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ascii="宋体" w:hAnsi="宋体" w:cs="宋体"/>
          <w:color w:val="auto"/>
          <w:sz w:val="30"/>
          <w:highlight w:val="none"/>
        </w:rPr>
      </w:pPr>
      <w:r>
        <w:rPr>
          <w:rFonts w:hint="eastAsia" w:ascii="宋体" w:hAnsi="宋体" w:cs="宋体"/>
          <w:color w:val="auto"/>
          <w:sz w:val="30"/>
          <w:highlight w:val="none"/>
        </w:rPr>
        <w:t xml:space="preserve"> </w:t>
      </w:r>
      <w:r/>
    </w:p>
    <w:p>
      <w:pPr>
        <w:ind w:left="960" w:right="0"/>
        <w:keepLines w:val="0"/>
        <w:keepNext w:val="0"/>
        <w:pageBreakBefore w:val="0"/>
        <w:spacing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JSZC-320585-SZTZ-G2026-0018</w:t>
      </w:r>
      <w:r>
        <w:rPr>
          <w:rFonts w:hint="eastAsia" w:ascii="宋体" w:hAnsi="宋体" w:cs="宋体"/>
          <w:b/>
          <w:color w:val="auto"/>
          <w:sz w:val="30"/>
          <w:szCs w:val="30"/>
          <w:highlight w:val="none"/>
        </w:rPr>
        <w:t xml:space="preserve">  </w:t>
      </w:r>
      <w:r/>
    </w:p>
    <w:p>
      <w:pPr>
        <w:ind w:left="960" w:right="0"/>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浏河镇机关食堂外包服务</w:t>
      </w:r>
      <w:r/>
    </w:p>
    <w:p>
      <w:pPr>
        <w:ind w:left="960" w:right="0"/>
        <w:keepLines w:val="0"/>
        <w:keepNext w:val="0"/>
        <w:pageBreakBefore w:val="0"/>
        <w:spacing w:line="360" w:lineRule="auto"/>
        <w:widowControl/>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w:t>
      </w:r>
      <w:r/>
    </w:p>
    <w:p>
      <w:pPr>
        <w:ind w:left="960" w:right="0"/>
        <w:keepLines w:val="0"/>
        <w:keepNext w:val="0"/>
        <w:pageBreakBefore w:val="0"/>
        <w:spacing w:line="360" w:lineRule="auto"/>
        <w:widowControl/>
        <w:rPr>
          <w:rFonts w:ascii="宋体" w:hAnsi="宋体" w:cs="宋体"/>
          <w:color w:val="auto"/>
          <w:sz w:val="30"/>
          <w:highlight w:val="none"/>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（十）餐饮业</w:t>
      </w:r>
      <w:r>
        <w:rPr>
          <w:rFonts w:hint="eastAsia" w:ascii="宋体" w:hAnsi="宋体" w:cs="宋体"/>
          <w:color w:val="auto"/>
          <w:sz w:val="30"/>
          <w:highlight w:val="none"/>
        </w:rPr>
        <w:t xml:space="preserve">  </w:t>
      </w:r>
      <w:r/>
    </w:p>
    <w:p>
      <w:pPr>
        <w:ind w:left="960" w:right="0"/>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太仓市浏河镇人民政府</w:t>
      </w:r>
      <w:r/>
    </w:p>
    <w:p>
      <w:pPr>
        <w:ind w:left="960" w:right="0"/>
        <w:keepLines w:val="0"/>
        <w:keepNext w:val="0"/>
        <w:pageBreakBefore w:val="0"/>
        <w:spacing w:line="360" w:lineRule="auto"/>
        <w:widowControl/>
        <w:rPr>
          <w:rFonts w:ascii="宋体" w:hAnsi="宋体" w:cs="宋体"/>
          <w:color w:val="auto"/>
          <w:sz w:val="30"/>
          <w:highlight w:val="none"/>
        </w:rPr>
      </w:pPr>
      <w:r>
        <w:rPr>
          <w:rFonts w:hint="eastAsia" w:ascii="宋体" w:hAnsi="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cs="宋体"/>
          <w:b/>
          <w:color w:val="auto"/>
          <w:sz w:val="30"/>
          <w:szCs w:val="30"/>
          <w:highlight w:val="none"/>
        </w:rPr>
      </w:pPr>
      <w:r>
        <w:rPr>
          <w:rFonts w:hint="eastAsia" w:cs="宋体"/>
          <w:b/>
          <w:color w:val="auto"/>
          <w:sz w:val="30"/>
          <w:szCs w:val="30"/>
          <w:highlight w:val="none"/>
        </w:rPr>
        <w:t xml:space="preserve"> </w:t>
      </w:r>
      <w:r/>
    </w:p>
    <w:p>
      <w:pPr>
        <w:ind w:firstLine="600"/>
        <w:rPr>
          <w:rFonts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七</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800"/>
        <w:spacing w:line="360" w:lineRule="auto"/>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800"/>
        <w:spacing w:line="360" w:lineRule="auto"/>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auto"/>
          <w:highlight w:val="none"/>
        </w:rPr>
        <w:tab/>
      </w:r>
      <w:r/>
    </w:p>
    <w:p>
      <w:pPr>
        <w:pStyle w:val="769"/>
        <w:numPr>
          <w:ilvl w:val="0"/>
          <w:numId w:val="0"/>
        </w:numPr>
        <w:jc w:val="center"/>
        <w:spacing w:before="0" w:after="0"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77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太仓市浏河镇人民政府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JSZC-320585-SZTZ-G2026-0018</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05"/>
              <w:ind w:firstLine="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浏河镇机关食堂外包服务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05"/>
              <w:ind w:firstLine="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bidi="zh-CN"/>
              </w:rPr>
              <w:t xml:space="preserve">（十）餐饮业。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时间：</w:t>
            </w:r>
            <w:r>
              <w:rPr>
                <w:rFonts w:hint="eastAsia" w:ascii="宋体" w:hAnsi="宋体" w:cs="宋体"/>
                <w:color w:val="auto"/>
                <w:sz w:val="21"/>
                <w:szCs w:val="21"/>
                <w:highlight w:val="none"/>
                <w:lang w:eastAsia="zh-CN" w:bidi="ar"/>
              </w:rPr>
              <w:t xml:space="preserve">自招标文件公告发布之日起5个工作日</w:t>
            </w:r>
            <w:r>
              <w:rPr>
                <w:rFonts w:hint="eastAsia" w:ascii="宋体" w:hAnsi="宋体" w:cs="宋体"/>
                <w:color w:val="auto"/>
                <w:sz w:val="21"/>
                <w:szCs w:val="21"/>
                <w:highlight w:val="none"/>
                <w:lang w:bidi="ar"/>
              </w:rPr>
              <w:t xml:space="preserve"> </w:t>
            </w:r>
            <w:r/>
          </w:p>
          <w:p>
            <w:pPr>
              <w:jc w:val="both"/>
              <w:spacing w:line="360" w:lineRule="auto"/>
              <w:shd w:val="clear" w:color="auto" w:fill="ffff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cs="宋体"/>
                <w:color w:val="auto"/>
                <w:sz w:val="21"/>
                <w:szCs w:val="21"/>
                <w:highlight w:val="none"/>
                <w:shd w:val="clear" w:color="auto" w:fill="ffffff"/>
                <w:lang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投标人对招标文件如有疑问，请将疑问按网上相关流程提出。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w:t>
            </w:r>
            <w:r>
              <w:rPr>
                <w:rFonts w:hint="eastAsia" w:ascii="宋体" w:hAnsi="宋体" w:cs="宋体"/>
                <w:color w:val="auto"/>
                <w:sz w:val="21"/>
                <w:szCs w:val="21"/>
                <w:highlight w:val="none"/>
                <w:lang w:eastAsia="zh-CN"/>
              </w:rPr>
              <w:t xml:space="preserve">13145086180</w:t>
            </w:r>
            <w:r>
              <w:rPr>
                <w:rFonts w:hint="eastAsia" w:ascii="宋体" w:hAnsi="宋体" w:cs="宋体"/>
                <w:color w:val="auto"/>
                <w:sz w:val="21"/>
                <w:szCs w:val="21"/>
                <w:highlight w:val="none"/>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lang w:bidi="ar"/>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bidi="ar"/>
              </w:rPr>
              <w:t xml:space="preserve">2026年08月19日09点30分</w:t>
            </w:r>
            <w:r>
              <w:rPr>
                <w:rFonts w:hint="eastAsia" w:ascii="宋体" w:hAnsi="宋体" w:cs="宋体"/>
                <w:color w:val="auto"/>
                <w:sz w:val="21"/>
                <w:szCs w:val="21"/>
                <w:highlight w:val="none"/>
                <w:shd w:val="clear" w:color="auto" w:fill="ffffff"/>
                <w:lang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时间：2026年08月19日09点30分（北京时间）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本项目采购代理服务费由（</w:t>
            </w:r>
            <w:r>
              <w:rPr>
                <w:rFonts w:ascii="Wingdings 2" w:hAnsi="Wingdings 2" w:eastAsia="Wingdings 2" w:cs="Wingdings 2"/>
                <w:color w:val="auto"/>
                <w:sz w:val="21"/>
                <w:szCs w:val="21"/>
                <w:highlight w:val="none"/>
              </w:rPr>
              <w:t xml:space="preserve">R</w:t>
            </w:r>
            <w:r>
              <w:rPr>
                <w:rFonts w:hint="eastAsia" w:ascii="宋体" w:hAnsi="宋体" w:eastAsia="宋体" w:cs="宋体"/>
                <w:color w:val="auto"/>
                <w:sz w:val="21"/>
                <w:szCs w:val="21"/>
                <w:highlight w:val="none"/>
              </w:rPr>
              <w:t xml:space="preserve">甲方/</w:t>
            </w:r>
            <w:r>
              <w:rPr>
                <w:rFonts w:ascii="Wingdings 2" w:hAnsi="Wingdings 2" w:eastAsia="Wingdings 2" w:cs="Wingdings 2"/>
                <w:color w:val="auto"/>
                <w:sz w:val="21"/>
                <w:szCs w:val="21"/>
                <w:highlight w:val="none"/>
              </w:rPr>
              <w:t xml:space="preserve">£</w:t>
            </w:r>
            <w:r>
              <w:rPr>
                <w:rFonts w:hint="eastAsia" w:ascii="宋体" w:hAnsi="宋体" w:eastAsia="宋体" w:cs="宋体"/>
                <w:color w:val="auto"/>
                <w:sz w:val="21"/>
                <w:szCs w:val="21"/>
                <w:highlight w:val="none"/>
              </w:rPr>
              <w:t xml:space="preserve">中标、成交供应商）支付，</w:t>
            </w:r>
            <w:r>
              <w:rPr>
                <w:rFonts w:hint="eastAsia" w:ascii="宋体" w:hAnsi="宋体" w:eastAsia="宋体" w:cs="宋体"/>
                <w:color w:val="auto"/>
                <w:sz w:val="21"/>
                <w:highlight w:val="none"/>
              </w:rPr>
              <w:t xml:space="preserve">按照预算金额</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jc w:val="both"/>
              <w:keepLines w:val="0"/>
              <w:keepNext w:val="0"/>
              <w:pageBreakBefore w:val="0"/>
              <w:spacing w:line="360" w:lineRule="auto"/>
              <w:shd w:val="clear" w:color="auto" w:fill="ffffff"/>
              <w:widowControl/>
              <w:rPr>
                <w:rFonts w:ascii="宋体" w:hAnsi="宋体" w:cs="宋体"/>
                <w:color w:val="auto"/>
                <w:sz w:val="21"/>
                <w:szCs w:val="21"/>
                <w:highlight w:val="none"/>
                <w:lang w:val="zh-CN"/>
              </w:rPr>
            </w:pPr>
            <w:r>
              <w:rPr>
                <w:rFonts w:hint="eastAsia" w:ascii="宋体" w:hAnsi="宋体" w:eastAsia="宋体" w:cs="宋体"/>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元整计收。本项目代理服务费</w:t>
            </w:r>
            <w:r>
              <w:rPr>
                <w:rFonts w:hint="eastAsia" w:ascii="宋体" w:hAnsi="宋体" w:eastAsia="宋体" w:cs="宋体"/>
                <w:color w:val="auto"/>
                <w:sz w:val="21"/>
                <w:highlight w:val="none"/>
                <w:lang w:eastAsia="zh-CN"/>
              </w:rPr>
              <w:t xml:space="preserve">为</w:t>
            </w:r>
            <w:r>
              <w:rPr>
                <w:rFonts w:hint="eastAsia" w:ascii="宋体" w:hAnsi="宋体" w:eastAsia="宋体" w:cs="宋体"/>
                <w:color w:val="auto"/>
                <w:sz w:val="21"/>
                <w:highlight w:val="none"/>
              </w:rPr>
              <w:t xml:space="preserve">人民币</w:t>
            </w:r>
            <w:r>
              <w:rPr>
                <w:rFonts w:hint="eastAsia" w:ascii="宋体" w:hAnsi="宋体" w:eastAsia="宋体" w:cs="宋体"/>
                <w:color w:val="auto"/>
                <w:sz w:val="21"/>
                <w:highlight w:val="none"/>
                <w:lang w:val="en-US" w:eastAsia="zh-CN"/>
              </w:rPr>
              <w:t xml:space="preserve">34360.00元</w:t>
            </w:r>
            <w:r>
              <w:rPr>
                <w:rFonts w:hint="eastAsia" w:ascii="宋体" w:hAnsi="宋体" w:eastAsia="宋体" w:cs="宋体"/>
                <w:color w:val="auto"/>
                <w:sz w:val="21"/>
                <w:highlight w:val="none"/>
              </w:rPr>
              <w:t xml:space="preserve">。</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w:t>
            </w:r>
            <w:bookmarkStart w:id="17" w:name="_GoBack"/>
            <w:r/>
            <w:bookmarkEnd w:id="17"/>
            <w:r>
              <w:rPr>
                <w:rFonts w:hint="eastAsia" w:ascii="宋体" w:hAnsi="宋体" w:cs="宋体"/>
                <w:color w:val="auto"/>
                <w:sz w:val="21"/>
                <w:szCs w:val="21"/>
                <w:highlight w:val="none"/>
                <w:lang w:val="zh-CN"/>
              </w:rPr>
              <w:t xml:space="preserve">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22"/>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ascii="宋体" w:hAnsi="宋体" w:cs="宋体"/>
                <w:color w:val="auto"/>
                <w:sz w:val="21"/>
                <w:szCs w:val="21"/>
                <w:highlight w:val="none"/>
              </w:rPr>
            </w:pPr>
            <w:r>
              <w:rPr>
                <w:rFonts w:hint="eastAsia" w:ascii="宋体" w:hAnsi="宋体" w:cs="宋体"/>
                <w:b w:val="0"/>
                <w:bCs w:val="0"/>
                <w:color w:val="auto"/>
                <w:sz w:val="21"/>
                <w:szCs w:val="21"/>
                <w:highlight w:val="none"/>
                <w:lang w:eastAsia="zh-CN"/>
              </w:rPr>
              <w:t xml:space="preserve">无</w:t>
            </w:r>
            <w:r>
              <w:rPr>
                <w:rFonts w:hint="eastAsia" w:ascii="宋体" w:hAnsi="宋体" w:cs="宋体"/>
                <w:b w:val="0"/>
                <w:bCs w:val="0"/>
                <w:color w:val="auto"/>
                <w:sz w:val="21"/>
                <w:szCs w:val="21"/>
                <w:highlight w:val="none"/>
              </w:rPr>
              <w:t xml:space="preserve">。</w:t>
            </w:r>
            <w:r/>
          </w:p>
        </w:tc>
      </w:tr>
    </w:tbl>
    <w:p>
      <w:pPr>
        <w:ind w:firstLine="544"/>
        <w:jc w:val="right"/>
        <w:spacing w:line="360" w:lineRule="auto"/>
        <w:shd w:val="clear" w:color="auto" w:fill="ffffff"/>
        <w:rPr>
          <w:rFonts w:ascii="宋体" w:hAnsi="宋体" w:cs="宋体"/>
          <w:color w:val="auto"/>
          <w:sz w:val="21"/>
          <w:szCs w:val="21"/>
          <w:highlight w:val="none"/>
        </w:rPr>
      </w:pPr>
      <w:r>
        <w:rPr>
          <w:rFonts w:hint="eastAsia" w:ascii="宋体" w:hAnsi="宋体" w:cs="宋体"/>
          <w:bCs/>
          <w:color w:val="auto"/>
          <w:spacing w:val="-14"/>
          <w:sz w:val="30"/>
          <w:highlight w:val="none"/>
        </w:rPr>
        <w:br w:type="page" w:clear="all"/>
      </w:r>
      <w:r/>
    </w:p>
    <w:p>
      <w:pPr>
        <w:pStyle w:val="769"/>
        <w:numPr>
          <w:ilvl w:val="0"/>
          <w:numId w:val="0"/>
        </w:numPr>
        <w:jc w:val="center"/>
        <w:spacing w:before="0" w:after="0" w:line="480" w:lineRule="auto"/>
        <w:rPr>
          <w:rFonts w:ascii="宋体" w:hAnsi="宋体" w:eastAsia="宋体" w:cs="宋体"/>
          <w:color w:val="auto"/>
          <w:sz w:val="32"/>
          <w:szCs w:val="32"/>
          <w:highlight w:val="none"/>
        </w:rPr>
      </w:pPr>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779"/>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浏河镇机关食堂外包服务</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JSZC-320585-SZTZ-G2026-0018</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2026年08月19日09点30分</w:t>
            </w:r>
            <w:r>
              <w:rPr>
                <w:rFonts w:hint="eastAsia" w:ascii="仿宋" w:hAnsi="仿宋" w:eastAsia="仿宋" w:cs="仿宋"/>
                <w:color w:val="auto"/>
                <w:sz w:val="21"/>
                <w:szCs w:val="21"/>
                <w:highlight w:val="none"/>
              </w:rPr>
              <w:t xml:space="preserve"> （北京时间）前递交投标文件。</w:t>
            </w:r>
            <w:r/>
          </w:p>
        </w:tc>
      </w:tr>
    </w:tbl>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一、项目基本情况</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JSZC-320585-SZTZ-G2026-0018</w:t>
      </w:r>
      <w:r>
        <w:rPr>
          <w:rFonts w:hint="eastAsia" w:ascii="仿宋" w:hAnsi="仿宋" w:eastAsia="仿宋" w:cs="仿宋"/>
          <w:color w:val="auto"/>
          <w:sz w:val="21"/>
          <w:szCs w:val="21"/>
          <w:highlight w:val="none"/>
        </w:rPr>
        <w:t xml:space="preserve"> </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浏河镇机关食堂外包服务</w:t>
      </w:r>
      <w:r>
        <w:rPr>
          <w:rFonts w:hint="eastAsia" w:ascii="仿宋" w:hAnsi="仿宋" w:eastAsia="仿宋" w:cs="仿宋"/>
          <w:color w:val="auto"/>
          <w:sz w:val="21"/>
          <w:szCs w:val="21"/>
          <w:highlight w:val="none"/>
        </w:rPr>
        <w:t xml:space="preserve"> </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276.000000万元 </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本项目采用单价报价。单价最高限价为34.85元/人/天</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最高限价包含早餐、午餐和服务费。</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pStyle w:val="811"/>
        <w:ind w:firstLine="420"/>
        <w:keepLines w:val="0"/>
        <w:keepNext w:val="0"/>
        <w:pageBreakBefore w:val="0"/>
        <w:spacing w:before="0" w:beforeAutospacing="0" w:after="0" w:afterAutospacing="0" w:line="360" w:lineRule="auto"/>
        <w:rPr>
          <w:rFonts w:hint="default" w:ascii="仿宋" w:hAnsi="仿宋" w:eastAsia="仿宋" w:cs="仿宋"/>
          <w:color w:val="auto"/>
          <w:sz w:val="21"/>
          <w:highlight w:val="none"/>
          <w:lang w:val="en-US" w:eastAsia="zh-CN"/>
        </w:rPr>
      </w:pPr>
      <w:r>
        <w:rPr>
          <w:rFonts w:hint="eastAsia" w:ascii="仿宋" w:hAnsi="仿宋" w:eastAsia="仿宋" w:cs="仿宋"/>
          <w:color w:val="auto"/>
          <w:sz w:val="21"/>
          <w:szCs w:val="21"/>
          <w:highlight w:val="none"/>
        </w:rPr>
        <w:t xml:space="preserve">采购需求：</w:t>
      </w:r>
      <w:r>
        <w:rPr>
          <w:rFonts w:hint="eastAsia" w:ascii="仿宋" w:hAnsi="仿宋" w:eastAsia="仿宋" w:cs="仿宋"/>
          <w:color w:val="auto"/>
          <w:sz w:val="21"/>
          <w:szCs w:val="21"/>
          <w:highlight w:val="none"/>
          <w:lang w:eastAsia="zh-CN"/>
        </w:rPr>
        <w:t xml:space="preserve">浏河镇机关食堂外包服务</w:t>
      </w:r>
      <w:r>
        <w:rPr>
          <w:rFonts w:hint="eastAsia" w:ascii="仿宋" w:hAnsi="仿宋" w:eastAsia="仿宋" w:cs="仿宋"/>
          <w:color w:val="auto"/>
          <w:sz w:val="21"/>
          <w:szCs w:val="21"/>
          <w:highlight w:val="none"/>
        </w:rPr>
        <w:t xml:space="preserve"> </w:t>
      </w:r>
      <w:r/>
    </w:p>
    <w:p>
      <w:pPr>
        <w:pStyle w:val="811"/>
        <w:ind w:firstLine="420"/>
        <w:keepLines w:val="0"/>
        <w:keepNext w:val="0"/>
        <w:pageBreakBefore w:val="0"/>
        <w:spacing w:before="0" w:beforeAutospacing="0" w:after="0" w:afterAutospacing="0" w:line="360" w:lineRule="auto"/>
        <w:rPr>
          <w:rFonts w:hint="eastAsia" w:ascii="仿宋" w:hAnsi="仿宋" w:eastAsia="仿宋" w:cs="仿宋"/>
          <w:color w:val="auto"/>
          <w:sz w:val="21"/>
          <w:szCs w:val="21"/>
          <w:highlight w:val="none"/>
          <w:lang w:eastAsia="zh-CN" w:bidi="ar"/>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eastAsia="zh-CN" w:bidi="ar"/>
        </w:rPr>
        <w:t xml:space="preserve">一年</w:t>
      </w:r>
      <w:r/>
    </w:p>
    <w:p>
      <w:pPr>
        <w:pStyle w:val="811"/>
        <w:ind w:firstLine="420"/>
        <w:keepLines w:val="0"/>
        <w:keepNext w:val="0"/>
        <w:pageBreakBefore w:val="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w:t>
      </w:r>
      <w:r>
        <w:rPr>
          <w:rFonts w:hint="eastAsia" w:ascii="仿宋" w:hAnsi="仿宋" w:eastAsia="仿宋" w:cs="仿宋"/>
          <w:color w:val="auto"/>
          <w:sz w:val="21"/>
          <w:szCs w:val="21"/>
          <w:highlight w:val="none"/>
          <w:lang w:val="en-US" w:eastAsia="zh-CN"/>
        </w:rPr>
        <w:t xml:space="preserve">不</w:t>
      </w:r>
      <w:r>
        <w:rPr>
          <w:rFonts w:hint="eastAsia" w:ascii="仿宋" w:hAnsi="仿宋" w:eastAsia="仿宋" w:cs="仿宋"/>
          <w:color w:val="auto"/>
          <w:sz w:val="21"/>
          <w:szCs w:val="21"/>
          <w:highlight w:val="none"/>
        </w:rPr>
        <w:t xml:space="preserve">接受联合体</w:t>
      </w:r>
      <w:r/>
    </w:p>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二、申请人的资格要求</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4.具有履行合同所必需的设备和专业技术能力提供履行合同所必需的设备和专业技术能力的证明材料或书面声明</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i w:val="0"/>
          <w:iCs w:val="0"/>
          <w:caps w:val="0"/>
          <w:color w:val="auto"/>
          <w:spacing w:val="0"/>
          <w:sz w:val="21"/>
          <w:szCs w:val="21"/>
          <w:highlight w:val="none"/>
          <w:shd w:val="clear" w:color="auto" w:fill="fafafa"/>
        </w:rPr>
        <w:t xml:space="preserve">法律、行政法规规定的其他条件</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（二）落实政府采购政策需满足的资格要求：无</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ind w:firstLine="422"/>
        <w:jc w:val="left"/>
        <w:spacing w:line="360" w:lineRule="auto"/>
        <w:tabs>
          <w:tab w:val="left" w:pos="859" w:leader="none"/>
        </w:tabs>
        <w:rPr>
          <w:rFonts w:hint="eastAsia" w:ascii="仿宋" w:hAnsi="仿宋" w:eastAsia="仿宋" w:cs="仿宋"/>
          <w:b/>
          <w:bCs/>
          <w:color w:val="auto"/>
          <w:sz w:val="21"/>
          <w:szCs w:val="21"/>
          <w:highlight w:val="none"/>
        </w:rPr>
      </w:pPr>
      <w:r>
        <w:rPr>
          <w:rStyle w:val="817"/>
          <w:rFonts w:hint="eastAsia" w:ascii="仿宋" w:hAnsi="仿宋" w:eastAsia="仿宋" w:cs="仿宋"/>
          <w:b/>
          <w:bCs/>
          <w:color w:val="auto"/>
          <w:sz w:val="21"/>
          <w:szCs w:val="21"/>
          <w:highlight w:val="none"/>
          <w:lang w:val="en-US" w:eastAsia="zh-CN"/>
        </w:rPr>
        <w:t xml:space="preserve">1</w:t>
      </w:r>
      <w:r>
        <w:rPr>
          <w:rStyle w:val="817"/>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pStyle w:val="811"/>
        <w:ind w:firstLine="422"/>
        <w:spacing w:before="0" w:beforeAutospacing="0" w:after="0" w:afterAutospacing="0"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2.</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本项目属于专门面向中小企业采购的项目，投标人应为中小微企业，必须提供《中小企业声明函》，小微企业不享受价格扣除优惠。提供《残疾人福利性单位声明函》或属于监狱企业的证明文件的视同小微企业。</w:t>
      </w:r>
      <w:r/>
    </w:p>
    <w:p>
      <w:pPr>
        <w:pStyle w:val="811"/>
        <w:ind w:firstLine="422"/>
        <w:spacing w:before="0" w:beforeAutospacing="0" w:after="0" w:afterAutospacing="0"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i w:val="0"/>
          <w:iCs w:val="0"/>
          <w:caps w:val="0"/>
          <w:color w:val="auto"/>
          <w:spacing w:val="0"/>
          <w:sz w:val="21"/>
          <w:szCs w:val="21"/>
          <w:highlight w:val="none"/>
          <w:shd w:val="clear" w:color="auto" w:fill="ffffff"/>
          <w:lang w:val="en-US" w:eastAsia="zh-CN"/>
        </w:rPr>
        <w:t xml:space="preserve">3</w:t>
      </w:r>
      <w:r>
        <w:rPr>
          <w:rFonts w:hint="eastAsia" w:ascii="仿宋" w:hAnsi="仿宋" w:eastAsia="仿宋" w:cs="仿宋"/>
          <w:b/>
          <w:bCs/>
          <w:i w:val="0"/>
          <w:iCs w:val="0"/>
          <w:caps w:val="0"/>
          <w:color w:val="auto"/>
          <w:spacing w:val="0"/>
          <w:sz w:val="21"/>
          <w:szCs w:val="21"/>
          <w:highlight w:val="none"/>
          <w:shd w:val="clear" w:color="auto" w:fill="ffffff"/>
          <w:lang w:eastAsia="zh-CN"/>
        </w:rPr>
        <w:t xml:space="preserve">.</w:t>
      </w:r>
      <w:r>
        <w:rPr>
          <w:rFonts w:hint="eastAsia" w:ascii="仿宋" w:hAnsi="仿宋" w:eastAsia="仿宋" w:cs="仿宋"/>
          <w:b/>
          <w:bCs/>
          <w:color w:val="auto"/>
          <w:sz w:val="21"/>
          <w:szCs w:val="21"/>
          <w:highlight w:val="none"/>
          <w:lang w:eastAsia="zh-CN"/>
        </w:rPr>
        <w:t xml:space="preserve">投标人具有有效期内的《食品经营许可证》</w:t>
      </w:r>
      <w:r/>
    </w:p>
    <w:p>
      <w:pPr>
        <w:pStyle w:val="770"/>
        <w:numPr>
          <w:ilvl w:val="1"/>
          <w:numId w:val="0"/>
        </w:numPr>
        <w:ind w:firstLine="422"/>
        <w:keepLines w:val="0"/>
        <w:keepNext w:val="0"/>
        <w:spacing w:before="0" w:after="0" w:line="360" w:lineRule="auto"/>
        <w:rPr>
          <w:rFonts w:hint="eastAsia"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时间：</w:t>
      </w:r>
      <w:r>
        <w:rPr>
          <w:rFonts w:hint="eastAsia" w:ascii="仿宋" w:hAnsi="仿宋" w:eastAsia="仿宋" w:cs="仿宋"/>
          <w:color w:val="auto"/>
          <w:sz w:val="21"/>
          <w:szCs w:val="21"/>
          <w:highlight w:val="none"/>
          <w:lang w:eastAsia="zh-CN" w:bidi="ar"/>
        </w:rPr>
        <w:t xml:space="preserve">自招标文件公告发布之日起5个工作日</w:t>
      </w:r>
      <w:r>
        <w:rPr>
          <w:rFonts w:hint="eastAsia" w:ascii="仿宋" w:hAnsi="仿宋" w:eastAsia="仿宋" w:cs="仿宋"/>
          <w:color w:val="auto"/>
          <w:sz w:val="21"/>
          <w:szCs w:val="21"/>
          <w:highlight w:val="none"/>
          <w:lang w:bidi="ar"/>
        </w:rPr>
        <w:t xml:space="preserve"> </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770"/>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四、提交投标文件截止时间、开标时间和地点</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2026年08月19日09点30分</w:t>
      </w:r>
      <w:r>
        <w:rPr>
          <w:rFonts w:hint="eastAsia" w:ascii="仿宋" w:hAnsi="仿宋" w:eastAsia="仿宋" w:cs="仿宋"/>
          <w:color w:val="auto"/>
          <w:sz w:val="21"/>
          <w:szCs w:val="21"/>
          <w:highlight w:val="none"/>
        </w:rPr>
        <w:t xml:space="preserve"> （北京时间）</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五、公告期限</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817"/>
          <w:rFonts w:hint="eastAsia" w:ascii="仿宋" w:hAnsi="仿宋" w:eastAsia="仿宋" w:cs="仿宋"/>
          <w:color w:val="auto"/>
          <w:sz w:val="21"/>
          <w:szCs w:val="21"/>
          <w:highlight w:val="none"/>
          <w:lang w:bidi="ar"/>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817"/>
          <w:rFonts w:hint="eastAsia" w:ascii="仿宋" w:hAnsi="仿宋" w:eastAsia="仿宋" w:cs="仿宋"/>
          <w:color w:val="auto"/>
          <w:sz w:val="21"/>
          <w:szCs w:val="21"/>
          <w:highlight w:val="none"/>
          <w:lang w:bidi="ar"/>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3）投标截止时间后根据系统提示解密电子投标文件。</w:t>
      </w:r>
      <w:r>
        <w:rPr>
          <w:rStyle w:val="817"/>
          <w:rFonts w:hint="eastAsia" w:ascii="仿宋" w:hAnsi="仿宋" w:eastAsia="仿宋" w:cs="仿宋"/>
          <w:color w:val="auto"/>
          <w:sz w:val="21"/>
          <w:szCs w:val="21"/>
          <w:highlight w:val="none"/>
          <w:lang w:bidi="ar"/>
        </w:rPr>
        <w:t xml:space="preserve">解密时间为15分钟，</w:t>
      </w:r>
      <w:r>
        <w:rPr>
          <w:rFonts w:hint="eastAsia" w:ascii="仿宋" w:hAnsi="仿宋" w:eastAsia="仿宋" w:cs="仿宋"/>
          <w:color w:val="auto"/>
          <w:sz w:val="21"/>
          <w:szCs w:val="21"/>
          <w:highlight w:val="none"/>
          <w:lang w:bidi="ar"/>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Style w:val="817"/>
          <w:rFonts w:hint="eastAsia" w:ascii="仿宋" w:hAnsi="仿宋" w:eastAsia="仿宋" w:cs="仿宋"/>
          <w:color w:val="auto"/>
          <w:sz w:val="21"/>
          <w:szCs w:val="21"/>
          <w:highlight w:val="none"/>
          <w:lang w:bidi="ar"/>
        </w:rPr>
        <w:t xml:space="preserve">有关苏采云系统驱动安装，</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登录苏州政府采购网，点击页面底部苏采云图标，进入苏采云政府采购一体化平台，点击“驱动下载”，下载</w:t>
      </w:r>
      <w:r>
        <w:rPr>
          <w:rStyle w:val="817"/>
          <w:rFonts w:hint="eastAsia" w:ascii="仿宋" w:hAnsi="仿宋" w:eastAsia="仿宋" w:cs="仿宋"/>
          <w:color w:val="auto"/>
          <w:sz w:val="21"/>
          <w:szCs w:val="21"/>
          <w:highlight w:val="none"/>
          <w:lang w:bidi="ar"/>
        </w:rPr>
        <w:t xml:space="preserve">“政务CA、方正签章控件驱动安装包及安装说明”</w:t>
      </w:r>
      <w:r>
        <w:rPr>
          <w:rFonts w:hint="eastAsia" w:ascii="仿宋" w:hAnsi="仿宋" w:eastAsia="仿宋" w:cs="仿宋"/>
          <w:color w:val="auto"/>
          <w:sz w:val="21"/>
          <w:szCs w:val="21"/>
          <w:highlight w:val="none"/>
          <w:lang w:bidi="ar"/>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w:t>
      </w:r>
      <w:r>
        <w:rPr>
          <w:rStyle w:val="817"/>
          <w:rFonts w:hint="eastAsia" w:ascii="仿宋" w:hAnsi="仿宋" w:eastAsia="仿宋" w:cs="仿宋"/>
          <w:color w:val="auto"/>
          <w:sz w:val="21"/>
          <w:szCs w:val="21"/>
          <w:highlight w:val="none"/>
          <w:lang w:bidi="ar"/>
        </w:rPr>
        <w:t xml:space="preserve">有关供应商注册、报名、下载电子招标文件、制作上传电子投标文件</w:t>
      </w:r>
      <w:r>
        <w:rPr>
          <w:rFonts w:hint="eastAsia" w:ascii="仿宋" w:hAnsi="仿宋" w:eastAsia="仿宋" w:cs="仿宋"/>
          <w:color w:val="auto"/>
          <w:sz w:val="21"/>
          <w:szCs w:val="21"/>
          <w:highlight w:val="none"/>
          <w:lang w:bidi="ar"/>
        </w:rPr>
        <w:t xml:space="preserve">、不见面开标及其他注意事项登录苏州政府采购网，在“下载中心”栏目下载“</w:t>
      </w:r>
      <w:r>
        <w:rPr>
          <w:rStyle w:val="817"/>
          <w:rFonts w:hint="eastAsia" w:ascii="仿宋" w:hAnsi="仿宋" w:eastAsia="仿宋" w:cs="仿宋"/>
          <w:color w:val="auto"/>
          <w:sz w:val="21"/>
          <w:szCs w:val="21"/>
          <w:highlight w:val="none"/>
          <w:lang w:bidi="ar"/>
        </w:rPr>
        <w:t xml:space="preserve">苏采云系统供应商操作手册”</w:t>
      </w:r>
      <w:r>
        <w:rPr>
          <w:rFonts w:hint="eastAsia" w:ascii="仿宋" w:hAnsi="仿宋" w:eastAsia="仿宋" w:cs="仿宋"/>
          <w:color w:val="auto"/>
          <w:sz w:val="21"/>
          <w:szCs w:val="21"/>
          <w:highlight w:val="none"/>
          <w:lang w:bidi="ar"/>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w:t>
      </w:r>
      <w:r>
        <w:rPr>
          <w:rStyle w:val="817"/>
          <w:rFonts w:hint="eastAsia" w:ascii="仿宋" w:hAnsi="仿宋" w:eastAsia="仿宋" w:cs="仿宋"/>
          <w:color w:val="auto"/>
          <w:sz w:val="21"/>
          <w:szCs w:val="21"/>
          <w:highlight w:val="none"/>
          <w:lang w:bidi="ar"/>
        </w:rPr>
        <w:t xml:space="preserve">有关办理CA数字申领及电子签章事项</w:t>
      </w:r>
      <w:r>
        <w:rPr>
          <w:rFonts w:hint="eastAsia" w:ascii="仿宋" w:hAnsi="仿宋" w:eastAsia="仿宋" w:cs="仿宋"/>
          <w:color w:val="auto"/>
          <w:sz w:val="21"/>
          <w:szCs w:val="21"/>
          <w:highlight w:val="none"/>
          <w:lang w:bidi="ar"/>
        </w:rPr>
        <w:t xml:space="preserve">，登录苏州政府采购网，点击页面底部苏采云图标，进入苏采云政府采购一体化平台，下载</w:t>
      </w:r>
      <w:r>
        <w:rPr>
          <w:rStyle w:val="817"/>
          <w:rFonts w:hint="eastAsia" w:ascii="仿宋" w:hAnsi="仿宋" w:eastAsia="仿宋" w:cs="仿宋"/>
          <w:color w:val="auto"/>
          <w:sz w:val="21"/>
          <w:szCs w:val="21"/>
          <w:highlight w:val="none"/>
          <w:lang w:bidi="ar"/>
        </w:rPr>
        <w:t xml:space="preserve">“新CA办理指南”</w:t>
      </w:r>
      <w:r>
        <w:rPr>
          <w:rFonts w:hint="eastAsia" w:ascii="仿宋" w:hAnsi="仿宋" w:eastAsia="仿宋" w:cs="仿宋"/>
          <w:color w:val="auto"/>
          <w:sz w:val="21"/>
          <w:szCs w:val="21"/>
          <w:highlight w:val="none"/>
          <w:lang w:bidi="ar"/>
        </w:rPr>
        <w:t xml:space="preserve">文件查阅。</w:t>
      </w:r>
      <w:r/>
    </w:p>
    <w:p>
      <w:pPr>
        <w:ind w:firstLine="422"/>
        <w:spacing w:line="360" w:lineRule="auto"/>
        <w:rPr>
          <w:rFonts w:ascii="仿宋" w:hAnsi="仿宋" w:eastAsia="仿宋" w:cs="仿宋"/>
          <w:color w:val="auto"/>
          <w:sz w:val="21"/>
          <w:szCs w:val="21"/>
          <w:highlight w:val="none"/>
        </w:rPr>
      </w:pPr>
      <w:r>
        <w:rPr>
          <w:rStyle w:val="817"/>
          <w:rFonts w:hint="eastAsia" w:ascii="仿宋" w:hAnsi="仿宋" w:eastAsia="仿宋" w:cs="仿宋"/>
          <w:color w:val="auto"/>
          <w:sz w:val="21"/>
          <w:szCs w:val="21"/>
          <w:highlight w:val="none"/>
          <w:lang w:bidi="ar"/>
        </w:rPr>
        <w:t xml:space="preserve">7、本次招标投标保证金</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本项目无须缴纳投标保证金</w:t>
      </w:r>
      <w:r>
        <w:rPr>
          <w:rStyle w:val="817"/>
          <w:rFonts w:hint="eastAsia" w:ascii="仿宋" w:hAnsi="仿宋" w:eastAsia="仿宋" w:cs="仿宋"/>
          <w:color w:val="auto"/>
          <w:sz w:val="21"/>
          <w:szCs w:val="21"/>
          <w:highlight w:val="none"/>
          <w:lang w:bidi="ar"/>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szCs w:val="21"/>
          <w:highlight w:val="none"/>
          <w:lang w:bidi="ar"/>
        </w:rPr>
        <w:t xml:space="preserve">8、</w:t>
      </w:r>
      <w:r>
        <w:rPr>
          <w:rStyle w:val="817"/>
          <w:rFonts w:hint="eastAsia" w:ascii="仿宋" w:hAnsi="仿宋" w:eastAsia="仿宋" w:cs="仿宋"/>
          <w:color w:val="auto"/>
          <w:sz w:val="21"/>
          <w:szCs w:val="21"/>
          <w:highlight w:val="none"/>
          <w:lang w:eastAsia="zh-CN" w:bidi="ar"/>
        </w:rPr>
        <w:t xml:space="preserve">代理服务费</w:t>
      </w:r>
      <w:r>
        <w:rPr>
          <w:rStyle w:val="817"/>
          <w:rFonts w:hint="eastAsia" w:ascii="仿宋" w:hAnsi="仿宋" w:eastAsia="仿宋" w:cs="仿宋"/>
          <w:color w:val="auto"/>
          <w:sz w:val="21"/>
          <w:szCs w:val="21"/>
          <w:highlight w:val="none"/>
          <w:lang w:bidi="ar"/>
        </w:rPr>
        <w:t xml:space="preserve">：</w:t>
      </w:r>
      <w:r>
        <w:rPr>
          <w:rFonts w:hint="eastAsia" w:ascii="仿宋" w:hAnsi="仿宋" w:eastAsia="仿宋" w:cs="仿宋"/>
          <w:color w:val="auto"/>
          <w:sz w:val="21"/>
          <w:szCs w:val="21"/>
          <w:highlight w:val="none"/>
        </w:rPr>
        <w:t xml:space="preserve">本项目采购代理服务费由（</w:t>
      </w:r>
      <w:r>
        <w:rPr>
          <w:rFonts w:ascii="Wingdings 2" w:hAnsi="Wingdings 2" w:eastAsia="Wingdings 2" w:cs="Wingdings 2"/>
          <w:color w:val="auto"/>
          <w:sz w:val="21"/>
          <w:szCs w:val="21"/>
          <w:highlight w:val="none"/>
        </w:rPr>
        <w:t xml:space="preserve">R</w:t>
      </w:r>
      <w:r>
        <w:rPr>
          <w:rFonts w:hint="eastAsia" w:ascii="仿宋" w:hAnsi="仿宋" w:eastAsia="仿宋" w:cs="仿宋"/>
          <w:color w:val="auto"/>
          <w:sz w:val="21"/>
          <w:szCs w:val="21"/>
          <w:highlight w:val="none"/>
        </w:rPr>
        <w:t xml:space="preserve">甲方/</w:t>
      </w:r>
      <w:r>
        <w:rPr>
          <w:rFonts w:ascii="Wingdings 2" w:hAnsi="Wingdings 2" w:eastAsia="Wingdings 2" w:cs="Wingdings 2"/>
          <w:color w:val="auto"/>
          <w:sz w:val="21"/>
          <w:szCs w:val="21"/>
          <w:highlight w:val="none"/>
        </w:rPr>
        <w:t xml:space="preserve">£</w:t>
      </w:r>
      <w:r>
        <w:rPr>
          <w:rFonts w:hint="eastAsia" w:ascii="仿宋" w:hAnsi="仿宋" w:eastAsia="仿宋" w:cs="仿宋"/>
          <w:color w:val="auto"/>
          <w:sz w:val="21"/>
          <w:szCs w:val="21"/>
          <w:highlight w:val="none"/>
        </w:rPr>
        <w:t xml:space="preserve">中标、成交供应商）支付，</w:t>
      </w:r>
      <w:r>
        <w:rPr>
          <w:rFonts w:hint="eastAsia" w:ascii="仿宋" w:hAnsi="仿宋" w:eastAsia="仿宋" w:cs="仿宋"/>
          <w:color w:val="auto"/>
          <w:sz w:val="21"/>
          <w:highlight w:val="none"/>
        </w:rPr>
        <w:t xml:space="preserve">按照预算金额</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highlight w:val="none"/>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元整计收。本项目代理服务费</w:t>
      </w:r>
      <w:r>
        <w:rPr>
          <w:rFonts w:hint="eastAsia" w:ascii="仿宋" w:hAnsi="仿宋" w:eastAsia="仿宋" w:cs="仿宋"/>
          <w:color w:val="auto"/>
          <w:sz w:val="21"/>
          <w:highlight w:val="none"/>
          <w:lang w:eastAsia="zh-CN"/>
        </w:rPr>
        <w:t xml:space="preserve">为</w:t>
      </w:r>
      <w:r>
        <w:rPr>
          <w:rFonts w:hint="eastAsia" w:ascii="仿宋" w:hAnsi="仿宋" w:eastAsia="仿宋" w:cs="仿宋"/>
          <w:color w:val="auto"/>
          <w:sz w:val="21"/>
          <w:highlight w:val="none"/>
        </w:rPr>
        <w:t xml:space="preserve">人民币</w:t>
      </w:r>
      <w:r>
        <w:rPr>
          <w:rFonts w:hint="eastAsia" w:ascii="仿宋" w:hAnsi="仿宋" w:eastAsia="仿宋" w:cs="仿宋"/>
          <w:color w:val="auto"/>
          <w:sz w:val="21"/>
          <w:highlight w:val="none"/>
          <w:lang w:val="en-US" w:eastAsia="zh-CN"/>
        </w:rPr>
        <w:t xml:space="preserve">34360.00元</w:t>
      </w:r>
      <w:r>
        <w:rPr>
          <w:rFonts w:hint="eastAsia" w:ascii="仿宋" w:hAnsi="仿宋" w:eastAsia="仿宋" w:cs="仿宋"/>
          <w:color w:val="auto"/>
          <w:sz w:val="21"/>
          <w:highlight w:val="none"/>
        </w:rPr>
        <w:t xml:space="preserve">。</w:t>
      </w:r>
      <w:r/>
    </w:p>
    <w:p>
      <w:pPr>
        <w:ind w:firstLine="420"/>
        <w:jc w:val="left"/>
        <w:spacing w:line="360" w:lineRule="auto"/>
        <w:widowControl/>
        <w:rPr>
          <w:rFonts w:hint="eastAsia" w:ascii="仿宋" w:hAnsi="仿宋" w:eastAsia="仿宋" w:cs="仿宋"/>
          <w:color w:val="auto"/>
          <w:sz w:val="21"/>
          <w:szCs w:val="21"/>
          <w:highlight w:val="none"/>
          <w:shd w:val="clear" w:color="auto" w:fill="ffffff"/>
        </w:rPr>
      </w:pPr>
      <w:r>
        <w:rPr>
          <w:rFonts w:hint="eastAsia" w:ascii="仿宋" w:hAnsi="仿宋" w:eastAsia="仿宋" w:cs="仿宋"/>
          <w:color w:val="auto"/>
          <w:sz w:val="21"/>
          <w:szCs w:val="21"/>
          <w:highlight w:val="none"/>
          <w:shd w:val="clear" w:color="auto" w:fill="ffffff"/>
        </w:rPr>
        <w:t xml:space="preserve">帐户名：苏州</w:t>
      </w:r>
      <w:r>
        <w:rPr>
          <w:rFonts w:hint="eastAsia" w:ascii="仿宋" w:hAnsi="仿宋" w:eastAsia="仿宋" w:cs="仿宋"/>
          <w:color w:val="auto"/>
          <w:sz w:val="21"/>
          <w:szCs w:val="21"/>
          <w:highlight w:val="none"/>
          <w:shd w:val="clear" w:color="auto" w:fill="ffffff"/>
          <w:lang w:eastAsia="zh-CN"/>
        </w:rPr>
        <w:t xml:space="preserve">泰至鑫项目管理</w:t>
      </w:r>
      <w:r>
        <w:rPr>
          <w:rFonts w:hint="eastAsia" w:ascii="仿宋" w:hAnsi="仿宋" w:eastAsia="仿宋" w:cs="仿宋"/>
          <w:color w:val="auto"/>
          <w:sz w:val="21"/>
          <w:szCs w:val="21"/>
          <w:highlight w:val="none"/>
          <w:shd w:val="clear" w:color="auto" w:fill="ffffff"/>
        </w:rPr>
        <w:t xml:space="preserve">有限公司</w:t>
      </w:r>
      <w:r/>
    </w:p>
    <w:p>
      <w:pPr>
        <w:ind w:firstLine="420"/>
        <w:jc w:val="both"/>
        <w:spacing w:before="0" w:beforeAutospacing="0" w:after="0" w:afterAutospacing="0" w:line="360" w:lineRule="auto"/>
        <w:shd w:val="clear" w:color="auto" w:fill="ffffff"/>
        <w:widowControl/>
        <w:rPr>
          <w:rFonts w:hint="eastAsia" w:ascii="仿宋" w:hAnsi="仿宋" w:eastAsia="仿宋" w:cs="仿宋"/>
          <w:color w:val="auto"/>
          <w:sz w:val="21"/>
          <w:szCs w:val="21"/>
          <w:highlight w:val="none"/>
          <w:lang w:val="en-US" w:eastAsia="zh-CN" w:bidi="ar-SA"/>
        </w:rPr>
      </w:pPr>
      <w:r/>
      <w:bookmarkStart w:id="2" w:name="_Hlk11225231"/>
      <w:r>
        <w:rPr>
          <w:rFonts w:hint="eastAsia" w:ascii="仿宋" w:hAnsi="仿宋" w:eastAsia="仿宋" w:cs="仿宋"/>
          <w:color w:val="auto"/>
          <w:sz w:val="21"/>
          <w:szCs w:val="21"/>
          <w:highlight w:val="none"/>
          <w:lang w:val="en-US" w:eastAsia="zh-CN" w:bidi="ar-SA"/>
        </w:rPr>
        <w:t xml:space="preserve">开户行：中国建设银行股份有限公司太仓陆渡支行</w:t>
      </w:r>
      <w:r/>
    </w:p>
    <w:p>
      <w:pPr>
        <w:ind w:firstLine="420"/>
        <w:jc w:val="both"/>
        <w:spacing w:before="0" w:beforeAutospacing="0" w:after="0" w:afterAutospacing="0" w:line="360" w:lineRule="auto"/>
        <w:shd w:val="clear" w:color="auto" w:fill="ffffff"/>
        <w:widowControl/>
        <w:rPr>
          <w:rStyle w:val="817"/>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lang w:val="en-US" w:eastAsia="zh-CN" w:bidi="ar-SA"/>
        </w:rPr>
        <w:t xml:space="preserve">账户：3225 0199 7348 0000 0598</w:t>
      </w:r>
      <w:bookmarkEnd w:id="2"/>
      <w:r/>
      <w:r/>
    </w:p>
    <w:p>
      <w:pPr>
        <w:ind w:firstLine="420"/>
        <w:jc w:val="both"/>
        <w:spacing w:line="360" w:lineRule="auto"/>
        <w:shd w:val="clear" w:color="auto" w:fill="ffffff"/>
        <w:rPr>
          <w:rFonts w:hint="eastAsia" w:ascii="仿宋" w:hAnsi="仿宋" w:eastAsia="仿宋" w:cs="仿宋"/>
          <w:b w:val="0"/>
          <w:bCs w:val="0"/>
          <w:color w:val="auto"/>
          <w:sz w:val="21"/>
          <w:szCs w:val="21"/>
          <w:highlight w:val="none"/>
        </w:rPr>
      </w:pPr>
      <w:r>
        <w:rPr>
          <w:rStyle w:val="817"/>
          <w:rFonts w:hint="eastAsia" w:ascii="仿宋" w:hAnsi="仿宋" w:eastAsia="仿宋" w:cs="仿宋"/>
          <w:b w:val="0"/>
          <w:bCs w:val="0"/>
          <w:color w:val="auto"/>
          <w:sz w:val="21"/>
          <w:szCs w:val="21"/>
          <w:highlight w:val="none"/>
        </w:rPr>
        <w:t xml:space="preserve">9、</w:t>
      </w:r>
      <w:r>
        <w:rPr>
          <w:rFonts w:hint="eastAsia" w:ascii="仿宋" w:hAnsi="仿宋" w:eastAsia="仿宋" w:cs="仿宋"/>
          <w:b w:val="0"/>
          <w:bCs w:val="0"/>
          <w:color w:val="auto"/>
          <w:sz w:val="21"/>
          <w:szCs w:val="21"/>
          <w:highlight w:val="none"/>
          <w:shd w:val="clear" w:color="auto" w:fill="ffffff"/>
          <w:lang w:bidi="ar"/>
        </w:rPr>
        <w:t xml:space="preserve">政府采购履约资金扶持政策  </w:t>
      </w:r>
      <w:r/>
    </w:p>
    <w:p>
      <w:pPr>
        <w:pStyle w:val="770"/>
        <w:numPr>
          <w:ilvl w:val="1"/>
          <w:numId w:val="0"/>
        </w:numPr>
        <w:ind w:firstLine="420"/>
        <w:keepLines w:val="0"/>
        <w:keepNext w:val="0"/>
        <w:spacing w:before="0" w:after="0" w:line="360" w:lineRule="auto"/>
        <w:rPr>
          <w:rStyle w:val="817"/>
          <w:rFonts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shd w:val="clear" w:color="auto" w:fill="ffffff"/>
          <w:lang w:bidi="ar"/>
        </w:rPr>
        <w:t xml:space="preserve">中标供应商可凭政府采购合同办理融资贷款，详情请见江苏政府采购网“政采贷”专栏。</w:t>
      </w:r>
      <w:r/>
    </w:p>
    <w:p>
      <w:pPr>
        <w:pStyle w:val="770"/>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817"/>
          <w:rFonts w:hint="eastAsia" w:ascii="仿宋" w:hAnsi="仿宋" w:eastAsia="仿宋" w:cs="仿宋"/>
          <w:b/>
          <w:bCs/>
          <w:color w:val="auto"/>
          <w:sz w:val="21"/>
          <w:szCs w:val="21"/>
          <w:highlight w:val="none"/>
        </w:rPr>
        <w:t xml:space="preserve">七、对本次招标提出询问，请按以下方式联系</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太仓市浏河镇人民政府</w:t>
      </w:r>
      <w:r>
        <w:rPr>
          <w:rFonts w:hint="eastAsia" w:ascii="仿宋" w:hAnsi="仿宋" w:eastAsia="仿宋" w:cs="仿宋"/>
          <w:color w:val="auto"/>
          <w:sz w:val="21"/>
          <w:szCs w:val="21"/>
          <w:highlight w:val="none"/>
        </w:rPr>
        <w:t xml:space="preserve"> </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江苏省苏州市太仓市郑和大街99号</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梁晓洁     </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0512-53614374</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苏州泰至鑫项目管理有限公司</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太仓市娄东街道上海东路333号高展商务大厦10楼1003室</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顾孙英</w:t>
      </w:r>
      <w:r/>
    </w:p>
    <w:p>
      <w:pPr>
        <w:pStyle w:val="811"/>
        <w:ind w:firstLine="420"/>
        <w:spacing w:before="0" w:beforeAutospacing="0" w:after="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13145086180</w:t>
      </w:r>
      <w:r/>
    </w:p>
    <w:p>
      <w:pPr>
        <w:pStyle w:val="811"/>
        <w:ind w:firstLine="420"/>
        <w:spacing w:before="0" w:beforeAutospacing="0" w:after="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bidi="ar"/>
        </w:rPr>
        <w:t xml:space="preserve">顾孙英</w:t>
      </w:r>
      <w:r>
        <w:rPr>
          <w:rFonts w:hint="eastAsia" w:ascii="仿宋" w:hAnsi="仿宋" w:eastAsia="仿宋" w:cs="仿宋"/>
          <w:color w:val="auto"/>
          <w:sz w:val="21"/>
          <w:szCs w:val="21"/>
          <w:highlight w:val="none"/>
          <w:lang w:bidi="ar"/>
        </w:rPr>
        <w:t xml:space="preserve"> 联系电话：</w:t>
      </w:r>
      <w:r>
        <w:rPr>
          <w:rFonts w:hint="eastAsia" w:ascii="仿宋" w:hAnsi="仿宋" w:eastAsia="仿宋" w:cs="仿宋"/>
          <w:color w:val="auto"/>
          <w:sz w:val="21"/>
          <w:szCs w:val="21"/>
          <w:highlight w:val="none"/>
          <w:lang w:eastAsia="zh-CN" w:bidi="ar"/>
        </w:rPr>
        <w:t xml:space="preserve">13145086180</w:t>
      </w:r>
      <w:r/>
    </w:p>
    <w:p>
      <w:pPr>
        <w:ind w:firstLine="422"/>
        <w:jc w:val="both"/>
        <w:spacing w:line="360" w:lineRule="auto"/>
        <w:rPr>
          <w:rFonts w:ascii="仿宋" w:hAnsi="仿宋" w:eastAsia="仿宋" w:cs="仿宋"/>
          <w:color w:val="auto"/>
          <w:sz w:val="21"/>
          <w:szCs w:val="21"/>
          <w:highlight w:val="none"/>
        </w:rPr>
      </w:pPr>
      <w:r>
        <w:rPr>
          <w:rStyle w:val="817"/>
          <w:rFonts w:hint="eastAsia" w:ascii="仿宋" w:hAnsi="仿宋" w:eastAsia="仿宋" w:cs="仿宋"/>
          <w:color w:val="auto"/>
          <w:sz w:val="21"/>
          <w:szCs w:val="21"/>
          <w:highlight w:val="none"/>
          <w:lang w:bidi="ar"/>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0"/>
        <w:jc w:val="right"/>
        <w:spacing w:line="360" w:lineRule="auto"/>
        <w:shd w:val="clear" w:color="auto" w:fill="ffffff"/>
        <w:rPr>
          <w:rFonts w:ascii="仿宋" w:hAnsi="仿宋" w:eastAsia="仿宋" w:cs="仿宋"/>
          <w:color w:val="auto"/>
          <w:sz w:val="21"/>
          <w:szCs w:val="21"/>
          <w:highlight w:val="none"/>
        </w:rPr>
      </w:pPr>
      <w:r>
        <w:rPr>
          <w:rFonts w:hint="eastAsia" w:ascii="仿宋" w:hAnsi="仿宋" w:eastAsia="仿宋" w:cs="仿宋"/>
          <w:color w:val="auto"/>
          <w:sz w:val="21"/>
          <w:szCs w:val="21"/>
          <w:highlight w:val="none"/>
          <w:shd w:val="clear" w:color="auto" w:fill="ffffff"/>
          <w:lang w:bidi="ar"/>
        </w:rPr>
        <w:t xml:space="preserve"> </w:t>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pStyle w:val="789"/>
        <w:rPr>
          <w:color w:val="auto"/>
          <w:highlight w:val="none"/>
        </w:rPr>
      </w:pPr>
      <w:r>
        <w:rPr>
          <w:color w:val="auto"/>
          <w:highlight w:val="none"/>
        </w:rPr>
      </w:r>
      <w:r/>
    </w:p>
    <w:p>
      <w:pPr>
        <w:ind w:firstLine="422"/>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widowControl w:val="off"/>
        <w:rPr>
          <w:rStyle w:val="975"/>
          <w:rFonts w:ascii="宋体" w:hAnsi="宋体" w:eastAsia="宋体" w:cs="宋体"/>
          <w:color w:val="auto"/>
          <w:sz w:val="32"/>
          <w:szCs w:val="32"/>
          <w:highlight w:val="none"/>
        </w:rPr>
      </w:pPr>
      <w:r/>
      <w:bookmarkStart w:id="3" w:name="_Toc15584"/>
      <w:r/>
      <w:r/>
    </w:p>
    <w:p>
      <w:pPr>
        <w:jc w:val="both"/>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75"/>
          <w:rFonts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t xml:space="preserve">第二章 投标人须知</w:t>
      </w:r>
      <w:bookmarkEnd w:id="3"/>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4" w:name="_Toc142194258"/>
      <w:r>
        <w:rPr>
          <w:rFonts w:hint="eastAsia" w:ascii="宋体" w:hAnsi="宋体" w:cs="宋体"/>
          <w:b/>
          <w:bCs/>
          <w:color w:val="auto"/>
          <w:sz w:val="21"/>
          <w:szCs w:val="21"/>
          <w:highlight w:val="none"/>
          <w:lang w:val="zh-CN"/>
        </w:rPr>
        <w:t xml:space="preserve">二、投标人</w:t>
      </w:r>
      <w:bookmarkEnd w:id="4"/>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lang w:val="en-US" w:eastAsia="zh-CN"/>
        </w:rPr>
        <w:t xml:space="preserve">不</w:t>
      </w:r>
      <w:r>
        <w:rPr>
          <w:rFonts w:hint="eastAsia" w:ascii="宋体" w:hAnsi="宋体" w:cs="宋体"/>
          <w:color w:val="auto"/>
          <w:sz w:val="21"/>
          <w:szCs w:val="21"/>
          <w:highlight w:val="none"/>
        </w:rPr>
        <w:t xml:space="preserve">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13.1.1 开标一览表（</w:t>
      </w:r>
      <w:r>
        <w:rPr>
          <w:rFonts w:hint="eastAsia" w:ascii="宋体" w:hAnsi="宋体" w:cs="宋体"/>
          <w:color w:val="auto"/>
          <w:sz w:val="21"/>
          <w:szCs w:val="21"/>
          <w:highlight w:val="none"/>
          <w:lang w:val="en-US" w:eastAsia="zh-CN"/>
        </w:rPr>
        <w:t xml:space="preserve">系统内直接填写</w:t>
      </w:r>
      <w:r>
        <w:rPr>
          <w:rFonts w:hint="eastAsia" w:ascii="宋体" w:hAnsi="宋体" w:cs="宋体"/>
          <w:color w:val="auto"/>
          <w:sz w:val="21"/>
          <w:szCs w:val="21"/>
          <w:highlight w:val="none"/>
        </w:rPr>
        <w:t xml:space="preserve">）；</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13.1.2 投标报价明细表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 </w:t>
      </w:r>
      <w:r>
        <w:rPr>
          <w:rFonts w:hint="eastAsia" w:ascii="宋体" w:hAnsi="宋体" w:cs="宋体"/>
          <w:b/>
          <w:bCs/>
          <w:color w:val="auto"/>
          <w:sz w:val="21"/>
          <w:szCs w:val="21"/>
          <w:highlight w:val="none"/>
          <w:lang w:val="en-US" w:eastAsia="zh-CN"/>
        </w:rPr>
        <w:t xml:space="preserve">资格性、符合性、技术、商务部分</w:t>
      </w:r>
      <w:r>
        <w:rPr>
          <w:rFonts w:hint="eastAsia" w:ascii="宋体" w:hAnsi="宋体" w:cs="宋体"/>
          <w:b/>
          <w:bCs/>
          <w:color w:val="auto"/>
          <w:sz w:val="21"/>
          <w:szCs w:val="21"/>
          <w:highlight w:val="none"/>
        </w:rPr>
        <w:t xml:space="preserve">：</w:t>
      </w:r>
      <w:r/>
    </w:p>
    <w:p>
      <w:pPr>
        <w:ind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13.2.1</w:t>
      </w:r>
      <w:r>
        <w:rPr>
          <w:rFonts w:hint="eastAsia" w:ascii="宋体" w:hAnsi="宋体" w:eastAsia="宋体" w:cs="宋体"/>
          <w:b/>
          <w:bCs/>
          <w:color w:val="auto"/>
          <w:sz w:val="21"/>
          <w:szCs w:val="21"/>
          <w:highlight w:val="none"/>
          <w:lang w:eastAsia="zh-CN"/>
        </w:rPr>
        <w:t xml:space="preserve">资格证明文件部分</w:t>
      </w:r>
      <w:r>
        <w:rPr>
          <w:rFonts w:hint="eastAsia" w:ascii="宋体" w:hAnsi="宋体" w:eastAsia="宋体" w:cs="宋体"/>
          <w:b/>
          <w:bCs/>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bidi="ar-SA"/>
        </w:rPr>
        <w:t xml:space="preserve">具有独立承担民事责任的能力：提供</w:t>
      </w:r>
      <w:r>
        <w:rPr>
          <w:rFonts w:hint="eastAsia" w:ascii="宋体" w:hAnsi="宋体" w:eastAsia="宋体" w:cs="宋体"/>
          <w:color w:val="auto"/>
          <w:sz w:val="21"/>
          <w:szCs w:val="21"/>
          <w:highlight w:val="none"/>
        </w:rPr>
        <w:t xml:space="preserve">投标单位营业执照</w:t>
      </w:r>
      <w:r>
        <w:rPr>
          <w:rFonts w:hint="eastAsia" w:ascii="宋体" w:hAnsi="宋体" w:eastAsia="宋体" w:cs="宋体"/>
          <w:color w:val="auto"/>
          <w:sz w:val="21"/>
          <w:szCs w:val="21"/>
          <w:highlight w:val="none"/>
          <w:lang w:val="en-US" w:eastAsia="zh-CN"/>
        </w:rPr>
        <w:t xml:space="preserve">及法定代表人身份证扫描件或</w:t>
      </w:r>
      <w:r>
        <w:rPr>
          <w:rFonts w:hint="eastAsia" w:ascii="宋体" w:hAnsi="宋体" w:eastAsia="宋体" w:cs="宋体"/>
          <w:color w:val="auto"/>
          <w:sz w:val="21"/>
          <w:szCs w:val="21"/>
          <w:highlight w:val="none"/>
          <w:lang w:val="en-US" w:eastAsia="zh-CN" w:bidi="ar-SA"/>
        </w:rPr>
        <w:t xml:space="preserve">自然人的身份证明、</w:t>
      </w:r>
      <w:r>
        <w:rPr>
          <w:rFonts w:hint="eastAsia" w:ascii="宋体" w:hAnsi="宋体" w:eastAsia="宋体" w:cs="宋体"/>
          <w:color w:val="auto"/>
          <w:sz w:val="21"/>
          <w:szCs w:val="21"/>
          <w:highlight w:val="none"/>
        </w:rPr>
        <w:t xml:space="preserve">授权委托书（如有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）、被授权人身份证（如有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关于资格文件的声明函、投标人基本情况表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（详见投标文件格式</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bidi="ar-SA"/>
        </w:rPr>
        <w:t xml:space="preserve">具有良好的商业信誉和健全的财务会计制度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提供参加本次政府采购活动前的财务状况报告或者银行出具的资信证明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SA"/>
        </w:rPr>
        <w:t xml:space="preserve">具有履行合同所必需的设备和专业技术能力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提供履行合同所必需的设备和专业技术能力的证明材料或书面声明</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参加政府采购活动前三年内，在经营活动中没有重大违法记录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13.2.1.6</w:t>
      </w:r>
      <w:r>
        <w:rPr>
          <w:rFonts w:hint="eastAsia" w:ascii="宋体" w:hAnsi="宋体" w:eastAsia="宋体" w:cs="宋体"/>
          <w:i w:val="0"/>
          <w:iCs w:val="0"/>
          <w:caps w:val="0"/>
          <w:color w:val="auto"/>
          <w:spacing w:val="0"/>
          <w:sz w:val="21"/>
          <w:szCs w:val="21"/>
          <w:highlight w:val="none"/>
          <w:shd w:val="clear" w:color="auto" w:fill="fafafa"/>
        </w:rPr>
        <w:t xml:space="preserve">法律、行政法规规定的其他条件</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13.2.1.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特定资格条件</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13.2.2</w:t>
      </w:r>
      <w:r>
        <w:rPr>
          <w:rFonts w:hint="eastAsia" w:ascii="宋体" w:hAnsi="宋体" w:eastAsia="宋体" w:cs="宋体"/>
          <w:b/>
          <w:bCs/>
          <w:color w:val="auto"/>
          <w:sz w:val="21"/>
          <w:szCs w:val="21"/>
          <w:highlight w:val="none"/>
          <w:lang w:val="en-US" w:eastAsia="zh-CN"/>
        </w:rPr>
        <w:t xml:space="preserve"> 符合性审查文件部分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13.2.2.1</w:t>
      </w:r>
      <w:r>
        <w:rPr>
          <w:rFonts w:hint="eastAsia" w:ascii="宋体" w:hAnsi="宋体" w:cs="宋体"/>
          <w:color w:val="auto"/>
          <w:sz w:val="21"/>
          <w:szCs w:val="21"/>
          <w:highlight w:val="none"/>
          <w:lang w:val="en-US" w:eastAsia="zh-CN"/>
        </w:rPr>
        <w:t xml:space="preserve">服务条款偏离表</w:t>
      </w:r>
      <w:r>
        <w:rPr>
          <w:rFonts w:hint="eastAsia" w:ascii="宋体" w:hAnsi="宋体" w:eastAsia="宋体" w:cs="宋体"/>
          <w:color w:val="auto"/>
          <w:sz w:val="21"/>
          <w:szCs w:val="21"/>
          <w:highlight w:val="none"/>
        </w:rPr>
        <w:t xml:space="preserve">（详见投标文件格式）；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13.2.2.2商务</w:t>
      </w:r>
      <w:r>
        <w:rPr>
          <w:rFonts w:hint="eastAsia" w:ascii="宋体" w:hAnsi="宋体" w:eastAsia="宋体" w:cs="宋体"/>
          <w:color w:val="auto"/>
          <w:sz w:val="21"/>
          <w:szCs w:val="21"/>
          <w:highlight w:val="none"/>
          <w:lang w:val="en-US" w:eastAsia="zh-CN"/>
        </w:rPr>
        <w:t xml:space="preserve">条款</w:t>
      </w:r>
      <w:r>
        <w:rPr>
          <w:rFonts w:hint="eastAsia" w:ascii="宋体" w:hAnsi="宋体" w:eastAsia="宋体" w:cs="宋体"/>
          <w:color w:val="auto"/>
          <w:sz w:val="21"/>
          <w:szCs w:val="21"/>
          <w:highlight w:val="none"/>
        </w:rPr>
        <w:t xml:space="preserve">偏离表（详见投标文件格式）；</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13.2.</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eastAsia="zh-CN"/>
        </w:rPr>
        <w:t xml:space="preserve">及商务部分（</w:t>
      </w:r>
      <w:r>
        <w:rPr>
          <w:rFonts w:hint="eastAsia" w:ascii="宋体" w:hAnsi="宋体" w:cs="宋体"/>
          <w:b/>
          <w:bCs/>
          <w:color w:val="auto"/>
          <w:sz w:val="21"/>
          <w:szCs w:val="21"/>
          <w:highlight w:val="none"/>
        </w:rPr>
        <w:t xml:space="preserve">投标人视各自的情况</w:t>
      </w:r>
      <w:r>
        <w:rPr>
          <w:rFonts w:hint="eastAsia" w:ascii="宋体" w:hAnsi="宋体" w:cs="宋体"/>
          <w:b/>
          <w:bCs/>
          <w:color w:val="auto"/>
          <w:sz w:val="21"/>
          <w:szCs w:val="21"/>
          <w:highlight w:val="none"/>
          <w:lang w:val="en-US" w:eastAsia="zh-CN"/>
        </w:rPr>
        <w:t xml:space="preserve">按评审要求</w:t>
      </w:r>
      <w:r>
        <w:rPr>
          <w:rFonts w:hint="eastAsia" w:ascii="宋体" w:hAnsi="宋体" w:cs="宋体"/>
          <w:b/>
          <w:bCs/>
          <w:color w:val="auto"/>
          <w:sz w:val="21"/>
          <w:szCs w:val="21"/>
          <w:highlight w:val="none"/>
        </w:rPr>
        <w:t xml:space="preserve">自行编制</w:t>
      </w:r>
      <w:r>
        <w:rPr>
          <w:rFonts w:hint="eastAsia" w:ascii="宋体" w:hAnsi="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相关业绩一览表及相关证明</w:t>
      </w:r>
      <w:r>
        <w:rPr>
          <w:rFonts w:hint="eastAsia" w:ascii="宋体" w:hAnsi="宋体" w:eastAsia="宋体" w:cs="宋体"/>
          <w:color w:val="auto"/>
          <w:sz w:val="21"/>
          <w:szCs w:val="21"/>
          <w:highlight w:val="none"/>
        </w:rPr>
        <w:t xml:space="preserve">材料（详见投标文件格式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2相关证书一览表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投入本项目技术（服务）人员一览表及相关证明材料（详见投标文件格式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项目的技术及服务方案</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招标文件及评分标准中要求提供的其他相关材料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其他需投标人对本次投标的详细说明（投标人视各自的情况自行编制）</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13.2.4 价格折扣文件</w:t>
      </w:r>
      <w:r>
        <w:rPr>
          <w:rFonts w:hint="eastAsia" w:ascii="宋体" w:hAnsi="宋体" w:cs="宋体"/>
          <w:b/>
          <w:bCs/>
          <w:color w:val="auto"/>
          <w:sz w:val="21"/>
          <w:szCs w:val="21"/>
          <w:highlight w:val="none"/>
          <w:lang w:val="en-US" w:eastAsia="zh-CN"/>
        </w:rPr>
        <w:t xml:space="preserve">（本项目为专门面向中小微企业采购的项目，小微企业参与本项目的不享受价格扣除优惠政策）</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4.1 </w:t>
      </w:r>
      <w:r>
        <w:rPr>
          <w:rFonts w:hint="eastAsia" w:ascii="宋体" w:hAnsi="宋体" w:eastAsia="宋体" w:cs="宋体"/>
          <w:color w:val="auto"/>
          <w:sz w:val="21"/>
          <w:szCs w:val="21"/>
          <w:highlight w:val="none"/>
        </w:rPr>
        <w:t xml:space="preserve">中小企业声明函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如有</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4.2</w:t>
      </w:r>
      <w:r>
        <w:rPr>
          <w:rFonts w:hint="eastAsia" w:ascii="宋体" w:hAnsi="宋体" w:eastAsia="宋体" w:cs="宋体"/>
          <w:color w:val="auto"/>
          <w:sz w:val="21"/>
          <w:szCs w:val="21"/>
          <w:highlight w:val="none"/>
        </w:rPr>
        <w:t xml:space="preserve">残疾人福利性单位声明函（如有）；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4.3 属于</w:t>
      </w:r>
      <w:r>
        <w:rPr>
          <w:rFonts w:hint="eastAsia" w:ascii="宋体" w:hAnsi="宋体" w:eastAsia="宋体" w:cs="宋体"/>
          <w:color w:val="auto"/>
          <w:sz w:val="21"/>
          <w:szCs w:val="21"/>
          <w:highlight w:val="none"/>
          <w:lang w:val="zh-CN"/>
        </w:rPr>
        <w:t xml:space="preserve">监狱企业的证明文件</w:t>
      </w:r>
      <w:r>
        <w:rPr>
          <w:rFonts w:hint="eastAsia" w:ascii="宋体" w:hAnsi="宋体" w:eastAsia="宋体" w:cs="宋体"/>
          <w:color w:val="auto"/>
          <w:sz w:val="21"/>
          <w:szCs w:val="21"/>
          <w:highlight w:val="none"/>
        </w:rPr>
        <w:t xml:space="preserve">（如有）；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tabs>
          <w:tab w:val="left" w:pos="420" w:leader="none"/>
          <w:tab w:val="left" w:pos="540" w:leader="none"/>
        </w:tabs>
        <w:rPr>
          <w:rFonts w:ascii="宋体" w:hAnsi="宋体" w:cs="宋体"/>
          <w:bCs/>
          <w:color w:val="auto"/>
          <w:sz w:val="21"/>
          <w:szCs w:val="21"/>
          <w:highlight w:val="none"/>
        </w:rPr>
      </w:pPr>
      <w:r>
        <w:rPr>
          <w:rFonts w:hint="eastAsia" w:ascii="宋体" w:hAnsi="宋体" w:cs="宋体"/>
          <w:color w:val="auto"/>
          <w:sz w:val="21"/>
          <w:szCs w:val="21"/>
          <w:highlight w:val="none"/>
        </w:rPr>
        <w:t xml:space="preserve">15.1除非合同中另有规定，投标总报价应</w:t>
      </w:r>
      <w:r>
        <w:rPr>
          <w:rFonts w:hint="eastAsia" w:ascii="宋体" w:hAnsi="宋体" w:cs="宋体"/>
          <w:color w:val="auto"/>
          <w:sz w:val="21"/>
          <w:szCs w:val="21"/>
          <w:highlight w:val="none"/>
          <w:lang w:eastAsia="zh-CN"/>
        </w:rPr>
        <w:t xml:space="preserve">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w:t>
      </w:r>
      <w:r>
        <w:rPr>
          <w:rFonts w:hint="eastAsia" w:ascii="宋体" w:hAnsi="宋体" w:eastAsia="宋体" w:cs="宋体"/>
          <w:color w:val="auto"/>
          <w:sz w:val="21"/>
          <w:szCs w:val="21"/>
          <w:highlight w:val="none"/>
          <w:lang w:eastAsia="zh-CN"/>
        </w:rPr>
        <w:t xml:space="preserve">投标报价为最终报价，除非因特殊原因并经买卖双方协商同意，投标人不得再要求追加任何费用</w:t>
      </w:r>
      <w:r>
        <w:rPr>
          <w:rFonts w:hint="eastAsia" w:ascii="宋体" w:hAnsi="宋体" w:eastAsia="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15.4</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15.5投标文件报价采用人民币表示，除非合同的特殊条款另有规定。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15.6</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81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lang w:val="zh-CN"/>
        </w:rPr>
        <w:t xml:space="preserve">24.7</w:t>
      </w:r>
      <w:r>
        <w:rPr>
          <w:rFonts w:hint="eastAsia" w:ascii="宋体" w:hAnsi="宋体" w:eastAsia="宋体" w:cs="宋体"/>
          <w:color w:val="auto"/>
          <w:sz w:val="21"/>
          <w:szCs w:val="21"/>
          <w:highlight w:val="none"/>
          <w:lang w:val="en-US" w:eastAsia="zh-CN"/>
        </w:rPr>
        <w:t xml:space="preserve">异常低价</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4.7.1</w:t>
      </w:r>
      <w:r>
        <w:rPr>
          <w:rFonts w:hint="eastAsia" w:ascii="宋体" w:hAnsi="宋体" w:eastAsia="宋体" w:cs="宋体"/>
          <w:b w:val="0"/>
          <w:bCs w:val="0"/>
          <w:color w:val="auto"/>
          <w:sz w:val="21"/>
          <w:szCs w:val="21"/>
          <w:highlight w:val="none"/>
          <w:lang w:val="en-US" w:eastAsia="zh-CN" w:bidi="ar-SA"/>
        </w:rPr>
        <w:t xml:space="preserve">评审过程中响应单位对服务费的报价出现下列情况的</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，评</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33、代理服务费</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33.1甲方按前附表中的约定支付代理服务费。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rPr>
          <w:rStyle w:val="975"/>
          <w:rFonts w:hint="eastAsia" w:ascii="宋体" w:hAnsi="宋体" w:eastAsia="宋体" w:cs="宋体"/>
          <w:color w:val="auto"/>
          <w:sz w:val="32"/>
          <w:szCs w:val="32"/>
          <w:highlight w:val="none"/>
        </w:rPr>
      </w:pPr>
      <w:r/>
      <w:bookmarkStart w:id="5" w:name="_Toc28477"/>
      <w:r>
        <w:rPr>
          <w:rStyle w:val="975"/>
          <w:rFonts w:ascii="宋体" w:hAnsi="宋体" w:eastAsia="宋体" w:cs="宋体"/>
          <w:color w:val="auto"/>
          <w:sz w:val="32"/>
          <w:szCs w:val="32"/>
          <w:highlight w:val="none"/>
        </w:rPr>
        <w:br w:type="page" w:clear="all"/>
      </w:r>
      <w:r/>
    </w:p>
    <w:p>
      <w:pPr>
        <w:pStyle w:val="974"/>
        <w:jc w:val="center"/>
        <w:rPr>
          <w:color w:val="auto"/>
          <w:highlight w:val="none"/>
        </w:rPr>
      </w:pPr>
      <w:r>
        <w:rPr>
          <w:rStyle w:val="975"/>
          <w:rFonts w:hint="eastAsia" w:ascii="宋体" w:hAnsi="宋体" w:eastAsia="宋体" w:cs="宋体"/>
          <w:color w:val="auto"/>
          <w:sz w:val="32"/>
          <w:szCs w:val="32"/>
          <w:highlight w:val="none"/>
        </w:rPr>
        <w:t xml:space="preserve">第三章 </w:t>
      </w:r>
      <w:bookmarkEnd w:id="5"/>
      <w:r>
        <w:rPr>
          <w:rStyle w:val="975"/>
          <w:rFonts w:hint="eastAsia" w:ascii="宋体" w:hAnsi="宋体" w:eastAsia="宋体" w:cs="宋体"/>
          <w:color w:val="auto"/>
          <w:sz w:val="32"/>
          <w:szCs w:val="32"/>
          <w:highlight w:val="none"/>
        </w:rPr>
        <w:t xml:space="preserve">项目需求</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太仓市浏河镇人民政府</w:t>
      </w:r>
      <w:r>
        <w:rPr>
          <w:rFonts w:hint="eastAsia" w:ascii="宋体" w:hAnsi="宋体" w:eastAsia="宋体" w:cs="宋体"/>
          <w:color w:val="auto"/>
          <w:sz w:val="21"/>
          <w:szCs w:val="21"/>
          <w:highlight w:val="none"/>
        </w:rPr>
        <w:t xml:space="preserve">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eastAsia="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浏河镇机关食堂外包服务</w:t>
      </w:r>
      <w:r>
        <w:rPr>
          <w:rFonts w:hint="eastAsia" w:ascii="宋体" w:hAnsi="宋体" w:eastAsia="宋体" w:cs="宋体"/>
          <w:color w:val="auto"/>
          <w:sz w:val="21"/>
          <w:szCs w:val="21"/>
          <w:highlight w:val="none"/>
        </w:rPr>
        <w:t xml:space="preserve">进行国内公开招标。欢迎符合资格条件的供应商前来报名参加投标。</w:t>
      </w:r>
      <w:r/>
    </w:p>
    <w:p>
      <w:pPr>
        <w:pStyle w:val="788"/>
        <w:ind w:firstLine="420"/>
        <w:keepLines w:val="0"/>
        <w:keepNext w:val="0"/>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一、项目概况</w:t>
      </w:r>
      <w:r/>
    </w:p>
    <w:p>
      <w:pPr>
        <w:ind w:firstLine="422"/>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1、</w:t>
      </w:r>
      <w:r>
        <w:rPr>
          <w:rFonts w:hint="eastAsia" w:ascii="宋体" w:hAnsi="宋体" w:eastAsia="宋体" w:cs="宋体"/>
          <w:b/>
          <w:color w:val="auto"/>
          <w:sz w:val="21"/>
          <w:szCs w:val="21"/>
          <w:highlight w:val="none"/>
          <w:lang w:val="zh-CN"/>
        </w:rPr>
        <w:t xml:space="preserve">招标编号：</w:t>
      </w:r>
      <w:r>
        <w:rPr>
          <w:rFonts w:hint="eastAsia" w:ascii="宋体" w:hAnsi="宋体" w:cs="宋体"/>
          <w:color w:val="auto"/>
          <w:sz w:val="21"/>
          <w:szCs w:val="21"/>
          <w:highlight w:val="none"/>
          <w:lang w:val="zh-CN"/>
        </w:rPr>
        <w:t xml:space="preserve">JSZC-320585-SZTZ-G2026-0018</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rPr>
        <w:t xml:space="preserve">2、</w:t>
      </w:r>
      <w:r>
        <w:rPr>
          <w:rFonts w:hint="eastAsia" w:ascii="宋体" w:hAnsi="宋体" w:eastAsia="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浏河镇机关食堂外包服务</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t xml:space="preserve">3、</w:t>
      </w:r>
      <w:r>
        <w:rPr>
          <w:rFonts w:hint="eastAsia" w:ascii="宋体" w:hAnsi="宋体" w:eastAsia="宋体" w:cs="宋体"/>
          <w:b/>
          <w:color w:val="auto"/>
          <w:sz w:val="21"/>
          <w:szCs w:val="21"/>
          <w:highlight w:val="none"/>
          <w:lang w:val="zh-CN"/>
        </w:rPr>
        <w:t xml:space="preserve">合同履行期限：</w:t>
      </w:r>
      <w:r>
        <w:rPr>
          <w:rFonts w:hint="eastAsia" w:ascii="宋体" w:hAnsi="宋体" w:cs="宋体"/>
          <w:color w:val="auto"/>
          <w:sz w:val="21"/>
          <w:szCs w:val="21"/>
          <w:highlight w:val="none"/>
          <w:lang w:val="zh-CN"/>
        </w:rPr>
        <w:t xml:space="preserve">一年</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shd w:val="clear" w:color="auto" w:fill="ffffff"/>
          <w:lang w:bidi="ar"/>
        </w:rPr>
        <w:t xml:space="preserve">4、预算金额：</w:t>
      </w:r>
      <w:r>
        <w:rPr>
          <w:rFonts w:hint="eastAsia" w:ascii="宋体" w:hAnsi="宋体" w:cs="宋体"/>
          <w:color w:val="auto"/>
          <w:sz w:val="21"/>
          <w:szCs w:val="21"/>
          <w:highlight w:val="none"/>
          <w:lang w:val="en-US" w:eastAsia="zh-CN"/>
        </w:rPr>
        <w:t xml:space="preserve">276.000000万元 </w:t>
      </w:r>
      <w:r/>
    </w:p>
    <w:p>
      <w:pPr>
        <w:ind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5、最高限价：</w:t>
      </w:r>
      <w:r>
        <w:rPr>
          <w:rFonts w:hint="eastAsia" w:ascii="宋体" w:hAnsi="宋体" w:eastAsia="宋体" w:cs="宋体"/>
          <w:color w:val="auto"/>
          <w:sz w:val="21"/>
          <w:szCs w:val="21"/>
          <w:highlight w:val="none"/>
          <w:lang w:val="en-US" w:eastAsia="zh-CN"/>
        </w:rPr>
        <w:t xml:space="preserve">本项目采用单价报价。单价最高</w:t>
      </w:r>
      <w:r>
        <w:rPr>
          <w:rFonts w:hint="eastAsia" w:ascii="宋体" w:hAnsi="宋体" w:cs="宋体"/>
          <w:color w:val="auto"/>
          <w:sz w:val="21"/>
          <w:szCs w:val="21"/>
          <w:highlight w:val="none"/>
          <w:lang w:val="en-US" w:eastAsia="zh-CN"/>
        </w:rPr>
        <w:t xml:space="preserve">限价为34.85</w:t>
      </w:r>
      <w:r>
        <w:rPr>
          <w:rFonts w:hint="eastAsia" w:ascii="宋体" w:hAnsi="宋体" w:eastAsia="宋体" w:cs="宋体"/>
          <w:color w:val="auto"/>
          <w:sz w:val="21"/>
          <w:szCs w:val="21"/>
          <w:highlight w:val="none"/>
          <w:lang w:val="en-US" w:eastAsia="zh-CN"/>
        </w:rPr>
        <w:t xml:space="preserve">元/人/天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最高限价包含早餐、午餐和服务费。</w:t>
      </w:r>
      <w:r/>
    </w:p>
    <w:p>
      <w:pPr>
        <w:ind w:firstLine="422"/>
        <w:keepLines w:val="0"/>
        <w:keepNext w:val="0"/>
        <w:pageBreakBefore w:val="0"/>
        <w:spacing w:line="360" w:lineRule="auto"/>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、服务地点：</w:t>
      </w:r>
      <w:r>
        <w:rPr>
          <w:rFonts w:hint="eastAsia" w:ascii="宋体" w:hAnsi="宋体" w:eastAsia="宋体" w:cs="宋体"/>
          <w:color w:val="auto"/>
          <w:sz w:val="21"/>
          <w:szCs w:val="21"/>
          <w:highlight w:val="none"/>
        </w:rPr>
        <w:t xml:space="preserve">采购方指定</w:t>
      </w:r>
      <w:r/>
    </w:p>
    <w:p>
      <w:pPr>
        <w:ind w:firstLine="422"/>
        <w:keepLines w:val="0"/>
        <w:keepNext w:val="0"/>
        <w:pageBreakBefore w:val="0"/>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zh-CN"/>
        </w:rPr>
        <w:t xml:space="preserve">采购需求：</w:t>
      </w:r>
      <w:r/>
    </w:p>
    <w:p>
      <w:pPr>
        <w:ind w:firstLine="480"/>
        <w:jc w:val="left"/>
        <w:spacing w:line="360" w:lineRule="auto"/>
        <w:widowControl w:val="off"/>
        <w:rPr>
          <w:rFonts w:hint="eastAsia" w:ascii="宋体" w:hAnsi="宋体" w:eastAsia="宋体" w:cs="宋体"/>
          <w:color w:val="auto"/>
          <w:sz w:val="21"/>
          <w:szCs w:val="21"/>
          <w:highlight w:val="none"/>
          <w:lang w:val="en-US" w:eastAsia="zh-CN" w:bidi="ar-SA"/>
        </w:rPr>
      </w:pPr>
      <w:r/>
      <w:bookmarkStart w:id="6" w:name="_Toc142194272"/>
      <w:r/>
      <w:bookmarkStart w:id="7" w:name="_Toc40449968"/>
      <w:r/>
      <w:bookmarkStart w:id="8" w:name="_Toc25002"/>
      <w:r>
        <w:rPr>
          <w:rFonts w:hint="eastAsia" w:ascii="宋体" w:hAnsi="宋体" w:eastAsia="宋体" w:cs="宋体"/>
          <w:b/>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en-US" w:eastAsia="zh-CN" w:bidi="ar-SA"/>
        </w:rPr>
        <w:t xml:space="preserve">一</w:t>
      </w:r>
      <w:r>
        <w:rPr>
          <w:rFonts w:hint="eastAsia" w:ascii="宋体" w:hAnsi="宋体" w:eastAsia="宋体" w:cs="宋体"/>
          <w:b/>
          <w:color w:val="auto"/>
          <w:sz w:val="21"/>
          <w:szCs w:val="21"/>
          <w:highlight w:val="none"/>
          <w:lang w:val="zh-CN" w:eastAsia="zh-CN" w:bidi="ar-SA"/>
        </w:rPr>
        <w:t xml:space="preserve">）项目概况：</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1、食堂用餐人员包含浏河镇政府工作人员等。供餐时间为周一至周五的早餐、午餐。</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早午餐必须确保符合国家及苏州市食品卫生安全的相关法律法规要求，采用新鲜卫生、安全可靠原材料（蔬菜、肉、蛋、鱼、米、面、食用油、调料等）制作，每周向采购方提供下一周食材采购明细及原料品牌、采购地点；整个烹制、盛放过程须保证卫生与安全。</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3、中标服务方（以下简称服务方）需在每周五向采购方提供下周的餐食配置明细表，采购方有权向中标服务方提出合理改进意见，经双方协商后，中标服务方应针对采购方合理意见作出调整。</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4、提供用餐范围及标准：</w:t>
      </w:r>
      <w:r/>
    </w:p>
    <w:p>
      <w:pPr>
        <w:ind w:firstLine="480"/>
        <w:jc w:val="left"/>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（1）供餐时间为周一至周五的早餐、午餐。</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（2）餐厅就餐标准：全体在岗工作人员每日早餐、午餐及采购方要求的其他用餐服务。</w:t>
      </w:r>
      <w:r/>
    </w:p>
    <w:tbl>
      <w:tblPr>
        <w:tblStyle w:val="816"/>
        <w:tblW w:w="91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033"/>
        <w:gridCol w:w="1400"/>
        <w:gridCol w:w="4442"/>
      </w:tblGrid>
      <w:tr>
        <w:trPr>
          <w:jc w:val="center"/>
          <w:trHeight w:val="533"/>
        </w:trPr>
        <w:tc>
          <w:tcPr>
            <w:tcW w:w="1236"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人员类型</w:t>
            </w:r>
            <w:r/>
          </w:p>
        </w:tc>
        <w:tc>
          <w:tcPr>
            <w:tcW w:w="2033"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最高限价</w:t>
            </w:r>
            <w:r/>
          </w:p>
        </w:tc>
        <w:tc>
          <w:tcPr>
            <w:tcW w:w="1400"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预计每月配餐天数</w:t>
            </w:r>
            <w:r/>
          </w:p>
        </w:tc>
        <w:tc>
          <w:tcPr>
            <w:tcW w:w="4442" w:type="dxa"/>
            <w:vAlign w:val="center"/>
            <w:textDirection w:val="lrTb"/>
            <w:noWrap w:val="false"/>
          </w:tcPr>
          <w:p>
            <w:pPr>
              <w:jc w:val="center"/>
              <w:spacing w:line="240" w:lineRule="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备注</w:t>
            </w:r>
            <w:r/>
          </w:p>
        </w:tc>
      </w:tr>
      <w:tr>
        <w:trPr>
          <w:jc w:val="center"/>
          <w:trHeight w:val="617"/>
        </w:trPr>
        <w:tc>
          <w:tcPr>
            <w:tcW w:w="1236"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机关工作人员</w:t>
            </w:r>
            <w:r/>
          </w:p>
        </w:tc>
        <w:tc>
          <w:tcPr>
            <w:tcW w:w="2033" w:type="dxa"/>
            <w:vAlign w:val="center"/>
            <w:textDirection w:val="lrTb"/>
            <w:noWrap w:val="false"/>
          </w:tcPr>
          <w:p>
            <w:pPr>
              <w:jc w:val="left"/>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34.85</w:t>
            </w:r>
            <w:r>
              <w:rPr>
                <w:rFonts w:hint="eastAsia" w:ascii="宋体" w:hAnsi="宋体" w:eastAsia="宋体" w:cs="宋体"/>
                <w:b w:val="0"/>
                <w:bCs w:val="0"/>
                <w:color w:val="auto"/>
                <w:sz w:val="21"/>
                <w:szCs w:val="21"/>
                <w:highlight w:val="none"/>
                <w:lang w:val="en-US" w:eastAsia="zh-CN" w:bidi="ar-SA"/>
              </w:rPr>
              <w:t xml:space="preserve">元/人/早午餐（含</w:t>
            </w:r>
            <w:r>
              <w:rPr>
                <w:rFonts w:hint="eastAsia" w:ascii="宋体" w:hAnsi="宋体" w:cs="宋体"/>
                <w:b w:val="0"/>
                <w:bCs w:val="0"/>
                <w:color w:val="auto"/>
                <w:sz w:val="21"/>
                <w:szCs w:val="21"/>
                <w:highlight w:val="none"/>
                <w:lang w:val="en-US" w:eastAsia="zh-CN" w:bidi="ar-SA"/>
              </w:rPr>
              <w:t xml:space="preserve">服务费</w:t>
            </w:r>
            <w:r>
              <w:rPr>
                <w:rFonts w:hint="eastAsia" w:ascii="宋体" w:hAnsi="宋体" w:eastAsia="宋体" w:cs="宋体"/>
                <w:b w:val="0"/>
                <w:bCs w:val="0"/>
                <w:color w:val="auto"/>
                <w:sz w:val="21"/>
                <w:szCs w:val="21"/>
                <w:highlight w:val="none"/>
                <w:lang w:val="en-US" w:eastAsia="zh-CN" w:bidi="ar-SA"/>
              </w:rPr>
              <w:t xml:space="preserve">）</w:t>
            </w:r>
            <w:r/>
          </w:p>
        </w:tc>
        <w:tc>
          <w:tcPr>
            <w:tcW w:w="1400" w:type="dxa"/>
            <w:vAlign w:val="center"/>
            <w:textDirection w:val="lrTb"/>
            <w:noWrap w:val="false"/>
          </w:tcPr>
          <w:p>
            <w:pPr>
              <w:jc w:val="center"/>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22天</w:t>
            </w:r>
            <w:r/>
          </w:p>
        </w:tc>
        <w:tc>
          <w:tcPr>
            <w:tcW w:w="4442" w:type="dxa"/>
            <w:vAlign w:val="center"/>
            <w:textDirection w:val="lrTb"/>
            <w:noWrap w:val="false"/>
          </w:tcPr>
          <w:p>
            <w:pPr>
              <w:jc w:val="left"/>
              <w:spacing w:line="240" w:lineRule="auto"/>
              <w:widowControl w:val="off"/>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楷体"/>
                <w:b w:val="0"/>
                <w:bCs w:val="0"/>
                <w:color w:val="auto"/>
                <w:sz w:val="21"/>
                <w:szCs w:val="21"/>
                <w:highlight w:val="none"/>
              </w:rPr>
              <w:t xml:space="preserve">计划约</w:t>
            </w:r>
            <w:r>
              <w:rPr>
                <w:rFonts w:hint="eastAsia" w:ascii="宋体" w:hAnsi="宋体" w:cs="楷体"/>
                <w:b w:val="0"/>
                <w:bCs w:val="0"/>
                <w:color w:val="auto"/>
                <w:sz w:val="21"/>
                <w:szCs w:val="21"/>
                <w:highlight w:val="none"/>
                <w:lang w:val="en-US" w:eastAsia="zh-CN"/>
              </w:rPr>
              <w:t xml:space="preserve">300</w:t>
            </w:r>
            <w:r>
              <w:rPr>
                <w:rFonts w:hint="eastAsia" w:ascii="宋体" w:hAnsi="宋体" w:eastAsia="宋体" w:cs="楷体"/>
                <w:b w:val="0"/>
                <w:bCs w:val="0"/>
                <w:color w:val="auto"/>
                <w:sz w:val="21"/>
                <w:szCs w:val="21"/>
                <w:highlight w:val="none"/>
              </w:rPr>
              <w:t xml:space="preserve">人</w:t>
            </w:r>
            <w:r>
              <w:rPr>
                <w:rFonts w:hint="eastAsia" w:hAnsi="宋体" w:cs="楷体"/>
                <w:b w:val="0"/>
                <w:bCs w:val="0"/>
                <w:color w:val="auto"/>
                <w:sz w:val="21"/>
                <w:szCs w:val="21"/>
                <w:highlight w:val="none"/>
                <w:lang w:eastAsia="zh-CN"/>
              </w:rPr>
              <w:t xml:space="preserve">，</w:t>
            </w:r>
            <w:r>
              <w:rPr>
                <w:rFonts w:hint="eastAsia" w:ascii="宋体" w:hAnsi="宋体" w:eastAsia="宋体" w:cs="楷体"/>
                <w:b w:val="0"/>
                <w:bCs w:val="0"/>
                <w:color w:val="auto"/>
                <w:sz w:val="21"/>
                <w:szCs w:val="21"/>
                <w:highlight w:val="none"/>
              </w:rPr>
              <w:t xml:space="preserve">（因离职调动等原因人数会有变动）</w:t>
            </w:r>
            <w:r>
              <w:rPr>
                <w:rFonts w:hint="eastAsia" w:hAnsi="宋体" w:cs="楷体"/>
                <w:b w:val="0"/>
                <w:bCs w:val="0"/>
                <w:color w:val="auto"/>
                <w:sz w:val="21"/>
                <w:szCs w:val="21"/>
                <w:highlight w:val="none"/>
                <w:lang w:eastAsia="zh-CN"/>
              </w:rPr>
              <w:t xml:space="preserve">，</w:t>
            </w:r>
            <w:r>
              <w:rPr>
                <w:rFonts w:hint="eastAsia" w:hAnsi="宋体" w:cs="楷体"/>
                <w:b w:val="0"/>
                <w:bCs w:val="0"/>
                <w:color w:val="auto"/>
                <w:sz w:val="21"/>
                <w:szCs w:val="21"/>
                <w:highlight w:val="none"/>
                <w:lang w:val="en-US" w:eastAsia="zh-CN"/>
              </w:rPr>
              <w:t xml:space="preserve">其中实质性响应餐费标准为：早餐10元/人，午餐20元/人。低于以上餐标，视为未实质性响应。</w:t>
            </w:r>
            <w:r/>
          </w:p>
        </w:tc>
      </w:tr>
    </w:tbl>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b/>
          <w:bCs w:val="0"/>
          <w:color w:val="auto"/>
          <w:sz w:val="21"/>
          <w:szCs w:val="21"/>
          <w:highlight w:val="none"/>
          <w:lang w:val="en-US" w:eastAsia="zh-CN"/>
        </w:rPr>
        <w:t xml:space="preserve">注：</w:t>
      </w:r>
      <w:r>
        <w:rPr>
          <w:rFonts w:hint="eastAsia" w:ascii="宋体" w:hAnsi="宋体" w:eastAsia="宋体" w:cs="宋体"/>
          <w:b/>
          <w:bCs w:val="0"/>
          <w:color w:val="auto"/>
          <w:sz w:val="21"/>
          <w:szCs w:val="21"/>
          <w:highlight w:val="none"/>
          <w:lang w:val="en-US" w:eastAsia="zh-CN"/>
        </w:rPr>
        <w:t xml:space="preserve">最终</w:t>
      </w:r>
      <w:r>
        <w:rPr>
          <w:rFonts w:hint="eastAsia" w:ascii="宋体" w:hAnsi="宋体" w:cs="宋体"/>
          <w:b/>
          <w:bCs w:val="0"/>
          <w:color w:val="auto"/>
          <w:sz w:val="21"/>
          <w:szCs w:val="21"/>
          <w:highlight w:val="none"/>
          <w:lang w:val="en-US" w:eastAsia="zh-CN"/>
        </w:rPr>
        <w:t xml:space="preserve">结算金额按</w:t>
      </w:r>
      <w:r>
        <w:rPr>
          <w:rFonts w:hint="eastAsia" w:ascii="宋体" w:hAnsi="宋体" w:eastAsia="宋体" w:cs="宋体"/>
          <w:b/>
          <w:bCs w:val="0"/>
          <w:color w:val="auto"/>
          <w:sz w:val="21"/>
          <w:szCs w:val="21"/>
          <w:highlight w:val="none"/>
          <w:lang w:val="en-US" w:eastAsia="zh-CN"/>
        </w:rPr>
        <w:t xml:space="preserve">实际用餐人次结算</w:t>
      </w:r>
      <w:r>
        <w:rPr>
          <w:rFonts w:hint="eastAsia" w:hAnsi="宋体" w:cs="宋体"/>
          <w:b/>
          <w:bCs w:val="0"/>
          <w:color w:val="auto"/>
          <w:sz w:val="21"/>
          <w:szCs w:val="21"/>
          <w:highlight w:val="none"/>
          <w:lang w:val="en-US" w:eastAsia="zh-CN"/>
        </w:rPr>
        <w:t xml:space="preserve">，结算总金额不超过预算金额</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A、早餐</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1）用餐时间：7：30—9：00；</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2）中标方必须确保采购方的开膳时间，于开膳时间前15分钟准时将饭菜置于柜台，并做到菜单醒目；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套餐标准：提供包含但不局限于:牛奶、豆浆、包子、玉米、红薯、各色苏式浇头面、馄饨、水饺，并配有白煮鸡蛋，荷包蛋、时令蔬菜，酱菜，花生等小菜，并配备各辅助调味料，中标服务方应根据营养搭配。</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B、午餐</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1）用餐时间：11：00—13：00；</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2）中标方必须确保采购方的开膳时间，于开膳时间前15分钟准时将饭菜置于柜台，并做到菜单醒目；</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套餐标准：</w:t>
      </w:r>
      <w:r>
        <w:rPr>
          <w:rFonts w:hint="eastAsia" w:ascii="宋体" w:hAnsi="宋体" w:eastAsia="宋体" w:cs="宋体"/>
          <w:color w:val="auto"/>
          <w:sz w:val="21"/>
          <w:szCs w:val="21"/>
          <w:highlight w:val="none"/>
          <w:lang w:val="en-US" w:eastAsia="zh-CN" w:bidi="ar-SA"/>
        </w:rPr>
        <w:t xml:space="preserve">提供至少两个大荤(二选一)，两个小素菜(</w:t>
      </w:r>
      <w:r>
        <w:rPr>
          <w:rFonts w:hint="eastAsia" w:ascii="宋体" w:hAnsi="宋体" w:cs="宋体"/>
          <w:color w:val="auto"/>
          <w:sz w:val="21"/>
          <w:szCs w:val="21"/>
          <w:highlight w:val="none"/>
          <w:lang w:val="en-US" w:eastAsia="zh-CN" w:bidi="ar-SA"/>
        </w:rPr>
        <w:t xml:space="preserve">小荤、素菜</w:t>
      </w:r>
      <w:r>
        <w:rPr>
          <w:rFonts w:hint="eastAsia" w:ascii="宋体" w:hAnsi="宋体" w:eastAsia="宋体" w:cs="宋体"/>
          <w:color w:val="auto"/>
          <w:sz w:val="21"/>
          <w:szCs w:val="21"/>
          <w:highlight w:val="none"/>
          <w:lang w:val="en-US" w:eastAsia="zh-CN" w:bidi="ar-SA"/>
        </w:rPr>
        <w:t xml:space="preserve">三选二)，一个特色汤(要有质料)，一份特色酸奶或当季时令水果；并在夏季提供绿豆汤、酸梅汤等。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a.大荤：如熏鱼、酱猪肉、鸡腿、猪蹄、牛肉、大排、虾等；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b.小荤：如炒肉丝、西红柿炒蛋、油面筋塞肉、花菜炒肉片、肉末炖蛋等；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c.素菜：时令蔬菜、豆制品、菌菇类等；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d.点心：馒头、绿豆汤、炒面、刀切面包、五谷杂粮、芋艿、玉米等；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e.汤：如紫菜蛋汤、冬瓜排骨汤、榨菜肉丝汤、咸菜肉丝汤等；</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f.水果：如西瓜、苹果、香蕉、桃子、桔子、哈密瓜、石榴等或酸奶（水果品种按季节替换）；</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g.米饭。</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rPr>
        <w:t xml:space="preserve">服务地点：浏河镇政府机关食堂；</w:t>
      </w:r>
      <w:r/>
    </w:p>
    <w:p>
      <w:pPr>
        <w:ind w:firstLine="420"/>
        <w:jc w:val="left"/>
        <w:keepLines w:val="0"/>
        <w:keepNext w:val="0"/>
        <w:pageBreakBefore w:val="0"/>
        <w:spacing w:line="360"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b w:val="0"/>
          <w:color w:val="auto"/>
          <w:sz w:val="21"/>
          <w:szCs w:val="21"/>
          <w:highlight w:val="none"/>
          <w:u w:val="none"/>
          <w:lang w:val="en-US" w:eastAsia="zh-CN" w:bidi="ar-SA"/>
        </w:rPr>
        <w:t xml:space="preserve">7、人数要求：不少于6人。其中</w:t>
      </w:r>
      <w:r>
        <w:rPr>
          <w:rFonts w:hint="eastAsia" w:ascii="宋体" w:hAnsi="宋体" w:eastAsia="宋体" w:cs="宋体"/>
          <w:color w:val="auto"/>
          <w:sz w:val="21"/>
          <w:szCs w:val="21"/>
          <w:highlight w:val="none"/>
          <w:lang w:val="en-US" w:eastAsia="zh-CN"/>
        </w:rPr>
        <w:t xml:space="preserve">厨师</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人，帮厨</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人。</w:t>
      </w:r>
      <w:r/>
    </w:p>
    <w:tbl>
      <w:tblPr>
        <w:tblStyle w:val="779"/>
        <w:tblW w:w="9607"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58"/>
        <w:gridCol w:w="717"/>
        <w:gridCol w:w="3927"/>
        <w:gridCol w:w="3105"/>
      </w:tblGrid>
      <w:tr>
        <w:trPr>
          <w:trHeight w:val="750"/>
        </w:trPr>
        <w:tc>
          <w:tcPr>
            <w:shd w:val="clear" w:color="auto" w:fill="auto"/>
            <w:tcW w:w="1858"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 xml:space="preserve">岗位</w:t>
            </w:r>
            <w:r/>
          </w:p>
        </w:tc>
        <w:tc>
          <w:tcPr>
            <w:shd w:val="clear" w:color="auto" w:fill="auto"/>
            <w:tcW w:w="717"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 xml:space="preserve">人员</w:t>
            </w:r>
            <w:r/>
          </w:p>
        </w:tc>
        <w:tc>
          <w:tcPr>
            <w:shd w:val="clear" w:color="auto" w:fill="auto"/>
            <w:tcW w:w="3927"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 xml:space="preserve">主要工作及职责</w:t>
            </w:r>
            <w:r/>
          </w:p>
        </w:tc>
        <w:tc>
          <w:tcPr>
            <w:shd w:val="clear" w:color="auto" w:fill="auto"/>
            <w:tcW w:w="3105"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rPr>
              <w:t xml:space="preserve">工作时间</w:t>
            </w:r>
            <w:r/>
          </w:p>
        </w:tc>
      </w:tr>
      <w:tr>
        <w:trPr>
          <w:trHeight w:val="750"/>
        </w:trPr>
        <w:tc>
          <w:tcPr>
            <w:tcW w:w="1858"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厨师</w:t>
            </w:r>
            <w:r>
              <w:rPr>
                <w:rFonts w:hint="eastAsia" w:ascii="宋体" w:hAnsi="宋体" w:cs="宋体"/>
                <w:b/>
                <w:color w:val="auto"/>
                <w:sz w:val="21"/>
                <w:szCs w:val="21"/>
                <w:highlight w:val="none"/>
                <w:lang w:val="en-US" w:eastAsia="zh-CN"/>
              </w:rPr>
              <w:t xml:space="preserve">（厨师长1人，副厨1人）</w:t>
            </w:r>
            <w:r/>
          </w:p>
        </w:tc>
        <w:tc>
          <w:tcPr>
            <w:tcW w:w="717"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w:t>
            </w:r>
            <w:r/>
          </w:p>
        </w:tc>
        <w:tc>
          <w:tcPr>
            <w:tcW w:w="3927"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0周岁以内，</w:t>
            </w:r>
            <w:r>
              <w:rPr>
                <w:rFonts w:hint="eastAsia" w:ascii="宋体" w:hAnsi="宋体" w:eastAsia="宋体" w:cs="宋体"/>
                <w:b w:val="0"/>
                <w:bCs w:val="0"/>
                <w:color w:val="auto"/>
                <w:sz w:val="21"/>
                <w:szCs w:val="21"/>
                <w:highlight w:val="none"/>
              </w:rPr>
              <w:t xml:space="preserve">拥有健康证</w:t>
            </w:r>
            <w:r>
              <w:rPr>
                <w:rFonts w:hint="eastAsia" w:ascii="宋体" w:hAnsi="宋体" w:eastAsia="宋体" w:cs="宋体"/>
                <w:color w:val="auto"/>
                <w:sz w:val="21"/>
                <w:szCs w:val="21"/>
                <w:highlight w:val="none"/>
              </w:rPr>
              <w:t xml:space="preserve">。主要负责员工的</w:t>
            </w:r>
            <w:r>
              <w:rPr>
                <w:rFonts w:hint="eastAsia" w:ascii="宋体" w:hAnsi="宋体" w:cs="宋体"/>
                <w:color w:val="auto"/>
                <w:sz w:val="21"/>
                <w:szCs w:val="21"/>
                <w:highlight w:val="none"/>
                <w:lang w:val="en-US" w:eastAsia="zh-CN"/>
              </w:rPr>
              <w:t xml:space="preserve">早</w:t>
            </w:r>
            <w:r>
              <w:rPr>
                <w:rFonts w:hint="eastAsia" w:ascii="宋体" w:hAnsi="宋体" w:eastAsia="宋体" w:cs="宋体"/>
                <w:color w:val="auto"/>
                <w:sz w:val="21"/>
                <w:szCs w:val="21"/>
                <w:highlight w:val="none"/>
              </w:rPr>
              <w:t xml:space="preserve">午餐</w:t>
            </w:r>
            <w:r>
              <w:rPr>
                <w:rFonts w:hint="eastAsia" w:ascii="宋体" w:hAnsi="宋体" w:cs="宋体"/>
                <w:color w:val="auto"/>
                <w:sz w:val="21"/>
                <w:szCs w:val="21"/>
                <w:highlight w:val="none"/>
                <w:lang w:val="en-US" w:eastAsia="zh-CN"/>
              </w:rPr>
              <w:t xml:space="preserve">及食材采购。</w:t>
            </w:r>
            <w:r/>
          </w:p>
        </w:tc>
        <w:tc>
          <w:tcPr>
            <w:tcW w:w="3105"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每周5天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8：30-17：30，如有特殊情况，需服从安排</w:t>
            </w:r>
            <w:r/>
          </w:p>
        </w:tc>
      </w:tr>
      <w:tr>
        <w:trPr>
          <w:trHeight w:val="750"/>
        </w:trPr>
        <w:tc>
          <w:tcPr>
            <w:tcW w:w="1858"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帮厨</w:t>
            </w:r>
            <w:r/>
          </w:p>
        </w:tc>
        <w:tc>
          <w:tcPr>
            <w:tcW w:w="717"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人</w:t>
            </w:r>
            <w:r/>
          </w:p>
        </w:tc>
        <w:tc>
          <w:tcPr>
            <w:tcW w:w="3927"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rPr>
              <w:t xml:space="preserve">周岁以内。</w:t>
            </w:r>
            <w:r>
              <w:rPr>
                <w:rFonts w:hint="eastAsia" w:ascii="宋体" w:hAnsi="宋体" w:eastAsia="宋体" w:cs="宋体"/>
                <w:b w:val="0"/>
                <w:bCs w:val="0"/>
                <w:color w:val="auto"/>
                <w:sz w:val="21"/>
                <w:szCs w:val="21"/>
                <w:highlight w:val="none"/>
              </w:rPr>
              <w:t xml:space="preserve">拥有健康证</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rPr>
              <w:t xml:space="preserve">主要负责帮助主厨进行食材的粗加工（洗、切、配等）及给员工打餐</w:t>
            </w:r>
            <w:r/>
          </w:p>
        </w:tc>
        <w:tc>
          <w:tcPr>
            <w:tcW w:w="3105" w:type="dxa"/>
            <w:vAlign w:val="center"/>
            <w:textDirection w:val="lrTb"/>
            <w:noWrap w:val="false"/>
          </w:tcPr>
          <w:p>
            <w:pPr>
              <w:ind w:firstLine="0"/>
              <w:jc w:val="both"/>
              <w:keepLines w:val="0"/>
              <w:keepNext w:val="0"/>
              <w:pageBreakBefore w:val="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每周5天</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8：30-17：30，如有特殊情况，需服从安排</w:t>
            </w:r>
            <w:r/>
          </w:p>
        </w:tc>
      </w:tr>
    </w:tbl>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注：1.本项目专门面向中小</w:t>
      </w:r>
      <w:r>
        <w:rPr>
          <w:rFonts w:hint="eastAsia" w:ascii="宋体" w:hAnsi="宋体" w:cs="宋体"/>
          <w:b/>
          <w:color w:val="auto"/>
          <w:sz w:val="21"/>
          <w:szCs w:val="21"/>
          <w:highlight w:val="none"/>
          <w:lang w:val="zh-CN" w:eastAsia="zh-CN" w:bidi="ar-SA"/>
        </w:rPr>
        <w:t xml:space="preserve">微</w:t>
      </w:r>
      <w:r>
        <w:rPr>
          <w:rFonts w:hint="eastAsia" w:ascii="宋体" w:hAnsi="宋体" w:eastAsia="宋体" w:cs="宋体"/>
          <w:b/>
          <w:color w:val="auto"/>
          <w:sz w:val="21"/>
          <w:szCs w:val="21"/>
          <w:highlight w:val="none"/>
          <w:lang w:val="zh-CN" w:eastAsia="zh-CN" w:bidi="ar-SA"/>
        </w:rPr>
        <w:t xml:space="preserve">企业采购，</w:t>
      </w:r>
      <w:r>
        <w:rPr>
          <w:rFonts w:hint="eastAsia" w:ascii="宋体" w:hAnsi="宋体" w:cs="宋体"/>
          <w:b/>
          <w:color w:val="auto"/>
          <w:sz w:val="21"/>
          <w:szCs w:val="21"/>
          <w:highlight w:val="none"/>
          <w:lang w:val="zh-CN" w:eastAsia="zh-CN" w:bidi="ar-SA"/>
        </w:rPr>
        <w:t xml:space="preserve">响应单位拟投入的</w:t>
      </w:r>
      <w:r>
        <w:rPr>
          <w:rFonts w:hint="eastAsia" w:ascii="宋体" w:hAnsi="宋体" w:eastAsia="宋体" w:cs="宋体"/>
          <w:b/>
          <w:color w:val="auto"/>
          <w:sz w:val="21"/>
          <w:szCs w:val="21"/>
          <w:highlight w:val="none"/>
          <w:lang w:val="zh-CN" w:eastAsia="zh-CN" w:bidi="ar-SA"/>
        </w:rPr>
        <w:t xml:space="preserve">服务人员应当是具备《劳动合同》的或者中标后聘请签订《劳动合同》的服务人员参与本项目。</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w:t>
      </w:r>
      <w:r>
        <w:rPr>
          <w:rFonts w:hint="eastAsia" w:ascii="宋体" w:hAnsi="宋体" w:eastAsia="宋体" w:cs="宋体"/>
          <w:b/>
          <w:color w:val="auto"/>
          <w:sz w:val="21"/>
          <w:szCs w:val="21"/>
          <w:highlight w:val="none"/>
          <w:lang w:val="en-US" w:eastAsia="zh-CN" w:bidi="ar-SA"/>
        </w:rPr>
        <w:t xml:space="preserve">二</w:t>
      </w:r>
      <w:r>
        <w:rPr>
          <w:rFonts w:hint="eastAsia" w:ascii="宋体" w:hAnsi="宋体" w:eastAsia="宋体" w:cs="宋体"/>
          <w:b/>
          <w:color w:val="auto"/>
          <w:sz w:val="21"/>
          <w:szCs w:val="21"/>
          <w:highlight w:val="none"/>
          <w:lang w:val="zh-CN" w:eastAsia="zh-CN" w:bidi="ar-SA"/>
        </w:rPr>
        <w:t xml:space="preserve">）设备设施要求</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厨房设备采购方已一次性投资到位，包括食堂装修部分、所有陈设布置、餐饮主要设备（包括餐具），其所有权归采购方所有，供服务方使用。采购方提供现有设施设备条件，中标服务方在中标公示期满后须赴食堂现场探勘现有设备，检查核对并测试设备，如有损坏书面通知采购方维修或购置。设备经维修或添置完毕，双方须书面确认。服务商在承包经营期内对所有厨具设备负责维护保养及维修，确保设备正常运行。服务期内除确因设备使用年限到期造成的设备设施无法使用，由采购方负责添置。若服务方需进行大件设备添置或更换的，需与采购方协商后确定。</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服务方在经营过程中要对采购方所提供设备实施进行日常的维护，如涉及人为损坏或不当造成损坏的，则由中标服务方负责维修及赔偿。如正常耗损，或确实需要添置的餐具、厨房设备设施等，报采购方确认同意后，由采购方负责添置。</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3、食堂内下水道疏通由中标服务方自行负责，并承担相关费用。</w:t>
      </w:r>
      <w:r/>
    </w:p>
    <w:p>
      <w:pPr>
        <w:ind w:firstLine="420"/>
        <w:jc w:val="left"/>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4、经营所需食堂耗材、调味品、食材、清洁易耗品、食堂用杂品及卫生用品等所有易耗品，均由中标服务方提供，所发生所有费用包含在本次采购报价餐费中。</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（三）供餐要求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中标服务方须保证采购方工作人员早午餐及时供应。提供的菜品除保证营养均衡外需要多样化，有季节特色、价格优惠。保证菜品的新鲜、干净、卫生、口感良好，造型美观整齐且有一定创意；具体菜品结构、菜品价格根据实际情况进场后双方协商确定。收费标准与供餐方式如有政策性调整，以上级政策为准，双方另行确定，并签署补充协议。</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2、中标服务方除保证日常工作用餐外，还需保障并提供会议用餐及接待工作，会议用餐按上级规定标准，按实计算。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3、中标服务方需根据采购方要求提供中国传统习俗的新年、中秋、端午、冬至等节庆日的特色食品，确保人性化服务。</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（四）食堂服务要求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1、服务方式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采购方提供厨房、餐厅及基础设施、全套厨房设施，服务方提供整套就餐及服务。中标服务方独立管理，工作人员由中标服务方自行聘请和安排。</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服务方与采购方以外的单位和个人所发生的债权债务均与采购方无关。中标服务方项目负责人必须无条件服从采购方的有关工作要求，并积极参与检查或处理有关事件。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中标服务方须接受采购方的监督，采购方有权对服务方的服务管理、价格质量（包含所购物资的渠道和品质）、卫生秩序等进行监督检查（包含菜价核定）、考核评价和管理。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服务人员要求：中标服务方根据采购方的用餐及服务需求合理配置保质保量完成采购方的用餐需求。如不能满足采购方用餐需求的，采购方有权对人员配置提出增减替换的要求，中标服务方须在一周内按照采购方的要求将人员配置到位，否则，视为中标方违约，按合同相关规定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厨师：年龄要求不超过60周岁，具备健康证，无犯罪记录，精通中餐烹饪方法，并熟悉相关食品卫生法知识。工作要勤恳踏实，有工作责任心，根据餐厅的情况及当天的用餐情况，验收货品质量和数量，变质食品不下锅、不蒸煮、不烘烤。验收后向厨房有关人员分门别类交代清楚。根据用餐人数有计划地烧饭，全面检查菜肴的质量，减少并杜绝不符合规格、质量要求的成品和半成品，不断提高菜品的质量，满足采购方的需求。检查所购食品有无合格证和检疫证明，验收记录妥善保存以备检查。</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帮厨：年龄要求不超过60周岁，无犯罪记录，熟悉相关食品卫生法知识。工作要勤恳踏实，有工作责任心。服装穿戴整齐，发不过肩，淡雅大方。协助厨师做好洗、切、配等准备工作及为员工打餐。禁止直接用手拿取食物及相关物品。工作结束后做好台面、桌椅及地面的清扫、整理工作。搞好砧墩、案板、地面的卫生和刀砧洁净与保养工作，本区域的灭蝇防蝇工作，管理好餐饮设备和设施。</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各岗位人员按岗位职责分别负责各项工作内容，具体中标服务方在投标文件中需提供工作岗位职责制度以及各项管理规定。此外中标服务方还需负责食堂日常保洁、水电气日常管理等职责。中标服务方必须给上述人员按照国家有关规定交纳正常的社会保险。要充分考虑所有工作人员的值休、轮休、法定假日休息以及岗位顶班、日常机动人员的配备，以上所有费用均计入投标总价。</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3、食堂服务时间</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食堂服务时间：服务方必须根据采购方规定的时段经营服务，确保在规定时间段工作不间断，服务不停顿。如因采购方需要，特殊情况要求服务方上班的，采购方应全力做好协调服务工作。遇重大接待任务需动用饭店资源的，由食堂统一调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员工作息时间由服务方负责，上班时间服务方采用弹性工作制（忙时存时，闲时欠时），忙时集中人力、集中精力完成任务，闲时人员分散。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4、管理要求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1）服务单位作为食品卫生安全和消防安全的第一责任人，对相应的安全管理工作负有直接的组织和管理义务，并承担全部责任。卫生检疫、工作人员体检、伤残疾病等费用均由中标服务方自理。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严格遵守《中华人民共和国食品安全法》、《国务院关于进一步加强食品安全工作的决定》、《餐饮服务食品安全操作规范》及江苏省、苏州市关于加强食堂管理等国家、地方相关法律法规和规章，建立规范的内部管理制度，认真做好食品原料的采购、贮存和食品的加工、出售环节食品卫生安全工作。餐厨废弃物按照环卫、环保部门的要求统一处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服务单位应自觉做好食品安全和防火、防盗等工作，如发生食品安全、火灾、失窃等事故，服务单位负完全责任；给采购方造成经济损失的，应予赔偿；造成不良影响的，视为服务单位严重违约，采购方有权解除合同，并追究相应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应自觉接受政府行政管理部门的监管和采购方对食品原材料采购和贮存、原材料采购登记台帐和索证索票、食品加工和销售、食品留样、餐具消毒、饭菜质量、饭菜价格、饭菜品种、服务规范等方面的监督检查。在经营期内按卫生监督部门和采购方要求建好各类台账，如：索证、食品添加剂领用记录、消毒记录，采购、支出账目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食堂工作人员全部由中标服务方自行安排（即中标服务方为用人单位，食堂工作人员与采购不存在雇佣等劳动关系），中标服务方应严格按照卫生部门对食堂从业人员进行饮食行业知识培训、安全教育和管理工作。所属工作人员要遵守餐饮法规，要有良好的服务态度并监督实施。所有员工不允许带家属（老人，小孩，包括不在食堂内工作的配偶等）进入食堂。服务工作人员发生工伤或死亡事故（包括上下班途中），中标服务方要负完全责任，采购方不承担任何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6）食堂《</w:t>
      </w:r>
      <w:r>
        <w:rPr>
          <w:rFonts w:hint="eastAsia" w:ascii="宋体" w:hAnsi="宋体" w:eastAsia="宋体" w:cs="宋体"/>
          <w:color w:val="auto"/>
          <w:sz w:val="21"/>
          <w:szCs w:val="21"/>
          <w:highlight w:val="none"/>
          <w:shd w:val="clear" w:color="auto" w:fill="ffffff"/>
          <w:lang w:val="en-US" w:eastAsia="zh-CN" w:bidi="ar"/>
        </w:rPr>
        <w:t xml:space="preserve">食品经营许可证</w:t>
      </w:r>
      <w:r>
        <w:rPr>
          <w:rFonts w:hint="eastAsia" w:ascii="宋体" w:hAnsi="宋体" w:eastAsia="宋体" w:cs="宋体"/>
          <w:color w:val="auto"/>
          <w:sz w:val="21"/>
          <w:szCs w:val="21"/>
          <w:highlight w:val="none"/>
          <w:lang w:val="en-US" w:eastAsia="zh-CN" w:bidi="ar-SA"/>
        </w:rPr>
        <w:t xml:space="preserve">》中标服务方应配合采购方办理，抓好食品卫生安全和食堂卫生防疫工作，就餐环境必须达到卫生部门的有关标准。规范经营，采购方有权监督，并可随时检查。如因服务单位的管理不善造成安全事故，承包者负全部责任。</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采购方有义务配合服务单位共同管理好食堂，组织膳食管理委员会对食堂的经营状况、服务质量、饭菜价格进行监督检查和考核。采购方、市场监督管理局、采购方后勤部门将定期或不定期调查饭菜质量、数量、价格及服务情况，进行满意度调查，并将有关信息通知服务单位，服务单位应听取意见，采取措施及时整改到位。</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8）中标服务方应确保食堂操作的安全卫生，杜绝各类设施设备的安全卫生事故。全体工作人员都应熟掌握消防安全常规常识，严格执行消防安全标准，确保不出问题。做到人走灯灭，人走水停。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5、质量要求</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1）保证采购、制作、销</w:t>
      </w:r>
      <w:r>
        <w:rPr>
          <w:rFonts w:hint="eastAsia" w:ascii="宋体" w:hAnsi="宋体" w:eastAsia="宋体" w:cs="宋体"/>
          <w:color w:val="auto"/>
          <w:sz w:val="21"/>
          <w:szCs w:val="21"/>
          <w:highlight w:val="none"/>
          <w:lang w:val="en-US" w:eastAsia="zh-CN" w:bidi="ar-SA"/>
        </w:rPr>
        <w:t xml:space="preserve">售的食品质量要求符合国家卫生、安全标准，保证一日两餐优质(质量保证体系)、做到品种多样化(列出供用品种)。食品卫生合格率必须达到100%。保证搞好食品卫生、个人卫生、室内外环境卫生，从业人员持证上岗，并符合饮食行业操作的规范要求。按时做好经营区域内的卫生工作，如检查发现未按要求操作，按合同相关内容处罚。如遇上级卫生防疫部门或食品执法部门检查不符合要求的（如超出经营范围等），因中标服务方管理或其他原因而造成的处罚由中标服务方自行承担全部责任（包括罚款和限期整改等，若因相关营业证件不全问题，由采购方负责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保持就餐环境、熟食区、操作区和仓储区的清洁整齐，厨房要保持设备整齐划一。工作台、餐具、炊具、地面、墙面按时消毒，干净无异物，冰箱保持干净卫生，分档分类存放食物（生熟分开、肉类、鱼类、海鲜类等分档分类保存）。</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食堂内粗加工间区、面点区、仓库等功能区域划分明确。餐具严格洗、消、冲、保洁，利用消毒柜对餐具进行严格消毒。遵守国家和地方现行的《食品安全法》等相关规定，熟悉食品从业人员常规知识，遵守采购方的各项管理制度。</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4）食堂内有健全的防鼠、防蝇、防尘“三防措施”（特别是分菜间、加工间、大厅等场所的门窗）。在食堂管理中，不使用腐烂变质的主副食品，包括各类辅料，保证菜品卫生质量。</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5）中标服务方负责食品原材料及辅料等素材的采购，所采购食材及辅料须有品牌、保证品质，报采购方认可，禁止使用“三无”产品、</w:t>
      </w:r>
      <w:r>
        <w:rPr>
          <w:rFonts w:hint="eastAsia" w:ascii="宋体" w:hAnsi="宋体" w:eastAsia="宋体" w:cs="宋体"/>
          <w:color w:val="auto"/>
          <w:sz w:val="21"/>
          <w:szCs w:val="21"/>
          <w:highlight w:val="none"/>
          <w:lang w:val="en-US" w:eastAsia="zh-CN" w:bidi="ar-SA"/>
        </w:rPr>
        <w:t xml:space="preserve">地沟油等不合格原料。所购材料必须开具税务发票，以备采购方查验、备案。每日由厨师长开具食材及辅料的用量清单，确保所采购的食材及辅料新鲜、安全、卫生，并对采购的食材及辅料质量负责。所用食物原材料、烹饪原料需有指定的供货商且供货商名录需提供给采购方备案，报采购方认可，采购方认可后方可采购。并检查货物的卫生及质量，需向供货商索取营业执照、身份证和产品检疫合格证等复印件，交采购方保管并负责监督，不得采购假、伪、腐、劣或次品，如检查发现问题，一切责任由中标服务方承担。食品原料除必须符合卫生标准外保证原料的环保和高品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6）采购的原材料做好质量</w:t>
      </w:r>
      <w:r>
        <w:rPr>
          <w:rFonts w:hint="eastAsia" w:ascii="宋体" w:hAnsi="宋体" w:eastAsia="宋体" w:cs="宋体"/>
          <w:color w:val="auto"/>
          <w:sz w:val="21"/>
          <w:szCs w:val="21"/>
          <w:highlight w:val="none"/>
          <w:lang w:val="en-US" w:eastAsia="zh-CN" w:bidi="ar-SA"/>
        </w:rPr>
        <w:t xml:space="preserve">、数量、发霉变质食品处理等验收记录。腐败变质、发霉、生虫、有毒、有害、掺杂掺假食品不购买和加工。按采购方要求，使用环保安全的餐具，按时保质保量完成配送餐服务。对就餐餐具必须进行严格清洗和使用消毒柜及沸水进行消毒，确保卫生、环保与安全要求，符合国家及苏州市食品卫生安全法律法规相关规定，并于每周五向采购方提供一周内餐具消毒明细，以确保采购方用餐卫生。根据采购方工作人员用餐习惯，负责回收餐具，不得乱扔乱放，保证采购方场地清洁；中标服务商负责对厨余垃圾的收集及暂存，并在规定时间内，转交具有资质的机构，进行垃圾回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食品制作及加工程序必须符合国家卫生标准。中标服务方供应给采购方的食物必须每天留样，指定专人进行留样登记，留取当餐供应的所有菜肴每份留样不少于 100 克，有标签标明菜名，保存48小时。留样责任人要随时接受采购方及职能部门的询问。</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服务期间，如因中标服务方原因导致食堂碗筷、餐盘损坏丢失，中标服务方应照价赔偿；因采购方原因导致厨房设施设备损坏，由采购方负责维修，同时厨房安全责任由采购方承担</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（五）原材料质量要求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鲜肉类（排肉、精肉、牛肉等）质量要求：排肉是指无骨腿肉和无骨夹心肉，要求剔除大股骨，夹心肉要求割除下懒肉，正方提供，并且每方肉上方必须盖有检疫章，畜肉品须色泽鲜亮，无任何异味、无毛、按压无水迹、配送前向采购方展示《动物或动物食材分销信息凭证》或《动物检疫合格证》和《肉品品质检验合格证》，食材经定点屠宰场屠宰（提供屠宰证明）；配送工具必须符合卫生要求，不得与其他食材混装，防止肉品二次污染。肉质新鲜，不注水，无病毒，符合是食品卫生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豆制品类（豆腐、千张、香干、素鸡、大油豆腐、小油豆腐等）质量要求：因大豆或杂豆为主要原料，经过加工制成的食品，包括发酵豆制品，非发酵豆制品，对豆制品的有关安全健康指标符合国家规定，有QS标志，并提供产品合格证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水产类（鱼、虾等）质量要求：必须符合GB2733-20215《鲜、冻动物性水食材标准》、GB10132-2005《鱼糜制品卫生标准》、GB10144-2005《动物性水产干制品卫生标准》、GB19643-2005《藻类制品卫生标准》等。肉质新鲜，无病毒，不含有害物质、鲜鱼类鲜活、鳞片齐全、无血迹、无异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无公害蔬菜类（土豆、西红柿、青椒、青菜、大白菜、包菜、茭白、芋艿、豆芽等）质量要求：供货商经营品种齐全、由一定规模，日销量大。多提供的蔬菜必须保证新鲜、无黄叶、枯死叶、无虫、无杂质、不腐烂变质，能提供蔬菜农药残留检测报告、产地合格证明且符合《农产品质量安全法》。</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5、家禽类质量要求：肉面干净、无任何异味、无毛发，不注水，无病毒、表皮处理清洁大小统一、码放整齐，必须提供《动物或动物产品分销信息凭证》或《动物检疫合格证》并提供养殖基地有效证件。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6、蛋类质量要求：禽蛋必须保证新鲜（7日内产品）破损不超过2%，满足《食品安全法》要求，无公害禽蛋、新鲜、无变质、无臭蛋、并提供有限证明。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7、干杂货质量要求：应符合相关的国家或行业食品规范，对食品的添加量严格控制在标准规定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8、冷冻品(鸡腿、鸡翅、贡丸、香肠、青豆、玉米、毛豆仁等)质量要求:中标服务方须提供产品合格证明文件,动物产品提供《动物或动物产品分销信息凭证》或《动物检疫合格证》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9、调味品(酱油、醋、盐、糖等)质量要求:正规知名厂家或其代理商，需有商标牌号，标明生产日期、产地、保质期，包装规格。</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10、面粉质量要求:面粉级别为特一级，必须符合GB1355-1986 标准，并拥有“QS”食品质量安全认证。能提供产品合格证明文件。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11、大米质量要求:二年内新大米(国标一级)，符合GB1354-2009 标准，并拥有“QS”食品质量安全。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12、水果质量要求：纯天然无公害，个头匀称、无斑点、无破损、果实成熟、味道纯正。</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13、奶制品质量要求:食材包装及外观干净、整洁，生产日期、保质期、贮藏条件标识清晰，须在保质期内。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14、酱腌菜类质量要求：亚硝酸盐定期抽检合格，且符合《食品卫生安全法》要求。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15、食用油质量要求：非转基因食用油，每桶5升左右，必须符合GB2716-2005食用植物油卫生标准，并具有“QS”食品质量安全认证。不得采购来源不明和周转桶装植物油或地酵豆制品。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16、点心类:包子、馒头、麻球等，符合食品安全相关要求。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17、深加工食品质量要求:深加工食品必须符合食品安全相关规定，存放及运输过程中鱼类。和其它菜品分开包装及堆放，包装袋(箱)应为食品专用袋(箱)</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18、油炸小食品质量要求:符合GB16565-2003标准,本标准适用于以面粉、米粉、豆类、薯类、蔬菜、水果、果仁为主要原料，按一定工艺配方，经油炸制成的各种定型包装的小食品。</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（五）原材料配送要求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供应的食材必须符合《中华人民共和国食品安全法》标准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每日的配送清单是打印稿，并仔细核对采购清单，确保</w:t>
      </w:r>
      <w:r>
        <w:rPr>
          <w:rFonts w:hint="eastAsia" w:ascii="宋体" w:hAnsi="宋体" w:eastAsia="宋体" w:cs="宋体"/>
          <w:color w:val="auto"/>
          <w:sz w:val="21"/>
          <w:szCs w:val="21"/>
          <w:highlight w:val="none"/>
          <w:lang w:val="en-US" w:eastAsia="zh-CN" w:bidi="ar-SA"/>
        </w:rPr>
        <w:t xml:space="preserve">采购方</w:t>
      </w:r>
      <w:r>
        <w:rPr>
          <w:rFonts w:hint="eastAsia" w:ascii="宋体" w:hAnsi="宋体" w:eastAsia="宋体" w:cs="宋体"/>
          <w:color w:val="auto"/>
          <w:sz w:val="21"/>
          <w:szCs w:val="21"/>
          <w:highlight w:val="none"/>
        </w:rPr>
        <w:t xml:space="preserve">所需的食品原材料品种、品牌、规格、数量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质量</w:t>
      </w:r>
      <w:r>
        <w:rPr>
          <w:rFonts w:hint="eastAsia" w:ascii="宋体" w:hAnsi="宋体" w:eastAsia="宋体" w:cs="宋体"/>
          <w:color w:val="auto"/>
          <w:sz w:val="21"/>
          <w:szCs w:val="21"/>
          <w:highlight w:val="none"/>
        </w:rPr>
        <w:t xml:space="preserve">等准确无误，并在规定时间内及时送达</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向</w:t>
      </w:r>
      <w:r>
        <w:rPr>
          <w:rFonts w:hint="eastAsia" w:ascii="宋体" w:hAnsi="宋体" w:eastAsia="宋体" w:cs="宋体"/>
          <w:color w:val="auto"/>
          <w:sz w:val="21"/>
          <w:szCs w:val="21"/>
          <w:highlight w:val="none"/>
          <w:lang w:eastAsia="zh-CN"/>
        </w:rPr>
        <w:t xml:space="preserve">采购方</w:t>
      </w:r>
      <w:r>
        <w:rPr>
          <w:rFonts w:hint="eastAsia" w:ascii="宋体" w:hAnsi="宋体" w:eastAsia="宋体" w:cs="宋体"/>
          <w:color w:val="auto"/>
          <w:sz w:val="21"/>
          <w:szCs w:val="21"/>
          <w:highlight w:val="none"/>
        </w:rPr>
        <w:t xml:space="preserve">提供商品的品牌、</w:t>
      </w:r>
      <w:r>
        <w:rPr>
          <w:rFonts w:hint="eastAsia" w:ascii="宋体" w:hAnsi="宋体" w:eastAsia="宋体" w:cs="宋体"/>
          <w:color w:val="auto"/>
          <w:sz w:val="21"/>
          <w:szCs w:val="21"/>
          <w:highlight w:val="none"/>
          <w:lang w:val="en-US" w:eastAsia="zh-CN"/>
        </w:rPr>
        <w:t xml:space="preserve">规格与</w:t>
      </w:r>
      <w:r>
        <w:rPr>
          <w:rFonts w:hint="eastAsia" w:ascii="宋体" w:hAnsi="宋体" w:eastAsia="宋体" w:cs="宋体"/>
          <w:color w:val="auto"/>
          <w:sz w:val="21"/>
          <w:szCs w:val="21"/>
          <w:highlight w:val="none"/>
        </w:rPr>
        <w:t xml:space="preserve">合同约定一致,严禁擅自更换商品品牌、规格</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如发现食材卫生质量问题或者以次充</w:t>
      </w:r>
      <w:r>
        <w:rPr>
          <w:rFonts w:hint="eastAsia" w:ascii="宋体" w:hAnsi="宋体" w:eastAsia="宋体" w:cs="宋体"/>
          <w:color w:val="auto"/>
          <w:sz w:val="21"/>
          <w:szCs w:val="21"/>
          <w:highlight w:val="none"/>
          <w:lang w:val="en-US" w:eastAsia="zh-CN"/>
        </w:rPr>
        <w:t xml:space="preserve">好中标服务方</w:t>
      </w:r>
      <w:r>
        <w:rPr>
          <w:rFonts w:hint="eastAsia" w:ascii="宋体" w:hAnsi="宋体" w:eastAsia="宋体" w:cs="宋体"/>
          <w:color w:val="auto"/>
          <w:sz w:val="21"/>
          <w:szCs w:val="21"/>
          <w:highlight w:val="none"/>
        </w:rPr>
        <w:t xml:space="preserve">应无条件退货或换货，并根据合同规定进行处理，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、如</w:t>
      </w:r>
      <w:r>
        <w:rPr>
          <w:rFonts w:hint="eastAsia" w:ascii="宋体" w:hAnsi="宋体" w:eastAsia="宋体" w:cs="宋体"/>
          <w:color w:val="auto"/>
          <w:sz w:val="21"/>
          <w:szCs w:val="21"/>
          <w:highlight w:val="none"/>
          <w:lang w:val="en-US" w:eastAsia="zh-CN"/>
        </w:rPr>
        <w:t xml:space="preserve">采购方</w:t>
      </w:r>
      <w:r>
        <w:rPr>
          <w:rFonts w:hint="eastAsia" w:ascii="宋体" w:hAnsi="宋体" w:eastAsia="宋体" w:cs="宋体"/>
          <w:color w:val="auto"/>
          <w:sz w:val="21"/>
          <w:szCs w:val="21"/>
          <w:highlight w:val="none"/>
        </w:rPr>
        <w:t xml:space="preserve">发现所提供食材偷工减料或恶意缩减餐标，</w:t>
      </w:r>
      <w:r>
        <w:rPr>
          <w:rFonts w:hint="eastAsia" w:ascii="宋体" w:hAnsi="宋体" w:eastAsia="宋体" w:cs="宋体"/>
          <w:color w:val="auto"/>
          <w:sz w:val="21"/>
          <w:szCs w:val="21"/>
          <w:highlight w:val="none"/>
          <w:lang w:eastAsia="zh-CN"/>
        </w:rPr>
        <w:t xml:space="preserve">采购方</w:t>
      </w:r>
      <w:r>
        <w:rPr>
          <w:rFonts w:hint="eastAsia" w:ascii="宋体" w:hAnsi="宋体" w:eastAsia="宋体" w:cs="宋体"/>
          <w:color w:val="auto"/>
          <w:sz w:val="21"/>
          <w:szCs w:val="21"/>
          <w:highlight w:val="none"/>
        </w:rPr>
        <w:t xml:space="preserve">将扣除当天服务</w:t>
      </w:r>
      <w:r>
        <w:rPr>
          <w:rFonts w:hint="eastAsia" w:ascii="宋体" w:hAnsi="宋体" w:eastAsia="宋体" w:cs="宋体"/>
          <w:color w:val="auto"/>
          <w:sz w:val="21"/>
          <w:szCs w:val="21"/>
          <w:highlight w:val="none"/>
          <w:lang w:val="en-US" w:eastAsia="zh-CN"/>
        </w:rPr>
        <w:t xml:space="preserve">费作为处罚金，情节严重的将直接解除合同。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3、原材料验收由采购方、</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lang w:val="en-US" w:eastAsia="zh-CN"/>
        </w:rPr>
        <w:t xml:space="preserve">，双方现场检验，确认无误后，双方签字，各自留存。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（1）数量方面要求：保证配送品种斤两的准确性，以采购方的验货数量为准。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（2）质量方面要求：在供货期间，若采购方对中标服务方所提供货物质量产生异议，送检测部门检验。如检验不合格，检验费用由中标服务方承担，并接收采购方处罚。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4、中标服务方在合同期内应切实做到：保质保量准时送货。凡所提供货物质量、品种与要求不符时，采购方有权拒收，并有中标服务方承担由此造成的经济损失。</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5、中标服务方在接到采购方函电后，必须1小时内对采购方所提出的运输要求做出处理。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6、车辆要求：统一使用冷链车进行配送，并依据相关配送要求有序堆放，确保配送质量。</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设施设备要求</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具有一定规模的食品经营、加工、储存、</w:t>
      </w:r>
      <w:r>
        <w:rPr>
          <w:rFonts w:hint="eastAsia" w:ascii="宋体" w:hAnsi="宋体" w:eastAsia="宋体" w:cs="宋体"/>
          <w:color w:val="auto"/>
          <w:sz w:val="21"/>
          <w:szCs w:val="21"/>
          <w:highlight w:val="none"/>
          <w:lang w:val="en-US" w:eastAsia="zh-CN"/>
        </w:rPr>
        <w:t xml:space="preserve">配送、检验的供货能力、</w:t>
      </w:r>
      <w:r>
        <w:rPr>
          <w:rFonts w:hint="eastAsia" w:ascii="宋体" w:hAnsi="宋体" w:eastAsia="宋体" w:cs="宋体"/>
          <w:color w:val="auto"/>
          <w:sz w:val="21"/>
          <w:szCs w:val="21"/>
          <w:highlight w:val="none"/>
        </w:rPr>
        <w:t xml:space="preserve">良好的企业信誉和售后服务能力，有专门的储藏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冷藏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设备。</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、中标服务方须具备紧急配送的能力，特殊情况中标服务方须满足能随时送货。</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中标服务方供应的食材必须符合《中国人民共和国食品安全法》标准；每日的配送清单必须是打印稿，并仔细核对采购清单，确保采购方所需的食品原材料品种、品牌、数量、质量、价格等准确无误，并在规定时间内及时送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、中标服务方严禁提供以下食品：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（1）无品名、产地、厂名、生产日期、保质期及中文标识及原料说明的定型包装食品蔬菜、鲜活水产等非定型包装食品；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（2）超过保质期限或不符合食品标签规定的定型包装食品；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腐败变质、油脂酸败、霉变、生虫、污秽不洁、混有异物或者其它感官</w:t>
      </w:r>
      <w:r>
        <w:rPr>
          <w:rFonts w:hint="eastAsia" w:ascii="宋体" w:hAnsi="宋体" w:eastAsia="宋体" w:cs="宋体"/>
          <w:color w:val="auto"/>
          <w:sz w:val="21"/>
          <w:szCs w:val="21"/>
          <w:highlight w:val="none"/>
          <w:lang w:val="en-US" w:eastAsia="zh-CN"/>
        </w:rPr>
        <w:t xml:space="preserve">性</w:t>
      </w:r>
      <w:r>
        <w:rPr>
          <w:rFonts w:hint="eastAsia" w:ascii="宋体" w:hAnsi="宋体" w:eastAsia="宋体" w:cs="宋体"/>
          <w:color w:val="auto"/>
          <w:sz w:val="21"/>
          <w:szCs w:val="21"/>
          <w:highlight w:val="none"/>
        </w:rPr>
        <w:t xml:space="preserve">含有毒、有害物质或者被有毒、有害物质污染，可能对人体健康有害的食品</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病死、死因不明或从疫区采购的水产品、畜、禽及其制品,农药残留超标的</w:t>
      </w:r>
      <w:r>
        <w:rPr>
          <w:rFonts w:hint="eastAsia" w:ascii="宋体" w:hAnsi="宋体" w:eastAsia="宋体" w:cs="宋体"/>
          <w:color w:val="auto"/>
          <w:sz w:val="21"/>
          <w:szCs w:val="21"/>
          <w:highlight w:val="none"/>
          <w:lang w:val="en-US" w:eastAsia="zh-CN"/>
        </w:rPr>
        <w:t xml:space="preserve">蔬菜；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（5）其他不符合食品卫生标准和要求的食品。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、每次配送均需提供配送食材的检测报告、食材检验合格证等合格证明材料，对于供货渠道进行说明或提供追溯记录。</w:t>
      </w:r>
      <w:r/>
    </w:p>
    <w:p>
      <w:pPr>
        <w:ind w:firstLine="420"/>
        <w:jc w:val="left"/>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、如发现食材卫生质量问题或者出现以次充好质量异议的，中标服务方应无条件退换，采购方有权提前终止合同，并要求中标服务方承担相应责任；如因供货问题造成食堂无法正常运转</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应</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合同承担相应赔偿责任，经核实如</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提供非法渠道的食品，视为</w:t>
      </w:r>
      <w:r>
        <w:rPr>
          <w:rFonts w:hint="eastAsia" w:ascii="宋体" w:hAnsi="宋体" w:eastAsia="宋体" w:cs="宋体"/>
          <w:color w:val="auto"/>
          <w:sz w:val="21"/>
          <w:szCs w:val="21"/>
          <w:highlight w:val="none"/>
          <w:lang w:val="en-US" w:eastAsia="zh-CN"/>
        </w:rPr>
        <w:t xml:space="preserve">欺诈，</w:t>
      </w:r>
      <w:r>
        <w:rPr>
          <w:rFonts w:hint="eastAsia" w:ascii="宋体" w:hAnsi="宋体" w:eastAsia="宋体" w:cs="宋体"/>
          <w:color w:val="auto"/>
          <w:sz w:val="21"/>
          <w:szCs w:val="21"/>
          <w:highlight w:val="none"/>
          <w:lang w:eastAsia="zh-CN"/>
        </w:rPr>
        <w:t xml:space="preserve">中标服务方</w:t>
      </w:r>
      <w:r>
        <w:rPr>
          <w:rFonts w:hint="eastAsia" w:ascii="宋体" w:hAnsi="宋体" w:eastAsia="宋体" w:cs="宋体"/>
          <w:color w:val="auto"/>
          <w:sz w:val="21"/>
          <w:szCs w:val="21"/>
          <w:highlight w:val="none"/>
        </w:rPr>
        <w:t xml:space="preserve">要承担相应的赔偿，并依据现行的国家法律法规追究其他责任，并连带追</w:t>
      </w:r>
      <w:r>
        <w:rPr>
          <w:rFonts w:hint="eastAsia" w:ascii="宋体" w:hAnsi="宋体" w:eastAsia="宋体" w:cs="宋体"/>
          <w:color w:val="auto"/>
          <w:sz w:val="21"/>
          <w:szCs w:val="21"/>
          <w:highlight w:val="none"/>
          <w:lang w:val="en-US" w:eastAsia="zh-CN"/>
        </w:rPr>
        <w:t xml:space="preserve">究</w:t>
      </w:r>
      <w:r>
        <w:rPr>
          <w:rFonts w:hint="eastAsia" w:ascii="宋体" w:hAnsi="宋体" w:eastAsia="宋体" w:cs="宋体"/>
          <w:color w:val="auto"/>
          <w:sz w:val="21"/>
          <w:szCs w:val="21"/>
          <w:highlight w:val="none"/>
        </w:rPr>
        <w:t xml:space="preserve">所投</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生产企业的责任。</w:t>
      </w:r>
      <w:r/>
    </w:p>
    <w:p>
      <w:pPr>
        <w:ind w:firstLine="422"/>
        <w:jc w:val="left"/>
        <w:pageBreakBefore w:val="0"/>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六</w:t>
      </w:r>
      <w:r>
        <w:rPr>
          <w:rFonts w:hint="eastAsia" w:ascii="宋体" w:hAnsi="宋体" w:cs="宋体"/>
          <w:b/>
          <w:bCs/>
          <w:color w:val="auto"/>
          <w:sz w:val="21"/>
          <w:szCs w:val="21"/>
          <w:highlight w:val="none"/>
          <w:lang w:eastAsia="zh-CN"/>
        </w:rPr>
        <w:t xml:space="preserve">）考核</w:t>
      </w:r>
      <w:r>
        <w:rPr>
          <w:rFonts w:hint="eastAsia" w:ascii="宋体" w:hAnsi="宋体" w:cs="宋体"/>
          <w:b/>
          <w:bCs/>
          <w:color w:val="auto"/>
          <w:sz w:val="21"/>
          <w:szCs w:val="21"/>
          <w:highlight w:val="none"/>
          <w:lang w:val="en-US" w:eastAsia="zh-CN"/>
        </w:rPr>
        <w:t xml:space="preserve">验收</w:t>
      </w:r>
      <w:r/>
    </w:p>
    <w:p>
      <w:pPr>
        <w:ind w:firstLine="482"/>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1、考核要求：</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采购人每月对中标人服务项目进行考核，具体详见附件《月</w:t>
      </w:r>
      <w:r>
        <w:rPr>
          <w:rFonts w:hint="eastAsia" w:ascii="宋体" w:hAnsi="宋体" w:eastAsia="宋体" w:cs="宋体"/>
          <w:color w:val="auto"/>
          <w:sz w:val="21"/>
          <w:szCs w:val="21"/>
          <w:highlight w:val="none"/>
          <w:lang w:eastAsia="zh-CN"/>
        </w:rPr>
        <w:t xml:space="preserve">度</w:t>
      </w:r>
      <w:r>
        <w:rPr>
          <w:rFonts w:hint="eastAsia" w:ascii="宋体" w:hAnsi="宋体" w:eastAsia="宋体" w:cs="宋体"/>
          <w:color w:val="auto"/>
          <w:sz w:val="21"/>
          <w:szCs w:val="21"/>
          <w:highlight w:val="none"/>
        </w:rPr>
        <w:t xml:space="preserve">考核表》。考核项目总分低于60分，则扣除人民币500元，作为处罚，以示警告：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中标人在上级部门检查中不合格受到处罚，采购人将按照处罚金额2000元从中标人的服务费中扣除。</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因中标人提供不洁食物造成采购人人员食物中毒等食品安全事故的，由中标人负责赔偿并承担相应的法律后果。</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中标人所配送采购人的食材，必须是通过严格筛选的，食材要：新鲜、安全，若在配送过程中，出现2次中等或中等以下评价，采购人将对中标人处以1500元，以示警告。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中标人在配送过程中，如因为特殊因素，不能及时将货物送达，中标人必须提前通知采购人，与采购人协商处理方案，出现2次中等评价，采购人将处以1500元的罚款以示警告。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原材料进货单据必须齐全，单货相符，货物出入库手续完备，采购人会不定时的抽查中标人上述单据情况，若完善结果中，出现2次中等或中等以下评价，采购人需要对中标人处以1500元，以示警告。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配送货物单据，必须齐全，包括：检测报告、送货单等，若一月累计出现3次中等或中等以下评价，采购人将对中标人处以1500元，以示警告。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原材料供应商，索证需要齐全，采购人会不定时的抽查中标人索证情况，若抽查累计3次中等或中等以下评价，采购人将对中标人处以1500元，以示警告。</w:t>
      </w:r>
      <w:r/>
    </w:p>
    <w:tbl>
      <w:tblPr>
        <w:tblStyle w:val="779"/>
        <w:tblW w:w="4921" w:type="pct"/>
        <w:jc w:val="center"/>
        <w:tblLayout w:type="autofit"/>
        <w:tblCellMar>
          <w:left w:w="108" w:type="dxa"/>
          <w:top w:w="0" w:type="dxa"/>
          <w:right w:w="108" w:type="dxa"/>
          <w:bottom w:w="0" w:type="dxa"/>
        </w:tblCellMar>
        <w:tblLook w:val="04A0" w:firstRow="1" w:lastRow="0" w:firstColumn="1" w:lastColumn="0" w:noHBand="0" w:noVBand="1"/>
      </w:tblPr>
      <w:tblGrid>
        <w:gridCol w:w="525"/>
        <w:gridCol w:w="4592"/>
        <w:gridCol w:w="349"/>
        <w:gridCol w:w="467"/>
        <w:gridCol w:w="467"/>
        <w:gridCol w:w="467"/>
        <w:gridCol w:w="467"/>
        <w:gridCol w:w="2364"/>
      </w:tblGrid>
      <w:tr>
        <w:trPr>
          <w:jc w:val="center"/>
          <w:trHeight w:val="540"/>
        </w:trPr>
        <w:tc>
          <w:tcPr>
            <w:gridSpan w:val="8"/>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月度考核表</w:t>
            </w:r>
            <w:r/>
          </w:p>
        </w:tc>
      </w:tr>
      <w:tr>
        <w:trPr>
          <w:jc w:val="center"/>
          <w:trHeight w:val="540"/>
        </w:trPr>
        <w:tc>
          <w:tcPr>
            <w:gridSpan w:val="8"/>
            <w:tcBorders>
              <w:top w:val="none" w:color="000000" w:sz="4" w:space="0"/>
              <w:left w:val="none" w:color="000000" w:sz="4" w:space="0"/>
              <w:bottom w:val="single" w:color="000000" w:sz="4" w:space="0"/>
              <w:right w:val="none" w:color="000000" w:sz="4" w:space="0"/>
            </w:tcBorders>
            <w:tcW w:w="9700"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考核时间：    年      月</w:t>
            </w:r>
            <w:r/>
          </w:p>
        </w:tc>
      </w:tr>
      <w:tr>
        <w:trPr>
          <w:jc w:val="center"/>
          <w:trHeight w:val="60"/>
        </w:trPr>
        <w:tc>
          <w:tcPr>
            <w:tcBorders>
              <w:top w:val="none" w:color="000000" w:sz="4" w:space="0"/>
              <w:left w:val="single" w:color="000000" w:sz="4" w:space="0"/>
              <w:bottom w:val="none" w:color="000000" w:sz="4" w:space="0"/>
              <w:right w:val="single" w:color="000000" w:sz="4" w:space="0"/>
            </w:tcBorders>
            <w:tcW w:w="525" w:type="dxa"/>
            <w:vAlign w:val="center"/>
            <w:vMerge w:val="restart"/>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none" w:color="000000" w:sz="4" w:space="0"/>
              <w:left w:val="none" w:color="000000" w:sz="4" w:space="0"/>
              <w:bottom w:val="none" w:color="000000" w:sz="4" w:space="0"/>
              <w:right w:val="single" w:color="000000" w:sz="4" w:space="0"/>
            </w:tcBorders>
            <w:tcW w:w="4942" w:type="dxa"/>
            <w:vAlign w:val="center"/>
            <w:vMerge w:val="restart"/>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考核项目</w:t>
            </w:r>
            <w:r/>
          </w:p>
        </w:tc>
        <w:tc>
          <w:tcPr>
            <w:gridSpan w:val="5"/>
            <w:tcBorders>
              <w:top w:val="single" w:color="000000" w:sz="4" w:space="0"/>
              <w:left w:val="none" w:color="000000" w:sz="4" w:space="0"/>
              <w:bottom w:val="single" w:color="000000" w:sz="4" w:space="0"/>
              <w:right w:val="single" w:color="000000" w:sz="4" w:space="0"/>
            </w:tcBorders>
            <w:tcW w:w="4233"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评价制度</w:t>
            </w:r>
            <w:r/>
          </w:p>
        </w:tc>
      </w:tr>
      <w:tr>
        <w:trPr>
          <w:jc w:val="center"/>
          <w:trHeight w:val="60"/>
        </w:trPr>
        <w:tc>
          <w:tcPr>
            <w:tcBorders>
              <w:top w:val="none" w:color="000000" w:sz="4" w:space="0"/>
              <w:left w:val="single" w:color="000000" w:sz="4" w:space="0"/>
              <w:bottom w:val="single" w:color="000000" w:sz="4" w:space="0"/>
              <w:right w:val="single" w:color="000000" w:sz="4" w:space="0"/>
            </w:tcBorders>
            <w:tcW w:w="525" w:type="dxa"/>
            <w:vAlign w:val="center"/>
            <w:vMerge w:val="continue"/>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942" w:type="dxa"/>
            <w:vAlign w:val="center"/>
            <w:vMerge w:val="continue"/>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优</w:t>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良</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可</w:t>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差</w:t>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食材新鲜度、无腐败变质食品（蔬菜、肉类、水产、冷冻、豆制品等）、无短斤缺两</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准时度(按照规定时间食材送达</w:t>
            </w:r>
            <w:r>
              <w:rPr>
                <w:rFonts w:hint="eastAsia" w:ascii="宋体" w:hAnsi="宋体" w:eastAsia="宋体" w:cs="宋体"/>
                <w:color w:val="auto"/>
                <w:sz w:val="21"/>
                <w:szCs w:val="21"/>
                <w:highlight w:val="none"/>
                <w:lang w:eastAsia="zh-CN"/>
              </w:rPr>
              <w:t xml:space="preserve">、供餐</w:t>
            </w:r>
            <w:r>
              <w:rPr>
                <w:rFonts w:hint="eastAsia" w:ascii="宋体" w:hAnsi="宋体" w:eastAsia="宋体" w:cs="宋体"/>
                <w:color w:val="auto"/>
                <w:sz w:val="21"/>
                <w:szCs w:val="21"/>
                <w:highlight w:val="none"/>
              </w:rPr>
              <w:t xml:space="preserve">)</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原料进货单据齐全，单货相符，货物出入库手续完备</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配送货物单据是否齐全（检测报告、送货单等）</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原料厂商索证资料是否齐全</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与采购人沟通渠道畅通。</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2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Borders>
              <w:top w:val="none" w:color="000000" w:sz="4" w:space="0"/>
              <w:left w:val="none" w:color="000000" w:sz="4" w:space="0"/>
              <w:bottom w:val="single" w:color="000000" w:sz="4" w:space="0"/>
              <w:right w:val="single" w:color="000000" w:sz="4" w:space="0"/>
            </w:tcBorders>
            <w:tcW w:w="4942"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每月按时根据对账金额开票</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65"/>
        </w:trPr>
        <w:tc>
          <w:tcPr>
            <w:gridSpan w:val="8"/>
            <w:tcBorders>
              <w:top w:val="none" w:color="000000" w:sz="4" w:space="0"/>
              <w:left w:val="single" w:color="000000" w:sz="4" w:space="0"/>
              <w:bottom w:val="single" w:color="000000" w:sz="4" w:space="0"/>
              <w:right w:val="single" w:color="000000" w:sz="4" w:space="0"/>
            </w:tcBorders>
            <w:tcW w:w="9700"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考核结果：1、通过以上评分，该供应商的综合得分：</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2、该供应商应处于的等级：A,120分以上 B，100-80分 C，60分以下（月考核60以下不合格）</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特殊说明:优，20分、良，15分、中，12分、可，10分、差，8分（每日考核8分及以下不合格）</w:t>
            </w:r>
            <w:r/>
          </w:p>
        </w:tc>
      </w:tr>
      <w:tr>
        <w:trPr>
          <w:jc w:val="center"/>
          <w:trHeight w:val="540"/>
        </w:trPr>
        <w:tc>
          <w:tcPr>
            <w:gridSpan w:val="2"/>
            <w:tcBorders>
              <w:top w:val="none" w:color="000000" w:sz="4" w:space="0"/>
              <w:left w:val="none" w:color="000000" w:sz="4" w:space="0"/>
              <w:bottom w:val="none" w:color="000000" w:sz="4" w:space="0"/>
              <w:right w:val="none" w:color="000000" w:sz="4" w:space="0"/>
            </w:tcBorders>
            <w:tcW w:w="5118"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考核部门签字：</w:t>
            </w:r>
            <w:r/>
          </w:p>
        </w:tc>
        <w:tc>
          <w:tcPr>
            <w:gridSpan w:val="6"/>
            <w:tcBorders>
              <w:top w:val="none" w:color="000000" w:sz="4" w:space="0"/>
              <w:left w:val="none" w:color="000000" w:sz="4" w:space="0"/>
              <w:bottom w:val="none" w:color="000000" w:sz="4" w:space="0"/>
              <w:right w:val="none" w:color="000000" w:sz="4" w:space="0"/>
            </w:tcBorders>
            <w:tcW w:w="45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供应商签字</w:t>
            </w:r>
            <w:r/>
          </w:p>
        </w:tc>
      </w:tr>
    </w:tbl>
    <w:p>
      <w:pPr>
        <w:numPr>
          <w:ilvl w:val="0"/>
          <w:numId w:val="4"/>
        </w:numPr>
        <w:ind w:firstLine="420"/>
        <w:jc w:val="left"/>
        <w:keepLines w:val="0"/>
        <w:keepNext w:val="0"/>
        <w:pageBreakBefore w:val="0"/>
        <w:spacing w:line="360" w:lineRule="auto"/>
        <w:rPr>
          <w:rFonts w:hint="eastAsia" w:ascii="宋体" w:hAnsi="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验收</w:t>
      </w:r>
      <w:r/>
    </w:p>
    <w:p>
      <w:pPr>
        <w:numPr>
          <w:ilvl w:val="0"/>
          <w:numId w:val="0"/>
        </w:numPr>
        <w:ind w:firstLine="420"/>
        <w:jc w:val="left"/>
        <w:keepLines w:val="0"/>
        <w:keepNext w:val="0"/>
        <w:pageBreakBefore w:val="0"/>
        <w:spacing w:line="360" w:lineRule="auto"/>
        <w:rPr>
          <w:rFonts w:hint="eastAsia" w:ascii="宋体" w:hAnsi="宋体" w:eastAsia="宋体" w:cs="宋体"/>
          <w:color w:val="auto"/>
          <w:spacing w:val="19"/>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根据采购文件要求</w:t>
      </w:r>
      <w:r>
        <w:rPr>
          <w:rFonts w:hint="eastAsia" w:ascii="宋体" w:hAnsi="宋体" w:eastAsia="宋体" w:cs="宋体"/>
          <w:b w:val="0"/>
          <w:bCs w:val="0"/>
          <w:color w:val="auto"/>
          <w:sz w:val="21"/>
          <w:szCs w:val="21"/>
          <w:highlight w:val="none"/>
          <w:lang w:val="en-US" w:eastAsia="zh-CN"/>
        </w:rPr>
        <w:t xml:space="preserve">由采购人组织对本项目进行验收。详见</w:t>
      </w:r>
      <w:r>
        <w:rPr>
          <w:rFonts w:hint="eastAsia" w:ascii="宋体" w:hAnsi="宋体" w:eastAsia="宋体" w:cs="宋体"/>
          <w:color w:val="auto"/>
          <w:spacing w:val="19"/>
          <w:sz w:val="21"/>
          <w:szCs w:val="21"/>
          <w:highlight w:val="none"/>
          <w:lang w:val="en-US" w:eastAsia="zh-CN"/>
        </w:rPr>
        <w:t xml:space="preserve">附件1：</w:t>
      </w:r>
      <w:r>
        <w:rPr>
          <w:rFonts w:hint="eastAsia" w:ascii="宋体" w:hAnsi="宋体" w:eastAsia="宋体" w:cs="宋体"/>
          <w:color w:val="auto"/>
          <w:spacing w:val="19"/>
          <w:sz w:val="21"/>
          <w:szCs w:val="21"/>
          <w:highlight w:val="none"/>
          <w:lang w:eastAsia="en-US"/>
        </w:rPr>
        <w:t xml:space="preserve">政府采购履约验收书参考样本(服务类)</w:t>
      </w:r>
      <w:r>
        <w:rPr>
          <w:rFonts w:hint="eastAsia" w:ascii="宋体" w:hAnsi="宋体" w:eastAsia="宋体" w:cs="宋体"/>
          <w:color w:val="auto"/>
          <w:spacing w:val="19"/>
          <w:sz w:val="21"/>
          <w:szCs w:val="21"/>
          <w:highlight w:val="none"/>
          <w:lang w:eastAsia="zh-CN"/>
        </w:rPr>
        <w:t xml:space="preserve">、</w:t>
      </w:r>
      <w:r>
        <w:rPr>
          <w:rFonts w:hint="eastAsia" w:ascii="宋体" w:hAnsi="宋体" w:eastAsia="宋体" w:cs="宋体"/>
          <w:color w:val="auto"/>
          <w:spacing w:val="19"/>
          <w:sz w:val="21"/>
          <w:szCs w:val="21"/>
          <w:highlight w:val="none"/>
          <w:lang w:val="en-US" w:eastAsia="zh-CN"/>
        </w:rPr>
        <w:t xml:space="preserve">附件2：</w:t>
      </w:r>
      <w:r>
        <w:rPr>
          <w:rFonts w:hint="eastAsia" w:ascii="宋体" w:hAnsi="宋体" w:eastAsia="宋体" w:cs="宋体"/>
          <w:color w:val="auto"/>
          <w:sz w:val="21"/>
          <w:szCs w:val="21"/>
          <w:highlight w:val="none"/>
          <w:lang w:val="en-US" w:eastAsia="zh-CN" w:bidi="ar-SA"/>
        </w:rPr>
        <w:t xml:space="preserve">政府采购履约验收通知单</w:t>
      </w:r>
      <w:r/>
    </w:p>
    <w:p>
      <w:pPr>
        <w:ind w:firstLine="422"/>
        <w:jc w:val="left"/>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综合服务方案要求</w:t>
      </w:r>
      <w:r/>
    </w:p>
    <w:p>
      <w:pPr>
        <w:ind w:firstLine="420"/>
        <w:jc w:val="left"/>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响应单位应根据本项目的服务特点制定各项服务方案，方案要求如下：</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1、原料采购方案</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投标人针对本项目要求提供原料采购方案，方案内容至少包括：①原料采购的管理办法；②对供货商的管理措施；③食品储存安全管理措施。</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2.原材料配送方案</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投标人针对本项目要求提供原材料配送方案，方案内容至少包括：①配送人员管理；②配送流程；③配送质量管理措施。</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3、食堂安全卫生管理措施</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投标人针对本项目要求提供食堂安全卫生管理措施，内容至少包括：①人员卫生管理措施；②环境卫生管理措施；③消防安全管理措施。</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4、内部管理措施</w:t>
      </w:r>
      <w:r/>
    </w:p>
    <w:p>
      <w:pPr>
        <w:ind w:left="0"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投标人针对本项目要求提供食堂内部管理措施，内容至少包括：①内部管理制度；②工作人员工作标准；③奖惩制度。</w:t>
      </w:r>
      <w:r/>
    </w:p>
    <w:p>
      <w:pPr>
        <w:numPr>
          <w:ilvl w:val="0"/>
          <w:numId w:val="0"/>
        </w:num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5、根据投标人提供的突发事件应急预案</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投标人针对本项目要求提供食堂遇突发事件应急预案，方案内容至少包括：①食物中毒应急预案；②自然灾害类应急预案；③突发性事件应急预案。</w:t>
      </w:r>
      <w:r/>
    </w:p>
    <w:p>
      <w:pPr>
        <w:ind w:firstLine="422"/>
        <w:jc w:val="both"/>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w:t>
      </w:r>
      <w:r>
        <w:rPr>
          <w:rFonts w:hint="eastAsia" w:ascii="宋体" w:hAnsi="宋体" w:cs="宋体"/>
          <w:b/>
          <w:color w:val="auto"/>
          <w:sz w:val="21"/>
          <w:szCs w:val="21"/>
          <w:highlight w:val="none"/>
          <w:lang w:val="en-US" w:eastAsia="zh-CN" w:bidi="ar-SA"/>
        </w:rPr>
        <w:t xml:space="preserve">八</w:t>
      </w:r>
      <w:r>
        <w:rPr>
          <w:rFonts w:hint="eastAsia" w:ascii="宋体" w:hAnsi="宋体" w:eastAsia="宋体" w:cs="宋体"/>
          <w:b/>
          <w:color w:val="auto"/>
          <w:sz w:val="21"/>
          <w:szCs w:val="21"/>
          <w:highlight w:val="none"/>
          <w:lang w:val="en-US" w:eastAsia="zh-CN" w:bidi="ar-SA"/>
        </w:rPr>
        <w:t xml:space="preserve">）付款方式</w:t>
      </w:r>
      <w:bookmarkEnd w:id="6"/>
      <w:r/>
      <w:bookmarkEnd w:id="7"/>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1、自签订合同之日起逐月付款，按实结算。每个付款周期开始后10个工作日内，中标单位向采购人开具发票，经双方核对无误，采购人在每次收到发票后支付费用。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2、结算方式：合同金额分为餐费及服务费两部分，每月支付。餐费结算金额等于每月刷卡金额；服务费按300人计算，每月结算金额为：（中标单价-餐标）*300*22-月考核扣款。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1、合同签订后支付10%预付款，余款逐月付款，按实结算。每个付款周期开始后10个工作日内，中标单位向采购人开具发票，经双方核对无误，采购人在每次收到发票后支付费用。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2、结算方式：合同金额分为餐费及服务费两部分，每月支付。餐费结算金额等于每月刷卡金额；服务费按300人计算，每月结算金额为：（中标单价-餐标）*300*22-月考核扣款。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3、预付款扣回：甲方在第一个月付款中扣除全部预付款，若第一个月付款金额不足以全额扣回预付款，则差额部分从后续进度款中继续扣回，直至全部预付款扣清为止。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以上二种付款方式由双方签署合同前确认，乙方可自行勾选放弃预付款权益。甲方将根据实际情况，使用数字人民币、转账等形式支付，并优先使用数字人民币支付。</w:t>
      </w:r>
      <w:r>
        <w:rPr>
          <w:sz w:val="24"/>
        </w:rPr>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val="en-US" w:eastAsia="zh-CN"/>
        </w:rPr>
        <w:t xml:space="preserve">）投标报价</w:t>
      </w:r>
      <w:r/>
    </w:p>
    <w:p>
      <w:pPr>
        <w:ind w:left="0" w:right="0" w:firstLine="0"/>
        <w:jc w:val="both"/>
        <w:spacing w:before="0" w:after="0" w:line="360" w:lineRule="auto"/>
        <w:rPr>
          <w:rFonts w:ascii="宋体" w:hAnsi="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lang w:eastAsia="zh-CN"/>
        </w:rPr>
        <w:t xml:space="preserve">   投</w:t>
      </w:r>
      <w:r>
        <w:rPr>
          <w:rFonts w:hint="eastAsia" w:ascii="宋体" w:hAnsi="宋体" w:cs="宋体"/>
          <w:color w:val="auto"/>
          <w:sz w:val="21"/>
          <w:szCs w:val="21"/>
          <w:highlight w:val="none"/>
          <w:lang w:val="en-US" w:eastAsia="zh-CN"/>
        </w:rPr>
        <w:t xml:space="preserve">标</w:t>
      </w:r>
      <w:r>
        <w:rPr>
          <w:rFonts w:hint="eastAsia" w:ascii="宋体" w:hAnsi="宋体" w:cs="宋体"/>
          <w:color w:val="auto"/>
          <w:sz w:val="21"/>
          <w:szCs w:val="21"/>
          <w:highlight w:val="none"/>
          <w:lang w:eastAsia="zh-CN"/>
        </w:rPr>
        <w:t xml:space="preserve">报价</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本项目采用</w:t>
      </w:r>
      <w:r>
        <w:rPr>
          <w:rFonts w:hint="eastAsia" w:ascii="宋体" w:hAnsi="宋体" w:cs="宋体"/>
          <w:color w:val="auto"/>
          <w:sz w:val="21"/>
          <w:szCs w:val="21"/>
          <w:highlight w:val="none"/>
          <w:lang w:val="en-US" w:eastAsia="zh-CN"/>
        </w:rPr>
        <w:t xml:space="preserve">单价报价，</w:t>
      </w:r>
      <w:r>
        <w:rPr>
          <w:rFonts w:hint="eastAsia" w:ascii="宋体" w:hAnsi="宋体" w:eastAsia="宋体" w:cs="宋体"/>
          <w:color w:val="auto"/>
          <w:sz w:val="21"/>
          <w:szCs w:val="21"/>
          <w:highlight w:val="none"/>
          <w:lang w:val="en-US" w:eastAsia="zh-CN"/>
        </w:rPr>
        <w:t xml:space="preserve">单价最高</w:t>
      </w:r>
      <w:r>
        <w:rPr>
          <w:rFonts w:hint="eastAsia" w:ascii="宋体" w:hAnsi="宋体" w:cs="宋体"/>
          <w:color w:val="auto"/>
          <w:sz w:val="21"/>
          <w:szCs w:val="21"/>
          <w:highlight w:val="none"/>
          <w:lang w:val="en-US" w:eastAsia="zh-CN"/>
        </w:rPr>
        <w:t xml:space="preserve">限价为34.85</w:t>
      </w:r>
      <w:r>
        <w:rPr>
          <w:rFonts w:hint="eastAsia" w:ascii="宋体" w:hAnsi="宋体" w:eastAsia="宋体" w:cs="宋体"/>
          <w:color w:val="auto"/>
          <w:sz w:val="21"/>
          <w:szCs w:val="21"/>
          <w:highlight w:val="none"/>
          <w:lang w:val="en-US" w:eastAsia="zh-CN"/>
        </w:rPr>
        <w:t xml:space="preserve">元/人/天</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最高限价包含早餐、午餐和服务费</w:t>
      </w:r>
      <w:r>
        <w:rPr>
          <w:rFonts w:hint="eastAsia" w:ascii="宋体" w:hAnsi="宋体" w:cs="宋体"/>
          <w:color w:val="auto"/>
          <w:sz w:val="21"/>
          <w:szCs w:val="21"/>
          <w:highlight w:val="none"/>
          <w:lang w:val="en-US" w:eastAsia="zh-CN"/>
        </w:rPr>
        <w:t xml:space="preserve">，其中</w:t>
      </w:r>
      <w:r>
        <w:rPr>
          <w:rFonts w:hint="eastAsia" w:hAnsi="宋体" w:cs="楷体"/>
          <w:b w:val="0"/>
          <w:bCs w:val="0"/>
          <w:color w:val="auto"/>
          <w:sz w:val="21"/>
          <w:szCs w:val="21"/>
          <w:highlight w:val="none"/>
          <w:lang w:val="en-US" w:eastAsia="zh-CN"/>
        </w:rPr>
        <w:t xml:space="preserve">实质性响应餐费标准为早餐10元/人/天、午餐20元/人/天</w:t>
      </w:r>
      <w:r>
        <w:rPr>
          <w:rFonts w:hint="eastAsia" w:ascii="宋体" w:hAnsi="宋体" w:cs="宋体"/>
          <w:color w:val="auto"/>
          <w:sz w:val="21"/>
          <w:szCs w:val="21"/>
          <w:highlight w:val="none"/>
          <w:lang w:val="en-US" w:eastAsia="zh-CN"/>
        </w:rPr>
        <w:t xml:space="preserve">，服务费为4.85元/人/天，</w:t>
      </w:r>
      <w:r>
        <w:rPr>
          <w:rFonts w:hint="eastAsia" w:ascii="宋体" w:hAnsi="宋体" w:eastAsia="宋体" w:cs="宋体"/>
          <w:color w:val="auto"/>
          <w:sz w:val="21"/>
          <w:szCs w:val="21"/>
          <w:highlight w:val="none"/>
          <w:lang w:val="en-US" w:eastAsia="zh-CN"/>
        </w:rPr>
        <w:t xml:space="preserve">投标报价不符合要求的按无效标处理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lang w:eastAsia="zh-CN"/>
        </w:rPr>
        <w:t xml:space="preserve">应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投标报价为最终报价，除非因特殊原因并经买卖双方协商同意，投标人不得再要求追加任何费用。</w:t>
      </w:r>
      <w:r/>
    </w:p>
    <w:p>
      <w:pPr>
        <w:contextualSpacing/>
        <w:ind w:firstLine="422"/>
        <w:jc w:val="both"/>
        <w:spacing w:line="360" w:lineRule="auto"/>
        <w:widowControl w:val="off"/>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、其他</w:t>
      </w:r>
      <w:r>
        <w:rPr>
          <w:rFonts w:hint="eastAsia" w:ascii="宋体" w:hAnsi="宋体" w:eastAsia="宋体" w:cs="宋体"/>
          <w:b/>
          <w:bCs/>
          <w:color w:val="auto"/>
          <w:sz w:val="21"/>
          <w:szCs w:val="21"/>
          <w:highlight w:val="none"/>
          <w:lang w:val="en-US" w:eastAsia="zh-CN"/>
        </w:rPr>
        <w:t xml:space="preserve">说明</w:t>
      </w:r>
      <w:r>
        <w:rPr>
          <w:rFonts w:hint="eastAsia" w:ascii="宋体" w:hAnsi="宋体" w:eastAsia="宋体" w:cs="宋体"/>
          <w:b/>
          <w:bCs/>
          <w:color w:val="auto"/>
          <w:sz w:val="21"/>
          <w:szCs w:val="21"/>
          <w:highlight w:val="none"/>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如因供应商所供应食品的质量问题引起采购人食物中毒等食源性疾病的发生或其他事故，及配送过程中发生的事故等其他事故，由供应商负全部责任，并承担由此而引起的全部经济损失及相关法律责任。情节较为严重的，采购人有权追究其法律责任。</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2、中标服务单位人员在岗履行本项目工作职责期间，发生自身的人身伤害、伤亡，均由中标人负责处理并承担经济和道义上的责任，采购人不承担任何责任。</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3、中标人违返国家相关法规，与聘用人员发生纠纷，均由中标人负责调解与处理，采购人不承担责任。 </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4、中标人在服务中违反国家相关法规或行业规范， 因过失造成他人人身伤亡的，均由中标人负责处理并承担经济和道义上的责任，采购人不承担任何责任。</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投标单位所提供的相关服务应符合根据国家标准和规范，并遵循招标文件的要求，其服务的质量和标准应达到或优于招标文件要求，并提供详细的服务说明。如其中某些条款不能完全满足时，应在投标文件中逐条列出。</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6、本项目服务人员的工资社保待遇不得低于苏州地区目前人均最低工资标准和社保缴费标准，并按照国家劳动法规定的工作时间安排员工工作。投标单位在投标时应将在服务期限内人均最低工资标准和社保缴费标准进行调整的情况考虑在内，采购单位不再为此承担任何费用和责任。相关服务人员与采购单位无任何劳动人事关系，用工事宜由中标人负责。 </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7、投标单位需按要求提供全年工作日服务及采购人临时检查的餐饮管理，包括处理各项突发事件及紧急任务等。</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8、工作过程中因投标单位责任所造成的经济损失由投标人按实际金额赔偿。</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9、因投标单位管理不善，造成工作范围内的设施、设备等损坏的，由直接责任人赔偿，若直接责任人因故无法赔偿的，采购单位有权要求投标单位负责赔偿损失，情节严重的可终止合同甚至诉诸法律。</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10、若投标单位在服务管理期间，违反下列规定将被解除综合服务合同：</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（1）严禁将承包的食材配送项目转包他人；</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（2）出现重大责任问题。</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11、具体管理办法和考核细则招标单位另行细化完善，中标单位必须无条件执行。</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12</w:t>
      </w:r>
      <w:r>
        <w:rPr>
          <w:rFonts w:hint="eastAsia" w:ascii="宋体" w:hAnsi="宋体" w:eastAsia="宋体" w:cs="宋体"/>
          <w:bCs/>
          <w:color w:val="auto"/>
          <w:sz w:val="21"/>
          <w:szCs w:val="21"/>
          <w:highlight w:val="none"/>
          <w:lang w:val="zh-CN" w:eastAsia="zh-CN" w:bidi="ar-SA"/>
        </w:rPr>
        <w:t xml:space="preserve">、投标</w:t>
      </w:r>
      <w:r>
        <w:rPr>
          <w:rFonts w:hint="eastAsia" w:ascii="宋体" w:hAnsi="宋体" w:eastAsia="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zh-CN" w:eastAsia="zh-CN" w:bidi="ar-SA"/>
        </w:rPr>
        <w:t xml:space="preserve">须保证所提供的投标文件真实有效，如因投标</w:t>
      </w:r>
      <w:r>
        <w:rPr>
          <w:rFonts w:hint="eastAsia" w:ascii="宋体" w:hAnsi="宋体" w:eastAsia="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zh-CN" w:eastAsia="zh-CN" w:bidi="ar-SA"/>
        </w:rPr>
        <w:t xml:space="preserve">的投标文件不实而造成的后果由各投标</w:t>
      </w:r>
      <w:r>
        <w:rPr>
          <w:rFonts w:hint="eastAsia" w:ascii="宋体" w:hAnsi="宋体" w:eastAsia="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zh-CN" w:eastAsia="zh-CN" w:bidi="ar-SA"/>
        </w:rPr>
        <w:t xml:space="preserve">自行承担。有虚假应标行为经查实的投标文件，评标小组有权予以其废标。</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13</w:t>
      </w:r>
      <w:r>
        <w:rPr>
          <w:rFonts w:hint="eastAsia" w:ascii="宋体" w:hAnsi="宋体" w:eastAsia="宋体" w:cs="宋体"/>
          <w:bCs/>
          <w:color w:val="auto"/>
          <w:sz w:val="21"/>
          <w:szCs w:val="21"/>
          <w:highlight w:val="none"/>
          <w:lang w:val="zh-CN" w:eastAsia="zh-CN" w:bidi="ar-SA"/>
        </w:rPr>
        <w:t xml:space="preserve">、评标小组在审查时，可以要求</w:t>
      </w:r>
      <w:r>
        <w:rPr>
          <w:rFonts w:hint="eastAsia" w:ascii="宋体" w:hAnsi="宋体" w:eastAsia="宋体" w:cs="宋体"/>
          <w:bCs/>
          <w:color w:val="auto"/>
          <w:sz w:val="21"/>
          <w:szCs w:val="21"/>
          <w:highlight w:val="none"/>
          <w:lang w:val="en-US" w:eastAsia="zh-CN" w:bidi="ar-SA"/>
        </w:rPr>
        <w:t xml:space="preserve">投标人</w:t>
      </w:r>
      <w:r>
        <w:rPr>
          <w:rFonts w:hint="eastAsia" w:ascii="宋体" w:hAnsi="宋体" w:eastAsia="宋体" w:cs="宋体"/>
          <w:bCs/>
          <w:color w:val="auto"/>
          <w:sz w:val="21"/>
          <w:szCs w:val="21"/>
          <w:highlight w:val="none"/>
          <w:lang w:val="zh-CN" w:eastAsia="zh-CN" w:bidi="ar-SA"/>
        </w:rPr>
        <w:t xml:space="preserve">对投标文件某些报价明显不合理或者低于成本，有可能影响服务质量或不能诚信履约等内容作出必要的澄清、说明或者更正或者提供相关证明，若</w:t>
      </w:r>
      <w:r>
        <w:rPr>
          <w:rFonts w:hint="eastAsia" w:ascii="宋体" w:hAnsi="宋体" w:eastAsia="宋体" w:cs="宋体"/>
          <w:bCs/>
          <w:color w:val="auto"/>
          <w:sz w:val="21"/>
          <w:szCs w:val="21"/>
          <w:highlight w:val="none"/>
          <w:lang w:val="en-US" w:eastAsia="zh-CN" w:bidi="ar-SA"/>
        </w:rPr>
        <w:t xml:space="preserve">投标人</w:t>
      </w:r>
      <w:r>
        <w:rPr>
          <w:rFonts w:hint="eastAsia" w:ascii="宋体" w:hAnsi="宋体" w:eastAsia="宋体" w:cs="宋体"/>
          <w:bCs/>
          <w:color w:val="auto"/>
          <w:sz w:val="21"/>
          <w:szCs w:val="21"/>
          <w:highlight w:val="none"/>
          <w:lang w:val="zh-CN" w:eastAsia="zh-CN" w:bidi="ar-SA"/>
        </w:rPr>
        <w:t xml:space="preserve">无法澄清、说明或提供相关证明材料的，评标小组可认定其响应无效。</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14</w:t>
      </w:r>
      <w:r>
        <w:rPr>
          <w:rFonts w:hint="eastAsia" w:ascii="宋体" w:hAnsi="宋体" w:eastAsia="宋体" w:cs="宋体"/>
          <w:bCs/>
          <w:color w:val="auto"/>
          <w:sz w:val="21"/>
          <w:szCs w:val="21"/>
          <w:highlight w:val="none"/>
          <w:lang w:val="zh-CN" w:eastAsia="zh-CN" w:bidi="ar-SA"/>
        </w:rPr>
        <w:t xml:space="preserve">、投标</w:t>
      </w:r>
      <w:r>
        <w:rPr>
          <w:rFonts w:hint="default" w:ascii="宋体" w:hAnsi="宋体" w:eastAsia="宋体" w:cs="宋体"/>
          <w:bCs/>
          <w:color w:val="auto"/>
          <w:sz w:val="21"/>
          <w:szCs w:val="21"/>
          <w:highlight w:val="none"/>
          <w:lang w:val="en-US" w:eastAsia="zh-CN" w:bidi="ar-SA"/>
        </w:rPr>
        <w:t xml:space="preserve">人</w:t>
      </w:r>
      <w:r>
        <w:rPr>
          <w:rFonts w:hint="eastAsia" w:ascii="宋体" w:hAnsi="宋体" w:eastAsia="宋体" w:cs="宋体"/>
          <w:bCs/>
          <w:color w:val="auto"/>
          <w:sz w:val="21"/>
          <w:szCs w:val="21"/>
          <w:highlight w:val="none"/>
          <w:lang w:val="zh-CN" w:eastAsia="zh-CN" w:bidi="ar-SA"/>
        </w:rPr>
        <w:t xml:space="preserve">应对所投项目的全部内容进行报价，只投其中部分内容者，其标书将被拒绝。</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15</w:t>
      </w:r>
      <w:r>
        <w:rPr>
          <w:rFonts w:hint="eastAsia" w:ascii="宋体" w:hAnsi="宋体" w:eastAsia="宋体" w:cs="宋体"/>
          <w:bCs/>
          <w:color w:val="auto"/>
          <w:sz w:val="21"/>
          <w:szCs w:val="21"/>
          <w:highlight w:val="none"/>
          <w:lang w:val="zh-CN" w:eastAsia="zh-CN" w:bidi="ar-SA"/>
        </w:rPr>
        <w:t xml:space="preserve">、中标单位对服务缺陷不予更正，采购有权另请其他单位更正。</w:t>
      </w:r>
      <w:r/>
    </w:p>
    <w:p>
      <w:pPr>
        <w:contextualSpacing/>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16</w:t>
      </w:r>
      <w:r>
        <w:rPr>
          <w:rFonts w:hint="eastAsia" w:ascii="宋体" w:hAnsi="宋体" w:eastAsia="宋体" w:cs="宋体"/>
          <w:bCs/>
          <w:color w:val="auto"/>
          <w:sz w:val="21"/>
          <w:szCs w:val="21"/>
          <w:highlight w:val="none"/>
          <w:lang w:val="zh-CN" w:eastAsia="zh-CN" w:bidi="ar-SA"/>
        </w:rPr>
        <w:t xml:space="preserve">、中标单位须按照本招标文件的要求对该招标项目进行工作。</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17</w:t>
      </w:r>
      <w:r>
        <w:rPr>
          <w:rFonts w:hint="eastAsia" w:ascii="宋体" w:hAnsi="宋体" w:eastAsia="宋体" w:cs="宋体"/>
          <w:bCs/>
          <w:color w:val="auto"/>
          <w:sz w:val="21"/>
          <w:szCs w:val="21"/>
          <w:highlight w:val="none"/>
          <w:lang w:val="zh-CN" w:eastAsia="zh-CN" w:bidi="ar-SA"/>
        </w:rPr>
        <w:t xml:space="preserve">、如遇采购范围内有大的调整情况，采购人将提前告知中标单位，合同内容经双方协商调整。</w:t>
      </w:r>
      <w:r/>
    </w:p>
    <w:p>
      <w:pPr>
        <w:contextualSpacing/>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400" w:lineRule="exact"/>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75"/>
          <w:rFonts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t xml:space="preserve">第四章 投标文件格式</w:t>
      </w:r>
      <w:bookmarkEnd w:id="8"/>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color w:val="auto"/>
          <w:highlight w:val="none"/>
        </w:rPr>
      </w:pPr>
      <w:r>
        <w:rPr>
          <w:rFonts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spacing w:line="360" w:lineRule="auto"/>
        <w:rPr>
          <w:b/>
          <w:color w:val="auto"/>
          <w:sz w:val="36"/>
          <w:szCs w:val="36"/>
          <w:highlight w:val="none"/>
        </w:rPr>
      </w:pPr>
      <w:r>
        <w:rPr>
          <w:rFonts w:hint="eastAsia"/>
          <w:b/>
          <w:color w:val="auto"/>
          <w:sz w:val="36"/>
          <w:szCs w:val="36"/>
          <w:highlight w:val="none"/>
        </w:rPr>
        <w:t xml:space="preserve">招标单位： </w:t>
      </w:r>
      <w:r/>
    </w:p>
    <w:p>
      <w:pPr>
        <w:ind w:left="480" w:firstLine="542"/>
        <w:spacing w:line="360" w:lineRule="auto"/>
        <w:rPr>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spacing w:line="360" w:lineRule="auto"/>
        <w:rPr>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rFonts w:hint="eastAsia"/>
          <w:color w:val="auto"/>
          <w:sz w:val="36"/>
          <w:szCs w:val="36"/>
          <w:highlight w:val="none"/>
        </w:rPr>
        <w:t xml:space="preserve">      </w:t>
      </w:r>
      <w:r/>
    </w:p>
    <w:p>
      <w:pPr>
        <w:ind w:firstLine="542"/>
        <w:rPr>
          <w:b/>
          <w:color w:val="auto"/>
          <w:sz w:val="36"/>
          <w:szCs w:val="36"/>
          <w:highlight w:val="none"/>
        </w:rPr>
      </w:pPr>
      <w:r>
        <w:rPr>
          <w:b/>
          <w:color w:val="auto"/>
          <w:sz w:val="36"/>
          <w:szCs w:val="36"/>
          <w:highlight w:val="none"/>
        </w:rPr>
      </w:r>
      <w:r/>
    </w:p>
    <w:p>
      <w:pPr>
        <w:ind w:firstLine="723"/>
        <w:spacing w:line="360" w:lineRule="auto"/>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36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771"/>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一、报价部分</w:t>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ind w:firstLine="422"/>
        <w:jc w:val="both"/>
        <w:spacing w:line="400" w:lineRule="exact"/>
        <w:widowControl w:val="off"/>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lang w:val="en-US" w:eastAsia="zh-CN"/>
        </w:rPr>
        <w:t xml:space="preserve">系统内直接填写）</w:t>
      </w:r>
      <w:r/>
    </w:p>
    <w:p>
      <w:pPr>
        <w:pStyle w:val="992"/>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92"/>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                                                项目名称：          </w:t>
      </w:r>
      <w:r/>
    </w:p>
    <w:tbl>
      <w:tblPr>
        <w:tblStyle w:val="779"/>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投标单价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u w:val="single"/>
                <w:lang w:val="en-US" w:eastAsia="zh-CN"/>
              </w:rPr>
              <w:t xml:space="preserve">               </w:t>
            </w:r>
            <w:r>
              <w:rPr>
                <w:rFonts w:hint="eastAsia" w:cs="宋体"/>
                <w:color w:val="auto"/>
                <w:sz w:val="21"/>
                <w:szCs w:val="21"/>
                <w:highlight w:val="none"/>
                <w:lang w:val="en-US" w:eastAsia="zh-CN"/>
              </w:rPr>
              <w:t xml:space="preserve">元</w:t>
            </w:r>
            <w:r/>
          </w:p>
        </w:tc>
      </w:tr>
    </w:tbl>
    <w:p>
      <w:pPr>
        <w:ind w:right="0" w:firstLine="420"/>
        <w:keepLines w:val="0"/>
        <w:keepNext w:val="0"/>
        <w:pageBreakBefore w:val="0"/>
        <w:spacing w:line="360" w:lineRule="auto"/>
        <w:tabs>
          <w:tab w:val="left" w:pos="420" w:leader="none"/>
          <w:tab w:val="left" w:pos="54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20"/>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1022"/>
        <w:rPr>
          <w:color w:val="auto"/>
          <w:szCs w:val="21"/>
          <w:highlight w:val="none"/>
          <w:lang w:val="zh-CN"/>
        </w:rPr>
      </w:pPr>
      <w:r>
        <w:rPr>
          <w:color w:val="auto"/>
          <w:szCs w:val="21"/>
          <w:highlight w:val="none"/>
          <w:lang w:val="zh-CN"/>
        </w:rPr>
      </w:r>
      <w:r/>
    </w:p>
    <w:p>
      <w:pPr>
        <w:ind w:firstLine="392"/>
        <w:spacing w:line="360" w:lineRule="auto"/>
        <w:rPr>
          <w:rFonts w:ascii="宋体" w:hAnsi="宋体"/>
          <w:color w:val="auto"/>
          <w:sz w:val="21"/>
          <w:szCs w:val="21"/>
          <w:highlight w:val="none"/>
        </w:rPr>
      </w:pPr>
      <w:r>
        <w:rPr>
          <w:rFonts w:hint="eastAsia" w:ascii="宋体" w:hAnsi="宋体"/>
          <w:color w:val="auto"/>
          <w:sz w:val="21"/>
          <w:szCs w:val="21"/>
          <w:highlight w:val="none"/>
          <w:lang w:val="zh-CN"/>
        </w:rPr>
        <w:t xml:space="preserve">投标人</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月</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780"/>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780"/>
        <w:rPr>
          <w:rFonts w:hint="eastAsia" w:ascii="宋体" w:hAnsi="宋体" w:eastAsia="宋体" w:cs="宋体"/>
          <w:b/>
          <w:bCs/>
          <w:color w:val="auto"/>
          <w:spacing w:val="20"/>
          <w:sz w:val="21"/>
          <w:szCs w:val="21"/>
          <w:highlight w:val="none"/>
          <w:lang w:val="en-US" w:eastAsia="zh-CN" w:bidi="ar-SA"/>
        </w:rPr>
      </w:pPr>
      <w:r>
        <w:rPr>
          <w:rFonts w:hint="eastAsia" w:ascii="宋体" w:hAnsi="宋体" w:cs="宋体"/>
          <w:b/>
          <w:color w:val="auto"/>
          <w:sz w:val="21"/>
          <w:szCs w:val="21"/>
          <w:highlight w:val="none"/>
          <w:lang w:eastAsia="zh-CN"/>
        </w:rPr>
        <w:t xml:space="preserve">格式</w:t>
      </w:r>
      <w:r>
        <w:rPr>
          <w:rFonts w:hint="eastAsia" w:ascii="宋体" w:hAnsi="宋体" w:cs="宋体"/>
          <w:b/>
          <w:color w:val="auto"/>
          <w:sz w:val="21"/>
          <w:szCs w:val="21"/>
          <w:highlight w:val="none"/>
          <w:lang w:val="en-US" w:eastAsia="zh-CN"/>
        </w:rPr>
        <w:t xml:space="preserve">2：</w:t>
      </w:r>
      <w:r>
        <w:rPr>
          <w:rFonts w:hint="eastAsia" w:ascii="宋体" w:hAnsi="宋体" w:eastAsia="宋体" w:cs="宋体"/>
          <w:b/>
          <w:bCs/>
          <w:color w:val="auto"/>
          <w:spacing w:val="20"/>
          <w:sz w:val="21"/>
          <w:szCs w:val="21"/>
          <w:highlight w:val="none"/>
          <w:lang w:val="en-US" w:eastAsia="zh-CN" w:bidi="ar-SA"/>
        </w:rPr>
        <w:t xml:space="preserve">投标报价明细表</w:t>
      </w:r>
      <w:r/>
    </w:p>
    <w:p>
      <w:pPr>
        <w:ind w:right="-159" w:firstLine="251"/>
        <w:jc w:val="center"/>
        <w:spacing w:line="360" w:lineRule="auto"/>
        <w:widowControl w:val="off"/>
        <w:rPr>
          <w:rFonts w:hint="eastAsia" w:ascii="宋体" w:hAnsi="宋体" w:eastAsia="宋体" w:cs="宋体"/>
          <w:b/>
          <w:bCs/>
          <w:color w:val="auto"/>
          <w:spacing w:val="20"/>
          <w:sz w:val="21"/>
          <w:szCs w:val="21"/>
          <w:highlight w:val="none"/>
          <w:lang w:val="en-US" w:eastAsia="zh-CN" w:bidi="ar-SA"/>
        </w:rPr>
      </w:pPr>
      <w:r>
        <w:rPr>
          <w:rFonts w:hint="eastAsia" w:ascii="宋体" w:hAnsi="宋体" w:eastAsia="宋体" w:cs="宋体"/>
          <w:b/>
          <w:bCs/>
          <w:color w:val="auto"/>
          <w:spacing w:val="20"/>
          <w:sz w:val="21"/>
          <w:szCs w:val="21"/>
          <w:highlight w:val="none"/>
          <w:lang w:val="en-US" w:eastAsia="zh-CN" w:bidi="ar-SA"/>
        </w:rPr>
        <w:t xml:space="preserve">投标报价明细表</w:t>
      </w:r>
      <w:r/>
    </w:p>
    <w:p>
      <w:pPr>
        <w:ind w:firstLine="42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20"/>
        <w:rPr>
          <w:rFonts w:ascii="Times New Roman" w:hAnsi="Times New Roman" w:eastAsia="宋体" w:cs="Times New Roman"/>
          <w:color w:val="auto"/>
          <w:highlight w:val="none"/>
        </w:rPr>
      </w:pPr>
      <w:r>
        <w:rPr>
          <w:rFonts w:hint="eastAsia" w:ascii="宋体" w:hAnsi="宋体" w:eastAsia="宋体" w:cs="Times New Roman"/>
          <w:color w:val="auto"/>
          <w:sz w:val="21"/>
          <w:szCs w:val="21"/>
          <w:highlight w:val="none"/>
        </w:rPr>
        <w:t xml:space="preserve">项目编号：                                          项目名称：          </w:t>
      </w:r>
      <w:r>
        <w:rPr>
          <w:rFonts w:hint="eastAsia" w:ascii="Times New Roman" w:hAnsi="Times New Roman" w:eastAsia="宋体" w:cs="宋体"/>
          <w:b/>
          <w:color w:val="auto"/>
          <w:szCs w:val="21"/>
          <w:highlight w:val="none"/>
        </w:rPr>
        <w:t xml:space="preserve">                                     </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1272"/>
        <w:gridCol w:w="1450"/>
        <w:gridCol w:w="1500"/>
        <w:gridCol w:w="2258"/>
        <w:gridCol w:w="2274"/>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投标价格（保留小数点后2位）</w:t>
            </w:r>
            <w:r/>
          </w:p>
        </w:tc>
        <w:tc>
          <w:tcPr>
            <w:tcBorders>
              <w:top w:val="single" w:color="auto" w:sz="4" w:space="0"/>
              <w:left w:val="none" w:color="000000" w:sz="4" w:space="0"/>
              <w:bottom w:val="single" w:color="auto" w:sz="4" w:space="0"/>
              <w:right w:val="single" w:color="auto" w:sz="4" w:space="0"/>
            </w:tcBorders>
            <w:tcW w:w="2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cs="Times New Roman"/>
                <w:b/>
                <w:bCs/>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备注</w:t>
            </w:r>
            <w:r/>
          </w:p>
        </w:tc>
      </w:tr>
      <w:tr>
        <w:trPr>
          <w:jc w:val="center"/>
          <w:trHeight w:val="448"/>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餐费标准</w:t>
            </w:r>
            <w:r/>
          </w:p>
        </w:tc>
        <w:tc>
          <w:tcPr>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元/人/天</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after="1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tc>
        <w:tc>
          <w:tcPr>
            <w:tcBorders>
              <w:top w:val="single" w:color="auto" w:sz="4" w:space="0"/>
              <w:left w:val="none" w:color="000000" w:sz="4" w:space="0"/>
              <w:bottom w:val="single" w:color="auto" w:sz="4" w:space="0"/>
              <w:right w:val="single" w:color="auto" w:sz="4" w:space="0"/>
            </w:tcBorders>
            <w:tcW w:w="2274" w:type="dxa"/>
            <w:vAlign w:val="center"/>
            <w:textDirection w:val="lrTb"/>
            <w:noWrap w:val="false"/>
          </w:tcPr>
          <w:p>
            <w:pPr>
              <w:rPr>
                <w:rFonts w:hint="eastAsia" w:ascii="宋体" w:hAnsi="宋体" w:eastAsia="宋体" w:cs="宋体"/>
                <w:color w:val="auto"/>
                <w:sz w:val="21"/>
                <w:szCs w:val="21"/>
                <w:highlight w:val="none"/>
                <w:lang w:val="en-US" w:eastAsia="zh-CN"/>
              </w:rPr>
            </w:pPr>
            <w:r>
              <w:rPr>
                <w:rFonts w:hint="eastAsia" w:hAnsi="宋体" w:cs="楷体"/>
                <w:b w:val="0"/>
                <w:bCs w:val="0"/>
                <w:color w:val="auto"/>
                <w:sz w:val="21"/>
                <w:szCs w:val="21"/>
                <w:highlight w:val="none"/>
                <w:lang w:val="en-US" w:eastAsia="zh-CN"/>
              </w:rPr>
              <w:t xml:space="preserve">实质性响应餐费标准为：早餐10元/人，午餐20元/人。低于以上餐标，视为未实质性响应。</w:t>
            </w:r>
            <w:r/>
          </w:p>
        </w:tc>
      </w:tr>
      <w:tr>
        <w:trPr>
          <w:jc w:val="center"/>
          <w:trHeight w:val="352"/>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服务费</w:t>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after="1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元/人/天</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after="120"/>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225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274" w:type="dxa"/>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65"/>
        </w:trPr>
        <w:tc>
          <w:tcPr>
            <w:gridSpan w:val="6"/>
            <w:tcBorders>
              <w:top w:val="single" w:color="auto" w:sz="4" w:space="0"/>
              <w:left w:val="single" w:color="auto" w:sz="4" w:space="0"/>
              <w:bottom w:val="single" w:color="auto" w:sz="4" w:space="0"/>
              <w:right w:val="single" w:color="auto" w:sz="4" w:space="0"/>
            </w:tcBorders>
            <w:tcW w:w="9491" w:type="dxa"/>
            <w:vAlign w:val="center"/>
            <w:textDirection w:val="lrTb"/>
            <w:noWrap w:val="false"/>
          </w:tcPr>
          <w:p>
            <w:pPr>
              <w:ind w:firstLine="21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cs="宋体"/>
                <w:color w:val="auto"/>
                <w:sz w:val="21"/>
                <w:szCs w:val="21"/>
                <w:highlight w:val="none"/>
                <w:lang w:eastAsia="zh-CN"/>
              </w:rPr>
              <w:t xml:space="preserve">单价</w:t>
            </w:r>
            <w:r>
              <w:rPr>
                <w:rFonts w:hint="eastAsia" w:ascii="宋体" w:hAnsi="宋体" w:eastAsia="宋体" w:cs="宋体"/>
                <w:color w:val="auto"/>
                <w:sz w:val="21"/>
                <w:szCs w:val="21"/>
                <w:highlight w:val="none"/>
              </w:rPr>
              <w:t xml:space="preserve">： （大写）          人民币（小写）</w:t>
            </w:r>
            <w:r/>
          </w:p>
        </w:tc>
      </w:tr>
    </w:tbl>
    <w:p>
      <w:pPr>
        <w:ind w:right="0" w:firstLine="420"/>
        <w:keepLines w:val="0"/>
        <w:keepNext w:val="0"/>
        <w:pageBreakBefore w:val="0"/>
        <w:spacing w:line="360" w:lineRule="auto"/>
        <w:rPr>
          <w:rFonts w:hint="eastAsia" w:ascii="宋体"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注：1、须按上表中的格式及采购文件要求报价</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投标单价=餐费+服务费</w:t>
      </w:r>
      <w:r/>
    </w:p>
    <w:p>
      <w:pPr>
        <w:numPr>
          <w:ilvl w:val="0"/>
          <w:numId w:val="0"/>
        </w:numPr>
        <w:ind w:right="0"/>
        <w:keepLines w:val="0"/>
        <w:keepNext w:val="0"/>
        <w:pageBreakBefore w:val="0"/>
        <w:spacing w:line="360" w:lineRule="auto"/>
        <w:rPr>
          <w:rFonts w:hint="eastAsia" w:ascii="宋体" w:hAnsi="宋体" w:eastAsia="宋体" w:cs="宋体"/>
          <w:b w:val="0"/>
          <w:bCs w:val="0"/>
          <w:color w:val="auto"/>
          <w:spacing w:val="20"/>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投标报价明细表总价须与开标一览表一致，否则以开标一览表报价为准。</w:t>
      </w:r>
      <w:r/>
    </w:p>
    <w:p>
      <w:pPr>
        <w:contextualSpacing/>
        <w:ind w:firstLine="420"/>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本表上传至电子投标文件“</w:t>
      </w:r>
      <w:r>
        <w:rPr>
          <w:rFonts w:ascii="Segoe UI" w:hAnsi="Segoe UI" w:eastAsia="Segoe UI" w:cs="Segoe UI"/>
          <w:b/>
          <w:bCs/>
          <w:i w:val="0"/>
          <w:iCs w:val="0"/>
          <w:caps w:val="0"/>
          <w:spacing w:val="0"/>
          <w:sz w:val="21"/>
          <w:szCs w:val="21"/>
          <w:shd w:val="clear" w:color="auto" w:fill="ffffff"/>
        </w:rPr>
        <w:t xml:space="preserve">报价符合性审查</w:t>
      </w:r>
      <w:r>
        <w:rPr>
          <w:rFonts w:hint="eastAsia" w:ascii="宋体" w:hAnsi="宋体" w:cs="宋体"/>
          <w:b/>
          <w:bCs/>
          <w:color w:val="auto"/>
          <w:sz w:val="21"/>
          <w:szCs w:val="21"/>
          <w:highlight w:val="none"/>
          <w:lang w:val="en-US" w:eastAsia="zh-CN"/>
        </w:rPr>
        <w:t xml:space="preserve">”页面</w:t>
      </w:r>
      <w:r/>
    </w:p>
    <w:p>
      <w:pPr>
        <w:ind w:right="0"/>
        <w:keepLines w:val="0"/>
        <w:keepNext w:val="0"/>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1、评审过程中响应单位对服务费的报价出现下列情况的</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8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8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8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pStyle w:val="780"/>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pStyle w:val="78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788"/>
        <w:numPr>
          <w:ilvl w:val="0"/>
          <w:numId w:val="5"/>
        </w:numPr>
        <w:jc w:val="center"/>
        <w:rPr>
          <w:b/>
          <w:color w:val="auto"/>
          <w:sz w:val="44"/>
          <w:szCs w:val="44"/>
          <w:highlight w:val="none"/>
        </w:rPr>
      </w:pPr>
      <w:r>
        <w:rPr>
          <w:rFonts w:hint="eastAsia"/>
          <w:b/>
          <w:color w:val="auto"/>
          <w:sz w:val="44"/>
          <w:szCs w:val="44"/>
          <w:highlight w:val="none"/>
        </w:rPr>
        <w:t xml:space="preserve">资格、技术、商务部分</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1、资格性审查文件</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val="en-US" w:eastAsia="zh-CN" w:bidi="ar-SA"/>
        </w:rPr>
        <w:t xml:space="preserve">具有独立承担民事责任的能力：提供</w:t>
      </w:r>
      <w:r>
        <w:rPr>
          <w:rFonts w:hint="eastAsia" w:ascii="宋体" w:hAnsi="宋体" w:eastAsia="宋体" w:cs="宋体"/>
          <w:b/>
          <w:bCs/>
          <w:color w:val="auto"/>
          <w:sz w:val="21"/>
          <w:szCs w:val="21"/>
          <w:highlight w:val="none"/>
        </w:rPr>
        <w:t xml:space="preserve">投标单位营业执照</w:t>
      </w:r>
      <w:r>
        <w:rPr>
          <w:rFonts w:hint="eastAsia" w:ascii="宋体" w:hAnsi="宋体" w:eastAsia="宋体" w:cs="宋体"/>
          <w:b/>
          <w:bCs/>
          <w:color w:val="auto"/>
          <w:sz w:val="21"/>
          <w:szCs w:val="21"/>
          <w:highlight w:val="none"/>
          <w:lang w:val="en-US" w:eastAsia="zh-CN"/>
        </w:rPr>
        <w:t xml:space="preserve">及法定代表人身份证扫描件或</w:t>
      </w:r>
      <w:r>
        <w:rPr>
          <w:rFonts w:hint="eastAsia" w:ascii="宋体" w:hAnsi="宋体" w:eastAsia="宋体" w:cs="宋体"/>
          <w:b/>
          <w:bCs/>
          <w:color w:val="auto"/>
          <w:sz w:val="21"/>
          <w:szCs w:val="21"/>
          <w:highlight w:val="none"/>
          <w:lang w:val="en-US" w:eastAsia="zh-CN" w:bidi="ar-SA"/>
        </w:rPr>
        <w:t xml:space="preserve">自然人的身份证明、</w:t>
      </w:r>
      <w:r>
        <w:rPr>
          <w:rFonts w:hint="eastAsia" w:ascii="宋体" w:hAnsi="宋体" w:eastAsia="宋体" w:cs="宋体"/>
          <w:b/>
          <w:bCs/>
          <w:color w:val="auto"/>
          <w:sz w:val="21"/>
          <w:szCs w:val="21"/>
          <w:highlight w:val="none"/>
        </w:rPr>
        <w:t xml:space="preserve">授权委托书（如有</w:t>
      </w:r>
      <w:r>
        <w:rPr>
          <w:rFonts w:hint="eastAsia" w:ascii="宋体" w:hAnsi="宋体" w:eastAsia="宋体" w:cs="宋体"/>
          <w:b/>
          <w:bCs/>
          <w:color w:val="auto"/>
          <w:sz w:val="21"/>
          <w:szCs w:val="21"/>
          <w:highlight w:val="none"/>
          <w:lang w:val="en-US" w:eastAsia="zh-CN"/>
        </w:rPr>
        <w:t xml:space="preserve">授权</w:t>
      </w:r>
      <w:r>
        <w:rPr>
          <w:rFonts w:hint="eastAsia" w:ascii="宋体" w:hAnsi="宋体" w:eastAsia="宋体" w:cs="宋体"/>
          <w:b/>
          <w:bCs/>
          <w:color w:val="auto"/>
          <w:sz w:val="21"/>
          <w:szCs w:val="21"/>
          <w:highlight w:val="none"/>
        </w:rPr>
        <w:t xml:space="preserve">）、被授权人身份证（如有</w:t>
      </w:r>
      <w:r>
        <w:rPr>
          <w:rFonts w:hint="eastAsia" w:ascii="宋体" w:hAnsi="宋体" w:eastAsia="宋体" w:cs="宋体"/>
          <w:b/>
          <w:bCs/>
          <w:color w:val="auto"/>
          <w:sz w:val="21"/>
          <w:szCs w:val="21"/>
          <w:highlight w:val="none"/>
          <w:lang w:val="en-US" w:eastAsia="zh-CN"/>
        </w:rPr>
        <w:t xml:space="preserve">授权</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资格文件的声明函、投标人基本情况表</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（详见投标文件格式</w:t>
      </w:r>
      <w:r>
        <w:rPr>
          <w:rFonts w:hint="eastAsia" w:ascii="宋体" w:hAnsi="宋体" w:eastAsia="宋体" w:cs="宋体"/>
          <w:b/>
          <w:bCs/>
          <w:color w:val="auto"/>
          <w:sz w:val="21"/>
          <w:szCs w:val="21"/>
          <w:highlight w:val="none"/>
          <w:lang w:eastAsia="zh-CN"/>
        </w:rPr>
        <w:t xml:space="preserve">）</w:t>
      </w:r>
      <w:r/>
    </w:p>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格式1.</w:t>
      </w:r>
      <w:r>
        <w:rPr>
          <w:rFonts w:hint="eastAsia" w:ascii="宋体" w:hAnsi="宋体" w:eastAsia="宋体" w:cs="宋体"/>
          <w:b/>
          <w:bCs/>
          <w:color w:val="auto"/>
          <w:sz w:val="21"/>
          <w:szCs w:val="21"/>
          <w:highlight w:val="none"/>
        </w:rPr>
        <w:t xml:space="preserve">关于资格文件的声明函</w:t>
      </w:r>
      <w:r/>
    </w:p>
    <w:p>
      <w:pPr>
        <w:pStyle w:val="781"/>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781"/>
        <w:ind w:firstLine="0"/>
        <w:rPr>
          <w:rFonts w:ascii="宋体" w:hAnsi="宋体" w:eastAsia="宋体" w:cs="宋体"/>
          <w:b/>
          <w:color w:val="auto"/>
          <w:highlight w:val="none"/>
        </w:rPr>
      </w:pPr>
      <w:r>
        <w:rPr>
          <w:rFonts w:ascii="宋体" w:hAnsi="宋体" w:eastAsia="宋体" w:cs="宋体"/>
          <w:b/>
          <w:color w:val="auto"/>
          <w:highlight w:val="none"/>
        </w:rPr>
      </w:r>
      <w:r/>
    </w:p>
    <w:p>
      <w:pPr>
        <w:pStyle w:val="781"/>
        <w:ind w:firstLine="0"/>
        <w:rPr>
          <w:rFonts w:ascii="宋体" w:hAnsi="宋体" w:eastAsia="宋体" w:cs="宋体"/>
          <w:color w:val="auto"/>
          <w:highlight w:val="none"/>
        </w:rPr>
      </w:pPr>
      <w:r>
        <w:rPr>
          <w:rFonts w:ascii="宋体" w:hAnsi="宋体" w:eastAsia="宋体" w:cs="宋体"/>
          <w:color w:val="auto"/>
          <w:highlight w:val="none"/>
        </w:rPr>
      </w:r>
      <w:r/>
    </w:p>
    <w:p>
      <w:pPr>
        <w:pStyle w:val="781"/>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78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781"/>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jc w:val="both"/>
        <w:spacing w:line="400" w:lineRule="exact"/>
        <w:widowControl w:val="off"/>
        <w:rPr>
          <w:rFonts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u w:val="single"/>
          <w:lang w:val="en-US" w:eastAsia="zh-CN" w:bidi="ar-SA"/>
        </w:rPr>
        <w:t xml:space="preserve">苏州泰至鑫项目管理有限公司</w:t>
      </w:r>
      <w:r>
        <w:rPr>
          <w:rFonts w:hint="eastAsia" w:ascii="宋体" w:hAnsi="宋体" w:eastAsia="宋体" w:cs="宋体"/>
          <w:b/>
          <w:bCs/>
          <w:color w:val="auto"/>
          <w:sz w:val="21"/>
          <w:szCs w:val="21"/>
          <w:highlight w:val="none"/>
          <w:lang w:val="en-US" w:eastAsia="zh-CN" w:bidi="ar-SA"/>
        </w:rPr>
        <w:t xml:space="preserve">：</w:t>
      </w:r>
      <w:r/>
    </w:p>
    <w:p>
      <w:pPr>
        <w:pStyle w:val="781"/>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本公司（</w:t>
      </w:r>
      <w:r>
        <w:rPr>
          <w:rFonts w:hint="eastAsia" w:ascii="宋体" w:hAnsi="宋体" w:eastAsia="宋体" w:cs="宋体"/>
          <w:color w:val="auto"/>
          <w:sz w:val="21"/>
          <w:szCs w:val="21"/>
          <w:highlight w:val="none"/>
        </w:rPr>
        <w:t xml:space="preserve">联合体</w:t>
      </w:r>
      <w:r>
        <w:rPr>
          <w:rFonts w:hint="eastAsia" w:ascii="宋体" w:hAnsi="宋体" w:eastAsia="宋体" w:cs="宋体"/>
          <w:color w:val="auto"/>
          <w:sz w:val="21"/>
          <w:szCs w:val="21"/>
          <w:highlight w:val="none"/>
          <w:lang w:val="zh-CN"/>
        </w:rPr>
        <w:t xml:space="preserve">）愿就由贵公司组织实施的项目名称为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编号为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5"/>
        <w:spacing w:line="48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5"/>
        <w:spacing w:line="48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格式2：</w:t>
      </w:r>
      <w:r>
        <w:rPr>
          <w:rFonts w:hint="eastAsia" w:ascii="宋体" w:hAnsi="宋体" w:eastAsia="宋体" w:cs="宋体"/>
          <w:b/>
          <w:bCs/>
          <w:color w:val="auto"/>
          <w:sz w:val="21"/>
          <w:szCs w:val="21"/>
          <w:highlight w:val="none"/>
        </w:rPr>
        <w:t xml:space="preserve">投标人基本情况表</w:t>
      </w:r>
      <w:r/>
    </w:p>
    <w:p>
      <w:pPr>
        <w:pStyle w:val="781"/>
        <w:ind w:firstLine="0"/>
        <w:rPr>
          <w:rFonts w:ascii="宋体" w:hAnsi="宋体" w:eastAsia="宋体" w:cs="宋体"/>
          <w:b/>
          <w:bCs/>
          <w:color w:val="auto"/>
          <w:sz w:val="21"/>
          <w:szCs w:val="21"/>
          <w:highlight w:val="none"/>
        </w:rPr>
      </w:pPr>
      <w:r>
        <w:rPr>
          <w:rFonts w:ascii="宋体" w:hAnsi="宋体" w:eastAsia="宋体" w:cs="宋体"/>
          <w:b/>
          <w:bCs/>
          <w:color w:val="auto"/>
          <w:sz w:val="21"/>
          <w:szCs w:val="21"/>
          <w:highlight w:val="none"/>
        </w:rPr>
      </w:r>
      <w:r/>
    </w:p>
    <w:p>
      <w:pPr>
        <w:pStyle w:val="781"/>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w:t>
      </w:r>
      <w:r>
        <w:rPr>
          <w:rFonts w:hint="eastAsia" w:ascii="宋体" w:hAnsi="宋体" w:eastAsia="宋体" w:cs="宋体"/>
          <w:color w:val="auto"/>
          <w:sz w:val="21"/>
          <w:szCs w:val="21"/>
          <w:highlight w:val="none"/>
          <w:u w:val="single"/>
        </w:rPr>
        <w:t xml:space="preserve">                       </w:t>
      </w:r>
      <w:r/>
    </w:p>
    <w:tbl>
      <w:tblPr>
        <w:tblStyle w:val="779"/>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自有面积      平方米</w:t>
            </w:r>
            <w:r/>
          </w:p>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格式3：</w:t>
      </w:r>
      <w:r>
        <w:rPr>
          <w:rFonts w:hint="eastAsia" w:ascii="宋体" w:hAnsi="宋体" w:eastAsia="宋体" w:cs="宋体"/>
          <w:b/>
          <w:bCs/>
          <w:color w:val="auto"/>
          <w:sz w:val="21"/>
          <w:szCs w:val="21"/>
          <w:highlight w:val="none"/>
          <w:lang w:val="zh-CN"/>
        </w:rPr>
        <w:t xml:space="preserve">授权委托书</w:t>
      </w:r>
      <w:r/>
    </w:p>
    <w:p>
      <w:pPr>
        <w:jc w:val="center"/>
        <w:spacing w:line="360" w:lineRule="auto"/>
        <w:widowControl w:val="off"/>
        <w:rPr>
          <w:rFonts w:ascii="宋体" w:hAnsi="宋体" w:eastAsia="宋体" w:cs="宋体"/>
          <w:b/>
          <w:color w:val="auto"/>
          <w:sz w:val="21"/>
          <w:szCs w:val="21"/>
          <w:highlight w:val="none"/>
          <w:lang w:val="zh-CN"/>
        </w:rPr>
        <w:outlineLvl w:val="0"/>
      </w:pPr>
      <w:r>
        <w:rPr>
          <w:rFonts w:ascii="宋体" w:hAnsi="宋体" w:eastAsia="宋体" w:cs="宋体"/>
          <w:b/>
          <w:color w:val="auto"/>
          <w:sz w:val="21"/>
          <w:szCs w:val="21"/>
          <w:highlight w:val="none"/>
          <w:lang w:val="zh-CN"/>
        </w:rPr>
      </w:r>
      <w:r/>
    </w:p>
    <w:p>
      <w:pPr>
        <w:jc w:val="center"/>
        <w:spacing w:line="360" w:lineRule="auto"/>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zh-CN"/>
        </w:rPr>
        <w:t xml:space="preserve">授权委托书</w:t>
      </w:r>
      <w:r/>
    </w:p>
    <w:p>
      <w:pPr>
        <w:ind w:firstLine="42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本授权委托书声明：我 </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（姓名）系</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（投标人名称）的法定代表人，现授权委托</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（姓名）为我公司代理人，以本公司的名义参加</w:t>
      </w:r>
      <w:r>
        <w:rPr>
          <w:rFonts w:hint="eastAsia" w:ascii="宋体" w:hAnsi="宋体" w:cs="宋体"/>
          <w:color w:val="auto"/>
          <w:sz w:val="21"/>
          <w:szCs w:val="21"/>
          <w:highlight w:val="none"/>
          <w:lang w:val="zh-CN"/>
        </w:rPr>
        <w:t xml:space="preserve">苏州泰至鑫项目管理有限公司</w:t>
      </w:r>
      <w:r>
        <w:rPr>
          <w:rFonts w:hint="eastAsia" w:ascii="宋体" w:hAnsi="宋体" w:eastAsia="宋体" w:cs="宋体"/>
          <w:color w:val="auto"/>
          <w:sz w:val="21"/>
          <w:szCs w:val="21"/>
          <w:highlight w:val="none"/>
          <w:lang w:val="zh-CN"/>
        </w:rPr>
        <w:t xml:space="preserve">组织实施的</w:t>
      </w:r>
      <w:r>
        <w:rPr>
          <w:rFonts w:hint="eastAsia" w:ascii="宋体" w:hAnsi="宋体" w:eastAsia="宋体" w:cs="宋体"/>
          <w:color w:val="auto"/>
          <w:sz w:val="21"/>
          <w:szCs w:val="21"/>
          <w:highlight w:val="none"/>
        </w:rPr>
        <w:t xml:space="preserve">项目名称为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代理人无转委托权。特此委托。</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投标人：（公章）</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法定代表人：（签字或签章）</w:t>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代理人</w:t>
      </w:r>
      <w:r>
        <w:rPr>
          <w:rFonts w:hint="eastAsia" w:ascii="宋体" w:hAnsi="宋体" w:eastAsia="宋体" w:cs="宋体"/>
          <w:color w:val="auto"/>
          <w:sz w:val="21"/>
          <w:szCs w:val="21"/>
          <w:highlight w:val="none"/>
        </w:rPr>
        <w:t xml:space="preserve">：（签字或签章）</w:t>
      </w:r>
      <w:r/>
    </w:p>
    <w:p>
      <w:pPr>
        <w:ind w:firstLine="425"/>
        <w:jc w:val="right"/>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firstLine="425"/>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日期：        年     月     日</w:t>
      </w:r>
      <w:r/>
    </w:p>
    <w:p>
      <w:pP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附：法定代表人身份扫描件件。</w:t>
      </w:r>
      <w:r/>
    </w:p>
    <w:p>
      <w:pPr>
        <w:pStyle w:val="781"/>
        <w:ind w:firstLine="0"/>
        <w:spacing w:line="360" w:lineRule="auto"/>
        <w:rPr>
          <w:rFonts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ascii="宋体" w:hAnsi="宋体" w:eastAsia="宋体"/>
                                <w:bCs/>
                                <w:sz w:val="21"/>
                                <w:szCs w:val="21"/>
                              </w:rPr>
                              <w:t xml:space="preserve">法定代表人</w:t>
                            </w:r>
                            <w:r>
                              <w:rPr>
                                <w:rFonts w:hint="eastAsia" w:hAnsi="宋体" w:eastAsia="宋体"/>
                                <w:sz w:val="21"/>
                                <w:szCs w:val="21"/>
                              </w:rPr>
                              <w:t xml:space="preserve">身份证扫描件</w:t>
                            </w:r>
                            <w:r/>
                          </w:p>
                          <w:p>
                            <w:pPr>
                              <w:jc w:val="center"/>
                              <w:rPr>
                                <w:rFonts w:eastAsia="宋体"/>
                                <w:sz w:val="21"/>
                                <w:szCs w:val="21"/>
                              </w:rPr>
                            </w:pPr>
                            <w:r>
                              <w:rPr>
                                <w:rFonts w:hint="eastAsia" w:hAnsi="宋体" w:eastAsia="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ascii="宋体" w:hAnsi="宋体" w:eastAsia="宋体"/>
                          <w:bCs/>
                          <w:sz w:val="21"/>
                          <w:szCs w:val="21"/>
                        </w:rPr>
                        <w:t xml:space="preserve">法定代表人</w:t>
                      </w:r>
                      <w:r>
                        <w:rPr>
                          <w:rFonts w:hint="eastAsia" w:hAnsi="宋体" w:eastAsia="宋体"/>
                          <w:sz w:val="21"/>
                          <w:szCs w:val="21"/>
                        </w:rPr>
                        <w:t xml:space="preserve">身份证扫描件</w:t>
                      </w:r>
                      <w:r/>
                    </w:p>
                    <w:p>
                      <w:pPr>
                        <w:jc w:val="center"/>
                        <w:rPr>
                          <w:rFonts w:eastAsia="宋体"/>
                          <w:sz w:val="21"/>
                          <w:szCs w:val="21"/>
                        </w:rPr>
                      </w:pPr>
                      <w:r>
                        <w:rPr>
                          <w:rFonts w:hint="eastAsia" w:hAnsi="宋体" w:eastAsia="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781"/>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hAnsi="宋体" w:eastAsia="宋体"/>
                                <w:sz w:val="21"/>
                                <w:szCs w:val="21"/>
                              </w:rPr>
                              <w:t xml:space="preserve">代理人身份证扫描件</w:t>
                            </w:r>
                            <w:r/>
                          </w:p>
                          <w:p>
                            <w:pPr>
                              <w:jc w:val="center"/>
                              <w:rPr>
                                <w:rFonts w:eastAsia="宋体"/>
                                <w:sz w:val="21"/>
                                <w:szCs w:val="21"/>
                              </w:rPr>
                            </w:pPr>
                            <w:r>
                              <w:rPr>
                                <w:rFonts w:hint="eastAsia" w:hAnsi="宋体" w:eastAsia="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hAnsi="宋体" w:eastAsia="宋体"/>
                          <w:sz w:val="21"/>
                          <w:szCs w:val="21"/>
                        </w:rPr>
                        <w:t xml:space="preserve">代理人身份证扫描件</w:t>
                      </w:r>
                      <w:r/>
                    </w:p>
                    <w:p>
                      <w:pPr>
                        <w:jc w:val="center"/>
                        <w:rPr>
                          <w:rFonts w:eastAsia="宋体"/>
                          <w:sz w:val="21"/>
                          <w:szCs w:val="21"/>
                        </w:rPr>
                      </w:pPr>
                      <w:r>
                        <w:rPr>
                          <w:rFonts w:hint="eastAsia" w:hAnsi="宋体" w:eastAsia="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附：代理人身份扫描件件</w:t>
      </w:r>
      <w:r/>
    </w:p>
    <w:p>
      <w:pPr>
        <w:numPr>
          <w:ilvl w:val="0"/>
          <w:numId w:val="0"/>
        </w:numPr>
        <w:ind w:left="400"/>
        <w:keepLines/>
        <w:keepNext/>
        <w:spacing w:before="0" w:after="0" w:line="360" w:lineRule="auto"/>
        <w:rPr>
          <w:rFonts w:ascii="宋体" w:hAnsi="宋体" w:eastAsia="宋体" w:cs="宋体"/>
          <w:b/>
          <w:bCs w:val="0"/>
          <w:color w:val="auto"/>
          <w:sz w:val="21"/>
          <w:szCs w:val="21"/>
          <w:highlight w:val="none"/>
          <w:lang w:val="zh-CN" w:eastAsia="zh-CN" w:bidi="ar-SA"/>
        </w:rPr>
        <w:outlineLvl w:val="2"/>
      </w:pPr>
      <w:r>
        <w:rPr>
          <w:rFonts w:ascii="宋体" w:hAnsi="宋体" w:eastAsia="宋体" w:cs="宋体"/>
          <w:b/>
          <w:bCs w:val="0"/>
          <w:color w:val="auto"/>
          <w:sz w:val="21"/>
          <w:szCs w:val="21"/>
          <w:highlight w:val="none"/>
          <w:lang w:val="zh-CN" w:eastAsia="zh-CN" w:bidi="ar-SA"/>
        </w:rPr>
      </w:r>
      <w:r/>
    </w:p>
    <w:p>
      <w:pPr>
        <w:numPr>
          <w:ilvl w:val="0"/>
          <w:numId w:val="0"/>
        </w:numPr>
        <w:ind w:left="400"/>
        <w:keepLines/>
        <w:keepNext/>
        <w:spacing w:before="0" w:after="0" w:line="360" w:lineRule="auto"/>
        <w:rPr>
          <w:rFonts w:ascii="宋体" w:hAnsi="宋体" w:eastAsia="宋体" w:cs="宋体"/>
          <w:b/>
          <w:bCs w:val="0"/>
          <w:color w:val="auto"/>
          <w:sz w:val="21"/>
          <w:szCs w:val="21"/>
          <w:highlight w:val="none"/>
          <w:lang w:val="zh-CN" w:eastAsia="zh-CN" w:bidi="ar-SA"/>
        </w:rPr>
        <w:outlineLvl w:val="2"/>
      </w:pPr>
      <w:r>
        <w:rPr>
          <w:rFonts w:ascii="宋体" w:hAnsi="宋体" w:eastAsia="宋体" w:cs="宋体"/>
          <w:b/>
          <w:bCs w:val="0"/>
          <w:color w:val="auto"/>
          <w:sz w:val="21"/>
          <w:szCs w:val="21"/>
          <w:highlight w:val="none"/>
          <w:lang w:val="zh-CN" w:eastAsia="zh-CN" w:bidi="ar-SA"/>
        </w:rPr>
      </w:r>
      <w:r/>
    </w:p>
    <w:p>
      <w:pPr>
        <w:jc w:val="both"/>
        <w:spacing w:line="360" w:lineRule="auto"/>
        <w:widowControl w:val="off"/>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both"/>
        <w:spacing w:line="360" w:lineRule="auto"/>
        <w:widowControl w:val="off"/>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jc w:val="both"/>
        <w:spacing w:line="360" w:lineRule="auto"/>
        <w:widowControl w:val="off"/>
        <w:rPr>
          <w:rFonts w:ascii="宋体" w:hAnsi="宋体" w:eastAsia="宋体" w:cs="宋体"/>
          <w:b/>
          <w:bCs/>
          <w:color w:val="auto"/>
          <w:sz w:val="21"/>
          <w:szCs w:val="21"/>
          <w:highlight w:val="none"/>
          <w:lang w:val="zh-CN"/>
        </w:rPr>
      </w:pPr>
      <w:r>
        <w:rPr>
          <w:rFonts w:ascii="宋体" w:hAnsi="宋体" w:eastAsia="宋体" w:cs="宋体"/>
          <w:b/>
          <w:bCs/>
          <w:color w:val="auto"/>
          <w:sz w:val="21"/>
          <w:szCs w:val="21"/>
          <w:highlight w:val="none"/>
          <w:lang w:val="zh-CN"/>
        </w:rPr>
      </w:r>
      <w:r/>
    </w:p>
    <w:p>
      <w:pPr>
        <w:ind w:firstLine="422"/>
        <w:spacing w:line="360" w:lineRule="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1.2</w:t>
      </w:r>
      <w:r>
        <w:rPr>
          <w:rFonts w:hint="eastAsia" w:ascii="宋体" w:hAnsi="宋体" w:eastAsia="宋体" w:cs="宋体"/>
          <w:b/>
          <w:bCs/>
          <w:color w:val="auto"/>
          <w:sz w:val="21"/>
          <w:szCs w:val="21"/>
          <w:highlight w:val="none"/>
          <w:lang w:val="en-US" w:eastAsia="zh-CN" w:bidi="ar-SA"/>
        </w:rPr>
        <w:t xml:space="preserve">具有良好的商业信誉和健全的财务会计制度</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提供参加本次政府采购活动前的财务状况报告或者银行出具的资信证明</w:t>
      </w:r>
      <w:r/>
    </w:p>
    <w:p>
      <w:pPr>
        <w:ind w:firstLine="422"/>
        <w:spacing w:line="360" w:lineRule="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lang w:val="en-US" w:eastAsia="zh-CN" w:bidi="ar-SA"/>
        </w:rPr>
        <w:t xml:space="preserve">具有履行合同所必需的设备和专业技术能力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bidi="ar-SA"/>
        </w:rPr>
        <w:t xml:space="preserve">提供履行合同所必需的设备和专业技术能力的证明材料或书面声明</w:t>
      </w:r>
      <w:r/>
    </w:p>
    <w:p>
      <w:pPr>
        <w:ind w:firstLine="422"/>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val="en-US" w:eastAsia="zh-CN" w:bidi="ar-SA"/>
        </w:rPr>
        <w:t xml:space="preserve">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1.5</w:t>
      </w:r>
      <w:r>
        <w:rPr>
          <w:rFonts w:hint="eastAsia" w:ascii="宋体" w:hAnsi="宋体" w:eastAsia="宋体" w:cs="宋体"/>
          <w:b/>
          <w:bCs/>
          <w:color w:val="auto"/>
          <w:sz w:val="21"/>
          <w:szCs w:val="21"/>
          <w:highlight w:val="none"/>
        </w:rPr>
        <w:t xml:space="preserve">参加政府采购活动前三年内，在经营活动中没有重大违法记录</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提供参加本次政府采购活动前3年内在经营活动中没有重大违法记录的书面声明（详见投标文件格式）；</w:t>
      </w:r>
      <w:r/>
    </w:p>
    <w:p>
      <w:pPr>
        <w:ind w:firstLine="422"/>
        <w:jc w:val="both"/>
        <w:spacing w:line="360" w:lineRule="auto"/>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1.6</w:t>
      </w:r>
      <w:r>
        <w:rPr>
          <w:rFonts w:hint="eastAsia" w:ascii="宋体" w:hAnsi="宋体" w:eastAsia="宋体" w:cs="宋体"/>
          <w:b/>
          <w:bCs/>
          <w:i w:val="0"/>
          <w:iCs w:val="0"/>
          <w:caps w:val="0"/>
          <w:color w:val="auto"/>
          <w:spacing w:val="0"/>
          <w:sz w:val="21"/>
          <w:szCs w:val="21"/>
          <w:highlight w:val="none"/>
          <w:shd w:val="clear" w:color="auto" w:fill="fafafa"/>
        </w:rPr>
        <w:t xml:space="preserve">法律、行政法规规定的其他条件</w:t>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firstLine="422"/>
        <w:jc w:val="both"/>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格式4：</w:t>
      </w:r>
      <w:r>
        <w:rPr>
          <w:rFonts w:hint="eastAsia" w:ascii="宋体" w:hAnsi="宋体" w:eastAsia="宋体" w:cs="宋体"/>
          <w:b/>
          <w:bCs/>
          <w:color w:val="auto"/>
          <w:sz w:val="21"/>
          <w:szCs w:val="21"/>
          <w:highlight w:val="none"/>
          <w:lang w:val="en-US" w:eastAsia="zh-CN" w:bidi="ar-SA"/>
        </w:rPr>
        <w:t xml:space="preserve">参加政府采购活动前三年内，在经营活动中没有重大违法记录声明</w:t>
      </w:r>
      <w:r/>
    </w:p>
    <w:p>
      <w:pPr>
        <w:jc w:val="center"/>
        <w:widowControl w:val="off"/>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r>
      <w:r/>
    </w:p>
    <w:p>
      <w:pPr>
        <w:jc w:val="center"/>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参加政府采购活动前三年内，在经营活动中没有重大违法记录声明</w:t>
      </w:r>
      <w:r/>
    </w:p>
    <w:p>
      <w:pPr>
        <w:spacing w:line="360" w:lineRule="auto"/>
        <w:rPr>
          <w:rFonts w:ascii="宋体" w:hAnsi="宋体" w:eastAsia="宋体"/>
          <w:bCs/>
          <w:color w:val="auto"/>
          <w:sz w:val="21"/>
          <w:szCs w:val="21"/>
          <w:highlight w:val="none"/>
        </w:rPr>
      </w:pPr>
      <w:r>
        <w:rPr>
          <w:rFonts w:ascii="宋体" w:hAnsi="宋体" w:eastAsia="宋体"/>
          <w:bCs/>
          <w:color w:val="auto"/>
          <w:sz w:val="21"/>
          <w:szCs w:val="21"/>
          <w:highlight w:val="none"/>
        </w:rPr>
      </w:r>
      <w:r/>
    </w:p>
    <w:p>
      <w:pPr>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致：  </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我单位</w:t>
      </w:r>
      <w:r>
        <w:rPr>
          <w:rFonts w:hint="eastAsia" w:ascii="宋体" w:hAnsi="宋体" w:eastAsia="宋体"/>
          <w:bCs/>
          <w:color w:val="auto"/>
          <w:sz w:val="21"/>
          <w:szCs w:val="21"/>
          <w:highlight w:val="none"/>
          <w:u w:val="single"/>
        </w:rPr>
        <w:t xml:space="preserve">                   </w:t>
      </w:r>
      <w:r>
        <w:rPr>
          <w:rFonts w:hint="eastAsia" w:ascii="宋体" w:hAnsi="宋体" w:eastAsia="宋体"/>
          <w:bCs/>
          <w:color w:val="auto"/>
          <w:sz w:val="21"/>
          <w:szCs w:val="21"/>
          <w:highlight w:val="none"/>
        </w:rPr>
        <w:t xml:space="preserve">在参加政府采购活动前三年内，没有重大违法记录，特此声明。</w:t>
      </w:r>
      <w:r/>
    </w:p>
    <w:p>
      <w:pPr>
        <w:ind w:firstLine="420"/>
        <w:spacing w:line="360" w:lineRule="auto"/>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      年     月     日</w:t>
      </w:r>
      <w:r/>
    </w:p>
    <w:p>
      <w:pPr>
        <w:ind w:firstLine="210"/>
        <w:jc w:val="center"/>
        <w:spacing w:line="360" w:lineRule="auto"/>
        <w:widowControl w:val="off"/>
        <w:rPr>
          <w:rFonts w:eastAsia="宋体"/>
          <w:b/>
          <w:bCs/>
          <w:color w:val="auto"/>
          <w:sz w:val="21"/>
          <w:szCs w:val="21"/>
          <w:highlight w:val="none"/>
        </w:rPr>
      </w:pPr>
      <w:r>
        <w:rPr>
          <w:rFonts w:eastAsia="宋体"/>
          <w:b/>
          <w:bCs/>
          <w:color w:val="auto"/>
          <w:sz w:val="21"/>
          <w:szCs w:val="21"/>
          <w:highlight w:val="none"/>
        </w:rPr>
      </w:r>
      <w:r/>
    </w:p>
    <w:p>
      <w:pPr>
        <w:ind w:firstLine="42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en-US" w:eastAsia="zh-CN"/>
        </w:rPr>
        <w:t xml:space="preserve">特定资格条件：</w:t>
      </w:r>
      <w:r/>
    </w:p>
    <w:p>
      <w:pPr>
        <w:ind w:firstLine="42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1"/>
          <w:szCs w:val="21"/>
          <w:highlight w:val="none"/>
          <w:lang w:val="en-US" w:eastAsia="zh-CN" w:bidi="ar-SA"/>
        </w:rPr>
        <w:pBdr>
          <w:left w:val="none" w:color="auto" w:sz="0" w:space="0"/>
        </w:pBdr>
        <w:suppressLineNumbers w:val="0"/>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cs="宋体"/>
          <w:b w:val="0"/>
          <w:bCs w:val="0"/>
          <w:color w:val="auto"/>
          <w:sz w:val="21"/>
          <w:szCs w:val="21"/>
          <w:highlight w:val="none"/>
          <w:lang w:val="en-US" w:eastAsia="zh-CN" w:bidi="ar-SA"/>
        </w:rPr>
        <w:t xml:space="preserve">7</w:t>
      </w:r>
      <w:r>
        <w:rPr>
          <w:rFonts w:hint="eastAsia" w:ascii="宋体" w:hAnsi="宋体" w:eastAsia="宋体" w:cs="宋体"/>
          <w:b w:val="0"/>
          <w:bCs w:val="0"/>
          <w:color w:val="auto"/>
          <w:sz w:val="21"/>
          <w:szCs w:val="21"/>
          <w:highlight w:val="none"/>
          <w:lang w:val="en-US" w:eastAsia="zh-CN" w:bidi="ar-SA"/>
        </w:rPr>
        <w:t xml:space="preserve">.1未被“信用中国”网站（www.creditchina.gov.cn）或中国政府采购网（https://www.ccgp.gov.cn/search/cr/）列入失信被执行人、重大税收违法案件当事人名单、政府采购严重违法失信行为记录名单。</w:t>
      </w:r>
      <w:r/>
    </w:p>
    <w:p>
      <w:pPr>
        <w:ind w:firstLine="420"/>
        <w:spacing w:before="0" w:beforeAutospacing="0" w:after="0" w:afterAutospacing="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1.</w:t>
      </w:r>
      <w:r>
        <w:rPr>
          <w:rFonts w:hint="eastAsia" w:ascii="宋体" w:hAnsi="宋体" w:cs="宋体"/>
          <w:b w:val="0"/>
          <w:bCs w:val="0"/>
          <w:i w:val="0"/>
          <w:iCs w:val="0"/>
          <w:caps w:val="0"/>
          <w:color w:val="auto"/>
          <w:spacing w:val="0"/>
          <w:sz w:val="21"/>
          <w:szCs w:val="21"/>
          <w:highlight w:val="none"/>
          <w:shd w:val="clear" w:color="auto" w:fill="ffffff"/>
          <w:lang w:val="en-US" w:eastAsia="zh-CN" w:bidi="ar-SA"/>
        </w:rPr>
        <w:t xml:space="preserve">7</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2本项目属于专门面向中小企业采购的项目，投标人应为中小微企业，必须提供《中小企业声明函》，小微企业不享受价格扣除优惠。提供《残疾人福利性单位声明函》或属于监狱企业的证明文件的视同小微企业。</w:t>
      </w:r>
      <w:r/>
    </w:p>
    <w:p>
      <w:pPr>
        <w:ind w:firstLine="420"/>
        <w:spacing w:before="0" w:beforeAutospacing="0" w:after="0" w:afterAutospacing="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1.</w:t>
      </w:r>
      <w:r>
        <w:rPr>
          <w:rFonts w:hint="eastAsia" w:ascii="宋体" w:hAnsi="宋体" w:cs="宋体"/>
          <w:b w:val="0"/>
          <w:bCs w:val="0"/>
          <w:i w:val="0"/>
          <w:iCs w:val="0"/>
          <w:caps w:val="0"/>
          <w:color w:val="auto"/>
          <w:spacing w:val="0"/>
          <w:sz w:val="21"/>
          <w:szCs w:val="21"/>
          <w:highlight w:val="none"/>
          <w:shd w:val="clear" w:color="auto" w:fill="ffffff"/>
          <w:lang w:val="en-US" w:eastAsia="zh-CN" w:bidi="ar-SA"/>
        </w:rPr>
        <w:t xml:space="preserve">7</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投标人具有有效期内的《食品经营许可证》</w:t>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格式5：</w:t>
      </w:r>
      <w:r>
        <w:rPr>
          <w:rFonts w:hint="eastAsia" w:ascii="宋体" w:hAnsi="宋体" w:eastAsia="宋体" w:cs="宋体"/>
          <w:b/>
          <w:bCs/>
          <w:color w:val="auto"/>
          <w:sz w:val="21"/>
          <w:szCs w:val="21"/>
          <w:highlight w:val="none"/>
        </w:rPr>
        <w:t xml:space="preserve">中小企业声明函</w:t>
      </w:r>
      <w:r/>
    </w:p>
    <w:p>
      <w:pPr>
        <w:spacing w:line="400" w:lineRule="exact"/>
        <w:rPr>
          <w:rFonts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1"/>
          <w:szCs w:val="21"/>
          <w:highlight w:val="none"/>
          <w:lang w:val="zh-CN"/>
        </w:rPr>
        <w:t xml:space="preserve">中小企业声明函</w:t>
      </w:r>
      <w:r/>
    </w:p>
    <w:p>
      <w:pPr>
        <w:jc w:val="both"/>
        <w:spacing w:line="400" w:lineRule="exact"/>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right="355" w:firstLine="412"/>
        <w:jc w:val="both"/>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本公司</w:t>
      </w:r>
      <w:r>
        <w:rPr>
          <w:rFonts w:hint="eastAsia" w:ascii="宋体" w:hAnsi="宋体" w:eastAsia="宋体" w:cs="宋体"/>
          <w:color w:val="auto"/>
          <w:sz w:val="21"/>
          <w:szCs w:val="21"/>
          <w:highlight w:val="none"/>
          <w:lang w:val="en-US" w:eastAsia="zh-CN" w:bidi="ar-SA"/>
        </w:rPr>
        <w:t xml:space="preserve">（联合体）</w:t>
      </w:r>
      <w:r>
        <w:rPr>
          <w:rFonts w:hint="eastAsia" w:ascii="宋体" w:hAnsi="宋体" w:eastAsia="宋体" w:cs="宋体"/>
          <w:color w:val="auto"/>
          <w:spacing w:val="-2"/>
          <w:sz w:val="21"/>
          <w:szCs w:val="21"/>
          <w:highlight w:val="none"/>
          <w:lang w:val="en-US" w:eastAsia="zh-CN" w:bidi="ar-SA"/>
        </w:rPr>
        <w:t xml:space="preserve">郑重声明，根据《政府采购促进中小</w:t>
      </w:r>
      <w:r>
        <w:rPr>
          <w:rFonts w:hint="eastAsia" w:ascii="宋体" w:hAnsi="宋体" w:eastAsia="宋体" w:cs="宋体"/>
          <w:color w:val="auto"/>
          <w:spacing w:val="-18"/>
          <w:sz w:val="21"/>
          <w:szCs w:val="21"/>
          <w:highlight w:val="none"/>
          <w:lang w:val="en-US" w:eastAsia="zh-CN" w:bidi="ar-SA"/>
        </w:rPr>
        <w:t xml:space="preserve">企业发展管理办法》</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pacing w:val="5"/>
          <w:sz w:val="21"/>
          <w:szCs w:val="21"/>
          <w:highlight w:val="none"/>
          <w:lang w:val="en-US" w:eastAsia="zh-CN" w:bidi="ar-SA"/>
        </w:rPr>
        <w:t xml:space="preserve">财库</w:t>
      </w:r>
      <w:r>
        <w:rPr>
          <w:rFonts w:hint="eastAsia" w:ascii="宋体" w:hAnsi="宋体" w:eastAsia="宋体" w:cs="宋体"/>
          <w:color w:val="auto"/>
          <w:sz w:val="21"/>
          <w:szCs w:val="21"/>
          <w:highlight w:val="none"/>
          <w:lang w:val="en-US" w:eastAsia="zh-CN" w:bidi="ar-SA"/>
        </w:rPr>
        <w:t xml:space="preserve">﹝2020﹞46</w:t>
      </w:r>
      <w:r>
        <w:rPr>
          <w:rFonts w:hint="eastAsia" w:ascii="宋体" w:hAnsi="宋体" w:eastAsia="宋体" w:cs="宋体"/>
          <w:color w:val="auto"/>
          <w:spacing w:val="-38"/>
          <w:sz w:val="21"/>
          <w:szCs w:val="21"/>
          <w:highlight w:val="none"/>
          <w:lang w:val="en-US" w:eastAsia="zh-CN" w:bidi="ar-SA"/>
        </w:rPr>
        <w:t xml:space="preserve"> 号</w:t>
      </w:r>
      <w:r>
        <w:rPr>
          <w:rFonts w:hint="eastAsia" w:ascii="宋体" w:hAnsi="宋体" w:eastAsia="宋体" w:cs="宋体"/>
          <w:color w:val="auto"/>
          <w:spacing w:val="5"/>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的规定，本公司（联合体）</w:t>
      </w:r>
      <w:r>
        <w:rPr>
          <w:rFonts w:hint="eastAsia" w:ascii="宋体" w:hAnsi="宋体" w:eastAsia="宋体" w:cs="宋体"/>
          <w:color w:val="auto"/>
          <w:spacing w:val="-8"/>
          <w:sz w:val="21"/>
          <w:szCs w:val="21"/>
          <w:highlight w:val="none"/>
          <w:lang w:val="en-US" w:eastAsia="zh-CN" w:bidi="ar-SA"/>
        </w:rPr>
        <w:t xml:space="preserve">参加</w:t>
      </w:r>
      <w:r>
        <w:rPr>
          <w:rFonts w:hint="eastAsia" w:ascii="宋体" w:hAnsi="宋体" w:eastAsia="宋体" w:cs="宋体"/>
          <w:color w:val="auto"/>
          <w:spacing w:val="-8"/>
          <w:sz w:val="21"/>
          <w:szCs w:val="21"/>
          <w:highlight w:val="none"/>
          <w:u w:val="single"/>
          <w:lang w:val="en-US" w:eastAsia="zh-CN" w:bidi="ar-SA"/>
        </w:rPr>
        <w:t xml:space="preserve">招标单位</w:t>
      </w:r>
      <w:r>
        <w:rPr>
          <w:rFonts w:hint="eastAsia" w:ascii="宋体" w:hAnsi="宋体" w:eastAsia="宋体" w:cs="宋体"/>
          <w:color w:val="auto"/>
          <w:sz w:val="21"/>
          <w:szCs w:val="21"/>
          <w:highlight w:val="none"/>
          <w:u w:val="single"/>
          <w:lang w:val="en-US" w:eastAsia="zh-CN" w:bidi="ar-SA"/>
        </w:rPr>
        <w:t xml:space="preserve">单位名称</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u w:val="single"/>
          <w:lang w:val="en-US" w:eastAsia="zh-CN" w:bidi="ar-SA"/>
        </w:rPr>
        <w:t xml:space="preserve">项目名称</w:t>
      </w:r>
      <w:r>
        <w:rPr>
          <w:rFonts w:hint="eastAsia" w:ascii="宋体" w:hAnsi="宋体" w:eastAsia="宋体" w:cs="宋体"/>
          <w:color w:val="auto"/>
          <w:sz w:val="21"/>
          <w:szCs w:val="21"/>
          <w:highlight w:val="none"/>
          <w:lang w:val="en-US" w:eastAsia="zh-CN" w:bidi="ar-SA"/>
        </w:rPr>
        <w:t xml:space="preserve">采</w:t>
      </w:r>
      <w:r>
        <w:rPr>
          <w:rFonts w:hint="eastAsia" w:ascii="宋体" w:hAnsi="宋体" w:eastAsia="宋体" w:cs="宋体"/>
          <w:color w:val="auto"/>
          <w:spacing w:val="-1"/>
          <w:sz w:val="21"/>
          <w:szCs w:val="21"/>
          <w:highlight w:val="none"/>
          <w:lang w:val="en-US" w:eastAsia="zh-CN" w:bidi="ar-SA"/>
        </w:rPr>
        <w:t xml:space="preserve">购活动，</w:t>
      </w:r>
      <w:r>
        <w:rPr>
          <w:rFonts w:hint="eastAsia" w:ascii="宋体" w:hAnsi="宋体" w:eastAsia="宋体" w:cs="宋体"/>
          <w:color w:val="auto"/>
          <w:spacing w:val="-2"/>
          <w:sz w:val="21"/>
          <w:szCs w:val="21"/>
          <w:highlight w:val="none"/>
          <w:lang w:val="en-US" w:eastAsia="zh-CN" w:bidi="ar-SA"/>
        </w:rPr>
        <w:t xml:space="preserve">服务全部由符合政策要求的中小企业承接。相关企业（含联合体中的中小企业、签订分包意向协议的中小企业）</w:t>
      </w:r>
      <w:r>
        <w:rPr>
          <w:rFonts w:hint="eastAsia" w:ascii="宋体" w:hAnsi="宋体" w:eastAsia="宋体" w:cs="宋体"/>
          <w:color w:val="auto"/>
          <w:sz w:val="21"/>
          <w:szCs w:val="21"/>
          <w:highlight w:val="none"/>
          <w:lang w:val="en-US" w:eastAsia="zh-CN" w:bidi="ar-SA"/>
        </w:rPr>
        <w:t xml:space="preserve">的具体情况如下：</w:t>
      </w:r>
      <w:r/>
    </w:p>
    <w:p>
      <w:pPr>
        <w:numPr>
          <w:ilvl w:val="0"/>
          <w:numId w:val="6"/>
        </w:numPr>
        <w:ind w:firstLine="420"/>
        <w:jc w:val="both"/>
        <w:spacing w:line="360" w:lineRule="auto"/>
        <w:widowControl w:val="off"/>
        <w:tabs>
          <w:tab w:val="left" w:pos="1243" w:leader="none"/>
        </w:tabs>
        <w:rPr>
          <w:rFonts w:ascii="宋体" w:hAnsi="宋体" w:eastAsia="宋体" w:cs="宋体"/>
          <w:color w:val="auto"/>
          <w:sz w:val="21"/>
          <w:szCs w:val="21"/>
          <w:highlight w:val="none"/>
          <w:u w:val="single"/>
          <w:lang w:val="zh-CN" w:eastAsia="zh-CN" w:bidi="zh-CN"/>
        </w:rPr>
      </w:pP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pacing w:val="-2"/>
          <w:sz w:val="21"/>
          <w:szCs w:val="21"/>
          <w:highlight w:val="none"/>
          <w:lang w:val="zh-CN" w:eastAsia="zh-CN" w:bidi="zh-CN"/>
        </w:rPr>
        <w:t xml:space="preserve">属于</w:t>
      </w:r>
      <w:r>
        <w:rPr>
          <w:rFonts w:hint="eastAsia" w:ascii="宋体" w:hAnsi="宋体" w:eastAsia="宋体" w:cs="宋体"/>
          <w:color w:val="auto"/>
          <w:sz w:val="21"/>
          <w:szCs w:val="21"/>
          <w:highlight w:val="none"/>
          <w:u w:val="single"/>
          <w:lang w:val="zh-CN" w:eastAsia="zh-CN" w:bidi="zh-CN"/>
        </w:rPr>
        <w:t xml:space="preserve">（采购文件中明确的所属行业）</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2"/>
          <w:sz w:val="21"/>
          <w:szCs w:val="21"/>
          <w:highlight w:val="none"/>
          <w:lang w:val="zh-CN" w:eastAsia="zh-CN" w:bidi="zh-CN"/>
        </w:rPr>
        <w:t xml:space="preserve">承接企业为</w:t>
      </w:r>
      <w:r>
        <w:rPr>
          <w:rFonts w:hint="eastAsia" w:ascii="宋体" w:hAnsi="宋体" w:eastAsia="宋体" w:cs="宋体"/>
          <w:color w:val="auto"/>
          <w:sz w:val="21"/>
          <w:szCs w:val="21"/>
          <w:highlight w:val="none"/>
          <w:u w:val="single"/>
          <w:lang w:val="zh-CN" w:eastAsia="zh-CN" w:bidi="zh-CN"/>
        </w:rPr>
        <w:t xml:space="preserve">（企业名称）</w:t>
      </w:r>
      <w:r>
        <w:rPr>
          <w:rFonts w:hint="eastAsia" w:ascii="宋体" w:hAnsi="宋体" w:eastAsia="宋体" w:cs="宋体"/>
          <w:color w:val="auto"/>
          <w:spacing w:val="-2"/>
          <w:sz w:val="21"/>
          <w:szCs w:val="21"/>
          <w:highlight w:val="none"/>
          <w:lang w:val="zh-CN" w:eastAsia="zh-CN" w:bidi="zh-CN"/>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万元，属于</w:t>
      </w:r>
      <w:r>
        <w:rPr>
          <w:rFonts w:hint="eastAsia" w:ascii="宋体" w:hAnsi="宋体" w:eastAsia="宋体" w:cs="宋体"/>
          <w:color w:val="auto"/>
          <w:sz w:val="21"/>
          <w:szCs w:val="21"/>
          <w:highlight w:val="none"/>
          <w:u w:val="single"/>
          <w:lang w:val="zh-CN" w:eastAsia="zh-CN" w:bidi="zh-CN"/>
        </w:rPr>
        <w:t xml:space="preserve">（中型企业、小型企业、微型企业）</w:t>
      </w:r>
      <w:r>
        <w:rPr>
          <w:rFonts w:hint="eastAsia" w:ascii="宋体" w:hAnsi="宋体" w:eastAsia="宋体" w:cs="宋体"/>
          <w:color w:val="auto"/>
          <w:sz w:val="21"/>
          <w:szCs w:val="21"/>
          <w:highlight w:val="none"/>
          <w:lang w:val="zh-CN" w:eastAsia="zh-CN" w:bidi="zh-CN"/>
        </w:rPr>
        <w:t xml:space="preserve">；</w:t>
      </w:r>
      <w:r/>
    </w:p>
    <w:p>
      <w:pPr>
        <w:numPr>
          <w:ilvl w:val="0"/>
          <w:numId w:val="6"/>
        </w:numPr>
        <w:ind w:firstLine="420"/>
        <w:jc w:val="both"/>
        <w:spacing w:line="360" w:lineRule="auto"/>
        <w:widowControl w:val="off"/>
        <w:tabs>
          <w:tab w:val="left" w:pos="1243" w:leader="none"/>
        </w:tabs>
        <w:rPr>
          <w:rFonts w:ascii="宋体" w:hAnsi="宋体" w:eastAsia="宋体" w:cs="宋体"/>
          <w:color w:val="auto"/>
          <w:sz w:val="21"/>
          <w:szCs w:val="21"/>
          <w:highlight w:val="none"/>
          <w:u w:val="single"/>
          <w:lang w:val="zh-CN" w:eastAsia="zh-CN" w:bidi="zh-CN"/>
        </w:rPr>
      </w:pPr>
      <w:r>
        <w:rPr>
          <w:rFonts w:hint="eastAsia" w:ascii="宋体" w:hAnsi="宋体" w:eastAsia="宋体" w:cs="宋体"/>
          <w:color w:val="auto"/>
          <w:sz w:val="21"/>
          <w:szCs w:val="21"/>
          <w:highlight w:val="none"/>
          <w:u w:val="single"/>
          <w:lang w:val="en-US" w:eastAsia="zh-CN" w:bidi="ar-SA"/>
        </w:rPr>
        <w:t xml:space="preserve">标的名称</w:t>
      </w:r>
      <w:r>
        <w:rPr>
          <w:rFonts w:hint="eastAsia" w:ascii="宋体" w:hAnsi="宋体" w:eastAsia="宋体" w:cs="宋体"/>
          <w:color w:val="auto"/>
          <w:spacing w:val="-2"/>
          <w:sz w:val="21"/>
          <w:szCs w:val="21"/>
          <w:highlight w:val="none"/>
          <w:lang w:val="zh-CN" w:eastAsia="zh-CN" w:bidi="zh-CN"/>
        </w:rPr>
        <w:t xml:space="preserve">属于</w:t>
      </w:r>
      <w:r>
        <w:rPr>
          <w:rFonts w:hint="eastAsia" w:ascii="宋体" w:hAnsi="宋体" w:eastAsia="宋体" w:cs="宋体"/>
          <w:color w:val="auto"/>
          <w:sz w:val="21"/>
          <w:szCs w:val="21"/>
          <w:highlight w:val="none"/>
          <w:u w:val="single"/>
          <w:lang w:val="zh-CN" w:eastAsia="zh-CN" w:bidi="zh-CN"/>
        </w:rPr>
        <w:t xml:space="preserve">（采购文件中明确的所属行业）</w:t>
      </w:r>
      <w:r>
        <w:rPr>
          <w:rFonts w:hint="eastAsia" w:ascii="宋体" w:hAnsi="宋体" w:eastAsia="宋体" w:cs="宋体"/>
          <w:color w:val="auto"/>
          <w:sz w:val="21"/>
          <w:szCs w:val="21"/>
          <w:highlight w:val="none"/>
          <w:lang w:val="zh-CN" w:eastAsia="zh-CN" w:bidi="zh-CN"/>
        </w:rPr>
        <w:t xml:space="preserve">；</w:t>
      </w:r>
      <w:r>
        <w:rPr>
          <w:rFonts w:hint="eastAsia" w:ascii="宋体" w:hAnsi="宋体" w:eastAsia="宋体" w:cs="宋体"/>
          <w:color w:val="auto"/>
          <w:spacing w:val="-2"/>
          <w:sz w:val="21"/>
          <w:szCs w:val="21"/>
          <w:highlight w:val="none"/>
          <w:lang w:val="zh-CN" w:eastAsia="zh-CN" w:bidi="zh-CN"/>
        </w:rPr>
        <w:t xml:space="preserve">承接企业为</w:t>
      </w:r>
      <w:r>
        <w:rPr>
          <w:rFonts w:hint="eastAsia" w:ascii="宋体" w:hAnsi="宋体" w:eastAsia="宋体" w:cs="宋体"/>
          <w:color w:val="auto"/>
          <w:sz w:val="21"/>
          <w:szCs w:val="21"/>
          <w:highlight w:val="none"/>
          <w:u w:val="single"/>
          <w:lang w:val="zh-CN" w:eastAsia="zh-CN" w:bidi="zh-CN"/>
        </w:rPr>
        <w:t xml:space="preserve">（企业名称）</w:t>
      </w:r>
      <w:r>
        <w:rPr>
          <w:rFonts w:hint="eastAsia" w:ascii="宋体" w:hAnsi="宋体" w:eastAsia="宋体" w:cs="宋体"/>
          <w:color w:val="auto"/>
          <w:spacing w:val="-2"/>
          <w:sz w:val="21"/>
          <w:szCs w:val="21"/>
          <w:highlight w:val="none"/>
          <w:lang w:val="zh-CN" w:eastAsia="zh-CN" w:bidi="zh-CN"/>
        </w:rPr>
        <w:t xml:space="preserve">，从业人员</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人，营业收入为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万元，资产总额为</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pacing w:val="-2"/>
          <w:sz w:val="21"/>
          <w:szCs w:val="21"/>
          <w:highlight w:val="none"/>
          <w:lang w:val="zh-CN" w:eastAsia="zh-CN" w:bidi="zh-CN"/>
        </w:rPr>
        <w:t xml:space="preserve">万元，属于</w:t>
      </w:r>
      <w:r>
        <w:rPr>
          <w:rFonts w:hint="eastAsia" w:ascii="宋体" w:hAnsi="宋体" w:eastAsia="宋体" w:cs="宋体"/>
          <w:color w:val="auto"/>
          <w:sz w:val="21"/>
          <w:szCs w:val="21"/>
          <w:highlight w:val="none"/>
          <w:u w:val="single"/>
          <w:lang w:val="zh-CN" w:eastAsia="zh-CN" w:bidi="zh-CN"/>
        </w:rPr>
        <w:t xml:space="preserve">（中型企业、小型企业、微型企业）</w:t>
      </w:r>
      <w:r>
        <w:rPr>
          <w:rFonts w:hint="eastAsia" w:ascii="宋体" w:hAnsi="宋体" w:eastAsia="宋体" w:cs="宋体"/>
          <w:color w:val="auto"/>
          <w:sz w:val="21"/>
          <w:szCs w:val="21"/>
          <w:highlight w:val="none"/>
          <w:lang w:val="zh-CN" w:eastAsia="zh-CN" w:bidi="zh-CN"/>
        </w:rPr>
        <w:t xml:space="preserve">；</w:t>
      </w:r>
      <w:r/>
    </w:p>
    <w:p>
      <w:pPr>
        <w:ind w:left="860"/>
        <w:spacing w:before="11"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w:t>
      </w:r>
      <w:r/>
    </w:p>
    <w:p>
      <w:pPr>
        <w:ind w:right="357" w:firstLine="645"/>
        <w:jc w:val="both"/>
        <w:spacing w:before="108"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bidi="ar-SA"/>
        </w:rPr>
        <w:t xml:space="preserve">以上企业，不属于大企业的分支机构，不存在控股股东</w:t>
      </w:r>
      <w:r>
        <w:rPr>
          <w:rFonts w:hint="eastAsia" w:ascii="宋体" w:hAnsi="宋体" w:eastAsia="宋体" w:cs="宋体"/>
          <w:color w:val="auto"/>
          <w:spacing w:val="-5"/>
          <w:sz w:val="21"/>
          <w:szCs w:val="21"/>
          <w:highlight w:val="none"/>
          <w:lang w:val="en-US" w:eastAsia="zh-CN" w:bidi="ar-SA"/>
        </w:rPr>
        <w:t xml:space="preserve">为大企业的情形，也不存在与大企业的负责人为同一人的情形。</w:t>
      </w:r>
      <w:r/>
    </w:p>
    <w:p>
      <w:pPr>
        <w:ind w:right="315" w:firstLine="640"/>
        <w:spacing w:after="120"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本企业对上述声明内容的真实性负责。如有虚假，将依法承担相应责任。</w:t>
      </w:r>
      <w:r/>
    </w:p>
    <w:p>
      <w:pPr>
        <w:ind w:left="432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left="432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备注：</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从业人员、营业收入、资产总额填报上</w:t>
      </w:r>
      <w:r>
        <w:rPr>
          <w:rFonts w:hint="eastAsia" w:ascii="宋体" w:hAnsi="宋体" w:cs="宋体"/>
          <w:color w:val="auto"/>
          <w:sz w:val="21"/>
          <w:szCs w:val="21"/>
          <w:highlight w:val="none"/>
          <w:lang w:val="zh-CN"/>
        </w:rPr>
        <w:t xml:space="preserve">一年</w:t>
      </w:r>
      <w:r>
        <w:rPr>
          <w:rFonts w:hint="eastAsia" w:ascii="宋体" w:hAnsi="宋体" w:eastAsia="宋体" w:cs="宋体"/>
          <w:color w:val="auto"/>
          <w:sz w:val="21"/>
          <w:szCs w:val="21"/>
          <w:highlight w:val="none"/>
          <w:lang w:val="zh-CN"/>
        </w:rPr>
        <w:t xml:space="preserve">度数据，无上</w:t>
      </w:r>
      <w:r>
        <w:rPr>
          <w:rFonts w:hint="eastAsia" w:ascii="宋体" w:hAnsi="宋体" w:cs="宋体"/>
          <w:color w:val="auto"/>
          <w:sz w:val="21"/>
          <w:szCs w:val="21"/>
          <w:highlight w:val="none"/>
          <w:lang w:val="zh-CN"/>
        </w:rPr>
        <w:t xml:space="preserve">一年</w:t>
      </w:r>
      <w:r>
        <w:rPr>
          <w:rFonts w:hint="eastAsia" w:ascii="宋体" w:hAnsi="宋体" w:eastAsia="宋体" w:cs="宋体"/>
          <w:color w:val="auto"/>
          <w:sz w:val="21"/>
          <w:szCs w:val="21"/>
          <w:highlight w:val="none"/>
          <w:lang w:val="zh-CN"/>
        </w:rPr>
        <w:t xml:space="preserve">度数据的新成立企业可不填报。</w:t>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pStyle w:val="781"/>
        <w:numPr>
          <w:ilvl w:val="0"/>
          <w:numId w:val="0"/>
        </w:numPr>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格式6：</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firstLine="420"/>
        <w:spacing w:line="588"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left="3400" w:firstLine="425"/>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投标人：（盖章）</w:t>
      </w:r>
      <w:r/>
    </w:p>
    <w:p>
      <w:pPr>
        <w:ind w:left="3825"/>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法定代表人或其委托代理人：（盖章或签字）</w:t>
      </w:r>
      <w:r/>
    </w:p>
    <w:p>
      <w:pPr>
        <w:ind w:firstLine="5250"/>
        <w:spacing w:line="360" w:lineRule="auto"/>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     月     日</w:t>
      </w:r>
      <w:r/>
    </w:p>
    <w:p>
      <w:pPr>
        <w:ind w:right="1560" w:firstLine="420"/>
        <w:jc w:val="center"/>
        <w:spacing w:line="588" w:lineRule="exact"/>
        <w:tabs>
          <w:tab w:val="left" w:pos="4860" w:leader="none"/>
        </w:tabs>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spacing w:before="0" w:beforeAutospacing="0" w:after="0" w:afterAutospacing="0" w:line="360" w:lineRule="auto"/>
        <w:rPr>
          <w:rFonts w:ascii="宋体" w:hAnsi="宋体" w:eastAsia="宋体" w:cs="宋体"/>
          <w:color w:val="auto"/>
          <w:sz w:val="21"/>
          <w:szCs w:val="21"/>
          <w:highlight w:val="none"/>
          <w:lang w:val="en-US" w:eastAsia="zh-CN" w:bidi="ar-SA"/>
        </w:rPr>
      </w:pPr>
      <w:r/>
      <w:bookmarkStart w:id="9" w:name="_Toc5165"/>
      <w:r>
        <w:rPr>
          <w:rFonts w:hint="eastAsia" w:ascii="宋体" w:hAnsi="宋体" w:eastAsia="宋体" w:cs="宋体"/>
          <w:color w:val="auto"/>
          <w:sz w:val="21"/>
          <w:szCs w:val="21"/>
          <w:highlight w:val="none"/>
          <w:lang w:val="en-US" w:eastAsia="zh-CN" w:bidi="ar-SA"/>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9"/>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ind w:firstLine="422"/>
        <w:jc w:val="both"/>
        <w:spacing w:line="360" w:lineRule="auto"/>
        <w:widowControl w:val="off"/>
        <w:rPr>
          <w:rFonts w:ascii="宋体" w:hAnsi="宋体" w:eastAsia="宋体" w:cs="宋体"/>
          <w:color w:val="auto"/>
          <w:sz w:val="21"/>
          <w:szCs w:val="21"/>
          <w:highlight w:val="none"/>
        </w:rPr>
      </w:pPr>
      <w:r>
        <w:rPr>
          <w:rFonts w:hint="eastAsia" w:eastAsia="宋体"/>
          <w:b/>
          <w:bCs/>
          <w:color w:val="auto"/>
          <w:sz w:val="21"/>
          <w:szCs w:val="21"/>
          <w:highlight w:val="none"/>
        </w:rPr>
        <w:t xml:space="preserve">注：必须按投标人资格要求提供相关资料并加盖公章，否则投标无效。</w:t>
      </w:r>
      <w:r/>
    </w:p>
    <w:p>
      <w:pPr>
        <w:pStyle w:val="788"/>
        <w:jc w:val="both"/>
        <w:rPr>
          <w:b/>
          <w:color w:val="auto"/>
          <w:sz w:val="44"/>
          <w:szCs w:val="44"/>
          <w:highlight w:val="none"/>
        </w:rPr>
      </w:pPr>
      <w:r>
        <w:rPr>
          <w:b/>
          <w:color w:val="auto"/>
          <w:sz w:val="44"/>
          <w:szCs w:val="44"/>
          <w:highlight w:val="none"/>
        </w:rPr>
      </w:r>
      <w:r/>
    </w:p>
    <w:p>
      <w:pPr>
        <w:pStyle w:val="788"/>
        <w:jc w:val="both"/>
        <w:rPr>
          <w:b/>
          <w:color w:val="auto"/>
          <w:sz w:val="44"/>
          <w:szCs w:val="44"/>
          <w:highlight w:val="none"/>
        </w:rPr>
      </w:pPr>
      <w:r>
        <w:rPr>
          <w:b/>
          <w:color w:val="auto"/>
          <w:sz w:val="44"/>
          <w:szCs w:val="44"/>
          <w:highlight w:val="none"/>
        </w:rPr>
      </w:r>
      <w:r/>
    </w:p>
    <w:p>
      <w:pPr>
        <w:pStyle w:val="781"/>
        <w:numPr>
          <w:ilvl w:val="0"/>
          <w:numId w:val="7"/>
        </w:numPr>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符合性审查文件部分</w:t>
      </w:r>
      <w:r/>
    </w:p>
    <w:p>
      <w:pPr>
        <w:pStyle w:val="781"/>
        <w:rPr>
          <w:rFonts w:ascii="宋体" w:hAnsi="宋体" w:eastAsia="宋体"/>
          <w:b/>
          <w:bCs/>
          <w:color w:val="auto"/>
          <w:szCs w:val="24"/>
          <w:highlight w:val="none"/>
        </w:rPr>
      </w:pPr>
      <w:r>
        <w:rPr>
          <w:rFonts w:hint="eastAsia"/>
          <w:b/>
          <w:bCs/>
          <w:color w:val="auto"/>
          <w:szCs w:val="21"/>
          <w:highlight w:val="none"/>
        </w:rPr>
        <w:t xml:space="preserve">                  </w:t>
      </w:r>
      <w:r/>
    </w:p>
    <w:p>
      <w:pPr>
        <w:ind w:firstLine="422"/>
        <w:jc w:val="both"/>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bidi="ar"/>
        </w:rPr>
        <w:t xml:space="preserve">格式7：</w:t>
      </w:r>
      <w:r>
        <w:rPr>
          <w:rFonts w:hint="eastAsia" w:ascii="宋体" w:hAnsi="宋体" w:cs="宋体"/>
          <w:b/>
          <w:color w:val="auto"/>
          <w:sz w:val="21"/>
          <w:szCs w:val="21"/>
          <w:highlight w:val="none"/>
          <w:lang w:eastAsia="zh-CN"/>
        </w:rPr>
        <w:t xml:space="preserve">服务条款偏离表</w:t>
      </w:r>
      <w:r/>
    </w:p>
    <w:p>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lang w:eastAsia="zh-CN"/>
        </w:rPr>
        <w:t xml:space="preserve">服务条款偏离表</w:t>
      </w:r>
      <w:r/>
    </w:p>
    <w:p>
      <w:pPr>
        <w:ind w:firstLine="525"/>
        <w:spacing w:line="380" w:lineRule="exact"/>
        <w:rPr>
          <w:rFonts w:eastAsia="宋体"/>
          <w:color w:val="auto"/>
          <w:sz w:val="21"/>
          <w:szCs w:val="21"/>
          <w:highlight w:val="none"/>
          <w:lang w:val="zh-CN"/>
        </w:rPr>
      </w:pPr>
      <w:r>
        <w:rPr>
          <w:rFonts w:eastAsia="宋体"/>
          <w:color w:val="auto"/>
          <w:sz w:val="21"/>
          <w:szCs w:val="21"/>
          <w:highlight w:val="none"/>
          <w:lang w:val="zh-CN"/>
        </w:rPr>
      </w:r>
      <w:r/>
    </w:p>
    <w:p>
      <w:pPr>
        <w:ind w:firstLine="525"/>
        <w:spacing w:line="380" w:lineRule="exact"/>
        <w:rPr>
          <w:rFonts w:eastAsia="宋体"/>
          <w:b/>
          <w:color w:val="auto"/>
          <w:spacing w:val="20"/>
          <w:sz w:val="21"/>
          <w:szCs w:val="21"/>
          <w:highlight w:val="none"/>
        </w:rPr>
      </w:pPr>
      <w:r>
        <w:rPr>
          <w:rFonts w:hint="eastAsia" w:eastAsia="宋体"/>
          <w:color w:val="auto"/>
          <w:sz w:val="21"/>
          <w:szCs w:val="21"/>
          <w:highlight w:val="none"/>
          <w:lang w:val="zh-CN"/>
        </w:rPr>
        <w:t xml:space="preserve">投标人：                  </w:t>
      </w:r>
      <w:r>
        <w:rPr>
          <w:rFonts w:hint="eastAsia" w:eastAsia="宋体"/>
          <w:color w:val="auto"/>
          <w:sz w:val="21"/>
          <w:szCs w:val="21"/>
          <w:highlight w:val="none"/>
        </w:rPr>
        <w:t xml:space="preserve">         </w:t>
      </w:r>
      <w:r>
        <w:rPr>
          <w:rFonts w:hint="eastAsia" w:eastAsia="宋体"/>
          <w:color w:val="auto"/>
          <w:sz w:val="21"/>
          <w:szCs w:val="21"/>
          <w:highlight w:val="none"/>
          <w:lang w:val="zh-CN"/>
        </w:rPr>
        <w:t xml:space="preserve"> </w:t>
      </w:r>
      <w:r>
        <w:rPr>
          <w:rFonts w:hint="eastAsia" w:eastAsia="宋体"/>
          <w:color w:val="auto"/>
          <w:sz w:val="21"/>
          <w:szCs w:val="21"/>
          <w:highlight w:val="none"/>
        </w:rPr>
        <w:t xml:space="preserve">                       </w:t>
      </w:r>
      <w:r>
        <w:rPr>
          <w:rFonts w:hint="eastAsia" w:eastAsia="宋体"/>
          <w:color w:val="auto"/>
          <w:sz w:val="21"/>
          <w:szCs w:val="21"/>
          <w:highlight w:val="none"/>
          <w:lang w:val="zh-CN"/>
        </w:rPr>
        <w:t xml:space="preserve">招标编号</w:t>
      </w:r>
      <w:r>
        <w:rPr>
          <w:rFonts w:hint="eastAsia" w:eastAsia="宋体" w:cs="宋体"/>
          <w:color w:val="auto"/>
          <w:sz w:val="21"/>
          <w:szCs w:val="21"/>
          <w:highlight w:val="none"/>
          <w:lang w:val="zh-CN"/>
        </w:rPr>
        <w:t xml:space="preserve">∶</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序号</w:t>
            </w:r>
            <w:r/>
          </w:p>
        </w:tc>
        <w:tc>
          <w:tcPr>
            <w:tcW w:w="1351" w:type="dxa"/>
            <w:vAlign w:val="center"/>
            <w:textDirection w:val="lrTb"/>
            <w:noWrap w:val="false"/>
          </w:tcPr>
          <w:p>
            <w:pPr>
              <w:pStyle w:val="781"/>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781"/>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781"/>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响应内容</w:t>
            </w:r>
            <w:r/>
          </w:p>
        </w:tc>
        <w:tc>
          <w:tcPr>
            <w:tcW w:w="2052" w:type="dxa"/>
            <w:vAlign w:val="center"/>
            <w:textDirection w:val="lrTb"/>
            <w:noWrap w:val="false"/>
          </w:tcPr>
          <w:p>
            <w:pPr>
              <w:pStyle w:val="781"/>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1</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2</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3</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4</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5</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vAlign w:val="center"/>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6</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38" w:type="dxa"/>
            <w:textDirection w:val="lrTb"/>
            <w:noWrap w:val="false"/>
          </w:tcPr>
          <w:p>
            <w:pPr>
              <w:jc w:val="center"/>
              <w:rPr>
                <w:rFonts w:eastAsia="宋体"/>
                <w:color w:val="auto"/>
                <w:sz w:val="21"/>
                <w:szCs w:val="21"/>
                <w:highlight w:val="none"/>
              </w:rPr>
            </w:pPr>
            <w:r>
              <w:rPr>
                <w:rFonts w:hint="eastAsia" w:eastAsia="宋体"/>
                <w:color w:val="auto"/>
                <w:sz w:val="21"/>
                <w:szCs w:val="21"/>
                <w:highlight w:val="none"/>
              </w:rPr>
              <w:t xml:space="preserve">……</w:t>
            </w:r>
            <w:r/>
          </w:p>
        </w:tc>
        <w:tc>
          <w:tcPr>
            <w:tcW w:w="135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textDirection w:val="lrTb"/>
            <w:noWrap w:val="false"/>
          </w:tcPr>
          <w:p>
            <w:pPr>
              <w:pStyle w:val="781"/>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ind w:firstLine="422"/>
        <w:jc w:val="both"/>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r>
      <w:r/>
    </w:p>
    <w:p>
      <w:pPr>
        <w:ind w:firstLine="422"/>
        <w:jc w:val="both"/>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r>
      <w:r/>
    </w:p>
    <w:p>
      <w:pPr>
        <w:ind w:firstLine="0"/>
        <w:jc w:val="both"/>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r>
      <w:r/>
    </w:p>
    <w:p>
      <w:pPr>
        <w:ind w:firstLine="422"/>
        <w:jc w:val="both"/>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r>
      <w:r/>
    </w:p>
    <w:p>
      <w:pPr>
        <w:ind w:firstLine="422"/>
        <w:jc w:val="both"/>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bidi="ar"/>
        </w:rPr>
        <w:t xml:space="preserve">格式8：</w:t>
      </w:r>
      <w:r>
        <w:rPr>
          <w:rFonts w:hint="eastAsia" w:ascii="宋体" w:hAnsi="宋体" w:eastAsia="宋体" w:cs="宋体"/>
          <w:b/>
          <w:color w:val="auto"/>
          <w:spacing w:val="20"/>
          <w:sz w:val="21"/>
          <w:szCs w:val="21"/>
          <w:highlight w:val="none"/>
        </w:rPr>
        <w:t xml:space="preserve">商务条款偏离表</w:t>
      </w:r>
      <w:r/>
    </w:p>
    <w:p>
      <w:pPr>
        <w:ind w:firstLine="241"/>
        <w:spacing w:line="400" w:lineRule="exact"/>
        <w:rPr>
          <w:rFonts w:eastAsia="宋体"/>
          <w:b/>
          <w:color w:val="auto"/>
          <w:szCs w:val="21"/>
          <w:highlight w:val="none"/>
        </w:rPr>
      </w:pPr>
      <w:r>
        <w:rPr>
          <w:rFonts w:eastAsia="宋体"/>
          <w:b/>
          <w:color w:val="auto"/>
          <w:szCs w:val="21"/>
          <w:highlight w:val="none"/>
        </w:rPr>
      </w:r>
      <w:r/>
    </w:p>
    <w:p>
      <w:pPr>
        <w:jc w:val="center"/>
        <w:spacing w:line="360" w:lineRule="auto"/>
        <w:rPr>
          <w:rFonts w:ascii="宋体" w:hAnsi="宋体" w:eastAsia="宋体" w:cs="宋体"/>
          <w:b/>
          <w:color w:val="auto"/>
          <w:spacing w:val="20"/>
          <w:sz w:val="21"/>
          <w:szCs w:val="21"/>
          <w:highlight w:val="none"/>
        </w:rPr>
      </w:pPr>
      <w:r>
        <w:rPr>
          <w:rFonts w:hint="eastAsia" w:ascii="宋体" w:hAnsi="宋体" w:eastAsia="宋体" w:cs="宋体"/>
          <w:b/>
          <w:color w:val="auto"/>
          <w:spacing w:val="20"/>
          <w:sz w:val="21"/>
          <w:szCs w:val="21"/>
          <w:highlight w:val="none"/>
        </w:rPr>
        <w:t xml:space="preserve">商务条款偏离表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招标编号∶</w:t>
      </w:r>
      <w:r/>
    </w:p>
    <w:tbl>
      <w:tblPr>
        <w:tblStyle w:val="779"/>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b w:val="0"/>
                <w:bCs w:val="0"/>
                <w:color w:val="auto"/>
                <w:sz w:val="21"/>
                <w:szCs w:val="21"/>
                <w:highlight w:val="none"/>
                <w:lang w:val="en-US" w:eastAsia="zh-CN"/>
              </w:rPr>
              <w:t xml:space="preserve">投标报价</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hint="eastAsia" w:ascii="宋体" w:hAnsi="宋体" w:cs="宋体"/>
                <w:color w:val="auto"/>
                <w:sz w:val="21"/>
                <w:szCs w:val="21"/>
                <w:highlight w:val="none"/>
                <w:lang w:val="zh-CN"/>
              </w:rPr>
              <w:t xml:space="preserve">人员投入</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2.若事项较多，投标人可根据响应内容的实际情况另纸说明。</w:t>
      </w:r>
      <w:r/>
    </w:p>
    <w:p>
      <w:pPr>
        <w:pStyle w:val="781"/>
        <w:numPr>
          <w:ilvl w:val="0"/>
          <w:numId w:val="7"/>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技术</w:t>
      </w:r>
      <w:r>
        <w:rPr>
          <w:rFonts w:hint="eastAsia" w:ascii="宋体" w:hAnsi="宋体" w:eastAsia="宋体" w:cs="宋体"/>
          <w:b/>
          <w:bCs/>
          <w:color w:val="auto"/>
          <w:sz w:val="21"/>
          <w:szCs w:val="21"/>
          <w:highlight w:val="none"/>
          <w:lang w:eastAsia="zh-CN"/>
        </w:rPr>
        <w:t xml:space="preserve">及商务部分（</w:t>
      </w:r>
      <w:r>
        <w:rPr>
          <w:rFonts w:hint="eastAsia" w:ascii="宋体" w:hAnsi="宋体" w:eastAsia="宋体" w:cs="宋体"/>
          <w:b/>
          <w:bCs/>
          <w:color w:val="auto"/>
          <w:sz w:val="21"/>
          <w:szCs w:val="21"/>
          <w:highlight w:val="none"/>
        </w:rPr>
        <w:t xml:space="preserve">投标人视各自的情况</w:t>
      </w:r>
      <w:r>
        <w:rPr>
          <w:rFonts w:hint="eastAsia" w:ascii="宋体" w:hAnsi="宋体" w:eastAsia="宋体" w:cs="宋体"/>
          <w:b/>
          <w:bCs/>
          <w:color w:val="auto"/>
          <w:sz w:val="21"/>
          <w:szCs w:val="21"/>
          <w:highlight w:val="none"/>
          <w:lang w:val="en-US" w:eastAsia="zh-CN"/>
        </w:rPr>
        <w:t xml:space="preserve">按评审要求</w:t>
      </w:r>
      <w:r>
        <w:rPr>
          <w:rFonts w:hint="eastAsia" w:ascii="宋体" w:hAnsi="宋体" w:eastAsia="宋体" w:cs="宋体"/>
          <w:b/>
          <w:bCs/>
          <w:color w:val="auto"/>
          <w:sz w:val="21"/>
          <w:szCs w:val="21"/>
          <w:highlight w:val="none"/>
        </w:rPr>
        <w:t xml:space="preserve">自行编制</w:t>
      </w:r>
      <w:r>
        <w:rPr>
          <w:rFonts w:hint="eastAsia" w:ascii="宋体" w:hAnsi="宋体" w:eastAsia="宋体" w:cs="宋体"/>
          <w:b/>
          <w:bCs/>
          <w:color w:val="auto"/>
          <w:sz w:val="21"/>
          <w:szCs w:val="21"/>
          <w:highlight w:val="none"/>
          <w:lang w:eastAsia="zh-CN"/>
        </w:rPr>
        <w:t xml:space="preserve">）</w:t>
      </w:r>
      <w:r/>
    </w:p>
    <w:p>
      <w:pPr>
        <w:ind w:firstLine="422"/>
        <w:spacing w:line="400" w:lineRule="exact"/>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：相关证书一览表</w:t>
      </w:r>
      <w:r/>
    </w:p>
    <w:p>
      <w:pPr>
        <w:rPr>
          <w:rFonts w:ascii="宋体" w:hAnsi="宋体" w:eastAsia="宋体" w:cs="宋体"/>
          <w:color w:val="auto"/>
          <w:highlight w:val="none"/>
        </w:rPr>
      </w:pPr>
      <w:r>
        <w:rPr>
          <w:rFonts w:ascii="宋体" w:hAnsi="宋体" w:eastAsia="宋体" w:cs="宋体"/>
          <w:color w:val="auto"/>
          <w:highlight w:val="none"/>
        </w:rPr>
      </w:r>
      <w:r/>
    </w:p>
    <w:p>
      <w:pPr>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证书一览表</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投标人名称：_________________________</w:t>
      </w:r>
      <w:r/>
    </w:p>
    <w:tbl>
      <w:tblPr>
        <w:tblStyle w:val="7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377"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证书名称</w:t>
            </w:r>
            <w:r/>
          </w:p>
        </w:tc>
        <w:tc>
          <w:tcPr>
            <w:tcW w:w="1800"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证书级别</w:t>
            </w:r>
            <w:r/>
          </w:p>
        </w:tc>
        <w:tc>
          <w:tcPr>
            <w:tcW w:w="1765"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包含项目</w:t>
            </w:r>
            <w:r/>
          </w:p>
        </w:tc>
        <w:tc>
          <w:tcPr>
            <w:tcW w:w="1823" w:type="dxa"/>
            <w:vAlign w:val="center"/>
            <w:textDirection w:val="lrTb"/>
            <w:noWrap w:val="false"/>
          </w:tcPr>
          <w:p>
            <w:pPr>
              <w:jc w:val="center"/>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377"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00"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765"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823" w:type="dxa"/>
            <w:vAlign w:val="center"/>
            <w:textDirection w:val="lrTb"/>
            <w:noWrap w:val="false"/>
          </w:tcPr>
          <w:p>
            <w:pPr>
              <w:spacing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7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：需按采购文件要求提供相关证明资料，</w:t>
      </w:r>
      <w:r>
        <w:rPr>
          <w:rFonts w:hint="eastAsia" w:ascii="宋体" w:hAnsi="宋体" w:eastAsia="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eastAsia="宋体" w:cs="宋体"/>
          <w:color w:val="auto"/>
          <w:sz w:val="21"/>
          <w:szCs w:val="21"/>
          <w:highlight w:val="none"/>
          <w:lang w:val="zh-CN"/>
        </w:rPr>
      </w:pPr>
      <w:r>
        <w:rPr>
          <w:rFonts w:ascii="宋体" w:hAnsi="宋体" w:eastAsia="宋体" w:cs="宋体"/>
          <w:color w:val="auto"/>
          <w:sz w:val="21"/>
          <w:szCs w:val="21"/>
          <w:highlight w:val="none"/>
          <w:lang w:val="zh-CN"/>
        </w:rPr>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rPr>
          <w:rFonts w:ascii="宋体" w:hAnsi="宋体" w:eastAsia="宋体" w:cs="宋体"/>
          <w:color w:val="auto"/>
          <w:highlight w:val="none"/>
        </w:rPr>
      </w:pPr>
      <w:r>
        <w:rPr>
          <w:rFonts w:ascii="宋体" w:hAnsi="宋体" w:eastAsia="宋体" w:cs="宋体"/>
          <w:color w:val="auto"/>
          <w:highlight w:val="none"/>
        </w:rPr>
      </w:r>
      <w:r/>
    </w:p>
    <w:p>
      <w:pPr>
        <w:pStyle w:val="781"/>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81"/>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w:t>
      </w:r>
      <w:r>
        <w:rPr>
          <w:rFonts w:hint="eastAsia" w:ascii="宋体" w:hAnsi="宋体" w:eastAsia="宋体" w:cs="宋体"/>
          <w:b/>
          <w:color w:val="auto"/>
          <w:sz w:val="21"/>
          <w:szCs w:val="21"/>
          <w:highlight w:val="none"/>
          <w:lang w:val="en-US" w:eastAsia="zh-CN"/>
        </w:rPr>
        <w:t xml:space="preserve">10</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center"/>
        <w:spacing w:line="360" w:lineRule="auto"/>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企业类似业绩一览表</w:t>
      </w:r>
      <w:r/>
    </w:p>
    <w:p>
      <w:pPr>
        <w:ind w:firstLine="420"/>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投标人名称：_________________________</w:t>
      </w:r>
      <w:r/>
    </w:p>
    <w:tbl>
      <w:tblPr>
        <w:tblStyle w:val="7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合同签订时间</w:t>
            </w:r>
            <w:r/>
          </w:p>
        </w:tc>
        <w:tc>
          <w:tcPr>
            <w:tcW w:w="1337"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1337" w:type="dxa"/>
            <w:vAlign w:val="center"/>
            <w:textDirection w:val="lrTb"/>
            <w:noWrap w:val="false"/>
          </w:tcPr>
          <w:p>
            <w:pPr>
              <w:ind w:left="420"/>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ind w:firstLine="718"/>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：需要按招标文件要求提供相关证明资料，</w:t>
      </w:r>
      <w:r>
        <w:rPr>
          <w:rFonts w:hint="eastAsia" w:ascii="宋体" w:hAnsi="宋体" w:eastAsia="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ind w:left="420" w:right="357" w:hanging="400"/>
        <w:spacing w:before="120" w:line="400" w:lineRule="exact"/>
        <w:rPr>
          <w:rFonts w:ascii="宋体" w:hAnsi="宋体" w:eastAsia="宋体" w:cs="宋体"/>
          <w:b/>
          <w:bCs/>
          <w:color w:val="auto"/>
          <w:szCs w:val="21"/>
          <w:highlight w:val="none"/>
        </w:rPr>
      </w:pPr>
      <w:r>
        <w:rPr>
          <w:rFonts w:ascii="宋体" w:hAnsi="宋体" w:eastAsia="宋体" w:cs="宋体"/>
          <w:b/>
          <w:bCs/>
          <w:color w:val="auto"/>
          <w:szCs w:val="21"/>
          <w:highlight w:val="none"/>
        </w:rPr>
      </w:r>
      <w:r/>
    </w:p>
    <w:p>
      <w:pPr>
        <w:pStyle w:val="781"/>
        <w:ind w:firstLine="422"/>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w:t>
      </w:r>
      <w:r>
        <w:rPr>
          <w:rFonts w:hint="eastAsia" w:ascii="宋体" w:hAnsi="宋体" w:eastAsia="宋体" w:cs="宋体"/>
          <w:b/>
          <w:color w:val="auto"/>
          <w:sz w:val="21"/>
          <w:szCs w:val="21"/>
          <w:highlight w:val="none"/>
          <w:lang w:val="en-US" w:eastAsia="zh-CN"/>
        </w:rPr>
        <w:t xml:space="preserve">11</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jc w:val="center"/>
        <w:rPr>
          <w:rFonts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spacing w:after="120"/>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961"/>
        <w:gridCol w:w="1050"/>
        <w:gridCol w:w="1779"/>
        <w:gridCol w:w="1162"/>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961"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50" w:type="dxa"/>
            <w:vAlign w:val="center"/>
            <w:textDirection w:val="lrTb"/>
            <w:noWrap w:val="false"/>
          </w:tcPr>
          <w:p>
            <w:pPr>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779"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相关证书</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职称</w:t>
            </w:r>
            <w:r/>
          </w:p>
        </w:tc>
        <w:tc>
          <w:tcPr>
            <w:tcBorders>
              <w:top w:val="single" w:color="000000" w:sz="2" w:space="0"/>
              <w:left w:val="single" w:color="auto" w:sz="4" w:space="0"/>
              <w:bottom w:val="single" w:color="000000" w:sz="2" w:space="0"/>
              <w:right w:val="single" w:color="000000" w:sz="2" w:space="0"/>
            </w:tcBorders>
            <w:tcW w:w="1162" w:type="dxa"/>
            <w:vAlign w:val="center"/>
            <w:textDirection w:val="lrTb"/>
            <w:noWrap w:val="false"/>
          </w:tcPr>
          <w:p>
            <w:pPr>
              <w:ind w:firstLine="17"/>
              <w:jc w:val="center"/>
              <w:rPr>
                <w:rFonts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该表格可根据采购需求要求填写的内容进行修改</w:t>
      </w:r>
      <w:r>
        <w:rPr>
          <w:rFonts w:hint="eastAsia" w:ascii="宋体" w:hAnsi="宋体" w:eastAsia="宋体" w:cs="宋体"/>
          <w:color w:val="auto"/>
          <w:sz w:val="21"/>
          <w:szCs w:val="21"/>
          <w:highlight w:val="none"/>
        </w:rPr>
        <w:t xml:space="preserve">。</w:t>
      </w:r>
      <w:r/>
    </w:p>
    <w:p>
      <w:pPr>
        <w:ind w:firstLine="492"/>
        <w:spacing w:line="360" w:lineRule="auto"/>
        <w:rPr>
          <w:rFonts w:ascii="宋体" w:hAnsi="宋体" w:eastAsia="宋体" w:cs="宋体"/>
          <w:color w:val="auto"/>
          <w:sz w:val="21"/>
          <w:szCs w:val="21"/>
          <w:highlight w:val="none"/>
          <w:u w:val="single"/>
          <w:lang w:val="en-US" w:eastAsia="zh-CN" w:bidi="ar-SA"/>
        </w:rPr>
      </w:pPr>
      <w:r>
        <w:rPr>
          <w:rFonts w:ascii="宋体" w:hAnsi="宋体" w:eastAsia="宋体" w:cs="宋体"/>
          <w:color w:val="auto"/>
          <w:sz w:val="21"/>
          <w:szCs w:val="21"/>
          <w:highlight w:val="none"/>
          <w:u w:val="single"/>
          <w:lang w:val="en-US" w:eastAsia="zh-CN" w:bidi="ar-SA"/>
        </w:rPr>
      </w:r>
      <w:r/>
    </w:p>
    <w:p>
      <w:pPr>
        <w:ind w:left="3600" w:firstLine="60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600"/>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日期：    </w:t>
      </w:r>
      <w:r>
        <w:rPr>
          <w:rFonts w:hint="eastAsia" w:ascii="宋体" w:hAnsi="宋体" w:eastAsia="宋体" w:cs="宋体"/>
          <w:color w:val="auto"/>
          <w:sz w:val="21"/>
          <w:szCs w:val="21"/>
          <w:highlight w:val="none"/>
          <w:lang w:val="zh-CN"/>
        </w:rPr>
        <w:t xml:space="preserve">年     月     日</w:t>
      </w:r>
      <w:r/>
    </w:p>
    <w:p>
      <w:pPr>
        <w:ind w:firstLine="5250"/>
        <w:spacing w:line="360" w:lineRule="auto"/>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pStyle w:val="781"/>
        <w:numPr>
          <w:ilvl w:val="0"/>
          <w:numId w:val="0"/>
        </w:numPr>
        <w:spacing w:line="360" w:lineRule="auto"/>
        <w:rPr>
          <w:color w:val="auto"/>
          <w:highlight w:val="none"/>
          <w:lang w:val="zh-CN"/>
        </w:rPr>
      </w:pPr>
      <w:r>
        <w:rPr>
          <w:rFonts w:hint="eastAsia" w:ascii="宋体" w:hAnsi="宋体" w:eastAsia="宋体" w:cs="宋体"/>
          <w:b/>
          <w:bCs/>
          <w:color w:val="auto"/>
          <w:sz w:val="21"/>
          <w:szCs w:val="21"/>
          <w:highlight w:val="none"/>
          <w:lang w:val="en-US" w:eastAsia="zh-CN"/>
        </w:rPr>
        <w:t xml:space="preserve">4、价格折扣文件（如有）</w:t>
      </w:r>
      <w:r/>
    </w:p>
    <w:p>
      <w:pPr>
        <w:spacing w:line="400" w:lineRule="exact"/>
        <w:rPr>
          <w:rFonts w:hint="eastAsia" w:ascii="宋体" w:hAnsi="宋体" w:eastAsia="宋体" w:cs="宋体"/>
          <w:b/>
          <w:bCs/>
          <w:color w:val="auto"/>
          <w:sz w:val="21"/>
          <w:szCs w:val="21"/>
          <w:highlight w:val="none"/>
          <w:lang w:val="zh-CN" w:eastAsia="zh-CN" w:bidi="ar-SA"/>
        </w:rPr>
      </w:pPr>
      <w:r>
        <w:rPr>
          <w:rFonts w:hint="eastAsia" w:ascii="宋体" w:hAnsi="宋体" w:cs="宋体"/>
          <w:b/>
          <w:color w:val="auto"/>
          <w:sz w:val="21"/>
          <w:szCs w:val="21"/>
          <w:highlight w:val="none"/>
          <w:lang w:val="en-US" w:eastAsia="zh-CN" w:bidi="ar-SA"/>
        </w:rPr>
        <w:t xml:space="preserve">5、</w:t>
      </w:r>
      <w:r>
        <w:rPr>
          <w:rFonts w:hint="eastAsia" w:ascii="宋体" w:hAnsi="宋体" w:eastAsia="宋体" w:cs="宋体"/>
          <w:b/>
          <w:color w:val="auto"/>
          <w:sz w:val="21"/>
          <w:szCs w:val="21"/>
          <w:highlight w:val="none"/>
          <w:lang w:val="en-US" w:eastAsia="zh-CN" w:bidi="ar-SA"/>
        </w:rPr>
        <w:t xml:space="preserve">服务方案及其他招标文件要求自行编写格式</w:t>
      </w:r>
      <w:r/>
    </w:p>
    <w:p>
      <w:pPr>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contextualSpacing/>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contextualSpacing/>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both"/>
        <w:spacing w:line="360" w:lineRule="auto"/>
        <w:rPr>
          <w:rStyle w:val="975"/>
          <w:rFonts w:hint="eastAsia" w:ascii="宋体" w:hAnsi="宋体" w:eastAsia="宋体" w:cs="宋体"/>
          <w:color w:val="auto"/>
          <w:sz w:val="32"/>
          <w:szCs w:val="32"/>
          <w:highlight w:val="none"/>
        </w:rPr>
      </w:pPr>
      <w:r/>
      <w:bookmarkStart w:id="10" w:name="_Toc19345"/>
      <w:r/>
      <w:r/>
    </w:p>
    <w:p>
      <w:pPr>
        <w:jc w:val="center"/>
        <w:spacing w:line="360" w:lineRule="auto"/>
        <w:rPr>
          <w:rStyle w:val="975"/>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spacing w:line="360" w:lineRule="auto"/>
        <w:rPr>
          <w:color w:val="auto"/>
          <w:highlight w:val="none"/>
        </w:rPr>
      </w:pPr>
      <w:r>
        <w:rPr>
          <w:color w:val="auto"/>
          <w:highlight w:val="none"/>
        </w:rPr>
      </w:r>
      <w:r/>
    </w:p>
    <w:p>
      <w:pPr>
        <w:jc w:val="center"/>
        <w:spacing w:line="360" w:lineRule="auto"/>
        <w:rPr>
          <w:rStyle w:val="975"/>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color w:val="auto"/>
          <w:highlight w:val="none"/>
        </w:rPr>
      </w:pPr>
      <w:r>
        <w:rPr>
          <w:rStyle w:val="975"/>
          <w:rFonts w:hint="eastAsia" w:ascii="宋体" w:hAnsi="宋体" w:eastAsia="宋体" w:cs="宋体"/>
          <w:color w:val="auto"/>
          <w:sz w:val="32"/>
          <w:szCs w:val="32"/>
          <w:highlight w:val="none"/>
        </w:rPr>
        <w:t xml:space="preserve">第五章 评标办法及评分标准</w:t>
      </w:r>
      <w:bookmarkEnd w:id="10"/>
      <w:r/>
      <w:r/>
    </w:p>
    <w:p>
      <w:pPr>
        <w:pStyle w:val="1000"/>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1000"/>
        <w:numPr>
          <w:ilvl w:val="0"/>
          <w:numId w:val="8"/>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8"/>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8"/>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8"/>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ind w:left="48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 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小微企业的价格分评审</w:t>
      </w:r>
      <w:r/>
    </w:p>
    <w:p>
      <w:pPr>
        <w:ind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太财购[2022]12号）的规定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本项目属于专门面向中小微企业</w:t>
      </w:r>
      <w:r>
        <w:rPr>
          <w:rFonts w:hint="eastAsia" w:ascii="宋体" w:hAnsi="宋体" w:eastAsia="宋体" w:cs="宋体"/>
          <w:b/>
          <w:bCs/>
          <w:color w:val="auto"/>
          <w:sz w:val="21"/>
          <w:szCs w:val="21"/>
          <w:highlight w:val="none"/>
          <w:lang w:val="en-US" w:eastAsia="zh-CN"/>
        </w:rPr>
        <w:t xml:space="preserve">采购的项目</w:t>
      </w:r>
      <w:r>
        <w:rPr>
          <w:rFonts w:hint="eastAsia" w:ascii="宋体" w:hAnsi="宋体" w:eastAsia="宋体" w:cs="宋体"/>
          <w:b/>
          <w:bCs/>
          <w:color w:val="auto"/>
          <w:sz w:val="21"/>
          <w:szCs w:val="21"/>
          <w:highlight w:val="none"/>
        </w:rPr>
        <w:t xml:space="preserve">，</w:t>
      </w:r>
      <w:r>
        <w:rPr>
          <w:rFonts w:ascii="宋体" w:hAnsi="宋体" w:eastAsia="宋体" w:cs="宋体"/>
          <w:b/>
          <w:bCs/>
          <w:color w:val="auto"/>
          <w:sz w:val="21"/>
          <w:highlight w:val="none"/>
        </w:rPr>
        <w:t xml:space="preserve">执行以下相关政策</w:t>
      </w:r>
      <w:r/>
    </w:p>
    <w:p>
      <w:pPr>
        <w:numPr>
          <w:ilvl w:val="0"/>
          <w:numId w:val="0"/>
        </w:num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本项目属于专门面向中小微企业</w:t>
      </w:r>
      <w:r>
        <w:rPr>
          <w:rFonts w:hint="eastAsia" w:ascii="宋体" w:hAnsi="宋体" w:eastAsia="宋体" w:cs="宋体"/>
          <w:b w:val="0"/>
          <w:bCs w:val="0"/>
          <w:color w:val="auto"/>
          <w:sz w:val="21"/>
          <w:szCs w:val="21"/>
          <w:highlight w:val="none"/>
          <w:lang w:val="en-US" w:eastAsia="zh-CN"/>
        </w:rPr>
        <w:t xml:space="preserve">采购的项目</w:t>
      </w:r>
      <w:r>
        <w:rPr>
          <w:rFonts w:hint="eastAsia" w:ascii="宋体" w:hAnsi="宋体" w:eastAsia="宋体" w:cs="宋体"/>
          <w:b w:val="0"/>
          <w:bCs w:val="0"/>
          <w:color w:val="auto"/>
          <w:sz w:val="21"/>
          <w:szCs w:val="21"/>
          <w:highlight w:val="none"/>
        </w:rPr>
        <w:t xml:space="preserve">，小微企业不享受价格扣除优惠。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）中小企业划分标准详见“工信部联企业〔2011〕300号通知”。</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）符合中小企业划分标准的个体工商户，在政府采购活动中视同中小企业。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填报“中小企业声明函”需严格按“工信部联企业〔2011〕300号通知”中的《中小企业划型标准规定》进行。</w:t>
      </w:r>
      <w:r/>
    </w:p>
    <w:p>
      <w:pPr>
        <w:pStyle w:val="81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rPr>
          <w:rFonts w:hint="eastAsia"/>
          <w:color w:val="auto"/>
          <w:sz w:val="21"/>
          <w:szCs w:val="21"/>
          <w:highlight w:val="none"/>
        </w:rPr>
        <w:t xml:space="preserve">.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pStyle w:val="811"/>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4</w:t>
      </w:r>
      <w:r>
        <w:rPr>
          <w:rFonts w:hint="eastAsia"/>
          <w:color w:val="auto"/>
          <w:sz w:val="21"/>
          <w:szCs w:val="21"/>
          <w:highlight w:val="none"/>
        </w:rPr>
        <w:t xml:space="preserve">. 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（2）查询渠道：</w:t>
      </w:r>
      <w:r>
        <w:rPr>
          <w:rFonts w:hint="eastAsia" w:ascii="宋体" w:hAnsi="宋体" w:cs="宋体"/>
          <w:color w:val="auto"/>
          <w:sz w:val="21"/>
          <w:szCs w:val="21"/>
          <w:highlight w:val="none"/>
          <w:lang w:eastAsia="zh-CN"/>
        </w:rPr>
        <w:t xml:space="preserve">通过“信用中国”网站、中国政府采购网等渠道查询相关主体信用记录。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r/>
    </w:p>
    <w:p>
      <w:pPr>
        <w:ind w:firstLine="422"/>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firstLine="422"/>
        <w:jc w:val="both"/>
        <w:keepLines/>
        <w:keepNext/>
        <w:pageBreakBefore w:val="0"/>
        <w:spacing w:before="0" w:after="0" w:line="360" w:lineRule="auto"/>
        <w:widowControl w:val="off"/>
        <w:rPr>
          <w:rFonts w:hint="eastAsia" w:ascii="宋体" w:hAnsi="宋体" w:eastAsia="宋体" w:cs="宋体"/>
          <w:b/>
          <w:bCs/>
          <w:color w:val="auto"/>
          <w:sz w:val="21"/>
          <w:szCs w:val="21"/>
          <w:highlight w:val="none"/>
          <w:lang w:val="en-US" w:eastAsia="zh-CN" w:bidi="ar-SA"/>
        </w:rPr>
        <w:outlineLvl w:val="1"/>
      </w:pPr>
      <w:r/>
      <w:bookmarkStart w:id="11" w:name="_Toc25799"/>
      <w:r/>
      <w:bookmarkStart w:id="12" w:name="_Toc21736"/>
      <w:r>
        <w:rPr>
          <w:rFonts w:hint="eastAsia" w:ascii="宋体" w:hAnsi="宋体" w:eastAsia="宋体" w:cs="宋体"/>
          <w:b/>
          <w:bCs/>
          <w:color w:val="auto"/>
          <w:sz w:val="21"/>
          <w:szCs w:val="21"/>
          <w:highlight w:val="none"/>
          <w:lang w:val="en-US" w:eastAsia="zh-CN" w:bidi="ar-SA"/>
        </w:rPr>
        <w:t xml:space="preserve">（一）投标报价（20分</w:t>
      </w:r>
      <w:bookmarkEnd w:id="11"/>
      <w:r>
        <w:rPr>
          <w:rFonts w:hint="eastAsia" w:ascii="宋体" w:hAnsi="宋体" w:eastAsia="宋体" w:cs="宋体"/>
          <w:b/>
          <w:bCs/>
          <w:color w:val="auto"/>
          <w:sz w:val="21"/>
          <w:szCs w:val="21"/>
          <w:highlight w:val="none"/>
          <w:lang w:val="en-US" w:eastAsia="zh-CN" w:bidi="ar-SA"/>
        </w:rPr>
        <w:t xml:space="preserve">）</w:t>
      </w:r>
      <w:bookmarkEnd w:id="12"/>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1、投标报价在招标文件规定的范围内为有效报价，超出此范围的报价为无效报价。无效投标报价的投标文件不进行评审，也不得标。</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2、价格得分计算方法：根据各投标人通过符合性审查的有效投标报价中的最低价作为评标基准价，其价格分为满分。其他投标人的价格分统一按照下列公式计算：</w:t>
      </w:r>
      <w:r/>
    </w:p>
    <w:p>
      <w:pPr>
        <w:ind w:firstLine="420"/>
        <w:jc w:val="both"/>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投标报价得分=（评审基准价/投标报价）×价格权值×100（本次投标报价权值为20%）（保留小数点后两位）。</w:t>
      </w:r>
      <w:r/>
    </w:p>
    <w:p>
      <w:pPr>
        <w:ind w:firstLine="422"/>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（二）技术部分(</w:t>
      </w:r>
      <w:r>
        <w:rPr>
          <w:rFonts w:hint="eastAsia" w:ascii="宋体" w:hAnsi="宋体" w:cs="宋体"/>
          <w:b/>
          <w:color w:val="auto"/>
          <w:sz w:val="21"/>
          <w:szCs w:val="21"/>
          <w:highlight w:val="none"/>
          <w:lang w:val="en-US" w:eastAsia="zh-CN"/>
        </w:rPr>
        <w:t xml:space="preserve">54</w:t>
      </w:r>
      <w:r>
        <w:rPr>
          <w:rFonts w:hint="eastAsia" w:ascii="宋体" w:hAnsi="宋体" w:eastAsia="宋体" w:cs="宋体"/>
          <w:b/>
          <w:color w:val="auto"/>
          <w:sz w:val="21"/>
          <w:szCs w:val="21"/>
          <w:highlight w:val="none"/>
          <w:lang w:val="en-US" w:eastAsia="zh-CN"/>
        </w:rPr>
        <w:t xml:space="preserve">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1、原料采购方案</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根据投标人针对本项目所提供的原料采购方案进行评分，方案内容至少包括：①原料采购的管理办法；②对供货商的管理措施；③食品储存安全管理措施。</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方案内容针对本项目且符合本项目实际需求的满足一项得4分，最高12分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2.原材料配送方案</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根据投标人针对本项目所提供的原材料配送方案进行评分，方案内容至少包括：①配送人员管理；②配送流程；③配送质量管理措施。</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方案内容针对本项目且符合本项目实际需求的满足一项得4分，最高12分</w:t>
      </w:r>
      <w:r/>
    </w:p>
    <w:p>
      <w:pPr>
        <w:ind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3、食堂安全卫生管理措施</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根据投标人针对本项目所提供的食堂安全卫生管理措施进行评分，方案内容至少包括：①人员卫生管理措施；②环境卫生管理措施；③消防安全管理措施。</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方案内容针对本项目且符合本项目实际需求的满足一项得4分，最高12分</w:t>
      </w:r>
      <w:r/>
    </w:p>
    <w:p>
      <w:pPr>
        <w:ind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4、内部管理措施</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根据投标人针对本项目所提供的内部管理措施进行评分，方案内容至少包括：①内部管理制度；②工作人员工作标准；③奖惩制度。</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方案内容针对本项目且符合本项目实际需求的满足一项得3分，最高9分</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5、突发事件应急预案</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根据投标人针对本</w:t>
      </w:r>
      <w:r>
        <w:rPr>
          <w:rFonts w:hint="eastAsia" w:ascii="宋体" w:hAnsi="宋体" w:cs="宋体"/>
          <w:bCs/>
          <w:color w:val="auto"/>
          <w:sz w:val="21"/>
          <w:szCs w:val="21"/>
          <w:highlight w:val="none"/>
          <w:lang w:val="en-US" w:eastAsia="zh-CN" w:bidi="ar-SA"/>
        </w:rPr>
        <w:t xml:space="preserve">项目</w:t>
      </w:r>
      <w:r>
        <w:rPr>
          <w:rFonts w:hint="eastAsia" w:ascii="宋体" w:hAnsi="宋体" w:eastAsia="宋体" w:cs="宋体"/>
          <w:bCs/>
          <w:color w:val="auto"/>
          <w:sz w:val="21"/>
          <w:szCs w:val="21"/>
          <w:highlight w:val="none"/>
          <w:lang w:val="en-US" w:eastAsia="zh-CN" w:bidi="ar-SA"/>
        </w:rPr>
        <w:t xml:space="preserve">提供的突发事件应急预案进行评分，方案内容至少包括：①食物中毒应急预案；②自然灾害类应急预案；③突发性事件应急预案。</w:t>
      </w:r>
      <w:r>
        <w:rPr>
          <w:rFonts w:hint="eastAsia" w:ascii="宋体" w:hAnsi="宋体" w:eastAsia="宋体" w:cs="宋体"/>
          <w:color w:val="auto"/>
          <w:sz w:val="21"/>
          <w:szCs w:val="21"/>
          <w:highlight w:val="none"/>
          <w:lang w:val="en-US" w:eastAsia="zh-CN"/>
        </w:rPr>
        <w:t xml:space="preserve">方案内容针对本项目且符合本项目实际需求的满足一项得3分，最高9分</w:t>
      </w:r>
      <w:r/>
    </w:p>
    <w:p>
      <w:pPr>
        <w:ind w:firstLine="422"/>
        <w:jc w:val="left"/>
        <w:keepLines w:val="0"/>
        <w:keepNext w:val="0"/>
        <w:pageBreakBefore w:val="0"/>
        <w:spacing w:line="360" w:lineRule="auto"/>
        <w:widowControl w:val="off"/>
        <w:tabs>
          <w:tab w:val="left" w:pos="-3420" w:leader="none"/>
          <w:tab w:val="left" w:pos="1620" w:leader="none"/>
        </w:tabs>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（三）商务部分（</w:t>
      </w:r>
      <w:r>
        <w:rPr>
          <w:rFonts w:hint="eastAsia" w:ascii="宋体" w:hAnsi="宋体" w:cs="宋体"/>
          <w:b/>
          <w:color w:val="auto"/>
          <w:sz w:val="21"/>
          <w:szCs w:val="21"/>
          <w:highlight w:val="none"/>
          <w:lang w:val="en-US" w:eastAsia="zh-CN"/>
        </w:rPr>
        <w:t xml:space="preserve">26</w:t>
      </w:r>
      <w:r>
        <w:rPr>
          <w:rFonts w:hint="eastAsia" w:ascii="宋体" w:hAnsi="宋体" w:eastAsia="宋体" w:cs="宋体"/>
          <w:b/>
          <w:color w:val="auto"/>
          <w:sz w:val="21"/>
          <w:szCs w:val="21"/>
          <w:highlight w:val="none"/>
          <w:lang w:val="en-US" w:eastAsia="zh-CN"/>
        </w:rPr>
        <w:t xml:space="preserve">分）</w:t>
      </w:r>
      <w:r/>
    </w:p>
    <w:p>
      <w:pPr>
        <w:ind w:firstLine="422"/>
        <w:jc w:val="left"/>
        <w:keepLines w:val="0"/>
        <w:keepNext w:val="0"/>
        <w:pageBreakBefore w:val="0"/>
        <w:spacing w:line="360" w:lineRule="auto"/>
        <w:widowControl w:val="off"/>
        <w:rPr>
          <w:rFonts w:hint="eastAsia" w:ascii="宋体" w:hAnsi="宋体" w:eastAsia="宋体" w:cs="宋体"/>
          <w:b/>
          <w:bCs w:val="0"/>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rPr>
        <w:t xml:space="preserve">本项目人员配备人员实力比较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6分</w:t>
      </w:r>
      <w:r>
        <w:rPr>
          <w:rFonts w:hint="eastAsia" w:ascii="宋体" w:hAnsi="宋体" w:eastAsia="宋体" w:cs="宋体"/>
          <w:b/>
          <w:color w:val="auto"/>
          <w:sz w:val="21"/>
          <w:szCs w:val="21"/>
          <w:highlight w:val="none"/>
          <w:lang w:eastAsia="zh-CN"/>
        </w:rPr>
        <w:t xml:space="preserve">）</w:t>
      </w:r>
      <w:r/>
    </w:p>
    <w:p>
      <w:pPr>
        <w:ind w:firstLine="420"/>
        <w:jc w:val="left"/>
        <w:keepLines w:val="0"/>
        <w:keepNext w:val="0"/>
        <w:pageBreakBefore w:val="0"/>
        <w:spacing w:line="360" w:lineRule="auto"/>
        <w:widowControl w:val="off"/>
        <w:rPr>
          <w:rFonts w:hint="default"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（1）拟派厨师</w:t>
      </w:r>
      <w:r>
        <w:rPr>
          <w:rFonts w:hint="eastAsia" w:ascii="宋体" w:hAnsi="宋体" w:cs="宋体"/>
          <w:bCs/>
          <w:color w:val="auto"/>
          <w:sz w:val="21"/>
          <w:szCs w:val="21"/>
          <w:highlight w:val="none"/>
          <w:lang w:val="en-US" w:eastAsia="zh-CN" w:bidi="ar-SA"/>
        </w:rPr>
        <w:t xml:space="preserve">长</w:t>
      </w:r>
      <w:r>
        <w:rPr>
          <w:rFonts w:hint="eastAsia" w:ascii="宋体" w:hAnsi="宋体" w:eastAsia="宋体" w:cs="宋体"/>
          <w:bCs/>
          <w:color w:val="auto"/>
          <w:sz w:val="21"/>
          <w:szCs w:val="21"/>
          <w:highlight w:val="none"/>
          <w:lang w:val="en-US" w:eastAsia="zh-CN" w:bidi="ar-SA"/>
        </w:rPr>
        <w:t xml:space="preserve">具有</w:t>
      </w:r>
      <w:r>
        <w:rPr>
          <w:rFonts w:hint="eastAsia" w:ascii="宋体" w:hAnsi="宋体" w:cs="宋体"/>
          <w:bCs/>
          <w:color w:val="auto"/>
          <w:sz w:val="21"/>
          <w:szCs w:val="21"/>
          <w:highlight w:val="none"/>
          <w:lang w:val="en-US" w:eastAsia="zh-CN" w:bidi="ar-SA"/>
        </w:rPr>
        <w:t xml:space="preserve">相关餐饮高级职业经理人证书的得2分、具有二级/技师（中式烹调师）及以上证书的得2分，</w:t>
      </w:r>
      <w:r>
        <w:rPr>
          <w:rFonts w:hint="eastAsia" w:ascii="宋体" w:hAnsi="宋体" w:eastAsia="宋体" w:cs="宋体"/>
          <w:bCs/>
          <w:color w:val="auto"/>
          <w:sz w:val="21"/>
          <w:szCs w:val="21"/>
          <w:highlight w:val="none"/>
          <w:lang w:val="en-US" w:eastAsia="zh-CN" w:bidi="ar-SA"/>
        </w:rPr>
        <w:t xml:space="preserve">最高4分。</w:t>
      </w:r>
      <w:r/>
    </w:p>
    <w:p>
      <w:pPr>
        <w:ind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（2）拟派</w:t>
      </w:r>
      <w:r>
        <w:rPr>
          <w:rFonts w:hint="eastAsia" w:ascii="宋体" w:hAnsi="宋体" w:cs="宋体"/>
          <w:bCs/>
          <w:color w:val="auto"/>
          <w:sz w:val="21"/>
          <w:szCs w:val="21"/>
          <w:highlight w:val="none"/>
          <w:lang w:val="en-US" w:eastAsia="zh-CN" w:bidi="ar-SA"/>
        </w:rPr>
        <w:t xml:space="preserve">副</w:t>
      </w:r>
      <w:r>
        <w:rPr>
          <w:rFonts w:hint="eastAsia" w:ascii="宋体" w:hAnsi="宋体" w:eastAsia="宋体" w:cs="宋体"/>
          <w:bCs/>
          <w:color w:val="auto"/>
          <w:sz w:val="21"/>
          <w:szCs w:val="21"/>
          <w:highlight w:val="none"/>
          <w:lang w:val="en-US" w:eastAsia="zh-CN" w:bidi="ar-SA"/>
        </w:rPr>
        <w:t xml:space="preserve">厨具有三级/高级技能(中式烹调师)及以上证书的得</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分，最高</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w:t>
      </w:r>
      <w:r/>
    </w:p>
    <w:p>
      <w:pPr>
        <w:ind w:firstLine="422"/>
        <w:jc w:val="left"/>
        <w:keepLines w:val="0"/>
        <w:keepNext w:val="0"/>
        <w:pageBreakBefore w:val="0"/>
        <w:spacing w:line="360" w:lineRule="auto"/>
        <w:widowControl w:val="off"/>
        <w:rPr>
          <w:rFonts w:hint="default" w:ascii="宋体" w:hAnsi="Calibri" w:eastAsia="宋体" w:cs="Times New Roman"/>
          <w:b/>
          <w:color w:val="auto"/>
          <w:sz w:val="21"/>
          <w:szCs w:val="21"/>
          <w:highlight w:val="none"/>
          <w:u w:val="none"/>
          <w:lang w:val="en-US" w:eastAsia="zh-CN" w:bidi="ar-SA"/>
        </w:rPr>
      </w:pPr>
      <w:r>
        <w:rPr>
          <w:rFonts w:hint="eastAsia" w:ascii="宋体" w:hAnsi="Calibri" w:eastAsia="宋体" w:cs="Times New Roman"/>
          <w:b/>
          <w:color w:val="auto"/>
          <w:sz w:val="21"/>
          <w:szCs w:val="21"/>
          <w:highlight w:val="none"/>
          <w:u w:val="none"/>
          <w:lang w:val="en-US" w:eastAsia="zh-CN" w:bidi="ar-SA"/>
        </w:rPr>
        <w:t xml:space="preserve">提供以上人员证书。</w:t>
      </w:r>
      <w:r/>
    </w:p>
    <w:p>
      <w:pPr>
        <w:ind w:firstLine="422"/>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rPr>
        <w:t xml:space="preserve">投标单位综合实力比较</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20分</w:t>
      </w:r>
      <w:r>
        <w:rPr>
          <w:rFonts w:hint="eastAsia" w:ascii="宋体" w:hAnsi="宋体" w:eastAsia="宋体" w:cs="宋体"/>
          <w:b/>
          <w:color w:val="auto"/>
          <w:sz w:val="21"/>
          <w:szCs w:val="21"/>
          <w:highlight w:val="none"/>
          <w:lang w:eastAsia="zh-CN"/>
        </w:rPr>
        <w:t xml:space="preserve">）</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（1）投标单位投保或承诺中标后投保《食品经营安全责任险》的得2分。（提供证明材料扫描件或承诺书）</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（2）投标单位具有或租赁切肉机、切菜机、锯骨机设备的，有一种设备得</w:t>
      </w:r>
      <w:r>
        <w:rPr>
          <w:rFonts w:hint="eastAsia" w:ascii="宋体" w:hAnsi="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en-US" w:eastAsia="zh-CN" w:bidi="ar-SA"/>
        </w:rPr>
        <w:t xml:space="preserve">分，最高</w:t>
      </w:r>
      <w:r>
        <w:rPr>
          <w:rFonts w:hint="eastAsia" w:ascii="宋体" w:hAnsi="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en-US" w:eastAsia="zh-CN" w:bidi="ar-SA"/>
        </w:rPr>
        <w:t xml:space="preserve">分。(投标文件中自有设备需提供设备购置发票扫描件，如果租赁的需提供相关租赁协议扫描件，上述资料不全或无法证明的不得分)</w:t>
      </w:r>
      <w:r/>
    </w:p>
    <w:p>
      <w:pPr>
        <w:ind w:left="0" w:firstLine="420"/>
        <w:jc w:val="left"/>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t xml:space="preserve">（3）投标单位具有或租赁配送冷链车辆(载重量≥1吨)，每提供1辆车辆得3分，最多得6分(投标文件中自有车辆需提供车辆购置发票扫描件或行驶证扫描件，如果租赁的另需提供相关租赁协议及租赁发票扫描件，上述资料不全或无法证明的不得分)</w:t>
      </w:r>
      <w:r/>
    </w:p>
    <w:p>
      <w:pPr>
        <w:pStyle w:val="1000"/>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类似业绩</w:t>
      </w:r>
      <w:r/>
    </w:p>
    <w:p>
      <w:pPr>
        <w:pStyle w:val="1000"/>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eastAsia="zh-CN"/>
        </w:rPr>
        <w:t xml:space="preserve">投标人</w:t>
      </w:r>
      <w:r>
        <w:rPr>
          <w:rFonts w:hint="eastAsia" w:ascii="宋体" w:hAnsi="宋体" w:eastAsia="宋体" w:cs="宋体"/>
          <w:bCs/>
          <w:color w:val="auto"/>
          <w:sz w:val="21"/>
          <w:szCs w:val="21"/>
          <w:highlight w:val="none"/>
          <w:lang w:val="en-US" w:eastAsia="zh-CN"/>
        </w:rPr>
        <w:t xml:space="preserve">自</w:t>
      </w:r>
      <w:r>
        <w:rPr>
          <w:rFonts w:hint="eastAsia" w:ascii="宋体" w:hAnsi="宋体" w:eastAsia="宋体" w:cs="宋体"/>
          <w:bCs/>
          <w:color w:val="auto"/>
          <w:sz w:val="21"/>
          <w:szCs w:val="21"/>
          <w:highlight w:val="none"/>
        </w:rPr>
        <w:t xml:space="preserve">202</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年1月1日以来</w:t>
      </w:r>
      <w:r>
        <w:rPr>
          <w:rFonts w:hint="eastAsia" w:ascii="宋体" w:hAnsi="宋体" w:eastAsia="宋体" w:cs="宋体"/>
          <w:bCs/>
          <w:color w:val="auto"/>
          <w:sz w:val="21"/>
          <w:szCs w:val="21"/>
          <w:highlight w:val="none"/>
          <w:lang w:val="en-US" w:eastAsia="zh-CN"/>
        </w:rPr>
        <w:t xml:space="preserve">具有</w:t>
      </w:r>
      <w:r>
        <w:rPr>
          <w:rFonts w:hint="eastAsia" w:ascii="宋体" w:hAnsi="宋体" w:eastAsia="宋体" w:cs="宋体"/>
          <w:bCs/>
          <w:color w:val="auto"/>
          <w:sz w:val="21"/>
          <w:szCs w:val="21"/>
          <w:highlight w:val="none"/>
        </w:rPr>
        <w:t xml:space="preserve">类似</w:t>
      </w:r>
      <w:r>
        <w:rPr>
          <w:rFonts w:hint="eastAsia" w:ascii="宋体" w:hAnsi="宋体" w:eastAsia="宋体" w:cs="宋体"/>
          <w:bCs/>
          <w:color w:val="auto"/>
          <w:sz w:val="21"/>
          <w:szCs w:val="21"/>
          <w:highlight w:val="none"/>
          <w:lang w:val="en-US" w:eastAsia="zh-CN"/>
        </w:rPr>
        <w:t xml:space="preserve">食堂服务或食材配送业绩的</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以合同签订日期为准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，每提供一个得</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分。需提供合同扫描件</w:t>
      </w:r>
      <w:r>
        <w:rPr>
          <w:rFonts w:hint="eastAsia" w:ascii="宋体" w:hAnsi="宋体" w:eastAsia="宋体" w:cs="宋体"/>
          <w:bCs/>
          <w:color w:val="auto"/>
          <w:sz w:val="21"/>
          <w:szCs w:val="21"/>
          <w:highlight w:val="none"/>
          <w:lang w:val="en-US" w:eastAsia="zh-CN"/>
        </w:rPr>
        <w:t xml:space="preserve">及任意一期服务发票</w:t>
      </w:r>
      <w:r>
        <w:rPr>
          <w:rFonts w:hint="eastAsia" w:ascii="宋体" w:hAnsi="宋体" w:eastAsia="宋体" w:cs="宋体"/>
          <w:bCs/>
          <w:color w:val="auto"/>
          <w:sz w:val="21"/>
          <w:szCs w:val="21"/>
          <w:highlight w:val="none"/>
        </w:rPr>
        <w:t xml:space="preserve">并加盖投标人公章，否则不得分。</w:t>
      </w:r>
      <w:r/>
    </w:p>
    <w:p>
      <w:pPr>
        <w:pStyle w:val="1000"/>
        <w:ind w:firstLine="422"/>
        <w:spacing w:line="44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000"/>
        <w:ind w:firstLine="422"/>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75"/>
          <w:rFonts w:ascii="宋体" w:hAnsi="宋体" w:eastAsia="宋体" w:cs="宋体"/>
          <w:color w:val="auto"/>
          <w:sz w:val="32"/>
          <w:szCs w:val="32"/>
          <w:highlight w:val="none"/>
        </w:rPr>
      </w:pPr>
      <w:r>
        <w:rPr>
          <w:rStyle w:val="975"/>
          <w:rFonts w:hint="eastAsia" w:ascii="宋体" w:hAnsi="宋体" w:eastAsia="宋体" w:cs="宋体"/>
          <w:color w:val="auto"/>
          <w:sz w:val="32"/>
          <w:szCs w:val="32"/>
          <w:highlight w:val="none"/>
        </w:rPr>
        <w:br w:type="page" w:clear="all"/>
      </w:r>
      <w:bookmarkStart w:id="13" w:name="_Toc31315"/>
      <w:r>
        <w:rPr>
          <w:rStyle w:val="975"/>
          <w:rFonts w:hint="eastAsia" w:ascii="宋体" w:hAnsi="宋体" w:eastAsia="宋体" w:cs="宋体"/>
          <w:color w:val="auto"/>
          <w:sz w:val="32"/>
          <w:szCs w:val="32"/>
          <w:highlight w:val="none"/>
        </w:rPr>
        <w:t xml:space="preserve">第六章 合同格式</w:t>
      </w:r>
      <w:bookmarkEnd w:id="13"/>
      <w:r/>
      <w:r/>
    </w:p>
    <w:p>
      <w:pPr>
        <w:spacing w:line="440" w:lineRule="exact"/>
        <w:rPr>
          <w:rFonts w:ascii="宋体" w:hAnsi="宋体" w:cs="宋体"/>
          <w:color w:val="auto"/>
          <w:highlight w:val="none"/>
        </w:rPr>
      </w:pPr>
      <w:r/>
      <w:bookmarkStart w:id="14" w:name="_Toc479449483"/>
      <w:r/>
      <w:bookmarkEnd w:id="14"/>
      <w:r/>
      <w:bookmarkStart w:id="15" w:name="_Toc480191160"/>
      <w:r/>
      <w:bookmarkEnd w:id="15"/>
      <w:r/>
      <w:bookmarkStart w:id="16" w:name="_Toc479449569"/>
      <w:r/>
      <w:bookmarkEnd w:id="16"/>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eastAsia="黑体"/>
          <w:color w:val="auto"/>
          <w:sz w:val="72"/>
          <w:highlight w:val="none"/>
        </w:rPr>
      </w:r>
      <w:r/>
    </w:p>
    <w:p>
      <w:pPr>
        <w:jc w:val="center"/>
        <w:rPr>
          <w:rFonts w:eastAsia="黑体"/>
          <w:color w:val="auto"/>
          <w:sz w:val="72"/>
          <w:highlight w:val="none"/>
        </w:rPr>
      </w:pPr>
      <w:r>
        <w:rPr>
          <w:rFonts w:hint="eastAsia" w:eastAsia="黑体"/>
          <w:color w:val="auto"/>
          <w:sz w:val="72"/>
          <w:highlight w:val="none"/>
        </w:rPr>
        <w:t xml:space="preserve">采 购</w:t>
      </w:r>
      <w:r>
        <w:rPr>
          <w:rFonts w:eastAsia="黑体"/>
          <w:color w:val="auto"/>
          <w:sz w:val="72"/>
          <w:highlight w:val="none"/>
        </w:rPr>
        <w:t xml:space="preserve"> </w:t>
      </w:r>
      <w:r>
        <w:rPr>
          <w:rFonts w:hint="eastAsia" w:eastAsia="黑体"/>
          <w:color w:val="auto"/>
          <w:sz w:val="72"/>
          <w:highlight w:val="none"/>
        </w:rPr>
        <w:t xml:space="preserve">合</w:t>
      </w:r>
      <w:r>
        <w:rPr>
          <w:rFonts w:eastAsia="黑体"/>
          <w:color w:val="auto"/>
          <w:sz w:val="72"/>
          <w:highlight w:val="none"/>
        </w:rPr>
        <w:t xml:space="preserve"> </w:t>
      </w:r>
      <w:r>
        <w:rPr>
          <w:rFonts w:hint="eastAsia" w:eastAsia="黑体"/>
          <w:color w:val="auto"/>
          <w:sz w:val="72"/>
          <w:highlight w:val="none"/>
        </w:rPr>
        <w:t xml:space="preserve">同</w:t>
      </w:r>
      <w:r>
        <w:rPr>
          <w:rFonts w:eastAsia="黑体"/>
          <w:color w:val="auto"/>
          <w:sz w:val="72"/>
          <w:highlight w:val="none"/>
        </w:rPr>
        <w:t xml:space="preserve"> </w:t>
      </w:r>
      <w:r>
        <w:rPr>
          <w:rFonts w:hint="eastAsia" w:eastAsia="黑体"/>
          <w:color w:val="auto"/>
          <w:sz w:val="72"/>
          <w:highlight w:val="none"/>
        </w:rPr>
        <w:t xml:space="preserve">书</w:t>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left="3360" w:hanging="3360"/>
        <w:jc w:val="center"/>
        <w:spacing w:line="700" w:lineRule="exact"/>
        <w:rPr>
          <w:rFonts w:ascii="楷体_GB2312" w:eastAsia="楷体_GB2312"/>
          <w:color w:val="auto"/>
          <w:sz w:val="32"/>
          <w:highlight w:val="none"/>
        </w:rPr>
      </w:pPr>
      <w:r>
        <w:rPr>
          <w:rFonts w:ascii="楷体_GB2312" w:eastAsia="楷体_GB2312"/>
          <w:color w:val="auto"/>
          <w:sz w:val="32"/>
          <w:highlight w:val="none"/>
        </w:rPr>
      </w:r>
      <w:r/>
    </w:p>
    <w:p>
      <w:pPr>
        <w:ind w:firstLine="960"/>
        <w:spacing w:line="700" w:lineRule="exact"/>
        <w:tabs>
          <w:tab w:val="left" w:pos="1276" w:leader="none"/>
        </w:tabs>
        <w:rPr>
          <w:rFonts w:ascii="楷体_GB2312" w:eastAsia="楷体_GB2312"/>
          <w:color w:val="auto"/>
          <w:sz w:val="32"/>
          <w:highlight w:val="none"/>
        </w:rPr>
      </w:pPr>
      <w:r>
        <w:rPr>
          <w:rFonts w:ascii="楷体_GB2312" w:eastAsia="楷体_GB2312"/>
          <w:color w:val="auto"/>
          <w:sz w:val="32"/>
          <w:highlight w:val="none"/>
        </w:rPr>
      </w:r>
      <w:r/>
    </w:p>
    <w:p>
      <w:pPr>
        <w:ind w:firstLine="2100"/>
        <w:spacing w:line="700" w:lineRule="exact"/>
        <w:tabs>
          <w:tab w:val="left" w:pos="1276" w:leader="none"/>
        </w:tabs>
        <w:rPr>
          <w:rFonts w:ascii="宋体" w:hAnsi="宋体"/>
          <w:color w:val="auto"/>
          <w:sz w:val="28"/>
          <w:highlight w:val="none"/>
        </w:rPr>
      </w:pPr>
      <w:r>
        <w:rPr>
          <w:rFonts w:hint="eastAsia" w:ascii="宋体" w:hAnsi="宋体"/>
          <w:color w:val="auto"/>
          <w:sz w:val="28"/>
          <w:highlight w:val="none"/>
        </w:rPr>
        <w:t xml:space="preserve">项目名称:</w:t>
      </w:r>
      <w:r>
        <w:rPr>
          <w:rFonts w:ascii="宋体" w:hAnsi="宋体"/>
          <w:color w:val="auto"/>
          <w:sz w:val="28"/>
          <w:highlight w:val="non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u w:val="single"/>
        </w:rPr>
      </w:pPr>
      <w:r>
        <w:rPr>
          <w:rFonts w:hint="eastAsia" w:ascii="宋体" w:hAnsi="宋体"/>
          <w:color w:val="auto"/>
          <w:sz w:val="28"/>
          <w:highlight w:val="none"/>
        </w:rPr>
        <w:t xml:space="preserve">招标单位：</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firstLine="2100"/>
        <w:spacing w:line="700" w:lineRule="exact"/>
        <w:tabs>
          <w:tab w:val="left" w:pos="567" w:leader="none"/>
        </w:tabs>
        <w:rPr>
          <w:rFonts w:ascii="宋体" w:hAnsi="宋体"/>
          <w:color w:val="auto"/>
          <w:sz w:val="28"/>
          <w:highlight w:val="none"/>
        </w:rPr>
      </w:pPr>
      <w:r>
        <w:rPr>
          <w:rFonts w:hint="eastAsia" w:ascii="宋体" w:hAnsi="宋体"/>
          <w:color w:val="auto"/>
          <w:sz w:val="28"/>
          <w:highlight w:val="none"/>
        </w:rPr>
        <w:t xml:space="preserve">中标单位：</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p>
    <w:p>
      <w:pPr>
        <w:ind w:left="4340" w:hanging="2696"/>
        <w:jc w:val="both"/>
        <w:spacing w:line="700" w:lineRule="exact"/>
        <w:rPr>
          <w:rFonts w:ascii="宋体" w:hAnsi="宋体"/>
          <w:color w:val="auto"/>
          <w:szCs w:val="22"/>
          <w:highlight w:val="none"/>
        </w:rPr>
      </w:pPr>
      <w:r>
        <w:rPr>
          <w:rFonts w:ascii="宋体" w:hAnsi="宋体"/>
          <w:color w:val="auto"/>
          <w:szCs w:val="22"/>
          <w:highlight w:val="none"/>
        </w:rPr>
      </w:r>
      <w:r/>
    </w:p>
    <w:p>
      <w:pPr>
        <w:ind w:left="4340" w:hanging="2696"/>
        <w:jc w:val="center"/>
        <w:spacing w:line="700" w:lineRule="exact"/>
        <w:rPr>
          <w:rFonts w:ascii="宋体" w:hAnsi="宋体"/>
          <w:color w:val="auto"/>
          <w:szCs w:val="22"/>
          <w:highlight w:val="none"/>
        </w:rPr>
      </w:pPr>
      <w:r>
        <w:rPr>
          <w:rFonts w:ascii="宋体" w:hAnsi="宋体"/>
          <w:color w:val="auto"/>
          <w:szCs w:val="22"/>
          <w:highlight w:val="none"/>
        </w:rPr>
      </w:r>
      <w:r/>
    </w:p>
    <w:p>
      <w:pPr>
        <w:ind w:left="1440"/>
        <w:jc w:val="both"/>
        <w:spacing w:line="700" w:lineRule="exact"/>
        <w:rPr>
          <w:rFonts w:ascii="宋体" w:hAnsi="宋体"/>
          <w:color w:val="auto"/>
          <w:sz w:val="28"/>
          <w:szCs w:val="28"/>
          <w:highlight w:val="none"/>
        </w:rPr>
      </w:pPr>
      <w:r>
        <w:rPr>
          <w:rFonts w:hint="eastAsia" w:ascii="宋体" w:hAnsi="宋体"/>
          <w:color w:val="auto"/>
          <w:sz w:val="28"/>
          <w:szCs w:val="28"/>
          <w:highlight w:val="none"/>
        </w:rPr>
        <w:t xml:space="preserve">签订日期：</w:t>
      </w:r>
      <w:r/>
    </w:p>
    <w:p>
      <w:pPr>
        <w:ind w:left="4340" w:hanging="2696"/>
        <w:spacing w:line="700" w:lineRule="exact"/>
        <w:rPr>
          <w:rFonts w:ascii="宋体" w:hAnsi="宋体"/>
          <w:color w:val="auto"/>
          <w:szCs w:val="22"/>
          <w:highlight w:val="none"/>
        </w:rPr>
      </w:pPr>
      <w:r>
        <w:rPr>
          <w:rFonts w:ascii="宋体" w:hAnsi="宋体"/>
          <w:color w:val="auto"/>
          <w:szCs w:val="22"/>
          <w:highlight w:val="none"/>
        </w:rPr>
      </w:r>
      <w:r/>
    </w:p>
    <w:p>
      <w:pPr>
        <w:ind w:firstLine="480"/>
        <w:rPr>
          <w:rFonts w:ascii="宋体" w:hAnsi="宋体"/>
          <w:color w:val="auto"/>
          <w:szCs w:val="22"/>
          <w:highlight w:val="none"/>
          <w:u w:val="single"/>
        </w:rPr>
      </w:pPr>
      <w:r>
        <w:rPr>
          <w:rFonts w:ascii="宋体" w:hAnsi="宋体"/>
          <w:color w:val="auto"/>
          <w:szCs w:val="22"/>
          <w:highlight w:val="none"/>
          <w:u w:val="single"/>
        </w:rPr>
      </w:r>
      <w:r/>
    </w:p>
    <w:p>
      <w:pPr>
        <w:pStyle w:val="992"/>
        <w:jc w:val="left"/>
        <w:spacing w:line="360" w:lineRule="auto"/>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spacing w:line="360" w:lineRule="auto"/>
        <w:widowControl w:val="off"/>
        <w:rPr>
          <w:rFonts w:ascii="宋体" w:hAnsi="宋体" w:cs="宋体"/>
          <w:bCs/>
          <w:color w:val="auto"/>
          <w:sz w:val="21"/>
          <w:szCs w:val="21"/>
          <w:highlight w:val="none"/>
        </w:rPr>
      </w:pPr>
      <w:r>
        <w:rPr>
          <w:rFonts w:ascii="宋体" w:hAnsi="宋体" w:cs="宋体"/>
          <w:bCs/>
          <w:color w:val="auto"/>
          <w:sz w:val="21"/>
          <w:szCs w:val="21"/>
          <w:highlight w:val="none"/>
        </w:rPr>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rPr>
          <w:rFonts w:hint="eastAsia" w:cs="宋体"/>
          <w:color w:val="auto"/>
          <w:sz w:val="21"/>
          <w:szCs w:val="21"/>
          <w:highlight w:val="none"/>
          <w:lang w:eastAsia="zh-CN"/>
        </w:rPr>
      </w:pPr>
      <w:r>
        <w:rPr>
          <w:rFonts w:hint="eastAsia" w:ascii="宋体" w:hAnsi="宋体" w:cs="宋体"/>
          <w:bCs/>
          <w:color w:val="auto"/>
          <w:sz w:val="21"/>
          <w:szCs w:val="21"/>
          <w:highlight w:val="none"/>
        </w:rPr>
        <w:t xml:space="preserve">项目名称：</w:t>
      </w:r>
      <w:r>
        <w:rPr>
          <w:rFonts w:hint="eastAsia" w:cs="宋体"/>
          <w:color w:val="auto"/>
          <w:sz w:val="21"/>
          <w:szCs w:val="21"/>
          <w:highlight w:val="none"/>
          <w:lang w:eastAsia="zh-CN"/>
        </w:rPr>
        <w:t xml:space="preserve">浏河镇机关食堂外包服务</w:t>
      </w:r>
      <w:r/>
    </w:p>
    <w:tbl>
      <w:tblPr>
        <w:tblStyle w:val="77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vAlign w:val="top"/>
            <w:textDirection w:val="lrTb"/>
            <w:noWrap w:val="false"/>
          </w:tcPr>
          <w:p>
            <w:pPr>
              <w:spacing w:line="360" w:lineRule="auto"/>
              <w:tabs>
                <w:tab w:val="left" w:pos="6237" w:leader="none"/>
              </w:tabs>
              <w:rPr>
                <w:rFonts w:hint="eastAsia" w:ascii="宋体" w:hAnsi="宋体" w:eastAsia="宋体" w:cs="宋体"/>
                <w:color w:val="auto"/>
                <w:sz w:val="21"/>
                <w:szCs w:val="21"/>
                <w:highlight w:val="none"/>
                <w:lang w:eastAsia="zh-CN"/>
              </w:rPr>
              <w:outlineLvl w:val="0"/>
            </w:pPr>
            <w:r>
              <w:rPr>
                <w:rFonts w:hint="eastAsia" w:ascii="宋体" w:hAnsi="宋体" w:cs="宋体"/>
                <w:color w:val="auto"/>
                <w:sz w:val="21"/>
                <w:szCs w:val="21"/>
                <w:highlight w:val="none"/>
              </w:rPr>
              <w:t xml:space="preserve">甲方（买方）：</w:t>
            </w:r>
            <w:r>
              <w:rPr>
                <w:rFonts w:hint="eastAsia" w:cs="宋体"/>
                <w:bCs/>
                <w:color w:val="auto"/>
                <w:sz w:val="21"/>
                <w:szCs w:val="21"/>
                <w:highlight w:val="none"/>
                <w:lang w:eastAsia="zh-CN"/>
              </w:rPr>
              <w:t xml:space="preserve">太仓市浏河镇人民政府</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乙方（卖方）：</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签订时间：</w:t>
            </w:r>
            <w:r/>
          </w:p>
        </w:tc>
        <w:tc>
          <w:tcPr>
            <w:tcW w:w="5040" w:type="dxa"/>
            <w:vAlign w:val="top"/>
            <w:textDirection w:val="lrTb"/>
            <w:noWrap w:val="false"/>
          </w:tcPr>
          <w:p>
            <w:pPr>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签订地点：</w:t>
            </w:r>
            <w:r/>
          </w:p>
        </w:tc>
      </w:tr>
    </w:tbl>
    <w:p>
      <w:pPr>
        <w:ind w:firstLine="480"/>
        <w:spacing w:line="360" w:lineRule="auto"/>
        <w:tabs>
          <w:tab w:val="left" w:pos="6237" w:leader="none"/>
        </w:tabs>
        <w:rPr>
          <w:rFonts w:hint="eastAsia" w:ascii="宋体" w:hAnsi="宋体" w:cs="宋体"/>
          <w:color w:val="auto"/>
          <w:sz w:val="21"/>
          <w:szCs w:val="21"/>
          <w:highlight w:val="none"/>
        </w:rPr>
        <w:outlineLvl w:val="0"/>
      </w:pPr>
      <w:r>
        <w:rPr>
          <w:rFonts w:hint="eastAsia" w:ascii="宋体" w:hAnsi="宋体" w:cs="宋体"/>
          <w:color w:val="auto"/>
          <w:sz w:val="21"/>
          <w:szCs w:val="21"/>
          <w:highlight w:val="none"/>
        </w:rPr>
        <w:t xml:space="preserve">根据</w:t>
      </w:r>
      <w:r>
        <w:rPr>
          <w:rFonts w:hint="eastAsia" w:ascii="宋体" w:hAnsi="宋体" w:cs="宋体"/>
          <w:color w:val="auto"/>
          <w:sz w:val="21"/>
          <w:szCs w:val="21"/>
          <w:highlight w:val="none"/>
          <w:u w:val="single"/>
          <w:lang w:eastAsia="zh-CN"/>
        </w:rPr>
        <w:t xml:space="preserve">苏州泰至鑫项目管理有限公司</w:t>
      </w:r>
      <w:r>
        <w:rPr>
          <w:rFonts w:hint="eastAsia" w:ascii="宋体" w:hAnsi="宋体" w:cs="宋体"/>
          <w:color w:val="auto"/>
          <w:sz w:val="21"/>
          <w:szCs w:val="21"/>
          <w:highlight w:val="none"/>
        </w:rPr>
        <w:t xml:space="preserve">采购编号</w:t>
      </w:r>
      <w:r>
        <w:rPr>
          <w:rFonts w:hint="eastAsia" w:cs="宋体"/>
          <w:color w:val="auto"/>
          <w:sz w:val="21"/>
          <w:szCs w:val="21"/>
          <w:highlight w:val="none"/>
          <w:u w:val="single"/>
          <w:lang w:eastAsia="zh-CN"/>
        </w:rPr>
        <w:t xml:space="preserve">JSZC-320585-SZTZ-G2026-0018</w:t>
      </w:r>
      <w:r>
        <w:rPr>
          <w:rFonts w:hint="eastAsia" w:ascii="宋体" w:hAnsi="宋体" w:cs="宋体"/>
          <w:color w:val="auto"/>
          <w:sz w:val="21"/>
          <w:szCs w:val="21"/>
          <w:highlight w:val="none"/>
        </w:rPr>
        <w:t xml:space="preserve">号政府采购文件及中标单位的投标文件和中标通知书，甲乙双方就甲方聘用乙方从事</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浏河镇机关食堂外包服务</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，签订本合同书。</w:t>
      </w:r>
      <w:r/>
    </w:p>
    <w:p>
      <w:pPr>
        <w:ind w:firstLine="422"/>
        <w:jc w:val="left"/>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第一条  服务内容</w:t>
      </w:r>
      <w:r/>
    </w:p>
    <w:p>
      <w:pPr>
        <w:contextualSpacing/>
        <w:ind w:right="480" w:firstLine="422"/>
        <w:jc w:val="both"/>
        <w:spacing w:line="360" w:lineRule="auto"/>
        <w:widowControl w:val="off"/>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详见采购文件及乙方在投标文件中所做的承诺</w:t>
      </w:r>
      <w:r/>
    </w:p>
    <w:p>
      <w:pPr>
        <w:contextualSpacing/>
        <w:ind w:right="480" w:firstLine="422"/>
        <w:jc w:val="both"/>
        <w:spacing w:line="360" w:lineRule="auto"/>
        <w:widowControl w:val="off"/>
        <w:rPr>
          <w:rFonts w:hint="default" w:ascii="宋体" w:hAnsi="宋体" w:eastAsia="宋体" w:cs="宋体"/>
          <w:color w:val="auto"/>
          <w:sz w:val="21"/>
          <w:highlight w:val="none"/>
          <w:lang w:val="en-US" w:eastAsia="zh-CN"/>
        </w:rPr>
      </w:pPr>
      <w:r>
        <w:rPr>
          <w:rFonts w:hint="eastAsia" w:ascii="宋体" w:hAnsi="宋体" w:cs="宋体"/>
          <w:b/>
          <w:bCs/>
          <w:color w:val="auto"/>
          <w:sz w:val="21"/>
          <w:szCs w:val="21"/>
          <w:highlight w:val="none"/>
          <w:lang w:eastAsia="zh-CN"/>
        </w:rPr>
        <w:t xml:space="preserve">第二条</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合同履行期限</w:t>
      </w:r>
      <w:r>
        <w:rPr>
          <w:rFonts w:hint="eastAsia" w:ascii="宋体" w:hAnsi="宋体" w:eastAsia="宋体" w:cs="宋体"/>
          <w:color w:val="auto"/>
          <w:sz w:val="21"/>
          <w:szCs w:val="21"/>
          <w:highlight w:val="none"/>
        </w:rPr>
        <w:t xml:space="preserve">：</w:t>
      </w:r>
      <w:r>
        <w:rPr>
          <w:rFonts w:hint="eastAsia" w:ascii="宋体" w:hAnsi="宋体" w:cs="宋体"/>
          <w:color w:val="auto"/>
          <w:sz w:val="21"/>
          <w:highlight w:val="none"/>
          <w:lang w:eastAsia="zh-CN"/>
        </w:rPr>
        <w:t xml:space="preserve">一年。自</w:t>
      </w:r>
      <w:r>
        <w:rPr>
          <w:rFonts w:hint="eastAsia" w:ascii="宋体" w:hAnsi="宋体" w:cs="宋体"/>
          <w:color w:val="auto"/>
          <w:sz w:val="21"/>
          <w:highlight w:val="none"/>
          <w:lang w:val="en-US" w:eastAsia="zh-CN"/>
        </w:rPr>
        <w:t xml:space="preserve">2026年   月   日起至2027年   月    日止。</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w:t>
      </w: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条  合同金额与支付</w:t>
      </w:r>
      <w:r/>
    </w:p>
    <w:p>
      <w:pPr>
        <w:ind w:right="0"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（一）合同金额</w:t>
      </w:r>
      <w:r/>
    </w:p>
    <w:p>
      <w:pPr>
        <w:ind w:right="0" w:firstLine="420"/>
        <w:jc w:val="left"/>
        <w:keepLines w:val="0"/>
        <w:keepNext w:val="0"/>
        <w:pageBreakBefore w:val="0"/>
        <w:spacing w:line="360" w:lineRule="auto"/>
        <w:widowControl/>
        <w:rPr>
          <w:rFonts w:hint="default" w:ascii="宋体" w:hAnsi="宋体" w:cs="宋体"/>
          <w:b w:val="0"/>
          <w:bCs w:val="0"/>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本项目为单价合同，合同单价为</w:t>
      </w:r>
      <w:r>
        <w:rPr>
          <w:rFonts w:hint="eastAsia" w:ascii="宋体" w:hAnsi="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lang w:val="en-US" w:eastAsia="zh-CN"/>
        </w:rPr>
        <w:t xml:space="preserve">元/人/餐，</w:t>
      </w:r>
      <w:r>
        <w:rPr>
          <w:rFonts w:hint="eastAsia" w:ascii="宋体" w:hAnsi="宋体" w:eastAsia="宋体" w:cs="宋体"/>
          <w:b w:val="0"/>
          <w:bCs w:val="0"/>
          <w:color w:val="auto"/>
          <w:sz w:val="21"/>
          <w:szCs w:val="21"/>
          <w:highlight w:val="none"/>
          <w:lang w:val="en-US" w:eastAsia="zh-CN"/>
        </w:rPr>
        <w:t xml:space="preserve">最终</w:t>
      </w:r>
      <w:r>
        <w:rPr>
          <w:rFonts w:hint="eastAsia" w:ascii="宋体" w:hAnsi="宋体" w:cs="宋体"/>
          <w:b w:val="0"/>
          <w:bCs w:val="0"/>
          <w:color w:val="auto"/>
          <w:sz w:val="21"/>
          <w:szCs w:val="21"/>
          <w:highlight w:val="none"/>
          <w:lang w:val="en-US" w:eastAsia="zh-CN"/>
        </w:rPr>
        <w:t xml:space="preserve">结算金额按</w:t>
      </w:r>
      <w:r>
        <w:rPr>
          <w:rFonts w:hint="eastAsia" w:ascii="宋体" w:hAnsi="宋体" w:eastAsia="宋体" w:cs="宋体"/>
          <w:b w:val="0"/>
          <w:bCs w:val="0"/>
          <w:color w:val="auto"/>
          <w:sz w:val="21"/>
          <w:szCs w:val="21"/>
          <w:highlight w:val="none"/>
          <w:lang w:val="en-US" w:eastAsia="zh-CN"/>
        </w:rPr>
        <w:t xml:space="preserve">实际用餐人次结算</w:t>
      </w:r>
      <w:r>
        <w:rPr>
          <w:rFonts w:hint="eastAsia" w:hAnsi="宋体" w:cs="宋体"/>
          <w:b w:val="0"/>
          <w:bCs w:val="0"/>
          <w:color w:val="auto"/>
          <w:sz w:val="21"/>
          <w:szCs w:val="21"/>
          <w:highlight w:val="none"/>
          <w:lang w:val="en-US" w:eastAsia="zh-CN"/>
        </w:rPr>
        <w:t xml:space="preserve">，结算总金额不超过276万元。</w:t>
      </w:r>
      <w:r/>
    </w:p>
    <w:p>
      <w:pPr>
        <w:ind w:firstLine="420"/>
        <w:spacing w:line="360" w:lineRule="auto"/>
        <w:tabs>
          <w:tab w:val="left" w:pos="420" w:leader="none"/>
          <w:tab w:val="left" w:pos="540" w:leader="none"/>
        </w:tabs>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2、合同</w:t>
      </w:r>
      <w:r>
        <w:rPr>
          <w:rFonts w:hint="eastAsia" w:ascii="宋体" w:hAnsi="宋体" w:eastAsia="宋体" w:cs="宋体"/>
          <w:color w:val="auto"/>
          <w:sz w:val="21"/>
          <w:szCs w:val="21"/>
          <w:highlight w:val="none"/>
          <w:lang w:eastAsia="zh-CN"/>
        </w:rPr>
        <w:t xml:space="preserve">价格包括完成本项工作所需的一切费用，包括但不限于人工（包括工资、福利、社保、正常节假日的加班费等费用）、食材、运输、仓储、检测设备、食堂管理、办公设备、服装、胸卡、通讯、保险、各种税费、管理费、利润、政策性文件规定及合同包含的所有风险、责任等的费用。除非因特殊原因并经买卖双方协商同意，乙方不得再要求追加任何费用</w:t>
      </w:r>
      <w:r>
        <w:rPr>
          <w:rFonts w:hint="eastAsia" w:ascii="宋体" w:hAnsi="宋体" w:eastAsia="宋体" w:cs="宋体"/>
          <w:color w:val="auto"/>
          <w:sz w:val="21"/>
          <w:szCs w:val="21"/>
          <w:highlight w:val="none"/>
        </w:rPr>
        <w:t xml:space="preserve">。</w:t>
      </w:r>
      <w:r/>
    </w:p>
    <w:p>
      <w:pPr>
        <w:pStyle w:val="780"/>
        <w:ind w:firstLine="42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（二）付款方式</w:t>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¨付款方式一</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1、自签订合同之日起逐月付款，按实结算。每个付款周期开始后10个工作日内，乙方向甲方开具发票，经双方核对无误，甲方在每次收到发票后支付费用。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2、结算方式：合同金额分为餐费及服务费两部分，每月支付。餐费结算金额等于每月刷卡金额；服务费按300人计算，每月结算金额为：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*300*22-月考核扣款。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¨付款方式二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1、合同签订后支付10%预付款，余款逐月付款，按实结算。每个付款周期开始后10个工作日内，中标单位向采购人开具发票，经双方核对无误，采购人在每次收到发票后支付费用。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2、结算方式：合同金额分为餐费及服务费两部分，每月支付。餐费结算金额等于每月刷卡金额；服务费按300人计算，每月结算金额为：</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*300*22-月考核扣款。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3、预付款扣回：甲方在第一个月付款中扣除全部预付款，若第一个月付款金额不足以全额扣回预付款，则差额部分从后续进度款中继续扣回，直至全部预付款扣清为止。</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以上二种付款方式由双方签署合同前确认，乙方可自行勾选放弃预付款权益。甲方将根据实际情况，使用数字人民币、转账等形式支付，并优先使用数字人民币支付。</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乙方开户银行： </w:t>
      </w:r>
      <w:r>
        <w:rPr>
          <w:rFonts w:ascii="SimSun" w:hAnsi="SimSun" w:eastAsia="SimSun" w:cs="SimSun"/>
          <w:color w:val="000000" w:themeColor="text1"/>
          <w:sz w:val="21"/>
          <w:u w:val="single"/>
        </w:rPr>
        <w:t xml:space="preserve">                       </w:t>
      </w:r>
      <w:r>
        <w:rPr>
          <w:rFonts w:ascii="SimSun" w:hAnsi="SimSun" w:eastAsia="SimSun" w:cs="SimSun"/>
          <w:color w:val="000000" w:themeColor="text1"/>
          <w:sz w:val="21"/>
        </w:rPr>
        <w:t xml:space="preserve">，</w:t>
      </w:r>
      <w:r>
        <w:rPr>
          <w:color w:val="000000" w:themeColor="text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sz w:val="24"/>
        </w:rPr>
      </w:r>
      <w:r/>
    </w:p>
    <w:p>
      <w:pPr>
        <w:ind w:right="0" w:firstLine="422"/>
        <w:jc w:val="left"/>
        <w:keepLines w:val="0"/>
        <w:keepNext w:val="0"/>
        <w:pageBreakBefore w:val="0"/>
        <w:spacing w:line="360" w:lineRule="auto"/>
        <w:widowControl/>
        <w:rPr>
          <w:rFonts w:hint="eastAsia" w:ascii="宋体" w:hAnsi="宋体" w:cs="宋体"/>
          <w:b/>
          <w:bCs/>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第四条 考核验收</w:t>
      </w:r>
      <w:r/>
    </w:p>
    <w:p>
      <w:pPr>
        <w:ind w:firstLine="482"/>
        <w:jc w:val="both"/>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（一）考核要求：</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每月对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服务项目进行考核，具体详见《月考核表》。考核项目总分低于60分，则扣除人民币500元，作为处罚，以示警告：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在上级部门检查中不合格受到处罚，</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将按照处罚金额2000元从</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的服务费中扣除。</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、因</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提供不洁食物造成</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人员食物中毒等食品安全事故的，由</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负责赔偿并承担相应的法律后果。</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所配送</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的食材，必须是通过严格筛选的，食材要：新鲜、安全，若在配送过程中，出现2次中等或中等以下评价，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在配送过程中，如因为特殊因素，不能及时将货物送达，</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必须提前通知</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，与</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协商处理方案，出现2次中等评价，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将处以1500元的罚款以示警告。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、原材料进货单据必须齐全，单货相符，货物出入库手续完备，</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会不定时的抽查</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上述单据情况，若完善结果中，出现2次中等或中等以下评价，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需要对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、配送货物单据，必须齐全，包括：检测报告、送货单等，若一月累计出现3次中等或中等以下评价，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处以1500元，以示警告。</w:t>
      </w:r>
      <w:r/>
    </w:p>
    <w:p>
      <w:pPr>
        <w:ind w:firstLine="420"/>
        <w:jc w:val="both"/>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、原材料供应商，索证需要齐全，</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会不定时的抽查</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索证情况，若抽查累计3次中等或中等以下评价，</w:t>
      </w:r>
      <w:r>
        <w:rPr>
          <w:rFonts w:hint="eastAsia" w:ascii="宋体" w:hAnsi="宋体" w:eastAsia="宋体" w:cs="宋体"/>
          <w:color w:val="auto"/>
          <w:sz w:val="21"/>
          <w:szCs w:val="21"/>
          <w:highlight w:val="none"/>
          <w:lang w:eastAsia="zh-CN"/>
        </w:rPr>
        <w:t xml:space="preserve">甲方</w:t>
      </w:r>
      <w:r>
        <w:rPr>
          <w:rFonts w:hint="eastAsia" w:ascii="宋体" w:hAnsi="宋体" w:eastAsia="宋体" w:cs="宋体"/>
          <w:color w:val="auto"/>
          <w:sz w:val="21"/>
          <w:szCs w:val="21"/>
          <w:highlight w:val="none"/>
        </w:rPr>
        <w:t xml:space="preserve">将对</w:t>
      </w:r>
      <w:r>
        <w:rPr>
          <w:rFonts w:hint="eastAsia" w:ascii="宋体" w:hAnsi="宋体" w:eastAsia="宋体" w:cs="宋体"/>
          <w:color w:val="auto"/>
          <w:sz w:val="21"/>
          <w:szCs w:val="21"/>
          <w:highlight w:val="none"/>
          <w:lang w:eastAsia="zh-CN"/>
        </w:rPr>
        <w:t xml:space="preserve">乙方</w:t>
      </w:r>
      <w:r>
        <w:rPr>
          <w:rFonts w:hint="eastAsia" w:ascii="宋体" w:hAnsi="宋体" w:eastAsia="宋体" w:cs="宋体"/>
          <w:color w:val="auto"/>
          <w:sz w:val="21"/>
          <w:szCs w:val="21"/>
          <w:highlight w:val="none"/>
        </w:rPr>
        <w:t xml:space="preserve">处以1500元，以示警告。</w:t>
      </w:r>
      <w:r/>
    </w:p>
    <w:tbl>
      <w:tblPr>
        <w:tblStyle w:val="779"/>
        <w:tblW w:w="4927" w:type="pct"/>
        <w:jc w:val="center"/>
        <w:tblLayout w:type="autofit"/>
        <w:tblCellMar>
          <w:left w:w="108" w:type="dxa"/>
          <w:top w:w="0" w:type="dxa"/>
          <w:right w:w="108" w:type="dxa"/>
          <w:bottom w:w="0" w:type="dxa"/>
        </w:tblCellMar>
        <w:tblLook w:val="04A0" w:firstRow="1" w:lastRow="0" w:firstColumn="1" w:lastColumn="0" w:noHBand="0" w:noVBand="1"/>
      </w:tblPr>
      <w:tblGrid>
        <w:gridCol w:w="515"/>
        <w:gridCol w:w="4613"/>
        <w:gridCol w:w="349"/>
        <w:gridCol w:w="467"/>
        <w:gridCol w:w="467"/>
        <w:gridCol w:w="467"/>
        <w:gridCol w:w="467"/>
        <w:gridCol w:w="2365"/>
      </w:tblGrid>
      <w:tr>
        <w:trPr>
          <w:jc w:val="center"/>
          <w:trHeight w:val="540"/>
        </w:trPr>
        <w:tc>
          <w:tcPr>
            <w:gridSpan w:val="8"/>
            <w:tcBorders>
              <w:top w:val="none" w:color="000000" w:sz="4" w:space="0"/>
              <w:left w:val="none" w:color="000000" w:sz="4" w:space="0"/>
              <w:bottom w:val="none" w:color="000000" w:sz="4" w:space="0"/>
              <w:right w:val="none" w:color="000000" w:sz="4" w:space="0"/>
            </w:tcBorders>
            <w:tcW w:w="9711" w:type="dxa"/>
            <w:vAlign w:val="center"/>
            <w:textDirection w:val="lrTb"/>
            <w:noWrap w:val="false"/>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月度考核表</w:t>
            </w:r>
            <w:r/>
          </w:p>
        </w:tc>
      </w:tr>
      <w:tr>
        <w:trPr>
          <w:jc w:val="center"/>
          <w:trHeight w:val="540"/>
        </w:trPr>
        <w:tc>
          <w:tcPr>
            <w:gridSpan w:val="8"/>
            <w:tcBorders>
              <w:top w:val="none" w:color="000000" w:sz="4" w:space="0"/>
              <w:left w:val="none" w:color="000000" w:sz="4" w:space="0"/>
              <w:bottom w:val="single" w:color="000000" w:sz="4" w:space="0"/>
              <w:right w:val="none" w:color="000000" w:sz="4" w:space="0"/>
            </w:tcBorders>
            <w:tcW w:w="9711"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考核时间：    年      月</w:t>
            </w:r>
            <w:r/>
          </w:p>
        </w:tc>
      </w:tr>
      <w:tr>
        <w:trPr>
          <w:jc w:val="center"/>
          <w:trHeight w:val="60"/>
        </w:trPr>
        <w:tc>
          <w:tcPr>
            <w:tcBorders>
              <w:top w:val="none" w:color="000000" w:sz="4" w:space="0"/>
              <w:left w:val="single" w:color="000000" w:sz="4" w:space="0"/>
              <w:bottom w:val="none" w:color="000000" w:sz="4" w:space="0"/>
              <w:right w:val="single" w:color="000000" w:sz="4" w:space="0"/>
            </w:tcBorders>
            <w:tcW w:w="515" w:type="dxa"/>
            <w:vAlign w:val="center"/>
            <w:vMerge w:val="restart"/>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gridSpan w:val="2"/>
            <w:tcBorders>
              <w:top w:val="none" w:color="000000" w:sz="4" w:space="0"/>
              <w:left w:val="none" w:color="000000" w:sz="4" w:space="0"/>
              <w:bottom w:val="none" w:color="000000" w:sz="4" w:space="0"/>
              <w:right w:val="single" w:color="000000" w:sz="4" w:space="0"/>
            </w:tcBorders>
            <w:tcW w:w="4963" w:type="dxa"/>
            <w:vAlign w:val="center"/>
            <w:vMerge w:val="restart"/>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考核项目</w:t>
            </w:r>
            <w:r/>
          </w:p>
        </w:tc>
        <w:tc>
          <w:tcPr>
            <w:gridSpan w:val="5"/>
            <w:tcBorders>
              <w:top w:val="single" w:color="000000" w:sz="4" w:space="0"/>
              <w:left w:val="none" w:color="000000" w:sz="4" w:space="0"/>
              <w:bottom w:val="single" w:color="000000" w:sz="4" w:space="0"/>
              <w:right w:val="single" w:color="000000" w:sz="4" w:space="0"/>
            </w:tcBorders>
            <w:tcW w:w="4233"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评价制度</w:t>
            </w:r>
            <w:r/>
          </w:p>
        </w:tc>
      </w:tr>
      <w:tr>
        <w:trPr>
          <w:jc w:val="center"/>
          <w:trHeight w:val="60"/>
        </w:trPr>
        <w:tc>
          <w:tcPr>
            <w:tcBorders>
              <w:top w:val="non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gridSpan w:val="2"/>
            <w:tcBorders>
              <w:top w:val="none" w:color="000000" w:sz="4" w:space="0"/>
              <w:left w:val="none" w:color="000000" w:sz="4" w:space="0"/>
              <w:bottom w:val="single" w:color="000000" w:sz="4" w:space="0"/>
              <w:right w:val="single" w:color="000000" w:sz="4" w:space="0"/>
            </w:tcBorders>
            <w:tcW w:w="4963" w:type="dxa"/>
            <w:vAlign w:val="center"/>
            <w:vMerge w:val="continue"/>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优</w:t>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良</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中</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可</w:t>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差</w:t>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食材新鲜度、无腐败变质食品（蔬菜、肉类、水产、冷冻、豆制品等）、无短斤缺两</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non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准时度(按照规定时间，将食材送达)</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服务态度</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原料进货单据齐全，单货相符，货物出入库手续完备</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配送货物单据是否齐全（检测报告、送货单等）</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non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原料厂商索证资料是否齐全</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与采购人沟通渠道畅通。</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0"/>
        </w:trPr>
        <w:tc>
          <w:tcPr>
            <w:tcBorders>
              <w:top w:val="none" w:color="000000" w:sz="4" w:space="0"/>
              <w:left w:val="single" w:color="000000" w:sz="4" w:space="0"/>
              <w:bottom w:val="single" w:color="000000" w:sz="4" w:space="0"/>
              <w:right w:val="single" w:color="000000" w:sz="4" w:space="0"/>
            </w:tcBorders>
            <w:tcW w:w="515"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gridSpan w:val="2"/>
            <w:tcBorders>
              <w:top w:val="none" w:color="000000" w:sz="4" w:space="0"/>
              <w:left w:val="none" w:color="000000" w:sz="4" w:space="0"/>
              <w:bottom w:val="single" w:color="000000" w:sz="4" w:space="0"/>
              <w:right w:val="single" w:color="000000" w:sz="4" w:space="0"/>
            </w:tcBorders>
            <w:tcW w:w="4963"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每月按时根据对账金额开票</w:t>
            </w:r>
            <w:r/>
          </w:p>
        </w:tc>
        <w:tc>
          <w:tcPr>
            <w:tcBorders>
              <w:top w:val="non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center"/>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467"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2365"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665"/>
        </w:trPr>
        <w:tc>
          <w:tcPr>
            <w:gridSpan w:val="8"/>
            <w:tcBorders>
              <w:top w:val="none" w:color="000000" w:sz="4" w:space="0"/>
              <w:left w:val="single" w:color="000000" w:sz="4" w:space="0"/>
              <w:bottom w:val="single" w:color="000000" w:sz="4" w:space="0"/>
              <w:right w:val="single" w:color="000000" w:sz="4" w:space="0"/>
            </w:tcBorders>
            <w:tcW w:w="9711" w:type="dxa"/>
            <w:vAlign w:val="top"/>
            <w:textDirection w:val="lrTb"/>
            <w:noWrap w:val="false"/>
          </w:tcPr>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考核结果：1、通过以上评分，该供应商的综合得分：</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2、该供应商应处于的等级：A,120分以上 B，100-80分 C，60分以下（月考核60以下不合格）</w:t>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特殊说明:优，20分、良，15分、中，12分、可，10分、差，8分（每日考核8分及以下不合格）</w:t>
            </w:r>
            <w:r/>
          </w:p>
        </w:tc>
      </w:tr>
      <w:tr>
        <w:trPr>
          <w:jc w:val="center"/>
          <w:trHeight w:val="540"/>
        </w:trPr>
        <w:tc>
          <w:tcPr>
            <w:gridSpan w:val="2"/>
            <w:tcBorders>
              <w:top w:val="none" w:color="000000" w:sz="4" w:space="0"/>
              <w:left w:val="none" w:color="000000" w:sz="4" w:space="0"/>
              <w:bottom w:val="none" w:color="000000" w:sz="4" w:space="0"/>
              <w:right w:val="none" w:color="000000" w:sz="4" w:space="0"/>
            </w:tcBorders>
            <w:tcW w:w="5129"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考核部门签字：</w:t>
            </w:r>
            <w:r/>
          </w:p>
        </w:tc>
        <w:tc>
          <w:tcPr>
            <w:gridSpan w:val="6"/>
            <w:tcBorders>
              <w:top w:val="none" w:color="000000" w:sz="4" w:space="0"/>
              <w:left w:val="none" w:color="000000" w:sz="4" w:space="0"/>
              <w:bottom w:val="none" w:color="000000" w:sz="4" w:space="0"/>
              <w:right w:val="none" w:color="000000" w:sz="4" w:space="0"/>
            </w:tcBorders>
            <w:tcW w:w="4582" w:type="dxa"/>
            <w:vAlign w:val="center"/>
            <w:textDirection w:val="lrTb"/>
            <w:noWrap w:val="false"/>
          </w:tcPr>
          <w:p>
            <w:pPr>
              <w:jc w:val="both"/>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供应商签字</w:t>
            </w:r>
            <w:r/>
          </w:p>
        </w:tc>
      </w:tr>
    </w:tbl>
    <w:p>
      <w:pPr>
        <w:ind w:firstLine="420"/>
        <w:jc w:val="left"/>
        <w:keepLines w:val="0"/>
        <w:keepNext w:val="0"/>
        <w:pageBreakBefore w:val="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（二）验收</w:t>
      </w:r>
      <w:r/>
    </w:p>
    <w:p>
      <w:pPr>
        <w:ind w:firstLine="420"/>
        <w:jc w:val="left"/>
        <w:keepLines w:val="0"/>
        <w:keepNext w:val="0"/>
        <w:pageBreakBefore w:val="0"/>
        <w:spacing w:line="360" w:lineRule="auto"/>
        <w:rPr>
          <w:rFonts w:hint="eastAsia" w:ascii="宋体" w:hAnsi="宋体" w:eastAsia="宋体" w:cs="宋体"/>
          <w:color w:val="auto"/>
          <w:spacing w:val="19"/>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SA"/>
        </w:rPr>
        <w:t xml:space="preserve">根据采购文件要求</w:t>
      </w:r>
      <w:r>
        <w:rPr>
          <w:rFonts w:hint="eastAsia" w:ascii="宋体" w:hAnsi="宋体" w:eastAsia="宋体" w:cs="宋体"/>
          <w:b w:val="0"/>
          <w:bCs w:val="0"/>
          <w:color w:val="auto"/>
          <w:sz w:val="21"/>
          <w:szCs w:val="21"/>
          <w:highlight w:val="none"/>
          <w:lang w:val="en-US" w:eastAsia="zh-CN"/>
        </w:rPr>
        <w:t xml:space="preserve">由</w:t>
      </w:r>
      <w:r>
        <w:rPr>
          <w:rFonts w:hint="eastAsia" w:ascii="宋体" w:hAnsi="宋体" w:cs="宋体"/>
          <w:b w:val="0"/>
          <w:bCs w:val="0"/>
          <w:color w:val="auto"/>
          <w:sz w:val="21"/>
          <w:szCs w:val="21"/>
          <w:highlight w:val="none"/>
          <w:lang w:val="en-US" w:eastAsia="zh-CN"/>
        </w:rPr>
        <w:t xml:space="preserve">甲方</w:t>
      </w:r>
      <w:r>
        <w:rPr>
          <w:rFonts w:hint="eastAsia" w:ascii="宋体" w:hAnsi="宋体" w:eastAsia="宋体" w:cs="宋体"/>
          <w:b w:val="0"/>
          <w:bCs w:val="0"/>
          <w:color w:val="auto"/>
          <w:sz w:val="21"/>
          <w:szCs w:val="21"/>
          <w:highlight w:val="none"/>
          <w:lang w:val="en-US" w:eastAsia="zh-CN"/>
        </w:rPr>
        <w:t xml:space="preserve">组织对本项目进行验收。详见</w:t>
      </w:r>
      <w:r>
        <w:rPr>
          <w:rFonts w:hint="eastAsia" w:ascii="宋体" w:hAnsi="宋体" w:eastAsia="宋体" w:cs="宋体"/>
          <w:color w:val="auto"/>
          <w:spacing w:val="19"/>
          <w:sz w:val="21"/>
          <w:szCs w:val="21"/>
          <w:highlight w:val="none"/>
          <w:lang w:val="en-US" w:eastAsia="zh-CN"/>
        </w:rPr>
        <w:t xml:space="preserve">附件1：</w:t>
      </w:r>
      <w:r>
        <w:rPr>
          <w:rFonts w:hint="eastAsia" w:ascii="宋体" w:hAnsi="宋体" w:eastAsia="宋体" w:cs="宋体"/>
          <w:color w:val="auto"/>
          <w:spacing w:val="19"/>
          <w:sz w:val="21"/>
          <w:szCs w:val="21"/>
          <w:highlight w:val="none"/>
          <w:lang w:eastAsia="en-US"/>
        </w:rPr>
        <w:t xml:space="preserve">政府采购履约验收书参考样本(服务类)</w:t>
      </w:r>
      <w:r>
        <w:rPr>
          <w:rFonts w:hint="eastAsia" w:ascii="宋体" w:hAnsi="宋体" w:eastAsia="宋体" w:cs="宋体"/>
          <w:color w:val="auto"/>
          <w:spacing w:val="19"/>
          <w:sz w:val="21"/>
          <w:szCs w:val="21"/>
          <w:highlight w:val="none"/>
          <w:lang w:eastAsia="zh-CN"/>
        </w:rPr>
        <w:t xml:space="preserve">、</w:t>
      </w:r>
      <w:r>
        <w:rPr>
          <w:rFonts w:hint="eastAsia" w:ascii="宋体" w:hAnsi="宋体" w:eastAsia="宋体" w:cs="宋体"/>
          <w:color w:val="auto"/>
          <w:spacing w:val="19"/>
          <w:sz w:val="21"/>
          <w:szCs w:val="21"/>
          <w:highlight w:val="none"/>
          <w:lang w:val="en-US" w:eastAsia="zh-CN"/>
        </w:rPr>
        <w:t xml:space="preserve">附件2：</w:t>
      </w:r>
      <w:r>
        <w:rPr>
          <w:rFonts w:hint="eastAsia" w:ascii="宋体" w:hAnsi="宋体" w:eastAsia="宋体" w:cs="宋体"/>
          <w:color w:val="auto"/>
          <w:sz w:val="21"/>
          <w:szCs w:val="21"/>
          <w:highlight w:val="none"/>
          <w:lang w:val="en-US" w:eastAsia="zh-CN" w:bidi="ar-SA"/>
        </w:rPr>
        <w:t xml:space="preserve">政府采购履约验收通知单</w:t>
      </w:r>
      <w:r/>
    </w:p>
    <w:p>
      <w:pPr>
        <w:ind w:right="0" w:firstLine="422"/>
        <w:jc w:val="left"/>
        <w:keepLines w:val="0"/>
        <w:keepNext w:val="0"/>
        <w:pageBreakBefore w:val="0"/>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w:t>
      </w:r>
      <w:r>
        <w:rPr>
          <w:rFonts w:hint="eastAsia" w:ascii="宋体" w:hAnsi="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条  双方的权利和义务</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（一）甲方的权利及义务：</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甲方指定专人作为甲方联系人予以协调工作。加强与乙方勾通，交流情况，互通信息。</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定期组织对乙方服务质量的考核、收集意见和建议，并将结果及时通报乙方。</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有义务督促乙方加强服务过程中的安全管理。</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按照合同付款方式向乙方支付服务费用。</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乙方服务期间，未严格按照招标文件中的岗位配置和岗位要求执行，甲方有权通过扣除服务费来处罚。</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（二）乙方的权利及</w:t>
      </w:r>
      <w:r>
        <w:rPr>
          <w:rFonts w:hint="eastAsia" w:ascii="宋体" w:hAnsi="宋体" w:eastAsia="宋体" w:cs="宋体"/>
          <w:color w:val="auto"/>
          <w:sz w:val="21"/>
          <w:szCs w:val="21"/>
          <w:highlight w:val="none"/>
        </w:rPr>
        <w:t xml:space="preserve">义务</w:t>
      </w:r>
      <w:r>
        <w:rPr>
          <w:rFonts w:hint="eastAsia" w:ascii="宋体" w:hAnsi="宋体" w:eastAsia="宋体" w:cs="宋体"/>
          <w:color w:val="auto"/>
          <w:sz w:val="21"/>
          <w:szCs w:val="21"/>
          <w:highlight w:val="none"/>
          <w:lang w:val="zh-CN"/>
        </w:rPr>
        <w:t xml:space="preserve">：</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根据甲方要求，乙方保证派遣给甲方的人员必须符合甲方要求，并经过专业培训，持证上岗。</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乙方应根据</w:t>
      </w:r>
      <w:r>
        <w:rPr>
          <w:rFonts w:hint="eastAsia" w:ascii="宋体" w:hAnsi="宋体" w:cs="宋体"/>
          <w:color w:val="auto"/>
          <w:sz w:val="21"/>
          <w:szCs w:val="21"/>
          <w:highlight w:val="none"/>
          <w:lang w:eastAsia="zh-CN"/>
        </w:rPr>
        <w:t xml:space="preserve">采购文件要求</w:t>
      </w:r>
      <w:r>
        <w:rPr>
          <w:rFonts w:hint="eastAsia" w:ascii="宋体" w:hAnsi="宋体" w:eastAsia="宋体" w:cs="宋体"/>
          <w:color w:val="auto"/>
          <w:sz w:val="21"/>
          <w:szCs w:val="21"/>
          <w:highlight w:val="none"/>
        </w:rPr>
        <w:t xml:space="preserve">、行业标准、规范要求，积极主动保质保量地完成服务工作。</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zh-CN"/>
        </w:rPr>
        <w:t xml:space="preserve">乙方必须严格遵守甲方的规章制度。</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接受并主动配合甲方人员及行业管理部门的检查。</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乙方因做好详细的管理台账，建立管理档案，并按双方约定将管理情况汇总报送甲方。</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为确保服务质量，乙方应安排专员对服务区域进行监督管理</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服务过程中，乙方必须采取周密的安全措施，以避免对人身和财产的损害，如因乙方原因造成人身伤害或财产损失的，由乙方承担。</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、乙方必须持有效的工商营业执照以及其他相关证照，且经营状况良好。</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乙方所供食品，必须符合国家规定的食品标准，确保食品品质。如出现因配送食品卫生质量问题引起的损失，由乙方无条件退货或换货，并向甲方赔偿相应的经济损失，造成严重后果的，乙方应承担全部经济纠纷及法律责任。</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对存在质量问题的食品乙方要主动负责召回，并承担甲方相应的损失。因所供应食品的质量问题引起食物中毒等食源性疾病的发生或其他事故由乙方负全部责任，并承担由此引起的全部经济纠纷及相应的法律责任。</w:t>
      </w:r>
      <w:r/>
    </w:p>
    <w:p>
      <w:pPr>
        <w:ind w:firstLine="420"/>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、乙方向甲方提供乙方食品的检验合格证或者检验报告，甲方建立食品索证制度及食品验收制度，做好索证登记工作。</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履行甲方在响应文件中提出的其他服务承诺。</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w:t>
      </w:r>
      <w:r>
        <w:rPr>
          <w:rFonts w:hint="eastAsia" w:ascii="宋体"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条、税费</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中国政府根据现行税法规定对乙方征收的、与本合同有关的一切税费，均由乙方负担。</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第七条 </w:t>
      </w:r>
      <w:r>
        <w:rPr>
          <w:rFonts w:hint="eastAsia" w:ascii="宋体" w:hAnsi="宋体" w:eastAsia="宋体" w:cs="宋体"/>
          <w:b/>
          <w:color w:val="auto"/>
          <w:sz w:val="21"/>
          <w:szCs w:val="21"/>
          <w:highlight w:val="none"/>
        </w:rPr>
        <w:t xml:space="preserve">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合同一方不履行合同义务或者履行合同义务不符合约定的，应当承担继续履行、采取补救措施或者赔偿损失等违约责任。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2、甲方违约责任</w:t>
      </w:r>
      <w:r/>
    </w:p>
    <w:p>
      <w:pPr>
        <w:ind w:right="0" w:firstLine="420"/>
        <w:jc w:val="left"/>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在合同生效后，甲方无正当理由要求解除合同的，应向乙方偿付合同总价款10%的违约金，违约金不足以补偿损失的，乙方有权要求甲方补足。</w:t>
      </w:r>
      <w:r/>
    </w:p>
    <w:p>
      <w:pPr>
        <w:numPr>
          <w:ilvl w:val="0"/>
          <w:numId w:val="0"/>
        </w:num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乙方违约责任</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乙方不能按时提供服务或服务不合格从而</w:t>
      </w:r>
      <w:r>
        <w:rPr>
          <w:rFonts w:hint="eastAsia" w:ascii="宋体" w:hAnsi="宋体" w:eastAsia="宋体" w:cs="宋体"/>
          <w:color w:val="auto"/>
          <w:sz w:val="21"/>
          <w:szCs w:val="21"/>
          <w:highlight w:val="none"/>
          <w:lang w:val="en-US" w:eastAsia="zh-CN"/>
        </w:rPr>
        <w:t xml:space="preserve">对甲方造成影响的</w:t>
      </w:r>
      <w:r>
        <w:rPr>
          <w:rFonts w:hint="eastAsia" w:ascii="宋体" w:hAnsi="宋体" w:eastAsia="宋体" w:cs="宋体"/>
          <w:color w:val="auto"/>
          <w:sz w:val="21"/>
          <w:szCs w:val="21"/>
          <w:highlight w:val="none"/>
        </w:rPr>
        <w:t xml:space="preserve">，甲方有权解除合同，乙方应向甲方偿付合同总价款</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%的违约金。</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乙方有以下情况发生，甲方有权中止乙方的承包资格。</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商品短斤缺两、以次充好、擅自提价等失误经指令整改后还屡有发生；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因商品质量问题退换三次及其以上；</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食物中毒等食源性疾病的发生或其他事故；</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甲方未能及时追究乙方的任何一项违约责任并不表明甲方放弃追究乙方该项或其他违约责任。</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lang w:val="en-US" w:eastAsia="zh-CN"/>
        </w:rPr>
        <w:t xml:space="preserve">第</w:t>
      </w:r>
      <w:r>
        <w:rPr>
          <w:rFonts w:hint="eastAsia" w:ascii="宋体" w:hAnsi="宋体" w:cs="宋体"/>
          <w:b/>
          <w:bCs/>
          <w:color w:val="auto"/>
          <w:sz w:val="21"/>
          <w:szCs w:val="21"/>
          <w:highlight w:val="none"/>
          <w:lang w:val="en-US" w:eastAsia="zh-CN"/>
        </w:rPr>
        <w:t xml:space="preserve">八</w:t>
      </w:r>
      <w:r>
        <w:rPr>
          <w:rFonts w:hint="eastAsia" w:ascii="宋体" w:hAnsi="宋体" w:eastAsia="宋体" w:cs="宋体"/>
          <w:b/>
          <w:bCs/>
          <w:color w:val="auto"/>
          <w:sz w:val="21"/>
          <w:szCs w:val="21"/>
          <w:highlight w:val="none"/>
          <w:lang w:val="en-US" w:eastAsia="zh-CN"/>
        </w:rPr>
        <w:t xml:space="preserve">条 </w:t>
      </w:r>
      <w:r>
        <w:rPr>
          <w:rFonts w:hint="eastAsia" w:ascii="宋体" w:hAnsi="宋体" w:eastAsia="宋体" w:cs="宋体"/>
          <w:b/>
          <w:color w:val="auto"/>
          <w:sz w:val="21"/>
          <w:szCs w:val="21"/>
          <w:highlight w:val="none"/>
        </w:rPr>
        <w:t xml:space="preserve">索赔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1、甲方有权根据当地产品质量检验机构或其它有权部门出具的检验证书向乙方提出索赔。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2、在本合同规定的检验期和质量保证期内，如果乙方对甲方提出的索赔或差异有责任，则乙方应按甲方同意的下列一种或多种方式解决索赔事宜：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乙方同意退款，并按合同规定的货币将货款退还给甲方，并承担由此发生的一切损失和费用，包括利息、银行手续费、运费、保险费、检验费、仓储费、装卸费以及为保护退回标的物所需的其它必要费用。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根据服务和货物的低劣程度、损坏程度以及甲方遭受损失的数额，经双方协商确定降低标的物的价格。</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用符合规格、质量和性能要求的新方案、材料或标的物来更换有缺陷的部分或修补缺陷部分，乙方应承担一切费用和风险并负担甲方所发生的一切直接费用。同时，乙方应按合同规定，相应延长修补或被更换部件或标的物的质量保证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right="0" w:firstLine="422"/>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b/>
          <w:bCs/>
          <w:color w:val="auto"/>
          <w:sz w:val="21"/>
          <w:szCs w:val="21"/>
          <w:highlight w:val="none"/>
          <w:lang w:eastAsia="zh-CN"/>
        </w:rPr>
        <w:t xml:space="preserve">第九条</w:t>
      </w:r>
      <w:r>
        <w:rPr>
          <w:rFonts w:hint="eastAsia" w:ascii="宋体" w:hAnsi="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不可抗力</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因不可抗力不能履行合同的，根据不可抗力的影响，部分或者全部免除责任。但合同一方迟延履行后发生不可抗力的，不能免除责任。</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合同一方因不可抗力不能履行合同的，应当及时通知对方，以减轻可能给对方造成的损失，并应当在合理期限内提供证明。</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本条所述的“不可抗力”系指下列甲、乙双方无法控制、不可预见的事件，但不包括甲、乙双方的违约或疏忽。这些事件包括：战争、严重火灾、洪水、台风、地震、疫情以及其他甲方和乙方商定的事件。</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第十条  </w:t>
      </w:r>
      <w:r>
        <w:rPr>
          <w:rFonts w:hint="eastAsia" w:ascii="宋体" w:hAnsi="宋体" w:eastAsia="宋体" w:cs="宋体"/>
          <w:b/>
          <w:bCs/>
          <w:color w:val="auto"/>
          <w:sz w:val="21"/>
          <w:szCs w:val="21"/>
          <w:highlight w:val="none"/>
        </w:rPr>
        <w:t xml:space="preserve">合同的转让</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合同的部分和全部都不得擅自转让，否则甲方有权解除本合同。</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条  </w:t>
      </w:r>
      <w:r>
        <w:rPr>
          <w:rFonts w:hint="eastAsia" w:ascii="宋体" w:hAnsi="宋体" w:eastAsia="宋体" w:cs="宋体"/>
          <w:b/>
          <w:bCs/>
          <w:color w:val="auto"/>
          <w:sz w:val="21"/>
          <w:szCs w:val="21"/>
          <w:highlight w:val="none"/>
        </w:rPr>
        <w:t xml:space="preserve">合同的解除：</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甲方和乙方协商一致，可以解除合同。</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有下列情形之一，合同一方可以解除合同：</w:t>
      </w:r>
      <w:r/>
    </w:p>
    <w:p>
      <w:pPr>
        <w:ind w:righ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ind w:right="0" w:firstLine="420"/>
        <w:keepLines w:val="0"/>
        <w:keepNext w:val="0"/>
        <w:pageBreakBefore w:val="0"/>
        <w:spacing w:line="360" w:lineRule="auto"/>
        <w:widowControl/>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有权解除合同的一方，应当在违约事实或不可抗力发生之后书面通知对方以主张解除合同，合同在书面通知到达对方时解除</w:t>
      </w:r>
      <w:r/>
    </w:p>
    <w:p>
      <w:pPr>
        <w:ind w:right="0" w:firstLine="422"/>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条  </w:t>
      </w:r>
      <w:r>
        <w:rPr>
          <w:rFonts w:hint="eastAsia" w:ascii="宋体" w:hAnsi="宋体" w:eastAsia="宋体" w:cs="宋体"/>
          <w:b/>
          <w:bCs/>
          <w:color w:val="auto"/>
          <w:sz w:val="21"/>
          <w:szCs w:val="21"/>
          <w:highlight w:val="none"/>
        </w:rPr>
        <w:t xml:space="preserve">争议处置</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在执行本合同中所发生的一切争议，甲方、乙方应通过友好协商的办法进行解决，如协商不能解决的，可依法向甲方所在地人民法院提起诉讼。</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第十</w:t>
      </w:r>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条  </w:t>
      </w:r>
      <w:r>
        <w:rPr>
          <w:rFonts w:hint="eastAsia" w:ascii="宋体" w:hAnsi="宋体" w:eastAsia="宋体" w:cs="宋体"/>
          <w:b/>
          <w:bCs/>
          <w:color w:val="auto"/>
          <w:sz w:val="21"/>
          <w:szCs w:val="21"/>
          <w:highlight w:val="none"/>
        </w:rPr>
        <w:t xml:space="preserve">合同生效及其它：</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本合同经双方签字盖章后生效</w:t>
      </w:r>
      <w:r>
        <w:rPr>
          <w:rFonts w:hint="eastAsia" w:ascii="宋体" w:hAnsi="宋体" w:eastAsia="宋体" w:cs="宋体"/>
          <w:color w:val="auto"/>
          <w:sz w:val="21"/>
          <w:szCs w:val="21"/>
          <w:highlight w:val="none"/>
          <w:lang w:val="en-US" w:eastAsia="zh-CN"/>
        </w:rPr>
        <w:t xml:space="preserve">。</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合同在执行过程中出现的未尽事宜，双方在不违背本合同的原则下协商解决，协商结果以书面形式记录在案，作为本合同附件，与本合同具有同等效力。</w:t>
      </w:r>
      <w:r/>
    </w:p>
    <w:p>
      <w:pPr>
        <w:ind w:right="0" w:firstLine="422"/>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第十</w:t>
      </w:r>
      <w:r>
        <w:rPr>
          <w:rFonts w:hint="eastAsia" w:ascii="宋体" w:hAnsi="宋体" w:cs="宋体"/>
          <w:b/>
          <w:bCs/>
          <w:color w:val="auto"/>
          <w:sz w:val="21"/>
          <w:szCs w:val="21"/>
          <w:highlight w:val="none"/>
          <w:lang w:val="en-US" w:eastAsia="zh-CN"/>
        </w:rPr>
        <w:t xml:space="preserve">四</w:t>
      </w:r>
      <w:r>
        <w:rPr>
          <w:rFonts w:hint="eastAsia" w:ascii="宋体" w:hAnsi="宋体" w:eastAsia="宋体" w:cs="宋体"/>
          <w:b/>
          <w:bCs/>
          <w:color w:val="auto"/>
          <w:sz w:val="21"/>
          <w:szCs w:val="21"/>
          <w:highlight w:val="none"/>
        </w:rPr>
        <w:t xml:space="preserve">条 特别条款</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双方签约人为各自法定代表人或被授权代表。</w:t>
      </w:r>
      <w:r/>
    </w:p>
    <w:p>
      <w:pPr>
        <w:ind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本合同一式</w:t>
      </w:r>
      <w:r>
        <w:rPr>
          <w:rFonts w:hint="eastAsia" w:ascii="宋体" w:hAnsi="宋体" w:eastAsia="宋体" w:cs="宋体"/>
          <w:color w:val="auto"/>
          <w:sz w:val="21"/>
          <w:szCs w:val="21"/>
          <w:highlight w:val="none"/>
          <w:u w:val="single"/>
        </w:rPr>
        <w:t xml:space="preserve">伍</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u w:val="single"/>
        </w:rPr>
        <w:t xml:space="preserve">贰</w:t>
      </w:r>
      <w:r>
        <w:rPr>
          <w:rFonts w:hint="eastAsia" w:ascii="宋体" w:hAnsi="宋体" w:eastAsia="宋体" w:cs="宋体"/>
          <w:color w:val="auto"/>
          <w:sz w:val="21"/>
          <w:szCs w:val="21"/>
          <w:highlight w:val="none"/>
        </w:rPr>
        <w:t xml:space="preserve">份，代理机构</w:t>
      </w:r>
      <w:r>
        <w:rPr>
          <w:rFonts w:hint="eastAsia" w:ascii="宋体" w:hAnsi="宋体" w:eastAsia="宋体" w:cs="宋体"/>
          <w:color w:val="auto"/>
          <w:sz w:val="21"/>
          <w:szCs w:val="21"/>
          <w:highlight w:val="none"/>
          <w:u w:val="single"/>
        </w:rPr>
        <w:t xml:space="preserve">壹</w:t>
      </w:r>
      <w:r>
        <w:rPr>
          <w:rFonts w:hint="eastAsia" w:ascii="宋体" w:hAnsi="宋体" w:eastAsia="宋体" w:cs="宋体"/>
          <w:color w:val="auto"/>
          <w:sz w:val="21"/>
          <w:szCs w:val="21"/>
          <w:highlight w:val="none"/>
        </w:rPr>
        <w:t xml:space="preserve">份，各份具有同等法律效力。</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4977"/>
        <w:gridCol w:w="4346"/>
      </w:tblGrid>
      <w:tr>
        <w:trPr>
          <w:jc w:val="center"/>
          <w:trHeight w:val="903"/>
        </w:trPr>
        <w:tc>
          <w:tcPr>
            <w:tcW w:w="4977" w:type="dxa"/>
            <w:vAlign w:val="top"/>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甲方（盖章）：</w:t>
            </w:r>
            <w:r>
              <w:rPr>
                <w:rFonts w:hint="eastAsia" w:ascii="宋体" w:hAnsi="宋体" w:cs="宋体"/>
                <w:color w:val="auto"/>
                <w:sz w:val="21"/>
                <w:szCs w:val="21"/>
                <w:highlight w:val="none"/>
                <w:lang w:eastAsia="zh-CN"/>
              </w:rPr>
              <w:t xml:space="preserve">太仓市浏河镇人民政府</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346" w:type="dxa"/>
            <w:vAlign w:val="top"/>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乙方（盖章）：</w:t>
            </w:r>
            <w:r/>
          </w:p>
        </w:tc>
      </w:tr>
      <w:tr>
        <w:trPr>
          <w:jc w:val="center"/>
          <w:trHeight w:val="903"/>
        </w:trPr>
        <w:tc>
          <w:tcPr>
            <w:tcW w:w="4977"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代表人或委</w:t>
            </w:r>
            <w:r/>
          </w:p>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w:t>
            </w:r>
            <w:r/>
          </w:p>
        </w:tc>
        <w:tc>
          <w:tcPr>
            <w:tcW w:w="4346" w:type="dxa"/>
            <w:vAlign w:val="center"/>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w:t>
            </w:r>
            <w:r/>
          </w:p>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w:t>
            </w:r>
            <w:r/>
          </w:p>
        </w:tc>
      </w:tr>
      <w:tr>
        <w:trPr>
          <w:jc w:val="center"/>
          <w:trHeight w:val="903"/>
        </w:trPr>
        <w:tc>
          <w:tcPr>
            <w:tcW w:w="4977" w:type="dxa"/>
            <w:vAlign w:val="center"/>
            <w:textDirection w:val="lrTb"/>
            <w:noWrap w:val="false"/>
          </w:tcPr>
          <w:p>
            <w:pPr>
              <w:ind w:right="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c>
          <w:tcPr>
            <w:tcW w:w="4346" w:type="dxa"/>
            <w:vAlign w:val="center"/>
            <w:textDirection w:val="lrTb"/>
            <w:noWrap w:val="false"/>
          </w:tcPr>
          <w:p>
            <w:pPr>
              <w:ind w:right="0" w:firstLine="420"/>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tc>
      </w:tr>
    </w:tbl>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jc w:val="both"/>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附件1：</w:t>
      </w:r>
      <w:r/>
    </w:p>
    <w:p>
      <w:pPr>
        <w:jc w:val="center"/>
        <w:rPr>
          <w:rFonts w:ascii="微软雅黑" w:hAnsi="微软雅黑" w:eastAsia="微软雅黑" w:cs="微软雅黑"/>
          <w:color w:val="auto"/>
          <w:sz w:val="36"/>
          <w:szCs w:val="36"/>
          <w:highlight w:val="none"/>
          <w:lang w:eastAsia="en-US"/>
        </w:rPr>
      </w:pPr>
      <w:r>
        <w:rPr>
          <w:rFonts w:ascii="微软雅黑" w:hAnsi="微软雅黑" w:eastAsia="微软雅黑" w:cs="微软雅黑"/>
          <w:color w:val="auto"/>
          <w:spacing w:val="19"/>
          <w:sz w:val="36"/>
          <w:szCs w:val="36"/>
          <w:highlight w:val="none"/>
          <w:lang w:eastAsia="en-US"/>
        </w:rPr>
        <w:t xml:space="preserve">政府采购履约验收书参考样本(服务类)</w:t>
      </w:r>
      <w:r/>
    </w:p>
    <w:tbl>
      <w:tblPr>
        <w:tblStyle w:val="1048"/>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
        <w:gridCol w:w="1327"/>
        <w:gridCol w:w="790"/>
        <w:gridCol w:w="1550"/>
        <w:gridCol w:w="1533"/>
        <w:gridCol w:w="1520"/>
        <w:gridCol w:w="464"/>
        <w:gridCol w:w="1053"/>
        <w:gridCol w:w="1580"/>
      </w:tblGrid>
      <w:tr>
        <w:trPr>
          <w:gridBefore w:val="1"/>
          <w:trHeight w:val="467"/>
        </w:trPr>
        <w:tc>
          <w:tcPr>
            <w:tcW w:w="1327"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3"/>
                <w:highlight w:val="none"/>
              </w:rPr>
              <w:t xml:space="preserve">采购人</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550"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3"/>
                <w:highlight w:val="none"/>
              </w:rPr>
              <w:t xml:space="preserve">项目名称</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7"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2"/>
                <w:highlight w:val="none"/>
              </w:rPr>
              <w:t xml:space="preserve">合同名称</w:t>
            </w:r>
            <w:r/>
          </w:p>
        </w:tc>
        <w:tc>
          <w:tcPr>
            <w:tcW w:w="158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399"/>
        </w:trPr>
        <w:tc>
          <w:tcPr>
            <w:tcW w:w="1327"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3"/>
                <w:highlight w:val="none"/>
              </w:rPr>
              <w:t xml:space="preserve">供应商</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550"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2"/>
                <w:highlight w:val="none"/>
              </w:rPr>
              <w:t xml:space="preserve">项目及合同编号</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7"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合同金额</w:t>
            </w:r>
            <w:r/>
          </w:p>
        </w:tc>
        <w:tc>
          <w:tcPr>
            <w:tcW w:w="158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59"/>
        </w:trPr>
        <w:tc>
          <w:tcPr>
            <w:tcW w:w="1327" w:type="dxa"/>
            <w:vAlign w:val="top"/>
            <w:textDirection w:val="lrTb"/>
            <w:noWrap w:val="false"/>
          </w:tcPr>
          <w:p>
            <w:pPr>
              <w:pStyle w:val="1047"/>
              <w:ind w:left="0" w:right="0"/>
              <w:keepLines w:val="0"/>
              <w:keepNext w:val="0"/>
              <w:pageBreakBefore w:val="0"/>
              <w:spacing w:line="240" w:lineRule="exact"/>
              <w:widowControl/>
              <w:rPr>
                <w:color w:val="auto"/>
                <w:highlight w:val="none"/>
              </w:rPr>
            </w:pPr>
            <w:r>
              <w:rPr>
                <w:color w:val="auto"/>
                <w:spacing w:val="-2"/>
                <w:position w:val="1"/>
                <w:highlight w:val="none"/>
              </w:rPr>
              <w:t xml:space="preserve">分期（段）验收</w:t>
            </w:r>
            <w:r/>
          </w:p>
        </w:tc>
        <w:tc>
          <w:tcPr>
            <w:tcW w:w="790" w:type="dxa"/>
            <w:vAlign w:val="top"/>
            <w:textDirection w:val="lrTb"/>
            <w:noWrap w:val="false"/>
          </w:tcPr>
          <w:p>
            <w:pPr>
              <w:pStyle w:val="1047"/>
              <w:ind w:left="0" w:right="0"/>
              <w:keepLines w:val="0"/>
              <w:keepNext w:val="0"/>
              <w:pageBreakBefore w:val="0"/>
              <w:spacing w:line="240" w:lineRule="exact"/>
              <w:widowControl/>
              <w:rPr>
                <w:color w:val="auto"/>
                <w:highlight w:val="none"/>
              </w:rPr>
            </w:pPr>
            <w:r>
              <w:rPr>
                <w:color w:val="auto"/>
                <w:spacing w:val="-6"/>
                <w:position w:val="1"/>
                <w:highlight w:val="none"/>
              </w:rPr>
              <w:t xml:space="preserve">是□</w:t>
            </w:r>
            <w:r>
              <w:rPr>
                <w:color w:val="auto"/>
                <w:spacing w:val="4"/>
                <w:position w:val="1"/>
                <w:highlight w:val="none"/>
              </w:rPr>
              <w:t xml:space="preserve">   </w:t>
            </w:r>
            <w:r>
              <w:rPr>
                <w:color w:val="auto"/>
                <w:spacing w:val="-6"/>
                <w:position w:val="1"/>
                <w:highlight w:val="none"/>
              </w:rPr>
              <w:t xml:space="preserve">否□</w:t>
            </w:r>
            <w:r/>
          </w:p>
        </w:tc>
        <w:tc>
          <w:tcPr>
            <w:tcW w:w="1550" w:type="dxa"/>
            <w:vAlign w:val="top"/>
            <w:textDirection w:val="lrTb"/>
            <w:noWrap w:val="false"/>
          </w:tcPr>
          <w:p>
            <w:pPr>
              <w:pStyle w:val="1047"/>
              <w:ind w:left="0" w:right="0"/>
              <w:keepLines w:val="0"/>
              <w:keepNext w:val="0"/>
              <w:pageBreakBefore w:val="0"/>
              <w:spacing w:line="240" w:lineRule="exact"/>
              <w:widowControl/>
              <w:rPr>
                <w:color w:val="auto"/>
                <w:highlight w:val="none"/>
              </w:rPr>
            </w:pPr>
            <w:r>
              <w:rPr>
                <w:color w:val="auto"/>
                <w:spacing w:val="-2"/>
                <w:position w:val="1"/>
                <w:highlight w:val="none"/>
              </w:rPr>
              <w:t xml:space="preserve">分期（段）情况</w:t>
            </w:r>
            <w:r/>
          </w:p>
        </w:tc>
        <w:tc>
          <w:tcPr>
            <w:gridSpan w:val="5"/>
            <w:tcW w:w="6150" w:type="dxa"/>
            <w:vAlign w:val="top"/>
            <w:textDirection w:val="lrTb"/>
            <w:noWrap w:val="false"/>
          </w:tcPr>
          <w:p>
            <w:pPr>
              <w:pStyle w:val="1047"/>
              <w:ind w:left="0" w:right="0"/>
              <w:keepLines w:val="0"/>
              <w:keepNext w:val="0"/>
              <w:pageBreakBefore w:val="0"/>
              <w:spacing w:line="240" w:lineRule="exact"/>
              <w:widowControl/>
              <w:rPr>
                <w:color w:val="auto"/>
                <w:highlight w:val="none"/>
              </w:rPr>
            </w:pPr>
            <w:r>
              <w:rPr>
                <w:color w:val="auto"/>
                <w:spacing w:val="-1"/>
                <w:position w:val="1"/>
                <w:highlight w:val="none"/>
              </w:rPr>
              <w:t xml:space="preserve">共分   期（段</w:t>
            </w:r>
            <w:r>
              <w:rPr>
                <w:color w:val="auto"/>
                <w:spacing w:val="6"/>
                <w:position w:val="1"/>
                <w:highlight w:val="none"/>
              </w:rPr>
              <w:t xml:space="preserve">），</w:t>
            </w:r>
            <w:r>
              <w:rPr>
                <w:color w:val="auto"/>
                <w:spacing w:val="-1"/>
                <w:position w:val="1"/>
                <w:highlight w:val="none"/>
              </w:rPr>
              <w:t xml:space="preserve">此为第   期（段）验收</w:t>
            </w:r>
            <w:r/>
          </w:p>
        </w:tc>
      </w:tr>
      <w:tr>
        <w:trPr>
          <w:gridBefore w:val="1"/>
          <w:trHeight w:val="1404"/>
        </w:trPr>
        <w:tc>
          <w:tcPr>
            <w:tcW w:w="1327"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验收时间</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550"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验收地点</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7"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4"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验收组织形式</w:t>
            </w:r>
            <w:r/>
          </w:p>
        </w:tc>
        <w:tc>
          <w:tcPr>
            <w:tcW w:w="1580" w:type="dxa"/>
            <w:vAlign w:val="top"/>
            <w:textDirection w:val="lrTb"/>
            <w:noWrap w:val="false"/>
          </w:tcPr>
          <w:p>
            <w:pPr>
              <w:pStyle w:val="1047"/>
              <w:ind w:left="0" w:right="0"/>
              <w:keepLines w:val="0"/>
              <w:keepNext w:val="0"/>
              <w:pageBreakBefore w:val="0"/>
              <w:spacing w:line="239" w:lineRule="exact"/>
              <w:widowControl/>
              <w:rPr>
                <w:color w:val="auto"/>
                <w:highlight w:val="none"/>
              </w:rPr>
            </w:pPr>
            <w:r>
              <w:rPr>
                <w:color w:val="auto"/>
                <w:spacing w:val="-4"/>
                <w:position w:val="1"/>
                <w:highlight w:val="none"/>
              </w:rPr>
              <w:t xml:space="preserve">□自行简易验收</w:t>
            </w:r>
            <w:r/>
          </w:p>
          <w:p>
            <w:pPr>
              <w:ind w:left="0" w:right="0"/>
              <w:jc w:val="left"/>
              <w:keepLines w:val="0"/>
              <w:keepNext w:val="0"/>
              <w:pageBreakBefore w:val="0"/>
              <w:spacing w:line="2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40" w:lineRule="exact"/>
              <w:widowControl/>
              <w:rPr>
                <w:color w:val="auto"/>
                <w:highlight w:val="none"/>
              </w:rPr>
            </w:pPr>
            <w:r>
              <w:rPr>
                <w:color w:val="auto"/>
                <w:spacing w:val="-4"/>
                <w:position w:val="1"/>
                <w:highlight w:val="none"/>
              </w:rPr>
              <w:t xml:space="preserve">□验收小组验收</w:t>
            </w:r>
            <w:r/>
          </w:p>
          <w:p>
            <w:pPr>
              <w:ind w:left="0" w:right="0"/>
              <w:jc w:val="left"/>
              <w:keepLines w:val="0"/>
              <w:keepNext w:val="0"/>
              <w:pageBreakBefore w:val="0"/>
              <w:spacing w:line="262"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39" w:lineRule="exact"/>
              <w:widowControl/>
              <w:rPr>
                <w:color w:val="auto"/>
                <w:highlight w:val="none"/>
              </w:rPr>
            </w:pPr>
            <w:r>
              <w:rPr>
                <w:color w:val="auto"/>
                <w:spacing w:val="-3"/>
                <w:position w:val="1"/>
                <w:highlight w:val="none"/>
              </w:rPr>
              <w:t xml:space="preserve">□采购代理机构验收</w:t>
            </w:r>
            <w:r/>
          </w:p>
        </w:tc>
      </w:tr>
      <w:tr>
        <w:trPr>
          <w:gridBefore w:val="1"/>
          <w:trHeight w:val="560"/>
        </w:trPr>
        <w:tc>
          <w:tcPr>
            <w:tcBorders>
              <w:bottom w:val="none" w:color="000000" w:sz="4" w:space="0"/>
            </w:tcBorders>
            <w:tcW w:w="1327" w:type="dxa"/>
            <w:vAlign w:val="top"/>
            <w:vMerge w:val="restart"/>
            <w:textDirection w:val="lrTb"/>
            <w:noWrap w:val="false"/>
          </w:tcPr>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5"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0" w:right="0"/>
              <w:jc w:val="left"/>
              <w:keepLines w:val="0"/>
              <w:keepNext w:val="0"/>
              <w:pageBreakBefore w:val="0"/>
              <w:spacing w:line="266"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验收内容</w:t>
            </w:r>
            <w:r/>
          </w:p>
        </w:tc>
        <w:tc>
          <w:tcPr>
            <w:tcW w:w="790" w:type="dxa"/>
            <w:vAlign w:val="top"/>
            <w:vMerge w:val="restart"/>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服务质量</w:t>
            </w:r>
            <w:r/>
          </w:p>
        </w:tc>
        <w:tc>
          <w:tcPr>
            <w:tcW w:w="1550"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服务进度</w:t>
            </w:r>
            <w:r/>
          </w:p>
        </w:tc>
        <w:tc>
          <w:tcPr>
            <w:tcW w:w="1533" w:type="dxa"/>
            <w:vAlign w:val="top"/>
            <w:textDirection w:val="lrTb"/>
            <w:noWrap w:val="false"/>
          </w:tcPr>
          <w:p>
            <w:pPr>
              <w:pStyle w:val="1047"/>
              <w:ind w:left="0" w:right="0"/>
              <w:keepLines w:val="0"/>
              <w:keepNext w:val="0"/>
              <w:pageBreakBefore w:val="0"/>
              <w:spacing w:line="207" w:lineRule="auto"/>
              <w:widowControl/>
              <w:rPr>
                <w:color w:val="auto"/>
                <w:highlight w:val="none"/>
              </w:rPr>
            </w:pPr>
            <w:r>
              <w:rPr>
                <w:color w:val="auto"/>
                <w:spacing w:val="-1"/>
                <w:highlight w:val="none"/>
              </w:rPr>
              <w:t xml:space="preserve">人员、设备 配备情况</w:t>
            </w:r>
            <w:r/>
          </w:p>
        </w:tc>
        <w:tc>
          <w:tcPr>
            <w:tcW w:w="1520" w:type="dxa"/>
            <w:vAlign w:val="top"/>
            <w:textDirection w:val="lrTb"/>
            <w:noWrap w:val="false"/>
          </w:tcPr>
          <w:p>
            <w:pPr>
              <w:pStyle w:val="1047"/>
              <w:ind w:left="0" w:right="0"/>
              <w:keepLines w:val="0"/>
              <w:keepNext w:val="0"/>
              <w:pageBreakBefore w:val="0"/>
              <w:spacing w:line="209" w:lineRule="auto"/>
              <w:widowControl/>
              <w:rPr>
                <w:color w:val="auto"/>
                <w:highlight w:val="none"/>
              </w:rPr>
            </w:pPr>
            <w:r>
              <w:rPr>
                <w:color w:val="auto"/>
                <w:spacing w:val="-2"/>
                <w:highlight w:val="none"/>
              </w:rPr>
              <w:t xml:space="preserve">行业、安全标准</w:t>
            </w:r>
            <w:r/>
          </w:p>
        </w:tc>
        <w:tc>
          <w:tcPr>
            <w:gridSpan w:val="2"/>
            <w:tcW w:w="1517"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项目需求、服务承诺</w:t>
            </w:r>
            <w:r/>
          </w:p>
        </w:tc>
        <w:tc>
          <w:tcPr>
            <w:tcW w:w="1580"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1"/>
                <w:highlight w:val="none"/>
              </w:rPr>
              <w:t xml:space="preserve">合同履约时间、 地点、方式</w:t>
            </w:r>
            <w:r/>
          </w:p>
        </w:tc>
      </w:tr>
      <w:tr>
        <w:trPr>
          <w:gridBefore w:val="1"/>
          <w:trHeight w:val="829"/>
        </w:trPr>
        <w:tc>
          <w:tcPr>
            <w:tcBorders>
              <w:top w:val="none" w:color="000000" w:sz="4" w:space="0"/>
            </w:tcBorders>
            <w:tcW w:w="1327" w:type="dxa"/>
            <w:vAlign w:val="top"/>
            <w:vMerge w:val="continue"/>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790"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c>
          <w:tcPr>
            <w:tcW w:w="1550" w:type="dxa"/>
            <w:vAlign w:val="top"/>
            <w:textDirection w:val="lrTb"/>
            <w:noWrap w:val="false"/>
          </w:tcPr>
          <w:p>
            <w:pPr>
              <w:pStyle w:val="1047"/>
              <w:ind w:left="0" w:right="0" w:hanging="1"/>
              <w:keepLines w:val="0"/>
              <w:keepNext w:val="0"/>
              <w:pageBreakBefore w:val="0"/>
              <w:spacing w:line="430" w:lineRule="auto"/>
              <w:widowControl/>
              <w:rPr>
                <w:color w:val="auto"/>
                <w:highlight w:val="none"/>
              </w:rPr>
            </w:pPr>
            <w:r>
              <w:rPr>
                <w:color w:val="auto"/>
                <w:spacing w:val="-8"/>
                <w:highlight w:val="none"/>
              </w:rPr>
              <w:t xml:space="preserve">按</w:t>
            </w:r>
            <w:r>
              <w:rPr>
                <w:color w:val="auto"/>
                <w:spacing w:val="7"/>
                <w:highlight w:val="none"/>
              </w:rPr>
              <w:t xml:space="preserve">  </w:t>
            </w:r>
            <w:r>
              <w:rPr>
                <w:color w:val="auto"/>
                <w:spacing w:val="-8"/>
                <w:highlight w:val="none"/>
              </w:rPr>
              <w:t xml:space="preserve">时□</w:t>
            </w:r>
            <w:r>
              <w:rPr>
                <w:color w:val="auto"/>
                <w:highlight w:val="none"/>
              </w:rPr>
              <w:t xml:space="preserve"> </w:t>
            </w:r>
            <w:r>
              <w:rPr>
                <w:color w:val="auto"/>
                <w:spacing w:val="-3"/>
                <w:highlight w:val="none"/>
              </w:rPr>
              <w:t xml:space="preserve">不按时□</w:t>
            </w:r>
            <w:r/>
          </w:p>
        </w:tc>
        <w:tc>
          <w:tcPr>
            <w:tcW w:w="1533"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c>
          <w:tcPr>
            <w:tcW w:w="1520"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c>
          <w:tcPr>
            <w:gridSpan w:val="2"/>
            <w:tcW w:w="1517"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c>
          <w:tcPr>
            <w:tcW w:w="1580" w:type="dxa"/>
            <w:vAlign w:val="top"/>
            <w:textDirection w:val="lrTb"/>
            <w:noWrap w:val="false"/>
          </w:tcPr>
          <w:p>
            <w:pPr>
              <w:pStyle w:val="1047"/>
              <w:ind w:left="0" w:right="0" w:hanging="2"/>
              <w:keepLines w:val="0"/>
              <w:keepNext w:val="0"/>
              <w:pageBreakBefore w:val="0"/>
              <w:spacing w:line="430" w:lineRule="auto"/>
              <w:widowControl/>
              <w:rPr>
                <w:color w:val="auto"/>
                <w:highlight w:val="none"/>
              </w:rPr>
            </w:pPr>
            <w:r>
              <w:rPr>
                <w:color w:val="auto"/>
                <w:spacing w:val="-5"/>
                <w:highlight w:val="none"/>
              </w:rPr>
              <w:t xml:space="preserve">合</w:t>
            </w:r>
            <w:r>
              <w:rPr>
                <w:color w:val="auto"/>
                <w:spacing w:val="3"/>
                <w:highlight w:val="none"/>
              </w:rPr>
              <w:t xml:space="preserve">  </w:t>
            </w:r>
            <w:r>
              <w:rPr>
                <w:color w:val="auto"/>
                <w:spacing w:val="-5"/>
                <w:highlight w:val="none"/>
              </w:rPr>
              <w:t xml:space="preserve">格□</w:t>
            </w:r>
            <w:r>
              <w:rPr>
                <w:color w:val="auto"/>
                <w:highlight w:val="none"/>
              </w:rPr>
              <w:t xml:space="preserve"> </w:t>
            </w:r>
            <w:r>
              <w:rPr>
                <w:color w:val="auto"/>
                <w:spacing w:val="-3"/>
                <w:highlight w:val="none"/>
              </w:rPr>
              <w:t xml:space="preserve">不合格□</w:t>
            </w:r>
            <w:r/>
          </w:p>
        </w:tc>
      </w:tr>
      <w:tr>
        <w:trPr>
          <w:gridBefore w:val="1"/>
          <w:trHeight w:val="804"/>
        </w:trPr>
        <w:tc>
          <w:tcPr>
            <w:tcW w:w="1327" w:type="dxa"/>
            <w:vAlign w:val="top"/>
            <w:textDirection w:val="lrTb"/>
            <w:noWrap w:val="false"/>
          </w:tcPr>
          <w:p>
            <w:pPr>
              <w:pStyle w:val="1047"/>
              <w:ind w:left="0" w:right="0"/>
              <w:keepLines w:val="0"/>
              <w:keepNext w:val="0"/>
              <w:pageBreakBefore w:val="0"/>
              <w:spacing w:line="208" w:lineRule="auto"/>
              <w:widowControl/>
              <w:rPr>
                <w:color w:val="auto"/>
                <w:highlight w:val="none"/>
              </w:rPr>
            </w:pPr>
            <w:r>
              <w:rPr>
                <w:color w:val="auto"/>
                <w:spacing w:val="-2"/>
                <w:highlight w:val="none"/>
              </w:rPr>
              <w:t xml:space="preserve">专业检测机构情</w:t>
            </w:r>
            <w:r/>
          </w:p>
          <w:p>
            <w:pPr>
              <w:ind w:left="0" w:right="0"/>
              <w:jc w:val="left"/>
              <w:keepLines w:val="0"/>
              <w:keepNext w:val="0"/>
              <w:pageBreakBefore w:val="0"/>
              <w:spacing w:line="298"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7" w:lineRule="auto"/>
              <w:widowControl/>
              <w:rPr>
                <w:color w:val="auto"/>
                <w:highlight w:val="none"/>
              </w:rPr>
            </w:pPr>
            <w:r>
              <w:rPr>
                <w:color w:val="auto"/>
                <w:spacing w:val="-3"/>
                <w:highlight w:val="none"/>
              </w:rPr>
              <w:t xml:space="preserve">况说明</w:t>
            </w:r>
            <w:r/>
          </w:p>
        </w:tc>
        <w:tc>
          <w:tcPr>
            <w:gridSpan w:val="7"/>
            <w:tcW w:w="84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1120"/>
        </w:trPr>
        <w:tc>
          <w:tcPr>
            <w:tcW w:w="1327" w:type="dxa"/>
            <w:vAlign w:val="top"/>
            <w:textDirection w:val="lrTb"/>
            <w:noWrap w:val="false"/>
          </w:tcPr>
          <w:p>
            <w:pPr>
              <w:ind w:left="0" w:right="0"/>
              <w:jc w:val="left"/>
              <w:keepLines w:val="0"/>
              <w:keepNext w:val="0"/>
              <w:pageBreakBefore w:val="0"/>
              <w:spacing w:line="241"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7" w:lineRule="auto"/>
              <w:widowControl/>
              <w:rPr>
                <w:color w:val="auto"/>
                <w:highlight w:val="none"/>
              </w:rPr>
            </w:pPr>
            <w:r>
              <w:rPr>
                <w:color w:val="auto"/>
                <w:spacing w:val="-2"/>
                <w:highlight w:val="none"/>
              </w:rPr>
              <w:t xml:space="preserve">存在问题</w:t>
            </w:r>
            <w:r/>
          </w:p>
          <w:p>
            <w:pPr>
              <w:ind w:left="0" w:right="0"/>
              <w:jc w:val="left"/>
              <w:keepLines w:val="0"/>
              <w:keepNext w:val="0"/>
              <w:pageBreakBefore w:val="0"/>
              <w:spacing w:line="297"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0" w:right="0"/>
              <w:keepLines w:val="0"/>
              <w:keepNext w:val="0"/>
              <w:pageBreakBefore w:val="0"/>
              <w:spacing w:line="207" w:lineRule="auto"/>
              <w:widowControl/>
              <w:rPr>
                <w:color w:val="auto"/>
                <w:highlight w:val="none"/>
              </w:rPr>
            </w:pPr>
            <w:r>
              <w:rPr>
                <w:color w:val="auto"/>
                <w:spacing w:val="-2"/>
                <w:highlight w:val="none"/>
              </w:rPr>
              <w:t xml:space="preserve">和改进意见</w:t>
            </w:r>
            <w:r/>
          </w:p>
        </w:tc>
        <w:tc>
          <w:tcPr>
            <w:gridSpan w:val="7"/>
            <w:tcW w:w="84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87"/>
        </w:trPr>
        <w:tc>
          <w:tcPr>
            <w:gridSpan w:val="2"/>
            <w:tcW w:w="1340" w:type="dxa"/>
            <w:vAlign w:val="top"/>
            <w:textDirection w:val="lrTb"/>
            <w:noWrap w:val="false"/>
          </w:tcPr>
          <w:p>
            <w:pPr>
              <w:jc w:val="left"/>
              <w:spacing w:line="30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457"/>
              <w:spacing w:before="58" w:line="207" w:lineRule="auto"/>
              <w:rPr>
                <w:color w:val="auto"/>
                <w:highlight w:val="none"/>
              </w:rPr>
            </w:pPr>
            <w:r>
              <w:rPr>
                <w:color w:val="auto"/>
                <w:spacing w:val="-3"/>
                <w:highlight w:val="none"/>
              </w:rPr>
              <w:t xml:space="preserve">最终结论</w:t>
            </w:r>
            <w:r/>
          </w:p>
        </w:tc>
        <w:tc>
          <w:tcPr>
            <w:gridSpan w:val="7"/>
            <w:tcW w:w="8490" w:type="dxa"/>
            <w:vAlign w:val="top"/>
            <w:textDirection w:val="lrTb"/>
            <w:noWrap w:val="false"/>
          </w:tcPr>
          <w:p>
            <w:pPr>
              <w:jc w:val="left"/>
              <w:spacing w:line="271"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firstLine="352"/>
              <w:spacing w:before="58" w:line="240" w:lineRule="exact"/>
              <w:rPr>
                <w:color w:val="auto"/>
                <w:highlight w:val="none"/>
              </w:rPr>
            </w:pPr>
            <w:r>
              <w:rPr>
                <w:color w:val="auto"/>
                <w:spacing w:val="-2"/>
                <w:position w:val="1"/>
                <w:highlight w:val="none"/>
              </w:rPr>
              <w:t xml:space="preserve">合  格□</w:t>
            </w:r>
            <w:r>
              <w:rPr>
                <w:color w:val="auto"/>
                <w:position w:val="1"/>
                <w:highlight w:val="none"/>
              </w:rPr>
              <w:t xml:space="preserve">                              </w:t>
            </w:r>
            <w:r>
              <w:rPr>
                <w:color w:val="auto"/>
                <w:spacing w:val="-2"/>
                <w:position w:val="1"/>
                <w:highlight w:val="none"/>
              </w:rPr>
              <w:t xml:space="preserve">不合格□</w:t>
            </w:r>
            <w:r/>
          </w:p>
        </w:tc>
      </w:tr>
      <w:tr>
        <w:trPr>
          <w:trHeight w:val="1119"/>
        </w:trPr>
        <w:tc>
          <w:tcPr>
            <w:gridSpan w:val="2"/>
            <w:tcW w:w="1340" w:type="dxa"/>
            <w:vAlign w:val="top"/>
            <w:textDirection w:val="lrTb"/>
            <w:noWrap w:val="false"/>
          </w:tcPr>
          <w:p>
            <w:pPr>
              <w:pStyle w:val="1047"/>
              <w:ind w:left="274"/>
              <w:spacing w:before="295" w:line="208" w:lineRule="auto"/>
              <w:rPr>
                <w:color w:val="auto"/>
                <w:highlight w:val="none"/>
              </w:rPr>
            </w:pPr>
            <w:r>
              <w:rPr>
                <w:color w:val="auto"/>
                <w:spacing w:val="-2"/>
                <w:highlight w:val="none"/>
              </w:rPr>
              <w:t xml:space="preserve">验收小组成员</w:t>
            </w:r>
            <w:r/>
          </w:p>
          <w:p>
            <w:pPr>
              <w:jc w:val="left"/>
              <w:spacing w:line="298"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635"/>
              <w:spacing w:before="58" w:line="208" w:lineRule="auto"/>
              <w:rPr>
                <w:color w:val="auto"/>
                <w:highlight w:val="none"/>
              </w:rPr>
            </w:pPr>
            <w:r>
              <w:rPr>
                <w:color w:val="auto"/>
                <w:spacing w:val="-4"/>
                <w:highlight w:val="none"/>
              </w:rPr>
              <w:t xml:space="preserve">签字</w:t>
            </w:r>
            <w:r/>
          </w:p>
        </w:tc>
        <w:tc>
          <w:tcPr>
            <w:gridSpan w:val="7"/>
            <w:tcW w:w="8490" w:type="dxa"/>
            <w:vAlign w:val="top"/>
            <w:textDirection w:val="lrTb"/>
            <w:noWrap w:val="false"/>
          </w:tcPr>
          <w:p>
            <w:pPr>
              <w:jc w:val="left"/>
              <w:spacing w:line="240"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867"/>
        </w:trPr>
        <w:tc>
          <w:tcPr>
            <w:gridSpan w:val="7"/>
            <w:tcW w:w="7197" w:type="dxa"/>
            <w:vAlign w:val="top"/>
            <w:textDirection w:val="lrTb"/>
            <w:noWrap w:val="false"/>
          </w:tcPr>
          <w:p>
            <w:pPr>
              <w:pStyle w:val="1047"/>
              <w:ind w:left="2814"/>
              <w:spacing w:before="297" w:line="208" w:lineRule="auto"/>
              <w:rPr>
                <w:color w:val="auto"/>
                <w:highlight w:val="none"/>
              </w:rPr>
            </w:pPr>
            <w:r>
              <w:rPr>
                <w:color w:val="auto"/>
                <w:spacing w:val="-1"/>
                <w:highlight w:val="none"/>
              </w:rPr>
              <w:t xml:space="preserve">采购代理机构意见</w:t>
            </w:r>
            <w:r/>
          </w:p>
        </w:tc>
        <w:tc>
          <w:tcPr>
            <w:gridSpan w:val="2"/>
            <w:tcW w:w="2633" w:type="dxa"/>
            <w:vAlign w:val="top"/>
            <w:textDirection w:val="lrTb"/>
            <w:noWrap w:val="false"/>
          </w:tcPr>
          <w:p>
            <w:pPr>
              <w:pStyle w:val="1047"/>
              <w:ind w:left="3111"/>
              <w:spacing w:before="297" w:line="207" w:lineRule="auto"/>
              <w:rPr>
                <w:color w:val="auto"/>
                <w:highlight w:val="none"/>
              </w:rPr>
            </w:pPr>
            <w:r>
              <w:rPr>
                <w:color w:val="auto"/>
                <w:spacing w:val="-2"/>
                <w:highlight w:val="none"/>
              </w:rPr>
              <w:t xml:space="preserve">采购人意见</w:t>
            </w:r>
            <w:r/>
          </w:p>
        </w:tc>
      </w:tr>
      <w:tr>
        <w:trPr>
          <w:trHeight w:val="1119"/>
        </w:trPr>
        <w:tc>
          <w:tcPr>
            <w:gridSpan w:val="7"/>
            <w:tcW w:w="7197" w:type="dxa"/>
            <w:vAlign w:val="top"/>
            <w:textDirection w:val="lrTb"/>
            <w:noWrap w:val="false"/>
          </w:tcPr>
          <w:p>
            <w:pPr>
              <w:jc w:val="left"/>
              <w:spacing w:line="25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5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5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113"/>
              <w:spacing w:before="59" w:line="238" w:lineRule="exact"/>
              <w:rPr>
                <w:color w:val="auto"/>
                <w:highlight w:val="none"/>
              </w:rPr>
            </w:pPr>
            <w:r>
              <w:rPr>
                <w:color w:val="auto"/>
                <w:spacing w:val="1"/>
                <w:position w:val="1"/>
                <w:highlight w:val="none"/>
              </w:rPr>
              <w:t xml:space="preserve">经办人：         负责人</w:t>
            </w:r>
            <w:r>
              <w:rPr>
                <w:color w:val="auto"/>
                <w:spacing w:val="-18"/>
                <w:position w:val="1"/>
                <w:highlight w:val="none"/>
              </w:rPr>
              <w:t xml:space="preserve">：</w:t>
            </w:r>
            <w:r>
              <w:rPr>
                <w:color w:val="auto"/>
                <w:position w:val="1"/>
                <w:highlight w:val="none"/>
              </w:rPr>
              <w:t xml:space="preserve">           </w:t>
            </w:r>
            <w:r>
              <w:rPr>
                <w:color w:val="auto"/>
                <w:spacing w:val="-18"/>
                <w:position w:val="1"/>
                <w:highlight w:val="none"/>
              </w:rPr>
              <w:t xml:space="preserve">（</w:t>
            </w:r>
            <w:r>
              <w:rPr>
                <w:color w:val="auto"/>
                <w:spacing w:val="1"/>
                <w:position w:val="1"/>
                <w:highlight w:val="none"/>
              </w:rPr>
              <w:t xml:space="preserve">采购代理机构公章）</w:t>
            </w:r>
            <w:r/>
          </w:p>
        </w:tc>
        <w:tc>
          <w:tcPr>
            <w:gridSpan w:val="2"/>
            <w:tcW w:w="2633" w:type="dxa"/>
            <w:vAlign w:val="top"/>
            <w:textDirection w:val="lrTb"/>
            <w:noWrap w:val="false"/>
          </w:tcPr>
          <w:p>
            <w:pPr>
              <w:pStyle w:val="1047"/>
              <w:spacing w:before="59" w:line="238" w:lineRule="exact"/>
              <w:rPr>
                <w:color w:val="auto"/>
                <w:spacing w:val="1"/>
                <w:position w:val="1"/>
                <w:highlight w:val="none"/>
              </w:rPr>
            </w:pPr>
            <w:r>
              <w:rPr>
                <w:color w:val="auto"/>
                <w:spacing w:val="1"/>
                <w:position w:val="1"/>
                <w:highlight w:val="none"/>
              </w:rPr>
              <w:t xml:space="preserve">经办人：        </w:t>
            </w:r>
            <w:r/>
          </w:p>
          <w:p>
            <w:pPr>
              <w:pStyle w:val="1047"/>
              <w:spacing w:before="59" w:line="238" w:lineRule="exact"/>
              <w:rPr>
                <w:color w:val="auto"/>
                <w:position w:val="1"/>
                <w:highlight w:val="none"/>
              </w:rPr>
            </w:pPr>
            <w:r>
              <w:rPr>
                <w:color w:val="auto"/>
                <w:spacing w:val="1"/>
                <w:position w:val="1"/>
                <w:highlight w:val="none"/>
              </w:rPr>
              <w:t xml:space="preserve"> 负责人</w:t>
            </w:r>
            <w:r>
              <w:rPr>
                <w:color w:val="auto"/>
                <w:spacing w:val="-17"/>
                <w:position w:val="1"/>
                <w:highlight w:val="none"/>
              </w:rPr>
              <w:t xml:space="preserve">：</w:t>
            </w:r>
            <w:r>
              <w:rPr>
                <w:color w:val="auto"/>
                <w:position w:val="1"/>
                <w:highlight w:val="none"/>
              </w:rPr>
              <w:t xml:space="preserve">               </w:t>
            </w:r>
            <w:r/>
          </w:p>
          <w:p>
            <w:pPr>
              <w:pStyle w:val="1047"/>
              <w:spacing w:before="59" w:line="238" w:lineRule="exact"/>
              <w:rPr>
                <w:color w:val="auto"/>
                <w:highlight w:val="none"/>
              </w:rPr>
            </w:pPr>
            <w:r>
              <w:rPr>
                <w:color w:val="auto"/>
                <w:spacing w:val="-17"/>
                <w:position w:val="1"/>
                <w:highlight w:val="none"/>
              </w:rPr>
              <w:t xml:space="preserve">（</w:t>
            </w:r>
            <w:r>
              <w:rPr>
                <w:color w:val="auto"/>
                <w:spacing w:val="1"/>
                <w:position w:val="1"/>
                <w:highlight w:val="none"/>
              </w:rPr>
              <w:t xml:space="preserve">采购人公章）</w:t>
            </w:r>
            <w:r/>
          </w:p>
        </w:tc>
      </w:tr>
      <w:tr>
        <w:trPr>
          <w:trHeight w:val="1267"/>
        </w:trPr>
        <w:tc>
          <w:tcPr>
            <w:gridSpan w:val="9"/>
            <w:tcW w:w="9830" w:type="dxa"/>
            <w:vAlign w:val="top"/>
            <w:textDirection w:val="lrTb"/>
            <w:noWrap w:val="false"/>
          </w:tcPr>
          <w:p>
            <w:pPr>
              <w:pStyle w:val="1047"/>
              <w:ind w:left="112"/>
              <w:spacing w:before="299" w:line="207" w:lineRule="auto"/>
              <w:rPr>
                <w:color w:val="auto"/>
                <w:highlight w:val="none"/>
              </w:rPr>
            </w:pPr>
            <w:r>
              <w:rPr>
                <w:color w:val="auto"/>
                <w:spacing w:val="-2"/>
                <w:highlight w:val="none"/>
              </w:rPr>
              <w:t xml:space="preserve">供应商确认：</w:t>
            </w:r>
            <w:r/>
          </w:p>
          <w:p>
            <w:pPr>
              <w:jc w:val="left"/>
              <w:spacing w:line="27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jc w:val="left"/>
              <w:spacing w:line="27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47"/>
              <w:ind w:left="117"/>
              <w:spacing w:before="58" w:line="239" w:lineRule="exact"/>
              <w:rPr>
                <w:color w:val="auto"/>
                <w:highlight w:val="none"/>
              </w:rPr>
            </w:pPr>
            <w:r>
              <w:rPr>
                <w:color w:val="auto"/>
                <w:spacing w:val="-1"/>
                <w:position w:val="1"/>
                <w:highlight w:val="none"/>
              </w:rPr>
              <w:t xml:space="preserve">（单位公章或授权代表签字）</w:t>
            </w:r>
            <w:r/>
          </w:p>
        </w:tc>
      </w:tr>
    </w:tbl>
    <w:p>
      <w:pPr>
        <w:ind w:left="85"/>
        <w:jc w:val="left"/>
        <w:spacing w:before="296" w:line="211" w:lineRule="auto"/>
        <w:rPr>
          <w:rFonts w:ascii="宋体" w:hAnsi="宋体" w:eastAsia="宋体" w:cs="宋体"/>
          <w:color w:val="auto"/>
          <w:sz w:val="18"/>
          <w:szCs w:val="18"/>
          <w:highlight w:val="none"/>
          <w:lang w:eastAsia="en-US"/>
        </w:rPr>
      </w:pPr>
      <w:r>
        <w:rPr>
          <w:rFonts w:ascii="宋体" w:hAnsi="宋体" w:eastAsia="宋体" w:cs="宋体"/>
          <w:color w:val="auto"/>
          <w:sz w:val="18"/>
          <w:szCs w:val="18"/>
          <w:highlight w:val="none"/>
          <w:lang w:eastAsia="en-US"/>
        </w:rPr>
        <w:t xml:space="preserve">说明：1.该表为服务类项目履约验收的参考样表，采购人或采购代理机构可以</w:t>
      </w:r>
      <w:r>
        <w:rPr>
          <w:rFonts w:ascii="宋体" w:hAnsi="宋体" w:eastAsia="宋体" w:cs="宋体"/>
          <w:color w:val="auto"/>
          <w:spacing w:val="-1"/>
          <w:sz w:val="18"/>
          <w:szCs w:val="18"/>
          <w:highlight w:val="none"/>
          <w:lang w:eastAsia="en-US"/>
        </w:rPr>
        <w:t xml:space="preserve">根据工作实际进行调整。</w:t>
      </w:r>
      <w:r/>
    </w:p>
    <w:p>
      <w:pPr>
        <w:jc w:val="left"/>
        <w:spacing w:line="295" w:lineRule="auto"/>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ind w:left="625"/>
        <w:jc w:val="left"/>
        <w:spacing w:before="59" w:line="211" w:lineRule="auto"/>
        <w:rPr>
          <w:rFonts w:ascii="宋体" w:hAnsi="宋体" w:eastAsia="宋体" w:cs="宋体"/>
          <w:color w:val="auto"/>
          <w:sz w:val="18"/>
          <w:szCs w:val="18"/>
          <w:highlight w:val="none"/>
          <w:lang w:eastAsia="en-US"/>
        </w:rPr>
      </w:pPr>
      <w:r>
        <w:rPr>
          <w:rFonts w:ascii="宋体" w:hAnsi="宋体" w:eastAsia="宋体" w:cs="宋体"/>
          <w:color w:val="auto"/>
          <w:sz w:val="18"/>
          <w:szCs w:val="18"/>
          <w:highlight w:val="none"/>
          <w:lang w:eastAsia="en-US"/>
        </w:rPr>
        <w:t xml:space="preserve">2.未委托采购代理机构开展履约验收工作的，无需填写“</w:t>
      </w:r>
      <w:r>
        <w:rPr>
          <w:rFonts w:ascii="宋体" w:hAnsi="宋体" w:eastAsia="宋体" w:cs="宋体"/>
          <w:color w:val="auto"/>
          <w:spacing w:val="-1"/>
          <w:sz w:val="18"/>
          <w:szCs w:val="18"/>
          <w:highlight w:val="none"/>
          <w:lang w:eastAsia="en-US"/>
        </w:rPr>
        <w:t xml:space="preserve">采购代理机构意见</w:t>
      </w:r>
      <w:r>
        <w:rPr>
          <w:rFonts w:ascii="宋体" w:hAnsi="宋体" w:eastAsia="宋体" w:cs="宋体"/>
          <w:color w:val="auto"/>
          <w:spacing w:val="-66"/>
          <w:sz w:val="18"/>
          <w:szCs w:val="18"/>
          <w:highlight w:val="none"/>
          <w:lang w:eastAsia="en-US"/>
        </w:rPr>
        <w:t xml:space="preserve"> </w:t>
      </w:r>
      <w:r>
        <w:rPr>
          <w:rFonts w:ascii="宋体" w:hAnsi="宋体" w:eastAsia="宋体" w:cs="宋体"/>
          <w:color w:val="auto"/>
          <w:spacing w:val="-1"/>
          <w:sz w:val="18"/>
          <w:szCs w:val="18"/>
          <w:highlight w:val="none"/>
          <w:lang w:eastAsia="en-US"/>
        </w:rPr>
        <w:t xml:space="preserve">”。</w:t>
      </w:r>
      <w:r/>
    </w:p>
    <w:p>
      <w:pPr>
        <w:ind w:left="0" w:firstLine="0"/>
        <w:jc w:val="both"/>
        <w:keepLines w:val="0"/>
        <w:keepNext w:val="0"/>
        <w:pageBreakBefore w:val="0"/>
        <w:spacing w:line="360" w:lineRule="auto"/>
        <w:rPr>
          <w:rFonts w:hint="default" w:ascii="宋体" w:hAnsi="宋体" w:eastAsia="宋体" w:cs="宋体"/>
          <w:b/>
          <w:color w:val="auto"/>
          <w:sz w:val="21"/>
          <w:szCs w:val="21"/>
          <w:highlight w:val="none"/>
          <w:lang w:val="en-US" w:eastAsia="zh-CN" w:bidi="ar-SA"/>
        </w:rPr>
        <w:outlineLvl w:val="0"/>
      </w:pPr>
      <w:r>
        <w:rPr>
          <w:rFonts w:hint="eastAsia" w:ascii="宋体" w:hAnsi="宋体" w:eastAsia="宋体" w:cs="宋体"/>
          <w:b/>
          <w:color w:val="auto"/>
          <w:sz w:val="21"/>
          <w:szCs w:val="21"/>
          <w:highlight w:val="none"/>
          <w:lang w:val="en-US" w:eastAsia="zh-CN" w:bidi="ar-SA"/>
        </w:rPr>
        <w:t xml:space="preserve">附件2：</w:t>
      </w:r>
      <w:r/>
    </w:p>
    <w:p>
      <w:pPr>
        <w:jc w:val="center"/>
        <w:keepLines/>
        <w:keepNext/>
        <w:spacing w:before="320" w:after="200"/>
        <w:widowControl w:val="off"/>
        <w:rPr>
          <w:rFonts w:hint="eastAsia" w:ascii="宋体" w:hAnsi="宋体" w:eastAsia="宋体" w:cs="宋体"/>
          <w:color w:val="auto"/>
          <w:sz w:val="21"/>
          <w:szCs w:val="21"/>
          <w:highlight w:val="none"/>
          <w:lang w:val="en-US" w:eastAsia="zh-CN" w:bidi="ar-SA"/>
        </w:rPr>
        <w:outlineLvl w:val="2"/>
      </w:pPr>
      <w:r>
        <w:rPr>
          <w:rFonts w:hint="eastAsia" w:ascii="宋体" w:hAnsi="宋体" w:eastAsia="宋体" w:cs="宋体"/>
          <w:color w:val="auto"/>
          <w:sz w:val="21"/>
          <w:szCs w:val="21"/>
          <w:highlight w:val="none"/>
          <w:lang w:val="en-US" w:eastAsia="zh-CN" w:bidi="ar-SA"/>
        </w:rPr>
        <w:t xml:space="preserve">政府采购履约验收通知单（参考样本）</w:t>
      </w:r>
      <w:r/>
    </w:p>
    <w:p>
      <w:pPr>
        <w:ind w:left="85"/>
        <w:jc w:val="left"/>
        <w:spacing w:before="216" w:line="214"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p>
      <w:pPr>
        <w:jc w:val="left"/>
        <w:spacing w:line="44"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bl>
      <w:tblPr>
        <w:tblStyle w:val="104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7"/>
              <w:jc w:val="left"/>
              <w:spacing w:before="247"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7"/>
              <w:jc w:val="left"/>
              <w:spacing w:before="248"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5"/>
              <w:jc w:val="left"/>
              <w:spacing w:before="248" w:line="213"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履约验收方案及工作要求</w:t>
            </w:r>
            <w:r/>
          </w:p>
        </w:tc>
      </w:tr>
      <w:tr>
        <w:trPr>
          <w:trHeight w:val="6919"/>
        </w:trPr>
        <w:tc>
          <w:tcPr>
            <w:gridSpan w:val="4"/>
            <w:tcW w:w="9318" w:type="dxa"/>
            <w:vAlign w:val="top"/>
            <w:textDirection w:val="lrTb"/>
            <w:noWrap w:val="false"/>
          </w:tcPr>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2"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2"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5128" w:right="2893" w:firstLine="183"/>
              <w:jc w:val="left"/>
              <w:spacing w:before="75" w:line="507" w:lineRule="auto"/>
              <w:widowControl/>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3"/>
                <w:sz w:val="21"/>
                <w:szCs w:val="21"/>
                <w:highlight w:val="none"/>
                <w:lang w:eastAsia="en-US"/>
              </w:rPr>
              <w:t xml:space="preserve">单位公章</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tc>
      </w:tr>
    </w:tbl>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r>
      <w:r/>
    </w:p>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全文完</w:t>
      </w:r>
      <w:r>
        <w:rPr>
          <w:rFonts w:hint="eastAsia" w:ascii="宋体" w:hAnsi="宋体" w:cs="宋体"/>
          <w:color w:val="auto"/>
          <w:sz w:val="21"/>
          <w:szCs w:val="21"/>
          <w:highlight w:val="none"/>
          <w:lang w:eastAsia="zh-CN"/>
        </w:rPr>
        <w:t xml:space="preserve">）</w:t>
      </w:r>
      <w:r/>
    </w:p>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Sun">
    <w:panose1 w:val="02010600030101010101"/>
  </w:font>
  <w:font w:name="楷体">
    <w:panose1 w:val="02010609060101010101"/>
  </w:font>
  <w:font w:name="仿宋">
    <w:panose1 w:val="02010609060101010101"/>
  </w:font>
  <w:font w:name="Wingdings 2">
    <w:panose1 w:val="05020102010507070707"/>
  </w:font>
  <w:font w:name="Symbol">
    <w:panose1 w:val="05050102010706020507"/>
  </w:font>
  <w:font w:name="Wingdings">
    <w:panose1 w:val="05000000000000000000"/>
  </w:font>
  <w:font w:name="微软雅黑.">
    <w:panose1 w:val="020B0503020204020204"/>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Cambria">
    <w:panose1 w:val="0204050305040603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Style w:val="819"/>
      </w:rPr>
      <w:framePr w:wrap="around" w:vAnchor="text" w:hAnchor="margin" w:xAlign="center" w:y="2"/>
    </w:pPr>
    <w:r>
      <w:fldChar w:fldCharType="begin"/>
    </w:r>
    <w:r>
      <w:rPr>
        <w:rStyle w:val="819"/>
      </w:rPr>
      <w:instrText xml:space="preserve">PAGE  </w:instrText>
    </w:r>
    <w:r>
      <w:fldChar w:fldCharType="separate"/>
    </w:r>
    <w:r>
      <w:rPr>
        <w:rStyle w:val="819"/>
      </w:rPr>
      <w:t xml:space="preserve">0</w:t>
    </w:r>
    <w:r>
      <w:fldChar w:fldCharType="end"/>
    </w:r>
    <w:r/>
  </w:p>
  <w:p>
    <w:pPr>
      <w:pStyle w:val="79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fldChar w:fldCharType="begin"/>
    </w:r>
    <w:r>
      <w:instrText xml:space="preserve">PAGE   \* MERGEFORMAT</w:instrText>
    </w:r>
    <w:r>
      <w:fldChar w:fldCharType="separate"/>
    </w:r>
    <w:r>
      <w:rPr>
        <w:lang w:val="zh-CN"/>
      </w:rPr>
      <w:t xml:space="preserve">47</w:t>
    </w:r>
    <w:r>
      <w:fldChar w:fldCharType="end"/>
    </w:r>
    <w:r/>
  </w:p>
  <w:p>
    <w:pPr>
      <w:pStyle w:val="79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pPr>
    <w:r>
      <w:fldChar w:fldCharType="begin"/>
    </w:r>
    <w:r>
      <w:instrText xml:space="preserve">PAGE   \* MERGEFORMAT</w:instrText>
    </w:r>
    <w:r>
      <w:fldChar w:fldCharType="separate"/>
    </w:r>
    <w:r>
      <w:rPr>
        <w:lang w:val="zh-CN"/>
      </w:rPr>
      <w:t xml:space="preserve">1</w:t>
    </w:r>
    <w:r>
      <w:fldChar w:fldCharType="end"/>
    </w:r>
    <w:r/>
  </w:p>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left"/>
      <w:rPr>
        <w:sz w:val="21"/>
        <w:szCs w:val="21"/>
      </w:rPr>
    </w:pPr>
    <w:r>
      <w:rPr>
        <w:rFonts w:hint="eastAsia"/>
        <w:sz w:val="21"/>
        <w:szCs w:val="21"/>
        <w:lang w:val="en-US" w:eastAsia="zh-CN"/>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JSZC-320585-SZTZ-G2026-0018</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               编号：</w:t>
    </w:r>
    <w:r>
      <w:rPr>
        <w:rFonts w:hint="eastAsia"/>
        <w:lang w:eastAsia="zh-CN"/>
      </w:rPr>
      <w:t xml:space="preserve">JSZC-320585-SZTZ-G2026-0018</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09"/>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pStyle w:val="769"/>
      <w:isLgl w:val="false"/>
      <w:suff w:val="nothing"/>
      <w:lvlText w:val="%1、"/>
      <w:lvlJc w:val="left"/>
      <w:pPr>
        <w:ind w:left="0" w:firstLine="0"/>
      </w:pPr>
      <w:rPr>
        <w:rFonts w:hint="eastAsia"/>
      </w:rPr>
    </w:lvl>
    <w:lvl w:ilvl="1">
      <w:start w:val="1"/>
      <w:numFmt w:val="chineseCounting"/>
      <w:pStyle w:val="770"/>
      <w:isLgl w:val="false"/>
      <w:suff w:val="nothing"/>
      <w:lvlText w:val="（%2）"/>
      <w:lvlJc w:val="left"/>
      <w:pPr>
        <w:ind w:left="0" w:firstLine="0"/>
      </w:pPr>
      <w:rPr>
        <w:rFonts w:hint="eastAsia"/>
      </w:rPr>
    </w:lvl>
    <w:lvl w:ilvl="2">
      <w:start w:val="1"/>
      <w:numFmt w:val="decimal"/>
      <w:pStyle w:val="771"/>
      <w:isLgl w:val="false"/>
      <w:suff w:val="nothing"/>
      <w:lvlText w:val="%3．"/>
      <w:lvlJc w:val="left"/>
      <w:pPr>
        <w:ind w:left="0" w:firstLine="400"/>
      </w:pPr>
      <w:rPr>
        <w:rFonts w:hint="eastAsia"/>
      </w:rPr>
    </w:lvl>
    <w:lvl w:ilvl="3">
      <w:start w:val="1"/>
      <w:numFmt w:val="decimal"/>
      <w:pStyle w:val="772"/>
      <w:isLgl w:val="false"/>
      <w:suff w:val="nothing"/>
      <w:lvlText w:val="（%4）"/>
      <w:lvlJc w:val="left"/>
      <w:pPr>
        <w:ind w:left="0" w:firstLine="402"/>
      </w:pPr>
      <w:rPr>
        <w:rFonts w:hint="eastAsia"/>
      </w:rPr>
    </w:lvl>
    <w:lvl w:ilvl="4">
      <w:start w:val="1"/>
      <w:numFmt w:val="decimalEnclosedCircleChinese"/>
      <w:pStyle w:val="773"/>
      <w:isLgl w:val="false"/>
      <w:suff w:val="nothing"/>
      <w:lvlText w:val="%5"/>
      <w:lvlJc w:val="left"/>
      <w:pPr>
        <w:ind w:left="0" w:firstLine="402"/>
      </w:pPr>
      <w:rPr>
        <w:rFonts w:hint="eastAsia"/>
      </w:rPr>
    </w:lvl>
    <w:lvl w:ilvl="5">
      <w:start w:val="1"/>
      <w:numFmt w:val="decimal"/>
      <w:pStyle w:val="774"/>
      <w:isLgl w:val="false"/>
      <w:suff w:val="nothing"/>
      <w:lvlText w:val="%6）"/>
      <w:lvlJc w:val="left"/>
      <w:pPr>
        <w:ind w:left="0" w:firstLine="402"/>
      </w:pPr>
      <w:rPr>
        <w:rFonts w:hint="eastAsia"/>
      </w:rPr>
    </w:lvl>
    <w:lvl w:ilvl="6">
      <w:start w:val="1"/>
      <w:numFmt w:val="lowerLetter"/>
      <w:pStyle w:val="775"/>
      <w:isLgl w:val="false"/>
      <w:suff w:val="nothing"/>
      <w:lvlText w:val="%7．"/>
      <w:lvlJc w:val="left"/>
      <w:pPr>
        <w:ind w:left="0" w:firstLine="402"/>
      </w:pPr>
      <w:rPr>
        <w:rFonts w:hint="eastAsia"/>
      </w:rPr>
    </w:lvl>
    <w:lvl w:ilvl="7">
      <w:start w:val="1"/>
      <w:numFmt w:val="lowerLetter"/>
      <w:pStyle w:val="776"/>
      <w:isLgl w:val="false"/>
      <w:suff w:val="nothing"/>
      <w:lvlText w:val="%8）"/>
      <w:lvlJc w:val="left"/>
      <w:pPr>
        <w:ind w:left="0" w:firstLine="402"/>
      </w:pPr>
      <w:rPr>
        <w:rFonts w:hint="eastAsia"/>
      </w:rPr>
    </w:lvl>
    <w:lvl w:ilvl="8">
      <w:start w:val="1"/>
      <w:numFmt w:val="lowerRoman"/>
      <w:pStyle w:val="777"/>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9"/>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80"/>
    <w:uiPriority w:val="0"/>
    <w:qFormat/>
    <w:rPr>
      <w:rFonts w:hint="default" w:ascii="Times New Roman" w:hAnsi="Times New Roman" w:eastAsia="宋体" w:cs="Times New Roman"/>
      <w:sz w:val="24"/>
      <w:szCs w:val="24"/>
      <w:lang w:val="en-US" w:eastAsia="zh-CN" w:bidi="ar-SA"/>
    </w:rPr>
  </w:style>
  <w:style w:type="paragraph" w:styleId="769">
    <w:name w:val="Heading 1"/>
    <w:basedOn w:val="768"/>
    <w:next w:val="768"/>
    <w:link w:val="975"/>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770">
    <w:name w:val="Heading 2"/>
    <w:basedOn w:val="768"/>
    <w:next w:val="768"/>
    <w:link w:val="976"/>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71">
    <w:name w:val="Heading 3"/>
    <w:basedOn w:val="768"/>
    <w:next w:val="781"/>
    <w:uiPriority w:val="0"/>
    <w:qFormat/>
    <w:pPr>
      <w:numPr>
        <w:ilvl w:val="2"/>
        <w:numId w:val="1"/>
      </w:numPr>
      <w:keepLines/>
      <w:keepNext/>
      <w:spacing w:before="260" w:after="260" w:line="416" w:lineRule="auto"/>
      <w:outlineLvl w:val="2"/>
    </w:pPr>
    <w:rPr>
      <w:b/>
      <w:bCs/>
      <w:sz w:val="32"/>
      <w:szCs w:val="32"/>
    </w:rPr>
  </w:style>
  <w:style w:type="paragraph" w:styleId="772">
    <w:name w:val="Heading 4"/>
    <w:basedOn w:val="768"/>
    <w:next w:val="768"/>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73">
    <w:name w:val="Heading 5"/>
    <w:basedOn w:val="768"/>
    <w:next w:val="768"/>
    <w:uiPriority w:val="0"/>
    <w:qFormat/>
    <w:pPr>
      <w:numPr>
        <w:ilvl w:val="4"/>
        <w:numId w:val="1"/>
      </w:numPr>
      <w:keepLines/>
      <w:keepNext/>
      <w:spacing w:before="280" w:after="290" w:line="376" w:lineRule="auto"/>
      <w:outlineLvl w:val="4"/>
    </w:pPr>
    <w:rPr>
      <w:b/>
      <w:bCs/>
      <w:sz w:val="28"/>
      <w:szCs w:val="28"/>
    </w:rPr>
  </w:style>
  <w:style w:type="paragraph" w:styleId="774">
    <w:name w:val="Heading 6"/>
    <w:basedOn w:val="768"/>
    <w:next w:val="768"/>
    <w:uiPriority w:val="0"/>
    <w:qFormat/>
    <w:pPr>
      <w:numPr>
        <w:ilvl w:val="5"/>
        <w:numId w:val="1"/>
      </w:numPr>
      <w:keepLines/>
      <w:keepNext/>
      <w:spacing w:before="240" w:after="64" w:line="320" w:lineRule="auto"/>
      <w:outlineLvl w:val="5"/>
    </w:pPr>
    <w:rPr>
      <w:rFonts w:ascii="Arial" w:hAnsi="Arial" w:eastAsia="黑体"/>
      <w:b/>
      <w:bCs/>
    </w:rPr>
  </w:style>
  <w:style w:type="paragraph" w:styleId="775">
    <w:name w:val="Heading 7"/>
    <w:basedOn w:val="768"/>
    <w:next w:val="768"/>
    <w:uiPriority w:val="0"/>
    <w:qFormat/>
    <w:pPr>
      <w:numPr>
        <w:ilvl w:val="6"/>
        <w:numId w:val="1"/>
      </w:numPr>
      <w:jc w:val="center"/>
      <w:keepLines/>
      <w:keepNext/>
      <w:spacing w:before="30" w:after="10"/>
      <w:outlineLvl w:val="6"/>
    </w:pPr>
    <w:rPr>
      <w:rFonts w:eastAsia="黑体"/>
      <w:lang w:val="zh-CN"/>
    </w:rPr>
  </w:style>
  <w:style w:type="paragraph" w:styleId="776">
    <w:name w:val="Heading 8"/>
    <w:basedOn w:val="775"/>
    <w:next w:val="768"/>
    <w:uiPriority w:val="0"/>
    <w:qFormat/>
    <w:pPr>
      <w:numPr>
        <w:ilvl w:val="7"/>
      </w:numPr>
      <w:keepLines w:val="0"/>
      <w:keepNext w:val="0"/>
      <w:spacing w:before="10" w:after="30"/>
      <w:outlineLvl w:val="7"/>
    </w:pPr>
  </w:style>
  <w:style w:type="paragraph" w:styleId="777">
    <w:name w:val="Heading 9"/>
    <w:basedOn w:val="768"/>
    <w:next w:val="768"/>
    <w:uiPriority w:val="0"/>
    <w:qFormat/>
    <w:pPr>
      <w:numPr>
        <w:ilvl w:val="8"/>
        <w:numId w:val="1"/>
      </w:numPr>
      <w:keepLines/>
      <w:keepNext/>
      <w:spacing w:before="240" w:after="64" w:line="317" w:lineRule="auto"/>
      <w:outlineLvl w:val="8"/>
    </w:pPr>
    <w:rPr>
      <w:rFonts w:ascii="Arial" w:hAnsi="Arial" w:eastAsia="黑体"/>
      <w:sz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781">
    <w:name w:val="Normal Indent"/>
    <w:basedOn w:val="768"/>
    <w:uiPriority w:val="0"/>
    <w:qFormat/>
    <w:pPr>
      <w:ind w:firstLine="420"/>
      <w:widowControl w:val="off"/>
    </w:pPr>
    <w:rPr>
      <w:rFonts w:eastAsia="楷体_GB2312"/>
      <w:szCs w:val="20"/>
    </w:rPr>
  </w:style>
  <w:style w:type="paragraph" w:styleId="782">
    <w:name w:val="toc 7"/>
    <w:basedOn w:val="768"/>
    <w:next w:val="768"/>
    <w:uiPriority w:val="39"/>
    <w:unhideWhenUsed/>
    <w:qFormat/>
    <w:pPr>
      <w:ind w:left="1701" w:right="0" w:firstLine="0"/>
      <w:spacing w:after="57"/>
    </w:pPr>
  </w:style>
  <w:style w:type="paragraph" w:styleId="783">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4">
    <w:name w:val="Document Map"/>
    <w:basedOn w:val="768"/>
    <w:next w:val="785"/>
    <w:link w:val="977"/>
    <w:uiPriority w:val="0"/>
    <w:qFormat/>
    <w:pPr>
      <w:shd w:val="clear" w:color="auto" w:fill="000080"/>
    </w:pPr>
  </w:style>
  <w:style w:type="paragraph" w:styleId="785">
    <w:name w:val="Plain Text"/>
    <w:basedOn w:val="768"/>
    <w:next w:val="786"/>
    <w:link w:val="978"/>
    <w:uiPriority w:val="0"/>
    <w:qFormat/>
    <w:rPr>
      <w:rFonts w:ascii="宋体" w:hAnsi="Courier New" w:eastAsia="楷体_GB2312"/>
      <w:sz w:val="26"/>
      <w:szCs w:val="20"/>
    </w:rPr>
  </w:style>
  <w:style w:type="paragraph" w:styleId="786">
    <w:name w:val="Header"/>
    <w:basedOn w:val="768"/>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87">
    <w:name w:val="annotation text"/>
    <w:basedOn w:val="768"/>
    <w:uiPriority w:val="0"/>
    <w:qFormat/>
  </w:style>
  <w:style w:type="paragraph" w:styleId="788">
    <w:name w:val="Body Text"/>
    <w:basedOn w:val="768"/>
    <w:uiPriority w:val="0"/>
    <w:qFormat/>
    <w:pPr>
      <w:spacing w:after="120"/>
    </w:pPr>
  </w:style>
  <w:style w:type="paragraph" w:styleId="789">
    <w:name w:val="Body Text Indent"/>
    <w:basedOn w:val="768"/>
    <w:next w:val="768"/>
    <w:uiPriority w:val="0"/>
    <w:qFormat/>
    <w:pPr>
      <w:ind w:right="-159" w:firstLine="246"/>
      <w:jc w:val="both"/>
      <w:spacing w:line="240" w:lineRule="atLeast"/>
      <w:widowControl w:val="off"/>
    </w:pPr>
    <w:rPr>
      <w:spacing w:val="20"/>
      <w:sz w:val="21"/>
    </w:rPr>
  </w:style>
  <w:style w:type="paragraph" w:styleId="790">
    <w:name w:val="Block Text"/>
    <w:basedOn w:val="768"/>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91">
    <w:name w:val="toc 5"/>
    <w:basedOn w:val="768"/>
    <w:next w:val="768"/>
    <w:uiPriority w:val="39"/>
    <w:unhideWhenUsed/>
    <w:qFormat/>
    <w:pPr>
      <w:ind w:left="1134" w:right="0" w:firstLine="0"/>
      <w:spacing w:after="57"/>
    </w:pPr>
  </w:style>
  <w:style w:type="paragraph" w:styleId="792">
    <w:name w:val="toc 3"/>
    <w:basedOn w:val="768"/>
    <w:next w:val="768"/>
    <w:uiPriority w:val="39"/>
    <w:unhideWhenUsed/>
    <w:qFormat/>
    <w:pPr>
      <w:ind w:left="567" w:right="0" w:firstLine="0"/>
      <w:spacing w:after="57"/>
    </w:pPr>
  </w:style>
  <w:style w:type="paragraph" w:styleId="793">
    <w:name w:val="toc 8"/>
    <w:basedOn w:val="768"/>
    <w:next w:val="768"/>
    <w:uiPriority w:val="39"/>
    <w:unhideWhenUsed/>
    <w:qFormat/>
    <w:pPr>
      <w:ind w:left="1984" w:right="0" w:firstLine="0"/>
      <w:spacing w:after="57"/>
    </w:pPr>
  </w:style>
  <w:style w:type="paragraph" w:styleId="794">
    <w:name w:val="Date"/>
    <w:basedOn w:val="768"/>
    <w:next w:val="768"/>
    <w:link w:val="979"/>
    <w:uiPriority w:val="0"/>
    <w:qFormat/>
    <w:pPr>
      <w:ind w:left="100"/>
      <w:jc w:val="both"/>
      <w:widowControl w:val="off"/>
    </w:pPr>
    <w:rPr>
      <w:b/>
      <w:bCs/>
      <w:spacing w:val="20"/>
      <w:sz w:val="21"/>
    </w:rPr>
  </w:style>
  <w:style w:type="paragraph" w:styleId="795">
    <w:name w:val="Body Text Indent 2"/>
    <w:basedOn w:val="768"/>
    <w:uiPriority w:val="0"/>
    <w:qFormat/>
    <w:pPr>
      <w:ind w:firstLine="460"/>
      <w:spacing w:line="360" w:lineRule="auto"/>
    </w:pPr>
    <w:rPr>
      <w:spacing w:val="20"/>
      <w:sz w:val="21"/>
    </w:rPr>
  </w:style>
  <w:style w:type="paragraph" w:styleId="796">
    <w:name w:val="endnote text"/>
    <w:basedOn w:val="768"/>
    <w:link w:val="969"/>
    <w:uiPriority w:val="99"/>
    <w:semiHidden/>
    <w:unhideWhenUsed/>
    <w:qFormat/>
    <w:pPr>
      <w:spacing w:after="0" w:line="240" w:lineRule="auto"/>
    </w:pPr>
    <w:rPr>
      <w:sz w:val="20"/>
    </w:rPr>
  </w:style>
  <w:style w:type="paragraph" w:styleId="797">
    <w:name w:val="Balloon Text"/>
    <w:basedOn w:val="768"/>
    <w:uiPriority w:val="0"/>
    <w:qFormat/>
    <w:rPr>
      <w:sz w:val="18"/>
      <w:szCs w:val="18"/>
    </w:rPr>
  </w:style>
  <w:style w:type="paragraph" w:styleId="798">
    <w:name w:val="Footer"/>
    <w:basedOn w:val="768"/>
    <w:link w:val="980"/>
    <w:uiPriority w:val="99"/>
    <w:qFormat/>
    <w:pPr>
      <w:widowControl w:val="off"/>
      <w:tabs>
        <w:tab w:val="center" w:pos="4153" w:leader="none"/>
        <w:tab w:val="right" w:pos="8306" w:leader="none"/>
      </w:tabs>
    </w:pPr>
    <w:rPr>
      <w:sz w:val="18"/>
      <w:szCs w:val="18"/>
    </w:rPr>
  </w:style>
  <w:style w:type="paragraph" w:styleId="799">
    <w:name w:val="envelope return"/>
    <w:basedOn w:val="768"/>
    <w:uiPriority w:val="99"/>
    <w:unhideWhenUsed/>
    <w:qFormat/>
    <w:rPr>
      <w:rFonts w:ascii="Arial" w:hAnsi="Arial"/>
    </w:rPr>
  </w:style>
  <w:style w:type="paragraph" w:styleId="800">
    <w:name w:val="toc 1"/>
    <w:basedOn w:val="768"/>
    <w:next w:val="768"/>
    <w:uiPriority w:val="0"/>
    <w:qFormat/>
    <w:pPr>
      <w:widowControl w:val="off"/>
    </w:pPr>
    <w:rPr>
      <w:rFonts w:eastAsia="楷体_GB2312"/>
      <w:szCs w:val="20"/>
    </w:rPr>
  </w:style>
  <w:style w:type="paragraph" w:styleId="801">
    <w:name w:val="toc 4"/>
    <w:basedOn w:val="768"/>
    <w:next w:val="768"/>
    <w:uiPriority w:val="39"/>
    <w:unhideWhenUsed/>
    <w:qFormat/>
    <w:pPr>
      <w:ind w:left="1260"/>
    </w:pPr>
  </w:style>
  <w:style w:type="paragraph" w:styleId="802">
    <w:name w:val="Subtitle"/>
    <w:basedOn w:val="768"/>
    <w:next w:val="768"/>
    <w:uiPriority w:val="0"/>
    <w:qFormat/>
    <w:pPr>
      <w:jc w:val="center"/>
      <w:spacing w:before="240" w:after="60" w:line="312" w:lineRule="auto"/>
      <w:outlineLvl w:val="1"/>
    </w:pPr>
    <w:rPr>
      <w:rFonts w:ascii="宋体" w:hAnsi="Courier New" w:eastAsia="楷体_GB2312"/>
      <w:sz w:val="26"/>
      <w:szCs w:val="20"/>
    </w:rPr>
  </w:style>
  <w:style w:type="paragraph" w:styleId="803">
    <w:name w:val="footnote text"/>
    <w:basedOn w:val="768"/>
    <w:link w:val="968"/>
    <w:uiPriority w:val="99"/>
    <w:semiHidden/>
    <w:unhideWhenUsed/>
    <w:qFormat/>
    <w:pPr>
      <w:spacing w:after="40" w:line="240" w:lineRule="auto"/>
    </w:pPr>
    <w:rPr>
      <w:sz w:val="18"/>
    </w:rPr>
  </w:style>
  <w:style w:type="paragraph" w:styleId="804">
    <w:name w:val="toc 6"/>
    <w:basedOn w:val="768"/>
    <w:next w:val="768"/>
    <w:uiPriority w:val="39"/>
    <w:unhideWhenUsed/>
    <w:qFormat/>
    <w:pPr>
      <w:ind w:left="1417" w:right="0" w:firstLine="0"/>
      <w:spacing w:after="57"/>
    </w:pPr>
  </w:style>
  <w:style w:type="paragraph" w:styleId="805">
    <w:name w:val="Body Text Indent 3"/>
    <w:basedOn w:val="768"/>
    <w:link w:val="981"/>
    <w:uiPriority w:val="0"/>
    <w:qFormat/>
    <w:pPr>
      <w:ind w:firstLine="480"/>
      <w:spacing w:line="300" w:lineRule="auto"/>
      <w:widowControl w:val="off"/>
    </w:pPr>
  </w:style>
  <w:style w:type="paragraph" w:styleId="806">
    <w:name w:val="table of figures"/>
    <w:basedOn w:val="768"/>
    <w:next w:val="768"/>
    <w:uiPriority w:val="99"/>
    <w:unhideWhenUsed/>
    <w:qFormat/>
    <w:pPr>
      <w:spacing w:after="0" w:afterAutospacing="0"/>
    </w:pPr>
  </w:style>
  <w:style w:type="paragraph" w:styleId="807">
    <w:name w:val="toc 2"/>
    <w:basedOn w:val="768"/>
    <w:next w:val="768"/>
    <w:uiPriority w:val="39"/>
    <w:unhideWhenUsed/>
    <w:qFormat/>
    <w:pPr>
      <w:ind w:left="283" w:right="0" w:firstLine="0"/>
      <w:spacing w:after="57"/>
    </w:pPr>
  </w:style>
  <w:style w:type="paragraph" w:styleId="808">
    <w:name w:val="toc 9"/>
    <w:basedOn w:val="768"/>
    <w:next w:val="768"/>
    <w:uiPriority w:val="39"/>
    <w:unhideWhenUsed/>
    <w:qFormat/>
    <w:pPr>
      <w:ind w:left="2268" w:right="0" w:firstLine="0"/>
      <w:spacing w:after="57"/>
    </w:pPr>
  </w:style>
  <w:style w:type="paragraph" w:styleId="809">
    <w:name w:val="Body Text 2"/>
    <w:basedOn w:val="768"/>
    <w:uiPriority w:val="0"/>
    <w:qFormat/>
    <w:pPr>
      <w:spacing w:after="120" w:line="480" w:lineRule="auto"/>
    </w:pPr>
  </w:style>
  <w:style w:type="paragraph" w:styleId="810">
    <w:name w:val="HTML Preformatted"/>
    <w:basedOn w:val="7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811">
    <w:name w:val="Normal (Web)"/>
    <w:basedOn w:val="768"/>
    <w:uiPriority w:val="0"/>
    <w:qFormat/>
    <w:pPr>
      <w:spacing w:before="100" w:beforeAutospacing="1" w:after="100" w:afterAutospacing="1"/>
    </w:pPr>
    <w:rPr>
      <w:rFonts w:ascii="宋体" w:hAnsi="宋体" w:cs="宋体"/>
    </w:rPr>
  </w:style>
  <w:style w:type="paragraph" w:styleId="812">
    <w:name w:val="Title"/>
    <w:basedOn w:val="768"/>
    <w:next w:val="768"/>
    <w:link w:val="982"/>
    <w:uiPriority w:val="0"/>
    <w:qFormat/>
    <w:pPr>
      <w:jc w:val="center"/>
      <w:spacing w:before="240" w:after="60"/>
      <w:outlineLvl w:val="0"/>
    </w:pPr>
    <w:rPr>
      <w:rFonts w:ascii="Cambria" w:hAnsi="Cambria"/>
      <w:b/>
      <w:bCs/>
      <w:sz w:val="32"/>
      <w:szCs w:val="32"/>
    </w:rPr>
  </w:style>
  <w:style w:type="paragraph" w:styleId="813">
    <w:name w:val="annotation subject"/>
    <w:basedOn w:val="787"/>
    <w:next w:val="787"/>
    <w:uiPriority w:val="0"/>
    <w:qFormat/>
    <w:rPr>
      <w:b/>
      <w:bCs/>
    </w:rPr>
  </w:style>
  <w:style w:type="paragraph" w:styleId="814">
    <w:name w:val="Body Text First Indent"/>
    <w:basedOn w:val="788"/>
    <w:uiPriority w:val="0"/>
    <w:qFormat/>
    <w:pPr>
      <w:ind w:firstLine="420"/>
      <w:tabs>
        <w:tab w:val="left" w:pos="5250" w:leader="none"/>
      </w:tabs>
    </w:pPr>
  </w:style>
  <w:style w:type="paragraph" w:styleId="815">
    <w:name w:val="Body Text First Indent 2"/>
    <w:basedOn w:val="789"/>
    <w:uiPriority w:val="99"/>
    <w:qFormat/>
    <w:pPr>
      <w:ind w:firstLine="420"/>
    </w:pPr>
  </w:style>
  <w:style w:type="table" w:styleId="816">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7">
    <w:name w:val="Strong"/>
    <w:uiPriority w:val="0"/>
    <w:qFormat/>
    <w:rPr>
      <w:b/>
      <w:bCs/>
    </w:rPr>
  </w:style>
  <w:style w:type="character" w:styleId="818">
    <w:name w:val="endnote reference"/>
    <w:basedOn w:val="778"/>
    <w:uiPriority w:val="99"/>
    <w:semiHidden/>
    <w:unhideWhenUsed/>
    <w:qFormat/>
    <w:rPr>
      <w:vertAlign w:val="superscript"/>
    </w:rPr>
  </w:style>
  <w:style w:type="character" w:styleId="819">
    <w:name w:val="page number"/>
    <w:uiPriority w:val="0"/>
    <w:qFormat/>
  </w:style>
  <w:style w:type="character" w:styleId="820">
    <w:name w:val="FollowedHyperlink"/>
    <w:uiPriority w:val="0"/>
    <w:qFormat/>
    <w:rPr>
      <w:color w:val="333333"/>
      <w:u w:val="none"/>
    </w:rPr>
  </w:style>
  <w:style w:type="character" w:styleId="821">
    <w:name w:val="Hyperlink"/>
    <w:uiPriority w:val="0"/>
    <w:qFormat/>
    <w:rPr>
      <w:color w:val="333333"/>
      <w:u w:val="none"/>
    </w:rPr>
  </w:style>
  <w:style w:type="character" w:styleId="822">
    <w:name w:val="annotation reference"/>
    <w:uiPriority w:val="0"/>
    <w:qFormat/>
    <w:rPr>
      <w:sz w:val="21"/>
      <w:szCs w:val="21"/>
    </w:rPr>
  </w:style>
  <w:style w:type="character" w:styleId="823">
    <w:name w:val="footnote reference"/>
    <w:basedOn w:val="778"/>
    <w:uiPriority w:val="99"/>
    <w:unhideWhenUsed/>
    <w:qFormat/>
    <w:rPr>
      <w:vertAlign w:val="superscript"/>
    </w:rPr>
  </w:style>
  <w:style w:type="character" w:styleId="824" w:customStyle="1">
    <w:name w:val="Heading 1 Char"/>
    <w:basedOn w:val="778"/>
    <w:uiPriority w:val="9"/>
    <w:qFormat/>
    <w:rPr>
      <w:rFonts w:ascii="Arial" w:hAnsi="Arial" w:eastAsia="Arial" w:cs="Arial"/>
      <w:sz w:val="40"/>
      <w:szCs w:val="40"/>
    </w:rPr>
  </w:style>
  <w:style w:type="character" w:styleId="825" w:customStyle="1">
    <w:name w:val="Heading 2 Char"/>
    <w:basedOn w:val="778"/>
    <w:uiPriority w:val="9"/>
    <w:qFormat/>
    <w:rPr>
      <w:rFonts w:ascii="Arial" w:hAnsi="Arial" w:eastAsia="Arial" w:cs="Arial"/>
      <w:sz w:val="34"/>
    </w:rPr>
  </w:style>
  <w:style w:type="character" w:styleId="826" w:customStyle="1">
    <w:name w:val="Heading 3 Char"/>
    <w:basedOn w:val="778"/>
    <w:uiPriority w:val="9"/>
    <w:qFormat/>
    <w:rPr>
      <w:rFonts w:ascii="Arial" w:hAnsi="Arial" w:eastAsia="Arial" w:cs="Arial"/>
      <w:sz w:val="30"/>
      <w:szCs w:val="30"/>
    </w:rPr>
  </w:style>
  <w:style w:type="character" w:styleId="827" w:customStyle="1">
    <w:name w:val="Heading 4 Char"/>
    <w:basedOn w:val="778"/>
    <w:uiPriority w:val="9"/>
    <w:qFormat/>
    <w:rPr>
      <w:rFonts w:ascii="Arial" w:hAnsi="Arial" w:eastAsia="Arial" w:cs="Arial"/>
      <w:b/>
      <w:bCs/>
      <w:sz w:val="26"/>
      <w:szCs w:val="26"/>
    </w:rPr>
  </w:style>
  <w:style w:type="character" w:styleId="828" w:customStyle="1">
    <w:name w:val="Heading 5 Char"/>
    <w:basedOn w:val="778"/>
    <w:uiPriority w:val="9"/>
    <w:qFormat/>
    <w:rPr>
      <w:rFonts w:ascii="Arial" w:hAnsi="Arial" w:eastAsia="Arial" w:cs="Arial"/>
      <w:b/>
      <w:bCs/>
      <w:sz w:val="24"/>
      <w:szCs w:val="24"/>
    </w:rPr>
  </w:style>
  <w:style w:type="character" w:styleId="829" w:customStyle="1">
    <w:name w:val="Heading 6 Char"/>
    <w:basedOn w:val="778"/>
    <w:uiPriority w:val="9"/>
    <w:qFormat/>
    <w:rPr>
      <w:rFonts w:ascii="Arial" w:hAnsi="Arial" w:eastAsia="Arial" w:cs="Arial"/>
      <w:b/>
      <w:bCs/>
      <w:sz w:val="22"/>
      <w:szCs w:val="22"/>
    </w:rPr>
  </w:style>
  <w:style w:type="character" w:styleId="830" w:customStyle="1">
    <w:name w:val="Heading 7 Char"/>
    <w:basedOn w:val="778"/>
    <w:uiPriority w:val="9"/>
    <w:qFormat/>
    <w:rPr>
      <w:rFonts w:ascii="Arial" w:hAnsi="Arial" w:eastAsia="Arial" w:cs="Arial"/>
      <w:b/>
      <w:bCs/>
      <w:i/>
      <w:iCs/>
      <w:sz w:val="22"/>
      <w:szCs w:val="22"/>
    </w:rPr>
  </w:style>
  <w:style w:type="character" w:styleId="831" w:customStyle="1">
    <w:name w:val="Heading 8 Char"/>
    <w:basedOn w:val="778"/>
    <w:uiPriority w:val="9"/>
    <w:qFormat/>
    <w:rPr>
      <w:rFonts w:ascii="Arial" w:hAnsi="Arial" w:eastAsia="Arial" w:cs="Arial"/>
      <w:i/>
      <w:iCs/>
      <w:sz w:val="22"/>
      <w:szCs w:val="22"/>
    </w:rPr>
  </w:style>
  <w:style w:type="character" w:styleId="832" w:customStyle="1">
    <w:name w:val="Heading 9 Char"/>
    <w:basedOn w:val="778"/>
    <w:uiPriority w:val="9"/>
    <w:qFormat/>
    <w:rPr>
      <w:rFonts w:ascii="Arial" w:hAnsi="Arial" w:eastAsia="Arial" w:cs="Arial"/>
      <w:i/>
      <w:iCs/>
      <w:sz w:val="21"/>
      <w:szCs w:val="21"/>
    </w:rPr>
  </w:style>
  <w:style w:type="paragraph" w:styleId="833">
    <w:name w:val="List Paragraph"/>
    <w:basedOn w:val="768"/>
    <w:uiPriority w:val="34"/>
    <w:qFormat/>
    <w:pPr>
      <w:contextualSpacing/>
      <w:ind w:left="720"/>
    </w:pPr>
  </w:style>
  <w:style w:type="character" w:styleId="834" w:customStyle="1">
    <w:name w:val="Title Char"/>
    <w:basedOn w:val="778"/>
    <w:uiPriority w:val="10"/>
    <w:qFormat/>
    <w:rPr>
      <w:sz w:val="48"/>
      <w:szCs w:val="48"/>
    </w:rPr>
  </w:style>
  <w:style w:type="character" w:styleId="835" w:customStyle="1">
    <w:name w:val="Subtitle Char"/>
    <w:basedOn w:val="778"/>
    <w:uiPriority w:val="11"/>
    <w:qFormat/>
    <w:rPr>
      <w:sz w:val="24"/>
      <w:szCs w:val="24"/>
    </w:rPr>
  </w:style>
  <w:style w:type="paragraph" w:styleId="836">
    <w:name w:val="Quote"/>
    <w:basedOn w:val="768"/>
    <w:next w:val="768"/>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68"/>
    <w:next w:val="768"/>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basedOn w:val="778"/>
    <w:uiPriority w:val="99"/>
    <w:qFormat/>
  </w:style>
  <w:style w:type="character" w:styleId="841" w:customStyle="1">
    <w:name w:val="Footer Char"/>
    <w:basedOn w:val="778"/>
    <w:uiPriority w:val="99"/>
    <w:qFormat/>
  </w:style>
  <w:style w:type="character" w:styleId="842" w:customStyle="1">
    <w:name w:val="Caption Char"/>
    <w:uiPriority w:val="99"/>
    <w:qFormat/>
  </w:style>
  <w:style w:type="table" w:styleId="843"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link w:val="803"/>
    <w:uiPriority w:val="99"/>
    <w:qFormat/>
    <w:rPr>
      <w:sz w:val="18"/>
    </w:rPr>
  </w:style>
  <w:style w:type="character" w:styleId="969" w:customStyle="1">
    <w:name w:val="Endnote Text Char"/>
    <w:link w:val="796"/>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正文首行缩进 21"/>
    <w:basedOn w:val="972"/>
    <w:uiPriority w:val="99"/>
    <w:qFormat/>
    <w:pPr>
      <w:ind w:firstLine="420"/>
    </w:pPr>
  </w:style>
  <w:style w:type="paragraph" w:styleId="972" w:customStyle="1">
    <w:name w:val="正文文本缩进1"/>
    <w:next w:val="768"/>
    <w:uiPriority w:val="0"/>
    <w:qFormat/>
    <w:pPr>
      <w:ind w:left="570"/>
      <w:jc w:val="both"/>
      <w:spacing w:line="520" w:lineRule="exact"/>
      <w:widowControl w:val="off"/>
    </w:pPr>
    <w:rPr>
      <w:rFonts w:hint="default" w:ascii="方正仿宋简体" w:hAnsi="创艺简仿宋" w:eastAsia="方正仿宋简体" w:cs="Times New Roman"/>
      <w:sz w:val="24"/>
      <w:szCs w:val="24"/>
      <w:lang w:val="en-US" w:eastAsia="zh-CN" w:bidi="ar-SA"/>
    </w:rPr>
  </w:style>
  <w:style w:type="paragraph" w:styleId="973" w:customStyle="1">
    <w:name w:val="样式1"/>
    <w:basedOn w:val="768"/>
    <w:uiPriority w:val="0"/>
    <w:qFormat/>
    <w:pPr>
      <w:jc w:val="center"/>
    </w:pPr>
  </w:style>
  <w:style w:type="paragraph" w:styleId="974" w:customStyle="1">
    <w:name w:val="正文1"/>
    <w:basedOn w:val="768"/>
    <w:next w:val="768"/>
    <w:uiPriority w:val="0"/>
    <w:qFormat/>
    <w:pPr>
      <w:ind w:firstLine="540"/>
    </w:pPr>
    <w:rPr>
      <w:szCs w:val="20"/>
    </w:rPr>
  </w:style>
  <w:style w:type="character" w:styleId="975" w:customStyle="1">
    <w:name w:val="标题 1 字符"/>
    <w:link w:val="769"/>
    <w:uiPriority w:val="0"/>
    <w:qFormat/>
    <w:rPr>
      <w:rFonts w:eastAsia="楷体_GB2312"/>
      <w:b/>
      <w:sz w:val="44"/>
      <w:szCs w:val="20"/>
    </w:rPr>
  </w:style>
  <w:style w:type="character" w:styleId="976" w:customStyle="1">
    <w:name w:val="标题 2 字符"/>
    <w:basedOn w:val="778"/>
    <w:link w:val="770"/>
    <w:uiPriority w:val="9"/>
    <w:qFormat/>
    <w:rPr>
      <w:rFonts w:ascii="Cambria" w:hAnsi="Cambria" w:eastAsia="宋体" w:cs="Times New Roman"/>
      <w:b/>
      <w:bCs/>
      <w:sz w:val="32"/>
      <w:szCs w:val="32"/>
    </w:rPr>
  </w:style>
  <w:style w:type="character" w:styleId="977" w:customStyle="1">
    <w:name w:val="文档结构图 字符"/>
    <w:link w:val="784"/>
    <w:uiPriority w:val="0"/>
    <w:qFormat/>
    <w:rPr>
      <w:sz w:val="24"/>
      <w:szCs w:val="24"/>
      <w:shd w:val="clear" w:color="auto" w:fill="000080"/>
    </w:rPr>
  </w:style>
  <w:style w:type="character" w:styleId="978" w:customStyle="1">
    <w:name w:val="纯文本 字符"/>
    <w:link w:val="785"/>
    <w:uiPriority w:val="0"/>
    <w:qFormat/>
    <w:rPr>
      <w:rFonts w:ascii="宋体" w:hAnsi="Courier New" w:eastAsia="楷体_GB2312"/>
      <w:sz w:val="26"/>
    </w:rPr>
  </w:style>
  <w:style w:type="character" w:styleId="979" w:customStyle="1">
    <w:name w:val="日期 字符"/>
    <w:link w:val="794"/>
    <w:uiPriority w:val="0"/>
    <w:qFormat/>
    <w:rPr>
      <w:b/>
      <w:bCs/>
      <w:spacing w:val="20"/>
      <w:sz w:val="21"/>
      <w:szCs w:val="24"/>
    </w:rPr>
  </w:style>
  <w:style w:type="character" w:styleId="980" w:customStyle="1">
    <w:name w:val="页脚 字符"/>
    <w:link w:val="798"/>
    <w:uiPriority w:val="99"/>
    <w:qFormat/>
    <w:rPr>
      <w:sz w:val="18"/>
      <w:szCs w:val="18"/>
    </w:rPr>
  </w:style>
  <w:style w:type="character" w:styleId="981" w:customStyle="1">
    <w:name w:val="正文文本缩进 3 字符"/>
    <w:link w:val="805"/>
    <w:uiPriority w:val="0"/>
    <w:qFormat/>
    <w:rPr>
      <w:sz w:val="24"/>
      <w:szCs w:val="24"/>
    </w:rPr>
  </w:style>
  <w:style w:type="character" w:styleId="982" w:customStyle="1">
    <w:name w:val="标题 字符"/>
    <w:link w:val="812"/>
    <w:uiPriority w:val="0"/>
    <w:qFormat/>
    <w:rPr>
      <w:rFonts w:ascii="Cambria" w:hAnsi="Cambria" w:cs="Times New Roman"/>
      <w:b/>
      <w:bCs/>
      <w:sz w:val="32"/>
      <w:szCs w:val="32"/>
    </w:rPr>
  </w:style>
  <w:style w:type="character" w:styleId="983" w:customStyle="1">
    <w:name w:val="font31"/>
    <w:basedOn w:val="778"/>
    <w:uiPriority w:val="0"/>
    <w:qFormat/>
    <w:rPr>
      <w:rFonts w:hint="eastAsia" w:ascii="宋体" w:hAnsi="宋体" w:eastAsia="宋体" w:cs="宋体"/>
      <w:color w:val="000000"/>
      <w:sz w:val="21"/>
      <w:szCs w:val="21"/>
      <w:u w:val="none"/>
    </w:rPr>
  </w:style>
  <w:style w:type="character" w:styleId="984" w:customStyle="1">
    <w:name w:val="无"/>
    <w:uiPriority w:val="0"/>
    <w:qFormat/>
  </w:style>
  <w:style w:type="character" w:styleId="985" w:customStyle="1">
    <w:name w:val="apple-converted-space"/>
    <w:uiPriority w:val="0"/>
    <w:qFormat/>
  </w:style>
  <w:style w:type="character" w:styleId="986" w:customStyle="1">
    <w:name w:val="font21"/>
    <w:basedOn w:val="778"/>
    <w:uiPriority w:val="0"/>
    <w:qFormat/>
    <w:rPr>
      <w:rFonts w:hint="eastAsia" w:ascii="宋体" w:hAnsi="宋体" w:eastAsia="宋体" w:cs="宋体"/>
      <w:color w:val="000000"/>
      <w:sz w:val="24"/>
      <w:szCs w:val="24"/>
      <w:u w:val="none"/>
    </w:rPr>
  </w:style>
  <w:style w:type="character" w:styleId="987" w:customStyle="1">
    <w:name w:val="NormalCharacter"/>
    <w:uiPriority w:val="0"/>
    <w:qFormat/>
  </w:style>
  <w:style w:type="character" w:styleId="988" w:customStyle="1">
    <w:name w:val="font11"/>
    <w:uiPriority w:val="0"/>
    <w:qFormat/>
    <w:rPr>
      <w:rFonts w:hint="eastAsia" w:ascii="宋体" w:hAnsi="宋体" w:eastAsia="宋体" w:cs="宋体"/>
      <w:color w:val="000000"/>
      <w:sz w:val="24"/>
      <w:szCs w:val="24"/>
      <w:u w:val="none"/>
    </w:rPr>
  </w:style>
  <w:style w:type="character" w:styleId="989" w:customStyle="1">
    <w:name w:val="font01"/>
    <w:uiPriority w:val="0"/>
    <w:qFormat/>
    <w:rPr>
      <w:rFonts w:hint="eastAsia" w:ascii="宋体" w:hAnsi="宋体" w:eastAsia="宋体" w:cs="宋体"/>
      <w:color w:val="000000"/>
      <w:sz w:val="24"/>
      <w:szCs w:val="24"/>
      <w:u w:val="none"/>
    </w:rPr>
  </w:style>
  <w:style w:type="character" w:styleId="990" w:customStyle="1">
    <w:name w:val="font51"/>
    <w:basedOn w:val="778"/>
    <w:uiPriority w:val="0"/>
    <w:qFormat/>
    <w:rPr>
      <w:rFonts w:hint="eastAsia" w:ascii="宋体" w:hAnsi="宋体" w:eastAsia="宋体" w:cs="宋体"/>
      <w:color w:val="000000"/>
      <w:sz w:val="24"/>
      <w:szCs w:val="24"/>
      <w:u w:val="none"/>
    </w:rPr>
  </w:style>
  <w:style w:type="character" w:styleId="991" w:customStyle="1">
    <w:name w:val="Plain Text Char"/>
    <w:link w:val="992"/>
    <w:uiPriority w:val="0"/>
    <w:qFormat/>
    <w:rPr>
      <w:rFonts w:ascii="宋体" w:hAnsi="Courier New" w:eastAsia="楷体_GB2312"/>
      <w:sz w:val="26"/>
    </w:rPr>
  </w:style>
  <w:style w:type="paragraph" w:styleId="992" w:customStyle="1">
    <w:name w:val="纯文本1"/>
    <w:basedOn w:val="768"/>
    <w:link w:val="991"/>
    <w:uiPriority w:val="0"/>
    <w:qFormat/>
    <w:pPr>
      <w:jc w:val="both"/>
      <w:widowControl w:val="off"/>
    </w:pPr>
    <w:rPr>
      <w:rFonts w:ascii="宋体" w:hAnsi="Courier New" w:eastAsia="楷体_GB2312"/>
      <w:sz w:val="26"/>
      <w:szCs w:val="20"/>
    </w:rPr>
  </w:style>
  <w:style w:type="character" w:styleId="993" w:customStyle="1">
    <w:name w:val="Andy_正文 Char"/>
    <w:link w:val="994"/>
    <w:uiPriority w:val="0"/>
    <w:qFormat/>
    <w:rPr>
      <w:rFonts w:ascii="Calibri" w:hAnsi="Calibri"/>
      <w:sz w:val="24"/>
      <w:szCs w:val="24"/>
    </w:rPr>
  </w:style>
  <w:style w:type="paragraph" w:styleId="994" w:customStyle="1">
    <w:name w:val="Andy_正文"/>
    <w:basedOn w:val="768"/>
    <w:link w:val="993"/>
    <w:uiPriority w:val="0"/>
    <w:qFormat/>
    <w:pPr>
      <w:ind w:firstLine="480"/>
      <w:jc w:val="both"/>
      <w:spacing w:line="360" w:lineRule="auto"/>
      <w:widowControl w:val="off"/>
    </w:pPr>
    <w:rPr>
      <w:rFonts w:ascii="Calibri" w:hAnsi="Calibri"/>
    </w:rPr>
  </w:style>
  <w:style w:type="paragraph" w:styleId="995" w:customStyle="1">
    <w:name w:val="H-TextFormat"/>
    <w:uiPriority w:val="0"/>
    <w:qFormat/>
    <w:rPr>
      <w:rFonts w:hint="default" w:ascii="Arial" w:hAnsi="Arial" w:eastAsia="宋体" w:cs="Times New Roman"/>
      <w:sz w:val="22"/>
      <w:lang w:val="en-GB" w:eastAsia="en-US" w:bidi="ar-SA"/>
    </w:rPr>
  </w:style>
  <w:style w:type="paragraph" w:styleId="996" w:customStyle="1">
    <w:name w:val="Char1"/>
    <w:basedOn w:val="768"/>
    <w:uiPriority w:val="0"/>
    <w:qFormat/>
    <w:pPr>
      <w:jc w:val="both"/>
      <w:widowControl w:val="off"/>
    </w:pPr>
    <w:rPr>
      <w:rFonts w:ascii="Tahoma" w:hAnsi="Tahoma"/>
      <w:szCs w:val="20"/>
    </w:rPr>
  </w:style>
  <w:style w:type="paragraph" w:styleId="997" w:customStyle="1">
    <w:name w:val="_Style 12"/>
    <w:basedOn w:val="784"/>
    <w:uiPriority w:val="0"/>
    <w:qFormat/>
    <w:pPr>
      <w:spacing w:line="360" w:lineRule="auto"/>
    </w:pPr>
  </w:style>
  <w:style w:type="paragraph" w:styleId="998" w:customStyle="1">
    <w:name w:val="Table Paragraph"/>
    <w:basedOn w:val="768"/>
    <w:uiPriority w:val="1"/>
    <w:qFormat/>
    <w:pPr>
      <w:widowControl w:val="off"/>
    </w:pPr>
    <w:rPr>
      <w:rFonts w:ascii="宋体" w:hAnsi="宋体" w:cs="宋体"/>
      <w:sz w:val="22"/>
      <w:szCs w:val="22"/>
      <w:lang w:val="zh-CN" w:bidi="zh-CN"/>
    </w:rPr>
  </w:style>
  <w:style w:type="paragraph" w:styleId="999" w:customStyle="1">
    <w:name w:val="_Style 25"/>
    <w:basedOn w:val="768"/>
    <w:uiPriority w:val="0"/>
    <w:qFormat/>
    <w:pPr>
      <w:spacing w:after="160" w:line="240" w:lineRule="exact"/>
    </w:pPr>
    <w:rPr>
      <w:szCs w:val="20"/>
    </w:rPr>
  </w:style>
  <w:style w:type="paragraph" w:styleId="1000" w:customStyle="1">
    <w:name w:val="纯文本11"/>
    <w:basedOn w:val="768"/>
    <w:uiPriority w:val="0"/>
    <w:qFormat/>
    <w:pPr>
      <w:jc w:val="both"/>
      <w:widowControl w:val="off"/>
    </w:pPr>
    <w:rPr>
      <w:rFonts w:ascii="宋体" w:hAnsi="Courier New" w:eastAsia="楷体_GB2312"/>
      <w:sz w:val="28"/>
      <w:szCs w:val="20"/>
    </w:rPr>
  </w:style>
  <w:style w:type="paragraph" w:styleId="1001" w:customStyle="1">
    <w:name w:val="中等深浅网格 2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Char Char Char1 Char Char Char Char"/>
    <w:basedOn w:val="768"/>
    <w:uiPriority w:val="0"/>
    <w:qFormat/>
    <w:pPr>
      <w:spacing w:after="160" w:line="240" w:lineRule="exact"/>
    </w:pPr>
  </w:style>
  <w:style w:type="paragraph" w:styleId="1003" w:customStyle="1">
    <w:name w:val="表正文"/>
    <w:basedOn w:val="768"/>
    <w:next w:val="789"/>
    <w:uiPriority w:val="0"/>
    <w:qFormat/>
    <w:pPr>
      <w:ind w:left="420"/>
      <w:spacing w:after="120"/>
    </w:pPr>
    <w:rPr>
      <w:sz w:val="21"/>
    </w:rPr>
  </w:style>
  <w:style w:type="paragraph" w:styleId="1004" w:customStyle="1">
    <w:name w:val="Char Char Char Char Char Char Char Char Char Char"/>
    <w:basedOn w:val="768"/>
    <w:uiPriority w:val="0"/>
    <w:qFormat/>
    <w:pPr>
      <w:ind w:left="795" w:hanging="360"/>
      <w:jc w:val="both"/>
      <w:widowControl w:val="off"/>
      <w:tabs>
        <w:tab w:val="left" w:pos="795" w:leader="none"/>
      </w:tabs>
    </w:pPr>
  </w:style>
  <w:style w:type="paragraph" w:styleId="1005" w:customStyle="1">
    <w:name w:val="Char1 Char Char Char"/>
    <w:basedOn w:val="768"/>
    <w:uiPriority w:val="0"/>
    <w:qFormat/>
    <w:pPr>
      <w:jc w:val="both"/>
      <w:widowControl w:val="off"/>
    </w:pPr>
    <w:rPr>
      <w:sz w:val="21"/>
    </w:rPr>
  </w:style>
  <w:style w:type="paragraph" w:styleId="10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09" w:customStyle="1">
    <w:name w:val="Andy_2级"/>
    <w:basedOn w:val="768"/>
    <w:uiPriority w:val="0"/>
    <w:qFormat/>
    <w:pPr>
      <w:numPr>
        <w:ilvl w:val="1"/>
        <w:numId w:val="2"/>
      </w:numPr>
      <w:ind w:left="0" w:firstLine="510"/>
      <w:spacing w:line="360" w:lineRule="auto"/>
    </w:pPr>
    <w:rPr>
      <w:rFonts w:ascii="Calibri" w:hAnsi="Calibri"/>
      <w:szCs w:val="20"/>
    </w:rPr>
  </w:style>
  <w:style w:type="paragraph" w:styleId="1010" w:customStyle="1">
    <w:name w:val="p16"/>
    <w:basedOn w:val="768"/>
    <w:uiPriority w:val="0"/>
    <w:qFormat/>
    <w:rPr>
      <w:rFonts w:ascii="宋体" w:hAnsi="宋体" w:cs="宋体"/>
      <w:sz w:val="26"/>
      <w:szCs w:val="26"/>
    </w:rPr>
  </w:style>
  <w:style w:type="paragraph" w:styleId="1011" w:customStyle="1">
    <w:name w:val="纯文本3"/>
    <w:basedOn w:val="768"/>
    <w:uiPriority w:val="0"/>
    <w:qFormat/>
    <w:rPr>
      <w:rFonts w:ascii="宋体" w:hAnsi="Courier New"/>
      <w:sz w:val="26"/>
    </w:rPr>
  </w:style>
  <w:style w:type="paragraph" w:styleId="1012" w:customStyle="1">
    <w:name w:val="Char Char Char"/>
    <w:basedOn w:val="768"/>
    <w:uiPriority w:val="0"/>
    <w:qFormat/>
    <w:pPr>
      <w:ind w:left="795" w:hanging="360"/>
      <w:jc w:val="both"/>
      <w:widowControl w:val="off"/>
      <w:tabs>
        <w:tab w:val="left" w:pos="795" w:leader="none"/>
      </w:tabs>
    </w:pPr>
  </w:style>
  <w:style w:type="paragraph" w:styleId="1013" w:customStyle="1">
    <w:name w:val="样式2"/>
    <w:basedOn w:val="973"/>
    <w:uiPriority w:val="0"/>
    <w:qFormat/>
    <w:rPr>
      <w:sz w:val="21"/>
    </w:rPr>
  </w:style>
  <w:style w:type="paragraph" w:styleId="1014" w:customStyle="1">
    <w:name w:val="f正文"/>
    <w:basedOn w:val="768"/>
    <w:uiPriority w:val="0"/>
    <w:qFormat/>
    <w:pPr>
      <w:ind w:firstLine="200"/>
    </w:pPr>
  </w:style>
  <w:style w:type="paragraph" w:styleId="1015" w:customStyle="1">
    <w:name w:val="_Style 3"/>
    <w:basedOn w:val="768"/>
    <w:uiPriority w:val="0"/>
    <w:qFormat/>
    <w:pPr>
      <w:ind w:left="795" w:hanging="360"/>
      <w:jc w:val="both"/>
      <w:widowControl w:val="off"/>
      <w:tabs>
        <w:tab w:val="left" w:pos="540" w:leader="none"/>
      </w:tabs>
    </w:pPr>
  </w:style>
  <w:style w:type="paragraph" w:styleId="1016" w:customStyle="1">
    <w:name w:val="Char Char Char Char Char Char Char Char Char1 Char"/>
    <w:basedOn w:val="784"/>
    <w:uiPriority w:val="0"/>
    <w:qFormat/>
    <w:pPr>
      <w:jc w:val="both"/>
      <w:spacing w:line="360" w:lineRule="auto"/>
      <w:widowControl w:val="off"/>
    </w:pPr>
    <w:rPr>
      <w:rFonts w:ascii="Tahoma" w:hAnsi="Tahoma"/>
    </w:rPr>
  </w:style>
  <w:style w:type="paragraph" w:styleId="1017" w:customStyle="1">
    <w:name w:val="纯文本5"/>
    <w:basedOn w:val="768"/>
    <w:uiPriority w:val="0"/>
    <w:qFormat/>
    <w:rPr>
      <w:rFonts w:ascii="宋体" w:hAnsi="Courier New" w:eastAsia="楷体_GB2312"/>
      <w:sz w:val="28"/>
      <w:szCs w:val="20"/>
    </w:rPr>
  </w:style>
  <w:style w:type="paragraph" w:styleId="1018" w:customStyle="1">
    <w:name w:val="p18"/>
    <w:basedOn w:val="768"/>
    <w:uiPriority w:val="0"/>
    <w:qFormat/>
    <w:pPr>
      <w:ind w:firstLine="420"/>
    </w:pPr>
  </w:style>
  <w:style w:type="paragraph" w:styleId="1019" w:customStyle="1">
    <w:name w:val="纯文本2"/>
    <w:basedOn w:val="768"/>
    <w:uiPriority w:val="0"/>
    <w:qFormat/>
    <w:rPr>
      <w:rFonts w:ascii="宋体" w:hAnsi="Courier New"/>
    </w:rPr>
  </w:style>
  <w:style w:type="paragraph" w:styleId="1020" w:customStyle="1">
    <w:name w:val="Char Char2"/>
    <w:basedOn w:val="784"/>
    <w:uiPriority w:val="0"/>
    <w:qFormat/>
    <w:pPr>
      <w:spacing w:line="360" w:lineRule="auto"/>
    </w:pPr>
  </w:style>
  <w:style w:type="paragraph" w:styleId="1021" w:customStyle="1">
    <w:name w:val="_Style 5"/>
    <w:basedOn w:val="768"/>
    <w:uiPriority w:val="0"/>
    <w:qFormat/>
    <w:pPr>
      <w:spacing w:after="160" w:line="240" w:lineRule="exact"/>
    </w:pPr>
    <w:rPr>
      <w:szCs w:val="20"/>
    </w:rPr>
  </w:style>
  <w:style w:type="paragraph" w:styleId="1022" w:customStyle="1">
    <w:name w:val="段"/>
    <w:next w:val="768"/>
    <w:uiPriority w:val="0"/>
    <w:qFormat/>
    <w:pPr>
      <w:ind w:firstLine="200"/>
      <w:jc w:val="both"/>
    </w:pPr>
    <w:rPr>
      <w:rFonts w:hint="default" w:ascii="宋体" w:hAnsi="Times New Roman" w:eastAsia="宋体" w:cs="Times New Roman"/>
      <w:sz w:val="21"/>
      <w:szCs w:val="22"/>
      <w:lang w:val="en-US" w:eastAsia="zh-CN" w:bidi="ar-SA"/>
    </w:rPr>
  </w:style>
  <w:style w:type="paragraph" w:styleId="1023" w:customStyle="1">
    <w:name w:val="Char Char Char Char"/>
    <w:basedOn w:val="784"/>
    <w:uiPriority w:val="0"/>
    <w:qFormat/>
    <w:pPr>
      <w:jc w:val="both"/>
      <w:spacing w:line="360" w:lineRule="auto"/>
      <w:widowControl w:val="off"/>
    </w:pPr>
    <w:rPr>
      <w:szCs w:val="20"/>
    </w:rPr>
  </w:style>
  <w:style w:type="paragraph" w:styleId="1024" w:customStyle="1">
    <w:name w:val="p0"/>
    <w:basedOn w:val="768"/>
    <w:uiPriority w:val="0"/>
    <w:qFormat/>
  </w:style>
  <w:style w:type="paragraph" w:styleId="1025" w:customStyle="1">
    <w:name w:val="Char Char Char Char Char Char Char Char Char1 Char1"/>
    <w:basedOn w:val="784"/>
    <w:uiPriority w:val="0"/>
    <w:qFormat/>
    <w:pPr>
      <w:jc w:val="both"/>
      <w:spacing w:line="360" w:lineRule="auto"/>
      <w:widowControl w:val="off"/>
    </w:pPr>
    <w:rPr>
      <w:rFonts w:ascii="Tahoma" w:hAnsi="Tahoma"/>
    </w:rPr>
  </w:style>
  <w:style w:type="paragraph" w:styleId="1026" w:customStyle="1">
    <w:name w:val="列出段落1"/>
    <w:basedOn w:val="768"/>
    <w:uiPriority w:val="0"/>
    <w:qFormat/>
    <w:pPr>
      <w:ind w:firstLine="420"/>
    </w:pPr>
    <w:rPr>
      <w:rFonts w:ascii="Calibri" w:hAnsi="Calibri" w:cs="Calibri"/>
      <w:szCs w:val="22"/>
    </w:rPr>
  </w:style>
  <w:style w:type="paragraph" w:styleId="1027" w:customStyle="1">
    <w:name w:val="纯文本111"/>
    <w:basedOn w:val="768"/>
    <w:uiPriority w:val="0"/>
    <w:qFormat/>
    <w:rPr>
      <w:rFonts w:ascii="宋体" w:hAnsi="Courier New"/>
    </w:rPr>
  </w:style>
  <w:style w:type="paragraph" w:styleId="1028" w:customStyle="1">
    <w:name w:val="列表段落1"/>
    <w:basedOn w:val="768"/>
    <w:uiPriority w:val="0"/>
    <w:qFormat/>
    <w:pPr>
      <w:ind w:firstLine="420"/>
      <w:jc w:val="both"/>
      <w:widowControl w:val="off"/>
    </w:pPr>
    <w:rPr>
      <w:rFonts w:ascii="Calibri" w:hAnsi="Calibri"/>
      <w:sz w:val="21"/>
      <w:szCs w:val="22"/>
    </w:rPr>
  </w:style>
  <w:style w:type="paragraph" w:styleId="1029" w:customStyle="1">
    <w:name w:val="Char Char3"/>
    <w:basedOn w:val="768"/>
    <w:uiPriority w:val="0"/>
    <w:qFormat/>
    <w:pPr>
      <w:numPr>
        <w:ilvl w:val="0"/>
        <w:numId w:val="3"/>
      </w:numPr>
      <w:jc w:val="both"/>
      <w:widowControl w:val="off"/>
    </w:pPr>
  </w:style>
  <w:style w:type="paragraph" w:styleId="1030" w:customStyle="1">
    <w:name w:val="Char"/>
    <w:basedOn w:val="768"/>
    <w:uiPriority w:val="0"/>
    <w:qFormat/>
    <w:pPr>
      <w:jc w:val="both"/>
      <w:widowControl w:val="off"/>
    </w:pPr>
    <w:rPr>
      <w:rFonts w:ascii="Tahoma" w:hAnsi="Tahoma" w:cs="Tahoma"/>
    </w:rPr>
  </w:style>
  <w:style w:type="paragraph" w:styleId="1031" w:customStyle="1">
    <w:name w:val="01 章标"/>
    <w:basedOn w:val="768"/>
    <w:uiPriority w:val="0"/>
    <w:qFormat/>
    <w:pPr>
      <w:ind w:firstLine="883"/>
      <w:jc w:val="center"/>
      <w:outlineLvl w:val="0"/>
    </w:pPr>
    <w:rPr>
      <w:b/>
      <w:sz w:val="44"/>
      <w:szCs w:val="44"/>
    </w:rPr>
  </w:style>
  <w:style w:type="paragraph" w:styleId="1032" w:customStyle="1">
    <w:name w:val="首行缩进"/>
    <w:basedOn w:val="768"/>
    <w:uiPriority w:val="0"/>
    <w:qFormat/>
    <w:pPr>
      <w:ind w:firstLine="480"/>
    </w:pPr>
    <w:rPr>
      <w:rFonts w:eastAsia="楷体_GB2312"/>
      <w:sz w:val="26"/>
      <w:szCs w:val="20"/>
      <w:lang w:val="zh-CN"/>
    </w:rPr>
  </w:style>
  <w:style w:type="paragraph" w:styleId="1033" w:customStyle="1">
    <w:name w:val="Other|1"/>
    <w:basedOn w:val="768"/>
    <w:uiPriority w:val="0"/>
    <w:qFormat/>
    <w:pPr>
      <w:spacing w:line="306" w:lineRule="exact"/>
    </w:pPr>
    <w:rPr>
      <w:rFonts w:ascii="宋体" w:hAnsi="宋体" w:cs="宋体"/>
      <w:sz w:val="20"/>
      <w:szCs w:val="20"/>
      <w:lang w:val="zh-TW" w:eastAsia="zh-TW" w:bidi="zh-TW"/>
    </w:rPr>
  </w:style>
  <w:style w:type="paragraph" w:styleId="1034" w:customStyle="1">
    <w:name w:val="Plain Text1"/>
    <w:basedOn w:val="768"/>
    <w:uiPriority w:val="0"/>
    <w:qFormat/>
    <w:rPr>
      <w:rFonts w:hint="eastAsia" w:ascii="宋体" w:hAnsi="Courier New"/>
    </w:rPr>
  </w:style>
  <w:style w:type="paragraph" w:styleId="1035" w:customStyle="1">
    <w:name w:val="正文2"/>
    <w:basedOn w:val="768"/>
    <w:uiPriority w:val="0"/>
    <w:qFormat/>
    <w:pPr>
      <w:ind w:firstLine="200"/>
      <w:spacing w:after="160" w:line="360" w:lineRule="auto"/>
    </w:pPr>
    <w:rPr>
      <w:rFonts w:ascii="Verdana" w:hAnsi="Verdana" w:eastAsia="黑体"/>
      <w:sz w:val="21"/>
      <w:szCs w:val="20"/>
      <w:lang w:eastAsia="en-US"/>
    </w:rPr>
  </w:style>
  <w:style w:type="paragraph" w:styleId="1036" w:customStyle="1">
    <w:name w:val="图片格式"/>
    <w:basedOn w:val="768"/>
    <w:uiPriority w:val="0"/>
    <w:qFormat/>
    <w:pPr>
      <w:jc w:val="center"/>
      <w:tabs>
        <w:tab w:val="center" w:pos="4153" w:leader="none"/>
        <w:tab w:val="right" w:pos="8306" w:leader="none"/>
      </w:tabs>
    </w:pPr>
    <w:rPr>
      <w:rFonts w:cs="宋体"/>
      <w:szCs w:val="20"/>
    </w:rPr>
  </w:style>
  <w:style w:type="paragraph" w:styleId="1037" w:customStyle="1">
    <w:name w:val="p17"/>
    <w:basedOn w:val="768"/>
    <w:uiPriority w:val="0"/>
    <w:qFormat/>
    <w:pPr>
      <w:jc w:val="both"/>
    </w:pPr>
    <w:rPr>
      <w:rFonts w:ascii="宋体" w:hAnsi="宋体" w:cs="宋体"/>
      <w:sz w:val="26"/>
      <w:szCs w:val="26"/>
    </w:rPr>
  </w:style>
  <w:style w:type="paragraph" w:styleId="1038" w:customStyle="1">
    <w:name w:val="Char2"/>
    <w:basedOn w:val="784"/>
    <w:uiPriority w:val="0"/>
    <w:qFormat/>
    <w:pPr>
      <w:jc w:val="both"/>
      <w:spacing w:line="360" w:lineRule="auto"/>
      <w:widowControl w:val="off"/>
    </w:pPr>
    <w:rPr>
      <w:sz w:val="21"/>
    </w:rPr>
  </w:style>
  <w:style w:type="paragraph" w:styleId="1039" w:customStyle="1">
    <w:name w:val="无间隔1"/>
    <w:uiPriority w:val="1"/>
    <w:qFormat/>
    <w:rPr>
      <w:rFonts w:hint="default" w:ascii="微软雅黑." w:hAnsi="微软雅黑." w:eastAsia="宋体" w:cs="Times New Roman"/>
      <w:sz w:val="22"/>
      <w:szCs w:val="22"/>
      <w:lang w:val="en-US" w:eastAsia="zh-CN" w:bidi="ar-SA"/>
    </w:rPr>
  </w:style>
  <w:style w:type="paragraph" w:styleId="1040" w:customStyle="1">
    <w:name w:val="方案正文"/>
    <w:basedOn w:val="768"/>
    <w:uiPriority w:val="0"/>
    <w:qFormat/>
    <w:pPr>
      <w:spacing w:line="440" w:lineRule="atLeast"/>
    </w:pPr>
  </w:style>
  <w:style w:type="paragraph" w:styleId="1041" w:customStyle="1">
    <w:name w:val="*正文"/>
    <w:basedOn w:val="768"/>
    <w:uiPriority w:val="0"/>
    <w:qFormat/>
    <w:rPr>
      <w:rFonts w:ascii="宋体" w:hAnsi="宋体"/>
      <w:lang w:val="zh-CN"/>
    </w:rPr>
  </w:style>
  <w:style w:type="paragraph" w:styleId="1042" w:customStyle="1">
    <w:name w:val="普通正文"/>
    <w:basedOn w:val="768"/>
    <w:uiPriority w:val="0"/>
    <w:qFormat/>
    <w:pPr>
      <w:ind w:firstLine="480"/>
      <w:spacing w:before="120" w:after="120" w:line="360" w:lineRule="auto"/>
    </w:pPr>
    <w:rPr>
      <w:rFonts w:ascii="Arial" w:hAnsi="Arial" w:cs="Arial"/>
    </w:rPr>
  </w:style>
  <w:style w:type="paragraph" w:styleId="1043" w:customStyle="1">
    <w:name w:val="_Style 7"/>
    <w:basedOn w:val="788"/>
    <w:next w:val="814"/>
    <w:uiPriority w:val="0"/>
    <w:qFormat/>
    <w:pPr>
      <w:ind w:firstLine="420"/>
    </w:pPr>
    <w:rPr>
      <w:rFonts w:ascii="Calibri" w:hAnsi="Calibri"/>
    </w:rPr>
  </w:style>
  <w:style w:type="paragraph" w:styleId="1044" w:customStyle="1">
    <w:name w:val="目录 51"/>
    <w:next w:val="768"/>
    <w:uiPriority w:val="0"/>
    <w:qFormat/>
    <w:pPr>
      <w:ind w:left="1275"/>
      <w:jc w:val="both"/>
    </w:pPr>
    <w:rPr>
      <w:rFonts w:hint="default" w:ascii="Times New Roman" w:hAnsi="Times New Roman" w:eastAsia="宋体" w:cs="Times New Roman"/>
      <w:sz w:val="21"/>
      <w:lang w:val="en-US" w:eastAsia="zh-CN" w:bidi="ar-SA"/>
    </w:rPr>
  </w:style>
  <w:style w:type="paragraph" w:styleId="1045" w:customStyle="1">
    <w:name w:val="列表段落11"/>
    <w:basedOn w:val="768"/>
    <w:uiPriority w:val="34"/>
    <w:qFormat/>
    <w:pPr>
      <w:ind w:firstLine="420"/>
    </w:pPr>
  </w:style>
  <w:style w:type="paragraph" w:styleId="1046" w:customStyle="1">
    <w:name w:val="Plain Text"/>
    <w:basedOn w:val="768"/>
    <w:uiPriority w:val="0"/>
    <w:qFormat/>
    <w:pPr>
      <w:jc w:val="both"/>
      <w:widowControl w:val="off"/>
    </w:pPr>
    <w:rPr>
      <w:rFonts w:ascii="宋体" w:hAnsi="Courier New" w:eastAsia="楷体_GB2312"/>
      <w:sz w:val="26"/>
      <w:szCs w:val="20"/>
    </w:rPr>
  </w:style>
  <w:style w:type="paragraph" w:styleId="1047" w:customStyle="1">
    <w:name w:val="Table Text"/>
    <w:uiPriority w:val="0"/>
    <w:semiHidden/>
    <w:qFormat/>
    <w:pPr>
      <w:jc w:val="left"/>
      <w:spacing w:line="240" w:lineRule="auto"/>
    </w:pPr>
    <w:rPr>
      <w:rFonts w:hint="default" w:ascii="宋体" w:hAnsi="宋体" w:eastAsia="宋体" w:cs="宋体"/>
      <w:color w:val="000000"/>
      <w:sz w:val="18"/>
      <w:szCs w:val="18"/>
      <w:lang w:val="en-US" w:eastAsia="en-US" w:bidi="ar-SA"/>
    </w:rPr>
  </w:style>
  <w:style w:type="table" w:styleId="1048" w:customStyle="1">
    <w:name w:val="Table Normal"/>
    <w:uiPriority w:val="0"/>
    <w:semiHidden/>
    <w:unhideWhenUsed/>
    <w:qFormat/>
    <w:tblPr>
      <w:tblCellMar>
        <w:left w:w="0" w:type="dxa"/>
        <w:top w:w="0" w:type="dxa"/>
        <w:right w:w="0" w:type="dxa"/>
        <w:bottom w:w="0" w:type="dxa"/>
      </w:tblCellMar>
    </w:tbl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12</cp:revision>
  <dcterms:created xsi:type="dcterms:W3CDTF">2020-10-19T23:57:00Z</dcterms:created>
  <dcterms:modified xsi:type="dcterms:W3CDTF">2026-07-27T05:03:49Z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05D4330E0219436280C89E321B16428D_13</vt:lpwstr>
  </property>
  <property fmtid="{D5CDD505-2E9C-101B-9397-08002B2CF9AE}" pid="4" name="KSOTemplateDocerSaveRecord">
    <vt:lpwstr>eyJoZGlkIjoiNWI1MzFhYjQwMzQ3OWQwYzYxMTRhZmIwOThhMjJmYjUiLCJ1c2VySWQiOiI1NTg4NTI5ODUifQ==</vt:lpwstr>
  </property>
</Properties>
</file>