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2"/>
        <w:jc w:val="right"/>
        <w:spacing w:line="480" w:lineRule="auto"/>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编号：</w:t>
      </w:r>
      <w:r>
        <w:rPr>
          <w:rFonts w:hint="eastAsia" w:ascii="宋体" w:hAnsi="宋体" w:cs="宋体"/>
          <w:color w:val="000000"/>
          <w:sz w:val="28"/>
          <w:szCs w:val="28"/>
          <w:lang w:eastAsia="zh-CN"/>
        </w:rPr>
        <w:t xml:space="preserve">JSZC-321012-JDWS-C2026-0007</w:t>
      </w:r>
      <w:r/>
    </w:p>
    <w:p>
      <w:pPr>
        <w:ind w:firstLine="0"/>
        <w:jc w:val="center"/>
        <w:spacing w:line="480" w:lineRule="auto"/>
        <w:rPr>
          <w:rFonts w:hint="eastAsia" w:ascii="宋体" w:hAnsi="宋体" w:cs="宋体"/>
          <w:b/>
          <w:bCs/>
          <w:sz w:val="40"/>
          <w:szCs w:val="40"/>
          <w:lang w:eastAsia="zh-CN"/>
        </w:rPr>
      </w:pPr>
      <w:r>
        <w:rPr>
          <w:rFonts w:hint="eastAsia" w:ascii="宋体" w:hAnsi="宋体" w:cs="宋体"/>
          <w:b/>
          <w:bCs/>
          <w:sz w:val="40"/>
          <w:szCs w:val="40"/>
          <w:lang w:eastAsia="zh-CN"/>
        </w:rPr>
        <w:t xml:space="preserve">扬州市江都人民医院飞利浦DSA设备保修服务</w:t>
      </w:r>
      <w:r>
        <w:rPr>
          <w:rFonts w:hint="eastAsia" w:ascii="宋体" w:hAnsi="宋体" w:cs="宋体"/>
          <w:b/>
          <w:bCs/>
          <w:sz w:val="40"/>
          <w:szCs w:val="40"/>
          <w:lang w:eastAsia="zh-CN"/>
        </w:rPr>
      </w:r>
      <w:r/>
    </w:p>
    <w:p>
      <w:pPr>
        <w:jc w:val="center"/>
        <w:spacing w:line="480" w:lineRule="auto"/>
        <w:rPr>
          <w:rFonts w:hint="default" w:ascii="宋体" w:hAnsi="宋体" w:cs="宋体"/>
          <w:b/>
          <w:bCs/>
          <w:sz w:val="40"/>
          <w:szCs w:val="40"/>
          <w:lang w:val="en-US"/>
        </w:rPr>
      </w:pPr>
      <w:r>
        <w:rPr>
          <w:rFonts w:hint="eastAsia" w:ascii="宋体" w:hAnsi="宋体" w:cs="宋体"/>
          <w:b/>
          <w:bCs/>
          <w:sz w:val="40"/>
          <w:szCs w:val="40"/>
          <w:lang w:val="en-US" w:eastAsia="zh-CN"/>
        </w:rPr>
        <w:t xml:space="preserve">竞争性磋商采购文件</w:t>
      </w:r>
      <w:r/>
    </w:p>
    <w:p>
      <w:pPr>
        <w:jc w:val="center"/>
        <w:spacing w:line="480" w:lineRule="auto"/>
        <w:rPr>
          <w:rFonts w:ascii="宋体"/>
          <w:b/>
          <w:bCs/>
          <w:sz w:val="36"/>
          <w:szCs w:val="36"/>
        </w:rPr>
      </w:pPr>
      <w:r>
        <w:rPr>
          <w:rFonts w:ascii="宋体"/>
          <w:b/>
          <w:bCs/>
          <w:sz w:val="36"/>
          <w:szCs w:val="36"/>
        </w:rPr>
        <mc:AlternateContent>
          <mc:Choice Requires="wpg">
            <w:drawing>
              <wp:inline xmlns:wp="http://schemas.openxmlformats.org/drawingml/2006/wordprocessingDrawing" distT="0" distB="0" distL="0" distR="0">
                <wp:extent cx="4981575" cy="4562475"/>
                <wp:effectExtent l="0" t="0" r="9525" b="9525"/>
                <wp:docPr id="3" name="图片 2" descr="16530107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1653010760(1)"/>
                        <pic:cNvPicPr>
                          <a:picLocks noChangeAspect="1"/>
                        </pic:cNvPicPr>
                        <pic:nvPr/>
                      </pic:nvPicPr>
                      <pic:blipFill>
                        <a:blip r:embed="rId17">
                          <a:lum contrast="6000"/>
                        </a:blip>
                        <a:stretch/>
                      </pic:blipFill>
                      <pic:spPr bwMode="auto">
                        <a:xfrm>
                          <a:off x="0" y="0"/>
                          <a:ext cx="4981575" cy="456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2.2pt;height:359.2pt;mso-wrap-distance-left:0.0pt;mso-wrap-distance-top:0.0pt;mso-wrap-distance-right:0.0pt;mso-wrap-distance-bottom:0.0pt;" stroked="f">
                <v:path textboxrect="0,0,0,0"/>
                <v:imagedata r:id="rId17" o:title=""/>
              </v:shape>
            </w:pict>
          </mc:Fallback>
        </mc:AlternateContent>
      </w:r>
      <w:r/>
    </w:p>
    <w:p>
      <w:pPr>
        <w:jc w:val="center"/>
        <w:spacing w:line="480" w:lineRule="auto"/>
        <w:rPr>
          <w:rFonts w:hint="eastAsia" w:ascii="宋体" w:eastAsia="宋体"/>
          <w:b/>
          <w:bCs/>
          <w:sz w:val="32"/>
          <w:szCs w:val="32"/>
          <w:lang w:eastAsia="zh-CN"/>
        </w:rPr>
      </w:pPr>
      <w:r>
        <w:rPr>
          <w:rFonts w:hint="eastAsia" w:ascii="宋体" w:hAnsi="宋体" w:cs="宋体"/>
          <w:b/>
          <w:bCs/>
          <w:sz w:val="32"/>
          <w:szCs w:val="32"/>
        </w:rPr>
        <w:t xml:space="preserve">采购人：</w:t>
      </w:r>
      <w:r>
        <w:rPr>
          <w:rFonts w:hint="eastAsia" w:ascii="宋体" w:hAnsi="宋体" w:cs="宋体"/>
          <w:b/>
          <w:bCs/>
          <w:sz w:val="32"/>
          <w:szCs w:val="32"/>
          <w:lang w:eastAsia="zh-CN"/>
        </w:rPr>
        <w:t xml:space="preserve">扬州市江都人民医院</w:t>
      </w:r>
      <w:r/>
    </w:p>
    <w:p>
      <w:pPr>
        <w:jc w:val="center"/>
        <w:spacing w:line="480" w:lineRule="auto"/>
        <w:rPr>
          <w:rFonts w:hint="eastAsia" w:ascii="宋体" w:hAnsi="宋体" w:cs="宋体"/>
          <w:b/>
          <w:bCs/>
          <w:sz w:val="32"/>
          <w:szCs w:val="32"/>
        </w:rPr>
      </w:pPr>
      <w:r>
        <w:rPr>
          <w:rFonts w:hint="eastAsia" w:ascii="宋体" w:hAnsi="宋体" w:cs="宋体"/>
          <w:b/>
          <w:bCs/>
          <w:sz w:val="32"/>
          <w:szCs w:val="32"/>
          <w:lang w:val="en-US" w:eastAsia="zh-CN"/>
        </w:rPr>
        <w:t xml:space="preserve">采购</w:t>
      </w:r>
      <w:r>
        <w:rPr>
          <w:rFonts w:hint="eastAsia" w:ascii="宋体" w:hAnsi="宋体" w:cs="宋体"/>
          <w:b/>
          <w:bCs/>
          <w:sz w:val="32"/>
          <w:szCs w:val="32"/>
        </w:rPr>
        <w:t xml:space="preserve">代理机构：江苏闻韶工程咨询有限公司</w:t>
      </w:r>
      <w:r/>
    </w:p>
    <w:p>
      <w:pPr>
        <w:jc w:val="center"/>
        <w:spacing w:line="480" w:lineRule="auto"/>
        <w:rPr>
          <w:rFonts w:hint="eastAsia" w:ascii="宋体" w:hAnsi="宋体" w:cs="宋体"/>
          <w:b/>
          <w:bCs/>
          <w:sz w:val="32"/>
          <w:szCs w:val="32"/>
          <w:lang w:eastAsia="zh-CN"/>
        </w:rPr>
      </w:pPr>
      <w:r>
        <w:rPr>
          <w:rFonts w:hint="eastAsia" w:ascii="宋体" w:hAnsi="宋体" w:cs="宋体"/>
          <w:b/>
          <w:bCs/>
          <w:sz w:val="32"/>
          <w:szCs w:val="32"/>
          <w:lang w:eastAsia="zh-CN"/>
        </w:rPr>
        <w:t xml:space="preserve">二〇二</w:t>
      </w:r>
      <w:r>
        <w:rPr>
          <w:rFonts w:hint="eastAsia" w:ascii="宋体" w:hAnsi="宋体" w:cs="宋体"/>
          <w:b/>
          <w:bCs/>
          <w:sz w:val="32"/>
          <w:szCs w:val="32"/>
          <w:lang w:val="en-US" w:eastAsia="zh-CN"/>
        </w:rPr>
        <w:t xml:space="preserve">六</w:t>
      </w:r>
      <w:r>
        <w:rPr>
          <w:rFonts w:hint="eastAsia" w:ascii="宋体" w:hAnsi="宋体" w:cs="宋体"/>
          <w:b/>
          <w:bCs/>
          <w:sz w:val="32"/>
          <w:szCs w:val="32"/>
          <w:lang w:eastAsia="zh-CN"/>
        </w:rPr>
        <w:t xml:space="preserve">年</w:t>
      </w:r>
      <w:r>
        <w:rPr>
          <w:rFonts w:hint="eastAsia" w:ascii="宋体" w:hAnsi="宋体" w:cs="宋体"/>
          <w:b/>
          <w:bCs/>
          <w:sz w:val="32"/>
          <w:szCs w:val="32"/>
          <w:lang w:val="en-US" w:eastAsia="zh-CN"/>
        </w:rPr>
        <w:t xml:space="preserve">八</w:t>
      </w:r>
      <w:r>
        <w:rPr>
          <w:rFonts w:hint="eastAsia" w:ascii="宋体" w:hAnsi="宋体" w:cs="宋体"/>
          <w:b/>
          <w:bCs/>
          <w:sz w:val="32"/>
          <w:szCs w:val="32"/>
          <w:lang w:eastAsia="zh-CN"/>
        </w:rPr>
        <w:t xml:space="preserve">月</w:t>
      </w:r>
      <w:r/>
    </w:p>
    <w:p>
      <w:pPr>
        <w:jc w:val="center"/>
        <w:spacing w:line="480" w:lineRule="auto"/>
        <w:rPr>
          <w:rFonts w:hint="eastAsia" w:ascii="宋体" w:hAnsi="宋体" w:cs="宋体"/>
          <w:b/>
          <w:bCs/>
          <w:sz w:val="32"/>
          <w:szCs w:val="32"/>
          <w:lang w:eastAsia="zh-CN"/>
        </w:rPr>
        <w:sectPr>
          <w:headerReference w:type="first" r:id="rId9"/>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425" w:equalWidth="1"/>
          <w:docGrid w:linePitch="360"/>
          <w:titlePg/>
        </w:sectPr>
      </w:pPr>
      <w:r>
        <w:rPr>
          <w:rFonts w:hint="eastAsia" w:ascii="宋体" w:hAnsi="宋体" w:cs="宋体"/>
          <w:b/>
          <w:bCs/>
          <w:sz w:val="32"/>
          <w:szCs w:val="32"/>
          <w:lang w:eastAsia="zh-CN"/>
        </w:rPr>
      </w:r>
      <w:r/>
    </w:p>
    <w:p>
      <w:pPr>
        <w:jc w:val="center"/>
        <w:keepLines w:val="0"/>
        <w:keepNext w:val="0"/>
        <w:pageBreakBefore w:val="0"/>
        <w:spacing w:line="360" w:lineRule="auto"/>
        <w:widowControl w:val="off"/>
        <w:rPr>
          <w:rFonts w:hint="eastAsia" w:asciiTheme="minorEastAsia" w:hAnsiTheme="minorEastAsia" w:eastAsiaTheme="minorEastAsia" w:cstheme="minorEastAsia"/>
          <w:b/>
          <w:bCs/>
          <w:color w:val="000000"/>
          <w:sz w:val="30"/>
          <w:szCs w:val="30"/>
        </w:rPr>
      </w:pPr>
      <w:r>
        <w:rPr>
          <w:rFonts w:hint="eastAsia" w:asciiTheme="minorEastAsia" w:hAnsiTheme="minorEastAsia" w:eastAsiaTheme="minorEastAsia" w:cstheme="minorEastAsia"/>
          <w:b/>
          <w:bCs/>
          <w:color w:val="000000"/>
          <w:sz w:val="44"/>
          <w:szCs w:val="44"/>
        </w:rPr>
        <w:t xml:space="preserve">目</w:t>
      </w:r>
      <w:r>
        <w:rPr>
          <w:rFonts w:hint="eastAsia" w:asciiTheme="minorEastAsia" w:hAnsiTheme="minorEastAsia" w:eastAsiaTheme="minorEastAsia" w:cstheme="minorEastAsia"/>
          <w:b/>
          <w:bCs/>
          <w:color w:val="000000"/>
          <w:sz w:val="44"/>
          <w:szCs w:val="44"/>
          <w:lang w:val="en-US" w:eastAsia="zh-CN"/>
        </w:rPr>
        <w:t xml:space="preserve"> </w:t>
      </w:r>
      <w:r>
        <w:rPr>
          <w:rFonts w:hint="eastAsia" w:asciiTheme="minorEastAsia" w:hAnsiTheme="minorEastAsia" w:eastAsiaTheme="minorEastAsia" w:cstheme="minorEastAsia"/>
          <w:b/>
          <w:bCs/>
          <w:color w:val="000000"/>
          <w:sz w:val="44"/>
          <w:szCs w:val="44"/>
        </w:rPr>
        <w:t xml:space="preserve">录</w:t>
      </w:r>
      <w:r/>
    </w:p>
    <w:p>
      <w:pPr>
        <w:pStyle w:val="982"/>
        <w:tabs>
          <w:tab w:val="right" w:pos="8306" w:leader="dot"/>
        </w:tabs>
        <w:rPr>
          <w:rFonts w:hint="eastAsia" w:ascii="宋体" w:hAnsi="宋体" w:eastAsia="宋体" w:cs="宋体"/>
          <w:b/>
          <w:bCs/>
          <w:sz w:val="28"/>
          <w:szCs w:val="28"/>
        </w:rPr>
      </w:pPr>
      <w:r>
        <w:rPr>
          <w:rFonts w:hint="eastAsia" w:asciiTheme="minorEastAsia" w:hAnsiTheme="minorEastAsia" w:eastAsiaTheme="minorEastAsia" w:cstheme="minorEastAsia"/>
          <w:color w:val="000000"/>
          <w:sz w:val="30"/>
          <w:szCs w:val="30"/>
        </w:rPr>
        <w:fldChar w:fldCharType="begin"/>
      </w:r>
      <w:r>
        <w:rPr>
          <w:rFonts w:hint="eastAsia" w:asciiTheme="minorEastAsia" w:hAnsiTheme="minorEastAsia" w:eastAsiaTheme="minorEastAsia" w:cstheme="minorEastAsia"/>
          <w:color w:val="000000"/>
          <w:sz w:val="30"/>
          <w:szCs w:val="30"/>
        </w:rPr>
        <w:instrText xml:space="preserve"> TOC \o "1-3" \f </w:instrText>
      </w:r>
      <w:r>
        <w:rPr>
          <w:rFonts w:hint="eastAsia" w:asciiTheme="minorEastAsia" w:hAnsiTheme="minorEastAsia" w:eastAsiaTheme="minorEastAsia" w:cstheme="minorEastAsia"/>
          <w:color w:val="000000"/>
          <w:sz w:val="30"/>
          <w:szCs w:val="30"/>
        </w:rPr>
        <w:fldChar w:fldCharType="separate"/>
      </w:r>
      <w:r>
        <w:rPr>
          <w:rFonts w:hint="eastAsia" w:ascii="宋体" w:hAnsi="宋体" w:eastAsia="宋体" w:cs="宋体"/>
          <w:b/>
          <w:bCs/>
          <w:sz w:val="28"/>
          <w:szCs w:val="28"/>
        </w:rPr>
        <w:t xml:space="preserve">第一章 竞争性磋商采购公告</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_Toc23484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1</w:t>
      </w:r>
      <w:r>
        <w:rPr>
          <w:rFonts w:hint="eastAsia" w:ascii="宋体" w:hAnsi="宋体" w:eastAsia="宋体" w:cs="宋体"/>
          <w:b/>
          <w:bCs/>
          <w:sz w:val="28"/>
          <w:szCs w:val="28"/>
        </w:rPr>
        <w:fldChar w:fldCharType="end"/>
      </w:r>
      <w:r/>
    </w:p>
    <w:p>
      <w:pPr>
        <w:pStyle w:val="982"/>
        <w:tabs>
          <w:tab w:val="right" w:pos="8306" w:leader="dot"/>
        </w:tabs>
        <w:rPr>
          <w:rFonts w:hint="eastAsia" w:ascii="宋体" w:hAnsi="宋体" w:eastAsia="宋体" w:cs="宋体"/>
          <w:b/>
          <w:bCs/>
          <w:sz w:val="28"/>
          <w:szCs w:val="28"/>
        </w:rPr>
      </w:pPr>
      <w:r>
        <w:rPr>
          <w:rFonts w:hint="eastAsia" w:ascii="宋体" w:hAnsi="宋体" w:eastAsia="宋体" w:cs="宋体"/>
          <w:b/>
          <w:bCs/>
          <w:sz w:val="28"/>
          <w:szCs w:val="28"/>
        </w:rPr>
        <w:t xml:space="preserve">第二章 磋商须知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_Toc28875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5</w:t>
      </w:r>
      <w:r>
        <w:rPr>
          <w:rFonts w:hint="eastAsia" w:ascii="宋体" w:hAnsi="宋体" w:eastAsia="宋体" w:cs="宋体"/>
          <w:b/>
          <w:bCs/>
          <w:sz w:val="28"/>
          <w:szCs w:val="28"/>
        </w:rPr>
        <w:fldChar w:fldCharType="end"/>
      </w:r>
      <w:r/>
    </w:p>
    <w:p>
      <w:pPr>
        <w:pStyle w:val="982"/>
        <w:tabs>
          <w:tab w:val="right" w:pos="8306" w:leader="dot"/>
        </w:tabs>
        <w:rPr>
          <w:rFonts w:hint="eastAsia" w:ascii="宋体" w:hAnsi="宋体" w:eastAsia="宋体" w:cs="宋体"/>
          <w:b/>
          <w:bCs/>
          <w:sz w:val="28"/>
          <w:szCs w:val="28"/>
        </w:rPr>
      </w:pPr>
      <w:r>
        <w:rPr>
          <w:rFonts w:hint="eastAsia" w:ascii="宋体" w:hAnsi="宋体" w:eastAsia="宋体" w:cs="宋体"/>
          <w:b/>
          <w:bCs/>
          <w:sz w:val="28"/>
          <w:szCs w:val="28"/>
        </w:rPr>
        <w:t xml:space="preserve">第三章 合同主要条款</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_Toc32461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17</w:t>
      </w:r>
      <w:r>
        <w:rPr>
          <w:rFonts w:hint="eastAsia" w:ascii="宋体" w:hAnsi="宋体" w:eastAsia="宋体" w:cs="宋体"/>
          <w:b/>
          <w:bCs/>
          <w:sz w:val="28"/>
          <w:szCs w:val="28"/>
        </w:rPr>
        <w:fldChar w:fldCharType="end"/>
      </w:r>
      <w:r/>
    </w:p>
    <w:p>
      <w:pPr>
        <w:pStyle w:val="982"/>
        <w:tabs>
          <w:tab w:val="right" w:pos="8306" w:leader="dot"/>
        </w:tabs>
        <w:rPr>
          <w:rFonts w:hint="eastAsia" w:ascii="宋体" w:hAnsi="宋体" w:eastAsia="宋体" w:cs="宋体"/>
          <w:b/>
          <w:bCs/>
          <w:sz w:val="28"/>
          <w:szCs w:val="28"/>
        </w:rPr>
      </w:pPr>
      <w:r>
        <w:rPr>
          <w:rFonts w:hint="eastAsia" w:ascii="宋体" w:hAnsi="宋体" w:eastAsia="宋体" w:cs="宋体"/>
          <w:b/>
          <w:bCs/>
          <w:sz w:val="28"/>
          <w:szCs w:val="28"/>
        </w:rPr>
        <w:t xml:space="preserve">第四章 </w:t>
      </w:r>
      <w:r>
        <w:rPr>
          <w:rFonts w:hint="eastAsia" w:ascii="宋体" w:hAnsi="宋体" w:eastAsia="宋体" w:cs="宋体"/>
          <w:b/>
          <w:bCs/>
          <w:sz w:val="28"/>
          <w:szCs w:val="28"/>
          <w:lang w:val="en-US" w:eastAsia="zh-CN"/>
        </w:rPr>
        <w:t xml:space="preserve">采购</w:t>
      </w:r>
      <w:r>
        <w:rPr>
          <w:rFonts w:hint="eastAsia" w:ascii="宋体" w:hAnsi="宋体" w:eastAsia="宋体" w:cs="宋体"/>
          <w:b/>
          <w:bCs/>
          <w:sz w:val="28"/>
          <w:szCs w:val="28"/>
        </w:rPr>
        <w:t xml:space="preserve">需求</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_Toc5586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24</w:t>
      </w:r>
      <w:r>
        <w:rPr>
          <w:rFonts w:hint="eastAsia" w:ascii="宋体" w:hAnsi="宋体" w:eastAsia="宋体" w:cs="宋体"/>
          <w:b/>
          <w:bCs/>
          <w:sz w:val="28"/>
          <w:szCs w:val="28"/>
        </w:rPr>
        <w:fldChar w:fldCharType="end"/>
      </w:r>
      <w:r/>
    </w:p>
    <w:p>
      <w:pPr>
        <w:pStyle w:val="982"/>
        <w:tabs>
          <w:tab w:val="right" w:pos="8306" w:leader="dot"/>
        </w:tabs>
        <w:rPr>
          <w:rFonts w:hint="eastAsia" w:ascii="宋体" w:hAnsi="宋体" w:eastAsia="宋体" w:cs="宋体"/>
          <w:b/>
          <w:bCs/>
          <w:sz w:val="28"/>
          <w:szCs w:val="28"/>
        </w:rPr>
      </w:pPr>
      <w:r>
        <w:rPr>
          <w:rFonts w:hint="eastAsia" w:ascii="宋体" w:hAnsi="宋体" w:eastAsia="宋体" w:cs="宋体"/>
          <w:b/>
          <w:bCs/>
          <w:sz w:val="28"/>
          <w:szCs w:val="28"/>
        </w:rPr>
        <w:t xml:space="preserve">第五章 评审方法及评审标准</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_Toc23765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34</w:t>
      </w:r>
      <w:r>
        <w:rPr>
          <w:rFonts w:hint="eastAsia" w:ascii="宋体" w:hAnsi="宋体" w:eastAsia="宋体" w:cs="宋体"/>
          <w:b/>
          <w:bCs/>
          <w:sz w:val="28"/>
          <w:szCs w:val="28"/>
        </w:rPr>
        <w:fldChar w:fldCharType="end"/>
      </w:r>
      <w:r/>
    </w:p>
    <w:p>
      <w:pPr>
        <w:pStyle w:val="982"/>
        <w:tabs>
          <w:tab w:val="right" w:pos="8306" w:leader="dot"/>
        </w:tabs>
      </w:pPr>
      <w:r>
        <w:rPr>
          <w:rFonts w:hint="eastAsia" w:ascii="宋体" w:hAnsi="宋体" w:eastAsia="宋体" w:cs="宋体"/>
          <w:b/>
          <w:bCs/>
          <w:sz w:val="28"/>
          <w:szCs w:val="28"/>
        </w:rPr>
        <w:t xml:space="preserve">第六章 竞争性磋商响应文件</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_Toc13829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39</w:t>
      </w:r>
      <w:r>
        <w:rPr>
          <w:rFonts w:hint="eastAsia" w:ascii="宋体" w:hAnsi="宋体" w:eastAsia="宋体" w:cs="宋体"/>
          <w:b/>
          <w:bCs/>
          <w:sz w:val="28"/>
          <w:szCs w:val="28"/>
        </w:rPr>
        <w:fldChar w:fldCharType="end"/>
      </w:r>
      <w:r/>
    </w:p>
    <w:p>
      <w:pPr>
        <w:jc w:val="both"/>
        <w:keepLines w:val="0"/>
        <w:keepNext w:val="0"/>
        <w:pageBreakBefore w:val="0"/>
        <w:spacing w:line="360" w:lineRule="auto"/>
        <w:widowControl w:val="off"/>
        <w:rPr>
          <w:rFonts w:ascii="宋体"/>
          <w:b/>
          <w:bCs/>
          <w:sz w:val="72"/>
          <w:szCs w:val="72"/>
          <w:lang w:val="zh-CN"/>
        </w:rPr>
      </w:pPr>
      <w:r>
        <w:rPr>
          <w:rFonts w:hint="eastAsia" w:asciiTheme="minorEastAsia" w:hAnsiTheme="minorEastAsia" w:eastAsiaTheme="minorEastAsia" w:cstheme="minorEastAsia"/>
          <w:color w:val="000000"/>
          <w:szCs w:val="30"/>
        </w:rPr>
        <w:fldChar w:fldCharType="end"/>
      </w:r>
      <w:r/>
    </w:p>
    <w:p>
      <w:pPr>
        <w:ind w:firstLine="480"/>
        <w:jc w:val="center"/>
        <w:spacing w:line="360" w:lineRule="auto"/>
        <w:rPr>
          <w:rFonts w:ascii="宋体"/>
          <w:b/>
          <w:bCs/>
          <w:sz w:val="24"/>
          <w:szCs w:val="24"/>
          <w:lang w:val="zh-CN"/>
        </w:rPr>
        <w:sectPr>
          <w:footnotePr/>
          <w:endnotePr/>
          <w:type w:val="nextPage"/>
          <w:pgSz w:w="11906" w:h="16838" w:orient="portrait"/>
          <w:pgMar w:top="1440" w:right="1800" w:bottom="1440" w:left="1800" w:header="851" w:footer="992" w:gutter="0"/>
          <w:cols w:num="1" w:sep="0" w:space="425" w:equalWidth="1"/>
          <w:docGrid w:linePitch="360"/>
          <w:titlePg/>
        </w:sectPr>
      </w:pPr>
      <w:r>
        <w:rPr>
          <w:rFonts w:ascii="宋体"/>
          <w:b/>
          <w:bCs/>
          <w:sz w:val="24"/>
          <w:szCs w:val="24"/>
          <w:lang w:val="zh-CN"/>
        </w:rPr>
      </w:r>
      <w:r/>
    </w:p>
    <w:p>
      <w:pPr>
        <w:pStyle w:val="923"/>
        <w:numPr>
          <w:ilvl w:val="0"/>
          <w:numId w:val="0"/>
        </w:numPr>
        <w:jc w:val="center"/>
        <w:pageBreakBefore w:val="0"/>
        <w:spacing w:before="0" w:after="0" w:line="360" w:lineRule="auto"/>
        <w:tabs>
          <w:tab w:val="left" w:pos="1440" w:leader="none"/>
          <w:tab w:val="left" w:pos="5670" w:leader="none"/>
        </w:tabs>
        <w:rPr>
          <w:rFonts w:hint="eastAsia" w:ascii="宋体" w:hAnsi="宋体" w:eastAsia="宋体" w:cs="Times New Roman"/>
          <w:sz w:val="36"/>
          <w:szCs w:val="36"/>
        </w:rPr>
      </w:pPr>
      <w:r/>
      <w:bookmarkStart w:id="0" w:name="_Toc23484"/>
      <w:r/>
      <w:bookmarkStart w:id="1" w:name="_Toc70088464"/>
      <w:r>
        <w:rPr>
          <w:rFonts w:hint="eastAsia" w:ascii="宋体" w:hAnsi="宋体" w:eastAsia="宋体" w:cs="宋体"/>
          <w:sz w:val="36"/>
          <w:szCs w:val="36"/>
        </w:rPr>
        <w:t xml:space="preserve">第一章 竞争性磋商采购公告</w:t>
      </w:r>
      <w:bookmarkEnd w:id="0"/>
      <w:r/>
      <w:r/>
    </w:p>
    <w:p>
      <w:pPr>
        <w:ind w:firstLine="440"/>
        <w:jc w:val="left"/>
        <w:pageBreakBefore w:val="0"/>
        <w:spacing w:line="360" w:lineRule="auto"/>
        <w:widowControl/>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受</w:t>
      </w:r>
      <w:r>
        <w:rPr>
          <w:rFonts w:hint="eastAsia" w:ascii="宋体" w:hAnsi="宋体" w:eastAsia="宋体" w:cs="宋体" w:eastAsiaTheme="minorEastAsia"/>
          <w:color w:val="auto"/>
          <w:sz w:val="22"/>
          <w:szCs w:val="22"/>
          <w:lang w:eastAsia="zh-CN"/>
        </w:rPr>
        <w:t xml:space="preserve">扬州市江都人民医院</w:t>
      </w:r>
      <w:r>
        <w:rPr>
          <w:rFonts w:hint="eastAsia" w:ascii="宋体" w:hAnsi="宋体" w:eastAsia="宋体" w:cs="宋体" w:eastAsiaTheme="minorEastAsia"/>
          <w:color w:val="auto"/>
          <w:sz w:val="22"/>
          <w:szCs w:val="22"/>
        </w:rPr>
        <w:t xml:space="preserve">的委托，江苏闻韶工程咨询有限公司就</w:t>
      </w:r>
      <w:r>
        <w:rPr>
          <w:rFonts w:hint="eastAsia" w:ascii="宋体" w:hAnsi="宋体" w:eastAsia="宋体" w:cs="宋体"/>
          <w:color w:val="auto"/>
          <w:sz w:val="22"/>
          <w:szCs w:val="22"/>
          <w:lang w:eastAsia="zh-CN"/>
        </w:rPr>
        <w:t xml:space="preserve">扬州市江都人民医院飞利浦DSA设备保修服务</w:t>
      </w:r>
      <w:r>
        <w:rPr>
          <w:rFonts w:hint="eastAsia" w:ascii="宋体" w:hAnsi="宋体" w:eastAsia="宋体" w:cs="宋体" w:eastAsiaTheme="minorEastAsia"/>
          <w:color w:val="auto"/>
          <w:sz w:val="22"/>
          <w:szCs w:val="22"/>
        </w:rPr>
        <w:t xml:space="preserve">实施政府采购，本次采购采用竞争性磋商方式，欢迎符合条件的供应商参加磋商</w:t>
      </w:r>
      <w:r>
        <w:rPr>
          <w:rFonts w:hint="eastAsia" w:ascii="宋体" w:hAnsi="宋体" w:eastAsia="宋体" w:cs="宋体" w:eastAsiaTheme="minorEastAsia"/>
          <w:color w:val="auto"/>
          <w:sz w:val="22"/>
          <w:szCs w:val="22"/>
          <w:lang w:eastAsia="zh-CN"/>
        </w:rPr>
        <w:t xml:space="preserve">。</w:t>
      </w:r>
      <w:r>
        <w:rPr>
          <w:rFonts w:ascii="宋体" w:hAnsi="宋体" w:cs="宋体"/>
        </w:rPr>
      </w:r>
      <w:r/>
    </w:p>
    <w:p>
      <w:pPr>
        <w:ind w:firstLine="442"/>
        <w:pageBreakBefore w:val="0"/>
        <w:spacing w:line="360" w:lineRule="auto"/>
        <w:rPr>
          <w:rFonts w:hint="eastAsia" w:ascii="宋体" w:hAnsi="宋体" w:cs="宋体"/>
          <w:b/>
          <w:bCs/>
          <w:color w:val="auto"/>
          <w:sz w:val="22"/>
          <w:szCs w:val="22"/>
        </w:rPr>
        <w:pBdr>
          <w:top w:val="single" w:color="auto" w:sz="4" w:space="1"/>
          <w:left w:val="single" w:color="auto" w:sz="4" w:space="4"/>
          <w:bottom w:val="single" w:color="auto" w:sz="4" w:space="1"/>
          <w:right w:val="single" w:color="auto" w:sz="4" w:space="4"/>
        </w:pBdr>
      </w:pPr>
      <w:r>
        <w:rPr>
          <w:rFonts w:hint="eastAsia" w:ascii="宋体" w:hAnsi="宋体" w:eastAsia="宋体" w:cs="宋体" w:eastAsiaTheme="minorEastAsia"/>
          <w:b/>
          <w:bCs/>
          <w:color w:val="auto"/>
          <w:sz w:val="22"/>
          <w:szCs w:val="22"/>
        </w:rPr>
        <w:t xml:space="preserve">项目概况：</w:t>
      </w:r>
      <w:r>
        <w:rPr>
          <w:rFonts w:ascii="宋体" w:hAnsi="宋体" w:cs="宋体"/>
        </w:rPr>
      </w:r>
      <w:r/>
    </w:p>
    <w:p>
      <w:pPr>
        <w:ind w:firstLine="440"/>
        <w:pageBreakBefore w:val="0"/>
        <w:spacing w:line="360" w:lineRule="auto"/>
        <w:rPr>
          <w:rFonts w:hint="eastAsia" w:ascii="宋体" w:hAnsi="宋体" w:cs="宋体"/>
          <w:color w:val="auto"/>
          <w:sz w:val="22"/>
          <w:szCs w:val="22"/>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2"/>
          <w:szCs w:val="22"/>
          <w:u w:val="single"/>
          <w:lang w:eastAsia="zh-CN"/>
        </w:rPr>
        <w:t xml:space="preserve">扬州市江都人民医院飞利浦DSA设备保修服务</w:t>
      </w:r>
      <w:r>
        <w:rPr>
          <w:rFonts w:hint="eastAsia" w:ascii="宋体" w:hAnsi="宋体" w:eastAsia="宋体" w:cs="宋体" w:eastAsiaTheme="minorEastAsia"/>
          <w:color w:val="auto"/>
          <w:sz w:val="22"/>
          <w:szCs w:val="22"/>
        </w:rPr>
        <w:t xml:space="preserve">的潜在供应商可在</w:t>
      </w:r>
      <w:r>
        <w:rPr>
          <w:rFonts w:hint="eastAsia" w:ascii="宋体" w:hAnsi="宋体" w:eastAsia="宋体" w:cs="宋体" w:eastAsiaTheme="minorEastAsia"/>
          <w:color w:val="auto"/>
          <w:sz w:val="22"/>
          <w:szCs w:val="22"/>
          <w:u w:val="single"/>
        </w:rPr>
        <w:t xml:space="preserve">“江苏政府采购网”、“扬州市政府采购网”、“江都区政府采购网”</w:t>
      </w:r>
      <w:r>
        <w:rPr>
          <w:rFonts w:hint="eastAsia" w:ascii="宋体" w:hAnsi="宋体" w:eastAsia="宋体" w:cs="宋体" w:eastAsiaTheme="minorEastAsia"/>
          <w:color w:val="auto"/>
          <w:sz w:val="22"/>
          <w:szCs w:val="22"/>
        </w:rPr>
        <w:t xml:space="preserve">自行免费下载采购文件，并于</w:t>
      </w:r>
      <w:r>
        <w:rPr>
          <w:rFonts w:hint="eastAsia" w:ascii="宋体" w:hAnsi="宋体" w:eastAsia="宋体" w:cs="宋体" w:eastAsiaTheme="minorEastAsia"/>
          <w:color w:val="auto"/>
          <w:sz w:val="22"/>
          <w:szCs w:val="22"/>
          <w:u w:val="single"/>
          <w:lang w:eastAsia="zh-CN"/>
        </w:rPr>
        <w:t xml:space="preserve">2026年</w:t>
      </w:r>
      <w:r>
        <w:rPr>
          <w:rFonts w:hint="eastAsia" w:ascii="宋体" w:hAnsi="宋体" w:cs="宋体" w:eastAsiaTheme="minorEastAsia"/>
          <w:color w:val="auto"/>
          <w:sz w:val="22"/>
          <w:szCs w:val="22"/>
          <w:u w:val="single"/>
          <w:lang w:val="en-US" w:eastAsia="zh-CN"/>
        </w:rPr>
        <w:t xml:space="preserve">9</w:t>
      </w:r>
      <w:r>
        <w:rPr>
          <w:rFonts w:hint="eastAsia" w:ascii="宋体" w:hAnsi="宋体" w:eastAsia="宋体" w:cs="宋体" w:eastAsiaTheme="minorEastAsia"/>
          <w:color w:val="auto"/>
          <w:sz w:val="22"/>
          <w:szCs w:val="22"/>
          <w:u w:val="single"/>
          <w:lang w:eastAsia="zh-CN"/>
        </w:rPr>
        <w:t xml:space="preserve">月7</w:t>
      </w:r>
      <w:r>
        <w:rPr>
          <w:rFonts w:hint="eastAsia" w:ascii="宋体" w:hAnsi="宋体" w:eastAsia="宋体" w:cs="宋体" w:eastAsiaTheme="minorEastAsia"/>
          <w:color w:val="auto"/>
          <w:sz w:val="22"/>
          <w:szCs w:val="22"/>
          <w:u w:val="single"/>
          <w:lang w:eastAsia="zh-CN"/>
        </w:rPr>
        <w:t xml:space="preserve">日14时30分</w:t>
      </w:r>
      <w:r>
        <w:rPr>
          <w:rFonts w:hint="eastAsia" w:ascii="宋体" w:hAnsi="宋体" w:eastAsia="宋体" w:cs="宋体" w:eastAsiaTheme="minorEastAsia"/>
          <w:color w:val="auto"/>
          <w:sz w:val="22"/>
          <w:szCs w:val="22"/>
        </w:rPr>
        <w:t xml:space="preserve">（北京时间）前提交响应文件</w:t>
      </w:r>
      <w:r>
        <w:rPr>
          <w:rFonts w:hint="eastAsia" w:ascii="宋体" w:hAnsi="宋体" w:eastAsia="宋体" w:cs="宋体" w:eastAsiaTheme="minorEastAsia"/>
          <w:color w:val="auto"/>
          <w:sz w:val="22"/>
          <w:szCs w:val="22"/>
          <w:lang w:eastAsia="zh-CN"/>
        </w:rPr>
        <w:t xml:space="preserve">。</w:t>
      </w:r>
      <w:r>
        <w:rPr>
          <w:rFonts w:ascii="宋体" w:hAnsi="宋体" w:cs="宋体"/>
        </w:rPr>
      </w:r>
      <w:r/>
    </w:p>
    <w:p>
      <w:pPr>
        <w:pStyle w:val="924"/>
        <w:numPr>
          <w:ilvl w:val="1"/>
          <w:numId w:val="0"/>
        </w:numPr>
        <w:pageBreakBefore w:val="0"/>
        <w:spacing w:before="0" w:after="0" w:line="360" w:lineRule="auto"/>
        <w:rPr>
          <w:rFonts w:hint="eastAsia" w:ascii="宋体" w:hAnsi="宋体" w:cs="宋体"/>
          <w:color w:val="auto"/>
          <w:sz w:val="22"/>
          <w:szCs w:val="22"/>
        </w:rPr>
      </w:pPr>
      <w:r>
        <w:rPr>
          <w:rFonts w:ascii="宋体" w:hAnsi="宋体" w:cs="宋体"/>
        </w:rPr>
      </w:r>
      <w:bookmarkStart w:id="2" w:name="_Toc109304963"/>
      <w:r>
        <w:rPr>
          <w:rFonts w:ascii="宋体" w:hAnsi="宋体" w:cs="宋体"/>
        </w:rPr>
      </w:r>
      <w:bookmarkStart w:id="3" w:name="_Toc14070"/>
      <w:r>
        <w:rPr>
          <w:rFonts w:ascii="宋体" w:hAnsi="宋体" w:cs="宋体"/>
        </w:rPr>
      </w:r>
      <w:bookmarkStart w:id="4" w:name="_Toc9290"/>
      <w:r>
        <w:rPr>
          <w:rFonts w:hint="eastAsia" w:ascii="宋体" w:hAnsi="宋体" w:eastAsia="宋体" w:cs="宋体" w:eastAsiaTheme="minorEastAsia"/>
          <w:color w:val="auto"/>
          <w:sz w:val="22"/>
          <w:szCs w:val="22"/>
        </w:rPr>
        <w:t xml:space="preserve">一、项目基本情况</w:t>
      </w:r>
      <w:bookmarkEnd w:id="2"/>
      <w:r>
        <w:rPr>
          <w:rFonts w:ascii="宋体" w:hAnsi="宋体" w:cs="宋体"/>
        </w:rPr>
      </w:r>
      <w:bookmarkEnd w:id="3"/>
      <w:r>
        <w:rPr>
          <w:rFonts w:ascii="宋体" w:hAnsi="宋体" w:cs="宋体"/>
        </w:rPr>
      </w:r>
      <w:bookmarkEnd w:id="4"/>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1.项目编号：</w:t>
      </w:r>
      <w:r>
        <w:rPr>
          <w:rFonts w:hint="eastAsia" w:ascii="宋体" w:hAnsi="宋体" w:cs="宋体"/>
          <w:color w:val="auto"/>
          <w:sz w:val="22"/>
          <w:szCs w:val="22"/>
          <w:lang w:eastAsia="zh-CN"/>
        </w:rPr>
        <w:t xml:space="preserve">JSZC-321012-JDWS-C2026-0007</w:t>
      </w:r>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2.项目名称：</w:t>
      </w:r>
      <w:r>
        <w:rPr>
          <w:rFonts w:hint="eastAsia" w:ascii="宋体" w:hAnsi="宋体" w:eastAsia="宋体" w:cs="宋体"/>
          <w:color w:val="auto"/>
          <w:sz w:val="22"/>
          <w:szCs w:val="22"/>
          <w:lang w:eastAsia="zh-CN"/>
        </w:rPr>
        <w:t xml:space="preserve">扬州市江都人民医院飞利浦DSA设备保修服务</w:t>
      </w:r>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val="en-US" w:eastAsia="zh-CN"/>
        </w:rPr>
        <w:t xml:space="preserve">3.采购方式：竞争性磋商</w:t>
      </w:r>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val="en-US" w:eastAsia="zh-CN"/>
        </w:rPr>
        <w:t xml:space="preserve">4.预算金额：258.00万元</w:t>
      </w:r>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val="en-US" w:eastAsia="zh-CN"/>
        </w:rPr>
        <w:t xml:space="preserve">5.最高限价：258.00万元，其中飞利浦Allura  FD20全保</w:t>
      </w:r>
      <w:r>
        <w:rPr>
          <w:rFonts w:hint="eastAsia" w:ascii="宋体" w:hAnsi="宋体" w:eastAsia="宋体" w:cs="宋体"/>
          <w:color w:val="auto"/>
          <w:sz w:val="22"/>
          <w:szCs w:val="22"/>
          <w:lang w:val="en-US" w:eastAsia="zh-CN"/>
        </w:rPr>
        <w:t xml:space="preserve">（</w:t>
      </w:r>
      <w:r>
        <w:rPr>
          <w:rFonts w:hint="eastAsia" w:ascii="宋体" w:hAnsi="宋体" w:eastAsia="宋体" w:cs="宋体" w:eastAsiaTheme="minorEastAsia"/>
          <w:color w:val="auto"/>
          <w:sz w:val="22"/>
          <w:szCs w:val="22"/>
          <w:lang w:val="en-US" w:eastAsia="zh-CN"/>
        </w:rPr>
        <w:t xml:space="preserve">除球管</w:t>
      </w:r>
      <w:r>
        <w:rPr>
          <w:rFonts w:hint="eastAsia" w:ascii="宋体" w:hAnsi="宋体" w:eastAsia="宋体" w:cs="宋体"/>
          <w:color w:val="auto"/>
          <w:sz w:val="22"/>
          <w:szCs w:val="22"/>
          <w:lang w:val="en-US" w:eastAsia="zh-CN"/>
        </w:rPr>
        <w:t xml:space="preserve">）</w:t>
      </w:r>
      <w:r>
        <w:rPr>
          <w:rFonts w:hint="eastAsia" w:ascii="宋体" w:hAnsi="宋体" w:eastAsia="宋体" w:cs="宋体" w:eastAsiaTheme="minorEastAsia"/>
          <w:color w:val="auto"/>
          <w:sz w:val="22"/>
          <w:szCs w:val="22"/>
          <w:lang w:val="en-US" w:eastAsia="zh-CN"/>
        </w:rPr>
        <w:t xml:space="preserve">年保修服务28万/年，飞利浦UNIQ  FD20全保</w:t>
      </w:r>
      <w:r>
        <w:rPr>
          <w:rFonts w:hint="eastAsia" w:ascii="宋体" w:hAnsi="宋体" w:eastAsia="宋体" w:cs="宋体"/>
          <w:color w:val="auto"/>
          <w:sz w:val="22"/>
          <w:szCs w:val="22"/>
          <w:lang w:val="en-US" w:eastAsia="zh-CN"/>
        </w:rPr>
        <w:t xml:space="preserve">（</w:t>
      </w:r>
      <w:r>
        <w:rPr>
          <w:rFonts w:hint="eastAsia" w:ascii="宋体" w:hAnsi="宋体" w:eastAsia="宋体" w:cs="宋体" w:eastAsiaTheme="minorEastAsia"/>
          <w:color w:val="auto"/>
          <w:sz w:val="22"/>
          <w:szCs w:val="22"/>
          <w:lang w:val="en-US" w:eastAsia="zh-CN"/>
        </w:rPr>
        <w:t xml:space="preserve">含球管</w:t>
      </w:r>
      <w:r>
        <w:rPr>
          <w:rFonts w:hint="eastAsia" w:ascii="宋体" w:hAnsi="宋体" w:eastAsia="宋体" w:cs="宋体"/>
          <w:color w:val="auto"/>
          <w:sz w:val="22"/>
          <w:szCs w:val="22"/>
          <w:lang w:val="en-US" w:eastAsia="zh-CN"/>
        </w:rPr>
        <w:t xml:space="preserve">）</w:t>
      </w:r>
      <w:r>
        <w:rPr>
          <w:rFonts w:hint="eastAsia" w:ascii="宋体" w:hAnsi="宋体" w:eastAsia="宋体" w:cs="宋体" w:eastAsiaTheme="minorEastAsia"/>
          <w:color w:val="auto"/>
          <w:sz w:val="22"/>
          <w:szCs w:val="22"/>
          <w:lang w:val="en-US" w:eastAsia="zh-CN"/>
        </w:rPr>
        <w:t xml:space="preserve">年保修服务费58万/年；报价超过最高限价的为无效报</w:t>
      </w:r>
      <w:r>
        <w:rPr>
          <w:rFonts w:hint="eastAsia" w:ascii="宋体" w:hAnsi="宋体" w:eastAsia="宋体" w:cs="宋体" w:eastAsiaTheme="minorEastAsia"/>
          <w:color w:val="auto"/>
          <w:sz w:val="22"/>
          <w:szCs w:val="22"/>
        </w:rPr>
        <w:t xml:space="preserve">价，按照无效响应处理</w:t>
      </w:r>
      <w:r>
        <w:rPr>
          <w:rFonts w:hint="eastAsia" w:ascii="宋体" w:hAnsi="宋体" w:eastAsia="宋体" w:cs="宋体" w:eastAsiaTheme="minorEastAsia"/>
          <w:color w:val="auto"/>
          <w:sz w:val="22"/>
          <w:szCs w:val="22"/>
          <w:lang w:eastAsia="zh-CN"/>
        </w:rPr>
        <w:t xml:space="preserve">。</w:t>
      </w:r>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val="en-US" w:eastAsia="zh-CN"/>
        </w:rPr>
        <w:t xml:space="preserve">6.采购需求：飞利浦Allura  FD20全保</w:t>
      </w:r>
      <w:r>
        <w:rPr>
          <w:rFonts w:hint="eastAsia" w:ascii="宋体" w:hAnsi="宋体" w:eastAsia="宋体" w:cs="宋体"/>
          <w:color w:val="auto"/>
          <w:sz w:val="22"/>
          <w:szCs w:val="22"/>
          <w:lang w:val="en-US" w:eastAsia="zh-CN"/>
        </w:rPr>
        <w:t xml:space="preserve">（</w:t>
      </w:r>
      <w:r>
        <w:rPr>
          <w:rFonts w:hint="eastAsia" w:ascii="宋体" w:hAnsi="宋体" w:eastAsia="宋体" w:cs="宋体" w:eastAsiaTheme="minorEastAsia"/>
          <w:color w:val="auto"/>
          <w:sz w:val="22"/>
          <w:szCs w:val="22"/>
          <w:lang w:val="en-US" w:eastAsia="zh-CN"/>
        </w:rPr>
        <w:t xml:space="preserve">除球管</w:t>
      </w:r>
      <w:r>
        <w:rPr>
          <w:rFonts w:hint="eastAsia" w:ascii="宋体" w:hAnsi="宋体" w:eastAsia="宋体" w:cs="宋体"/>
          <w:color w:val="auto"/>
          <w:sz w:val="22"/>
          <w:szCs w:val="22"/>
          <w:lang w:val="en-US" w:eastAsia="zh-CN"/>
        </w:rPr>
        <w:t xml:space="preserve">）</w:t>
      </w:r>
      <w:r>
        <w:rPr>
          <w:rFonts w:hint="eastAsia" w:ascii="宋体" w:hAnsi="宋体" w:eastAsia="宋体" w:cs="宋体" w:eastAsiaTheme="minorEastAsia"/>
          <w:color w:val="auto"/>
          <w:sz w:val="22"/>
          <w:szCs w:val="22"/>
          <w:lang w:val="en-US" w:eastAsia="zh-CN"/>
        </w:rPr>
        <w:t xml:space="preserve">和飞利浦UNIQ  FD20全保</w:t>
      </w:r>
      <w:r>
        <w:rPr>
          <w:rFonts w:hint="eastAsia" w:ascii="宋体" w:hAnsi="宋体" w:eastAsia="宋体" w:cs="宋体"/>
          <w:color w:val="auto"/>
          <w:sz w:val="22"/>
          <w:szCs w:val="22"/>
          <w:lang w:val="en-US" w:eastAsia="zh-CN"/>
        </w:rPr>
        <w:t xml:space="preserve">（</w:t>
      </w:r>
      <w:r>
        <w:rPr>
          <w:rFonts w:hint="eastAsia" w:ascii="宋体" w:hAnsi="宋体" w:eastAsia="宋体" w:cs="宋体" w:eastAsiaTheme="minorEastAsia"/>
          <w:color w:val="auto"/>
          <w:sz w:val="22"/>
          <w:szCs w:val="22"/>
          <w:lang w:val="en-US" w:eastAsia="zh-CN"/>
        </w:rPr>
        <w:t xml:space="preserve">含球管</w:t>
      </w:r>
      <w:r>
        <w:rPr>
          <w:rFonts w:hint="eastAsia" w:ascii="宋体" w:hAnsi="宋体" w:eastAsia="宋体" w:cs="宋体"/>
          <w:color w:val="auto"/>
          <w:sz w:val="22"/>
          <w:szCs w:val="22"/>
          <w:lang w:val="en-US" w:eastAsia="zh-CN"/>
        </w:rPr>
        <w:t xml:space="preserve">）</w:t>
      </w:r>
      <w:r>
        <w:rPr>
          <w:rFonts w:hint="eastAsia" w:ascii="宋体" w:hAnsi="宋体" w:eastAsia="宋体" w:cs="宋体" w:eastAsiaTheme="minorEastAsia"/>
          <w:color w:val="auto"/>
          <w:sz w:val="22"/>
          <w:szCs w:val="22"/>
          <w:lang w:val="en-US" w:eastAsia="zh-CN"/>
        </w:rPr>
        <w:t xml:space="preserve">提供保修服务，其它内容需求详见第四章。</w:t>
      </w:r>
      <w:r>
        <w:rPr>
          <w:rFonts w:ascii="宋体" w:hAnsi="宋体" w:cs="宋体"/>
        </w:rPr>
      </w:r>
      <w:r/>
    </w:p>
    <w:p>
      <w:pPr>
        <w:ind w:firstLine="440"/>
        <w:pageBreakBefore w:val="0"/>
        <w:spacing w:line="360" w:lineRule="auto"/>
        <w:rPr>
          <w:rFonts w:hint="eastAsia" w:ascii="宋体" w:hAnsi="宋体" w:cs="宋体"/>
          <w:b w:val="0"/>
          <w:bCs w:val="0"/>
          <w:color w:val="auto"/>
          <w:sz w:val="22"/>
          <w:szCs w:val="22"/>
          <w:highlight w:val="none"/>
        </w:rPr>
      </w:pPr>
      <w:r>
        <w:rPr>
          <w:rFonts w:hint="eastAsia" w:ascii="宋体" w:hAnsi="宋体" w:cs="宋体" w:eastAsiaTheme="minorEastAsia"/>
          <w:color w:val="auto"/>
          <w:sz w:val="22"/>
          <w:szCs w:val="22"/>
          <w:lang w:val="en-US" w:eastAsia="zh-CN"/>
        </w:rPr>
        <w:t xml:space="preserve">7.</w:t>
      </w:r>
      <w:r>
        <w:rPr>
          <w:rFonts w:hint="eastAsia" w:ascii="宋体" w:hAnsi="宋体" w:eastAsia="宋体" w:cs="宋体" w:eastAsiaTheme="minorEastAsia"/>
          <w:color w:val="auto"/>
          <w:sz w:val="22"/>
          <w:szCs w:val="22"/>
        </w:rPr>
        <w:t xml:space="preserve">合同履行</w:t>
      </w:r>
      <w:r>
        <w:rPr>
          <w:rFonts w:hint="eastAsia" w:ascii="宋体" w:hAnsi="宋体" w:eastAsia="宋体" w:cs="宋体" w:eastAsiaTheme="minorEastAsia"/>
          <w:color w:val="auto"/>
          <w:sz w:val="22"/>
          <w:szCs w:val="22"/>
          <w:lang w:val="en-US" w:eastAsia="zh-CN"/>
        </w:rPr>
        <w:t xml:space="preserve">期限：</w:t>
      </w:r>
      <w:r>
        <w:rPr>
          <w:rFonts w:hint="eastAsia" w:ascii="宋体" w:hAnsi="宋体" w:eastAsia="宋体" w:cs="宋体" w:eastAsiaTheme="minorEastAsia"/>
          <w:b w:val="0"/>
          <w:bCs w:val="0"/>
          <w:color w:val="auto"/>
          <w:sz w:val="22"/>
          <w:szCs w:val="22"/>
          <w:highlight w:val="none"/>
          <w:lang w:val="en-US" w:eastAsia="zh-CN"/>
        </w:rPr>
        <w:t xml:space="preserve">维保服务期3年，如服务期内中标人任意一次年度综合考核不合格且整改无效、履约严重不达标的，采购人有权单方终止本维保合同，无需征得中标人同意，不承担任何违约金及赔偿责任</w:t>
      </w:r>
      <w:r>
        <w:rPr>
          <w:rFonts w:hint="eastAsia" w:ascii="宋体" w:hAnsi="宋体" w:eastAsia="宋体" w:cs="宋体"/>
          <w:b w:val="0"/>
          <w:bCs w:val="0"/>
          <w:color w:val="auto"/>
          <w:sz w:val="22"/>
          <w:szCs w:val="22"/>
          <w:highlight w:val="none"/>
          <w:lang w:val="en-US" w:eastAsia="zh-CN"/>
        </w:rPr>
        <w:t xml:space="preserve">。</w:t>
      </w:r>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cs="宋体" w:eastAsiaTheme="minorEastAsia"/>
          <w:color w:val="auto"/>
          <w:sz w:val="22"/>
          <w:szCs w:val="22"/>
          <w:lang w:val="en-US" w:eastAsia="zh-CN"/>
        </w:rPr>
        <w:t xml:space="preserve">8.</w:t>
      </w:r>
      <w:r>
        <w:rPr>
          <w:rFonts w:hint="eastAsia" w:ascii="宋体" w:hAnsi="宋体" w:eastAsia="宋体" w:cs="宋体" w:eastAsiaTheme="minorEastAsia"/>
          <w:color w:val="auto"/>
          <w:sz w:val="22"/>
          <w:szCs w:val="22"/>
        </w:rPr>
        <w:t xml:space="preserve">本项目不接受联合体响应</w:t>
      </w:r>
      <w:r>
        <w:rPr>
          <w:rFonts w:hint="eastAsia" w:ascii="宋体" w:hAnsi="宋体" w:eastAsia="宋体" w:cs="宋体" w:eastAsiaTheme="minorEastAsia"/>
          <w:color w:val="auto"/>
          <w:sz w:val="22"/>
          <w:szCs w:val="22"/>
          <w:lang w:eastAsia="zh-CN"/>
        </w:rPr>
        <w:t xml:space="preserve">。</w:t>
      </w:r>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cs="宋体" w:eastAsiaTheme="minorEastAsia"/>
          <w:color w:val="auto"/>
          <w:sz w:val="22"/>
          <w:szCs w:val="22"/>
          <w:lang w:val="en-US" w:eastAsia="zh-CN"/>
        </w:rPr>
        <w:t xml:space="preserve">9.</w:t>
      </w:r>
      <w:r>
        <w:rPr>
          <w:rFonts w:hint="eastAsia" w:ascii="宋体" w:hAnsi="宋体" w:eastAsia="宋体" w:cs="宋体" w:eastAsiaTheme="minorEastAsia"/>
          <w:color w:val="auto"/>
          <w:sz w:val="22"/>
          <w:szCs w:val="22"/>
        </w:rPr>
        <w:t xml:space="preserve">本项目不接受进口产品响应</w:t>
      </w:r>
      <w:r>
        <w:rPr>
          <w:rFonts w:hint="eastAsia" w:ascii="宋体" w:hAnsi="宋体" w:eastAsia="宋体" w:cs="宋体" w:eastAsiaTheme="minorEastAsia"/>
          <w:color w:val="auto"/>
          <w:sz w:val="22"/>
          <w:szCs w:val="22"/>
          <w:lang w:eastAsia="zh-CN"/>
        </w:rPr>
        <w:t xml:space="preserve">。</w:t>
      </w:r>
      <w:r>
        <w:rPr>
          <w:rFonts w:ascii="宋体" w:hAnsi="宋体" w:cs="宋体"/>
        </w:rPr>
      </w:r>
      <w:r/>
    </w:p>
    <w:p>
      <w:pPr>
        <w:pStyle w:val="924"/>
        <w:numPr>
          <w:ilvl w:val="1"/>
          <w:numId w:val="0"/>
        </w:numPr>
        <w:pageBreakBefore w:val="0"/>
        <w:spacing w:before="0" w:after="0" w:line="360" w:lineRule="auto"/>
        <w:rPr>
          <w:rFonts w:hint="eastAsia" w:ascii="宋体" w:hAnsi="宋体" w:cs="宋体"/>
          <w:color w:val="auto"/>
          <w:sz w:val="22"/>
          <w:szCs w:val="22"/>
        </w:rPr>
      </w:pPr>
      <w:r>
        <w:rPr>
          <w:rFonts w:ascii="宋体" w:hAnsi="宋体" w:cs="宋体"/>
        </w:rPr>
      </w:r>
      <w:bookmarkStart w:id="5" w:name="_Toc109304964"/>
      <w:r>
        <w:rPr>
          <w:rFonts w:ascii="宋体" w:hAnsi="宋体" w:cs="宋体"/>
        </w:rPr>
      </w:r>
      <w:bookmarkStart w:id="6" w:name="_Toc27077"/>
      <w:r>
        <w:rPr>
          <w:rFonts w:ascii="宋体" w:hAnsi="宋体" w:cs="宋体"/>
        </w:rPr>
      </w:r>
      <w:bookmarkStart w:id="7" w:name="_Toc25926"/>
      <w:r>
        <w:rPr>
          <w:rFonts w:hint="eastAsia" w:ascii="宋体" w:hAnsi="宋体" w:eastAsia="宋体" w:cs="宋体" w:eastAsiaTheme="minorEastAsia"/>
          <w:color w:val="auto"/>
          <w:sz w:val="22"/>
          <w:szCs w:val="22"/>
        </w:rPr>
        <w:t xml:space="preserve">二、申请人的资格要求：</w:t>
      </w:r>
      <w:bookmarkEnd w:id="5"/>
      <w:r>
        <w:rPr>
          <w:rFonts w:ascii="宋体" w:hAnsi="宋体" w:cs="宋体"/>
        </w:rPr>
      </w:r>
      <w:bookmarkEnd w:id="6"/>
      <w:r>
        <w:rPr>
          <w:rFonts w:ascii="宋体" w:hAnsi="宋体" w:cs="宋体"/>
        </w:rPr>
      </w:r>
      <w:bookmarkEnd w:id="7"/>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1.满足《中华人民共和国政府采购法》第二十二条规定，并提供下列材料：</w:t>
      </w:r>
      <w:r>
        <w:rPr>
          <w:rFonts w:ascii="宋体" w:hAnsi="宋体" w:cs="宋体"/>
        </w:rPr>
      </w:r>
      <w:r/>
    </w:p>
    <w:p>
      <w:pPr>
        <w:ind w:firstLine="440"/>
        <w:pageBreakBefore w:val="0"/>
        <w:spacing w:line="360" w:lineRule="auto"/>
        <w:rPr>
          <w:rFonts w:hint="eastAsia" w:ascii="宋体" w:hAnsi="宋体" w:cs="宋体"/>
          <w:i/>
          <w:iCs/>
          <w:color w:val="auto"/>
          <w:sz w:val="22"/>
          <w:szCs w:val="22"/>
          <w:u w:val="single"/>
        </w:rPr>
      </w:pPr>
      <w:r>
        <w:rPr>
          <w:rFonts w:hint="eastAsia" w:ascii="宋体" w:hAnsi="宋体" w:eastAsia="宋体" w:cs="宋体" w:eastAsiaTheme="minorEastAsia"/>
          <w:i/>
          <w:iCs/>
          <w:color w:val="auto"/>
          <w:sz w:val="22"/>
          <w:szCs w:val="22"/>
          <w:u w:val="single"/>
        </w:rPr>
        <w:t xml:space="preserve">1.1法人或者其他组织的营业执照等证明文件，自然人的身份证明</w:t>
      </w:r>
      <w:r>
        <w:rPr>
          <w:rFonts w:hint="eastAsia" w:ascii="宋体" w:hAnsi="宋体" w:eastAsia="宋体" w:cs="宋体" w:eastAsiaTheme="minorEastAsia"/>
          <w:b/>
          <w:bCs/>
          <w:i/>
          <w:iCs/>
          <w:color w:val="auto"/>
          <w:sz w:val="22"/>
          <w:szCs w:val="22"/>
          <w:u w:val="single"/>
        </w:rPr>
        <w:t xml:space="preserve">（身份证为正、反面）</w:t>
      </w:r>
      <w:r>
        <w:rPr>
          <w:rFonts w:ascii="宋体" w:hAnsi="宋体" w:cs="宋体"/>
        </w:rPr>
      </w:r>
      <w:r/>
    </w:p>
    <w:p>
      <w:pPr>
        <w:ind w:firstLine="440"/>
        <w:pageBreakBefore w:val="0"/>
        <w:spacing w:line="360" w:lineRule="auto"/>
        <w:rPr>
          <w:rFonts w:hint="eastAsia" w:ascii="宋体" w:hAnsi="宋体" w:cs="宋体"/>
          <w:b/>
          <w:bCs/>
          <w:i/>
          <w:iCs/>
          <w:color w:val="auto"/>
          <w:sz w:val="22"/>
          <w:szCs w:val="22"/>
          <w:u w:val="single"/>
        </w:rPr>
      </w:pPr>
      <w:r>
        <w:rPr>
          <w:rFonts w:hint="eastAsia" w:ascii="宋体" w:hAnsi="宋体" w:eastAsia="宋体" w:cs="宋体" w:eastAsiaTheme="minorEastAsia"/>
          <w:i/>
          <w:iCs/>
          <w:color w:val="auto"/>
          <w:sz w:val="22"/>
          <w:szCs w:val="22"/>
          <w:u w:val="single"/>
        </w:rPr>
        <w:t xml:space="preserve">1.2依法缴纳职工社会保障资金的证明材料</w:t>
      </w:r>
      <w:r>
        <w:rPr>
          <w:rFonts w:hint="eastAsia" w:ascii="宋体" w:hAnsi="宋体" w:eastAsia="宋体" w:cs="宋体" w:eastAsiaTheme="minorEastAsia"/>
          <w:b/>
          <w:bCs/>
          <w:i/>
          <w:iCs/>
          <w:color w:val="auto"/>
          <w:sz w:val="22"/>
          <w:szCs w:val="22"/>
          <w:u w:val="single"/>
        </w:rPr>
        <w:t xml:space="preserve">（可提供“基本资格条件承诺函”）</w:t>
      </w:r>
      <w:r>
        <w:rPr>
          <w:rFonts w:ascii="宋体" w:hAnsi="宋体" w:cs="宋体"/>
        </w:rPr>
      </w:r>
      <w:r/>
    </w:p>
    <w:p>
      <w:pPr>
        <w:ind w:firstLine="440"/>
        <w:pageBreakBefore w:val="0"/>
        <w:spacing w:line="360" w:lineRule="auto"/>
        <w:rPr>
          <w:rFonts w:hint="eastAsia" w:ascii="宋体" w:hAnsi="宋体" w:cs="宋体"/>
          <w:b/>
          <w:bCs/>
          <w:i/>
          <w:iCs/>
          <w:color w:val="auto"/>
          <w:sz w:val="22"/>
          <w:szCs w:val="22"/>
          <w:u w:val="single"/>
        </w:rPr>
      </w:pPr>
      <w:r>
        <w:rPr>
          <w:rFonts w:hint="eastAsia" w:ascii="宋体" w:hAnsi="宋体" w:eastAsia="宋体" w:cs="宋体" w:eastAsiaTheme="minorEastAsia"/>
          <w:i/>
          <w:iCs/>
          <w:color w:val="auto"/>
          <w:sz w:val="22"/>
          <w:szCs w:val="22"/>
          <w:u w:val="single"/>
        </w:rPr>
        <w:t xml:space="preserve">1.3依法纳税的缴款凭证</w:t>
      </w:r>
      <w:r>
        <w:rPr>
          <w:rFonts w:hint="eastAsia" w:ascii="宋体" w:hAnsi="宋体" w:eastAsia="宋体" w:cs="宋体" w:eastAsiaTheme="minorEastAsia"/>
          <w:b/>
          <w:bCs/>
          <w:i/>
          <w:iCs/>
          <w:color w:val="auto"/>
          <w:sz w:val="22"/>
          <w:szCs w:val="22"/>
          <w:u w:val="single"/>
        </w:rPr>
        <w:t xml:space="preserve">（可提供“基本资格条件承诺函”）</w:t>
      </w:r>
      <w:r>
        <w:rPr>
          <w:rFonts w:ascii="宋体" w:hAnsi="宋体" w:cs="宋体"/>
        </w:rPr>
      </w:r>
      <w:r/>
    </w:p>
    <w:p>
      <w:pPr>
        <w:ind w:firstLine="440"/>
        <w:pageBreakBefore w:val="0"/>
        <w:spacing w:line="360" w:lineRule="auto"/>
        <w:rPr>
          <w:rFonts w:hint="eastAsia" w:ascii="宋体" w:hAnsi="宋体" w:cs="宋体"/>
          <w:b/>
          <w:bCs/>
          <w:i/>
          <w:iCs/>
          <w:color w:val="auto"/>
          <w:sz w:val="22"/>
          <w:szCs w:val="22"/>
          <w:u w:val="single"/>
        </w:rPr>
      </w:pPr>
      <w:r>
        <w:rPr>
          <w:rFonts w:hint="eastAsia" w:ascii="宋体" w:hAnsi="宋体" w:eastAsia="宋体" w:cs="宋体" w:eastAsiaTheme="minorEastAsia"/>
          <w:i/>
          <w:iCs/>
          <w:color w:val="auto"/>
          <w:sz w:val="22"/>
          <w:szCs w:val="22"/>
          <w:u w:val="single"/>
        </w:rPr>
        <w:t xml:space="preserve">1.4具有良好的商业信誉和健全的财务会计制度</w:t>
      </w:r>
      <w:r>
        <w:rPr>
          <w:rFonts w:hint="eastAsia" w:ascii="宋体" w:hAnsi="宋体" w:eastAsia="宋体" w:cs="宋体" w:eastAsiaTheme="minorEastAsia"/>
          <w:b/>
          <w:bCs/>
          <w:i/>
          <w:iCs/>
          <w:color w:val="auto"/>
          <w:sz w:val="22"/>
          <w:szCs w:val="22"/>
          <w:u w:val="single"/>
        </w:rPr>
        <w:t xml:space="preserve">（可提供“基本资格条件承诺函”）</w:t>
      </w:r>
      <w:r>
        <w:rPr>
          <w:rFonts w:ascii="宋体" w:hAnsi="宋体" w:cs="宋体"/>
        </w:rPr>
      </w:r>
      <w:r/>
    </w:p>
    <w:p>
      <w:pPr>
        <w:ind w:firstLine="440"/>
        <w:pageBreakBefore w:val="0"/>
        <w:spacing w:line="360" w:lineRule="auto"/>
        <w:rPr>
          <w:rFonts w:hint="eastAsia" w:ascii="宋体" w:hAnsi="宋体" w:cs="宋体"/>
          <w:b/>
          <w:bCs/>
          <w:i/>
          <w:iCs/>
          <w:color w:val="auto"/>
          <w:sz w:val="22"/>
          <w:szCs w:val="22"/>
          <w:u w:val="single"/>
        </w:rPr>
      </w:pPr>
      <w:r>
        <w:rPr>
          <w:rFonts w:hint="eastAsia" w:ascii="宋体" w:hAnsi="宋体" w:eastAsia="宋体" w:cs="宋体" w:eastAsiaTheme="minorEastAsia"/>
          <w:i/>
          <w:iCs/>
          <w:color w:val="auto"/>
          <w:sz w:val="22"/>
          <w:szCs w:val="22"/>
          <w:u w:val="single"/>
        </w:rPr>
        <w:t xml:space="preserve">1.5具备履行合同所必需的设备和专业技术能力</w:t>
      </w:r>
      <w:r>
        <w:rPr>
          <w:rFonts w:hint="eastAsia" w:ascii="宋体" w:hAnsi="宋体" w:eastAsia="宋体" w:cs="宋体" w:eastAsiaTheme="minorEastAsia"/>
          <w:b/>
          <w:bCs/>
          <w:i/>
          <w:iCs/>
          <w:color w:val="auto"/>
          <w:sz w:val="22"/>
          <w:szCs w:val="22"/>
          <w:u w:val="single"/>
        </w:rPr>
        <w:t xml:space="preserve">（可提供“基本资格条件承诺函”）</w:t>
      </w:r>
      <w:r>
        <w:rPr>
          <w:rFonts w:ascii="宋体" w:hAnsi="宋体" w:cs="宋体"/>
        </w:rPr>
      </w:r>
      <w:r/>
    </w:p>
    <w:p>
      <w:pPr>
        <w:ind w:firstLine="440"/>
        <w:pageBreakBefore w:val="0"/>
        <w:spacing w:line="360" w:lineRule="auto"/>
        <w:rPr>
          <w:rFonts w:hint="eastAsia" w:ascii="宋体" w:hAnsi="宋体" w:cs="宋体"/>
          <w:b/>
          <w:bCs/>
          <w:i/>
          <w:iCs/>
          <w:color w:val="auto"/>
          <w:sz w:val="22"/>
          <w:szCs w:val="22"/>
          <w:u w:val="single"/>
        </w:rPr>
      </w:pPr>
      <w:r>
        <w:rPr>
          <w:rFonts w:hint="eastAsia" w:ascii="宋体" w:hAnsi="宋体" w:eastAsia="宋体" w:cs="宋体" w:eastAsiaTheme="minorEastAsia"/>
          <w:i/>
          <w:iCs/>
          <w:color w:val="auto"/>
          <w:sz w:val="22"/>
          <w:szCs w:val="22"/>
          <w:u w:val="single"/>
        </w:rPr>
        <w:t xml:space="preserve">1.6参加本次政府采购活动前3年内在经营活动中没有重大违法记录的书面声明</w:t>
      </w:r>
      <w:r>
        <w:rPr>
          <w:rFonts w:hint="eastAsia" w:ascii="宋体" w:hAnsi="宋体" w:eastAsia="宋体" w:cs="宋体" w:eastAsiaTheme="minorEastAsia"/>
          <w:b/>
          <w:bCs/>
          <w:i/>
          <w:iCs/>
          <w:color w:val="auto"/>
          <w:sz w:val="22"/>
          <w:szCs w:val="22"/>
          <w:u w:val="single"/>
        </w:rPr>
        <w:t xml:space="preserve">（可提供“基本资格条件承诺函”）</w:t>
      </w:r>
      <w:r>
        <w:rPr>
          <w:rFonts w:ascii="宋体" w:hAnsi="宋体" w:cs="宋体"/>
        </w:rPr>
      </w:r>
      <w:r/>
    </w:p>
    <w:p>
      <w:pPr>
        <w:ind w:firstLine="440"/>
        <w:jc w:val="left"/>
        <w:pageBreakBefore w:val="0"/>
        <w:spacing w:line="360" w:lineRule="auto"/>
        <w:rPr>
          <w:rFonts w:hint="eastAsia" w:ascii="宋体" w:hAnsi="宋体" w:cs="宋体"/>
          <w:b/>
          <w:bCs/>
          <w:i/>
          <w:iCs/>
          <w:color w:val="auto"/>
          <w:sz w:val="22"/>
          <w:szCs w:val="22"/>
          <w:u w:val="single"/>
        </w:rPr>
      </w:pPr>
      <w:r>
        <w:rPr>
          <w:rFonts w:hint="eastAsia" w:ascii="宋体" w:hAnsi="宋体" w:eastAsia="宋体" w:cs="宋体" w:eastAsiaTheme="minorEastAsia"/>
          <w:i/>
          <w:iCs/>
          <w:color w:val="auto"/>
          <w:sz w:val="22"/>
          <w:szCs w:val="22"/>
          <w:u w:val="single"/>
        </w:rPr>
        <w:t xml:space="preserve">1.7未被“信用中国”网站、“中国政府采购网”列入失信被执行人、重大税收违法案件当事人名单、政府采购严重违法失信行为记录名单</w:t>
      </w:r>
      <w:r>
        <w:rPr>
          <w:rFonts w:hint="eastAsia" w:ascii="宋体" w:hAnsi="宋体" w:eastAsia="宋体" w:cs="宋体" w:eastAsiaTheme="minorEastAsia"/>
          <w:b/>
          <w:bCs/>
          <w:i/>
          <w:iCs/>
          <w:color w:val="auto"/>
          <w:sz w:val="22"/>
          <w:szCs w:val="22"/>
          <w:u w:val="single"/>
        </w:rPr>
        <w:t xml:space="preserve">（可提供“基本资格条件承诺函”）</w:t>
      </w:r>
      <w:r>
        <w:rPr>
          <w:rFonts w:ascii="宋体" w:hAnsi="宋体" w:cs="宋体"/>
        </w:rPr>
      </w:r>
      <w:r/>
    </w:p>
    <w:p>
      <w:pPr>
        <w:ind w:firstLine="440"/>
        <w:pageBreakBefore w:val="0"/>
        <w:spacing w:line="360" w:lineRule="auto"/>
        <w:rPr>
          <w:rFonts w:hint="eastAsia" w:ascii="宋体" w:hAnsi="宋体" w:cs="宋体"/>
          <w:i/>
          <w:iCs/>
          <w:color w:val="auto"/>
          <w:sz w:val="22"/>
          <w:szCs w:val="22"/>
          <w:u w:val="single"/>
        </w:rPr>
      </w:pPr>
      <w:r>
        <w:rPr>
          <w:rFonts w:hint="eastAsia" w:ascii="宋体" w:hAnsi="宋体" w:eastAsia="宋体" w:cs="宋体" w:eastAsiaTheme="minorEastAsia"/>
          <w:i/>
          <w:iCs/>
          <w:color w:val="auto"/>
          <w:sz w:val="22"/>
          <w:szCs w:val="22"/>
          <w:u w:val="single"/>
        </w:rPr>
        <w:t xml:space="preserve">1.8供应商信用承诺函</w:t>
      </w:r>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2.落实政府采购政策需满足的资格要求：</w:t>
      </w:r>
      <w:r>
        <w:rPr>
          <w:rFonts w:hint="eastAsia" w:ascii="宋体" w:hAnsi="宋体" w:eastAsia="宋体" w:cs="宋体"/>
          <w:b/>
          <w:bCs/>
          <w:i/>
          <w:iCs/>
          <w:color w:val="auto"/>
          <w:sz w:val="22"/>
          <w:szCs w:val="22"/>
          <w:u w:val="single"/>
          <w:lang w:val="en-US" w:eastAsia="zh-CN"/>
        </w:rPr>
        <w:t xml:space="preserve">无</w:t>
      </w:r>
      <w:r>
        <w:rPr>
          <w:rFonts w:hint="eastAsia" w:ascii="宋体" w:hAnsi="宋体" w:eastAsia="宋体" w:cs="宋体" w:eastAsiaTheme="minorEastAsia"/>
          <w:i/>
          <w:iCs/>
          <w:color w:val="auto"/>
          <w:sz w:val="22"/>
          <w:szCs w:val="22"/>
          <w:u w:val="single"/>
          <w:lang w:eastAsia="zh-CN"/>
        </w:rPr>
        <w:t xml:space="preserve">。</w:t>
      </w:r>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3.本项目的特定资格要求：</w:t>
      </w:r>
      <w:r>
        <w:rPr>
          <w:rFonts w:ascii="宋体" w:hAnsi="宋体" w:cs="宋体"/>
        </w:rPr>
      </w:r>
      <w:r/>
    </w:p>
    <w:p>
      <w:pPr>
        <w:ind w:firstLine="442"/>
        <w:pageBreakBefore w:val="0"/>
        <w:spacing w:line="360" w:lineRule="auto"/>
        <w:rPr>
          <w:rFonts w:hint="eastAsia" w:ascii="宋体" w:hAnsi="宋体" w:cs="宋体"/>
          <w:b/>
          <w:bCs/>
          <w:i/>
          <w:iCs/>
          <w:color w:val="auto"/>
          <w:sz w:val="22"/>
          <w:szCs w:val="22"/>
          <w:highlight w:val="none"/>
          <w:u w:val="single"/>
        </w:rPr>
      </w:pPr>
      <w:r>
        <w:rPr>
          <w:rFonts w:hint="eastAsia" w:ascii="宋体" w:hAnsi="宋体" w:eastAsia="宋体" w:cs="宋体" w:eastAsiaTheme="minorEastAsia"/>
          <w:b/>
          <w:bCs/>
          <w:i/>
          <w:iCs/>
          <w:color w:val="auto"/>
          <w:sz w:val="22"/>
          <w:szCs w:val="22"/>
          <w:highlight w:val="none"/>
          <w:u w:val="single"/>
          <w:lang w:val="en-US" w:eastAsia="zh-CN"/>
        </w:rPr>
        <w:t xml:space="preserve">3.1投标人为设备生产企业的，须提供有效的医疗器械生产许可证； </w:t>
      </w:r>
      <w:r>
        <w:rPr>
          <w:rFonts w:ascii="宋体" w:hAnsi="宋体" w:cs="宋体"/>
        </w:rPr>
      </w:r>
      <w:r/>
    </w:p>
    <w:p>
      <w:pPr>
        <w:ind w:firstLine="442"/>
        <w:pageBreakBefore w:val="0"/>
        <w:spacing w:line="360" w:lineRule="auto"/>
        <w:rPr>
          <w:rFonts w:hint="eastAsia" w:ascii="宋体" w:hAnsi="宋体" w:cs="宋体"/>
          <w:b/>
          <w:bCs/>
          <w:i/>
          <w:iCs/>
          <w:color w:val="auto"/>
          <w:sz w:val="22"/>
          <w:szCs w:val="22"/>
          <w:highlight w:val="none"/>
          <w:u w:val="single"/>
        </w:rPr>
      </w:pPr>
      <w:r>
        <w:rPr>
          <w:rFonts w:hint="eastAsia" w:ascii="宋体" w:hAnsi="宋体" w:eastAsia="宋体" w:cs="宋体" w:eastAsiaTheme="minorEastAsia"/>
          <w:b/>
          <w:bCs/>
          <w:i/>
          <w:iCs/>
          <w:color w:val="auto"/>
          <w:sz w:val="22"/>
          <w:szCs w:val="22"/>
          <w:highlight w:val="none"/>
          <w:u w:val="single"/>
          <w:lang w:val="en-US" w:eastAsia="zh-CN"/>
        </w:rPr>
        <w:t xml:space="preserve">3.2投标人为第三方维保服务商的，须提供有效的第三类医疗器械经营许可证；</w:t>
      </w:r>
      <w:r>
        <w:rPr>
          <w:rFonts w:ascii="宋体" w:hAnsi="宋体" w:cs="宋体"/>
        </w:rPr>
      </w:r>
      <w:r/>
    </w:p>
    <w:p>
      <w:pPr>
        <w:ind w:firstLine="442"/>
        <w:pageBreakBefore w:val="0"/>
        <w:spacing w:line="360" w:lineRule="auto"/>
        <w:rPr>
          <w:rFonts w:hint="eastAsia" w:ascii="宋体" w:hAnsi="宋体" w:cs="宋体"/>
          <w:b/>
          <w:bCs/>
          <w:i/>
          <w:iCs/>
          <w:color w:val="auto"/>
          <w:sz w:val="22"/>
          <w:szCs w:val="22"/>
          <w:highlight w:val="none"/>
          <w:u w:val="single"/>
        </w:rPr>
      </w:pPr>
      <w:r>
        <w:rPr>
          <w:rFonts w:hint="eastAsia" w:ascii="宋体" w:hAnsi="宋体" w:cs="宋体"/>
          <w:b/>
          <w:bCs/>
          <w:i/>
          <w:iCs/>
          <w:color w:val="auto"/>
          <w:sz w:val="22"/>
          <w:szCs w:val="22"/>
          <w:highlight w:val="none"/>
          <w:u w:val="single"/>
          <w:lang w:val="en-US" w:eastAsia="zh-CN"/>
        </w:rPr>
        <w:t xml:space="preserve">3.3</w:t>
      </w:r>
      <w:r>
        <w:rPr>
          <w:rFonts w:hint="eastAsia" w:ascii="宋体" w:hAnsi="宋体" w:eastAsia="宋体" w:cs="宋体" w:eastAsiaTheme="minorEastAsia"/>
          <w:b/>
          <w:bCs/>
          <w:i/>
          <w:iCs/>
          <w:color w:val="auto"/>
          <w:sz w:val="22"/>
          <w:szCs w:val="22"/>
          <w:highlight w:val="none"/>
          <w:u w:val="single"/>
          <w:lang w:val="en-US" w:eastAsia="zh-CN"/>
        </w:rPr>
        <w:t xml:space="preserve">投</w:t>
      </w:r>
      <w:r>
        <w:rPr>
          <w:rFonts w:hint="eastAsia" w:ascii="宋体" w:hAnsi="宋体" w:eastAsia="宋体" w:cs="宋体"/>
          <w:b/>
          <w:bCs/>
          <w:i/>
          <w:iCs/>
          <w:color w:val="auto"/>
          <w:sz w:val="22"/>
          <w:szCs w:val="22"/>
          <w:highlight w:val="none"/>
          <w:u w:val="single"/>
          <w:lang w:val="en-US" w:eastAsia="zh-CN"/>
        </w:rPr>
        <w:t xml:space="preserve">标人</w:t>
      </w:r>
      <w:r>
        <w:rPr>
          <w:rFonts w:hint="eastAsia" w:ascii="宋体" w:hAnsi="宋体" w:eastAsia="宋体" w:cs="宋体" w:eastAsiaTheme="minorEastAsia"/>
          <w:b/>
          <w:bCs/>
          <w:i/>
          <w:iCs/>
          <w:color w:val="auto"/>
          <w:sz w:val="22"/>
          <w:szCs w:val="22"/>
          <w:highlight w:val="none"/>
          <w:u w:val="single"/>
          <w:lang w:val="en-US" w:eastAsia="zh-CN"/>
        </w:rPr>
        <w:t xml:space="preserve">须配备1名专职医疗设备维修工程师</w:t>
      </w:r>
      <w:r>
        <w:rPr>
          <w:rFonts w:hint="eastAsia" w:ascii="宋体" w:hAnsi="宋体" w:eastAsia="宋体" w:cs="宋体" w:eastAsiaTheme="minorEastAsia"/>
          <w:b/>
          <w:color w:val="auto"/>
          <w:sz w:val="22"/>
          <w:szCs w:val="22"/>
          <w:highlight w:val="none"/>
          <w:u w:val="single"/>
        </w:rPr>
        <w:t xml:space="preserve">（</w:t>
      </w:r>
      <w:r>
        <w:rPr>
          <w:rFonts w:hint="eastAsia" w:ascii="宋体" w:hAnsi="宋体" w:eastAsia="宋体" w:cs="宋体" w:eastAsiaTheme="minorEastAsia"/>
          <w:b/>
          <w:bCs/>
          <w:i/>
          <w:iCs/>
          <w:color w:val="auto"/>
          <w:sz w:val="22"/>
          <w:szCs w:val="22"/>
          <w:highlight w:val="none"/>
          <w:u w:val="single"/>
          <w:lang w:val="en-US" w:eastAsia="zh-CN"/>
        </w:rPr>
        <w:t xml:space="preserve">提供有效期内的经设备生产商培训机构的培训证书作为工程师培训资质证明，并提供供应商为其缴纳的近三个月内（</w:t>
      </w:r>
      <w:r>
        <w:rPr>
          <w:rFonts w:hint="eastAsia" w:ascii="宋体" w:hAnsi="宋体" w:eastAsia="宋体" w:cs="宋体"/>
          <w:b/>
          <w:bCs/>
          <w:i/>
          <w:iCs/>
          <w:color w:val="auto"/>
          <w:sz w:val="22"/>
          <w:szCs w:val="22"/>
          <w:highlight w:val="none"/>
          <w:u w:val="single"/>
          <w:lang w:val="en-US" w:eastAsia="zh-CN"/>
        </w:rPr>
        <w:t xml:space="preserve">2026年6月至8月</w:t>
      </w:r>
      <w:r>
        <w:rPr>
          <w:rFonts w:hint="eastAsia" w:ascii="宋体" w:hAnsi="宋体" w:eastAsia="宋体" w:cs="宋体" w:eastAsiaTheme="minorEastAsia"/>
          <w:b/>
          <w:bCs/>
          <w:i/>
          <w:iCs/>
          <w:color w:val="auto"/>
          <w:sz w:val="22"/>
          <w:szCs w:val="22"/>
          <w:highlight w:val="none"/>
          <w:u w:val="single"/>
          <w:lang w:val="en-US" w:eastAsia="zh-CN"/>
        </w:rPr>
        <w:t xml:space="preserve">）任意一个月的社保缴纳证明）</w:t>
      </w:r>
      <w:r>
        <w:rPr>
          <w:rFonts w:ascii="宋体" w:hAnsi="宋体" w:cs="宋体"/>
        </w:rPr>
      </w:r>
      <w:r/>
    </w:p>
    <w:p>
      <w:pPr>
        <w:ind w:firstLine="442"/>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b/>
          <w:bCs/>
          <w:color w:val="auto"/>
          <w:sz w:val="22"/>
          <w:szCs w:val="22"/>
        </w:rPr>
        <w:t xml:space="preserve">三、获取采购文件</w:t>
      </w:r>
      <w:r>
        <w:rPr>
          <w:rFonts w:ascii="宋体" w:hAnsi="宋体" w:cs="宋体"/>
        </w:rPr>
      </w:r>
      <w:r/>
    </w:p>
    <w:p>
      <w:pPr>
        <w:ind w:firstLine="440"/>
        <w:pageBreakBefore w:val="0"/>
        <w:spacing w:line="360" w:lineRule="auto"/>
        <w:rPr>
          <w:rFonts w:hint="eastAsia" w:ascii="宋体" w:hAnsi="宋体" w:cs="宋体"/>
          <w:b w:val="0"/>
          <w:bCs w:val="0"/>
          <w:color w:val="auto"/>
          <w:sz w:val="22"/>
          <w:szCs w:val="22"/>
        </w:rPr>
      </w:pPr>
      <w:r>
        <w:rPr>
          <w:rFonts w:ascii="宋体" w:hAnsi="宋体" w:cs="宋体"/>
        </w:rPr>
      </w:r>
      <w:bookmarkStart w:id="8" w:name="_Toc109304966"/>
      <w:r>
        <w:rPr>
          <w:rFonts w:hint="eastAsia" w:ascii="宋体" w:hAnsi="宋体" w:cs="宋体" w:eastAsiaTheme="minorEastAsia"/>
          <w:b w:val="0"/>
          <w:bCs w:val="0"/>
          <w:color w:val="auto"/>
          <w:sz w:val="22"/>
          <w:szCs w:val="22"/>
          <w:lang w:val="en-US" w:eastAsia="zh-CN"/>
        </w:rPr>
        <w:t xml:space="preserve">1.</w:t>
      </w:r>
      <w:r>
        <w:rPr>
          <w:rFonts w:hint="eastAsia" w:ascii="宋体" w:hAnsi="宋体" w:eastAsia="宋体" w:cs="宋体" w:eastAsiaTheme="minorEastAsia"/>
          <w:b w:val="0"/>
          <w:bCs w:val="0"/>
          <w:color w:val="auto"/>
          <w:sz w:val="22"/>
          <w:szCs w:val="22"/>
        </w:rPr>
        <w:t xml:space="preserve">时间：自磋商文件公告发布之日起5个工作日 </w:t>
      </w:r>
      <w:r>
        <w:rPr>
          <w:rFonts w:ascii="宋体" w:hAnsi="宋体" w:cs="宋体"/>
        </w:rPr>
      </w:r>
      <w:r/>
    </w:p>
    <w:p>
      <w:pPr>
        <w:ind w:firstLine="440"/>
        <w:pageBreakBefore w:val="0"/>
        <w:spacing w:line="360" w:lineRule="auto"/>
        <w:rPr>
          <w:rFonts w:hint="eastAsia" w:ascii="宋体" w:hAnsi="宋体" w:cs="宋体"/>
          <w:b w:val="0"/>
          <w:bCs w:val="0"/>
          <w:color w:val="auto"/>
          <w:sz w:val="22"/>
          <w:szCs w:val="22"/>
        </w:rPr>
      </w:pPr>
      <w:r>
        <w:rPr>
          <w:rFonts w:hint="eastAsia" w:ascii="宋体" w:hAnsi="宋体" w:cs="宋体" w:eastAsiaTheme="minorEastAsia"/>
          <w:b w:val="0"/>
          <w:bCs w:val="0"/>
          <w:color w:val="auto"/>
          <w:sz w:val="22"/>
          <w:szCs w:val="22"/>
          <w:lang w:val="en-US" w:eastAsia="zh-CN"/>
        </w:rPr>
        <w:t xml:space="preserve">2.</w:t>
      </w:r>
      <w:r>
        <w:rPr>
          <w:rFonts w:hint="eastAsia" w:ascii="宋体" w:hAnsi="宋体" w:eastAsia="宋体" w:cs="宋体" w:eastAsiaTheme="minorEastAsia"/>
          <w:b w:val="0"/>
          <w:bCs w:val="0"/>
          <w:color w:val="auto"/>
          <w:sz w:val="22"/>
          <w:szCs w:val="22"/>
        </w:rPr>
        <w:t xml:space="preserve">地点：“苏采云”系统（网址：http://jszfcg.jsczt.cn/） </w:t>
      </w:r>
      <w:r>
        <w:rPr>
          <w:rFonts w:ascii="宋体" w:hAnsi="宋体" w:cs="宋体"/>
        </w:rPr>
      </w:r>
      <w:r/>
    </w:p>
    <w:p>
      <w:pPr>
        <w:ind w:firstLine="440"/>
        <w:pageBreakBefore w:val="0"/>
        <w:spacing w:line="360" w:lineRule="auto"/>
        <w:rPr>
          <w:rFonts w:hint="eastAsia" w:ascii="宋体" w:hAnsi="宋体" w:cs="宋体"/>
          <w:b w:val="0"/>
          <w:bCs w:val="0"/>
          <w:color w:val="auto"/>
          <w:sz w:val="22"/>
          <w:szCs w:val="22"/>
        </w:rPr>
      </w:pPr>
      <w:r>
        <w:rPr>
          <w:rFonts w:hint="eastAsia" w:ascii="宋体" w:hAnsi="宋体" w:cs="宋体" w:eastAsiaTheme="minorEastAsia"/>
          <w:b w:val="0"/>
          <w:bCs w:val="0"/>
          <w:color w:val="auto"/>
          <w:sz w:val="22"/>
          <w:szCs w:val="22"/>
          <w:lang w:val="en-US" w:eastAsia="zh-CN"/>
        </w:rPr>
        <w:t xml:space="preserve">3.</w:t>
      </w:r>
      <w:r>
        <w:rPr>
          <w:rFonts w:hint="eastAsia" w:ascii="宋体" w:hAnsi="宋体" w:eastAsia="宋体" w:cs="宋体" w:eastAsiaTheme="minorEastAsia"/>
          <w:b w:val="0"/>
          <w:bCs w:val="0"/>
          <w:color w:val="auto"/>
          <w:sz w:val="22"/>
          <w:szCs w:val="22"/>
        </w:rPr>
        <w:t xml:space="preserve">方式：自行免费下载 </w:t>
      </w:r>
      <w:r>
        <w:rPr>
          <w:rFonts w:ascii="宋体" w:hAnsi="宋体" w:cs="宋体"/>
        </w:rPr>
      </w:r>
      <w:r/>
    </w:p>
    <w:p>
      <w:pPr>
        <w:ind w:firstLine="440"/>
        <w:pageBreakBefore w:val="0"/>
        <w:spacing w:line="360" w:lineRule="auto"/>
        <w:rPr>
          <w:rFonts w:hint="eastAsia" w:ascii="宋体" w:hAnsi="宋体" w:cs="宋体"/>
          <w:b/>
          <w:bCs/>
          <w:color w:val="auto"/>
          <w:sz w:val="22"/>
          <w:szCs w:val="22"/>
        </w:rPr>
      </w:pPr>
      <w:r>
        <w:rPr>
          <w:rFonts w:hint="eastAsia" w:ascii="宋体" w:hAnsi="宋体" w:cs="宋体" w:eastAsiaTheme="minorEastAsia"/>
          <w:b w:val="0"/>
          <w:bCs w:val="0"/>
          <w:color w:val="auto"/>
          <w:sz w:val="22"/>
          <w:szCs w:val="22"/>
          <w:lang w:val="en-US" w:eastAsia="zh-CN"/>
        </w:rPr>
        <w:t xml:space="preserve">4.</w:t>
      </w:r>
      <w:r>
        <w:rPr>
          <w:rFonts w:hint="eastAsia" w:ascii="宋体" w:hAnsi="宋体" w:eastAsia="宋体" w:cs="宋体" w:eastAsiaTheme="minorEastAsia"/>
          <w:b w:val="0"/>
          <w:bCs w:val="0"/>
          <w:color w:val="auto"/>
          <w:sz w:val="22"/>
          <w:szCs w:val="22"/>
        </w:rPr>
        <w:t xml:space="preserve">售价：0.00元</w:t>
      </w:r>
      <w:r>
        <w:rPr>
          <w:rFonts w:hint="eastAsia" w:ascii="宋体" w:hAnsi="宋体" w:cs="宋体" w:eastAsiaTheme="minorEastAsia"/>
          <w:b/>
          <w:bCs/>
          <w:color w:val="auto"/>
          <w:sz w:val="22"/>
          <w:szCs w:val="22"/>
        </w:rPr>
        <w:t xml:space="preserve"> </w:t>
      </w:r>
      <w:r>
        <w:rPr>
          <w:rFonts w:ascii="宋体" w:hAnsi="宋体" w:cs="宋体"/>
        </w:rPr>
      </w:r>
      <w:r/>
    </w:p>
    <w:p>
      <w:pPr>
        <w:pStyle w:val="924"/>
        <w:numPr>
          <w:ilvl w:val="1"/>
          <w:numId w:val="0"/>
        </w:numPr>
        <w:pageBreakBefore w:val="0"/>
        <w:spacing w:before="0" w:after="0" w:line="360" w:lineRule="auto"/>
        <w:rPr>
          <w:rFonts w:hint="eastAsia" w:ascii="宋体" w:hAnsi="宋体" w:cs="宋体"/>
          <w:color w:val="auto"/>
          <w:sz w:val="22"/>
          <w:szCs w:val="22"/>
        </w:rPr>
      </w:pPr>
      <w:r>
        <w:rPr>
          <w:rFonts w:ascii="宋体" w:hAnsi="宋体" w:cs="宋体"/>
        </w:rPr>
      </w:r>
      <w:bookmarkStart w:id="9" w:name="_Toc23933"/>
      <w:r>
        <w:rPr>
          <w:rFonts w:ascii="宋体" w:hAnsi="宋体" w:cs="宋体"/>
        </w:rPr>
      </w:r>
      <w:bookmarkStart w:id="10" w:name="_Toc2514"/>
      <w:r>
        <w:rPr>
          <w:rFonts w:hint="eastAsia" w:ascii="宋体" w:hAnsi="宋体" w:eastAsia="宋体" w:cs="宋体" w:eastAsiaTheme="minorEastAsia"/>
          <w:color w:val="auto"/>
          <w:sz w:val="22"/>
          <w:szCs w:val="22"/>
        </w:rPr>
        <w:t xml:space="preserve">四、响应文件提交</w:t>
      </w:r>
      <w:bookmarkEnd w:id="8"/>
      <w:r>
        <w:rPr>
          <w:rFonts w:ascii="宋体" w:hAnsi="宋体" w:cs="宋体"/>
        </w:rPr>
      </w:r>
      <w:bookmarkEnd w:id="9"/>
      <w:r>
        <w:rPr>
          <w:rFonts w:ascii="宋体" w:hAnsi="宋体" w:cs="宋体"/>
        </w:rPr>
      </w:r>
      <w:bookmarkEnd w:id="10"/>
      <w:r>
        <w:rPr>
          <w:rFonts w:ascii="宋体" w:hAnsi="宋体" w:cs="宋体"/>
        </w:rPr>
      </w:r>
      <w:r/>
    </w:p>
    <w:p>
      <w:pPr>
        <w:ind w:firstLine="442"/>
        <w:pageBreakBefore w:val="0"/>
        <w:spacing w:line="360" w:lineRule="auto"/>
        <w:rPr>
          <w:rFonts w:hint="eastAsia" w:ascii="宋体" w:hAnsi="宋体" w:cs="宋体"/>
          <w:b/>
          <w:bCs/>
          <w:color w:val="auto"/>
          <w:sz w:val="22"/>
          <w:szCs w:val="22"/>
        </w:rPr>
      </w:pPr>
      <w:r>
        <w:rPr>
          <w:rFonts w:hint="eastAsia" w:ascii="宋体" w:hAnsi="宋体" w:eastAsia="宋体" w:cs="宋体" w:eastAsiaTheme="minorEastAsia"/>
          <w:b/>
          <w:bCs/>
          <w:color w:val="auto"/>
          <w:sz w:val="22"/>
          <w:szCs w:val="22"/>
        </w:rPr>
        <w:t xml:space="preserve">1.截止时间：</w:t>
      </w:r>
      <w:r>
        <w:rPr>
          <w:rFonts w:hint="eastAsia" w:ascii="宋体" w:hAnsi="宋体" w:eastAsia="宋体" w:cs="宋体"/>
          <w:b/>
          <w:bCs/>
          <w:color w:val="auto"/>
          <w:sz w:val="22"/>
          <w:szCs w:val="22"/>
          <w:lang w:val="en-US" w:eastAsia="zh-CN" w:bidi="ar-SA"/>
        </w:rPr>
        <w:t xml:space="preserve">2026年9月7日</w:t>
      </w:r>
      <w:r>
        <w:rPr>
          <w:rFonts w:hint="eastAsia" w:ascii="宋体" w:hAnsi="宋体" w:eastAsia="宋体" w:cs="宋体" w:eastAsiaTheme="minorEastAsia"/>
          <w:b/>
          <w:bCs/>
          <w:color w:val="auto"/>
          <w:sz w:val="22"/>
          <w:szCs w:val="22"/>
          <w:lang w:val="en-US" w:eastAsia="zh-CN" w:bidi="ar-SA"/>
        </w:rPr>
        <w:t xml:space="preserve">14时30分</w:t>
      </w:r>
      <w:r>
        <w:rPr>
          <w:rFonts w:hint="eastAsia" w:ascii="宋体" w:hAnsi="宋体" w:eastAsia="宋体" w:cs="宋体" w:eastAsiaTheme="minorEastAsia"/>
          <w:b/>
          <w:bCs/>
          <w:color w:val="auto"/>
          <w:sz w:val="22"/>
          <w:szCs w:val="22"/>
        </w:rPr>
        <w:t xml:space="preserve">（北京时间）</w:t>
      </w:r>
      <w:r>
        <w:rPr>
          <w:rFonts w:ascii="宋体" w:hAnsi="宋体" w:cs="宋体"/>
        </w:rPr>
      </w:r>
      <w:r/>
    </w:p>
    <w:p>
      <w:pPr>
        <w:ind w:firstLine="442"/>
        <w:pageBreakBefore w:val="0"/>
        <w:spacing w:line="360" w:lineRule="auto"/>
        <w:rPr>
          <w:rFonts w:hint="eastAsia" w:ascii="宋体" w:hAnsi="宋体" w:cs="宋体"/>
          <w:color w:val="auto"/>
          <w:sz w:val="22"/>
          <w:szCs w:val="22"/>
        </w:rPr>
      </w:pPr>
      <w:r>
        <w:rPr>
          <w:rFonts w:ascii="宋体" w:hAnsi="宋体" w:cs="宋体"/>
        </w:rPr>
      </w:r>
      <w:bookmarkStart w:id="11" w:name="_Toc109304967"/>
      <w:r>
        <w:rPr>
          <w:rFonts w:hint="eastAsia" w:ascii="宋体" w:hAnsi="宋体" w:eastAsia="宋体" w:cs="宋体" w:eastAsiaTheme="minorEastAsia"/>
          <w:b/>
          <w:bCs/>
          <w:color w:val="auto"/>
          <w:sz w:val="22"/>
          <w:szCs w:val="22"/>
        </w:rPr>
        <w:t xml:space="preserve">2.投标地点：“苏采云”系统（网址：http</w:t>
      </w:r>
      <w:r>
        <w:rPr>
          <w:rFonts w:hint="eastAsia" w:ascii="宋体" w:hAnsi="宋体" w:eastAsia="宋体" w:cs="宋体" w:eastAsiaTheme="minorEastAsia"/>
          <w:b/>
          <w:bCs/>
          <w:color w:val="auto"/>
          <w:sz w:val="22"/>
          <w:szCs w:val="22"/>
          <w:lang w:eastAsia="zh-CN"/>
        </w:rPr>
        <w:t xml:space="preserve">：</w:t>
      </w:r>
      <w:r>
        <w:rPr>
          <w:rFonts w:hint="eastAsia" w:ascii="宋体" w:hAnsi="宋体" w:eastAsia="宋体" w:cs="宋体" w:eastAsiaTheme="minorEastAsia"/>
          <w:b/>
          <w:bCs/>
          <w:color w:val="auto"/>
          <w:sz w:val="22"/>
          <w:szCs w:val="22"/>
        </w:rPr>
        <w:t xml:space="preserve">//jszfcg.jsczt.cn/）“报名详情”</w:t>
      </w:r>
      <w:r>
        <w:rPr>
          <w:rFonts w:ascii="宋体" w:hAnsi="宋体" w:cs="宋体"/>
        </w:rPr>
      </w:r>
      <w:r/>
    </w:p>
    <w:p>
      <w:pPr>
        <w:pStyle w:val="924"/>
        <w:numPr>
          <w:ilvl w:val="1"/>
          <w:numId w:val="0"/>
        </w:numPr>
        <w:pageBreakBefore w:val="0"/>
        <w:spacing w:before="0" w:after="0" w:line="360" w:lineRule="auto"/>
        <w:rPr>
          <w:rFonts w:hint="eastAsia" w:ascii="宋体" w:hAnsi="宋体" w:cs="宋体"/>
          <w:color w:val="auto"/>
          <w:sz w:val="22"/>
          <w:szCs w:val="22"/>
        </w:rPr>
      </w:pPr>
      <w:r>
        <w:rPr>
          <w:rFonts w:ascii="宋体" w:hAnsi="宋体" w:cs="宋体"/>
        </w:rPr>
      </w:r>
      <w:bookmarkStart w:id="12" w:name="_Toc861"/>
      <w:r>
        <w:rPr>
          <w:rFonts w:ascii="宋体" w:hAnsi="宋体" w:cs="宋体"/>
        </w:rPr>
      </w:r>
      <w:bookmarkStart w:id="13" w:name="_Toc780"/>
      <w:r>
        <w:rPr>
          <w:rFonts w:hint="eastAsia" w:ascii="宋体" w:hAnsi="宋体" w:eastAsia="宋体" w:cs="宋体" w:eastAsiaTheme="minorEastAsia"/>
          <w:color w:val="auto"/>
          <w:sz w:val="22"/>
          <w:szCs w:val="22"/>
        </w:rPr>
        <w:t xml:space="preserve">五、开启</w:t>
      </w:r>
      <w:bookmarkEnd w:id="11"/>
      <w:r>
        <w:rPr>
          <w:rFonts w:ascii="宋体" w:hAnsi="宋体" w:cs="宋体"/>
        </w:rPr>
      </w:r>
      <w:bookmarkEnd w:id="12"/>
      <w:r>
        <w:rPr>
          <w:rFonts w:ascii="宋体" w:hAnsi="宋体" w:cs="宋体"/>
        </w:rPr>
      </w:r>
      <w:bookmarkEnd w:id="13"/>
      <w:r>
        <w:rPr>
          <w:rFonts w:ascii="宋体" w:hAnsi="宋体" w:cs="宋体"/>
        </w:rPr>
      </w:r>
      <w:r/>
    </w:p>
    <w:p>
      <w:pPr>
        <w:pStyle w:val="944"/>
        <w:ind w:firstLine="442"/>
        <w:pageBreakBefore w:val="0"/>
        <w:spacing w:line="360" w:lineRule="auto"/>
        <w:rPr>
          <w:rFonts w:hint="eastAsia" w:ascii="宋体" w:hAnsi="宋体" w:cs="宋体"/>
          <w:b/>
          <w:bCs/>
          <w:color w:val="auto"/>
          <w:sz w:val="22"/>
          <w:szCs w:val="22"/>
        </w:rPr>
      </w:pPr>
      <w:r>
        <w:rPr>
          <w:rFonts w:hint="eastAsia" w:ascii="宋体" w:hAnsi="宋体" w:eastAsia="宋体" w:cs="宋体" w:eastAsiaTheme="minorEastAsia"/>
          <w:b/>
          <w:bCs/>
          <w:color w:val="auto"/>
          <w:sz w:val="22"/>
          <w:szCs w:val="22"/>
        </w:rPr>
        <w:t xml:space="preserve">1.时间：</w:t>
      </w:r>
      <w:r>
        <w:rPr>
          <w:rFonts w:hint="eastAsia" w:ascii="宋体" w:hAnsi="宋体" w:eastAsia="宋体" w:cs="宋体"/>
          <w:b/>
          <w:bCs/>
          <w:color w:val="auto"/>
          <w:sz w:val="22"/>
          <w:szCs w:val="22"/>
          <w:lang w:val="en-US" w:eastAsia="zh-CN" w:bidi="ar-SA"/>
        </w:rPr>
        <w:t xml:space="preserve">2026年9月7日14</w:t>
      </w:r>
      <w:r>
        <w:rPr>
          <w:rFonts w:hint="eastAsia" w:ascii="宋体" w:hAnsi="宋体" w:eastAsia="宋体" w:cs="宋体" w:eastAsiaTheme="minorEastAsia"/>
          <w:b/>
          <w:bCs/>
          <w:color w:val="auto"/>
          <w:sz w:val="22"/>
          <w:szCs w:val="22"/>
          <w:lang w:val="en-US" w:eastAsia="zh-CN" w:bidi="ar-SA"/>
        </w:rPr>
        <w:t xml:space="preserve">时30分</w:t>
      </w:r>
      <w:r>
        <w:rPr>
          <w:rFonts w:hint="eastAsia" w:ascii="宋体" w:hAnsi="宋体" w:eastAsia="宋体" w:cs="宋体" w:eastAsiaTheme="minorEastAsia"/>
          <w:b/>
          <w:bCs/>
          <w:color w:val="auto"/>
          <w:sz w:val="22"/>
          <w:szCs w:val="22"/>
        </w:rPr>
        <w:t xml:space="preserve">（北京时间）</w:t>
      </w:r>
      <w:r>
        <w:rPr>
          <w:rFonts w:ascii="宋体" w:hAnsi="宋体" w:cs="宋体"/>
        </w:rPr>
      </w:r>
      <w:r/>
    </w:p>
    <w:p>
      <w:pPr>
        <w:ind w:firstLine="442"/>
        <w:pageBreakBefore w:val="0"/>
        <w:spacing w:line="360" w:lineRule="auto"/>
        <w:rPr>
          <w:rFonts w:hint="eastAsia" w:ascii="宋体" w:hAnsi="宋体" w:cs="宋体"/>
          <w:b/>
          <w:bCs/>
          <w:color w:val="auto"/>
          <w:sz w:val="22"/>
          <w:szCs w:val="22"/>
        </w:rPr>
      </w:pPr>
      <w:r>
        <w:rPr>
          <w:rFonts w:ascii="宋体" w:hAnsi="宋体" w:cs="宋体"/>
        </w:rPr>
      </w:r>
      <w:bookmarkStart w:id="14" w:name="_Toc109304968"/>
      <w:r>
        <w:rPr>
          <w:rFonts w:hint="eastAsia" w:ascii="宋体" w:hAnsi="宋体" w:eastAsia="宋体" w:cs="宋体" w:eastAsiaTheme="minorEastAsia"/>
          <w:b/>
          <w:bCs/>
          <w:color w:val="auto"/>
          <w:sz w:val="22"/>
          <w:szCs w:val="22"/>
        </w:rPr>
        <w:t xml:space="preserve">2.开标地点：“苏采云”系统（网址：http</w:t>
      </w:r>
      <w:r>
        <w:rPr>
          <w:rFonts w:hint="eastAsia" w:ascii="宋体" w:hAnsi="宋体" w:eastAsia="宋体" w:cs="宋体" w:eastAsiaTheme="minorEastAsia"/>
          <w:b/>
          <w:bCs/>
          <w:color w:val="auto"/>
          <w:sz w:val="22"/>
          <w:szCs w:val="22"/>
          <w:lang w:eastAsia="zh-CN"/>
        </w:rPr>
        <w:t xml:space="preserve">：</w:t>
      </w:r>
      <w:r>
        <w:rPr>
          <w:rFonts w:hint="eastAsia" w:ascii="宋体" w:hAnsi="宋体" w:eastAsia="宋体" w:cs="宋体" w:eastAsiaTheme="minorEastAsia"/>
          <w:b/>
          <w:bCs/>
          <w:color w:val="auto"/>
          <w:sz w:val="22"/>
          <w:szCs w:val="22"/>
        </w:rPr>
        <w:t xml:space="preserve">//jszfcg.jsczt.cn/）“开标大厅”</w:t>
      </w:r>
      <w:r>
        <w:rPr>
          <w:rFonts w:ascii="宋体" w:hAnsi="宋体" w:cs="宋体"/>
        </w:rPr>
      </w:r>
      <w:r/>
    </w:p>
    <w:p>
      <w:pPr>
        <w:pStyle w:val="924"/>
        <w:numPr>
          <w:ilvl w:val="1"/>
          <w:numId w:val="0"/>
        </w:numPr>
        <w:pageBreakBefore w:val="0"/>
        <w:spacing w:before="0" w:after="0" w:line="360" w:lineRule="auto"/>
        <w:rPr>
          <w:rFonts w:hint="eastAsia" w:ascii="宋体" w:hAnsi="宋体" w:cs="宋体"/>
          <w:color w:val="auto"/>
          <w:sz w:val="22"/>
          <w:szCs w:val="22"/>
        </w:rPr>
      </w:pPr>
      <w:r>
        <w:rPr>
          <w:rFonts w:ascii="宋体" w:hAnsi="宋体" w:cs="宋体"/>
        </w:rPr>
      </w:r>
      <w:bookmarkStart w:id="15" w:name="_Toc7192"/>
      <w:r>
        <w:rPr>
          <w:rFonts w:ascii="宋体" w:hAnsi="宋体" w:cs="宋体"/>
        </w:rPr>
      </w:r>
      <w:bookmarkStart w:id="16" w:name="_Toc17210"/>
      <w:r>
        <w:rPr>
          <w:rFonts w:hint="eastAsia" w:ascii="宋体" w:hAnsi="宋体" w:eastAsia="宋体" w:cs="宋体" w:eastAsiaTheme="minorEastAsia"/>
          <w:color w:val="auto"/>
          <w:sz w:val="22"/>
          <w:szCs w:val="22"/>
        </w:rPr>
        <w:t xml:space="preserve">六、公告期限</w:t>
      </w:r>
      <w:bookmarkEnd w:id="14"/>
      <w:r>
        <w:rPr>
          <w:rFonts w:ascii="宋体" w:hAnsi="宋体" w:cs="宋体"/>
        </w:rPr>
      </w:r>
      <w:bookmarkEnd w:id="15"/>
      <w:r>
        <w:rPr>
          <w:rFonts w:ascii="宋体" w:hAnsi="宋体" w:cs="宋体"/>
        </w:rPr>
      </w:r>
      <w:bookmarkEnd w:id="16"/>
      <w:r>
        <w:rPr>
          <w:rFonts w:ascii="宋体" w:hAnsi="宋体" w:cs="宋体"/>
        </w:rPr>
      </w:r>
      <w:r/>
    </w:p>
    <w:p>
      <w:pPr>
        <w:ind w:firstLine="442"/>
        <w:pageBreakBefore w:val="0"/>
        <w:spacing w:line="360" w:lineRule="auto"/>
        <w:rPr>
          <w:rFonts w:hint="eastAsia" w:ascii="宋体" w:hAnsi="宋体" w:cs="宋体"/>
          <w:b/>
          <w:bCs/>
          <w:color w:val="auto"/>
          <w:sz w:val="22"/>
          <w:szCs w:val="22"/>
        </w:rPr>
      </w:pPr>
      <w:r>
        <w:rPr>
          <w:rFonts w:hint="eastAsia" w:ascii="宋体" w:hAnsi="宋体" w:eastAsia="宋体" w:cs="宋体" w:eastAsiaTheme="minorEastAsia"/>
          <w:b/>
          <w:bCs/>
          <w:color w:val="auto"/>
          <w:sz w:val="22"/>
          <w:szCs w:val="22"/>
        </w:rPr>
        <w:t xml:space="preserve">自本公告发布之日起5个工作日</w:t>
      </w:r>
      <w:r>
        <w:rPr>
          <w:rFonts w:hint="eastAsia" w:ascii="宋体" w:hAnsi="宋体" w:eastAsia="宋体" w:cs="宋体" w:eastAsiaTheme="minorEastAsia"/>
          <w:b/>
          <w:bCs/>
          <w:color w:val="auto"/>
          <w:sz w:val="22"/>
          <w:szCs w:val="22"/>
          <w:lang w:eastAsia="zh-CN"/>
        </w:rPr>
        <w:t xml:space="preserve">。</w:t>
      </w:r>
      <w:r>
        <w:rPr>
          <w:rFonts w:ascii="宋体" w:hAnsi="宋体" w:cs="宋体"/>
        </w:rPr>
      </w:r>
      <w:r/>
    </w:p>
    <w:p>
      <w:pPr>
        <w:pStyle w:val="924"/>
        <w:numPr>
          <w:ilvl w:val="0"/>
          <w:numId w:val="0"/>
        </w:numPr>
        <w:pageBreakBefore w:val="0"/>
        <w:spacing w:before="0" w:after="0" w:line="360" w:lineRule="auto"/>
        <w:rPr>
          <w:rFonts w:hint="eastAsia" w:ascii="宋体" w:hAnsi="宋体" w:cs="宋体"/>
          <w:color w:val="auto"/>
          <w:sz w:val="22"/>
          <w:szCs w:val="22"/>
        </w:rPr>
      </w:pPr>
      <w:r>
        <w:rPr>
          <w:rFonts w:ascii="宋体" w:hAnsi="宋体" w:cs="宋体"/>
        </w:rPr>
      </w:r>
      <w:bookmarkStart w:id="17" w:name="_Toc1408"/>
      <w:r>
        <w:rPr>
          <w:rFonts w:ascii="宋体" w:hAnsi="宋体" w:cs="宋体"/>
        </w:rPr>
      </w:r>
      <w:bookmarkStart w:id="18" w:name="_Toc109304969"/>
      <w:r>
        <w:rPr>
          <w:rFonts w:ascii="宋体" w:hAnsi="宋体" w:cs="宋体"/>
        </w:rPr>
      </w:r>
      <w:bookmarkStart w:id="19" w:name="_Toc23246"/>
      <w:r>
        <w:rPr>
          <w:rFonts w:hint="eastAsia" w:ascii="宋体" w:hAnsi="宋体" w:eastAsia="宋体" w:cs="宋体" w:eastAsiaTheme="minorEastAsia"/>
          <w:color w:val="auto"/>
          <w:sz w:val="22"/>
          <w:szCs w:val="22"/>
          <w:lang w:val="en-US" w:eastAsia="zh-CN"/>
        </w:rPr>
        <w:t xml:space="preserve">七、</w:t>
      </w:r>
      <w:r>
        <w:rPr>
          <w:rFonts w:hint="eastAsia" w:ascii="宋体" w:hAnsi="宋体" w:eastAsia="宋体" w:cs="宋体" w:eastAsiaTheme="minorEastAsia"/>
          <w:color w:val="auto"/>
          <w:sz w:val="22"/>
          <w:szCs w:val="22"/>
        </w:rPr>
        <w:t xml:space="preserve">其他补充事宜</w:t>
      </w:r>
      <w:bookmarkEnd w:id="17"/>
      <w:r>
        <w:rPr>
          <w:rFonts w:ascii="宋体" w:hAnsi="宋体" w:cs="宋体"/>
        </w:rPr>
      </w:r>
      <w:bookmarkEnd w:id="18"/>
      <w:r>
        <w:rPr>
          <w:rFonts w:ascii="宋体" w:hAnsi="宋体" w:cs="宋体"/>
        </w:rPr>
      </w:r>
      <w:bookmarkEnd w:id="19"/>
      <w:r>
        <w:rPr>
          <w:rFonts w:ascii="宋体" w:hAnsi="宋体" w:cs="宋体"/>
        </w:rPr>
      </w:r>
      <w:r/>
    </w:p>
    <w:p>
      <w:pPr>
        <w:ind w:firstLine="440"/>
        <w:jc w:val="left"/>
        <w:pageBreakBefore w:val="0"/>
        <w:spacing w:line="360" w:lineRule="auto"/>
        <w:rPr>
          <w:rFonts w:hint="eastAsia" w:ascii="宋体" w:hAnsi="宋体" w:cs="宋体"/>
          <w:color w:val="auto"/>
          <w:sz w:val="22"/>
          <w:szCs w:val="22"/>
        </w:rPr>
      </w:pPr>
      <w:r>
        <w:rPr>
          <w:rFonts w:ascii="宋体" w:hAnsi="宋体" w:cs="宋体"/>
        </w:rPr>
      </w:r>
      <w:bookmarkStart w:id="20" w:name="_Toc109304970"/>
      <w:r>
        <w:rPr>
          <w:rFonts w:ascii="宋体" w:hAnsi="宋体" w:cs="宋体"/>
        </w:rPr>
      </w:r>
      <w:bookmarkStart w:id="21" w:name="_Toc9070"/>
      <w:r>
        <w:rPr>
          <w:rFonts w:hint="eastAsia" w:ascii="宋体" w:hAnsi="宋体" w:eastAsia="宋体" w:cs="宋体" w:eastAsiaTheme="minorEastAsia"/>
          <w:color w:val="auto"/>
          <w:sz w:val="22"/>
          <w:szCs w:val="22"/>
          <w:lang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ascii="宋体" w:hAnsi="宋体" w:cs="宋体"/>
        </w:rPr>
      </w:r>
      <w:r/>
    </w:p>
    <w:p>
      <w:pPr>
        <w:ind w:firstLine="440"/>
        <w:jc w:val="left"/>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eastAsia="zh-CN"/>
        </w:rPr>
        <w:t xml:space="preserve">2.供应商如确定参加磋商，可自行下载采购文件及有关资料，按照《操作手册》进行注册，领取CA和办理电子签章，并按《操作手册》要求制作、上传电子投标文件，技术支持联系方式：13813140731。</w:t>
      </w:r>
      <w:r>
        <w:rPr>
          <w:rFonts w:ascii="宋体" w:hAnsi="宋体" w:cs="宋体"/>
        </w:rPr>
      </w:r>
      <w:r/>
    </w:p>
    <w:p>
      <w:pPr>
        <w:ind w:firstLine="440"/>
        <w:jc w:val="left"/>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eastAsia="zh-CN"/>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ascii="宋体" w:hAnsi="宋体" w:cs="宋体"/>
        </w:rPr>
      </w:r>
      <w:r/>
    </w:p>
    <w:p>
      <w:pPr>
        <w:ind w:firstLine="440"/>
        <w:jc w:val="left"/>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eastAsia="zh-CN"/>
        </w:rPr>
        <w:t xml:space="preserve">4.供应商对于投标产品的包装应按照“财办库〔2020〕123号《关于印发《商品包装政府采购需求标准（试行）》、《快递包装政府采购需求标准（试行）》的通知》”执行。</w:t>
      </w:r>
      <w:r>
        <w:rPr>
          <w:rFonts w:ascii="宋体" w:hAnsi="宋体" w:cs="宋体"/>
        </w:rPr>
      </w:r>
      <w:r/>
    </w:p>
    <w:p>
      <w:pPr>
        <w:ind w:firstLine="440"/>
        <w:jc w:val="left"/>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eastAsia="zh-CN"/>
        </w:rPr>
        <w:t xml:space="preserve">5.落实好政府采购履约资金扶持政策。中标/成交供应商可凭政府采购合同办理融资贷款，详见江苏政府采购网“政采贷”专栏。</w:t>
      </w:r>
      <w:r>
        <w:rPr>
          <w:rFonts w:ascii="宋体" w:hAnsi="宋体" w:cs="宋体"/>
        </w:rPr>
      </w:r>
      <w:r/>
    </w:p>
    <w:p>
      <w:pPr>
        <w:ind w:firstLine="440"/>
        <w:jc w:val="left"/>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eastAsia="zh-CN"/>
        </w:rPr>
        <w:t xml:space="preserve">6.严格执行政府采购关于支持</w:t>
      </w:r>
      <w:r>
        <w:rPr>
          <w:rFonts w:hint="eastAsia" w:ascii="宋体" w:hAnsi="宋体" w:eastAsia="宋体" w:cs="宋体" w:eastAsiaTheme="minorEastAsia"/>
          <w:color w:val="auto"/>
          <w:sz w:val="22"/>
          <w:szCs w:val="22"/>
          <w:lang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rPr>
      </w:r>
      <w:r/>
    </w:p>
    <w:p>
      <w:pPr>
        <w:ind w:firstLine="440"/>
        <w:jc w:val="left"/>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eastAsia="zh-CN"/>
        </w:rPr>
        <w:t xml:space="preserve">7.潜在供应商对采购文件项目需求部分的询问、质疑请向采购人提出，由采购人负责答复。</w:t>
      </w:r>
      <w:r>
        <w:rPr>
          <w:rFonts w:ascii="宋体" w:hAnsi="宋体" w:cs="宋体"/>
        </w:rPr>
      </w:r>
      <w:r/>
    </w:p>
    <w:p>
      <w:pPr>
        <w:ind w:firstLine="440"/>
        <w:jc w:val="left"/>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eastAsia="zh-CN"/>
        </w:rPr>
        <w:t xml:space="preserve">8.本次采购不收取保证金。</w:t>
      </w:r>
      <w:r>
        <w:rPr>
          <w:rFonts w:ascii="宋体" w:hAnsi="宋体" w:cs="宋体"/>
        </w:rPr>
      </w:r>
      <w:r/>
    </w:p>
    <w:p>
      <w:pPr>
        <w:ind w:firstLine="442"/>
        <w:jc w:val="left"/>
        <w:pageBreakBefore w:val="0"/>
        <w:spacing w:line="360" w:lineRule="auto"/>
        <w:rPr>
          <w:rFonts w:hint="eastAsia" w:ascii="宋体" w:hAnsi="宋体" w:cs="宋体"/>
          <w:b/>
          <w:bCs/>
          <w:color w:val="auto"/>
          <w:sz w:val="22"/>
          <w:szCs w:val="22"/>
        </w:rPr>
      </w:pPr>
      <w:r>
        <w:rPr>
          <w:rFonts w:hint="eastAsia" w:ascii="宋体" w:hAnsi="宋体" w:eastAsia="宋体" w:cs="宋体" w:eastAsiaTheme="minorEastAsia"/>
          <w:b/>
          <w:bCs/>
          <w:color w:val="auto"/>
          <w:sz w:val="22"/>
          <w:szCs w:val="22"/>
          <w:lang w:eastAsia="zh-CN"/>
        </w:rPr>
        <w:t xml:space="preserve">9.有关本次采购的事项若存在变动或修改，敬请及时关注</w:t>
      </w:r>
      <w:r>
        <w:rPr>
          <w:rFonts w:hint="eastAsia" w:ascii="宋体" w:hAnsi="宋体" w:eastAsia="宋体" w:cs="宋体" w:eastAsiaTheme="minorEastAsia"/>
          <w:b/>
          <w:bCs/>
          <w:color w:val="auto"/>
          <w:sz w:val="22"/>
          <w:szCs w:val="22"/>
          <w:u w:val="none"/>
        </w:rPr>
        <w:t xml:space="preserve">“江苏政府采购网”、“扬州市政府采购网”、“江都区政府采购网”</w:t>
      </w:r>
      <w:r>
        <w:rPr>
          <w:rFonts w:hint="eastAsia" w:ascii="宋体" w:hAnsi="宋体" w:eastAsia="宋体" w:cs="宋体" w:eastAsiaTheme="minorEastAsia"/>
          <w:b/>
          <w:bCs/>
          <w:color w:val="auto"/>
          <w:sz w:val="22"/>
          <w:szCs w:val="22"/>
          <w:lang w:eastAsia="zh-CN"/>
        </w:rPr>
        <w:t xml:space="preserve">发布的信息。</w:t>
      </w:r>
      <w:r>
        <w:rPr>
          <w:rFonts w:ascii="宋体" w:hAnsi="宋体" w:cs="宋体"/>
        </w:rPr>
      </w:r>
      <w:r/>
    </w:p>
    <w:p>
      <w:pPr>
        <w:ind w:firstLine="442"/>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val="en-US" w:eastAsia="zh-CN"/>
        </w:rPr>
        <w:t xml:space="preserve">10.潜</w:t>
      </w:r>
      <w:r>
        <w:rPr>
          <w:rFonts w:hint="eastAsia" w:ascii="宋体" w:hAnsi="宋体" w:eastAsia="宋体" w:cs="宋体" w:eastAsiaTheme="minorEastAsia"/>
          <w:color w:val="auto"/>
          <w:sz w:val="22"/>
          <w:szCs w:val="22"/>
        </w:rPr>
        <w:t xml:space="preserve">在供应商访问政府采购管理交易系统（苏采云）的网络地址和方法：</w:t>
      </w:r>
      <w:r>
        <w:rPr>
          <w:rFonts w:ascii="宋体" w:hAnsi="宋体" w:cs="宋体"/>
        </w:rPr>
      </w:r>
      <w:r/>
    </w:p>
    <w:p>
      <w:pPr>
        <w:ind w:firstLine="442"/>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eastAsiaTheme="minorEastAsia"/>
          <w:color w:val="auto"/>
          <w:sz w:val="22"/>
          <w:szCs w:val="22"/>
          <w:lang w:eastAsia="zh-CN"/>
        </w:rPr>
        <w:t xml:space="preserve">。</w:t>
      </w:r>
      <w:r>
        <w:rPr>
          <w:rFonts w:ascii="宋体" w:hAnsi="宋体" w:cs="宋体"/>
        </w:rPr>
      </w:r>
      <w:r/>
    </w:p>
    <w:p>
      <w:pPr>
        <w:ind w:firstLine="442"/>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eastAsiaTheme="minorEastAsia"/>
          <w:color w:val="auto"/>
          <w:sz w:val="22"/>
          <w:szCs w:val="22"/>
          <w:lang w:eastAsia="zh-CN"/>
        </w:rPr>
        <w:t xml:space="preserve">。</w:t>
      </w:r>
      <w:r>
        <w:rPr>
          <w:rFonts w:ascii="宋体" w:hAnsi="宋体" w:cs="宋体"/>
        </w:rPr>
      </w:r>
      <w:r/>
    </w:p>
    <w:p>
      <w:pPr>
        <w:ind w:firstLine="442"/>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（3）“CA数字证书”的办理材料以及供应商操作手册详见：http</w:t>
      </w:r>
      <w:r>
        <w:rPr>
          <w:rFonts w:hint="eastAsia" w:ascii="宋体" w:hAnsi="宋体" w:eastAsia="宋体" w:cs="宋体" w:eastAsiaTheme="minorEastAsia"/>
          <w:color w:val="auto"/>
          <w:sz w:val="22"/>
          <w:szCs w:val="22"/>
          <w:lang w:eastAsia="zh-CN"/>
        </w:rPr>
        <w:t xml:space="preserve">：</w:t>
      </w:r>
      <w:r>
        <w:rPr>
          <w:rFonts w:hint="eastAsia" w:ascii="宋体" w:hAnsi="宋体" w:cs="宋体" w:eastAsiaTheme="minorEastAsia"/>
          <w:color w:val="auto"/>
          <w:sz w:val="22"/>
          <w:szCs w:val="22"/>
        </w:rPr>
        <w:t xml:space="preserve">//zfcg.yangzhou.gov.cn/zfcg/xzzx/202309/4d7de1f7865f4a2894fc22bc452f94d8.shtml</w:t>
      </w:r>
      <w:r>
        <w:rPr>
          <w:rFonts w:hint="eastAsia" w:ascii="宋体" w:hAnsi="宋体" w:eastAsia="宋体" w:cs="宋体" w:eastAsiaTheme="minorEastAsia"/>
          <w:color w:val="auto"/>
          <w:sz w:val="22"/>
          <w:szCs w:val="22"/>
          <w:lang w:eastAsia="zh-CN"/>
        </w:rPr>
        <w:t xml:space="preserve">。</w:t>
      </w:r>
      <w:r>
        <w:rPr>
          <w:rFonts w:ascii="宋体" w:hAnsi="宋体" w:cs="宋体"/>
        </w:rPr>
      </w:r>
      <w:r/>
    </w:p>
    <w:p>
      <w:pPr>
        <w:ind w:firstLine="442"/>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（4）潜在供应商访问“苏采云”系统的网络地址和方法：“苏采云”系统的网址：http</w:t>
      </w:r>
      <w:r>
        <w:rPr>
          <w:rFonts w:hint="eastAsia" w:ascii="宋体" w:hAnsi="宋体" w:eastAsia="宋体" w:cs="宋体" w:eastAsiaTheme="minorEastAsia"/>
          <w:color w:val="auto"/>
          <w:sz w:val="22"/>
          <w:szCs w:val="22"/>
          <w:lang w:eastAsia="zh-CN"/>
        </w:rPr>
        <w:t xml:space="preserve">：</w:t>
      </w:r>
      <w:r>
        <w:rPr>
          <w:rFonts w:hint="eastAsia" w:ascii="宋体" w:hAnsi="宋体" w:cs="宋体" w:eastAsiaTheme="minorEastAsia"/>
          <w:color w:val="auto"/>
          <w:sz w:val="22"/>
          <w:szCs w:val="22"/>
        </w:rPr>
        <w:t xml:space="preserve">//jszfcg.jsczt.cn/</w:t>
      </w:r>
      <w:r>
        <w:rPr>
          <w:rFonts w:ascii="宋体" w:hAnsi="宋体" w:cs="宋体"/>
        </w:rPr>
      </w:r>
      <w:r/>
    </w:p>
    <w:p>
      <w:pPr>
        <w:ind w:firstLine="442"/>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eastAsiaTheme="minorEastAsia"/>
          <w:color w:val="auto"/>
          <w:sz w:val="22"/>
          <w:szCs w:val="22"/>
          <w:lang w:eastAsia="zh-CN"/>
        </w:rPr>
        <w:t xml:space="preserve">。</w:t>
      </w:r>
      <w:r>
        <w:rPr>
          <w:rFonts w:ascii="宋体" w:hAnsi="宋体" w:cs="宋体"/>
        </w:rPr>
      </w:r>
      <w:r/>
    </w:p>
    <w:p>
      <w:pPr>
        <w:ind w:firstLine="440"/>
        <w:jc w:val="left"/>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（6）招标代理机构（采购代理机构）将数据电文形式的采购文件加载至“苏采云”系统，供潜在供应商下载或者查阅</w:t>
      </w:r>
      <w:r>
        <w:rPr>
          <w:rFonts w:hint="eastAsia" w:ascii="宋体" w:hAnsi="宋体" w:eastAsia="宋体" w:cs="宋体" w:eastAsiaTheme="minorEastAsia"/>
          <w:color w:val="auto"/>
          <w:sz w:val="22"/>
          <w:szCs w:val="22"/>
          <w:lang w:eastAsia="zh-CN"/>
        </w:rPr>
        <w:t xml:space="preserve">。</w:t>
      </w:r>
      <w:r>
        <w:rPr>
          <w:rFonts w:ascii="宋体" w:hAnsi="宋体" w:cs="宋体"/>
        </w:rPr>
      </w:r>
      <w:r/>
    </w:p>
    <w:p>
      <w:pPr>
        <w:ind w:firstLine="440"/>
        <w:jc w:val="left"/>
        <w:pageBreakBefore w:val="0"/>
        <w:spacing w:line="360" w:lineRule="auto"/>
        <w:rPr>
          <w:rFonts w:hint="eastAsia" w:ascii="宋体" w:hAnsi="宋体" w:cs="宋体"/>
          <w:b w:val="0"/>
          <w:bCs/>
          <w:color w:val="auto"/>
          <w:sz w:val="22"/>
          <w:szCs w:val="22"/>
        </w:rPr>
      </w:pPr>
      <w:r>
        <w:rPr>
          <w:rFonts w:hint="eastAsia" w:ascii="宋体" w:hAnsi="宋体" w:eastAsia="宋体" w:cs="宋体" w:eastAsiaTheme="minorEastAsia"/>
          <w:b w:val="0"/>
          <w:bCs/>
          <w:color w:val="auto"/>
          <w:sz w:val="22"/>
          <w:szCs w:val="22"/>
          <w:lang w:val="en-US" w:eastAsia="zh-CN" w:bidi="ar-SA"/>
        </w:rPr>
        <w:t xml:space="preserve">11.本项目严格按照财库[2026]2号文的规定，进行异常低价投标的审查程序。</w:t>
      </w:r>
      <w:r>
        <w:rPr>
          <w:rFonts w:ascii="宋体" w:hAnsi="宋体" w:cs="宋体"/>
        </w:rPr>
      </w:r>
      <w:r/>
    </w:p>
    <w:p>
      <w:pPr>
        <w:pStyle w:val="924"/>
        <w:numPr>
          <w:ilvl w:val="1"/>
          <w:numId w:val="0"/>
        </w:numPr>
        <w:ind w:firstLine="440"/>
        <w:pageBreakBefore w:val="0"/>
        <w:spacing w:before="0" w:after="0" w:line="360" w:lineRule="auto"/>
        <w:rPr>
          <w:rFonts w:hint="eastAsia" w:ascii="宋体" w:hAnsi="宋体" w:cs="宋体"/>
          <w:b w:val="0"/>
          <w:bCs/>
          <w:color w:val="auto"/>
          <w:sz w:val="22"/>
          <w:szCs w:val="22"/>
        </w:rPr>
      </w:pPr>
      <w:r>
        <w:rPr>
          <w:rFonts w:hint="eastAsia" w:ascii="宋体" w:hAnsi="宋体" w:eastAsia="宋体" w:cs="宋体" w:eastAsiaTheme="minorEastAsia"/>
          <w:b w:val="0"/>
          <w:bCs/>
          <w:color w:val="auto"/>
          <w:sz w:val="22"/>
          <w:szCs w:val="22"/>
          <w:lang w:val="en-US" w:eastAsia="zh-CN" w:bidi="ar-SA"/>
        </w:rPr>
        <w:t xml:space="preserve">12.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w:t>
      </w:r>
      <w:r>
        <w:rPr>
          <w:rFonts w:hint="eastAsia" w:ascii="宋体" w:hAnsi="宋体" w:eastAsia="宋体" w:cs="宋体" w:eastAsiaTheme="minorEastAsia"/>
          <w:b w:val="0"/>
          <w:bCs/>
          <w:color w:val="auto"/>
          <w:sz w:val="22"/>
          <w:szCs w:val="22"/>
          <w:lang w:eastAsia="zh-CN"/>
        </w:rPr>
        <w:t xml:space="preserve">，通过中国人民银行征信中心“中征应收账款融资服务平台（https://www.crcrfsp.com）”向参与政府采购融资业务的金融机构申请线上融资，相关事宜可向市人民银行咨询，联系电话：0514-87936653。</w:t>
      </w:r>
      <w:bookmarkStart w:id="22" w:name="_Toc21142"/>
      <w:r>
        <w:rPr>
          <w:rFonts w:ascii="宋体" w:hAnsi="宋体" w:cs="宋体"/>
        </w:rPr>
      </w:r>
      <w:r/>
    </w:p>
    <w:p>
      <w:pPr>
        <w:ind w:firstLine="442"/>
        <w:jc w:val="left"/>
        <w:pageBreakBefore w:val="0"/>
        <w:spacing w:line="360" w:lineRule="auto"/>
        <w:rPr>
          <w:rFonts w:hint="eastAsia" w:ascii="宋体" w:hAnsi="宋体" w:cs="宋体"/>
          <w:sz w:val="22"/>
          <w:szCs w:val="22"/>
        </w:rPr>
      </w:pPr>
      <w:r>
        <w:rPr>
          <w:rFonts w:hint="eastAsia" w:ascii="宋体" w:hAnsi="宋体" w:cs="宋体" w:eastAsiaTheme="minorEastAsia"/>
          <w:b/>
          <w:bCs/>
          <w:i/>
          <w:iCs/>
          <w:color w:val="auto"/>
          <w:sz w:val="22"/>
          <w:szCs w:val="22"/>
          <w:u w:val="single"/>
          <w:lang w:val="en-US" w:eastAsia="zh-CN"/>
        </w:rPr>
        <w:t xml:space="preserve">13.</w:t>
      </w:r>
      <w:r>
        <w:rPr>
          <w:rFonts w:hint="eastAsia" w:ascii="宋体" w:hAnsi="宋体" w:eastAsia="宋体" w:cs="宋体" w:eastAsiaTheme="minorEastAsia"/>
          <w:b/>
          <w:bCs/>
          <w:i/>
          <w:iCs/>
          <w:color w:val="auto"/>
          <w:sz w:val="22"/>
          <w:szCs w:val="22"/>
          <w:u w:val="single"/>
          <w:lang w:eastAsia="zh-CN"/>
        </w:rPr>
        <w:t xml:space="preserve">本项目采购文件中所有斜体下划线部分为实质性条款，如不满足，则为无效响应。</w:t>
      </w:r>
      <w:r>
        <w:rPr>
          <w:rFonts w:ascii="宋体" w:hAnsi="宋体" w:cs="宋体"/>
        </w:rPr>
      </w:r>
      <w:r/>
    </w:p>
    <w:p>
      <w:pPr>
        <w:pStyle w:val="924"/>
        <w:numPr>
          <w:ilvl w:val="1"/>
          <w:numId w:val="0"/>
        </w:numPr>
        <w:pageBreakBefore w:val="0"/>
        <w:spacing w:before="0" w:after="0"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八、本次竞争性磋商联系方式</w:t>
      </w:r>
      <w:bookmarkEnd w:id="20"/>
      <w:r>
        <w:rPr>
          <w:rFonts w:ascii="宋体" w:hAnsi="宋体" w:cs="宋体"/>
        </w:rPr>
      </w:r>
      <w:bookmarkEnd w:id="21"/>
      <w:r>
        <w:rPr>
          <w:rFonts w:ascii="宋体" w:hAnsi="宋体" w:cs="宋体"/>
        </w:rPr>
      </w:r>
      <w:bookmarkEnd w:id="22"/>
      <w:r>
        <w:rPr>
          <w:rFonts w:ascii="宋体" w:hAnsi="宋体" w:cs="宋体"/>
        </w:rPr>
      </w:r>
      <w:r/>
    </w:p>
    <w:p>
      <w:pPr>
        <w:pStyle w:val="968"/>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1.采购人信息</w:t>
      </w:r>
      <w:r>
        <w:rPr>
          <w:rFonts w:ascii="宋体" w:hAnsi="宋体" w:cs="宋体"/>
        </w:rPr>
      </w:r>
      <w:r/>
    </w:p>
    <w:p>
      <w:pPr>
        <w:ind w:firstLine="440"/>
        <w:jc w:val="left"/>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名称：</w:t>
      </w:r>
      <w:r>
        <w:rPr>
          <w:rFonts w:hint="eastAsia" w:ascii="宋体" w:hAnsi="宋体" w:eastAsia="宋体" w:cs="宋体" w:eastAsiaTheme="minorEastAsia"/>
          <w:color w:val="auto"/>
          <w:sz w:val="22"/>
          <w:szCs w:val="22"/>
          <w:lang w:eastAsia="zh-CN"/>
        </w:rPr>
        <w:t xml:space="preserve">扬州市江都人民医院</w:t>
      </w:r>
      <w:r>
        <w:rPr>
          <w:rFonts w:ascii="宋体" w:hAnsi="宋体" w:cs="宋体"/>
        </w:rPr>
      </w:r>
      <w:r/>
    </w:p>
    <w:p>
      <w:pPr>
        <w:ind w:firstLine="440"/>
        <w:jc w:val="left"/>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地址：</w:t>
      </w:r>
      <w:r>
        <w:rPr>
          <w:rFonts w:hint="eastAsia" w:ascii="宋体" w:hAnsi="宋体" w:eastAsia="宋体" w:cs="宋体" w:eastAsiaTheme="minorEastAsia"/>
          <w:color w:val="auto"/>
          <w:sz w:val="22"/>
          <w:szCs w:val="22"/>
          <w:lang w:val="en-US" w:eastAsia="zh-CN"/>
        </w:rPr>
        <w:t xml:space="preserve">扬州市江都区江洲路100号</w:t>
      </w:r>
      <w:r>
        <w:rPr>
          <w:rFonts w:ascii="宋体" w:hAnsi="宋体" w:cs="宋体"/>
        </w:rPr>
      </w:r>
      <w:r/>
    </w:p>
    <w:p>
      <w:pPr>
        <w:ind w:firstLine="440"/>
        <w:jc w:val="left"/>
        <w:pageBreakBefore w:val="0"/>
        <w:spacing w:line="360" w:lineRule="auto"/>
        <w:rPr>
          <w:rFonts w:hint="default" w:ascii="宋体" w:hAnsi="宋体" w:cs="宋体"/>
          <w:color w:val="auto"/>
          <w:sz w:val="22"/>
          <w:szCs w:val="22"/>
        </w:rPr>
      </w:pPr>
      <w:r>
        <w:rPr>
          <w:rFonts w:hint="eastAsia" w:ascii="宋体" w:hAnsi="宋体" w:eastAsia="宋体" w:cs="宋体" w:eastAsiaTheme="minorEastAsia"/>
          <w:color w:val="auto"/>
          <w:sz w:val="22"/>
          <w:szCs w:val="22"/>
          <w:lang w:val="en-US" w:eastAsia="zh-CN"/>
        </w:rPr>
        <w:t xml:space="preserve">联系人：王</w:t>
      </w:r>
      <w:r>
        <w:rPr>
          <w:rFonts w:hint="eastAsia" w:ascii="宋体" w:hAnsi="宋体" w:eastAsia="宋体" w:cs="宋体" w:eastAsiaTheme="minorEastAsia"/>
          <w:color w:val="auto"/>
          <w:sz w:val="22"/>
          <w:szCs w:val="22"/>
          <w:lang w:val="en-US" w:eastAsia="zh-CN"/>
        </w:rPr>
        <w:t xml:space="preserve">主任</w:t>
      </w:r>
      <w:r>
        <w:rPr>
          <w:rFonts w:ascii="宋体" w:hAnsi="宋体" w:cs="宋体"/>
        </w:rPr>
      </w:r>
      <w:r/>
    </w:p>
    <w:p>
      <w:pPr>
        <w:ind w:firstLine="440"/>
        <w:jc w:val="left"/>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val="en-US" w:eastAsia="zh-CN"/>
        </w:rPr>
        <w:t xml:space="preserve">联系电话：18936263373</w:t>
      </w:r>
      <w:r>
        <w:rPr>
          <w:rFonts w:ascii="宋体" w:hAnsi="宋体" w:cs="宋体"/>
        </w:rPr>
      </w:r>
      <w:r/>
    </w:p>
    <w:p>
      <w:pPr>
        <w:pStyle w:val="968"/>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2.代理机构信息</w:t>
      </w:r>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名称：江苏闻韶工程咨询有限公司</w:t>
      </w:r>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地址：扬州市江都区长江东路303号</w:t>
      </w:r>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联系人：</w:t>
      </w:r>
      <w:r>
        <w:rPr>
          <w:rFonts w:hint="eastAsia" w:ascii="宋体" w:hAnsi="宋体" w:eastAsia="宋体" w:cs="宋体" w:eastAsiaTheme="minorEastAsia"/>
          <w:color w:val="auto"/>
          <w:sz w:val="22"/>
          <w:szCs w:val="22"/>
          <w:lang w:val="en-US" w:eastAsia="zh-CN"/>
        </w:rPr>
        <w:t xml:space="preserve">冯瑶</w:t>
      </w:r>
      <w:r>
        <w:rPr>
          <w:rFonts w:ascii="宋体" w:hAnsi="宋体" w:cs="宋体"/>
        </w:rPr>
      </w:r>
      <w:r/>
    </w:p>
    <w:p>
      <w:pPr>
        <w:ind w:firstLine="440"/>
        <w:pageBreakBefore w:val="0"/>
        <w:spacing w:line="360" w:lineRule="auto"/>
        <w:rPr>
          <w:rFonts w:hint="default" w:asciiTheme="minorEastAsia" w:hAnsiTheme="minorEastAsia" w:eastAsiaTheme="minorEastAsia" w:cstheme="minorEastAsia"/>
          <w:color w:val="auto"/>
          <w:sz w:val="22"/>
          <w:szCs w:val="22"/>
          <w:lang w:val="en-US" w:eastAsia="zh-CN"/>
        </w:rPr>
      </w:pPr>
      <w:r>
        <w:rPr>
          <w:rFonts w:hint="eastAsia" w:ascii="宋体" w:hAnsi="宋体" w:eastAsia="宋体" w:cs="宋体" w:eastAsiaTheme="minorEastAsia"/>
          <w:color w:val="auto"/>
          <w:sz w:val="22"/>
          <w:szCs w:val="22"/>
        </w:rPr>
        <w:t xml:space="preserve">联</w:t>
      </w:r>
      <w:r>
        <w:rPr>
          <w:rFonts w:hint="eastAsia" w:ascii="宋体" w:hAnsi="宋体" w:cs="宋体" w:eastAsiaTheme="minorEastAsia"/>
          <w:color w:val="auto"/>
          <w:sz w:val="22"/>
          <w:szCs w:val="22"/>
        </w:rPr>
        <w:t xml:space="preserve">系方式：1895144230</w:t>
      </w:r>
      <w:r>
        <w:rPr>
          <w:rFonts w:hint="eastAsia" w:ascii="宋体" w:hAnsi="宋体" w:cs="宋体" w:eastAsiaTheme="minorEastAsia"/>
          <w:color w:val="auto"/>
          <w:sz w:val="22"/>
          <w:szCs w:val="22"/>
        </w:rPr>
        <w:t xml:space="preserve">6</w:t>
      </w:r>
      <w:bookmarkEnd w:id="1"/>
      <w:r/>
      <w:r/>
    </w:p>
    <w:p>
      <w:pPr>
        <w:rPr>
          <w:rFonts w:hint="eastAsia" w:ascii="宋体" w:hAnsi="宋体" w:eastAsia="宋体" w:cs="宋体"/>
          <w:sz w:val="36"/>
          <w:szCs w:val="36"/>
        </w:rPr>
      </w:pPr>
      <w:r/>
      <w:bookmarkStart w:id="23" w:name="_Toc28875"/>
      <w:r/>
      <w:bookmarkStart w:id="24" w:name="_Toc70088466"/>
      <w:r>
        <w:rPr>
          <w:rFonts w:hint="eastAsia" w:ascii="宋体" w:hAnsi="宋体" w:eastAsia="宋体" w:cs="宋体"/>
          <w:sz w:val="36"/>
          <w:szCs w:val="36"/>
        </w:rPr>
        <w:br w:type="page" w:clear="all"/>
      </w:r>
      <w:r/>
    </w:p>
    <w:p>
      <w:pPr>
        <w:pStyle w:val="923"/>
        <w:numPr>
          <w:ilvl w:val="0"/>
          <w:numId w:val="0"/>
        </w:numPr>
        <w:jc w:val="center"/>
        <w:pageBreakBefore w:val="0"/>
        <w:spacing w:before="0" w:after="0" w:line="360" w:lineRule="auto"/>
        <w:tabs>
          <w:tab w:val="left" w:pos="1440" w:leader="none"/>
          <w:tab w:val="left" w:pos="5670" w:leader="none"/>
        </w:tabs>
        <w:rPr>
          <w:rFonts w:hint="eastAsia" w:ascii="宋体" w:hAnsi="宋体" w:eastAsia="宋体" w:cs="宋体"/>
          <w:sz w:val="36"/>
          <w:szCs w:val="36"/>
        </w:rPr>
      </w:pPr>
      <w:r>
        <w:rPr>
          <w:rFonts w:hint="eastAsia" w:ascii="宋体" w:hAnsi="宋体" w:eastAsia="宋体" w:cs="宋体"/>
          <w:sz w:val="36"/>
          <w:szCs w:val="36"/>
        </w:rPr>
        <w:t xml:space="preserve">第二章 磋商须知</w:t>
      </w:r>
      <w:bookmarkEnd w:id="23"/>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b/>
          <w:bCs/>
          <w:sz w:val="22"/>
          <w:szCs w:val="22"/>
        </w:rPr>
        <w:t xml:space="preserve">1、采购方式</w:t>
      </w:r>
      <w:r>
        <w:rPr>
          <w:rFonts w:ascii="宋体" w:hAnsi="宋体" w:cs="宋体"/>
          <w:sz w:val="22"/>
          <w:szCs w:val="22"/>
        </w:rPr>
      </w:r>
      <w:r/>
    </w:p>
    <w:p>
      <w:pPr>
        <w:ind w:firstLine="440"/>
        <w:jc w:val="left"/>
        <w:keepLines w:val="0"/>
        <w:keepNext w:val="0"/>
        <w:pageBreakBefore w:val="0"/>
        <w:spacing w:line="360" w:lineRule="auto"/>
        <w:widowControl w:val="off"/>
        <w:rPr>
          <w:rFonts w:hint="eastAsia" w:ascii="宋体" w:hAnsi="宋体" w:cs="宋体"/>
          <w:color w:val="000000"/>
          <w:sz w:val="22"/>
          <w:szCs w:val="22"/>
        </w:rPr>
      </w:pPr>
      <w:r>
        <w:rPr>
          <w:rFonts w:hint="eastAsia" w:ascii="宋体" w:hAnsi="宋体" w:eastAsia="宋体" w:cs="宋体"/>
          <w:sz w:val="22"/>
          <w:szCs w:val="22"/>
        </w:rPr>
        <w:t xml:space="preserve">1.1本次采购采取竞争性磋商方式，本</w:t>
      </w:r>
      <w:r>
        <w:rPr>
          <w:rFonts w:hint="eastAsia" w:ascii="宋体" w:hAnsi="宋体" w:eastAsia="宋体" w:cs="宋体"/>
          <w:color w:val="000000"/>
          <w:sz w:val="22"/>
          <w:szCs w:val="22"/>
        </w:rPr>
        <w:t xml:space="preserve">采购文件仅适用于</w:t>
      </w:r>
      <w:r>
        <w:rPr>
          <w:rFonts w:hint="eastAsia" w:ascii="宋体" w:hAnsi="宋体" w:cs="宋体"/>
          <w:sz w:val="22"/>
          <w:szCs w:val="22"/>
          <w:shd w:val="clear" w:color="auto" w:fill="ffffff"/>
          <w:lang w:eastAsia="zh-CN"/>
        </w:rPr>
        <w:t xml:space="preserve">JSZC-321012-JDWS-C2026-0007</w:t>
      </w:r>
      <w:r>
        <w:rPr>
          <w:rFonts w:hint="eastAsia" w:ascii="宋体" w:hAnsi="宋体" w:eastAsia="宋体" w:cs="宋体"/>
          <w:color w:val="000000"/>
          <w:sz w:val="22"/>
          <w:szCs w:val="22"/>
        </w:rPr>
        <w:t xml:space="preserve">号项目</w:t>
      </w:r>
      <w:r>
        <w:rPr>
          <w:rFonts w:hint="eastAsia" w:ascii="宋体" w:hAnsi="宋体" w:eastAsia="宋体" w:cs="宋体"/>
          <w:color w:val="000000"/>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b/>
          <w:bCs/>
          <w:sz w:val="22"/>
          <w:szCs w:val="22"/>
        </w:rPr>
        <w:t xml:space="preserve">2、供应商</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2.1参加竞争性磋商的供应商以下简称“供应商”，是指参加磋商并符合采购文件规定资格条件的法人、其他组织或者自然人</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2.2合格的供应商</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2.2.1满足采购公告中供应商的资格条件要求的规定</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2.2.2满足本文件实质性条款的规定</w:t>
      </w:r>
      <w:r>
        <w:rPr>
          <w:rFonts w:hint="eastAsia" w:ascii="宋体" w:hAnsi="宋体" w:eastAsia="宋体" w:cs="宋体"/>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b/>
          <w:bCs/>
          <w:sz w:val="22"/>
          <w:szCs w:val="22"/>
        </w:rPr>
        <w:t xml:space="preserve">3、适用法律</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3.1本次采购及由此产生的合同受中华人民共和国有关的法律法规制约和保护</w:t>
      </w:r>
      <w:r>
        <w:rPr>
          <w:rFonts w:hint="eastAsia" w:ascii="宋体" w:hAnsi="宋体" w:eastAsia="宋体" w:cs="宋体"/>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b/>
          <w:bCs/>
          <w:sz w:val="22"/>
          <w:szCs w:val="22"/>
        </w:rPr>
        <w:t xml:space="preserve">4、参加磋商费用</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4.1供应商应自行承担所有与参加磋商有关的费用，无论磋商过程中的做法和结果如何，江苏闻韶工程咨询有限公司（以下简称代理机构）在任何情况下均无义务和责任承担这些费用</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default" w:ascii="宋体" w:hAnsi="宋体" w:cs="宋体"/>
          <w:sz w:val="22"/>
          <w:szCs w:val="22"/>
        </w:rPr>
      </w:pPr>
      <w:r>
        <w:rPr>
          <w:rFonts w:hint="eastAsia" w:ascii="宋体" w:hAnsi="宋体" w:cs="宋体"/>
          <w:sz w:val="22"/>
          <w:szCs w:val="22"/>
          <w:lang w:val="zh-CN"/>
        </w:rPr>
        <w:t xml:space="preserve">4.2</w:t>
      </w:r>
      <w:bookmarkStart w:id="25" w:name="_Hlk115095815"/>
      <w:r>
        <w:rPr>
          <w:rFonts w:hint="eastAsia" w:ascii="宋体" w:hAnsi="宋体" w:eastAsia="宋体" w:cs="宋体"/>
          <w:sz w:val="22"/>
          <w:szCs w:val="22"/>
          <w:lang w:val="zh-CN"/>
        </w:rPr>
        <w:t xml:space="preserve">招标代理费：</w:t>
      </w:r>
      <w:r>
        <w:rPr>
          <w:rFonts w:hint="eastAsia" w:ascii="宋体" w:hAnsi="宋体" w:eastAsia="宋体" w:cs="宋体"/>
          <w:b/>
          <w:bCs/>
          <w:sz w:val="22"/>
          <w:szCs w:val="22"/>
          <w:lang w:val="zh-CN"/>
        </w:rPr>
        <w:t xml:space="preserve">本竞争性磋商文件约定由成交单位在领取成交通知书前，向招标代理机构支付对应标包的招标代理服务费，本项目代理服务费参照《招标采购代理规范》相关规定按发改价格(2011)534号文的标准8折一次性支付给招标代理机构代理服务费。</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lang w:val="zh-CN"/>
        </w:rPr>
        <w:t xml:space="preserve">（1）代理服务费以人民币支付；</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（2）代理服务费一次性以电汇、转账等非现金形式支付；</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（3）招标代理服务费不在磋商报价中单列，包含在磋商总价中，由成交单位支付给代理机构</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招标代理服务费开户银行：中国建设银行股份有限公司扬州卫星支行</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开户名称：江苏闻韶工程咨询有限公司</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color w:val="ff0000"/>
          <w:sz w:val="22"/>
          <w:szCs w:val="22"/>
        </w:rPr>
      </w:pPr>
      <w:r>
        <w:rPr>
          <w:rFonts w:hint="eastAsia" w:ascii="宋体" w:hAnsi="宋体" w:eastAsia="宋体" w:cs="宋体"/>
          <w:sz w:val="22"/>
          <w:szCs w:val="22"/>
        </w:rPr>
        <w:t xml:space="preserve">开户账号：32050174776200000890</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4.3专家评审费按扬财购</w:t>
      </w:r>
      <w:r>
        <w:rPr>
          <w:rFonts w:hint="eastAsia" w:ascii="宋体" w:hAnsi="宋体" w:eastAsia="宋体" w:cs="宋体"/>
          <w:sz w:val="22"/>
          <w:szCs w:val="22"/>
          <w:lang w:eastAsia="zh-CN"/>
        </w:rPr>
        <w:t xml:space="preserve">〔2020〕40号</w:t>
      </w:r>
      <w:r>
        <w:rPr>
          <w:rFonts w:hint="eastAsia" w:ascii="宋体" w:hAnsi="宋体" w:eastAsia="宋体" w:cs="宋体"/>
          <w:sz w:val="22"/>
          <w:szCs w:val="22"/>
        </w:rPr>
        <w:t xml:space="preserve">文《关于进一步规范扬州市政府采购专家评审费标准的通知》执行</w:t>
      </w:r>
      <w:r>
        <w:rPr>
          <w:rFonts w:hint="eastAsia" w:ascii="宋体" w:hAnsi="宋体" w:eastAsia="宋体" w:cs="宋体"/>
          <w:sz w:val="22"/>
          <w:szCs w:val="22"/>
          <w:lang w:eastAsia="zh-CN"/>
        </w:rPr>
        <w:t xml:space="preserve">。</w:t>
      </w:r>
      <w:bookmarkEnd w:id="25"/>
      <w:r>
        <w:rPr>
          <w:rFonts w:ascii="宋体" w:hAnsi="宋体" w:cs="宋体"/>
          <w:sz w:val="22"/>
          <w:szCs w:val="22"/>
        </w:rPr>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b/>
          <w:bCs/>
          <w:sz w:val="22"/>
          <w:szCs w:val="22"/>
        </w:rPr>
        <w:t xml:space="preserve">5、采购文件的约束力</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color w:val="ff0000"/>
          <w:sz w:val="22"/>
          <w:szCs w:val="22"/>
        </w:rPr>
      </w:pPr>
      <w:r>
        <w:rPr>
          <w:rFonts w:hint="eastAsia" w:ascii="宋体" w:hAnsi="宋体" w:eastAsia="宋体" w:cs="宋体"/>
          <w:sz w:val="22"/>
          <w:szCs w:val="22"/>
        </w:rPr>
        <w:t xml:space="preserve">5.1供应商一旦参加本项目采购活动，即被认为接受了本采购文件的规定和约束</w:t>
      </w:r>
      <w:r>
        <w:rPr>
          <w:rFonts w:hint="eastAsia" w:ascii="宋体" w:hAnsi="宋体" w:eastAsia="宋体" w:cs="宋体"/>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b/>
          <w:bCs/>
          <w:sz w:val="22"/>
          <w:szCs w:val="22"/>
        </w:rPr>
        <w:t xml:space="preserve">6、采购文件构成</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6.1采购文件由以下部分组成：</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（1）采购公告</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（2）磋商须知</w:t>
      </w:r>
      <w:r>
        <w:rPr>
          <w:rFonts w:hint="eastAsia" w:ascii="宋体" w:hAnsi="宋体" w:cs="宋体"/>
          <w:sz w:val="22"/>
          <w:szCs w:val="22"/>
        </w:rPr>
        <w:tab/>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（3）合同条款及格式</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（4）项目需求</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（5）评审方法与评审标准</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（6）竞争性磋商响应文件格式</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请仔细检查采购文件是否齐全，如有缺漏请立即与代理机构联系解决</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6.2采购的最小单位是包</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采购服务数量及技术要求中未分包的，供应商对要求提供的服务不得部分响应；采购服务数量及技术要求中已经分包的，应当以包为单位响应</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6.3采购文件如果要求供应商提交备选响应方案的，供应商可以提交备选方案；否则，备选方案将被拒绝</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6.4供应商应认真阅读采购文件中所有的事项、格式、条款和规范等要求</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按采购文件要求和规定编制响应文件，并保证所提供的全部资料的真实性，以使其响应文件对采购文件作出实质性响应，否则其风险由供应商自行承担</w:t>
      </w:r>
      <w:r>
        <w:rPr>
          <w:rFonts w:hint="eastAsia" w:ascii="宋体" w:hAnsi="宋体" w:eastAsia="宋体" w:cs="宋体"/>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eastAsia="宋体" w:cs="宋体"/>
          <w:b/>
          <w:bCs/>
          <w:sz w:val="22"/>
          <w:szCs w:val="22"/>
        </w:rPr>
        <w:t xml:space="preserve">7、采购文件的澄清</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7.1任何要求对采购文件进行澄清的供应商，应在提交首次响应文件截止时间至少5日前按采购公告中的通讯地址，以书面形式通知代理机构</w:t>
      </w:r>
      <w:r>
        <w:rPr>
          <w:rFonts w:hint="eastAsia" w:ascii="宋体" w:hAnsi="宋体" w:eastAsia="宋体" w:cs="宋体"/>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eastAsia="宋体" w:cs="宋体"/>
          <w:b/>
          <w:bCs/>
          <w:sz w:val="22"/>
          <w:szCs w:val="22"/>
        </w:rPr>
        <w:t xml:space="preserve">8、采购文件的修改</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8.1提交首次响应文件截止之日前，采购人、采购代理机构或者磋商小组可以对已发出的磋商文件进行必要的澄清或者修改，澄清或者修改的内容作为磋商文件的组成部分</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8.2采购文件的修改将在“江苏政府采购网”、“扬州市政府采购网”、“江都区政府采购网”公布，补充文件将作为采购文件的组成部分，并对供应商具有约束力</w:t>
      </w:r>
      <w:r>
        <w:rPr>
          <w:rFonts w:hint="eastAsia" w:ascii="宋体" w:hAnsi="宋体" w:eastAsia="宋体" w:cs="宋体"/>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b/>
          <w:bCs/>
          <w:sz w:val="22"/>
          <w:szCs w:val="22"/>
        </w:rPr>
        <w:t xml:space="preserve">9、采购文件的语言、度量衡单位、货币</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9.1供应商提交的响应文件以及供应商与代理机构就有关磋商的所有来往通知、函件和文件均应使用简体中文</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9.2除技术性能另有规定外，采购文件所使用的度量衡单位，均须采用国家法定计量单位</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9.3采购文件中的服务单价和总价无特殊规定的采用人民币报价，以元为单位标注</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采购文件中另有规定的按规定执行</w:t>
      </w:r>
      <w:r>
        <w:rPr>
          <w:rFonts w:hint="eastAsia" w:ascii="宋体" w:hAnsi="宋体" w:eastAsia="宋体" w:cs="宋体"/>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b/>
          <w:bCs/>
          <w:sz w:val="22"/>
          <w:szCs w:val="22"/>
        </w:rPr>
        <w:t xml:space="preserve">10、响应文件构成</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10.1磋商文件由以下部分组成</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（1）资格审查响应对照表</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（2）符合性审查响应对照表</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（3）非实质性响应对照表</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（4）磋商响应报价表</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（5）技术参数响应及偏离表</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（6）商务条款响应及偏离表</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（7）竞争性磋商文件要求的方案</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（8）其他（供应商认为有必要提供的声明和文件，如有自拟并自行添加）</w:t>
      </w:r>
      <w:r>
        <w:rPr>
          <w:rFonts w:ascii="宋体" w:hAnsi="宋体" w:cs="宋体"/>
          <w:sz w:val="22"/>
          <w:szCs w:val="22"/>
        </w:rPr>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eastAsia="宋体" w:cs="宋体"/>
          <w:b/>
          <w:bCs/>
          <w:sz w:val="22"/>
          <w:szCs w:val="22"/>
        </w:rPr>
        <w:t xml:space="preserve">10.2供应商应当根据采购文件要求编制响应文件，响应文件应对采购文件提出的要求和条件作出响应，并在相应的响应文件中逐条标明满足与否</w:t>
      </w:r>
      <w:r>
        <w:rPr>
          <w:rFonts w:hint="eastAsia" w:ascii="宋体" w:hAnsi="宋体" w:eastAsia="宋体" w:cs="宋体"/>
          <w:b/>
          <w:bCs/>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eastAsia="宋体" w:cs="宋体"/>
          <w:b/>
          <w:bCs/>
          <w:sz w:val="22"/>
          <w:szCs w:val="22"/>
        </w:rPr>
        <w:t xml:space="preserve">11、证明供应商资格及符合采购文件规定的文件</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11.1供应商应按要求提交资格证明文件及符合采购文件规定的文件</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11.2供应商应提交证明其有资格参加磋商和成交后有能力独立履行合同的文件</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11.3供应商除必须具有履行合同所需提供的产品或服务的能力外，还必须具备相应的财务、技术方面的能力</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11.4供应商应提交根据合同要求提供的证明服务质量合格以及符合采购文件规定的证明文件</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11.5证明供应商所提供服务与采购文件的要求相一致的文件可以是手册、图纸、文字资料和数据</w:t>
      </w:r>
      <w:r>
        <w:rPr>
          <w:rFonts w:hint="eastAsia" w:ascii="宋体" w:hAnsi="宋体" w:eastAsia="宋体" w:cs="宋体"/>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eastAsia="宋体" w:cs="宋体"/>
          <w:b/>
          <w:bCs/>
          <w:sz w:val="22"/>
          <w:szCs w:val="22"/>
        </w:rPr>
        <w:t xml:space="preserve">12、磋商响应报价表</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12.1供应商应按照采购文件规定格式填报磋商响应报价表，每项服务只允许有一个报价，任何有选择的报价将不予接受</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12.2标的物</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采购人需求的服务供应、安装，调试及有关技术服务等</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12.3其他费用处理</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采购文件未列明，而供应商认为必需的费用也需列入报价</w:t>
      </w:r>
      <w:r>
        <w:rPr>
          <w:rFonts w:hint="eastAsia" w:ascii="宋体" w:hAnsi="宋体" w:eastAsia="宋体" w:cs="宋体"/>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eastAsia="宋体" w:cs="宋体"/>
          <w:b/>
          <w:bCs/>
          <w:sz w:val="22"/>
          <w:szCs w:val="22"/>
        </w:rPr>
        <w:t xml:space="preserve">13、技术参数响应及偏离表、商务条款响应及偏离表及磋商服务说明</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13.1对采购文件中的技术与商务条款要求逐项做出响应或偏离，并说明原因；</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13.2提供参加本项目类似案例简介；</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13.3详细阐述所投服务的主要组成部分、功能设计、实现思路及关键技术；</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13.4供应商认为需要的其他技术文件或说明</w:t>
      </w:r>
      <w:r>
        <w:rPr>
          <w:rFonts w:hint="eastAsia" w:ascii="宋体" w:hAnsi="宋体" w:eastAsia="宋体" w:cs="宋体"/>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eastAsia="宋体" w:cs="宋体"/>
          <w:b/>
          <w:bCs/>
          <w:sz w:val="22"/>
          <w:szCs w:val="22"/>
        </w:rPr>
        <w:t xml:space="preserve">14、服务承诺及售后服务机构、人员的情况介绍</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14.1供应商的服务承诺应按不低于采购文件中商务要求的标准</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14.2提供供应商有关售后服务的管理制度、售后服务机构的分布情况、售后服务人员的数量、素质、技术水平及售后服务的反应能力</w:t>
      </w:r>
      <w:r>
        <w:rPr>
          <w:rFonts w:hint="eastAsia" w:ascii="宋体" w:hAnsi="宋体" w:eastAsia="宋体" w:cs="宋体"/>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eastAsia="宋体" w:cs="宋体"/>
          <w:b/>
          <w:bCs/>
          <w:sz w:val="22"/>
          <w:szCs w:val="22"/>
        </w:rPr>
        <w:t xml:space="preserve">15、磋商响应函</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15.1供应商应按照扬州市政府采购交易管理系统提供的格式完整、正确填写磋商响应函</w:t>
      </w:r>
      <w:r>
        <w:rPr>
          <w:rFonts w:hint="eastAsia" w:ascii="宋体" w:hAnsi="宋体" w:eastAsia="宋体" w:cs="宋体"/>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eastAsia="宋体" w:cs="宋体"/>
          <w:b/>
          <w:bCs/>
          <w:sz w:val="22"/>
          <w:szCs w:val="22"/>
        </w:rPr>
        <w:t xml:space="preserve">16、磋商响应有效期</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16.1磋商响应有效期为代理机构规定的响应文件接收截止时间后</w:t>
      </w:r>
      <w:r>
        <w:rPr>
          <w:rFonts w:hint="eastAsia" w:ascii="宋体" w:hAnsi="宋体" w:eastAsia="宋体" w:cs="宋体"/>
          <w:b/>
          <w:bCs/>
          <w:sz w:val="22"/>
          <w:szCs w:val="22"/>
          <w:u w:val="single"/>
        </w:rPr>
        <w:t xml:space="preserve">六十（60）天</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磋商响应有效期比规定短的将被视为非实质性响应而予以拒绝</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16.2在特殊情况下，代理机构于原磋商响应有效期满之前，可向供应商提出延长磋商响应有效期的要求</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这种要求与答复均应采用书面形式</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供应商可以拒绝代理机构的这一要求而放弃磋商响应；同意延长磋商响应有效期的供应商既不能要求也不允许修改其响应文件</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本采购文件受磋商响应有效期约束的所有权利与义务均延长至新的有效期</w:t>
      </w:r>
      <w:r>
        <w:rPr>
          <w:rFonts w:hint="eastAsia" w:ascii="宋体" w:hAnsi="宋体" w:eastAsia="宋体" w:cs="宋体"/>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r>
      <w:bookmarkStart w:id="26" w:name="_Toc16938541"/>
      <w:r>
        <w:rPr>
          <w:rFonts w:ascii="宋体" w:hAnsi="宋体" w:cs="宋体"/>
          <w:sz w:val="22"/>
          <w:szCs w:val="22"/>
        </w:rPr>
      </w:r>
      <w:bookmarkStart w:id="27" w:name="_Toc20823297"/>
      <w:r>
        <w:rPr>
          <w:rFonts w:hint="eastAsia" w:ascii="宋体" w:hAnsi="宋体" w:eastAsia="宋体" w:cs="宋体"/>
          <w:b/>
          <w:bCs/>
          <w:sz w:val="22"/>
          <w:szCs w:val="22"/>
        </w:rPr>
        <w:t xml:space="preserve">17、响应文件</w:t>
      </w:r>
      <w:bookmarkEnd w:id="26"/>
      <w:r>
        <w:rPr>
          <w:rFonts w:ascii="宋体" w:hAnsi="宋体" w:cs="宋体"/>
          <w:sz w:val="22"/>
          <w:szCs w:val="22"/>
        </w:rPr>
      </w:r>
      <w:bookmarkEnd w:id="27"/>
      <w:r>
        <w:rPr>
          <w:rFonts w:hint="eastAsia" w:ascii="宋体" w:hAnsi="宋体" w:eastAsia="宋体" w:cs="宋体"/>
          <w:b/>
          <w:bCs/>
          <w:sz w:val="22"/>
          <w:szCs w:val="22"/>
        </w:rPr>
        <w:t xml:space="preserve">的递交</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r>
      <w:bookmarkStart w:id="28" w:name="_Toc20823298"/>
      <w:r>
        <w:rPr>
          <w:rFonts w:ascii="宋体" w:hAnsi="宋体" w:cs="宋体"/>
          <w:sz w:val="22"/>
          <w:szCs w:val="22"/>
        </w:rPr>
      </w:r>
      <w:bookmarkStart w:id="29" w:name="_Toc16938542"/>
      <w:r>
        <w:rPr>
          <w:rFonts w:hint="eastAsia" w:ascii="宋体" w:hAnsi="宋体" w:eastAsia="宋体" w:cs="宋体"/>
          <w:sz w:val="22"/>
          <w:szCs w:val="22"/>
        </w:rPr>
        <w:t xml:space="preserve">17.1电子投标文件的递交投标人应当按照《操作手册》规定，在投标截止时间前制作并上传电子投标文件</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17.2政府采购管理交易系统（苏采云）相关要求是本</w:t>
      </w:r>
      <w:r>
        <w:rPr>
          <w:rFonts w:hint="eastAsia" w:ascii="宋体" w:hAnsi="宋体" w:eastAsia="宋体" w:cs="宋体"/>
          <w:sz w:val="22"/>
          <w:szCs w:val="22"/>
          <w:lang w:eastAsia="zh-CN"/>
        </w:rPr>
        <w:t xml:space="preserve">采购文件</w:t>
      </w:r>
      <w:r>
        <w:rPr>
          <w:rFonts w:hint="eastAsia" w:ascii="宋体" w:hAnsi="宋体" w:eastAsia="宋体" w:cs="宋体"/>
          <w:sz w:val="22"/>
          <w:szCs w:val="22"/>
        </w:rPr>
        <w:t xml:space="preserve">的组成部分</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17.3投标人应对CA证书妥善保管，如被他人盗用投标，因此带来的后果均由投标人自行承担</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17.4投标人应当对</w:t>
      </w:r>
      <w:r>
        <w:rPr>
          <w:rFonts w:hint="eastAsia" w:ascii="宋体" w:hAnsi="宋体" w:eastAsia="宋体" w:cs="宋体"/>
          <w:sz w:val="22"/>
          <w:szCs w:val="22"/>
          <w:lang w:eastAsia="zh-CN"/>
        </w:rPr>
        <w:t xml:space="preserve">采购文件</w:t>
      </w:r>
      <w:r>
        <w:rPr>
          <w:rFonts w:hint="eastAsia" w:ascii="宋体" w:hAnsi="宋体" w:eastAsia="宋体" w:cs="宋体"/>
          <w:sz w:val="22"/>
          <w:szCs w:val="22"/>
        </w:rPr>
        <w:t xml:space="preserve">提出的要求和条件作出实质性响应，并在电子投标系统逐条应答</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17.5投标人应对要求提供的资格证明文件（如资质证书、资格证书）、技术资料（如白皮书、彩页、手册、检测报告等）扫描上传至投标系统</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17.6投标人应当在</w:t>
      </w:r>
      <w:r>
        <w:rPr>
          <w:rFonts w:hint="eastAsia" w:ascii="宋体" w:hAnsi="宋体" w:eastAsia="宋体" w:cs="宋体"/>
          <w:sz w:val="22"/>
          <w:szCs w:val="22"/>
          <w:lang w:eastAsia="zh-CN"/>
        </w:rPr>
        <w:t xml:space="preserve">采购文件</w:t>
      </w:r>
      <w:r>
        <w:rPr>
          <w:rFonts w:hint="eastAsia" w:ascii="宋体" w:hAnsi="宋体" w:eastAsia="宋体" w:cs="宋体"/>
          <w:sz w:val="22"/>
          <w:szCs w:val="22"/>
        </w:rPr>
        <w:t xml:space="preserve">要求提交投标文件的截止时间前，将投标文件提交至“苏采云”系统，逾期提交的投标文件，“苏采云”系统将自动拒收</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17.7各投标人应在规定时间内凭CA证书进行网上解密</w:t>
      </w:r>
      <w:r>
        <w:rPr>
          <w:rFonts w:hint="eastAsia" w:ascii="宋体" w:hAnsi="宋体" w:eastAsia="宋体" w:cs="宋体"/>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b/>
          <w:bCs/>
          <w:sz w:val="22"/>
          <w:szCs w:val="22"/>
        </w:rPr>
        <w:t xml:space="preserve">18、磋商响应截止日期</w:t>
      </w:r>
      <w:bookmarkEnd w:id="28"/>
      <w:r>
        <w:rPr>
          <w:rFonts w:ascii="宋体" w:hAnsi="宋体" w:cs="宋体"/>
          <w:sz w:val="22"/>
          <w:szCs w:val="22"/>
        </w:rPr>
      </w:r>
      <w:bookmarkEnd w:id="29"/>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i/>
          <w:iCs/>
          <w:sz w:val="22"/>
          <w:szCs w:val="22"/>
          <w:u w:val="single"/>
        </w:rPr>
      </w:pPr>
      <w:r>
        <w:rPr>
          <w:rFonts w:hint="eastAsia" w:ascii="宋体" w:hAnsi="宋体" w:eastAsia="宋体" w:cs="宋体"/>
          <w:i/>
          <w:iCs/>
          <w:sz w:val="22"/>
          <w:szCs w:val="22"/>
          <w:u w:val="single"/>
        </w:rPr>
        <w:t xml:space="preserve">18.1供应商上传电子响应文件的时间不得迟于采购公告中规定的磋商响应截止时间</w:t>
      </w:r>
      <w:r>
        <w:rPr>
          <w:rFonts w:hint="eastAsia" w:ascii="宋体" w:hAnsi="宋体" w:eastAsia="宋体" w:cs="宋体"/>
          <w:i/>
          <w:iCs/>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供应商应充分考虑网络环境、网络带宽等风险因素，如因供应商自身原因造成的电子响应文件上传不成功由供应商自行承担全部责任</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18.2代理机构可以按照规定，通过修改采购文件延长磋商截止日期，在此情况下，供应商的所有权利和义务以及供应商受制的截止日期均应以延长后新的截止日期为准</w:t>
      </w:r>
      <w:r>
        <w:rPr>
          <w:rFonts w:hint="eastAsia" w:ascii="宋体" w:hAnsi="宋体" w:eastAsia="宋体" w:cs="宋体"/>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r>
      <w:bookmarkStart w:id="30" w:name="_Toc16938543"/>
      <w:r>
        <w:rPr>
          <w:rFonts w:ascii="宋体" w:hAnsi="宋体" w:cs="宋体"/>
          <w:sz w:val="22"/>
          <w:szCs w:val="22"/>
        </w:rPr>
      </w:r>
      <w:bookmarkStart w:id="31" w:name="_Toc20823299"/>
      <w:r>
        <w:rPr>
          <w:rFonts w:hint="eastAsia" w:ascii="宋体" w:hAnsi="宋体" w:eastAsia="宋体" w:cs="宋体"/>
          <w:b/>
          <w:bCs/>
          <w:sz w:val="22"/>
          <w:szCs w:val="22"/>
        </w:rPr>
        <w:t xml:space="preserve">19、响应文件</w:t>
      </w:r>
      <w:bookmarkEnd w:id="30"/>
      <w:r>
        <w:rPr>
          <w:rFonts w:ascii="宋体" w:hAnsi="宋体" w:cs="宋体"/>
          <w:sz w:val="22"/>
          <w:szCs w:val="22"/>
        </w:rPr>
      </w:r>
      <w:bookmarkEnd w:id="31"/>
      <w:r>
        <w:rPr>
          <w:rFonts w:hint="eastAsia" w:ascii="宋体" w:hAnsi="宋体" w:eastAsia="宋体" w:cs="宋体"/>
          <w:b/>
          <w:bCs/>
          <w:sz w:val="22"/>
          <w:szCs w:val="22"/>
        </w:rPr>
        <w:t xml:space="preserve">的拒收</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19.1代理机构拒绝接收在其规定的磋商截止时间后上传的任何响应文件</w:t>
      </w:r>
      <w:r>
        <w:rPr>
          <w:rFonts w:hint="eastAsia" w:ascii="宋体" w:hAnsi="宋体" w:eastAsia="宋体" w:cs="宋体"/>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r>
      <w:bookmarkStart w:id="32" w:name="_Toc16938544"/>
      <w:r>
        <w:rPr>
          <w:rFonts w:ascii="宋体" w:hAnsi="宋体" w:cs="宋体"/>
          <w:sz w:val="22"/>
          <w:szCs w:val="22"/>
        </w:rPr>
      </w:r>
      <w:bookmarkStart w:id="33" w:name="_Toc20823300"/>
      <w:r>
        <w:rPr>
          <w:rFonts w:hint="eastAsia" w:ascii="宋体" w:hAnsi="宋体" w:eastAsia="宋体" w:cs="宋体"/>
          <w:b/>
          <w:bCs/>
          <w:sz w:val="22"/>
          <w:szCs w:val="22"/>
        </w:rPr>
        <w:t xml:space="preserve">20、响应文件的撤回和修改</w:t>
      </w:r>
      <w:bookmarkEnd w:id="32"/>
      <w:r>
        <w:rPr>
          <w:rFonts w:ascii="宋体" w:hAnsi="宋体" w:cs="宋体"/>
          <w:sz w:val="22"/>
          <w:szCs w:val="22"/>
        </w:rPr>
      </w:r>
      <w:bookmarkEnd w:id="33"/>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20.1响应文件的撤回</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20.1.1电子响应文件的撤回</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供应商可在磋商截止时间前，撤回其电子响应文件，具体操作方法见《操作手册》</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20.1.2供应商撤回电子响应文件，则认为其不再参与本项目磋商谈判</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20.2响应文件的修改</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供应商可在磋商截止时间前，对其电子响应文件进行修改，具体操作方法见《操作手册》</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20.3在磋商截止时间之后，供应商不得对其电子响应文件作任何修改</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20.4在磋商截止时间至采购文件中规定的磋商有效期满之间的这段时间内，供应商不得撤回其响应文件</w:t>
      </w:r>
      <w:r>
        <w:rPr>
          <w:rFonts w:hint="eastAsia" w:ascii="宋体" w:hAnsi="宋体" w:eastAsia="宋体" w:cs="宋体"/>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eastAsia="宋体" w:cs="宋体"/>
          <w:b/>
          <w:bCs/>
          <w:sz w:val="22"/>
          <w:szCs w:val="22"/>
        </w:rPr>
        <w:t xml:space="preserve">21、磋商</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21.1代理机构将在采购公告中规定的时间和地点组织磋商开始仪式</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供应商应当按照《操作手册》规定，参加磋商活动</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21.2供应商在磋商过程中涉及的响应文件解密等工作，应按照《操作手册》规定执行</w:t>
      </w:r>
      <w:r>
        <w:rPr>
          <w:rFonts w:hint="eastAsia" w:ascii="宋体" w:hAnsi="宋体" w:eastAsia="宋体" w:cs="宋体"/>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eastAsia="宋体" w:cs="宋体"/>
          <w:b/>
          <w:bCs/>
          <w:sz w:val="22"/>
          <w:szCs w:val="22"/>
        </w:rPr>
        <w:t xml:space="preserve">22、磋商小组</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b/>
          <w:bCs/>
          <w:sz w:val="22"/>
          <w:szCs w:val="22"/>
        </w:rPr>
      </w:pPr>
      <w:r>
        <w:rPr>
          <w:rFonts w:hint="eastAsia" w:ascii="宋体" w:hAnsi="宋体" w:eastAsia="宋体" w:cs="宋体"/>
          <w:sz w:val="22"/>
          <w:szCs w:val="22"/>
        </w:rPr>
        <w:t xml:space="preserve">22.1磋商开始后，代理机构将立即组织磋商小组进行评审</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22.2磋商小组由采购人代表和有关技术、经济等方面的专家组成，且人员构成符合政府采购有关规定</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22.3磋商小组独立工作，负责评审有效响应文件并确定成交候选供应商</w:t>
      </w:r>
      <w:r>
        <w:rPr>
          <w:rFonts w:hint="eastAsia" w:ascii="宋体" w:hAnsi="宋体" w:eastAsia="宋体" w:cs="宋体"/>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eastAsia="宋体" w:cs="宋体"/>
          <w:b/>
          <w:bCs/>
          <w:sz w:val="22"/>
          <w:szCs w:val="22"/>
        </w:rPr>
        <w:t xml:space="preserve">23、评审过程的保密与公正</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23.1评审专家应当遵守评审工作纪律，不得泄露评审情况和评审中获悉的商业秘密</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23.2在评审过程中，供应商不得以任何行为影响评审过程，否则其响应文件将被视为无效响应文件</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23.3在评审期间，代理机构将设专门工作人员与供应商联系</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23.4代理机构和磋商小组不向未成交的供应商解释未成交原因，也不公布评审过程中的相关细节</w:t>
      </w:r>
      <w:r>
        <w:rPr>
          <w:rFonts w:hint="eastAsia" w:ascii="宋体" w:hAnsi="宋体" w:eastAsia="宋体" w:cs="宋体"/>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ascii="宋体" w:hAnsi="宋体" w:cs="宋体"/>
          <w:b/>
          <w:bCs/>
          <w:sz w:val="22"/>
          <w:szCs w:val="22"/>
        </w:rPr>
      </w:pPr>
      <w:r>
        <w:rPr>
          <w:rFonts w:ascii="宋体" w:hAnsi="宋体" w:cs="宋体"/>
          <w:b/>
          <w:bCs/>
          <w:sz w:val="22"/>
          <w:szCs w:val="22"/>
        </w:rPr>
        <w:t xml:space="preserve">24</w:t>
      </w:r>
      <w:r>
        <w:rPr>
          <w:rFonts w:hint="eastAsia" w:ascii="宋体" w:hAnsi="宋体" w:eastAsia="宋体" w:cs="宋体"/>
          <w:b/>
          <w:bCs/>
          <w:sz w:val="22"/>
          <w:szCs w:val="22"/>
        </w:rPr>
        <w:t xml:space="preserve">、磋商的澄清</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24.1</w:t>
      </w:r>
      <w:r>
        <w:rPr>
          <w:rFonts w:hint="eastAsia" w:ascii="宋体" w:hAnsi="宋体" w:eastAsia="宋体" w:cs="宋体"/>
          <w:sz w:val="22"/>
          <w:szCs w:val="22"/>
        </w:rPr>
        <w:t xml:space="preserve">评审期间，磋商小组要求供应商澄清、说明或者更正响应文件以电子函件形式提交但并非对每个供应商都</w:t>
      </w:r>
      <w:r>
        <w:rPr>
          <w:rFonts w:hint="eastAsia" w:ascii="宋体" w:hAnsi="宋体" w:eastAsia="宋体" w:cs="宋体"/>
          <w:sz w:val="22"/>
          <w:szCs w:val="22"/>
          <w:lang w:eastAsia="zh-CN"/>
        </w:rPr>
        <w:t xml:space="preserve">作出</w:t>
      </w:r>
      <w:r>
        <w:rPr>
          <w:rFonts w:hint="eastAsia" w:ascii="宋体" w:hAnsi="宋体" w:eastAsia="宋体" w:cs="宋体"/>
          <w:sz w:val="22"/>
          <w:szCs w:val="22"/>
        </w:rPr>
        <w:t xml:space="preserve">澄清要求</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24.2</w:t>
      </w:r>
      <w:r>
        <w:rPr>
          <w:rFonts w:hint="eastAsia" w:ascii="宋体" w:hAnsi="宋体" w:eastAsia="宋体" w:cs="宋体"/>
          <w:sz w:val="22"/>
          <w:szCs w:val="22"/>
        </w:rPr>
        <w:t xml:space="preserve">接到磋商小组澄清要求的供应商应按磋商小组规定的时间和格式在“政府采购管理交易系统（苏采云）”中作出澄清，澄清的内容作为响应文件的补充部分</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具体操作方式见《操作手册》</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24.3</w:t>
      </w:r>
      <w:r>
        <w:rPr>
          <w:rFonts w:hint="eastAsia" w:ascii="宋体" w:hAnsi="宋体" w:eastAsia="宋体" w:cs="宋体"/>
          <w:sz w:val="22"/>
          <w:szCs w:val="22"/>
        </w:rPr>
        <w:t xml:space="preserve">接到磋商小组澄清要求的供应商如未按规定作出澄清，其风险由供应商自行承担</w:t>
      </w:r>
      <w:r>
        <w:rPr>
          <w:rFonts w:hint="eastAsia" w:ascii="宋体" w:hAnsi="宋体" w:eastAsia="宋体" w:cs="宋体"/>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ascii="宋体" w:hAnsi="宋体" w:cs="宋体"/>
          <w:b/>
          <w:bCs/>
          <w:sz w:val="22"/>
          <w:szCs w:val="22"/>
        </w:rPr>
      </w:pPr>
      <w:r>
        <w:rPr>
          <w:rFonts w:ascii="宋体" w:hAnsi="宋体" w:cs="宋体"/>
          <w:b/>
          <w:bCs/>
          <w:sz w:val="22"/>
          <w:szCs w:val="22"/>
        </w:rPr>
        <w:t xml:space="preserve">25</w:t>
      </w:r>
      <w:r>
        <w:rPr>
          <w:rFonts w:hint="eastAsia" w:ascii="宋体" w:hAnsi="宋体" w:eastAsia="宋体" w:cs="宋体"/>
          <w:b/>
          <w:bCs/>
          <w:sz w:val="22"/>
          <w:szCs w:val="22"/>
        </w:rPr>
        <w:t xml:space="preserve">、对响应文件的初审</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25.1</w:t>
      </w:r>
      <w:r>
        <w:rPr>
          <w:rFonts w:hint="eastAsia" w:ascii="宋体" w:hAnsi="宋体" w:eastAsia="宋体" w:cs="宋体"/>
          <w:sz w:val="22"/>
          <w:szCs w:val="22"/>
        </w:rPr>
        <w:t xml:space="preserve">响应文件初审分为资格审查和符合性审查</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25.1.1</w:t>
      </w:r>
      <w:r>
        <w:rPr>
          <w:rFonts w:hint="eastAsia" w:ascii="宋体" w:hAnsi="宋体" w:eastAsia="宋体" w:cs="宋体"/>
          <w:sz w:val="22"/>
          <w:szCs w:val="22"/>
        </w:rPr>
        <w:t xml:space="preserve">资格审查：依据法律法规和采购文件的规定，对响应文件中的资格证明文件进行审查</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以确定供应商是否具备参加磋商的资格</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25.1.2</w:t>
      </w:r>
      <w:r>
        <w:rPr>
          <w:rFonts w:hint="eastAsia" w:ascii="宋体" w:hAnsi="宋体" w:eastAsia="宋体" w:cs="宋体"/>
          <w:sz w:val="22"/>
          <w:szCs w:val="22"/>
        </w:rPr>
        <w:t xml:space="preserve">符合性检查：依据采购文件的规定，由磋商小组从响应文件的有效性、完整性和对采购文件的响应程度进行审查，以确定是否对采购文件的实质性要求做出响应</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25.1.3</w:t>
      </w:r>
      <w:r>
        <w:rPr>
          <w:rFonts w:hint="eastAsia" w:ascii="宋体" w:hAnsi="宋体" w:eastAsia="宋体" w:cs="宋体"/>
          <w:sz w:val="22"/>
          <w:szCs w:val="22"/>
        </w:rPr>
        <w:t xml:space="preserve">未通过资格审查或符合性审查的供应商，代理机构将在</w:t>
      </w:r>
      <w:r>
        <w:rPr>
          <w:rFonts w:hint="eastAsia" w:ascii="宋体" w:hAnsi="宋体" w:eastAsia="宋体" w:cs="宋体"/>
          <w:b/>
          <w:bCs/>
          <w:sz w:val="22"/>
          <w:szCs w:val="22"/>
        </w:rPr>
        <w:t xml:space="preserve">“政府采购管理交易系统（苏采云）”</w:t>
      </w:r>
      <w:r>
        <w:rPr>
          <w:rFonts w:hint="eastAsia" w:ascii="宋体" w:hAnsi="宋体" w:eastAsia="宋体" w:cs="宋体"/>
          <w:sz w:val="22"/>
          <w:szCs w:val="22"/>
        </w:rPr>
        <w:t xml:space="preserve">中告知未通过资格审查或符合性审查的原因，评审结束后，代理机构将不再告知未通过资格审查或符合性审查的原因</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25.2</w:t>
      </w:r>
      <w:r>
        <w:rPr>
          <w:rFonts w:hint="eastAsia" w:ascii="宋体" w:hAnsi="宋体" w:eastAsia="宋体" w:cs="宋体"/>
          <w:sz w:val="22"/>
          <w:szCs w:val="22"/>
        </w:rPr>
        <w:t xml:space="preserve">在详细评审之前，磋商小组将首先审查每份响应文件是否实质性响应了采购文件的要求</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实质性响应的响应文件</w:t>
      </w:r>
      <w:r>
        <w:rPr>
          <w:rFonts w:hint="eastAsia" w:ascii="宋体" w:hAnsi="宋体" w:eastAsia="宋体" w:cs="宋体"/>
          <w:sz w:val="22"/>
          <w:szCs w:val="22"/>
          <w:lang w:eastAsia="zh-CN"/>
        </w:rPr>
        <w:t xml:space="preserve">应该</w:t>
      </w:r>
      <w:r>
        <w:rPr>
          <w:rFonts w:hint="eastAsia" w:ascii="宋体" w:hAnsi="宋体" w:eastAsia="宋体" w:cs="宋体"/>
          <w:sz w:val="22"/>
          <w:szCs w:val="22"/>
        </w:rPr>
        <w:t xml:space="preserve">与采购文件要求的全部条款、条件和规格相符，没有重大偏离或保留</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所谓重大偏离或保留是指与采购文件规定的实质性要求存在负偏离，或者在实质上与采购文件不一致，而且限制了合同中采购人和见证方的权利或供应商的义务，纠正这些偏离或保留将会对其他实质性响应要求的供应商的竞争地位产生不公正的影响</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是否属于重大偏离由磋商小组按照少数服从多数的原则作出结论</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磋商小组决定响应文件的响应性只根据响应文件本身的内容，而不寻求外部的证据</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25.3</w:t>
      </w:r>
      <w:r>
        <w:rPr>
          <w:rFonts w:hint="eastAsia" w:ascii="宋体" w:hAnsi="宋体" w:eastAsia="宋体" w:cs="宋体"/>
          <w:sz w:val="22"/>
          <w:szCs w:val="22"/>
        </w:rPr>
        <w:t xml:space="preserve">如果响应文件实质上没有响应采购文件的要求，磋商小组将予以拒绝，供应商不得通过修改或撤销</w:t>
      </w:r>
      <w:r>
        <w:rPr>
          <w:rFonts w:hint="eastAsia" w:ascii="宋体" w:hAnsi="宋体" w:eastAsia="宋体" w:cs="宋体"/>
          <w:sz w:val="22"/>
          <w:szCs w:val="22"/>
          <w:lang w:eastAsia="zh-CN"/>
        </w:rPr>
        <w:t xml:space="preserve">不符</w:t>
      </w:r>
      <w:r>
        <w:rPr>
          <w:rFonts w:hint="eastAsia" w:ascii="宋体" w:hAnsi="宋体" w:eastAsia="宋体" w:cs="宋体"/>
          <w:sz w:val="22"/>
          <w:szCs w:val="22"/>
        </w:rPr>
        <w:t xml:space="preserve">合要求的偏离或保留而使其响应文件成为实质性响应的文件</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25.4</w:t>
      </w:r>
      <w:r>
        <w:rPr>
          <w:rFonts w:hint="eastAsia" w:ascii="宋体" w:hAnsi="宋体" w:eastAsia="宋体" w:cs="宋体"/>
          <w:sz w:val="22"/>
          <w:szCs w:val="22"/>
        </w:rPr>
        <w:t xml:space="preserve">供应商在开、评标全过程中应保持通讯畅通，并安排专人与代理机构及磋商小组联系</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ascii="宋体" w:hAnsi="宋体" w:cs="宋体"/>
          <w:b w:val="0"/>
          <w:bCs w:val="0"/>
          <w:sz w:val="22"/>
          <w:szCs w:val="22"/>
        </w:rPr>
      </w:pPr>
      <w:r>
        <w:rPr>
          <w:rFonts w:ascii="宋体" w:hAnsi="宋体" w:cs="宋体"/>
          <w:b w:val="0"/>
          <w:bCs w:val="0"/>
          <w:sz w:val="22"/>
          <w:szCs w:val="22"/>
        </w:rPr>
        <w:t xml:space="preserve">26</w:t>
      </w:r>
      <w:r>
        <w:rPr>
          <w:rFonts w:hint="eastAsia" w:ascii="宋体" w:hAnsi="宋体" w:eastAsia="宋体" w:cs="宋体"/>
          <w:b w:val="0"/>
          <w:bCs w:val="0"/>
          <w:sz w:val="22"/>
          <w:szCs w:val="22"/>
        </w:rPr>
        <w:t xml:space="preserve">、磋商程序及评审方法和标准</w:t>
      </w:r>
      <w:r>
        <w:rPr>
          <w:rFonts w:ascii="宋体" w:hAnsi="宋体" w:cs="宋体"/>
          <w:sz w:val="22"/>
          <w:szCs w:val="22"/>
        </w:rPr>
      </w:r>
      <w:r/>
    </w:p>
    <w:p>
      <w:pPr>
        <w:ind w:firstLine="440"/>
        <w:keepLines w:val="0"/>
        <w:keepNext w:val="0"/>
        <w:pageBreakBefore w:val="0"/>
        <w:spacing w:line="360" w:lineRule="auto"/>
        <w:widowControl w:val="off"/>
        <w:rPr>
          <w:rFonts w:ascii="宋体" w:hAnsi="宋体" w:cs="宋体"/>
          <w:b w:val="0"/>
          <w:bCs w:val="0"/>
          <w:sz w:val="22"/>
          <w:szCs w:val="22"/>
        </w:rPr>
      </w:pPr>
      <w:r>
        <w:rPr>
          <w:rFonts w:ascii="宋体" w:hAnsi="宋体" w:cs="宋体"/>
          <w:b w:val="0"/>
          <w:bCs w:val="0"/>
          <w:sz w:val="22"/>
          <w:szCs w:val="22"/>
        </w:rPr>
        <w:t xml:space="preserve">26.1</w:t>
      </w:r>
      <w:r>
        <w:rPr>
          <w:rFonts w:hint="eastAsia" w:ascii="宋体" w:hAnsi="宋体" w:eastAsia="宋体" w:cs="宋体"/>
          <w:b w:val="0"/>
          <w:bCs w:val="0"/>
          <w:sz w:val="22"/>
          <w:szCs w:val="22"/>
        </w:rPr>
        <w:t xml:space="preserve">磋商程序</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b w:val="0"/>
          <w:bCs w:val="0"/>
          <w:sz w:val="22"/>
          <w:szCs w:val="22"/>
        </w:rPr>
      </w:pPr>
      <w:r>
        <w:rPr>
          <w:rFonts w:ascii="宋体" w:hAnsi="宋体" w:cs="宋体"/>
          <w:b w:val="0"/>
          <w:bCs w:val="0"/>
          <w:sz w:val="22"/>
          <w:szCs w:val="22"/>
        </w:rPr>
        <w:t xml:space="preserve">26.1.1</w:t>
      </w:r>
      <w:r>
        <w:rPr>
          <w:rFonts w:hint="eastAsia" w:ascii="宋体" w:hAnsi="宋体" w:eastAsia="宋体" w:cs="宋体"/>
          <w:b w:val="0"/>
          <w:bCs w:val="0"/>
          <w:sz w:val="22"/>
          <w:szCs w:val="22"/>
        </w:rPr>
        <w:t xml:space="preserve">对于通过资格性和符合性审查的供应商，磋商小组所有成员将集中与单一供应商在“政府采购管理交易系统（苏采云）”中分别进行磋商</w:t>
      </w:r>
      <w:r>
        <w:rPr>
          <w:rFonts w:hint="eastAsia" w:ascii="宋体" w:hAnsi="宋体" w:eastAsia="宋体" w:cs="宋体"/>
          <w:b w:val="0"/>
          <w:bCs w:val="0"/>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b w:val="0"/>
          <w:bCs w:val="0"/>
          <w:sz w:val="22"/>
          <w:szCs w:val="22"/>
        </w:rPr>
      </w:pPr>
      <w:r>
        <w:rPr>
          <w:rFonts w:hint="eastAsia" w:ascii="宋体" w:hAnsi="宋体" w:eastAsia="宋体" w:cs="宋体"/>
          <w:b w:val="0"/>
          <w:bCs w:val="0"/>
          <w:sz w:val="22"/>
          <w:szCs w:val="22"/>
        </w:rPr>
        <w:t xml:space="preserve">在磋商过程中，磋商小组可能根据磋商文件和磋商情况实质性变动的内容有：采购需求中的技术、服务要求以及合同草案条款</w:t>
      </w:r>
      <w:r>
        <w:rPr>
          <w:rFonts w:hint="eastAsia" w:ascii="宋体" w:hAnsi="宋体" w:eastAsia="宋体" w:cs="宋体"/>
          <w:b w:val="0"/>
          <w:bCs w:val="0"/>
          <w:sz w:val="22"/>
          <w:szCs w:val="22"/>
          <w:lang w:eastAsia="zh-CN"/>
        </w:rPr>
        <w:t xml:space="preserve">。</w:t>
      </w:r>
      <w:r>
        <w:rPr>
          <w:rFonts w:hint="eastAsia" w:ascii="宋体" w:hAnsi="宋体" w:eastAsia="宋体" w:cs="宋体"/>
          <w:b w:val="0"/>
          <w:bCs w:val="0"/>
          <w:sz w:val="22"/>
          <w:szCs w:val="22"/>
        </w:rPr>
        <w:t xml:space="preserve">对磋商文件作出的实质性变动是磋商文件的有效组成部分，磋商小组将以电子函件形式同时通知所有参加磋商的供应商</w:t>
      </w:r>
      <w:r>
        <w:rPr>
          <w:rFonts w:hint="eastAsia" w:ascii="宋体" w:hAnsi="宋体" w:eastAsia="宋体" w:cs="宋体"/>
          <w:b w:val="0"/>
          <w:bCs w:val="0"/>
          <w:sz w:val="22"/>
          <w:szCs w:val="22"/>
          <w:lang w:eastAsia="zh-CN"/>
        </w:rPr>
        <w:t xml:space="preserve">。</w:t>
      </w:r>
      <w:r>
        <w:rPr>
          <w:rFonts w:hint="eastAsia" w:ascii="宋体" w:hAnsi="宋体" w:eastAsia="宋体" w:cs="宋体"/>
          <w:b w:val="0"/>
          <w:bCs w:val="0"/>
          <w:sz w:val="22"/>
          <w:szCs w:val="22"/>
        </w:rPr>
        <w:t xml:space="preserve">供应商应当按照磋商文件的变动情况和磋商小组的要求重新提交响应文件，并加盖电子签章</w:t>
      </w:r>
      <w:r>
        <w:rPr>
          <w:rFonts w:hint="eastAsia" w:ascii="宋体" w:hAnsi="宋体" w:eastAsia="宋体" w:cs="宋体"/>
          <w:b w:val="0"/>
          <w:bCs w:val="0"/>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b w:val="0"/>
          <w:bCs w:val="0"/>
          <w:sz w:val="22"/>
          <w:szCs w:val="22"/>
        </w:rPr>
      </w:pPr>
      <w:r>
        <w:rPr>
          <w:rFonts w:ascii="宋体" w:hAnsi="宋体" w:cs="宋体"/>
          <w:b w:val="0"/>
          <w:bCs w:val="0"/>
          <w:sz w:val="22"/>
          <w:szCs w:val="22"/>
        </w:rPr>
        <w:t xml:space="preserve">26.1.2</w:t>
      </w:r>
      <w:r>
        <w:rPr>
          <w:rFonts w:hint="eastAsia" w:ascii="宋体" w:hAnsi="宋体" w:eastAsia="宋体" w:cs="宋体"/>
          <w:b w:val="0"/>
          <w:bCs w:val="0"/>
          <w:sz w:val="22"/>
          <w:szCs w:val="22"/>
        </w:rPr>
        <w:t xml:space="preserve">采购文件能够详细列明采购标的的技术、服务要求的，磋商结束后，磋商小组将要求所有实质性响应的供应商在规定时间内提交最后报价</w:t>
      </w:r>
      <w:r>
        <w:rPr>
          <w:rFonts w:hint="eastAsia" w:ascii="宋体" w:hAnsi="宋体" w:eastAsia="宋体" w:cs="宋体"/>
          <w:b w:val="0"/>
          <w:bCs w:val="0"/>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b w:val="0"/>
          <w:bCs w:val="0"/>
          <w:sz w:val="22"/>
          <w:szCs w:val="22"/>
        </w:rPr>
      </w:pPr>
      <w:r>
        <w:rPr>
          <w:rFonts w:hint="eastAsia" w:ascii="宋体" w:hAnsi="宋体" w:eastAsia="宋体" w:cs="宋体"/>
          <w:b w:val="0"/>
          <w:bCs w:val="0"/>
          <w:sz w:val="22"/>
          <w:szCs w:val="22"/>
        </w:rPr>
        <w:t xml:space="preserve">采购文件不能详细列明采购标的的技术、服务要求，需经磋商由供应商提供最终设计方案或解决方案的，磋商结束后，磋商小组将按照少数服从多数的原则投票推荐</w:t>
      </w:r>
      <w:r>
        <w:rPr>
          <w:rFonts w:ascii="宋体" w:hAnsi="宋体" w:cs="宋体"/>
          <w:b w:val="0"/>
          <w:bCs w:val="0"/>
          <w:sz w:val="22"/>
          <w:szCs w:val="22"/>
        </w:rPr>
        <w:t xml:space="preserve">3</w:t>
      </w:r>
      <w:r>
        <w:rPr>
          <w:rFonts w:hint="eastAsia" w:ascii="宋体" w:hAnsi="宋体" w:eastAsia="宋体" w:cs="宋体"/>
          <w:b w:val="0"/>
          <w:bCs w:val="0"/>
          <w:sz w:val="22"/>
          <w:szCs w:val="22"/>
        </w:rPr>
        <w:t xml:space="preserve">家以上供应商的设计方案或者解决方案，并要求其在规定时间内提交最后报价</w:t>
      </w:r>
      <w:r>
        <w:rPr>
          <w:rFonts w:hint="eastAsia" w:ascii="宋体" w:hAnsi="宋体" w:eastAsia="宋体" w:cs="宋体"/>
          <w:b w:val="0"/>
          <w:bCs w:val="0"/>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b w:val="0"/>
          <w:bCs w:val="0"/>
          <w:sz w:val="22"/>
          <w:szCs w:val="22"/>
        </w:rPr>
      </w:pPr>
      <w:r>
        <w:rPr>
          <w:rFonts w:hint="eastAsia" w:ascii="宋体" w:hAnsi="宋体" w:eastAsia="宋体" w:cs="宋体"/>
          <w:b w:val="0"/>
          <w:bCs w:val="0"/>
          <w:sz w:val="22"/>
          <w:szCs w:val="22"/>
        </w:rPr>
        <w:t xml:space="preserve">最后报价是供应商响应文件的有效组成部分</w:t>
      </w:r>
      <w:r>
        <w:rPr>
          <w:rFonts w:hint="eastAsia" w:ascii="宋体" w:hAnsi="宋体" w:eastAsia="宋体" w:cs="宋体"/>
          <w:b w:val="0"/>
          <w:bCs w:val="0"/>
          <w:sz w:val="22"/>
          <w:szCs w:val="22"/>
          <w:lang w:eastAsia="zh-CN"/>
        </w:rPr>
        <w:t xml:space="preserve">。</w:t>
      </w:r>
      <w:r>
        <w:rPr>
          <w:rFonts w:hint="eastAsia" w:ascii="宋体" w:hAnsi="宋体" w:eastAsia="宋体" w:cs="宋体"/>
          <w:b w:val="0"/>
          <w:bCs w:val="0"/>
          <w:sz w:val="22"/>
          <w:szCs w:val="22"/>
        </w:rPr>
        <w:t xml:space="preserve">符合《政府采购竞争性磋商采购方式管理暂行办法》第三条第四项及《财政部关于竞争性磋商采购方式管理暂行办法有关问题的补充通知》（财库</w:t>
      </w:r>
      <w:r>
        <w:rPr>
          <w:rFonts w:hint="eastAsia" w:ascii="宋体" w:hAnsi="宋体" w:eastAsia="宋体" w:cs="宋体"/>
          <w:b w:val="0"/>
          <w:bCs w:val="0"/>
          <w:sz w:val="22"/>
          <w:szCs w:val="22"/>
          <w:lang w:eastAsia="zh-CN"/>
        </w:rPr>
        <w:t xml:space="preserve">〔2015〕124号</w:t>
      </w:r>
      <w:r>
        <w:rPr>
          <w:rFonts w:hint="eastAsia" w:ascii="宋体" w:hAnsi="宋体" w:eastAsia="宋体" w:cs="宋体"/>
          <w:b w:val="0"/>
          <w:bCs w:val="0"/>
          <w:sz w:val="22"/>
          <w:szCs w:val="22"/>
        </w:rPr>
        <w:t xml:space="preserve">）规定情形的，提交最后报价的供应商可以为</w:t>
      </w:r>
      <w:r>
        <w:rPr>
          <w:rFonts w:ascii="宋体" w:hAnsi="宋体" w:cs="宋体"/>
          <w:b w:val="0"/>
          <w:bCs w:val="0"/>
          <w:sz w:val="22"/>
          <w:szCs w:val="22"/>
        </w:rPr>
        <w:t xml:space="preserve">2</w:t>
      </w:r>
      <w:r>
        <w:rPr>
          <w:rFonts w:hint="eastAsia" w:ascii="宋体" w:hAnsi="宋体" w:eastAsia="宋体" w:cs="宋体"/>
          <w:b w:val="0"/>
          <w:bCs w:val="0"/>
          <w:sz w:val="22"/>
          <w:szCs w:val="22"/>
        </w:rPr>
        <w:t xml:space="preserve">家</w:t>
      </w:r>
      <w:r>
        <w:rPr>
          <w:rFonts w:hint="eastAsia" w:ascii="宋体" w:hAnsi="宋体" w:eastAsia="宋体" w:cs="宋体"/>
          <w:b w:val="0"/>
          <w:bCs w:val="0"/>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b w:val="0"/>
          <w:bCs w:val="0"/>
          <w:sz w:val="22"/>
          <w:szCs w:val="22"/>
        </w:rPr>
      </w:pPr>
      <w:r>
        <w:rPr>
          <w:rFonts w:ascii="宋体" w:hAnsi="宋体" w:cs="宋体"/>
          <w:b w:val="0"/>
          <w:bCs w:val="0"/>
          <w:sz w:val="22"/>
          <w:szCs w:val="22"/>
        </w:rPr>
        <w:t xml:space="preserve">26.1.3</w:t>
      </w:r>
      <w:r>
        <w:rPr>
          <w:rFonts w:hint="eastAsia" w:ascii="宋体" w:hAnsi="宋体" w:eastAsia="宋体" w:cs="宋体"/>
          <w:b w:val="0"/>
          <w:bCs w:val="0"/>
          <w:sz w:val="22"/>
          <w:szCs w:val="22"/>
        </w:rPr>
        <w:t xml:space="preserve">供应商未在磋商小组规定的时间内完成最后报价的视为放弃磋商，其响应按无效响应处理</w:t>
      </w:r>
      <w:r>
        <w:rPr>
          <w:rFonts w:hint="eastAsia" w:ascii="宋体" w:hAnsi="宋体" w:eastAsia="宋体" w:cs="宋体"/>
          <w:b w:val="0"/>
          <w:bCs w:val="0"/>
          <w:sz w:val="22"/>
          <w:szCs w:val="22"/>
          <w:lang w:eastAsia="zh-CN"/>
        </w:rPr>
        <w:t xml:space="preserve">。</w:t>
      </w:r>
      <w:r>
        <w:rPr>
          <w:rFonts w:hint="eastAsia" w:ascii="宋体" w:hAnsi="宋体" w:eastAsia="宋体" w:cs="宋体"/>
          <w:b w:val="0"/>
          <w:bCs w:val="0"/>
          <w:sz w:val="22"/>
          <w:szCs w:val="22"/>
        </w:rPr>
        <w:t xml:space="preserve">最后报价须加盖电子签章</w:t>
      </w:r>
      <w:r>
        <w:rPr>
          <w:rFonts w:hint="eastAsia" w:ascii="宋体" w:hAnsi="宋体" w:eastAsia="宋体" w:cs="宋体"/>
          <w:b w:val="0"/>
          <w:bCs w:val="0"/>
          <w:sz w:val="22"/>
          <w:szCs w:val="22"/>
          <w:lang w:eastAsia="zh-CN"/>
        </w:rPr>
        <w:t xml:space="preserve">。</w:t>
      </w:r>
      <w:r>
        <w:rPr>
          <w:rFonts w:hint="eastAsia" w:ascii="宋体" w:hAnsi="宋体" w:eastAsia="宋体" w:cs="宋体"/>
          <w:b w:val="0"/>
          <w:bCs w:val="0"/>
          <w:sz w:val="22"/>
          <w:szCs w:val="22"/>
        </w:rPr>
        <w:t xml:space="preserve">已提交响应文件的供应商，在提交最后报价之前，可以根据磋商情况退出磋商</w:t>
      </w:r>
      <w:r>
        <w:rPr>
          <w:rFonts w:hint="eastAsia" w:ascii="宋体" w:hAnsi="宋体" w:eastAsia="宋体" w:cs="宋体"/>
          <w:b w:val="0"/>
          <w:bCs w:val="0"/>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ascii="宋体" w:hAnsi="宋体" w:cs="宋体"/>
          <w:b w:val="0"/>
          <w:bCs w:val="0"/>
          <w:sz w:val="22"/>
          <w:szCs w:val="22"/>
        </w:rPr>
      </w:pPr>
      <w:r>
        <w:rPr>
          <w:rFonts w:ascii="宋体" w:hAnsi="宋体" w:cs="宋体"/>
          <w:b w:val="0"/>
          <w:bCs w:val="0"/>
          <w:sz w:val="22"/>
          <w:szCs w:val="22"/>
        </w:rPr>
        <w:t xml:space="preserve">26.2</w:t>
      </w:r>
      <w:r>
        <w:rPr>
          <w:rFonts w:hint="eastAsia" w:ascii="宋体" w:hAnsi="宋体" w:eastAsia="宋体" w:cs="宋体"/>
          <w:b w:val="0"/>
          <w:bCs w:val="0"/>
          <w:sz w:val="22"/>
          <w:szCs w:val="22"/>
        </w:rPr>
        <w:t xml:space="preserve">评审方法和标准</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b w:val="0"/>
          <w:bCs w:val="0"/>
          <w:sz w:val="22"/>
          <w:szCs w:val="22"/>
        </w:rPr>
      </w:pPr>
      <w:r>
        <w:rPr>
          <w:rFonts w:ascii="宋体" w:hAnsi="宋体" w:cs="宋体"/>
          <w:b w:val="0"/>
          <w:bCs w:val="0"/>
          <w:sz w:val="22"/>
          <w:szCs w:val="22"/>
        </w:rPr>
        <w:t xml:space="preserve">26.2.1</w:t>
      </w:r>
      <w:r>
        <w:rPr>
          <w:rFonts w:hint="eastAsia" w:ascii="宋体" w:hAnsi="宋体" w:eastAsia="宋体" w:cs="宋体"/>
          <w:b w:val="0"/>
          <w:bCs w:val="0"/>
          <w:sz w:val="22"/>
          <w:szCs w:val="22"/>
        </w:rPr>
        <w:t xml:space="preserve">评审方法</w:t>
      </w:r>
      <w:r>
        <w:rPr>
          <w:rFonts w:hint="eastAsia" w:ascii="宋体" w:hAnsi="宋体" w:eastAsia="宋体" w:cs="宋体"/>
          <w:b w:val="0"/>
          <w:bCs w:val="0"/>
          <w:sz w:val="22"/>
          <w:szCs w:val="22"/>
          <w:lang w:eastAsia="zh-CN"/>
        </w:rPr>
        <w:t xml:space="preserve">。</w:t>
      </w:r>
      <w:r>
        <w:rPr>
          <w:rFonts w:hint="eastAsia" w:ascii="宋体" w:hAnsi="宋体" w:eastAsia="宋体" w:cs="宋体"/>
          <w:b w:val="0"/>
          <w:bCs w:val="0"/>
          <w:sz w:val="22"/>
          <w:szCs w:val="22"/>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cs="宋体"/>
          <w:b w:val="0"/>
          <w:bCs w:val="0"/>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b w:val="0"/>
          <w:bCs w:val="0"/>
          <w:sz w:val="22"/>
          <w:szCs w:val="22"/>
        </w:rPr>
      </w:pPr>
      <w:r>
        <w:rPr>
          <w:rFonts w:hint="eastAsia" w:ascii="宋体" w:hAnsi="宋体" w:eastAsia="宋体" w:cs="宋体"/>
          <w:b w:val="0"/>
          <w:bCs w:val="0"/>
          <w:sz w:val="22"/>
          <w:szCs w:val="22"/>
        </w:rPr>
        <w:t xml:space="preserve">综合评分法，是指响应文件满足磋商文件全部实质性要求且按评审因素的量化指标评审得分最高的供应商为成交候选供应商的评审方法</w:t>
      </w:r>
      <w:r>
        <w:rPr>
          <w:rFonts w:hint="eastAsia" w:ascii="宋体" w:hAnsi="宋体" w:eastAsia="宋体" w:cs="宋体"/>
          <w:b w:val="0"/>
          <w:bCs w:val="0"/>
          <w:sz w:val="22"/>
          <w:szCs w:val="22"/>
          <w:lang w:eastAsia="zh-CN"/>
        </w:rPr>
        <w:t xml:space="preserve">。</w:t>
      </w:r>
      <w:r>
        <w:rPr>
          <w:rFonts w:hint="eastAsia" w:ascii="宋体" w:hAnsi="宋体" w:eastAsia="宋体" w:cs="宋体"/>
          <w:b w:val="0"/>
          <w:bCs w:val="0"/>
          <w:sz w:val="22"/>
          <w:szCs w:val="22"/>
        </w:rPr>
        <w:t xml:space="preserve">评审时，磋商小组各成员独立对每个有效响应的文件进行评价、打分，然后汇总每个供应商每项评分因素的得分</w:t>
      </w:r>
      <w:r>
        <w:rPr>
          <w:rFonts w:hint="eastAsia" w:ascii="宋体" w:hAnsi="宋体" w:eastAsia="宋体" w:cs="宋体"/>
          <w:b w:val="0"/>
          <w:bCs w:val="0"/>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ascii="宋体" w:hAnsi="宋体" w:cs="宋体"/>
          <w:sz w:val="22"/>
          <w:szCs w:val="22"/>
        </w:rPr>
      </w:pPr>
      <w:r>
        <w:rPr>
          <w:rFonts w:ascii="宋体" w:hAnsi="宋体" w:cs="宋体"/>
          <w:sz w:val="22"/>
          <w:szCs w:val="22"/>
        </w:rPr>
        <w:t xml:space="preserve">26.2.2</w:t>
      </w:r>
      <w:r>
        <w:rPr>
          <w:rFonts w:hint="eastAsia" w:ascii="宋体" w:hAnsi="宋体" w:eastAsia="宋体" w:cs="宋体"/>
          <w:sz w:val="22"/>
          <w:szCs w:val="22"/>
        </w:rPr>
        <w:t xml:space="preserve">评审标准</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见本采购文件第五章规定</w:t>
      </w:r>
      <w:r>
        <w:rPr>
          <w:rFonts w:hint="eastAsia" w:ascii="宋体" w:hAnsi="宋体" w:eastAsia="宋体" w:cs="宋体"/>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ascii="宋体" w:hAnsi="宋体" w:cs="宋体"/>
          <w:b/>
          <w:bCs/>
          <w:sz w:val="22"/>
          <w:szCs w:val="22"/>
        </w:rPr>
      </w:pPr>
      <w:r>
        <w:rPr>
          <w:rFonts w:ascii="宋体" w:hAnsi="宋体" w:cs="宋体"/>
          <w:b/>
          <w:bCs/>
          <w:sz w:val="22"/>
          <w:szCs w:val="22"/>
        </w:rPr>
        <w:t xml:space="preserve">27</w:t>
      </w:r>
      <w:r>
        <w:rPr>
          <w:rFonts w:hint="eastAsia" w:ascii="宋体" w:hAnsi="宋体" w:eastAsia="宋体" w:cs="宋体"/>
          <w:b/>
          <w:bCs/>
          <w:sz w:val="22"/>
          <w:szCs w:val="22"/>
        </w:rPr>
        <w:t xml:space="preserve">、无效响应及采购活动终止的情况</w:t>
      </w:r>
      <w:r>
        <w:rPr>
          <w:rFonts w:ascii="宋体" w:hAnsi="宋体" w:cs="宋体"/>
          <w:sz w:val="22"/>
          <w:szCs w:val="22"/>
        </w:rPr>
      </w:r>
      <w:r/>
    </w:p>
    <w:p>
      <w:pPr>
        <w:ind w:firstLine="440"/>
        <w:keepLines w:val="0"/>
        <w:keepNext w:val="0"/>
        <w:pageBreakBefore w:val="0"/>
        <w:spacing w:line="360" w:lineRule="auto"/>
        <w:widowControl w:val="off"/>
        <w:rPr>
          <w:rFonts w:ascii="宋体" w:hAnsi="宋体" w:cs="宋体"/>
          <w:sz w:val="22"/>
          <w:szCs w:val="22"/>
        </w:rPr>
      </w:pPr>
      <w:r>
        <w:rPr>
          <w:rFonts w:ascii="宋体" w:hAnsi="宋体" w:cs="宋体"/>
          <w:sz w:val="22"/>
          <w:szCs w:val="22"/>
        </w:rPr>
        <w:t xml:space="preserve">27.1</w:t>
      </w:r>
      <w:r>
        <w:rPr>
          <w:rFonts w:hint="eastAsia" w:ascii="宋体" w:hAnsi="宋体" w:eastAsia="宋体" w:cs="宋体"/>
          <w:sz w:val="22"/>
          <w:szCs w:val="22"/>
        </w:rPr>
        <w:t xml:space="preserve">无效响应条款</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27.1.1</w:t>
      </w:r>
      <w:r>
        <w:rPr>
          <w:rFonts w:hint="eastAsia" w:ascii="宋体" w:hAnsi="宋体" w:eastAsia="宋体" w:cs="宋体"/>
          <w:sz w:val="22"/>
          <w:szCs w:val="22"/>
        </w:rPr>
        <w:t xml:space="preserve">供应商未按照采购文件要求上传电子磋商响应文件的</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27.1.2</w:t>
      </w:r>
      <w:r>
        <w:rPr>
          <w:rFonts w:hint="eastAsia" w:ascii="宋体" w:hAnsi="宋体" w:eastAsia="宋体" w:cs="宋体"/>
          <w:sz w:val="22"/>
          <w:szCs w:val="22"/>
        </w:rPr>
        <w:t xml:space="preserve">供应商未成功解密电子磋商响应文件的</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27.1.3</w:t>
      </w:r>
      <w:r>
        <w:rPr>
          <w:rFonts w:hint="eastAsia" w:ascii="宋体" w:hAnsi="宋体" w:eastAsia="宋体" w:cs="宋体"/>
          <w:sz w:val="22"/>
          <w:szCs w:val="22"/>
        </w:rPr>
        <w:t xml:space="preserve">供应商不具备采购文件中规定资格要求的</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i/>
          <w:iCs/>
          <w:sz w:val="22"/>
          <w:szCs w:val="22"/>
          <w:u w:val="single"/>
        </w:rPr>
      </w:pPr>
      <w:r>
        <w:rPr>
          <w:rFonts w:ascii="宋体" w:hAnsi="宋体" w:cs="宋体"/>
          <w:sz w:val="22"/>
          <w:szCs w:val="22"/>
        </w:rPr>
        <w:t xml:space="preserve">27.1.4</w:t>
      </w:r>
      <w:r>
        <w:rPr>
          <w:rFonts w:hint="eastAsia" w:ascii="宋体" w:hAnsi="宋体" w:eastAsia="宋体" w:cs="宋体"/>
          <w:sz w:val="22"/>
          <w:szCs w:val="22"/>
        </w:rPr>
        <w:t xml:space="preserve">未通过符合性审查的</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i/>
          <w:iCs/>
          <w:sz w:val="22"/>
          <w:szCs w:val="22"/>
          <w:u w:val="single"/>
        </w:rPr>
      </w:pPr>
      <w:r>
        <w:rPr>
          <w:rFonts w:ascii="宋体" w:hAnsi="宋体" w:cs="宋体"/>
          <w:sz w:val="22"/>
          <w:szCs w:val="22"/>
        </w:rPr>
        <w:t xml:space="preserve">27.1.5</w:t>
      </w:r>
      <w:r>
        <w:rPr>
          <w:rFonts w:hint="eastAsia" w:ascii="宋体" w:hAnsi="宋体" w:eastAsia="宋体" w:cs="宋体"/>
          <w:sz w:val="22"/>
          <w:szCs w:val="22"/>
        </w:rPr>
        <w:t xml:space="preserve">不符合采购文件中规定的其他实质性要求和条件的（</w:t>
      </w:r>
      <w:r>
        <w:rPr>
          <w:rFonts w:hint="eastAsia" w:ascii="宋体" w:hAnsi="宋体" w:eastAsia="宋体" w:cs="宋体"/>
          <w:i/>
          <w:iCs/>
          <w:sz w:val="22"/>
          <w:szCs w:val="22"/>
          <w:u w:val="single"/>
        </w:rPr>
        <w:t xml:space="preserve">本采购文件中斜体且有下划线部分为实质性要求和条件）</w:t>
      </w:r>
      <w:r>
        <w:rPr>
          <w:rFonts w:hint="eastAsia" w:ascii="宋体" w:hAnsi="宋体" w:eastAsia="宋体" w:cs="宋体"/>
          <w:i/>
          <w:iCs/>
          <w:sz w:val="22"/>
          <w:szCs w:val="22"/>
          <w:u w:val="single"/>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27.1.6</w:t>
      </w:r>
      <w:r>
        <w:rPr>
          <w:rFonts w:hint="eastAsia" w:ascii="宋体" w:hAnsi="宋体" w:eastAsia="宋体" w:cs="宋体"/>
          <w:sz w:val="22"/>
          <w:szCs w:val="22"/>
        </w:rPr>
        <w:t xml:space="preserve">供应商被“信用中国”网站、“中国政府采购网”列入失信被执行人或重大税收违法案件当事人名单或政府采购严重失信行为记录名单</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27.1.7</w:t>
      </w:r>
      <w:r>
        <w:rPr>
          <w:rFonts w:hint="eastAsia" w:ascii="宋体" w:hAnsi="宋体" w:eastAsia="宋体" w:cs="宋体"/>
          <w:sz w:val="22"/>
          <w:szCs w:val="22"/>
        </w:rPr>
        <w:t xml:space="preserve">本项目采购产品被财政部、</w:t>
      </w:r>
      <w:r>
        <w:rPr>
          <w:rFonts w:hint="eastAsia" w:ascii="宋体" w:hAnsi="宋体" w:eastAsia="宋体" w:cs="宋体"/>
          <w:sz w:val="22"/>
          <w:szCs w:val="22"/>
          <w:lang w:eastAsia="zh-CN"/>
        </w:rPr>
        <w:t xml:space="preserve">国家发展改革委</w:t>
      </w:r>
      <w:r>
        <w:rPr>
          <w:rFonts w:hint="eastAsia" w:ascii="宋体" w:hAnsi="宋体" w:eastAsia="宋体" w:cs="宋体"/>
          <w:sz w:val="22"/>
          <w:szCs w:val="22"/>
        </w:rPr>
        <w:t xml:space="preserve">、生态环境部等列入“节能产品品目清单”、“环境标志产品品目清单”强制采购范围，而供应商所磋商产品不在强制采购范围内的</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27.1.8</w:t>
      </w:r>
      <w:r>
        <w:rPr>
          <w:rFonts w:hint="eastAsia" w:ascii="宋体" w:hAnsi="宋体" w:eastAsia="宋体" w:cs="宋体"/>
          <w:sz w:val="22"/>
          <w:szCs w:val="22"/>
        </w:rPr>
        <w:t xml:space="preserve">响应文件未按照采购文件要求加盖电子签章</w:t>
      </w:r>
      <w:r>
        <w:rPr>
          <w:rFonts w:hint="eastAsia" w:ascii="宋体" w:hAnsi="宋体" w:eastAsia="宋体" w:cs="宋体"/>
          <w:sz w:val="22"/>
          <w:szCs w:val="22"/>
          <w:lang w:eastAsia="zh-CN"/>
        </w:rPr>
        <w:t xml:space="preserve">。</w:t>
      </w:r>
      <w:r>
        <w:rPr>
          <w:rFonts w:ascii="宋体" w:hAnsi="宋体" w:cs="宋体"/>
          <w:sz w:val="22"/>
          <w:szCs w:val="22"/>
        </w:rPr>
      </w:r>
      <w:r/>
    </w:p>
    <w:p>
      <w:pPr>
        <w:ind w:firstLine="420"/>
        <w:spacing w:line="360" w:lineRule="auto"/>
        <w:rPr>
          <w:rFonts w:hint="eastAsia" w:ascii="宋体" w:hAnsi="宋体" w:cs="宋体"/>
          <w:b/>
          <w:bCs w:val="0"/>
          <w:color w:val="000000" w:themeColor="text1"/>
          <w:sz w:val="22"/>
          <w:szCs w:val="22"/>
          <w:highlight w:val="none"/>
          <w14:textFill>
            <w14:solidFill>
              <w14:schemeClr w14:val="tx1"/>
            </w14:solidFill>
          </w14:textFill>
        </w:rPr>
      </w:pPr>
      <w:r>
        <w:rPr>
          <w:rFonts w:ascii="宋体" w:hAnsi="宋体" w:cs="宋体"/>
          <w:sz w:val="22"/>
          <w:szCs w:val="22"/>
        </w:rPr>
        <w:t xml:space="preserve">27.1.9</w:t>
      </w:r>
      <w:r>
        <w:rPr>
          <w:rFonts w:hint="eastAsia" w:ascii="宋体" w:hAnsi="宋体" w:eastAsia="宋体" w:cs="宋体"/>
          <w:b/>
          <w:bCs w:val="0"/>
          <w:color w:val="000000" w:themeColor="text1"/>
          <w:sz w:val="22"/>
          <w:szCs w:val="22"/>
          <w:highlight w:val="none"/>
          <w14:textFill>
            <w14:solidFill>
              <w14:schemeClr w14:val="tx1"/>
            </w14:solidFill>
          </w14:textFill>
        </w:rPr>
        <w:t xml:space="preserve">异常低价投标（响应）</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27.1.9.1投标（响应）报价低于全部通过符合性审查供应商投标（响应）报价平均值65%的，即投标（响应）报价&lt;全部通过符合性审查供应商投标（响应）报价平均值×65%；</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27.1.9.2投标（响应）报价低于通过符合性审查的次低报价供应商投标（响应）报价65%的，即投标（响应）报价&lt;通过符合性审查的次低报价供应商投标（响应）报价×65%；</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27.1.9.3投标（响应）报价低于采购项目最高限价65%的，即投标（响应）报价&lt;采购项目最高限价×65%；</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27.1.9.4评审委员会基于专业判断，认为供应商报价过低，有可能影响产品质量或者不能诚信履约的其他情形</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注：采购人可以结合具体项目实际情况，提高上述第1项至第3项中启动异常低价投标（响应）审查的数值标准，但是最高不得超过65%</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其中，属于第3项情形，供应商已随投标（响应）文件一并提交相关书面说明及必要的证明材料的，在评审现场可不再重复提交</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投标（响应）供应商不能提供书面说明、证明材料，或者提供的书面说明、证明材料不能证明其报价合理性的，评审委员会应当将其作为无效投标（响应）处理</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评审委员会借助互联网等渠道查询相关信息的，应当严格遵守评审工作纪律，不得实施影响评审公正的行为</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 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lang w:val="en-US" w:eastAsia="zh-CN"/>
        </w:rPr>
        <w:t xml:space="preserve">27.1.10</w:t>
      </w:r>
      <w:r>
        <w:rPr>
          <w:rFonts w:hint="eastAsia" w:ascii="宋体" w:hAnsi="宋体" w:eastAsia="宋体" w:cs="宋体"/>
          <w:sz w:val="22"/>
          <w:szCs w:val="22"/>
        </w:rPr>
        <w:t xml:space="preserve">其他法律、法规及本采购文件规定的属无效响应的情形</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ascii="宋体" w:hAnsi="宋体" w:cs="宋体"/>
          <w:sz w:val="22"/>
          <w:szCs w:val="22"/>
        </w:rPr>
      </w:pPr>
      <w:r>
        <w:rPr>
          <w:rFonts w:ascii="宋体" w:hAnsi="宋体" w:cs="宋体"/>
          <w:sz w:val="22"/>
          <w:szCs w:val="22"/>
        </w:rPr>
        <w:t xml:space="preserve">27.2</w:t>
      </w:r>
      <w:r>
        <w:rPr>
          <w:rFonts w:hint="eastAsia" w:ascii="宋体" w:hAnsi="宋体" w:eastAsia="宋体" w:cs="宋体"/>
          <w:sz w:val="22"/>
          <w:szCs w:val="22"/>
        </w:rPr>
        <w:t xml:space="preserve">采购活动终止的情况：</w:t>
      </w:r>
      <w:r>
        <w:rPr>
          <w:rFonts w:ascii="宋体" w:hAnsi="宋体" w:cs="宋体"/>
          <w:sz w:val="22"/>
          <w:szCs w:val="22"/>
        </w:rPr>
      </w:r>
      <w:r/>
    </w:p>
    <w:p>
      <w:pPr>
        <w:ind w:firstLine="440"/>
        <w:keepLines w:val="0"/>
        <w:keepNext w:val="0"/>
        <w:pageBreakBefore w:val="0"/>
        <w:spacing w:line="360" w:lineRule="auto"/>
        <w:widowControl w:val="off"/>
        <w:rPr>
          <w:rFonts w:ascii="宋体" w:hAnsi="宋体" w:cs="宋体"/>
          <w:sz w:val="22"/>
          <w:szCs w:val="22"/>
        </w:rPr>
      </w:pPr>
      <w:r>
        <w:rPr>
          <w:rFonts w:ascii="宋体" w:hAnsi="宋体" w:cs="宋体"/>
          <w:sz w:val="22"/>
          <w:szCs w:val="22"/>
        </w:rPr>
        <w:t xml:space="preserve">27.2.1</w:t>
      </w:r>
      <w:r>
        <w:rPr>
          <w:rFonts w:hint="eastAsia" w:ascii="宋体" w:hAnsi="宋体" w:eastAsia="宋体" w:cs="宋体"/>
          <w:sz w:val="22"/>
          <w:szCs w:val="22"/>
        </w:rPr>
        <w:t xml:space="preserve">因情况变化，不再符合规定的竞争性磋商采购方式适用情形的；</w:t>
      </w:r>
      <w:r>
        <w:rPr>
          <w:rFonts w:ascii="宋体" w:hAnsi="宋体" w:cs="宋体"/>
          <w:sz w:val="22"/>
          <w:szCs w:val="22"/>
        </w:rPr>
      </w:r>
      <w:r/>
    </w:p>
    <w:p>
      <w:pPr>
        <w:ind w:firstLine="440"/>
        <w:keepLines w:val="0"/>
        <w:keepNext w:val="0"/>
        <w:pageBreakBefore w:val="0"/>
        <w:spacing w:line="360" w:lineRule="auto"/>
        <w:widowControl w:val="off"/>
        <w:rPr>
          <w:rFonts w:ascii="宋体" w:hAnsi="宋体" w:cs="宋体"/>
          <w:sz w:val="22"/>
          <w:szCs w:val="22"/>
        </w:rPr>
      </w:pPr>
      <w:r>
        <w:rPr>
          <w:rFonts w:ascii="宋体" w:hAnsi="宋体" w:cs="宋体"/>
          <w:sz w:val="22"/>
          <w:szCs w:val="22"/>
        </w:rPr>
        <w:t xml:space="preserve">27.2.2</w:t>
      </w:r>
      <w:r>
        <w:rPr>
          <w:rFonts w:hint="eastAsia" w:ascii="宋体" w:hAnsi="宋体" w:eastAsia="宋体" w:cs="宋体"/>
          <w:sz w:val="22"/>
          <w:szCs w:val="22"/>
        </w:rPr>
        <w:t xml:space="preserve">出现影响采购公正的违法、违规行为的；</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27.2.3</w:t>
      </w:r>
      <w:r>
        <w:rPr>
          <w:rFonts w:hint="eastAsia" w:ascii="宋体" w:hAnsi="宋体" w:eastAsia="宋体" w:cs="宋体"/>
          <w:sz w:val="22"/>
          <w:szCs w:val="22"/>
        </w:rPr>
        <w:t xml:space="preserve">除本磋商文件第</w:t>
      </w:r>
      <w:r>
        <w:rPr>
          <w:rFonts w:ascii="宋体" w:hAnsi="宋体" w:cs="宋体"/>
          <w:sz w:val="22"/>
          <w:szCs w:val="22"/>
        </w:rPr>
        <w:t xml:space="preserve">26.1.2</w:t>
      </w:r>
      <w:r>
        <w:rPr>
          <w:rFonts w:hint="eastAsia" w:ascii="宋体" w:hAnsi="宋体" w:eastAsia="宋体" w:cs="宋体"/>
          <w:sz w:val="22"/>
          <w:szCs w:val="22"/>
        </w:rPr>
        <w:t xml:space="preserve">条第三款规定的情形外，在采购过程中符合要求的供应商或者报价未超过采购预算的供应商不足</w:t>
      </w:r>
      <w:r>
        <w:rPr>
          <w:rFonts w:ascii="宋体" w:hAnsi="宋体" w:cs="宋体"/>
          <w:sz w:val="22"/>
          <w:szCs w:val="22"/>
        </w:rPr>
        <w:t xml:space="preserve">3</w:t>
      </w:r>
      <w:r>
        <w:rPr>
          <w:rFonts w:hint="eastAsia" w:ascii="宋体" w:hAnsi="宋体" w:eastAsia="宋体" w:cs="宋体"/>
          <w:sz w:val="22"/>
          <w:szCs w:val="22"/>
        </w:rPr>
        <w:t xml:space="preserve">家的</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27.2.4</w:t>
      </w:r>
      <w:r>
        <w:rPr>
          <w:rFonts w:hint="eastAsia" w:ascii="宋体" w:hAnsi="宋体" w:eastAsia="宋体" w:cs="宋体"/>
          <w:sz w:val="22"/>
          <w:szCs w:val="22"/>
        </w:rPr>
        <w:t xml:space="preserve">因重大变故，采购任务取消的</w:t>
      </w:r>
      <w:r>
        <w:rPr>
          <w:rFonts w:hint="eastAsia" w:ascii="宋体" w:hAnsi="宋体" w:eastAsia="宋体" w:cs="宋体"/>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ascii="宋体" w:hAnsi="宋体" w:cs="宋体"/>
          <w:b/>
          <w:bCs/>
          <w:sz w:val="22"/>
          <w:szCs w:val="22"/>
        </w:rPr>
      </w:pPr>
      <w:r>
        <w:rPr>
          <w:rFonts w:ascii="宋体" w:hAnsi="宋体" w:cs="宋体"/>
          <w:b/>
          <w:bCs/>
          <w:sz w:val="22"/>
          <w:szCs w:val="22"/>
        </w:rPr>
        <w:t xml:space="preserve">28</w:t>
      </w:r>
      <w:r>
        <w:rPr>
          <w:rFonts w:hint="eastAsia" w:ascii="宋体" w:hAnsi="宋体" w:eastAsia="宋体" w:cs="宋体"/>
          <w:b/>
          <w:bCs/>
          <w:sz w:val="22"/>
          <w:szCs w:val="22"/>
        </w:rPr>
        <w:t xml:space="preserve">、确定成交单位</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28.1</w:t>
      </w:r>
      <w:r>
        <w:rPr>
          <w:rFonts w:hint="eastAsia" w:ascii="宋体" w:hAnsi="宋体" w:eastAsia="宋体" w:cs="宋体"/>
          <w:sz w:val="22"/>
          <w:szCs w:val="22"/>
        </w:rPr>
        <w:t xml:space="preserve">磋商小组根据综合评分情况，按照评审得分由高到低顺序推荐</w:t>
      </w:r>
      <w:r>
        <w:rPr>
          <w:rFonts w:ascii="宋体" w:hAnsi="宋体" w:cs="宋体"/>
          <w:sz w:val="22"/>
          <w:szCs w:val="22"/>
        </w:rPr>
        <w:t xml:space="preserve">3</w:t>
      </w:r>
      <w:r>
        <w:rPr>
          <w:rFonts w:hint="eastAsia" w:ascii="宋体" w:hAnsi="宋体" w:eastAsia="宋体" w:cs="宋体"/>
          <w:sz w:val="22"/>
          <w:szCs w:val="22"/>
        </w:rPr>
        <w:t xml:space="preserve">名以上成交候选供应商，并编写评审报告</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符合本文件第</w:t>
      </w:r>
      <w:r>
        <w:rPr>
          <w:rFonts w:ascii="宋体" w:hAnsi="宋体" w:cs="宋体"/>
          <w:sz w:val="22"/>
          <w:szCs w:val="22"/>
        </w:rPr>
        <w:t xml:space="preserve">26.1.2</w:t>
      </w:r>
      <w:r>
        <w:rPr>
          <w:rFonts w:hint="eastAsia" w:ascii="宋体" w:hAnsi="宋体" w:eastAsia="宋体" w:cs="宋体"/>
          <w:sz w:val="22"/>
          <w:szCs w:val="22"/>
        </w:rPr>
        <w:t xml:space="preserve">条情形的，可以推荐</w:t>
      </w:r>
      <w:r>
        <w:rPr>
          <w:rFonts w:ascii="宋体" w:hAnsi="宋体" w:cs="宋体"/>
          <w:sz w:val="22"/>
          <w:szCs w:val="22"/>
        </w:rPr>
        <w:t xml:space="preserve">2</w:t>
      </w:r>
      <w:r>
        <w:rPr>
          <w:rFonts w:hint="eastAsia" w:ascii="宋体" w:hAnsi="宋体" w:eastAsia="宋体" w:cs="宋体"/>
          <w:sz w:val="22"/>
          <w:szCs w:val="22"/>
        </w:rPr>
        <w:t xml:space="preserve">家成交候选供应商</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评审得分相同的，按照最后报价由低到高的顺序推荐</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评审得分且最后报价相同的，按照技术指标优劣顺序推荐</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28.2</w:t>
      </w:r>
      <w:r>
        <w:rPr>
          <w:rFonts w:hint="eastAsia" w:ascii="宋体" w:hAnsi="宋体" w:eastAsia="宋体" w:cs="宋体"/>
          <w:sz w:val="22"/>
          <w:szCs w:val="22"/>
        </w:rPr>
        <w:t xml:space="preserve">采购人应根据磋商推荐的成交候选人，按照排序由高到低的原则确定成交供应商</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28.3</w:t>
      </w:r>
      <w:r>
        <w:rPr>
          <w:rFonts w:hint="eastAsia" w:ascii="宋体" w:hAnsi="宋体" w:eastAsia="宋体" w:cs="宋体"/>
          <w:sz w:val="22"/>
          <w:szCs w:val="22"/>
        </w:rPr>
        <w:t xml:space="preserve">代理机构将在“江苏政府采购网”、“扬州市政府采购网”、“江都区政府采购网”发布成交公告，公告期限为</w:t>
      </w:r>
      <w:r>
        <w:rPr>
          <w:rFonts w:ascii="宋体" w:hAnsi="宋体" w:cs="宋体"/>
          <w:sz w:val="22"/>
          <w:szCs w:val="22"/>
        </w:rPr>
        <w:t xml:space="preserve">1</w:t>
      </w:r>
      <w:r>
        <w:rPr>
          <w:rFonts w:hint="eastAsia" w:ascii="宋体" w:hAnsi="宋体" w:eastAsia="宋体" w:cs="宋体"/>
          <w:sz w:val="22"/>
          <w:szCs w:val="22"/>
        </w:rPr>
        <w:t xml:space="preserve">个工作日</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ascii="宋体" w:hAnsi="宋体" w:cs="宋体"/>
          <w:sz w:val="22"/>
          <w:szCs w:val="22"/>
        </w:rPr>
      </w:pPr>
      <w:r>
        <w:rPr>
          <w:rFonts w:ascii="宋体" w:hAnsi="宋体" w:cs="宋体"/>
          <w:sz w:val="22"/>
          <w:szCs w:val="22"/>
        </w:rPr>
        <w:t xml:space="preserve">28.4</w:t>
      </w:r>
      <w:r>
        <w:rPr>
          <w:rFonts w:hint="eastAsia" w:ascii="宋体" w:hAnsi="宋体" w:eastAsia="宋体" w:cs="宋体"/>
          <w:sz w:val="22"/>
          <w:szCs w:val="22"/>
        </w:rPr>
        <w:t xml:space="preserve">若有充分证据证明，成交供应商出现下列情况之一的，一经查实，将被取消成交资格：</w:t>
      </w:r>
      <w:r>
        <w:rPr>
          <w:rFonts w:ascii="宋体" w:hAnsi="宋体" w:cs="宋体"/>
          <w:sz w:val="22"/>
          <w:szCs w:val="22"/>
        </w:rPr>
      </w:r>
      <w:r/>
    </w:p>
    <w:p>
      <w:pPr>
        <w:ind w:firstLine="440"/>
        <w:keepLines w:val="0"/>
        <w:keepNext w:val="0"/>
        <w:pageBreakBefore w:val="0"/>
        <w:spacing w:line="360" w:lineRule="auto"/>
        <w:widowControl w:val="off"/>
        <w:rPr>
          <w:rFonts w:ascii="宋体" w:hAnsi="宋体" w:cs="宋体"/>
          <w:sz w:val="22"/>
          <w:szCs w:val="22"/>
        </w:rPr>
      </w:pPr>
      <w:r>
        <w:rPr>
          <w:rFonts w:ascii="宋体" w:hAnsi="宋体" w:cs="宋体"/>
          <w:sz w:val="22"/>
          <w:szCs w:val="22"/>
        </w:rPr>
        <w:t xml:space="preserve">28.4.1</w:t>
      </w:r>
      <w:r>
        <w:rPr>
          <w:rFonts w:hint="eastAsia" w:ascii="宋体" w:hAnsi="宋体" w:eastAsia="宋体" w:cs="宋体"/>
          <w:sz w:val="22"/>
          <w:szCs w:val="22"/>
        </w:rPr>
        <w:t xml:space="preserve">提供虚假材料谋取成交的；</w:t>
      </w:r>
      <w:r>
        <w:rPr>
          <w:rFonts w:ascii="宋体" w:hAnsi="宋体" w:cs="宋体"/>
          <w:sz w:val="22"/>
          <w:szCs w:val="22"/>
        </w:rPr>
      </w:r>
      <w:r/>
    </w:p>
    <w:p>
      <w:pPr>
        <w:ind w:firstLine="440"/>
        <w:keepLines w:val="0"/>
        <w:keepNext w:val="0"/>
        <w:pageBreakBefore w:val="0"/>
        <w:spacing w:line="360" w:lineRule="auto"/>
        <w:widowControl w:val="off"/>
        <w:rPr>
          <w:rFonts w:ascii="宋体" w:hAnsi="宋体" w:cs="宋体"/>
          <w:sz w:val="22"/>
          <w:szCs w:val="22"/>
        </w:rPr>
      </w:pPr>
      <w:r>
        <w:rPr>
          <w:rFonts w:ascii="宋体" w:hAnsi="宋体" w:cs="宋体"/>
          <w:sz w:val="22"/>
          <w:szCs w:val="22"/>
        </w:rPr>
        <w:t xml:space="preserve">28.4.2</w:t>
      </w:r>
      <w:r>
        <w:rPr>
          <w:rFonts w:hint="eastAsia" w:ascii="宋体" w:hAnsi="宋体" w:eastAsia="宋体" w:cs="宋体"/>
          <w:sz w:val="22"/>
          <w:szCs w:val="22"/>
        </w:rPr>
        <w:t xml:space="preserve">向采购人、代理机构行贿或者提供其他不正当利益的；</w:t>
      </w:r>
      <w:r>
        <w:rPr>
          <w:rFonts w:ascii="宋体" w:hAnsi="宋体" w:cs="宋体"/>
          <w:sz w:val="22"/>
          <w:szCs w:val="22"/>
        </w:rPr>
      </w:r>
      <w:r/>
    </w:p>
    <w:p>
      <w:pPr>
        <w:ind w:firstLine="440"/>
        <w:keepLines w:val="0"/>
        <w:keepNext w:val="0"/>
        <w:pageBreakBefore w:val="0"/>
        <w:spacing w:line="360" w:lineRule="auto"/>
        <w:widowControl w:val="off"/>
        <w:rPr>
          <w:rFonts w:ascii="宋体" w:hAnsi="宋体" w:cs="宋体"/>
          <w:sz w:val="22"/>
          <w:szCs w:val="22"/>
        </w:rPr>
      </w:pPr>
      <w:r>
        <w:rPr>
          <w:rFonts w:ascii="宋体" w:hAnsi="宋体" w:cs="宋体"/>
          <w:sz w:val="22"/>
          <w:szCs w:val="22"/>
        </w:rPr>
        <w:t xml:space="preserve">28.4.3</w:t>
      </w:r>
      <w:r>
        <w:rPr>
          <w:rFonts w:hint="eastAsia" w:ascii="宋体" w:hAnsi="宋体" w:eastAsia="宋体" w:cs="宋体"/>
          <w:sz w:val="22"/>
          <w:szCs w:val="22"/>
        </w:rPr>
        <w:t xml:space="preserve">恶意竞争，最终总报价明显低于其自身合理成本且又无法提供证明的；</w:t>
      </w:r>
      <w:r>
        <w:rPr>
          <w:rFonts w:ascii="宋体" w:hAnsi="宋体" w:cs="宋体"/>
          <w:sz w:val="22"/>
          <w:szCs w:val="22"/>
        </w:rPr>
      </w:r>
      <w:r/>
    </w:p>
    <w:p>
      <w:pPr>
        <w:ind w:firstLine="440"/>
        <w:keepLines w:val="0"/>
        <w:keepNext w:val="0"/>
        <w:pageBreakBefore w:val="0"/>
        <w:spacing w:line="360" w:lineRule="auto"/>
        <w:widowControl w:val="off"/>
        <w:rPr>
          <w:rFonts w:ascii="宋体" w:hAnsi="宋体" w:cs="宋体"/>
          <w:sz w:val="22"/>
          <w:szCs w:val="22"/>
        </w:rPr>
      </w:pPr>
      <w:r>
        <w:rPr>
          <w:rFonts w:ascii="宋体" w:hAnsi="宋体" w:cs="宋体"/>
          <w:sz w:val="22"/>
          <w:szCs w:val="22"/>
        </w:rPr>
        <w:t xml:space="preserve">28.4.4</w:t>
      </w:r>
      <w:r>
        <w:rPr>
          <w:rFonts w:hint="eastAsia" w:ascii="宋体" w:hAnsi="宋体" w:eastAsia="宋体" w:cs="宋体"/>
          <w:sz w:val="22"/>
          <w:szCs w:val="22"/>
        </w:rPr>
        <w:t xml:space="preserve">属于本文件规定的无效条件，但在评审过程中又未被磋商小组发现的；</w:t>
      </w:r>
      <w:r>
        <w:rPr>
          <w:rFonts w:ascii="宋体" w:hAnsi="宋体" w:cs="宋体"/>
          <w:sz w:val="22"/>
          <w:szCs w:val="22"/>
        </w:rPr>
      </w:r>
      <w:r/>
    </w:p>
    <w:p>
      <w:pPr>
        <w:ind w:firstLine="440"/>
        <w:keepLines w:val="0"/>
        <w:keepNext w:val="0"/>
        <w:pageBreakBefore w:val="0"/>
        <w:spacing w:line="360" w:lineRule="auto"/>
        <w:widowControl w:val="off"/>
        <w:rPr>
          <w:rFonts w:ascii="宋体" w:hAnsi="宋体" w:cs="宋体"/>
          <w:sz w:val="22"/>
          <w:szCs w:val="22"/>
        </w:rPr>
      </w:pPr>
      <w:r>
        <w:rPr>
          <w:rFonts w:ascii="宋体" w:hAnsi="宋体" w:cs="宋体"/>
          <w:sz w:val="22"/>
          <w:szCs w:val="22"/>
        </w:rPr>
        <w:t xml:space="preserve">28.4.5</w:t>
      </w:r>
      <w:r>
        <w:rPr>
          <w:rFonts w:hint="eastAsia" w:ascii="宋体" w:hAnsi="宋体" w:eastAsia="宋体" w:cs="宋体"/>
          <w:sz w:val="22"/>
          <w:szCs w:val="22"/>
        </w:rPr>
        <w:t xml:space="preserve">与采购人或者其他供应商恶意串通的；</w:t>
      </w:r>
      <w:r>
        <w:rPr>
          <w:rFonts w:ascii="宋体" w:hAnsi="宋体" w:cs="宋体"/>
          <w:sz w:val="22"/>
          <w:szCs w:val="22"/>
        </w:rPr>
      </w:r>
      <w:r/>
    </w:p>
    <w:p>
      <w:pPr>
        <w:ind w:firstLine="440"/>
        <w:keepLines w:val="0"/>
        <w:keepNext w:val="0"/>
        <w:pageBreakBefore w:val="0"/>
        <w:spacing w:line="360" w:lineRule="auto"/>
        <w:widowControl w:val="off"/>
        <w:rPr>
          <w:rFonts w:ascii="宋体" w:hAnsi="宋体" w:cs="宋体"/>
          <w:sz w:val="22"/>
          <w:szCs w:val="22"/>
        </w:rPr>
      </w:pPr>
      <w:r>
        <w:rPr>
          <w:rFonts w:ascii="宋体" w:hAnsi="宋体" w:cs="宋体"/>
          <w:sz w:val="22"/>
          <w:szCs w:val="22"/>
        </w:rPr>
        <w:t xml:space="preserve">28.4.6</w:t>
      </w:r>
      <w:r>
        <w:rPr>
          <w:rFonts w:hint="eastAsia" w:ascii="宋体" w:hAnsi="宋体" w:eastAsia="宋体" w:cs="宋体"/>
          <w:sz w:val="22"/>
          <w:szCs w:val="22"/>
        </w:rPr>
        <w:t xml:space="preserve">采取不正当手段诋毁、排挤其他供应商的；</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28.4.7</w:t>
      </w:r>
      <w:r>
        <w:rPr>
          <w:rFonts w:hint="eastAsia" w:ascii="宋体" w:hAnsi="宋体" w:eastAsia="宋体" w:cs="宋体"/>
          <w:sz w:val="22"/>
          <w:szCs w:val="22"/>
        </w:rPr>
        <w:t xml:space="preserve">不符合法律、法规的规定的</w:t>
      </w:r>
      <w:r>
        <w:rPr>
          <w:rFonts w:hint="eastAsia" w:ascii="宋体" w:hAnsi="宋体" w:eastAsia="宋体" w:cs="宋体"/>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ascii="宋体" w:hAnsi="宋体" w:cs="宋体"/>
          <w:b/>
          <w:bCs/>
          <w:sz w:val="22"/>
          <w:szCs w:val="22"/>
        </w:rPr>
      </w:pPr>
      <w:r>
        <w:rPr>
          <w:rFonts w:ascii="宋体" w:hAnsi="宋体" w:cs="宋体"/>
          <w:b/>
          <w:bCs/>
          <w:sz w:val="22"/>
          <w:szCs w:val="22"/>
        </w:rPr>
        <w:t xml:space="preserve">29</w:t>
      </w:r>
      <w:r>
        <w:rPr>
          <w:rFonts w:hint="eastAsia" w:ascii="宋体" w:hAnsi="宋体" w:eastAsia="宋体" w:cs="宋体"/>
          <w:b/>
          <w:bCs/>
          <w:sz w:val="22"/>
          <w:szCs w:val="22"/>
        </w:rPr>
        <w:t xml:space="preserve">、质疑处理</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29.1</w:t>
      </w:r>
      <w:r>
        <w:rPr>
          <w:rFonts w:hint="eastAsia" w:ascii="宋体" w:hAnsi="宋体" w:eastAsia="宋体" w:cs="宋体"/>
          <w:sz w:val="22"/>
          <w:szCs w:val="22"/>
        </w:rPr>
        <w:t xml:space="preserve">提出质疑的供应商应当是参与所质疑项目采购活动的供应商</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潜在供应商依法获取其可质疑的采购文件的，可以对采购文件提出质疑</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对项目需求部分的质疑，潜在供应商应向采购人提出，由采购人负责答复</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29.2</w:t>
      </w:r>
      <w:r>
        <w:rPr>
          <w:rFonts w:hint="eastAsia" w:ascii="宋体" w:hAnsi="宋体" w:eastAsia="宋体" w:cs="宋体"/>
          <w:sz w:val="22"/>
          <w:szCs w:val="22"/>
        </w:rPr>
        <w:t xml:space="preserve">供应商认为采购文件、采购过程和中标或成交结果使自己的权益受到损害的，可以在知道或应知其权益受到损害之日起</w:t>
      </w:r>
      <w:r>
        <w:rPr>
          <w:rFonts w:ascii="宋体" w:hAnsi="宋体" w:cs="宋体"/>
          <w:sz w:val="22"/>
          <w:szCs w:val="22"/>
        </w:rPr>
        <w:t xml:space="preserve">7</w:t>
      </w:r>
      <w:r>
        <w:rPr>
          <w:rFonts w:hint="eastAsia" w:ascii="宋体" w:hAnsi="宋体" w:eastAsia="宋体" w:cs="宋体"/>
          <w:sz w:val="22"/>
          <w:szCs w:val="22"/>
        </w:rPr>
        <w:t xml:space="preserve">个工作日内，以书面形式向采购人或代理机构提出质疑</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29.2.1</w:t>
      </w:r>
      <w:r>
        <w:rPr>
          <w:rFonts w:hint="eastAsia" w:ascii="宋体" w:hAnsi="宋体" w:eastAsia="宋体" w:cs="宋体"/>
          <w:sz w:val="22"/>
          <w:szCs w:val="22"/>
        </w:rPr>
        <w:t xml:space="preserve">对采购文件提出质疑的，应当在获取采购文件之日或者采购文件公告期限届满之日起</w:t>
      </w:r>
      <w:r>
        <w:rPr>
          <w:rFonts w:ascii="宋体" w:hAnsi="宋体" w:cs="宋体"/>
          <w:sz w:val="22"/>
          <w:szCs w:val="22"/>
        </w:rPr>
        <w:t xml:space="preserve">7</w:t>
      </w:r>
      <w:r>
        <w:rPr>
          <w:rFonts w:hint="eastAsia" w:ascii="宋体" w:hAnsi="宋体" w:eastAsia="宋体" w:cs="宋体"/>
          <w:sz w:val="22"/>
          <w:szCs w:val="22"/>
        </w:rPr>
        <w:t xml:space="preserve">个工作日内提出</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29.2.2</w:t>
      </w:r>
      <w:r>
        <w:rPr>
          <w:rFonts w:hint="eastAsia" w:ascii="宋体" w:hAnsi="宋体" w:eastAsia="宋体" w:cs="宋体"/>
          <w:sz w:val="22"/>
          <w:szCs w:val="22"/>
        </w:rPr>
        <w:t xml:space="preserve">对采购过程提出质疑的，为各采购程序环节结束之日起</w:t>
      </w:r>
      <w:r>
        <w:rPr>
          <w:rFonts w:ascii="宋体" w:hAnsi="宋体" w:cs="宋体"/>
          <w:sz w:val="22"/>
          <w:szCs w:val="22"/>
        </w:rPr>
        <w:t xml:space="preserve">7</w:t>
      </w:r>
      <w:r>
        <w:rPr>
          <w:rFonts w:hint="eastAsia" w:ascii="宋体" w:hAnsi="宋体" w:eastAsia="宋体" w:cs="宋体"/>
          <w:sz w:val="22"/>
          <w:szCs w:val="22"/>
        </w:rPr>
        <w:t xml:space="preserve">个工作日内提出</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29.2.3</w:t>
      </w:r>
      <w:r>
        <w:rPr>
          <w:rFonts w:hint="eastAsia" w:ascii="宋体" w:hAnsi="宋体" w:eastAsia="宋体" w:cs="宋体"/>
          <w:sz w:val="22"/>
          <w:szCs w:val="22"/>
        </w:rPr>
        <w:t xml:space="preserve">对成交结果提出质疑的，为成交结果公告期限届满之日起</w:t>
      </w:r>
      <w:r>
        <w:rPr>
          <w:rFonts w:ascii="宋体" w:hAnsi="宋体" w:cs="宋体"/>
          <w:sz w:val="22"/>
          <w:szCs w:val="22"/>
        </w:rPr>
        <w:t xml:space="preserve">7</w:t>
      </w:r>
      <w:r>
        <w:rPr>
          <w:rFonts w:hint="eastAsia" w:ascii="宋体" w:hAnsi="宋体" w:eastAsia="宋体" w:cs="宋体"/>
          <w:sz w:val="22"/>
          <w:szCs w:val="22"/>
        </w:rPr>
        <w:t xml:space="preserve">个工作日内提出</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29.3</w:t>
      </w:r>
      <w:r>
        <w:rPr>
          <w:rFonts w:hint="eastAsia" w:ascii="宋体" w:hAnsi="宋体" w:eastAsia="宋体" w:cs="宋体"/>
          <w:sz w:val="22"/>
          <w:szCs w:val="22"/>
        </w:rPr>
        <w:t xml:space="preserve">供应商应在法定质疑期内一次性提出针对同一采购程序环节的质疑</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供应商如在法定期限内对同一采购程序环节提出多次质疑的，代理机构、采购人将只对供应商第一次质疑作出答复</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29.4</w:t>
      </w:r>
      <w:r>
        <w:rPr>
          <w:rFonts w:hint="eastAsia" w:ascii="宋体" w:hAnsi="宋体" w:eastAsia="宋体" w:cs="宋体"/>
          <w:sz w:val="22"/>
          <w:szCs w:val="22"/>
        </w:rPr>
        <w:t xml:space="preserve">质疑函必须按照《质疑函范本》及《授权委托书》要求的格式和内容进行填写，格式见网址：</w:t>
      </w:r>
      <w:r>
        <w:rPr>
          <w:rFonts w:ascii="宋体" w:hAnsi="宋体" w:cs="宋体"/>
          <w:sz w:val="22"/>
          <w:szCs w:val="22"/>
        </w:rPr>
        <w:t xml:space="preserve">http</w:t>
      </w:r>
      <w:r>
        <w:rPr>
          <w:rFonts w:hint="eastAsia" w:ascii="宋体" w:hAnsi="宋体" w:eastAsia="宋体" w:cs="宋体"/>
          <w:sz w:val="22"/>
          <w:szCs w:val="22"/>
          <w:lang w:eastAsia="zh-CN"/>
        </w:rPr>
        <w:t xml:space="preserve">：</w:t>
      </w:r>
      <w:r>
        <w:rPr>
          <w:rFonts w:ascii="宋体" w:hAnsi="宋体" w:cs="宋体"/>
          <w:sz w:val="22"/>
          <w:szCs w:val="22"/>
        </w:rPr>
        <w:t xml:space="preserve">//zfcg.yangzhou.gov.cn</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供应商如组成联合体参加磋商，则《质疑函范本》及《授权委托书》中要求签字、盖章、加盖公章之处，联合体各方均须按要求签字、盖章、加盖公章</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29.5</w:t>
      </w:r>
      <w:r>
        <w:rPr>
          <w:rFonts w:hint="eastAsia" w:ascii="宋体" w:hAnsi="宋体" w:eastAsia="宋体" w:cs="宋体"/>
          <w:sz w:val="22"/>
          <w:szCs w:val="22"/>
        </w:rPr>
        <w:t xml:space="preserve">代理机构及采购人只接收以纸质原件形式送达的质疑</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采购人质疑接收人及联系方式见采购文件第一章</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29.6</w:t>
      </w:r>
      <w:r>
        <w:rPr>
          <w:rFonts w:hint="eastAsia" w:ascii="宋体" w:hAnsi="宋体" w:eastAsia="宋体" w:cs="宋体"/>
          <w:sz w:val="22"/>
          <w:szCs w:val="22"/>
        </w:rPr>
        <w:t xml:space="preserve">代理机构收到质疑申请后，将对质疑的形式和内容进行审查，如质疑内容、格式不符合规定，代理机构将告知质疑人进行补正</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29.7</w:t>
      </w:r>
      <w:r>
        <w:rPr>
          <w:rFonts w:hint="eastAsia" w:ascii="宋体" w:hAnsi="宋体" w:eastAsia="宋体" w:cs="宋体"/>
          <w:sz w:val="22"/>
          <w:szCs w:val="22"/>
        </w:rPr>
        <w:t xml:space="preserve">质疑人应当在法定质疑期限内进行补正并重新提交质疑函</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ascii="宋体" w:hAnsi="宋体" w:cs="宋体"/>
          <w:sz w:val="22"/>
          <w:szCs w:val="22"/>
        </w:rPr>
      </w:pPr>
      <w:r>
        <w:rPr>
          <w:rFonts w:ascii="宋体" w:hAnsi="宋体" w:cs="宋体"/>
          <w:sz w:val="22"/>
          <w:szCs w:val="22"/>
        </w:rPr>
        <w:t xml:space="preserve">29.8</w:t>
      </w:r>
      <w:r>
        <w:rPr>
          <w:rFonts w:hint="eastAsia" w:ascii="宋体" w:hAnsi="宋体" w:eastAsia="宋体" w:cs="宋体"/>
          <w:sz w:val="22"/>
          <w:szCs w:val="22"/>
        </w:rPr>
        <w:t xml:space="preserve">以下情形的质疑不予受理</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29.8.1</w:t>
      </w:r>
      <w:r>
        <w:rPr>
          <w:rFonts w:hint="eastAsia" w:ascii="宋体" w:hAnsi="宋体" w:eastAsia="宋体" w:cs="宋体"/>
          <w:sz w:val="22"/>
          <w:szCs w:val="22"/>
        </w:rPr>
        <w:t xml:space="preserve">内容不符合《政府采购质疑和投诉办法》第十二条规定的质疑</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29.8.2</w:t>
      </w:r>
      <w:r>
        <w:rPr>
          <w:rFonts w:hint="eastAsia" w:ascii="宋体" w:hAnsi="宋体" w:eastAsia="宋体" w:cs="宋体"/>
          <w:sz w:val="22"/>
          <w:szCs w:val="22"/>
        </w:rPr>
        <w:t xml:space="preserve">超出政府采购法定期限的质疑</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29.8.3</w:t>
      </w:r>
      <w:r>
        <w:rPr>
          <w:rFonts w:hint="eastAsia" w:ascii="宋体" w:hAnsi="宋体" w:eastAsia="宋体" w:cs="宋体"/>
          <w:sz w:val="22"/>
          <w:szCs w:val="22"/>
        </w:rPr>
        <w:t xml:space="preserve">以传真、电子邮件等方式递交的非原件形式的质疑</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29.8.4</w:t>
      </w:r>
      <w:r>
        <w:rPr>
          <w:rFonts w:hint="eastAsia" w:ascii="宋体" w:hAnsi="宋体" w:eastAsia="宋体" w:cs="宋体"/>
          <w:sz w:val="22"/>
          <w:szCs w:val="22"/>
        </w:rPr>
        <w:t xml:space="preserve">未参加磋商活动的供应商或在磋商活动中自身权益未受到损害的供应商所提出的质疑</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29.8.5</w:t>
      </w:r>
      <w:r>
        <w:rPr>
          <w:rFonts w:hint="eastAsia" w:ascii="宋体" w:hAnsi="宋体" w:eastAsia="宋体" w:cs="宋体"/>
          <w:sz w:val="22"/>
          <w:szCs w:val="22"/>
        </w:rPr>
        <w:t xml:space="preserve">供应商组成联合体参加磋商，联合体中任何一方或多方未按要求签字、盖章、加盖公章的质疑</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29.9</w:t>
      </w:r>
      <w:r>
        <w:rPr>
          <w:rFonts w:hint="eastAsia" w:ascii="宋体" w:hAnsi="宋体" w:eastAsia="宋体" w:cs="宋体"/>
          <w:sz w:val="22"/>
          <w:szCs w:val="22"/>
        </w:rPr>
        <w:t xml:space="preserve">供应商提出书面质疑必须有理、有据，不得捏造事实、提供虚假材料进行恶意质疑</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否则，一经查实，代理机构有权依据政府采购的有关规定，报请政府采购监管部门对该供应商进行相应的行政处罚和记录该供应商的失信信息</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29.10</w:t>
      </w:r>
      <w:r>
        <w:rPr>
          <w:rFonts w:hint="eastAsia" w:ascii="宋体" w:hAnsi="宋体" w:eastAsia="宋体" w:cs="宋体"/>
          <w:sz w:val="22"/>
          <w:szCs w:val="22"/>
        </w:rPr>
        <w:t xml:space="preserve">代理机构应当在收到供应商的书面质疑后</w:t>
      </w:r>
      <w:r>
        <w:rPr>
          <w:rFonts w:ascii="宋体" w:hAnsi="宋体" w:cs="宋体"/>
          <w:sz w:val="22"/>
          <w:szCs w:val="22"/>
        </w:rPr>
        <w:t xml:space="preserve">7</w:t>
      </w:r>
      <w:r>
        <w:rPr>
          <w:rFonts w:hint="eastAsia" w:ascii="宋体" w:hAnsi="宋体" w:eastAsia="宋体" w:cs="宋体"/>
          <w:sz w:val="22"/>
          <w:szCs w:val="22"/>
        </w:rPr>
        <w:t xml:space="preserve">个工作日内作出答复，并以书面形式通知质疑供应商和其他有关供应商，但答复的内容不得涉及商业秘密</w:t>
      </w:r>
      <w:r>
        <w:rPr>
          <w:rFonts w:hint="eastAsia" w:ascii="宋体" w:hAnsi="宋体" w:eastAsia="宋体" w:cs="宋体"/>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ascii="宋体" w:hAnsi="宋体" w:cs="宋体"/>
          <w:b/>
          <w:bCs/>
          <w:sz w:val="22"/>
          <w:szCs w:val="22"/>
        </w:rPr>
      </w:pPr>
      <w:r>
        <w:rPr>
          <w:rFonts w:ascii="宋体" w:hAnsi="宋体" w:cs="宋体"/>
          <w:b/>
          <w:bCs/>
          <w:sz w:val="22"/>
          <w:szCs w:val="22"/>
        </w:rPr>
        <w:t xml:space="preserve">30</w:t>
      </w:r>
      <w:r>
        <w:rPr>
          <w:rFonts w:hint="eastAsia" w:ascii="宋体" w:hAnsi="宋体" w:eastAsia="宋体" w:cs="宋体"/>
          <w:b/>
          <w:bCs/>
          <w:sz w:val="22"/>
          <w:szCs w:val="22"/>
        </w:rPr>
        <w:t xml:space="preserve">、成交通知书</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30.l</w:t>
      </w:r>
      <w:r>
        <w:rPr>
          <w:rFonts w:hint="eastAsia" w:ascii="宋体" w:hAnsi="宋体" w:eastAsia="宋体" w:cs="宋体"/>
          <w:sz w:val="22"/>
          <w:szCs w:val="22"/>
        </w:rPr>
        <w:t xml:space="preserve">成交结果确定后，代理机构将向成交供应商发出成交通知书</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30.2</w:t>
      </w:r>
      <w:r>
        <w:rPr>
          <w:rFonts w:hint="eastAsia" w:ascii="宋体" w:hAnsi="宋体" w:eastAsia="宋体" w:cs="宋体"/>
          <w:sz w:val="22"/>
          <w:szCs w:val="22"/>
        </w:rPr>
        <w:t xml:space="preserve">成交供应商可在“扬州市政府采购交易管理系统（苏采云）”成交通知书下载模块中自行下载成交通知书</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30.3</w:t>
      </w:r>
      <w:r>
        <w:rPr>
          <w:rFonts w:hint="eastAsia" w:ascii="宋体" w:hAnsi="宋体" w:eastAsia="宋体" w:cs="宋体"/>
          <w:sz w:val="22"/>
          <w:szCs w:val="22"/>
        </w:rPr>
        <w:t xml:space="preserve">成交通知书将是合同的一个组成部分</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对采购人和成交供应商均具有法律效力</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成交通知书发出后，采购人改变成交结果的，或者成交供应商放弃成交项目的，应当依法承担法律责任</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ascii="宋体" w:hAnsi="宋体" w:cs="宋体"/>
          <w:sz w:val="22"/>
          <w:szCs w:val="22"/>
        </w:rPr>
      </w:pPr>
      <w:r>
        <w:rPr>
          <w:rFonts w:ascii="宋体" w:hAnsi="宋体" w:cs="宋体"/>
          <w:sz w:val="22"/>
          <w:szCs w:val="22"/>
        </w:rPr>
        <w:t xml:space="preserve">31</w:t>
      </w:r>
      <w:r>
        <w:rPr>
          <w:rFonts w:hint="eastAsia" w:ascii="宋体" w:hAnsi="宋体" w:eastAsia="宋体" w:cs="宋体"/>
          <w:sz w:val="22"/>
          <w:szCs w:val="22"/>
        </w:rPr>
        <w:t xml:space="preserve">、签订合同</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31.l</w:t>
      </w:r>
      <w:r>
        <w:rPr>
          <w:rFonts w:hint="eastAsia" w:ascii="宋体" w:hAnsi="宋体" w:eastAsia="宋体" w:cs="宋体"/>
          <w:sz w:val="22"/>
          <w:szCs w:val="22"/>
        </w:rPr>
        <w:t xml:space="preserve">成交供应商应在成交通知书发出之日起十五日内，按照采购文件确定的事项与采购人签订政府采购合同</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31.2</w:t>
      </w:r>
      <w:r>
        <w:rPr>
          <w:rFonts w:hint="eastAsia" w:ascii="宋体" w:hAnsi="宋体" w:eastAsia="宋体" w:cs="宋体"/>
          <w:sz w:val="22"/>
          <w:szCs w:val="22"/>
        </w:rPr>
        <w:t xml:space="preserve">采购文件、成交供应商的响应文件及磋商过程中有关澄清、承诺文件均应作为合同附件</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31.3</w:t>
      </w:r>
      <w:r>
        <w:rPr>
          <w:rFonts w:hint="eastAsia" w:ascii="宋体" w:hAnsi="宋体" w:eastAsia="宋体" w:cs="宋体"/>
          <w:sz w:val="22"/>
          <w:szCs w:val="22"/>
        </w:rPr>
        <w:t xml:space="preserve">合同在“政府采购管理交易系统（苏采云）”中签订，签订合同后，</w:t>
      </w:r>
      <w:r>
        <w:rPr>
          <w:rFonts w:hint="eastAsia" w:ascii="宋体" w:hAnsi="宋体" w:eastAsia="宋体" w:cs="宋体"/>
          <w:i/>
          <w:iCs/>
          <w:sz w:val="22"/>
          <w:szCs w:val="22"/>
          <w:u w:val="single"/>
        </w:rPr>
        <w:t xml:space="preserve">成交供应商不得将货物或服务及其他服务进行转包</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未经采购人同意，成交供应商也不得采用分包的形式履行合同，否则采购人有权终止合同，成交供应商的履约保证金将不予退还</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转包或分包造成采购人损失的，成交供应商应承担赔偿责任</w:t>
      </w:r>
      <w:r>
        <w:rPr>
          <w:rFonts w:hint="eastAsia" w:ascii="宋体" w:hAnsi="宋体" w:eastAsia="宋体" w:cs="宋体"/>
          <w:sz w:val="22"/>
          <w:szCs w:val="22"/>
          <w:lang w:eastAsia="zh-CN"/>
        </w:rPr>
        <w:t xml:space="preserve">。</w:t>
      </w:r>
      <w:r>
        <w:rPr>
          <w:rFonts w:ascii="宋体" w:hAnsi="宋体" w:cs="宋体"/>
          <w:sz w:val="22"/>
          <w:szCs w:val="22"/>
        </w:rPr>
      </w:r>
      <w:r/>
    </w:p>
    <w:p>
      <w:pPr>
        <w:ind w:firstLine="440"/>
        <w:keepLines w:val="0"/>
        <w:keepNext w:val="0"/>
        <w:pageBreakBefore w:val="0"/>
        <w:spacing w:line="360" w:lineRule="auto"/>
        <w:widowControl w:val="off"/>
        <w:rPr>
          <w:rFonts w:hint="eastAsia" w:ascii="宋体" w:hAnsi="宋体" w:cs="宋体"/>
          <w:sz w:val="22"/>
          <w:szCs w:val="22"/>
        </w:rPr>
      </w:pPr>
      <w:r>
        <w:rPr>
          <w:rFonts w:ascii="宋体" w:hAnsi="宋体" w:cs="宋体"/>
          <w:sz w:val="22"/>
          <w:szCs w:val="22"/>
        </w:rPr>
        <w:t xml:space="preserve">31.4</w:t>
      </w:r>
      <w:r>
        <w:rPr>
          <w:rFonts w:hint="eastAsia" w:ascii="宋体" w:hAnsi="宋体" w:eastAsia="宋体" w:cs="宋体"/>
          <w:sz w:val="22"/>
          <w:szCs w:val="22"/>
        </w:rPr>
        <w:t xml:space="preserve">采购人不得向成交供应商提出任何不合理的要求作为签订合同的条件，不得与成交供应商私下订立背离合同实质性内容的协议</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所签订的合同不得对采购文件确定事项和成交供应商响应文件作实质性修改</w:t>
      </w:r>
      <w:r>
        <w:rPr>
          <w:rFonts w:hint="eastAsia" w:ascii="宋体" w:hAnsi="宋体" w:eastAsia="宋体" w:cs="宋体"/>
          <w:sz w:val="22"/>
          <w:szCs w:val="22"/>
          <w:lang w:eastAsia="zh-CN"/>
        </w:rPr>
        <w:t xml:space="preserve">。</w:t>
      </w:r>
      <w:r>
        <w:rPr>
          <w:rFonts w:ascii="宋体" w:hAnsi="宋体" w:cs="宋体"/>
          <w:sz w:val="22"/>
          <w:szCs w:val="22"/>
        </w:rPr>
      </w:r>
      <w:r/>
    </w:p>
    <w:p>
      <w:pPr>
        <w:ind w:firstLine="442"/>
        <w:keepLines w:val="0"/>
        <w:keepNext w:val="0"/>
        <w:pageBreakBefore w:val="0"/>
        <w:spacing w:line="360" w:lineRule="auto"/>
        <w:widowControl w:val="off"/>
        <w:rPr>
          <w:rFonts w:ascii="宋体" w:hAnsi="宋体" w:cs="宋体"/>
          <w:b/>
          <w:bCs/>
          <w:sz w:val="22"/>
          <w:szCs w:val="22"/>
        </w:rPr>
      </w:pPr>
      <w:r>
        <w:rPr>
          <w:rFonts w:ascii="宋体" w:hAnsi="宋体" w:cs="宋体"/>
          <w:b/>
          <w:bCs/>
          <w:sz w:val="22"/>
          <w:szCs w:val="22"/>
        </w:rPr>
        <w:t xml:space="preserve">32</w:t>
      </w:r>
      <w:r>
        <w:rPr>
          <w:rFonts w:hint="eastAsia" w:ascii="宋体" w:hAnsi="宋体" w:eastAsia="宋体" w:cs="宋体"/>
          <w:b/>
          <w:bCs/>
          <w:sz w:val="22"/>
          <w:szCs w:val="22"/>
        </w:rPr>
        <w:t xml:space="preserve">、其他</w:t>
      </w:r>
      <w:r>
        <w:rPr>
          <w:rFonts w:ascii="宋体" w:hAnsi="宋体" w:cs="宋体"/>
          <w:sz w:val="22"/>
          <w:szCs w:val="22"/>
        </w:rPr>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32.1</w:t>
      </w:r>
      <w:r>
        <w:rPr>
          <w:rFonts w:hint="eastAsia" w:ascii="宋体" w:hAnsi="宋体" w:eastAsia="宋体" w:cs="宋体"/>
          <w:sz w:val="22"/>
          <w:szCs w:val="22"/>
        </w:rPr>
        <w:t xml:space="preserve">依据《政府采购促进中小企业发展管理办法》享受扶持政策获得政府采购合同的，小微企业不得将合同分包给大中型企业，中型企业不得将合同分包给大型企业</w:t>
      </w:r>
      <w:r>
        <w:rPr>
          <w:rFonts w:hint="eastAsia" w:ascii="宋体" w:hAnsi="宋体" w:eastAsia="宋体" w:cs="宋体"/>
          <w:sz w:val="22"/>
          <w:szCs w:val="22"/>
          <w:lang w:eastAsia="zh-CN"/>
        </w:rPr>
        <w:t xml:space="preserve">。</w:t>
      </w:r>
      <w:r/>
    </w:p>
    <w:p>
      <w:pPr>
        <w:pStyle w:val="1036"/>
        <w:ind w:firstLine="0"/>
        <w:rPr>
          <w:rFonts w:cs="Times New Roman"/>
        </w:rPr>
      </w:pPr>
      <w:r>
        <w:rPr>
          <w:rFonts w:cs="Times New Roman"/>
        </w:rPr>
      </w:r>
      <w:bookmarkEnd w:id="24"/>
      <w:r/>
      <w:r/>
    </w:p>
    <w:p>
      <w:pPr>
        <w:ind w:firstLine="1680"/>
        <w:spacing w:line="360" w:lineRule="auto"/>
        <w:tabs>
          <w:tab w:val="left" w:pos="0" w:leader="none"/>
          <w:tab w:val="left" w:pos="1002" w:leader="none"/>
          <w:tab w:val="left" w:pos="1134" w:leader="none"/>
        </w:tabs>
        <w:rPr>
          <w:rFonts w:ascii="宋体"/>
          <w:lang w:val="zh-CN"/>
        </w:rPr>
      </w:pPr>
      <w:r/>
      <w:bookmarkStart w:id="34" w:name="_Toc70088467"/>
      <w:r/>
      <w:r/>
    </w:p>
    <w:p>
      <w:pPr>
        <w:ind w:firstLine="2891"/>
        <w:spacing w:line="360" w:lineRule="auto"/>
        <w:tabs>
          <w:tab w:val="left" w:pos="0" w:leader="none"/>
          <w:tab w:val="left" w:pos="1002" w:leader="none"/>
          <w:tab w:val="left" w:pos="1134" w:leader="none"/>
        </w:tabs>
        <w:rPr>
          <w:rFonts w:ascii="宋体"/>
          <w:b/>
          <w:bCs/>
          <w:sz w:val="36"/>
          <w:szCs w:val="36"/>
        </w:rPr>
      </w:pPr>
      <w:r>
        <w:rPr>
          <w:rFonts w:ascii="宋体"/>
          <w:b/>
          <w:bCs/>
          <w:sz w:val="36"/>
          <w:szCs w:val="36"/>
        </w:rPr>
      </w:r>
      <w:r/>
    </w:p>
    <w:p>
      <w:pPr>
        <w:ind w:firstLine="2891"/>
        <w:spacing w:line="360" w:lineRule="auto"/>
        <w:tabs>
          <w:tab w:val="left" w:pos="0" w:leader="none"/>
          <w:tab w:val="left" w:pos="1002" w:leader="none"/>
          <w:tab w:val="left" w:pos="1134" w:leader="none"/>
        </w:tabs>
        <w:rPr>
          <w:rFonts w:ascii="宋体"/>
          <w:b/>
          <w:bCs/>
          <w:sz w:val="36"/>
          <w:szCs w:val="36"/>
        </w:rPr>
      </w:pPr>
      <w:r>
        <w:rPr>
          <w:rFonts w:ascii="宋体"/>
          <w:b/>
          <w:bCs/>
          <w:sz w:val="36"/>
          <w:szCs w:val="36"/>
        </w:rPr>
      </w:r>
      <w:r/>
    </w:p>
    <w:p>
      <w:pPr>
        <w:jc w:val="both"/>
        <w:spacing w:line="360" w:lineRule="auto"/>
        <w:tabs>
          <w:tab w:val="left" w:pos="0" w:leader="none"/>
          <w:tab w:val="left" w:pos="1002" w:leader="none"/>
          <w:tab w:val="left" w:pos="1134" w:leader="none"/>
        </w:tabs>
        <w:rPr>
          <w:rFonts w:ascii="宋体" w:cs="宋体"/>
          <w:b/>
          <w:bCs/>
          <w:sz w:val="36"/>
          <w:szCs w:val="36"/>
        </w:rPr>
      </w:pPr>
      <w:r>
        <w:rPr>
          <w:rFonts w:ascii="宋体" w:cs="宋体"/>
          <w:b/>
          <w:bCs/>
          <w:sz w:val="36"/>
          <w:szCs w:val="36"/>
        </w:rPr>
      </w:r>
      <w:r/>
    </w:p>
    <w:p>
      <w:pPr>
        <w:pStyle w:val="1014"/>
        <w:rPr>
          <w:rFonts w:ascii="宋体" w:cs="宋体"/>
          <w:b/>
          <w:bCs/>
          <w:sz w:val="36"/>
          <w:szCs w:val="36"/>
        </w:rPr>
      </w:pPr>
      <w:r>
        <w:rPr>
          <w:rFonts w:ascii="宋体" w:cs="宋体"/>
          <w:b/>
          <w:bCs/>
          <w:sz w:val="36"/>
          <w:szCs w:val="36"/>
        </w:rPr>
      </w:r>
      <w:r/>
    </w:p>
    <w:p>
      <w:pPr>
        <w:pStyle w:val="1014"/>
        <w:rPr>
          <w:rFonts w:hint="eastAsia" w:ascii="宋体" w:eastAsia="宋体" w:cs="宋体"/>
          <w:b/>
          <w:bCs/>
          <w:sz w:val="36"/>
          <w:szCs w:val="36"/>
          <w:lang w:eastAsia="zh-CN"/>
        </w:rPr>
      </w:pPr>
      <w:r>
        <w:rPr>
          <w:rFonts w:hint="eastAsia" w:ascii="宋体" w:eastAsia="宋体" w:cs="宋体"/>
          <w:b/>
          <w:bCs/>
          <w:sz w:val="36"/>
          <w:szCs w:val="36"/>
          <w:lang w:eastAsia="zh-CN"/>
        </w:rPr>
      </w:r>
      <w:r/>
    </w:p>
    <w:p>
      <w:pPr>
        <w:rPr>
          <w:rFonts w:hint="eastAsia" w:ascii="宋体" w:hAnsi="宋体" w:eastAsia="宋体" w:cs="宋体"/>
          <w:sz w:val="36"/>
          <w:szCs w:val="36"/>
        </w:rPr>
      </w:pPr>
      <w:r/>
      <w:bookmarkStart w:id="35" w:name="_Toc32461"/>
      <w:r>
        <w:rPr>
          <w:rFonts w:hint="eastAsia" w:ascii="宋体" w:hAnsi="宋体" w:eastAsia="宋体" w:cs="宋体"/>
          <w:sz w:val="36"/>
          <w:szCs w:val="36"/>
        </w:rPr>
        <w:br w:type="page" w:clear="all"/>
      </w:r>
      <w:r/>
    </w:p>
    <w:p>
      <w:pPr>
        <w:pStyle w:val="923"/>
        <w:numPr>
          <w:ilvl w:val="0"/>
          <w:numId w:val="0"/>
        </w:numPr>
        <w:jc w:val="center"/>
        <w:pageBreakBefore w:val="0"/>
        <w:spacing w:before="0" w:after="0" w:line="360" w:lineRule="auto"/>
        <w:tabs>
          <w:tab w:val="left" w:pos="1440" w:leader="none"/>
          <w:tab w:val="left" w:pos="5670" w:leader="none"/>
        </w:tabs>
        <w:rPr>
          <w:rFonts w:hint="eastAsia" w:ascii="宋体" w:hAnsi="宋体" w:eastAsia="宋体" w:cs="宋体"/>
          <w:sz w:val="36"/>
          <w:szCs w:val="36"/>
        </w:rPr>
      </w:pPr>
      <w:r>
        <w:rPr>
          <w:rFonts w:hint="eastAsia" w:ascii="宋体" w:hAnsi="宋体" w:eastAsia="宋体" w:cs="宋体"/>
          <w:sz w:val="36"/>
          <w:szCs w:val="36"/>
        </w:rPr>
        <w:t xml:space="preserve">第三章 合同主要条款</w:t>
      </w:r>
      <w:bookmarkEnd w:id="35"/>
      <w:r/>
      <w:r/>
    </w:p>
    <w:p>
      <w:pPr>
        <w:jc w:val="center"/>
        <w:keepLines w:val="0"/>
        <w:keepNext w:val="0"/>
        <w:pageBreakBefore w:val="0"/>
        <w:spacing w:line="360" w:lineRule="auto"/>
        <w:rPr>
          <w:rFonts w:hint="eastAsia" w:hAnsi="宋体" w:cs="宋体"/>
          <w:b/>
          <w:bCs/>
          <w:sz w:val="28"/>
          <w:szCs w:val="28"/>
        </w:rPr>
      </w:pPr>
      <w:r>
        <w:rPr>
          <w:rFonts w:hint="eastAsia" w:hAnsi="宋体" w:cs="宋体"/>
          <w:b/>
          <w:bCs/>
          <w:sz w:val="28"/>
          <w:szCs w:val="28"/>
        </w:rPr>
        <w:t xml:space="preserve">江都区政府采购合同（服务）</w:t>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项目名称：</w:t>
      </w:r>
      <w:r>
        <w:rPr>
          <w:rFonts w:hint="eastAsia" w:ascii="宋体" w:hAnsi="宋体" w:eastAsia="宋体" w:cs="宋体"/>
          <w:sz w:val="22"/>
          <w:szCs w:val="22"/>
          <w:u w:val="single"/>
          <w:lang w:eastAsia="zh-CN"/>
        </w:rPr>
        <w:t xml:space="preserve">扬州市江都人民医院飞利浦DSA设备保修服务</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项目编号：</w:t>
      </w:r>
      <w:r>
        <w:rPr>
          <w:rFonts w:hint="eastAsia" w:ascii="宋体" w:hAnsi="宋体" w:cs="宋体"/>
          <w:sz w:val="22"/>
          <w:szCs w:val="22"/>
          <w:u w:val="single"/>
          <w:lang w:eastAsia="zh-CN"/>
        </w:rPr>
        <w:t xml:space="preserve">JSZC-321012-JDWS-C2026-0007</w:t>
      </w:r>
      <w:r>
        <w:rPr>
          <w:rFonts w:hint="eastAsia" w:ascii="宋体" w:hAnsi="宋体" w:cs="宋体" w:eastAsiaTheme="minorEastAsia"/>
          <w:sz w:val="22"/>
          <w:szCs w:val="22"/>
        </w:rPr>
        <w:t xml:space="preserve"> </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u w:val="single"/>
        </w:rPr>
      </w:pPr>
      <w:r>
        <w:rPr>
          <w:rFonts w:hint="eastAsia" w:ascii="宋体" w:hAnsi="宋体" w:eastAsia="宋体" w:cs="宋体" w:eastAsiaTheme="minorEastAsia"/>
          <w:sz w:val="22"/>
          <w:szCs w:val="22"/>
        </w:rPr>
        <w:t xml:space="preserve">甲方：（买方）</w:t>
      </w:r>
      <w:r>
        <w:rPr>
          <w:rFonts w:hint="eastAsia" w:ascii="宋体" w:hAnsi="宋体" w:eastAsia="宋体" w:cs="宋体" w:eastAsiaTheme="minorEastAsia"/>
          <w:sz w:val="22"/>
          <w:szCs w:val="22"/>
          <w:u w:val="single"/>
          <w:lang w:eastAsia="zh-CN"/>
        </w:rPr>
        <w:t xml:space="preserve">扬州市江都人民医院</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乙方：（卖方）_________</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甲、乙双方根据（</w:t>
      </w:r>
      <w:r>
        <w:rPr>
          <w:rFonts w:hint="eastAsia" w:ascii="宋体" w:hAnsi="宋体" w:eastAsia="宋体" w:cs="宋体" w:eastAsiaTheme="minorEastAsia"/>
          <w:sz w:val="22"/>
          <w:szCs w:val="22"/>
          <w:lang w:val="en-US" w:eastAsia="zh-CN"/>
        </w:rPr>
        <w:t xml:space="preserve">江苏闻韶工程咨询有限公司</w:t>
      </w:r>
      <w:r>
        <w:rPr>
          <w:rFonts w:hint="eastAsia" w:ascii="宋体" w:hAnsi="宋体" w:eastAsia="宋体" w:cs="宋体" w:eastAsiaTheme="minorEastAsia"/>
          <w:sz w:val="22"/>
          <w:szCs w:val="22"/>
        </w:rPr>
        <w:t xml:space="preserve">）</w:t>
      </w:r>
      <w:r>
        <w:rPr>
          <w:rFonts w:hint="eastAsia" w:ascii="宋体" w:hAnsi="宋体" w:eastAsia="宋体" w:cs="宋体"/>
          <w:sz w:val="22"/>
          <w:szCs w:val="22"/>
          <w:u w:val="single"/>
          <w:lang w:eastAsia="zh-CN"/>
        </w:rPr>
        <w:t xml:space="preserve">扬州市江都人民医院飞利浦DSA设备保修服务</w:t>
      </w:r>
      <w:r>
        <w:rPr>
          <w:rFonts w:hint="eastAsia" w:ascii="宋体" w:hAnsi="宋体" w:eastAsia="宋体" w:cs="宋体" w:eastAsiaTheme="minorEastAsia"/>
          <w:sz w:val="22"/>
          <w:szCs w:val="22"/>
        </w:rPr>
        <w:t xml:space="preserve">项目竞争性磋商的结果，签署本合同。</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rPr>
      </w:pPr>
      <w:r>
        <w:rPr>
          <w:rFonts w:hint="eastAsia" w:ascii="宋体" w:hAnsi="宋体" w:eastAsia="宋体" w:cs="宋体" w:eastAsiaTheme="minorEastAsia"/>
          <w:b/>
          <w:bCs/>
          <w:sz w:val="22"/>
          <w:szCs w:val="22"/>
        </w:rPr>
        <w:t xml:space="preserve">一、服务及产品内容</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1.1 项目（产品）名称：</w:t>
      </w:r>
      <w:r>
        <w:rPr>
          <w:rFonts w:hint="eastAsia" w:ascii="宋体" w:hAnsi="宋体" w:eastAsia="宋体" w:cs="宋体"/>
          <w:sz w:val="22"/>
          <w:szCs w:val="22"/>
          <w:u w:val="single"/>
          <w:lang w:eastAsia="zh-CN"/>
        </w:rPr>
        <w:t xml:space="preserve">扬州市江都人民医院飞利浦DSA设备保修服务</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u w:val="single"/>
        </w:rPr>
      </w:pPr>
      <w:r>
        <w:rPr>
          <w:rFonts w:hint="eastAsia" w:ascii="宋体" w:hAnsi="宋体" w:eastAsia="宋体" w:cs="宋体" w:eastAsiaTheme="minorEastAsia"/>
          <w:sz w:val="22"/>
          <w:szCs w:val="22"/>
        </w:rPr>
        <w:t xml:space="preserve">1.2 项目服务内容</w:t>
      </w:r>
      <w:r>
        <w:rPr>
          <w:rFonts w:hint="eastAsia" w:ascii="宋体" w:hAnsi="宋体" w:eastAsia="宋体" w:cs="宋体" w:eastAsiaTheme="minorEastAsia"/>
          <w:sz w:val="22"/>
          <w:szCs w:val="22"/>
          <w:lang w:eastAsia="zh-CN"/>
        </w:rPr>
        <w:t xml:space="preserve">：</w:t>
      </w:r>
      <w:r>
        <w:rPr>
          <w:rFonts w:hint="eastAsia" w:ascii="宋体" w:hAnsi="宋体" w:eastAsia="宋体" w:cs="宋体" w:eastAsiaTheme="minorEastAsia"/>
          <w:sz w:val="22"/>
          <w:szCs w:val="22"/>
          <w:u w:val="single"/>
        </w:rPr>
        <w:t xml:space="preserve">飞利浦Allura FD20</w:t>
      </w:r>
      <w:r>
        <w:rPr>
          <w:rFonts w:hint="eastAsia" w:ascii="宋体" w:hAnsi="宋体" w:eastAsia="宋体" w:cs="宋体" w:eastAsiaTheme="minorEastAsia"/>
          <w:color w:val="auto"/>
          <w:sz w:val="22"/>
          <w:szCs w:val="22"/>
          <w:u w:val="single"/>
          <w:lang w:val="en-US" w:eastAsia="zh-CN"/>
        </w:rPr>
        <w:t xml:space="preserve">全保</w:t>
      </w:r>
      <w:r>
        <w:rPr>
          <w:rFonts w:hint="eastAsia" w:ascii="宋体" w:hAnsi="宋体" w:eastAsia="宋体" w:cs="宋体"/>
          <w:color w:val="auto"/>
          <w:sz w:val="22"/>
          <w:szCs w:val="22"/>
          <w:u w:val="single"/>
          <w:lang w:val="en-US" w:eastAsia="zh-CN"/>
        </w:rPr>
        <w:t xml:space="preserve">（</w:t>
      </w:r>
      <w:r>
        <w:rPr>
          <w:rFonts w:hint="eastAsia" w:ascii="宋体" w:hAnsi="宋体" w:eastAsia="宋体" w:cs="宋体" w:eastAsiaTheme="minorEastAsia"/>
          <w:color w:val="auto"/>
          <w:sz w:val="22"/>
          <w:szCs w:val="22"/>
          <w:u w:val="single"/>
          <w:lang w:val="en-US" w:eastAsia="zh-CN"/>
        </w:rPr>
        <w:t xml:space="preserve">除球管</w:t>
      </w:r>
      <w:r>
        <w:rPr>
          <w:rFonts w:hint="eastAsia" w:ascii="宋体" w:hAnsi="宋体" w:eastAsia="宋体" w:cs="宋体"/>
          <w:color w:val="auto"/>
          <w:sz w:val="22"/>
          <w:szCs w:val="22"/>
          <w:u w:val="single"/>
          <w:lang w:val="en-US" w:eastAsia="zh-CN"/>
        </w:rPr>
        <w:t xml:space="preserve">）</w:t>
      </w:r>
      <w:r>
        <w:rPr>
          <w:rFonts w:hint="eastAsia" w:ascii="宋体" w:hAnsi="宋体" w:eastAsia="宋体" w:cs="宋体" w:eastAsiaTheme="minorEastAsia"/>
          <w:sz w:val="22"/>
          <w:szCs w:val="22"/>
          <w:u w:val="single"/>
          <w:lang w:eastAsia="zh-CN"/>
        </w:rPr>
        <w:t xml:space="preserve">、</w:t>
      </w:r>
      <w:r>
        <w:rPr>
          <w:rFonts w:hint="eastAsia" w:ascii="宋体" w:hAnsi="宋体" w:eastAsia="宋体" w:cs="宋体" w:eastAsiaTheme="minorEastAsia"/>
          <w:sz w:val="22"/>
          <w:szCs w:val="22"/>
          <w:u w:val="single"/>
        </w:rPr>
        <w:t xml:space="preserve">飞利浦UNIQ FD20全保</w:t>
      </w:r>
      <w:r>
        <w:rPr>
          <w:rFonts w:hint="eastAsia" w:ascii="宋体" w:hAnsi="宋体" w:eastAsia="宋体" w:cs="宋体" w:eastAsiaTheme="minorEastAsia"/>
          <w:sz w:val="22"/>
          <w:szCs w:val="22"/>
          <w:u w:val="single"/>
          <w:lang w:eastAsia="zh-CN"/>
        </w:rPr>
        <w:t xml:space="preserve">（</w:t>
      </w:r>
      <w:r>
        <w:rPr>
          <w:rFonts w:hint="eastAsia" w:ascii="宋体" w:hAnsi="宋体" w:eastAsia="宋体" w:cs="宋体" w:eastAsiaTheme="minorEastAsia"/>
          <w:sz w:val="22"/>
          <w:szCs w:val="22"/>
          <w:u w:val="single"/>
          <w:lang w:val="en-US" w:eastAsia="zh-CN"/>
        </w:rPr>
        <w:t xml:space="preserve">含球管</w:t>
      </w:r>
      <w:r>
        <w:rPr>
          <w:rFonts w:hint="eastAsia" w:ascii="宋体" w:hAnsi="宋体" w:eastAsia="宋体" w:cs="宋体" w:eastAsiaTheme="minorEastAsia"/>
          <w:sz w:val="22"/>
          <w:szCs w:val="22"/>
          <w:u w:val="single"/>
          <w:lang w:eastAsia="zh-CN"/>
        </w:rPr>
        <w:t xml:space="preserve">）</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rPr>
      </w:pPr>
      <w:r>
        <w:rPr>
          <w:rFonts w:hint="eastAsia" w:ascii="宋体" w:hAnsi="宋体" w:eastAsia="宋体" w:cs="宋体" w:eastAsiaTheme="minorEastAsia"/>
          <w:b/>
          <w:bCs/>
          <w:sz w:val="22"/>
          <w:szCs w:val="22"/>
        </w:rPr>
        <w:t xml:space="preserve">二、合同金额</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2.1 本合同金额为（大写）：_____________</w:t>
      </w:r>
      <w:r>
        <w:rPr>
          <w:rFonts w:hint="eastAsia" w:ascii="宋体" w:hAnsi="宋体" w:eastAsia="宋体" w:cs="宋体" w:eastAsiaTheme="minorEastAsia"/>
          <w:sz w:val="22"/>
          <w:szCs w:val="22"/>
          <w:lang w:val="en-US" w:eastAsia="zh-CN"/>
        </w:rPr>
        <w:t xml:space="preserve">元</w:t>
      </w:r>
      <w:r>
        <w:rPr>
          <w:rFonts w:hint="eastAsia" w:ascii="宋体" w:hAnsi="宋体" w:eastAsia="宋体" w:cs="宋体" w:eastAsiaTheme="minorEastAsia"/>
          <w:sz w:val="22"/>
          <w:szCs w:val="22"/>
        </w:rPr>
        <w:t xml:space="preserve">（_______________元）人民币。</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rPr>
      </w:pPr>
      <w:r>
        <w:rPr>
          <w:rFonts w:hint="eastAsia" w:ascii="宋体" w:hAnsi="宋体" w:eastAsia="宋体" w:cs="宋体" w:eastAsiaTheme="minorEastAsia"/>
          <w:b/>
          <w:bCs/>
          <w:sz w:val="22"/>
          <w:szCs w:val="22"/>
        </w:rPr>
        <w:t xml:space="preserve">三、技术资料</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3.1乙方应按采购文件规定的时间向甲方提供使用服务或产品的有关技术资料。</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rPr>
      </w:pPr>
      <w:r>
        <w:rPr>
          <w:rFonts w:hint="eastAsia" w:ascii="宋体" w:hAnsi="宋体" w:eastAsia="宋体" w:cs="宋体" w:eastAsiaTheme="minorEastAsia"/>
          <w:b/>
          <w:bCs/>
          <w:sz w:val="22"/>
          <w:szCs w:val="22"/>
        </w:rPr>
        <w:t xml:space="preserve">四、知识产权</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4.1乙方保证其向甲方提供的产品或其任何部件不受到第三方关于侵犯专利权、著作权、商标权、工业设计权或知识产权的指控，不侵害任何第三方的知识产权。</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4.2乙方保证甲方及其用户对该产品或其任何部件的合法使用，均视为甲方的合法使用。甲方使用本合同产品时，免受第三方提出的侵犯任何涉及本产品所有权、知识产权及其他任何权益的诉求及索赔。</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4.3乙方保证甲方在使用、接受本合同产品或其任何部件时，不受第三方提出侵犯其专利权、版权、商标权和工业设计权等知识产权的起诉。一旦出现侵权，由乙方负全部责任。4.4乙方保证其在实施、完成本合同过程中所采用的工艺、方法和自身供应的材料、消毒药剂等，如因其商标、图案、工艺、材料的使用等发生侵犯知识产权的行为，并引起索赔或诉讼或行政处罚的，由乙方自行负责处理解决，并承担由此而产生的所有费用，与甲方无关。</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4.5若因乙方提供的产品或任何部件存在权利瑕疵导致第三方向甲方提出侵权之诉的，乙方须与第三方交涉并承担可能发生的一切法律责任、费用和经济赔偿包括但不限于赔偿金、违约金、交通费、差旅费、住宿费、调查取证费、诉讼费、保全费、律师费及公告费等全部经济损失，甲方不承担任何责任。</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rPr>
      </w:pPr>
      <w:r>
        <w:rPr>
          <w:rFonts w:hint="eastAsia" w:ascii="宋体" w:hAnsi="宋体" w:eastAsia="宋体" w:cs="宋体" w:eastAsiaTheme="minorEastAsia"/>
          <w:b/>
          <w:bCs/>
          <w:sz w:val="22"/>
          <w:szCs w:val="22"/>
        </w:rPr>
        <w:t xml:space="preserve">五、产权担保</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lang w:val="en-US" w:eastAsia="zh-CN"/>
        </w:rPr>
        <w:t xml:space="preserve">5.1乙方保证所交付的标的物（包含服务与服务相关的货物或产品）的所有权完全属于乙方且第三人对该标的物不享有任何权利。若因乙方提供的产品或任何相关产品存在权利瑕疵导致第三方向甲方提出侵权之诉的，乙方须与第三方交涉并承担可能发生的一切法律责任、费用和经济赔偿包括但不限于赔偿金、违约金、交通费、差旅费、住宿费、调查取证费、诉讼费、保全费、律师费及公告费等全部经济损失，甲方不承担任何责任。</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rPr>
      </w:pPr>
      <w:r>
        <w:rPr>
          <w:rFonts w:hint="eastAsia" w:ascii="宋体" w:hAnsi="宋体" w:eastAsia="宋体" w:cs="宋体" w:eastAsiaTheme="minorEastAsia"/>
          <w:b/>
          <w:bCs/>
          <w:sz w:val="22"/>
          <w:szCs w:val="22"/>
        </w:rPr>
        <w:t xml:space="preserve">六、履约保证金</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6.1</w:t>
      </w:r>
      <w:r>
        <w:rPr>
          <w:rFonts w:hint="eastAsia" w:ascii="宋体" w:hAnsi="宋体" w:eastAsia="宋体" w:cs="宋体" w:eastAsiaTheme="minorEastAsia"/>
          <w:sz w:val="22"/>
          <w:szCs w:val="22"/>
        </w:rPr>
        <w:t xml:space="preserve">收取履约保证金的，允许成交单位自主选择支票、汇票、本票、保函等非现金形式缴纳或提交，应当在采购合同中约定履约保证金退还的方式、时间、条件和不予退还的情形，明确逾期退还履约保证金的违约责任。</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highlight w:val="none"/>
        </w:rPr>
      </w:pPr>
      <w:r>
        <w:rPr>
          <w:rFonts w:hint="eastAsia" w:ascii="宋体" w:hAnsi="宋体" w:cs="宋体" w:eastAsiaTheme="minorEastAsia"/>
          <w:sz w:val="22"/>
          <w:szCs w:val="22"/>
        </w:rPr>
        <w:t xml:space="preserve">6</w:t>
      </w:r>
      <w:r>
        <w:rPr>
          <w:rFonts w:hint="eastAsia" w:ascii="宋体" w:hAnsi="宋体" w:eastAsia="宋体" w:cs="宋体" w:eastAsiaTheme="minorEastAsia"/>
          <w:sz w:val="22"/>
          <w:szCs w:val="22"/>
          <w:highlight w:val="none"/>
        </w:rPr>
        <w:t xml:space="preserve">.2履约保证金用以约束乙方在合同履行中的行为，以及弥补合同履行中由于乙方自身行为可能给甲方带来的各种损失；若履约保证金额不足以弥补乙方违约造成甲方损失的，甲方可继续向乙方主张索赔。</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highlight w:val="none"/>
        </w:rPr>
      </w:pPr>
      <w:r>
        <w:rPr>
          <w:rFonts w:hint="eastAsia" w:ascii="宋体" w:hAnsi="宋体" w:eastAsia="宋体" w:cs="宋体" w:eastAsiaTheme="minorEastAsia"/>
          <w:sz w:val="22"/>
          <w:szCs w:val="22"/>
          <w:highlight w:val="none"/>
        </w:rPr>
        <w:t xml:space="preserve">6.3 履约保证金扣除甲方应得的补偿后的余额，在本合同履行结束后由甲方无息退还。 </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highlight w:val="none"/>
          <w:u w:val="none"/>
        </w:rPr>
      </w:pPr>
      <w:r>
        <w:rPr>
          <w:rFonts w:hint="eastAsia" w:ascii="宋体" w:hAnsi="宋体" w:eastAsia="宋体" w:cs="宋体" w:eastAsiaTheme="minorEastAsia"/>
          <w:sz w:val="22"/>
          <w:szCs w:val="22"/>
          <w:highlight w:val="none"/>
        </w:rPr>
        <w:t xml:space="preserve">6.4 履约保证收取：</w:t>
      </w:r>
      <w:r>
        <w:rPr>
          <w:rFonts w:hint="eastAsia" w:ascii="宋体" w:hAnsi="宋体" w:eastAsia="宋体" w:cs="宋体" w:eastAsiaTheme="minorEastAsia"/>
          <w:sz w:val="22"/>
          <w:szCs w:val="22"/>
          <w:highlight w:val="none"/>
          <w:u w:val="single"/>
        </w:rPr>
        <w:t xml:space="preserve">无</w:t>
      </w:r>
      <w:r>
        <w:rPr>
          <w:rFonts w:hint="eastAsia" w:ascii="宋体" w:hAnsi="宋体" w:eastAsia="宋体" w:cs="宋体"/>
          <w:sz w:val="22"/>
          <w:szCs w:val="22"/>
          <w:highlight w:val="none"/>
          <w:u w:val="none"/>
          <w:lang w:eastAsia="zh-CN"/>
        </w:rPr>
        <w:t xml:space="preserve">。</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highlight w:val="none"/>
        </w:rPr>
      </w:pPr>
      <w:r>
        <w:rPr>
          <w:rFonts w:hint="eastAsia" w:ascii="宋体" w:hAnsi="宋体" w:eastAsia="宋体" w:cs="宋体" w:eastAsiaTheme="minorEastAsia"/>
          <w:b/>
          <w:bCs/>
          <w:sz w:val="22"/>
          <w:szCs w:val="22"/>
          <w:highlight w:val="none"/>
        </w:rPr>
        <w:t xml:space="preserve">七、转包或分包</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highlight w:val="none"/>
        </w:rPr>
      </w:pPr>
      <w:r>
        <w:rPr>
          <w:rFonts w:hint="eastAsia" w:ascii="宋体" w:hAnsi="宋体" w:eastAsia="宋体" w:cs="宋体" w:eastAsiaTheme="minorEastAsia"/>
          <w:sz w:val="22"/>
          <w:szCs w:val="22"/>
          <w:highlight w:val="none"/>
        </w:rPr>
        <w:t xml:space="preserve">7.1本合同范围的服务或产品，应由乙方直接供应，不得转让他人供应；</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color w:val="auto"/>
          <w:sz w:val="22"/>
          <w:szCs w:val="22"/>
          <w:highlight w:val="none"/>
        </w:rPr>
      </w:pPr>
      <w:r>
        <w:rPr>
          <w:rFonts w:hint="eastAsia" w:ascii="宋体" w:hAnsi="宋体" w:cs="宋体" w:eastAsiaTheme="minorEastAsia"/>
          <w:color w:val="auto"/>
          <w:sz w:val="22"/>
          <w:szCs w:val="22"/>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6554470</wp:posOffset>
                </wp:positionH>
                <wp:positionV relativeFrom="paragraph">
                  <wp:posOffset>586105</wp:posOffset>
                </wp:positionV>
                <wp:extent cx="134620" cy="3378200"/>
                <wp:effectExtent l="0" t="0" r="17780" b="12700"/>
                <wp:wrapNone/>
                <wp:docPr id="4" name="IM 12"/>
                <wp:cNvGraphicFramePr/>
                <a:graphic xmlns:a="http://schemas.openxmlformats.org/drawingml/2006/main">
                  <a:graphicData uri="http://schemas.openxmlformats.org/drawingml/2006/picture">
                    <pic:pic xmlns:pic="http://schemas.openxmlformats.org/drawingml/2006/picture">
                      <pic:nvPicPr>
                        <pic:cNvPr id="12" name="IM 12"/>
                        <pic:cNvPicPr/>
                        <pic:nvPr/>
                      </pic:nvPicPr>
                      <pic:blipFill>
                        <a:blip r:embed="rId18"/>
                        <a:stretch/>
                      </pic:blipFill>
                      <pic:spPr bwMode="auto">
                        <a:xfrm>
                          <a:off x="0" y="0"/>
                          <a:ext cx="134831" cy="33783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516.1pt;mso-position-horizontal:absolute;mso-position-vertical-relative:text;margin-top:46.1pt;mso-position-vertical:absolute;width:10.6pt;height:266.0pt;mso-wrap-distance-left:0.0pt;mso-wrap-distance-top:0.0pt;mso-wrap-distance-right:0.0pt;mso-wrap-distance-bottom:0.0pt;" stroked="false">
                <v:path textboxrect="0,0,0,0"/>
                <v:imagedata r:id="rId18" o:title=""/>
              </v:shape>
            </w:pict>
          </mc:Fallback>
        </mc:AlternateContent>
      </w:r>
      <w:r>
        <w:rPr>
          <w:rFonts w:hint="eastAsia" w:ascii="宋体" w:hAnsi="宋体" w:cs="宋体" w:eastAsiaTheme="minorEastAsia"/>
          <w:color w:val="auto"/>
          <w:sz w:val="22"/>
          <w:szCs w:val="22"/>
          <w:highlight w:val="none"/>
        </w:rPr>
        <w:t xml:space="preserve">7.2</w:t>
      </w:r>
      <w:r>
        <w:rPr>
          <w:rFonts w:hint="eastAsia" w:ascii="宋体" w:hAnsi="宋体" w:eastAsia="宋体" w:cs="宋体" w:eastAsiaTheme="minorEastAsia"/>
          <w:color w:val="auto"/>
          <w:sz w:val="22"/>
          <w:szCs w:val="22"/>
          <w:highlight w:val="none"/>
          <w:lang w:val="en-US" w:eastAsia="zh-CN"/>
        </w:rPr>
        <w:t xml:space="preserve">服务内容</w:t>
      </w:r>
      <w:r>
        <w:rPr>
          <w:rFonts w:hint="eastAsia" w:ascii="宋体" w:hAnsi="宋体" w:eastAsia="宋体" w:cs="宋体" w:eastAsiaTheme="minorEastAsia"/>
          <w:color w:val="auto"/>
          <w:sz w:val="22"/>
          <w:szCs w:val="22"/>
          <w:highlight w:val="none"/>
        </w:rPr>
        <w:t xml:space="preserve">中少部分项目因特殊技术要求如乙方无法检测而必须分包的，必须签订分包协议且须得到甲方的书面同意，否则乙方不得部分分包给他人供应。</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highlight w:val="none"/>
        </w:rPr>
      </w:pPr>
      <w:r>
        <w:rPr>
          <w:rFonts w:hint="eastAsia" w:ascii="宋体" w:hAnsi="宋体" w:eastAsia="宋体" w:cs="宋体" w:eastAsiaTheme="minorEastAsia"/>
          <w:sz w:val="22"/>
          <w:szCs w:val="22"/>
          <w:highlight w:val="none"/>
        </w:rPr>
        <w:t xml:space="preserve">7.3如有转让和未经甲方同意的分包行为，甲方有权给予终止合同。</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highlight w:val="none"/>
        </w:rPr>
      </w:pPr>
      <w:r>
        <w:rPr>
          <w:rFonts w:hint="eastAsia" w:ascii="宋体" w:hAnsi="宋体" w:eastAsia="宋体" w:cs="宋体" w:eastAsiaTheme="minorEastAsia"/>
          <w:b/>
          <w:bCs/>
          <w:sz w:val="22"/>
          <w:szCs w:val="22"/>
          <w:highlight w:val="none"/>
          <w:lang w:val="en-US" w:eastAsia="zh-CN"/>
        </w:rPr>
        <w:t xml:space="preserve">八</w:t>
      </w:r>
      <w:r>
        <w:rPr>
          <w:rFonts w:hint="eastAsia" w:ascii="宋体" w:hAnsi="宋体" w:eastAsia="宋体" w:cs="宋体" w:eastAsiaTheme="minorEastAsia"/>
          <w:b/>
          <w:bCs/>
          <w:sz w:val="22"/>
          <w:szCs w:val="22"/>
          <w:highlight w:val="none"/>
        </w:rPr>
        <w:t xml:space="preserve">、</w:t>
      </w:r>
      <w:r>
        <w:rPr>
          <w:rFonts w:hint="eastAsia" w:ascii="宋体" w:hAnsi="宋体" w:eastAsia="宋体" w:cs="宋体" w:eastAsiaTheme="minorEastAsia"/>
          <w:b/>
          <w:bCs/>
          <w:spacing w:val="-9"/>
          <w:sz w:val="22"/>
          <w:szCs w:val="22"/>
          <w:highlight w:val="none"/>
        </w:rPr>
        <w:t xml:space="preserve">维保期</w:t>
      </w:r>
      <w:r>
        <w:rPr>
          <w:rFonts w:ascii="宋体" w:hAnsi="宋体" w:cs="宋体"/>
        </w:rPr>
      </w:r>
      <w:r/>
    </w:p>
    <w:p>
      <w:pPr>
        <w:ind w:firstLine="440"/>
        <w:keepLines w:val="0"/>
        <w:keepNext w:val="0"/>
        <w:pageBreakBefore w:val="0"/>
        <w:spacing w:line="440" w:lineRule="exact"/>
        <w:rPr>
          <w:rFonts w:hint="eastAsia" w:ascii="宋体" w:hAnsi="宋体" w:cs="宋体"/>
          <w:sz w:val="22"/>
          <w:szCs w:val="22"/>
          <w:highlight w:val="none"/>
        </w:rPr>
      </w:pPr>
      <w:r>
        <w:rPr>
          <w:rFonts w:hint="eastAsia" w:ascii="宋体" w:hAnsi="宋体" w:eastAsia="宋体" w:cs="宋体" w:eastAsiaTheme="minorEastAsia"/>
          <w:sz w:val="22"/>
          <w:szCs w:val="22"/>
          <w:highlight w:val="none"/>
        </w:rPr>
        <w:t xml:space="preserve">8.1 维保期：</w:t>
      </w:r>
      <w:r>
        <w:rPr>
          <w:rFonts w:hint="eastAsia" w:ascii="宋体" w:hAnsi="宋体" w:eastAsia="宋体" w:cs="宋体" w:eastAsiaTheme="minorEastAsia"/>
          <w:color w:val="auto"/>
          <w:sz w:val="22"/>
          <w:szCs w:val="22"/>
          <w:highlight w:val="none"/>
          <w:lang w:val="en-US" w:eastAsia="zh-CN"/>
        </w:rPr>
        <w:t xml:space="preserve">维保服务期3年，如服务期内中标人任意一次年度综合考核不合格且整改无效、履约严重不达标的，采购人有权单方终止本维保合同，无需征得中标人同意，不承担任何违约金及赔偿责任；且合同终止后，中标人仍须对服务期内因自身维保不当、配件质量安全问题、服务缺位造成的设备故障、安全隐患及经济损失承担终身追溯责任。（具体以双方签订合同为准）。</w:t>
      </w:r>
      <w:r>
        <w:rPr>
          <w:rFonts w:hint="eastAsia" w:ascii="宋体" w:hAnsi="宋体" w:eastAsia="宋体" w:cs="宋体" w:eastAsiaTheme="minorEastAsia"/>
          <w:sz w:val="22"/>
          <w:szCs w:val="22"/>
          <w:highlight w:val="none"/>
        </w:rPr>
        <w:t xml:space="preserve">当甲方根据现有设备调整，而不再使用该设备时，可随时终止该合同。</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highlight w:val="none"/>
        </w:rPr>
      </w:pPr>
      <w:r>
        <w:rPr>
          <w:rFonts w:hint="eastAsia" w:ascii="宋体" w:hAnsi="宋体" w:eastAsia="宋体" w:cs="宋体" w:eastAsiaTheme="minorEastAsia"/>
          <w:b/>
          <w:bCs/>
          <w:sz w:val="22"/>
          <w:szCs w:val="22"/>
          <w:highlight w:val="none"/>
        </w:rPr>
        <w:t xml:space="preserve">九、交付期、交付方式及交付地点</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highlight w:val="none"/>
        </w:rPr>
      </w:pPr>
      <w:r>
        <w:rPr>
          <w:rFonts w:hint="eastAsia" w:ascii="宋体" w:hAnsi="宋体" w:eastAsia="宋体" w:cs="宋体" w:eastAsiaTheme="minorEastAsia"/>
          <w:sz w:val="22"/>
          <w:szCs w:val="22"/>
          <w:highlight w:val="none"/>
        </w:rPr>
        <w:t xml:space="preserve">9.1 交付期：</w:t>
      </w:r>
      <w:r>
        <w:rPr>
          <w:rFonts w:hint="eastAsia" w:ascii="宋体" w:hAnsi="宋体" w:eastAsia="宋体" w:cs="宋体" w:eastAsiaTheme="minorEastAsia"/>
          <w:sz w:val="22"/>
          <w:szCs w:val="22"/>
          <w:highlight w:val="none"/>
          <w:u w:val="single"/>
          <w:lang w:val="en-US" w:eastAsia="zh-CN"/>
        </w:rPr>
        <w:t xml:space="preserve">维保期三年</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highlight w:val="none"/>
        </w:rPr>
      </w:pPr>
      <w:r>
        <w:rPr>
          <w:rFonts w:hint="eastAsia" w:ascii="宋体" w:hAnsi="宋体" w:eastAsia="宋体" w:cs="宋体" w:eastAsiaTheme="minorEastAsia"/>
          <w:sz w:val="22"/>
          <w:szCs w:val="22"/>
          <w:highlight w:val="none"/>
        </w:rPr>
        <w:t xml:space="preserve">9.2 交付方式：</w:t>
      </w:r>
      <w:r>
        <w:rPr>
          <w:rFonts w:hint="eastAsia" w:ascii="宋体" w:hAnsi="宋体" w:eastAsia="宋体" w:cs="宋体" w:eastAsiaTheme="minorEastAsia"/>
          <w:sz w:val="22"/>
          <w:szCs w:val="22"/>
          <w:highlight w:val="none"/>
          <w:u w:val="single"/>
          <w:lang w:val="en-US" w:eastAsia="zh-CN"/>
        </w:rPr>
        <w:t xml:space="preserve">按采购人要求</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highlight w:val="none"/>
        </w:rPr>
      </w:pPr>
      <w:r>
        <w:rPr>
          <w:rFonts w:hint="eastAsia" w:ascii="宋体" w:hAnsi="宋体" w:eastAsia="宋体" w:cs="宋体" w:eastAsiaTheme="minorEastAsia"/>
          <w:sz w:val="22"/>
          <w:szCs w:val="22"/>
          <w:highlight w:val="none"/>
        </w:rPr>
        <w:t xml:space="preserve">9.3 交付地点：</w:t>
      </w:r>
      <w:r>
        <w:rPr>
          <w:rFonts w:hint="eastAsia" w:ascii="宋体" w:hAnsi="宋体" w:eastAsia="宋体" w:cs="宋体" w:eastAsiaTheme="minorEastAsia"/>
          <w:sz w:val="22"/>
          <w:szCs w:val="22"/>
          <w:highlight w:val="none"/>
          <w:u w:val="single"/>
          <w:lang w:val="en-US" w:eastAsia="zh-CN"/>
        </w:rPr>
        <w:t xml:space="preserve">扬州市江都人民医院</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highlight w:val="none"/>
        </w:rPr>
      </w:pPr>
      <w:r>
        <w:rPr>
          <w:rFonts w:hint="eastAsia" w:ascii="宋体" w:hAnsi="宋体" w:eastAsia="宋体" w:cs="宋体" w:eastAsiaTheme="minorEastAsia"/>
          <w:b/>
          <w:bCs/>
          <w:sz w:val="22"/>
          <w:szCs w:val="22"/>
          <w:highlight w:val="none"/>
        </w:rPr>
        <w:t xml:space="preserve">十、货款支付</w:t>
      </w:r>
      <w:r>
        <w:rPr>
          <w:rFonts w:ascii="宋体" w:hAnsi="宋体" w:cs="宋体"/>
        </w:rPr>
      </w:r>
      <w:r/>
    </w:p>
    <w:p>
      <w:pPr>
        <w:ind w:firstLine="440"/>
        <w:keepLines w:val="0"/>
        <w:keepNext w:val="0"/>
        <w:pageBreakBefore w:val="0"/>
        <w:spacing w:line="440" w:lineRule="exact"/>
        <w:widowControl w:val="off"/>
        <w:rPr>
          <w:rFonts w:hint="eastAsia" w:ascii="宋体" w:hAnsi="宋体" w:cs="宋体"/>
          <w:color w:val="000000"/>
          <w:sz w:val="22"/>
          <w:szCs w:val="22"/>
          <w:highlight w:val="none"/>
        </w:rPr>
      </w:pPr>
      <w:r>
        <w:rPr>
          <w:rFonts w:hint="eastAsia" w:ascii="宋体" w:hAnsi="宋体" w:cs="宋体" w:eastAsiaTheme="minorEastAsia"/>
          <w:sz w:val="22"/>
          <w:szCs w:val="22"/>
          <w:highlight w:val="none"/>
        </w:rPr>
        <w:t xml:space="preserve">10.1 </w:t>
      </w:r>
      <w:r>
        <w:rPr>
          <w:rFonts w:hint="eastAsia" w:ascii="宋体" w:hAnsi="宋体" w:eastAsia="宋体" w:cs="宋体" w:eastAsiaTheme="minorEastAsia"/>
          <w:color w:val="000000"/>
          <w:sz w:val="22"/>
          <w:szCs w:val="22"/>
          <w:highlight w:val="none"/>
        </w:rPr>
        <w:t xml:space="preserve">本合同项下所有款项均以人民币支付。 </w:t>
      </w:r>
      <w:r>
        <w:rPr>
          <w:rFonts w:ascii="宋体" w:hAnsi="宋体" w:cs="宋体"/>
        </w:rPr>
      </w:r>
      <w:r/>
    </w:p>
    <w:p>
      <w:pPr>
        <w:ind w:firstLine="440"/>
        <w:keepLines w:val="0"/>
        <w:keepNext w:val="0"/>
        <w:pageBreakBefore w:val="0"/>
        <w:spacing w:line="440" w:lineRule="exact"/>
        <w:widowControl w:val="off"/>
        <w:rPr>
          <w:rFonts w:hint="eastAsia" w:ascii="宋体" w:hAnsi="宋体" w:cs="宋体"/>
          <w:color w:val="000000"/>
          <w:sz w:val="22"/>
          <w:szCs w:val="22"/>
          <w:highlight w:val="none"/>
        </w:rPr>
      </w:pPr>
      <w:r>
        <w:rPr>
          <w:rFonts w:hint="eastAsia" w:ascii="宋体" w:hAnsi="宋体" w:eastAsia="宋体" w:cs="宋体" w:eastAsiaTheme="minorEastAsia"/>
          <w:color w:val="000000"/>
          <w:sz w:val="22"/>
          <w:szCs w:val="22"/>
          <w:highlight w:val="none"/>
        </w:rPr>
        <w:t xml:space="preserve">10.2 本合同项下的采购资金由甲方支付，付款前乙方向甲方开具发票。</w:t>
      </w:r>
      <w:r>
        <w:rPr>
          <w:rFonts w:ascii="宋体" w:hAnsi="宋体" w:cs="宋体"/>
        </w:rPr>
      </w:r>
      <w:r/>
    </w:p>
    <w:p>
      <w:pPr>
        <w:ind w:firstLine="440"/>
        <w:keepLines w:val="0"/>
        <w:keepNext w:val="0"/>
        <w:pageBreakBefore w:val="0"/>
        <w:spacing w:line="440" w:lineRule="exact"/>
        <w:widowControl w:val="off"/>
        <w:rPr>
          <w:rFonts w:hint="eastAsia" w:ascii="宋体" w:hAnsi="宋体" w:cs="宋体"/>
          <w:color w:val="auto"/>
          <w:sz w:val="22"/>
          <w:szCs w:val="22"/>
          <w:highlight w:val="none"/>
        </w:rPr>
      </w:pPr>
      <w:r>
        <w:rPr>
          <w:rFonts w:hint="eastAsia" w:ascii="宋体" w:hAnsi="宋体" w:eastAsia="宋体" w:cs="宋体" w:eastAsiaTheme="minorEastAsia"/>
          <w:color w:val="auto"/>
          <w:sz w:val="22"/>
          <w:szCs w:val="22"/>
          <w:highlight w:val="none"/>
          <w:lang w:val="en-US" w:eastAsia="zh-CN" w:bidi="ar-SA"/>
        </w:rPr>
        <w:t xml:space="preserve">10.3 甲方付款方式：</w:t>
      </w:r>
      <w:r>
        <w:rPr>
          <w:rFonts w:ascii="宋体" w:hAnsi="宋体" w:cs="宋体"/>
        </w:rPr>
      </w:r>
      <w:r/>
    </w:p>
    <w:p>
      <w:pPr>
        <w:ind w:firstLine="440"/>
        <w:keepLines w:val="0"/>
        <w:keepNext w:val="0"/>
        <w:pageBreakBefore w:val="0"/>
        <w:spacing w:line="440" w:lineRule="exact"/>
        <w:widowControl w:val="off"/>
        <w:rPr>
          <w:rFonts w:hint="eastAsia" w:ascii="宋体" w:hAnsi="宋体" w:cs="宋体"/>
          <w:color w:val="000000"/>
          <w:sz w:val="22"/>
          <w:szCs w:val="22"/>
          <w:highlight w:val="none"/>
        </w:rPr>
      </w:pPr>
      <w:r>
        <w:rPr>
          <w:rFonts w:hint="eastAsia" w:ascii="宋体" w:hAnsi="宋体" w:eastAsia="宋体" w:cs="宋体" w:eastAsiaTheme="minorEastAsia"/>
          <w:color w:val="auto"/>
          <w:sz w:val="22"/>
          <w:szCs w:val="22"/>
          <w:highlight w:val="none"/>
          <w:lang w:val="en-US" w:eastAsia="zh-CN" w:bidi="ar-SA"/>
        </w:rPr>
        <w:t xml:space="preserve">（1）</w:t>
      </w:r>
      <w:r>
        <w:rPr>
          <w:rFonts w:hint="eastAsia" w:ascii="宋体" w:hAnsi="宋体" w:eastAsia="宋体" w:cs="宋体" w:eastAsiaTheme="minorEastAsia"/>
          <w:color w:val="000000"/>
          <w:sz w:val="22"/>
          <w:szCs w:val="22"/>
          <w:highlight w:val="none"/>
        </w:rPr>
        <w:t xml:space="preserve">维保费用结算</w:t>
      </w:r>
      <w:r>
        <w:rPr>
          <w:rFonts w:hint="eastAsia" w:ascii="宋体" w:hAnsi="宋体" w:eastAsia="宋体" w:cs="宋体" w:eastAsiaTheme="minorEastAsia"/>
          <w:color w:val="000000"/>
          <w:sz w:val="22"/>
          <w:szCs w:val="22"/>
          <w:highlight w:val="none"/>
          <w:lang w:eastAsia="zh-CN"/>
        </w:rPr>
        <w:t xml:space="preserve">：</w:t>
      </w:r>
      <w:r>
        <w:rPr>
          <w:rFonts w:hint="eastAsia" w:ascii="宋体" w:hAnsi="宋体" w:eastAsia="宋体" w:cs="宋体" w:eastAsiaTheme="minorEastAsia"/>
          <w:b w:val="0"/>
          <w:bCs w:val="0"/>
          <w:color w:val="000000"/>
          <w:sz w:val="22"/>
          <w:szCs w:val="22"/>
          <w:highlight w:val="none"/>
        </w:rPr>
        <w:t xml:space="preserve">合同签订后，甲方收到乙方开具发票</w:t>
      </w:r>
      <w:r>
        <w:rPr>
          <w:rFonts w:hint="eastAsia" w:ascii="宋体" w:hAnsi="宋体" w:eastAsia="宋体" w:cs="宋体" w:eastAsiaTheme="minorEastAsia"/>
          <w:b w:val="0"/>
          <w:bCs w:val="0"/>
          <w:color w:val="000000"/>
          <w:sz w:val="22"/>
          <w:szCs w:val="22"/>
          <w:highlight w:val="none"/>
          <w:lang w:val="en-US" w:eastAsia="zh-CN"/>
        </w:rPr>
        <w:t xml:space="preserve">后10个工作日内</w:t>
      </w:r>
      <w:r>
        <w:rPr>
          <w:rFonts w:hint="eastAsia" w:ascii="宋体" w:hAnsi="宋体" w:eastAsia="宋体" w:cs="宋体" w:eastAsiaTheme="minorEastAsia"/>
          <w:b w:val="0"/>
          <w:bCs w:val="0"/>
          <w:color w:val="000000"/>
          <w:sz w:val="22"/>
          <w:szCs w:val="22"/>
          <w:highlight w:val="none"/>
        </w:rPr>
        <w:t xml:space="preserve">支付</w:t>
      </w:r>
      <w:r>
        <w:rPr>
          <w:rFonts w:hint="eastAsia" w:ascii="宋体" w:hAnsi="宋体" w:eastAsia="宋体" w:cs="宋体" w:eastAsiaTheme="minorEastAsia"/>
          <w:color w:val="000000"/>
          <w:sz w:val="22"/>
          <w:szCs w:val="22"/>
          <w:highlight w:val="none"/>
          <w:lang w:val="en-US" w:eastAsia="zh-CN"/>
        </w:rPr>
        <w:t xml:space="preserve">首年维保费30%的预付款，服务满半年，</w:t>
      </w:r>
      <w:r>
        <w:rPr>
          <w:rFonts w:hint="eastAsia" w:ascii="宋体" w:hAnsi="宋体" w:eastAsia="宋体" w:cs="宋体" w:eastAsiaTheme="minorEastAsia"/>
          <w:b w:val="0"/>
          <w:bCs w:val="0"/>
          <w:color w:val="000000"/>
          <w:sz w:val="22"/>
          <w:szCs w:val="22"/>
          <w:highlight w:val="none"/>
        </w:rPr>
        <w:t xml:space="preserve">甲方收到乙方开具发票</w:t>
      </w:r>
      <w:r>
        <w:rPr>
          <w:rFonts w:hint="eastAsia" w:ascii="宋体" w:hAnsi="宋体" w:eastAsia="宋体" w:cs="宋体" w:eastAsiaTheme="minorEastAsia"/>
          <w:b w:val="0"/>
          <w:bCs w:val="0"/>
          <w:color w:val="000000"/>
          <w:sz w:val="22"/>
          <w:szCs w:val="22"/>
          <w:highlight w:val="none"/>
          <w:lang w:val="en-US" w:eastAsia="zh-CN"/>
        </w:rPr>
        <w:t xml:space="preserve">后10个工作日内</w:t>
      </w:r>
      <w:r>
        <w:rPr>
          <w:rFonts w:hint="eastAsia" w:ascii="宋体" w:hAnsi="宋体" w:eastAsia="宋体" w:cs="宋体" w:eastAsiaTheme="minorEastAsia"/>
          <w:b w:val="0"/>
          <w:bCs w:val="0"/>
          <w:color w:val="000000"/>
          <w:sz w:val="22"/>
          <w:szCs w:val="22"/>
          <w:highlight w:val="none"/>
        </w:rPr>
        <w:t xml:space="preserve">支付</w:t>
      </w:r>
      <w:r>
        <w:rPr>
          <w:rFonts w:hint="eastAsia" w:ascii="宋体" w:hAnsi="宋体" w:eastAsia="宋体" w:cs="宋体" w:eastAsiaTheme="minorEastAsia"/>
          <w:b w:val="0"/>
          <w:bCs w:val="0"/>
          <w:color w:val="000000"/>
          <w:sz w:val="22"/>
          <w:szCs w:val="22"/>
          <w:highlight w:val="none"/>
          <w:lang w:val="en-US" w:eastAsia="zh-CN"/>
        </w:rPr>
        <w:t xml:space="preserve">至首年维保费用的50%，</w:t>
      </w:r>
      <w:r>
        <w:rPr>
          <w:rFonts w:hint="eastAsia" w:ascii="宋体" w:hAnsi="宋体" w:eastAsia="宋体" w:cs="宋体" w:eastAsiaTheme="minorEastAsia"/>
          <w:color w:val="000000"/>
          <w:sz w:val="22"/>
          <w:szCs w:val="22"/>
          <w:highlight w:val="none"/>
          <w:lang w:val="en-US" w:eastAsia="zh-CN"/>
        </w:rPr>
        <w:t xml:space="preserve">服务满一年，</w:t>
      </w:r>
      <w:r>
        <w:rPr>
          <w:rFonts w:hint="eastAsia" w:ascii="宋体" w:hAnsi="宋体" w:eastAsia="宋体" w:cs="宋体" w:eastAsiaTheme="minorEastAsia"/>
          <w:b w:val="0"/>
          <w:bCs w:val="0"/>
          <w:color w:val="000000"/>
          <w:sz w:val="22"/>
          <w:szCs w:val="22"/>
          <w:highlight w:val="none"/>
        </w:rPr>
        <w:t xml:space="preserve">甲方收到乙方开具发票</w:t>
      </w:r>
      <w:r>
        <w:rPr>
          <w:rFonts w:hint="eastAsia" w:ascii="宋体" w:hAnsi="宋体" w:eastAsia="宋体" w:cs="宋体" w:eastAsiaTheme="minorEastAsia"/>
          <w:b w:val="0"/>
          <w:bCs w:val="0"/>
          <w:color w:val="000000"/>
          <w:sz w:val="22"/>
          <w:szCs w:val="22"/>
          <w:highlight w:val="none"/>
          <w:lang w:val="en-US" w:eastAsia="zh-CN"/>
        </w:rPr>
        <w:t xml:space="preserve">后10个工作日内</w:t>
      </w:r>
      <w:r>
        <w:rPr>
          <w:rFonts w:hint="eastAsia" w:ascii="宋体" w:hAnsi="宋体" w:eastAsia="宋体" w:cs="宋体" w:eastAsiaTheme="minorEastAsia"/>
          <w:b w:val="0"/>
          <w:bCs w:val="0"/>
          <w:color w:val="000000"/>
          <w:sz w:val="22"/>
          <w:szCs w:val="22"/>
          <w:highlight w:val="none"/>
        </w:rPr>
        <w:t xml:space="preserve">支付</w:t>
      </w:r>
      <w:r>
        <w:rPr>
          <w:rFonts w:hint="eastAsia" w:ascii="宋体" w:hAnsi="宋体" w:eastAsia="宋体" w:cs="宋体" w:eastAsiaTheme="minorEastAsia"/>
          <w:b w:val="0"/>
          <w:bCs w:val="0"/>
          <w:color w:val="000000"/>
          <w:sz w:val="22"/>
          <w:szCs w:val="22"/>
          <w:highlight w:val="none"/>
          <w:lang w:val="en-US" w:eastAsia="zh-CN"/>
        </w:rPr>
        <w:t xml:space="preserve">至首年维保费用的100%</w:t>
      </w:r>
      <w:r>
        <w:rPr>
          <w:rFonts w:hint="eastAsia" w:ascii="宋体" w:hAnsi="宋体" w:eastAsia="宋体" w:cs="宋体" w:eastAsiaTheme="minorEastAsia"/>
          <w:color w:val="000000"/>
          <w:sz w:val="22"/>
          <w:szCs w:val="22"/>
          <w:highlight w:val="none"/>
          <w:lang w:val="en-US" w:eastAsia="zh-CN"/>
        </w:rPr>
        <w:t xml:space="preserve">。</w:t>
      </w:r>
      <w:r>
        <w:rPr>
          <w:rFonts w:hint="eastAsia" w:ascii="宋体" w:hAnsi="宋体" w:eastAsia="宋体" w:cs="宋体" w:eastAsiaTheme="minorEastAsia"/>
          <w:b w:val="0"/>
          <w:bCs w:val="0"/>
          <w:color w:val="000000"/>
          <w:sz w:val="22"/>
          <w:szCs w:val="22"/>
          <w:highlight w:val="none"/>
        </w:rPr>
        <w:t xml:space="preserve">第二</w:t>
      </w:r>
      <w:r>
        <w:rPr>
          <w:rFonts w:hint="eastAsia" w:ascii="宋体" w:hAnsi="宋体" w:eastAsia="宋体" w:cs="宋体" w:eastAsiaTheme="minorEastAsia"/>
          <w:b w:val="0"/>
          <w:bCs w:val="0"/>
          <w:color w:val="000000"/>
          <w:sz w:val="22"/>
          <w:szCs w:val="22"/>
          <w:highlight w:val="none"/>
          <w:lang w:val="en-US" w:eastAsia="zh-CN"/>
        </w:rPr>
        <w:t xml:space="preserve">年起，</w:t>
      </w:r>
      <w:r>
        <w:rPr>
          <w:rFonts w:hint="eastAsia" w:ascii="宋体" w:hAnsi="宋体" w:eastAsia="宋体" w:cs="宋体" w:eastAsiaTheme="minorEastAsia"/>
          <w:color w:val="000000"/>
          <w:sz w:val="22"/>
          <w:szCs w:val="22"/>
          <w:highlight w:val="none"/>
          <w:lang w:val="en-US" w:eastAsia="zh-CN"/>
        </w:rPr>
        <w:t xml:space="preserve">维保费用每半年结算一次</w:t>
      </w:r>
      <w:r>
        <w:rPr>
          <w:rFonts w:hint="eastAsia" w:ascii="宋体" w:hAnsi="宋体" w:eastAsia="宋体" w:cs="宋体" w:eastAsiaTheme="minorEastAsia"/>
          <w:color w:val="000000"/>
          <w:sz w:val="22"/>
          <w:szCs w:val="22"/>
          <w:highlight w:val="none"/>
          <w:lang w:eastAsia="zh-CN"/>
        </w:rPr>
        <w:t xml:space="preserve">，</w:t>
      </w:r>
      <w:r>
        <w:rPr>
          <w:rFonts w:hint="eastAsia" w:ascii="宋体" w:hAnsi="宋体" w:eastAsia="宋体" w:cs="宋体" w:eastAsiaTheme="minorEastAsia"/>
          <w:color w:val="000000"/>
          <w:sz w:val="22"/>
          <w:szCs w:val="22"/>
          <w:highlight w:val="none"/>
        </w:rPr>
        <w:t xml:space="preserve">每</w:t>
      </w:r>
      <w:r>
        <w:rPr>
          <w:rFonts w:hint="eastAsia" w:ascii="宋体" w:hAnsi="宋体" w:eastAsia="宋体" w:cs="宋体" w:eastAsiaTheme="minorEastAsia"/>
          <w:color w:val="000000"/>
          <w:sz w:val="22"/>
          <w:szCs w:val="22"/>
          <w:highlight w:val="none"/>
          <w:lang w:val="en-US" w:eastAsia="zh-CN"/>
        </w:rPr>
        <w:t xml:space="preserve">半年</w:t>
      </w:r>
      <w:r>
        <w:rPr>
          <w:rFonts w:hint="eastAsia" w:ascii="宋体" w:hAnsi="宋体" w:eastAsia="宋体" w:cs="宋体" w:eastAsiaTheme="minorEastAsia"/>
          <w:color w:val="000000"/>
          <w:sz w:val="22"/>
          <w:szCs w:val="22"/>
          <w:highlight w:val="none"/>
        </w:rPr>
        <w:t xml:space="preserve">服务验收合格、甲方收到合规发票后10个工作日内完成付款。</w:t>
      </w:r>
      <w:r>
        <w:rPr>
          <w:rFonts w:ascii="宋体" w:hAnsi="宋体" w:cs="宋体"/>
        </w:rPr>
      </w:r>
      <w:r/>
    </w:p>
    <w:p>
      <w:pPr>
        <w:ind w:firstLine="440"/>
        <w:keepLines w:val="0"/>
        <w:keepNext w:val="0"/>
        <w:pageBreakBefore w:val="0"/>
        <w:spacing w:line="440" w:lineRule="exact"/>
        <w:widowControl w:val="off"/>
        <w:rPr>
          <w:rFonts w:hint="eastAsia" w:ascii="宋体" w:hAnsi="宋体" w:cs="宋体"/>
          <w:sz w:val="22"/>
          <w:szCs w:val="22"/>
          <w:highlight w:val="none"/>
        </w:rPr>
      </w:pPr>
      <w:r>
        <w:rPr>
          <w:rFonts w:hint="eastAsia" w:ascii="宋体" w:hAnsi="宋体" w:eastAsia="宋体" w:cs="宋体" w:eastAsiaTheme="minorEastAsia"/>
          <w:sz w:val="22"/>
          <w:szCs w:val="22"/>
          <w:highlight w:val="none"/>
          <w:lang w:val="en-US" w:eastAsia="zh-CN" w:bidi="ar-SA"/>
        </w:rPr>
        <w:t xml:space="preserve">（2）付款方式为对公银行转账，发票品类、开具要求按照国家现行税务规定执行。</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highlight w:val="none"/>
        </w:rPr>
      </w:pPr>
      <w:r>
        <w:rPr>
          <w:rFonts w:hint="eastAsia" w:ascii="宋体" w:hAnsi="宋体" w:eastAsia="宋体" w:cs="宋体" w:eastAsiaTheme="minorEastAsia"/>
          <w:sz w:val="22"/>
          <w:szCs w:val="22"/>
          <w:highlight w:val="none"/>
          <w:lang w:val="en-US" w:eastAsia="zh-CN" w:bidi="ar-SA"/>
        </w:rPr>
        <w:t xml:space="preserve">10.4当发生提前终止合同时，根据实际的服务期限收取对应的维护费用；当期按月计算，不满一月按整月计算。</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highlight w:val="none"/>
        </w:rPr>
      </w:pPr>
      <w:r>
        <w:rPr>
          <w:rFonts w:hint="eastAsia" w:ascii="宋体" w:hAnsi="宋体" w:eastAsia="宋体" w:cs="宋体" w:eastAsiaTheme="minorEastAsia"/>
          <w:b/>
          <w:bCs/>
          <w:sz w:val="22"/>
          <w:szCs w:val="22"/>
          <w:highlight w:val="none"/>
        </w:rPr>
        <w:t xml:space="preserve">十一、税</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11.1本合同执行中相关的一切税费均由乙方负担。</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rPr>
      </w:pPr>
      <w:r>
        <w:rPr>
          <w:rFonts w:hint="eastAsia" w:ascii="宋体" w:hAnsi="宋体" w:eastAsia="宋体" w:cs="宋体" w:eastAsiaTheme="minorEastAsia"/>
          <w:b/>
          <w:bCs/>
          <w:sz w:val="22"/>
          <w:szCs w:val="22"/>
        </w:rPr>
        <w:t xml:space="preserve">十二、质量保证及售后服务</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color w:val="auto"/>
          <w:sz w:val="22"/>
          <w:szCs w:val="22"/>
          <w:highlight w:val="none"/>
          <w:lang w:val="en-US" w:eastAsia="zh-CN"/>
        </w:rPr>
        <w:t xml:space="preserve">12.1验收标准：</w:t>
      </w:r>
      <w:r>
        <w:rPr>
          <w:rFonts w:hint="eastAsia" w:ascii="宋体" w:hAnsi="宋体" w:eastAsia="宋体" w:cs="宋体" w:eastAsiaTheme="minorEastAsia"/>
          <w:color w:val="auto"/>
          <w:sz w:val="22"/>
          <w:szCs w:val="22"/>
          <w:lang w:val="en-US" w:eastAsia="zh-CN"/>
        </w:rPr>
        <w:t xml:space="preserve">中标供应商服务标准应符合</w:t>
      </w:r>
      <w:r>
        <w:rPr>
          <w:rFonts w:hint="eastAsia" w:ascii="宋体" w:hAnsi="宋体" w:eastAsia="宋体" w:cs="宋体"/>
          <w:color w:val="auto"/>
          <w:sz w:val="22"/>
          <w:szCs w:val="22"/>
          <w:lang w:val="en-US" w:eastAsia="zh-CN"/>
        </w:rPr>
        <w:t xml:space="preserve">采购文件</w:t>
      </w:r>
      <w:r>
        <w:rPr>
          <w:rFonts w:hint="eastAsia" w:ascii="宋体" w:hAnsi="宋体" w:eastAsia="宋体" w:cs="宋体" w:eastAsiaTheme="minorEastAsia"/>
          <w:color w:val="auto"/>
          <w:sz w:val="22"/>
          <w:szCs w:val="22"/>
          <w:lang w:val="en-US" w:eastAsia="zh-CN"/>
        </w:rPr>
        <w:t xml:space="preserve">和响应承诺中采购方认可的各项服务要求；应保证维保设备达到符合原厂家合格标准及相应的国家质量标准的要求。采购人有权委托有资质的第三方机构对维保质量进行检测，达不到要求须重修，且相应检测费用由中标供应商承担。</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rPr>
        <w:t xml:space="preserve">12.</w:t>
      </w:r>
      <w:r>
        <w:rPr>
          <w:rFonts w:hint="eastAsia" w:ascii="宋体" w:hAnsi="宋体" w:cs="宋体" w:eastAsiaTheme="minorEastAsia"/>
          <w:sz w:val="22"/>
          <w:szCs w:val="22"/>
          <w:lang w:val="en-US" w:eastAsia="zh-CN"/>
        </w:rPr>
        <w:t xml:space="preserve">2</w:t>
      </w:r>
      <w:r>
        <w:rPr>
          <w:rFonts w:hint="eastAsia" w:ascii="宋体" w:hAnsi="宋体" w:eastAsia="宋体" w:cs="宋体" w:eastAsiaTheme="minorEastAsia"/>
          <w:sz w:val="22"/>
          <w:szCs w:val="22"/>
        </w:rPr>
        <w:t xml:space="preserve">乙方应按采购文件规定的服务或产品性能、技术要求、质量标准向甲方提供</w:t>
      </w:r>
      <w:r>
        <w:rPr>
          <w:rFonts w:hint="eastAsia" w:ascii="宋体" w:hAnsi="宋体" w:eastAsia="宋体" w:cs="宋体" w:eastAsiaTheme="minorEastAsia"/>
          <w:sz w:val="22"/>
          <w:szCs w:val="22"/>
          <w:lang w:eastAsia="zh-CN"/>
        </w:rPr>
        <w:t xml:space="preserve">。</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rPr>
        <w:t xml:space="preserve">12.</w:t>
      </w:r>
      <w:r>
        <w:rPr>
          <w:rFonts w:hint="eastAsia" w:ascii="宋体" w:hAnsi="宋体" w:cs="宋体" w:eastAsiaTheme="minorEastAsia"/>
          <w:sz w:val="22"/>
          <w:szCs w:val="22"/>
          <w:lang w:val="en-US" w:eastAsia="zh-CN"/>
        </w:rPr>
        <w:t xml:space="preserve">3</w:t>
      </w:r>
      <w:r>
        <w:rPr>
          <w:rFonts w:hint="eastAsia" w:ascii="宋体" w:hAnsi="宋体" w:eastAsia="宋体" w:cs="宋体" w:eastAsiaTheme="minorEastAsia"/>
          <w:sz w:val="22"/>
          <w:szCs w:val="22"/>
        </w:rPr>
        <w:t xml:space="preserve">乙方提供的服务或产品在质量期内因服务及产品本身的质量问题发生故障，乙方负责免费更换。对达不到技术要求者，根据实际情况，经双方协商，可按以下办法处理</w:t>
      </w:r>
      <w:r>
        <w:rPr>
          <w:rFonts w:hint="eastAsia" w:ascii="宋体" w:hAnsi="宋体" w:eastAsia="宋体" w:cs="宋体" w:eastAsiaTheme="minorEastAsia"/>
          <w:sz w:val="22"/>
          <w:szCs w:val="22"/>
          <w:lang w:eastAsia="zh-CN"/>
        </w:rPr>
        <w:t xml:space="preserve">：</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lang w:eastAsia="zh-CN"/>
        </w:rPr>
        <w:t xml:space="preserve">（</w:t>
      </w:r>
      <w:r>
        <w:rPr>
          <w:rFonts w:hint="eastAsia" w:ascii="宋体" w:hAnsi="宋体" w:cs="宋体" w:eastAsiaTheme="minorEastAsia"/>
          <w:sz w:val="22"/>
          <w:szCs w:val="22"/>
          <w:lang w:val="en-US" w:eastAsia="zh-CN"/>
        </w:rPr>
        <w:t xml:space="preserve">1</w:t>
      </w:r>
      <w:r>
        <w:rPr>
          <w:rFonts w:hint="eastAsia" w:ascii="宋体" w:hAnsi="宋体" w:eastAsia="宋体" w:cs="宋体" w:eastAsiaTheme="minorEastAsia"/>
          <w:sz w:val="22"/>
          <w:szCs w:val="22"/>
          <w:lang w:eastAsia="zh-CN"/>
        </w:rPr>
        <w:t xml:space="preserve">）</w:t>
      </w:r>
      <w:r>
        <w:rPr>
          <w:rFonts w:hint="eastAsia" w:ascii="宋体" w:hAnsi="宋体" w:eastAsia="宋体" w:cs="宋体" w:eastAsiaTheme="minorEastAsia"/>
          <w:sz w:val="22"/>
          <w:szCs w:val="22"/>
        </w:rPr>
        <w:t xml:space="preserve">更换</w:t>
      </w:r>
      <w:r>
        <w:rPr>
          <w:rFonts w:hint="eastAsia" w:ascii="宋体" w:hAnsi="宋体" w:eastAsia="宋体" w:cs="宋体" w:eastAsiaTheme="minorEastAsia"/>
          <w:sz w:val="22"/>
          <w:szCs w:val="22"/>
          <w:lang w:eastAsia="zh-CN"/>
        </w:rPr>
        <w:t xml:space="preserve">：</w:t>
      </w:r>
      <w:r>
        <w:rPr>
          <w:rFonts w:hint="eastAsia" w:ascii="宋体" w:hAnsi="宋体" w:eastAsia="宋体" w:cs="宋体" w:eastAsiaTheme="minorEastAsia"/>
          <w:sz w:val="22"/>
          <w:szCs w:val="22"/>
        </w:rPr>
        <w:t xml:space="preserve">由乙方承担所发生的全部费用</w:t>
      </w:r>
      <w:r>
        <w:rPr>
          <w:rFonts w:hint="eastAsia" w:ascii="宋体" w:hAnsi="宋体" w:eastAsia="宋体" w:cs="宋体" w:eastAsiaTheme="minorEastAsia"/>
          <w:sz w:val="22"/>
          <w:szCs w:val="22"/>
          <w:lang w:eastAsia="zh-CN"/>
        </w:rPr>
        <w:t xml:space="preserve">。</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lang w:eastAsia="zh-CN"/>
        </w:rPr>
        <w:t xml:space="preserve">（</w:t>
      </w:r>
      <w:r>
        <w:rPr>
          <w:rFonts w:hint="eastAsia" w:ascii="宋体" w:hAnsi="宋体" w:cs="宋体" w:eastAsiaTheme="minorEastAsia"/>
          <w:sz w:val="22"/>
          <w:szCs w:val="22"/>
          <w:lang w:val="en-US" w:eastAsia="zh-CN"/>
        </w:rPr>
        <w:t xml:space="preserve">2</w:t>
      </w:r>
      <w:r>
        <w:rPr>
          <w:rFonts w:hint="eastAsia" w:ascii="宋体" w:hAnsi="宋体" w:eastAsia="宋体" w:cs="宋体" w:eastAsiaTheme="minorEastAsia"/>
          <w:sz w:val="22"/>
          <w:szCs w:val="22"/>
          <w:lang w:eastAsia="zh-CN"/>
        </w:rPr>
        <w:t xml:space="preserve">）</w:t>
      </w:r>
      <w:r>
        <w:rPr>
          <w:rFonts w:hint="eastAsia" w:ascii="宋体" w:hAnsi="宋体" w:eastAsia="宋体" w:cs="宋体" w:eastAsiaTheme="minorEastAsia"/>
          <w:sz w:val="22"/>
          <w:szCs w:val="22"/>
        </w:rPr>
        <w:t xml:space="preserve">贬值处理</w:t>
      </w:r>
      <w:r>
        <w:rPr>
          <w:rFonts w:hint="eastAsia" w:ascii="宋体" w:hAnsi="宋体" w:eastAsia="宋体" w:cs="宋体" w:eastAsiaTheme="minorEastAsia"/>
          <w:sz w:val="22"/>
          <w:szCs w:val="22"/>
          <w:lang w:eastAsia="zh-CN"/>
        </w:rPr>
        <w:t xml:space="preserve">：</w:t>
      </w:r>
      <w:r>
        <w:rPr>
          <w:rFonts w:hint="eastAsia" w:ascii="宋体" w:hAnsi="宋体" w:eastAsia="宋体" w:cs="宋体" w:eastAsiaTheme="minorEastAsia"/>
          <w:sz w:val="22"/>
          <w:szCs w:val="22"/>
        </w:rPr>
        <w:t xml:space="preserve">由甲乙双方合议定价。</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lang w:eastAsia="zh-CN"/>
        </w:rPr>
        <w:t xml:space="preserve">（</w:t>
      </w:r>
      <w:r>
        <w:rPr>
          <w:rFonts w:hint="eastAsia" w:ascii="宋体" w:hAnsi="宋体" w:cs="宋体" w:eastAsiaTheme="minorEastAsia"/>
          <w:sz w:val="22"/>
          <w:szCs w:val="22"/>
          <w:lang w:val="en-US" w:eastAsia="zh-CN"/>
        </w:rPr>
        <w:t xml:space="preserve">3</w:t>
      </w:r>
      <w:r>
        <w:rPr>
          <w:rFonts w:hint="eastAsia" w:ascii="宋体" w:hAnsi="宋体" w:eastAsia="宋体" w:cs="宋体" w:eastAsiaTheme="minorEastAsia"/>
          <w:sz w:val="22"/>
          <w:szCs w:val="22"/>
          <w:lang w:eastAsia="zh-CN"/>
        </w:rPr>
        <w:t xml:space="preserve">）</w:t>
      </w:r>
      <w:r>
        <w:rPr>
          <w:rFonts w:hint="eastAsia" w:ascii="宋体" w:hAnsi="宋体" w:eastAsia="宋体" w:cs="宋体" w:eastAsiaTheme="minorEastAsia"/>
          <w:sz w:val="22"/>
          <w:szCs w:val="22"/>
        </w:rPr>
        <w:t xml:space="preserve">退还处理</w:t>
      </w:r>
      <w:r>
        <w:rPr>
          <w:rFonts w:hint="eastAsia" w:ascii="宋体" w:hAnsi="宋体" w:eastAsia="宋体" w:cs="宋体" w:eastAsiaTheme="minorEastAsia"/>
          <w:sz w:val="22"/>
          <w:szCs w:val="22"/>
          <w:lang w:eastAsia="zh-CN"/>
        </w:rPr>
        <w:t xml:space="preserve">：</w:t>
      </w:r>
      <w:r>
        <w:rPr>
          <w:rFonts w:hint="eastAsia" w:ascii="宋体" w:hAnsi="宋体" w:eastAsia="宋体" w:cs="宋体" w:eastAsiaTheme="minorEastAsia"/>
          <w:sz w:val="22"/>
          <w:szCs w:val="22"/>
        </w:rPr>
        <w:t xml:space="preserve">乙方应退还甲方支付的合同款，同时应承担该服务或产品的直接费用</w:t>
      </w:r>
      <w:r>
        <w:rPr>
          <w:rFonts w:hint="eastAsia" w:ascii="宋体" w:hAnsi="宋体" w:eastAsia="宋体" w:cs="宋体" w:eastAsiaTheme="minorEastAsia"/>
          <w:sz w:val="22"/>
          <w:szCs w:val="22"/>
          <w:lang w:eastAsia="zh-CN"/>
        </w:rPr>
        <w:t xml:space="preserve">（</w:t>
      </w:r>
      <w:r>
        <w:rPr>
          <w:rFonts w:hint="eastAsia" w:ascii="宋体" w:hAnsi="宋体" w:eastAsia="宋体" w:cs="宋体" w:eastAsiaTheme="minorEastAsia"/>
          <w:sz w:val="22"/>
          <w:szCs w:val="22"/>
        </w:rPr>
        <w:t xml:space="preserve">运输、保险、检验、款项利息及银行手续费等</w:t>
      </w:r>
      <w:r>
        <w:rPr>
          <w:rFonts w:hint="eastAsia" w:ascii="宋体" w:hAnsi="宋体" w:eastAsia="宋体" w:cs="宋体" w:eastAsiaTheme="minorEastAsia"/>
          <w:sz w:val="22"/>
          <w:szCs w:val="22"/>
          <w:lang w:eastAsia="zh-CN"/>
        </w:rPr>
        <w:t xml:space="preserve">）</w:t>
      </w:r>
      <w:r>
        <w:rPr>
          <w:rFonts w:hint="eastAsia" w:ascii="宋体" w:hAnsi="宋体" w:eastAsia="宋体" w:cs="宋体" w:eastAsiaTheme="minorEastAsia"/>
          <w:sz w:val="22"/>
          <w:szCs w:val="22"/>
        </w:rPr>
        <w:t xml:space="preserve">。</w:t>
      </w:r>
      <w:r>
        <w:rPr>
          <w:rFonts w:ascii="宋体" w:hAnsi="宋体" w:cs="宋体"/>
        </w:rPr>
      </w:r>
      <w:r/>
    </w:p>
    <w:p>
      <w:pPr>
        <w:ind w:firstLine="440"/>
        <w:keepLines w:val="0"/>
        <w:keepNext w:val="0"/>
        <w:pageBreakBefore w:val="0"/>
        <w:spacing w:line="440" w:lineRule="exact"/>
        <w:rPr>
          <w:rFonts w:hint="eastAsia" w:ascii="宋体" w:hAnsi="宋体" w:cs="宋体"/>
          <w:b w:val="0"/>
          <w:bCs w:val="0"/>
          <w:sz w:val="22"/>
          <w:szCs w:val="22"/>
        </w:rPr>
      </w:pPr>
      <w:r>
        <w:rPr>
          <w:rFonts w:hint="eastAsia" w:ascii="宋体" w:hAnsi="宋体" w:cs="宋体" w:eastAsiaTheme="minorEastAsia"/>
          <w:sz w:val="22"/>
          <w:szCs w:val="22"/>
          <w:lang w:val="en-US" w:eastAsia="zh-CN"/>
        </w:rPr>
        <w:t xml:space="preserve">12.4</w:t>
      </w:r>
      <w:r>
        <w:rPr>
          <w:rFonts w:hint="eastAsia" w:ascii="宋体" w:hAnsi="宋体" w:eastAsia="宋体" w:cs="宋体" w:eastAsiaTheme="minorEastAsia"/>
          <w:sz w:val="22"/>
          <w:szCs w:val="22"/>
        </w:rPr>
        <w:t xml:space="preserve">如在使用过程中发生机器报修，</w:t>
      </w:r>
      <w:r>
        <w:rPr>
          <w:rFonts w:hint="eastAsia" w:ascii="宋体" w:hAnsi="宋体" w:eastAsia="宋体" w:cs="宋体" w:eastAsiaTheme="minorEastAsia"/>
          <w:b w:val="0"/>
          <w:bCs w:val="0"/>
          <w:sz w:val="22"/>
          <w:szCs w:val="22"/>
          <w:lang w:val="en-US" w:eastAsia="zh-CN" w:bidi="ar-SA"/>
        </w:rPr>
        <w:t xml:space="preserve">故障报修后1小时内电话响应，设备宕机情况下，工程师必须当日赶到现场并准确判断出故障进行维修。</w:t>
      </w:r>
      <w:r>
        <w:rPr>
          <w:rFonts w:ascii="宋体" w:hAnsi="宋体" w:cs="宋体"/>
        </w:rPr>
      </w:r>
      <w:r/>
    </w:p>
    <w:p>
      <w:pPr>
        <w:ind w:firstLine="440"/>
        <w:keepLines w:val="0"/>
        <w:keepNext w:val="0"/>
        <w:pageBreakBefore w:val="0"/>
        <w:spacing w:line="440" w:lineRule="exact"/>
        <w:rPr>
          <w:rFonts w:hint="eastAsia" w:ascii="宋体" w:hAnsi="宋体" w:cs="宋体"/>
          <w:color w:val="0000ff"/>
          <w:sz w:val="22"/>
          <w:szCs w:val="22"/>
        </w:rPr>
      </w:pPr>
      <w:r>
        <w:rPr>
          <w:rFonts w:hint="eastAsia" w:ascii="宋体" w:hAnsi="宋体" w:cs="宋体"/>
          <w:b w:val="0"/>
          <w:bCs w:val="0"/>
          <w:sz w:val="22"/>
          <w:szCs w:val="22"/>
          <w:lang w:val="en-US" w:eastAsia="zh-CN" w:bidi="ar-SA"/>
        </w:rPr>
        <w:t xml:space="preserve">12.5</w:t>
      </w:r>
      <w:r>
        <w:rPr>
          <w:rFonts w:hint="eastAsia" w:ascii="宋体" w:hAnsi="宋体" w:eastAsia="宋体" w:cs="宋体" w:eastAsiaTheme="minorEastAsia"/>
          <w:b w:val="0"/>
          <w:bCs w:val="0"/>
          <w:sz w:val="22"/>
          <w:szCs w:val="22"/>
          <w:lang w:val="en-US" w:eastAsia="zh-CN"/>
        </w:rPr>
        <w:t xml:space="preserve">开机率保证：开机率≥95%，按全年365天计算。如开机率低于95%时，每低1%顺延一周维保期，以此类推。</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sz w:val="22"/>
          <w:szCs w:val="22"/>
          <w:lang w:val="en-US" w:eastAsia="zh-CN"/>
        </w:rPr>
        <w:t xml:space="preserve">12.6</w:t>
      </w:r>
      <w:r>
        <w:rPr>
          <w:rFonts w:hint="eastAsia" w:ascii="宋体" w:hAnsi="宋体" w:eastAsia="宋体" w:cs="宋体" w:eastAsiaTheme="minorEastAsia"/>
          <w:sz w:val="22"/>
          <w:szCs w:val="22"/>
        </w:rPr>
        <w:t xml:space="preserve">在质保期内，乙方应对服务或产品出现的质量及安全问题负责处理解决并承担一切费用。</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sz w:val="22"/>
          <w:szCs w:val="22"/>
          <w:lang w:val="en-US" w:eastAsia="zh-CN"/>
        </w:rPr>
        <w:t xml:space="preserve">12.7</w:t>
      </w:r>
      <w:r>
        <w:rPr>
          <w:rFonts w:hint="eastAsia" w:ascii="宋体" w:hAnsi="宋体" w:eastAsia="宋体" w:cs="宋体" w:eastAsiaTheme="minorEastAsia"/>
          <w:sz w:val="22"/>
          <w:szCs w:val="22"/>
        </w:rPr>
        <w:t xml:space="preserve">服务年限期为</w:t>
      </w:r>
      <w:r>
        <w:rPr>
          <w:rFonts w:hint="eastAsia" w:ascii="宋体" w:hAnsi="宋体" w:eastAsia="宋体" w:cs="宋体" w:eastAsiaTheme="minorEastAsia"/>
          <w:sz w:val="22"/>
          <w:szCs w:val="22"/>
          <w:u w:val="none"/>
          <w:lang w:val="en-US" w:eastAsia="zh-CN"/>
        </w:rPr>
        <w:t xml:space="preserve">三</w:t>
      </w:r>
      <w:r>
        <w:rPr>
          <w:rFonts w:hint="eastAsia" w:ascii="宋体" w:hAnsi="宋体" w:eastAsia="宋体" w:cs="宋体" w:eastAsiaTheme="minorEastAsia"/>
          <w:sz w:val="22"/>
          <w:szCs w:val="22"/>
        </w:rPr>
        <w:t xml:space="preserve">年，因人为因素出现的故障不在免费保修范围内。超过保修期的机器设备，</w:t>
      </w:r>
      <w:r>
        <w:rPr>
          <w:rFonts w:hint="eastAsia" w:ascii="宋体" w:hAnsi="宋体" w:eastAsia="宋体" w:cs="宋体" w:eastAsiaTheme="minorEastAsia"/>
          <w:sz w:val="22"/>
          <w:szCs w:val="22"/>
          <w:lang w:eastAsia="zh-CN"/>
        </w:rPr>
        <w:t xml:space="preserve">终身</w:t>
      </w:r>
      <w:r>
        <w:rPr>
          <w:rFonts w:hint="eastAsia" w:ascii="宋体" w:hAnsi="宋体" w:eastAsia="宋体" w:cs="宋体" w:eastAsiaTheme="minorEastAsia"/>
          <w:sz w:val="22"/>
          <w:szCs w:val="22"/>
        </w:rPr>
        <w:t xml:space="preserve">维修，维修时只收部件成本费。</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b/>
          <w:bCs/>
          <w:sz w:val="22"/>
          <w:szCs w:val="22"/>
        </w:rPr>
        <w:t xml:space="preserve">十三、调试和验收</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13.1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b w:val="0"/>
          <w:bCs w:val="0"/>
          <w:i w:val="0"/>
          <w:iCs w:val="0"/>
          <w:sz w:val="22"/>
          <w:szCs w:val="22"/>
          <w:u w:val="none"/>
        </w:rPr>
      </w:pPr>
      <w:r>
        <w:rPr>
          <w:rFonts w:hint="eastAsia" w:ascii="宋体" w:hAnsi="宋体" w:eastAsia="宋体" w:cs="宋体" w:eastAsiaTheme="minorEastAsia"/>
          <w:b w:val="0"/>
          <w:bCs w:val="0"/>
          <w:i w:val="0"/>
          <w:iCs w:val="0"/>
          <w:sz w:val="22"/>
          <w:szCs w:val="22"/>
          <w:u w:val="none"/>
          <w:lang w:val="en-US" w:eastAsia="zh-CN"/>
        </w:rPr>
        <w:t xml:space="preserve">13.2如设备使用科室有重要手术等情况需求，提供设备使用前安全和性能检查，设备使用过程中有技术人员提供现场技术保障和支持服务。</w:t>
      </w:r>
      <w:r>
        <w:rPr>
          <w:rFonts w:ascii="宋体" w:hAnsi="宋体" w:cs="宋体"/>
        </w:rPr>
      </w:r>
      <w:r/>
    </w:p>
    <w:p>
      <w:pPr>
        <w:ind w:firstLine="440"/>
        <w:keepLines w:val="0"/>
        <w:keepNext w:val="0"/>
        <w:pageBreakBefore w:val="0"/>
        <w:spacing w:line="440" w:lineRule="exact"/>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bidi="ar-SA"/>
        </w:rPr>
        <w:t xml:space="preserve">13.3每次维修服务结束提交合同设备的服务工单/报告，维修后向采购人提供现场故障维修讲解服务，使用科室负责人检验设备性能指标并验收签字。</w:t>
      </w:r>
      <w:r>
        <w:rPr>
          <w:rFonts w:ascii="宋体" w:hAnsi="宋体" w:cs="宋体"/>
        </w:rPr>
      </w:r>
      <w:r/>
    </w:p>
    <w:p>
      <w:pPr>
        <w:ind w:firstLine="440"/>
        <w:keepLines w:val="0"/>
        <w:keepNext w:val="0"/>
        <w:pageBreakBefore w:val="0"/>
        <w:spacing w:line="440" w:lineRule="exact"/>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bidi="ar-SA"/>
        </w:rPr>
        <w:t xml:space="preserve">13.4、提供维保设备的相关维修手册、相关维修所需软件和同款机型曾出现过的维修案例集。</w:t>
      </w:r>
      <w:r>
        <w:rPr>
          <w:rFonts w:ascii="宋体" w:hAnsi="宋体" w:cs="宋体"/>
        </w:rPr>
      </w:r>
      <w:r/>
    </w:p>
    <w:p>
      <w:pPr>
        <w:ind w:firstLine="440"/>
        <w:keepLines w:val="0"/>
        <w:keepNext w:val="0"/>
        <w:pageBreakBefore w:val="0"/>
        <w:spacing w:line="440" w:lineRule="exact"/>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bidi="ar-SA"/>
        </w:rPr>
        <w:t xml:space="preserve">13.5、维保期间设备的计量质控由维保方提供技术支持与配合。</w:t>
      </w:r>
      <w:r>
        <w:rPr>
          <w:rFonts w:ascii="宋体" w:hAnsi="宋体" w:cs="宋体"/>
        </w:rPr>
      </w:r>
      <w:r/>
    </w:p>
    <w:p>
      <w:pPr>
        <w:ind w:firstLine="440"/>
        <w:keepLines w:val="0"/>
        <w:keepNext w:val="0"/>
        <w:pageBreakBefore w:val="0"/>
        <w:spacing w:line="440" w:lineRule="exact"/>
        <w:rPr>
          <w:rFonts w:hint="eastAsia" w:ascii="宋体" w:hAnsi="宋体" w:cs="宋体"/>
          <w:b w:val="0"/>
          <w:bCs w:val="0"/>
          <w:i w:val="0"/>
          <w:iCs w:val="0"/>
          <w:sz w:val="22"/>
          <w:szCs w:val="22"/>
          <w:u w:val="none"/>
        </w:rPr>
      </w:pPr>
      <w:r>
        <w:rPr>
          <w:rFonts w:hint="eastAsia" w:ascii="宋体" w:hAnsi="宋体" w:eastAsia="宋体" w:cs="宋体" w:eastAsiaTheme="minorEastAsia"/>
          <w:b w:val="0"/>
          <w:bCs w:val="0"/>
          <w:sz w:val="22"/>
          <w:szCs w:val="22"/>
          <w:lang w:val="en-US" w:eastAsia="zh-CN" w:bidi="ar-SA"/>
        </w:rPr>
        <w:t xml:space="preserve">13.6、保修设备必须保证正常使用，服务商需提供设备的安全检查，影像质量检查，运行状态检查等，保证通过国家有关部门年审（年审期间需服务方工程师在场全程技术支持）。</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rPr>
        <w:t xml:space="preserve">13.</w:t>
      </w:r>
      <w:r>
        <w:rPr>
          <w:rFonts w:hint="eastAsia" w:ascii="宋体" w:hAnsi="宋体" w:cs="宋体" w:eastAsiaTheme="minorEastAsia"/>
          <w:sz w:val="22"/>
          <w:szCs w:val="22"/>
          <w:lang w:val="en-US" w:eastAsia="zh-CN"/>
        </w:rPr>
        <w:t xml:space="preserve">7</w:t>
      </w:r>
      <w:r>
        <w:rPr>
          <w:rFonts w:hint="eastAsia" w:ascii="宋体" w:hAnsi="宋体" w:eastAsia="宋体" w:cs="宋体" w:eastAsiaTheme="minorEastAsia"/>
          <w:sz w:val="22"/>
          <w:szCs w:val="22"/>
        </w:rPr>
        <w:t xml:space="preserve">乙方交付前应对服务或产品作出全面检查和对验收文件进行整理，并列出清单，作为甲方交付验收和使用的技术条件依据，检验的结果应随服务或产品交甲方。</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rPr>
        <w:t xml:space="preserve">13.</w:t>
      </w:r>
      <w:r>
        <w:rPr>
          <w:rFonts w:hint="eastAsia" w:ascii="宋体" w:hAnsi="宋体" w:cs="宋体" w:eastAsiaTheme="minorEastAsia"/>
          <w:sz w:val="22"/>
          <w:szCs w:val="22"/>
          <w:lang w:val="en-US" w:eastAsia="zh-CN"/>
        </w:rPr>
        <w:t xml:space="preserve">8</w:t>
      </w:r>
      <w:r>
        <w:rPr>
          <w:rFonts w:hint="eastAsia" w:ascii="宋体" w:hAnsi="宋体" w:eastAsia="宋体" w:cs="宋体" w:eastAsiaTheme="minorEastAsia"/>
          <w:sz w:val="22"/>
          <w:szCs w:val="22"/>
        </w:rPr>
        <w:t xml:space="preserve">甲方对乙方提供的服务或产品在使用前进行调试时，乙方需负责安装并培训甲方的使用操作人员，并协助甲方一起调试，直到符合技术要求，甲方才做最终验收。</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rPr>
      </w:pPr>
      <w:r>
        <w:rPr>
          <w:rFonts w:hint="eastAsia" w:ascii="宋体" w:hAnsi="宋体" w:eastAsia="宋体" w:cs="宋体" w:eastAsiaTheme="minorEastAsia"/>
          <w:b/>
          <w:bCs/>
          <w:sz w:val="22"/>
          <w:szCs w:val="22"/>
        </w:rPr>
        <w:t xml:space="preserve">十四、服务或产品包装、发运及运输</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14.1乙方应在服务或产品发运前对其进行满足运输距离、防潮、防震、防锈和防破损装卸等要求包装，以保证服务或产品安全运达甲方指定地点。</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b w:val="0"/>
          <w:bCs w:val="0"/>
          <w:sz w:val="22"/>
          <w:szCs w:val="22"/>
          <w:lang w:val="en-US" w:eastAsia="zh-CN"/>
        </w:rPr>
        <w:t xml:space="preserve">14.2零部件须为合法渠道采购，有合格证明，可追溯、符合注册技术要求，且不影响设备安全有效，禁止二手、拆机、假冒件；核心关键零部件须为原厂且</w:t>
      </w:r>
      <w:r>
        <w:rPr>
          <w:rFonts w:hint="eastAsia" w:ascii="宋体" w:hAnsi="宋体" w:eastAsia="宋体" w:cs="宋体" w:eastAsiaTheme="minorEastAsia"/>
          <w:b w:val="0"/>
          <w:bCs w:val="0"/>
          <w:sz w:val="22"/>
          <w:szCs w:val="22"/>
          <w:lang w:val="en-US" w:eastAsia="zh-CN" w:bidi="ar-SA"/>
        </w:rPr>
        <w:t xml:space="preserve">能提供有效的证明材料。</w:t>
      </w:r>
      <w:r>
        <w:rPr>
          <w:rFonts w:hint="eastAsia" w:ascii="宋体" w:hAnsi="宋体" w:eastAsia="宋体" w:cs="宋体" w:eastAsiaTheme="minorEastAsia"/>
          <w:b w:val="0"/>
          <w:bCs w:val="0"/>
          <w:sz w:val="22"/>
          <w:szCs w:val="22"/>
          <w:highlight w:val="none"/>
          <w:lang w:val="en-US" w:eastAsia="zh-CN" w:bidi="ar-SA"/>
        </w:rPr>
        <w:t xml:space="preserve">如涉及到球管等关键进口部件供应，必须有进口报关单；</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rPr>
        <w:t xml:space="preserve">14.</w:t>
      </w:r>
      <w:r>
        <w:rPr>
          <w:rFonts w:hint="eastAsia" w:ascii="宋体" w:hAnsi="宋体" w:cs="宋体" w:eastAsiaTheme="minorEastAsia"/>
          <w:sz w:val="22"/>
          <w:szCs w:val="22"/>
          <w:lang w:val="en-US" w:eastAsia="zh-CN"/>
        </w:rPr>
        <w:t xml:space="preserve">3</w:t>
      </w:r>
      <w:r>
        <w:rPr>
          <w:rFonts w:hint="eastAsia" w:ascii="宋体" w:hAnsi="宋体" w:eastAsia="宋体" w:cs="宋体" w:eastAsiaTheme="minorEastAsia"/>
          <w:sz w:val="22"/>
          <w:szCs w:val="22"/>
        </w:rPr>
        <w:t xml:space="preserve">使用说明书、质量检验证明书、随配附件和工具以及清单一并交付甲方。</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rPr>
        <w:t xml:space="preserve">14.</w:t>
      </w:r>
      <w:r>
        <w:rPr>
          <w:rFonts w:hint="eastAsia" w:ascii="宋体" w:hAnsi="宋体" w:cs="宋体" w:eastAsiaTheme="minorEastAsia"/>
          <w:sz w:val="22"/>
          <w:szCs w:val="22"/>
          <w:lang w:val="en-US" w:eastAsia="zh-CN"/>
        </w:rPr>
        <w:t xml:space="preserve">4</w:t>
      </w:r>
      <w:r>
        <w:rPr>
          <w:rFonts w:hint="eastAsia" w:ascii="宋体" w:hAnsi="宋体" w:eastAsia="宋体" w:cs="宋体" w:eastAsiaTheme="minorEastAsia"/>
          <w:sz w:val="22"/>
          <w:szCs w:val="22"/>
        </w:rPr>
        <w:t xml:space="preserve">乙方在服务或产品发运手续办理完毕后24小时内或</w:t>
      </w:r>
      <w:r>
        <w:rPr>
          <w:rFonts w:hint="eastAsia" w:ascii="宋体" w:hAnsi="宋体" w:eastAsia="宋体" w:cs="宋体" w:eastAsiaTheme="minorEastAsia"/>
          <w:sz w:val="22"/>
          <w:szCs w:val="22"/>
          <w:lang w:eastAsia="zh-CN"/>
        </w:rPr>
        <w:t xml:space="preserve">交付</w:t>
      </w:r>
      <w:r>
        <w:rPr>
          <w:rFonts w:hint="eastAsia" w:ascii="宋体" w:hAnsi="宋体" w:eastAsia="宋体" w:cs="宋体" w:eastAsiaTheme="minorEastAsia"/>
          <w:sz w:val="22"/>
          <w:szCs w:val="22"/>
        </w:rPr>
        <w:t xml:space="preserve">甲方48小时前通知甲方，以准备接受交付。</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rPr>
        <w:t xml:space="preserve">14.</w:t>
      </w:r>
      <w:r>
        <w:rPr>
          <w:rFonts w:hint="eastAsia" w:ascii="宋体" w:hAnsi="宋体" w:cs="宋体" w:eastAsiaTheme="minorEastAsia"/>
          <w:sz w:val="22"/>
          <w:szCs w:val="22"/>
          <w:lang w:val="en-US" w:eastAsia="zh-CN"/>
        </w:rPr>
        <w:t xml:space="preserve">5</w:t>
      </w:r>
      <w:r>
        <w:rPr>
          <w:rFonts w:hint="eastAsia" w:ascii="宋体" w:hAnsi="宋体" w:eastAsia="宋体" w:cs="宋体" w:eastAsiaTheme="minorEastAsia"/>
          <w:sz w:val="22"/>
          <w:szCs w:val="22"/>
        </w:rPr>
        <w:t xml:space="preserve">服务在交付甲方前发生的风险均由乙方负责。</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rPr>
        <w:t xml:space="preserve">14.</w:t>
      </w:r>
      <w:r>
        <w:rPr>
          <w:rFonts w:hint="eastAsia" w:ascii="宋体" w:hAnsi="宋体" w:cs="宋体" w:eastAsiaTheme="minorEastAsia"/>
          <w:sz w:val="22"/>
          <w:szCs w:val="22"/>
          <w:lang w:val="en-US" w:eastAsia="zh-CN"/>
        </w:rPr>
        <w:t xml:space="preserve">6</w:t>
      </w:r>
      <w:r>
        <w:rPr>
          <w:rFonts w:hint="eastAsia" w:ascii="宋体" w:hAnsi="宋体" w:eastAsia="宋体" w:cs="宋体" w:eastAsiaTheme="minorEastAsia"/>
          <w:sz w:val="22"/>
          <w:szCs w:val="22"/>
        </w:rPr>
        <w:t xml:space="preserve">服务或产品在规定的交付期限内由乙方送达甲方指定的地点视为交付，乙方同时需通知甲方服务或产品已送达。</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b/>
          <w:bCs/>
          <w:sz w:val="22"/>
          <w:szCs w:val="22"/>
        </w:rPr>
        <w:t xml:space="preserve">十五、违约责任</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15.1乙方在接到甲方用户的报修电话且双方确定需要在现场进行服务后，没能在合同约定的指定时间内到达，甲方根据实际情况有权要求乙方承担违约责任</w:t>
      </w:r>
      <w:r>
        <w:rPr>
          <w:rFonts w:hint="eastAsia" w:ascii="宋体" w:hAnsi="宋体" w:eastAsia="宋体" w:cs="宋体" w:eastAsiaTheme="minorEastAsia"/>
          <w:sz w:val="22"/>
          <w:szCs w:val="22"/>
          <w:lang w:eastAsia="zh-CN"/>
        </w:rPr>
        <w:t xml:space="preserve">。</w:t>
      </w:r>
      <w:r>
        <w:rPr>
          <w:rFonts w:ascii="宋体" w:hAnsi="宋体" w:cs="宋体"/>
        </w:rPr>
      </w:r>
      <w:r/>
    </w:p>
    <w:p>
      <w:pPr>
        <w:pStyle w:val="968"/>
        <w:ind w:left="437" w:firstLine="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15.2乙方无法完成合同中条款时，甲方根据实际情况，有权要求乙方承担违约责任。15.3乙方在服务过程中，甲方有义务提供方便和支持，如果因甲方原因引起维护时</w:t>
      </w:r>
      <w:r>
        <w:rPr>
          <w:rFonts w:ascii="宋体" w:hAnsi="宋体" w:cs="宋体"/>
        </w:rPr>
      </w:r>
      <w:r/>
    </w:p>
    <w:p>
      <w:pPr>
        <w:pStyle w:val="968"/>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间的延长，乙方有权利向甲方提出追加工程师的工时费。</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15.4乙方所提供的服务、质量不符合合同规定及采购文件规定标准的，甲方可单方面解除合同，并依法追责。</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rPr>
      </w:pPr>
      <w:r>
        <w:rPr>
          <w:rFonts w:hint="eastAsia" w:ascii="宋体" w:hAnsi="宋体" w:eastAsia="宋体" w:cs="宋体" w:eastAsiaTheme="minorEastAsia"/>
          <w:b/>
          <w:bCs/>
          <w:sz w:val="22"/>
          <w:szCs w:val="22"/>
        </w:rPr>
        <w:t xml:space="preserve">十六、不可抗力事件处理</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16.1</w:t>
      </w:r>
      <w:r>
        <w:rPr>
          <w:rFonts w:hint="eastAsia" w:ascii="宋体" w:hAnsi="宋体" w:eastAsia="宋体" w:cs="宋体" w:eastAsiaTheme="minorEastAsia"/>
          <w:sz w:val="22"/>
          <w:szCs w:val="22"/>
        </w:rPr>
        <w:t xml:space="preserve">本合同约定的不可抗力指甲乙双方任何一方在签订本合同时不可预见、遭受影响的一方不能克服和不能避免并对本合同的履行产生实质性影响的事件，包括台风、地震、水灾、战争、政府行为等。</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16.2</w:t>
      </w:r>
      <w:r>
        <w:rPr>
          <w:rFonts w:hint="eastAsia" w:ascii="宋体" w:hAnsi="宋体" w:eastAsia="宋体" w:cs="宋体" w:eastAsiaTheme="minorEastAsia"/>
          <w:sz w:val="22"/>
          <w:szCs w:val="22"/>
        </w:rPr>
        <w:t xml:space="preserve">甲乙双方任何一方因</w:t>
      </w:r>
      <w:r>
        <w:rPr>
          <w:rFonts w:hint="eastAsia" w:ascii="宋体" w:hAnsi="宋体" w:eastAsia="宋体" w:cs="宋体" w:eastAsiaTheme="minorEastAsia"/>
          <w:sz w:val="22"/>
          <w:szCs w:val="22"/>
          <w:lang w:eastAsia="zh-CN"/>
        </w:rPr>
        <w:t xml:space="preserve">不可抗力因素</w:t>
      </w:r>
      <w:r>
        <w:rPr>
          <w:rFonts w:hint="eastAsia" w:ascii="宋体" w:hAnsi="宋体" w:eastAsia="宋体" w:cs="宋体" w:eastAsiaTheme="minorEastAsia"/>
          <w:sz w:val="22"/>
          <w:szCs w:val="22"/>
        </w:rPr>
        <w:t xml:space="preserve">影响合同履行时，受影响的一方应立即通知另一方，解释并提出发生不可抗力的理由，在15天内提供不可抗力事件详情以及合同不能履行或部分不能履行或需要延期履行的有效证明文件。</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16.3</w:t>
      </w:r>
      <w:r>
        <w:rPr>
          <w:rFonts w:hint="eastAsia" w:ascii="宋体" w:hAnsi="宋体" w:eastAsia="宋体" w:cs="宋体" w:eastAsiaTheme="minorEastAsia"/>
          <w:sz w:val="22"/>
          <w:szCs w:val="22"/>
        </w:rPr>
        <w:t xml:space="preserve">主张不可抗力的一方，在发生不可抗力事件后，应及时采取措施减少或排除不可抗力所造成的影响，并在尽可能的最短时间内恢复履行受到不可抗力影响的合同义务</w:t>
      </w:r>
      <w:r>
        <w:rPr>
          <w:rFonts w:hint="eastAsia" w:ascii="宋体" w:hAnsi="宋体" w:eastAsia="宋体" w:cs="宋体" w:eastAsiaTheme="minorEastAsia"/>
          <w:sz w:val="22"/>
          <w:szCs w:val="22"/>
          <w:lang w:eastAsia="zh-CN"/>
        </w:rPr>
        <w:t xml:space="preserve">。</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16.4</w:t>
      </w:r>
      <w:r>
        <w:rPr>
          <w:rFonts w:hint="eastAsia" w:ascii="宋体" w:hAnsi="宋体" w:eastAsia="宋体" w:cs="宋体" w:eastAsiaTheme="minorEastAsia"/>
          <w:sz w:val="22"/>
          <w:szCs w:val="22"/>
        </w:rPr>
        <w:t xml:space="preserve">任何不可抗力事件导致延迟履行时间超过30天，合同双方应通过友好协商的方式解决本合同未履行事宜，由双方协商决定是否解除合同、终止合同、部分免除或变更合同，并以书面形式通知送达或延期履行合同。</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rPr>
      </w:pPr>
      <w:r>
        <w:rPr>
          <w:rFonts w:hint="eastAsia" w:ascii="宋体" w:hAnsi="宋体" w:eastAsia="宋体" w:cs="宋体" w:eastAsiaTheme="minorEastAsia"/>
          <w:b/>
          <w:bCs/>
          <w:sz w:val="22"/>
          <w:szCs w:val="22"/>
        </w:rPr>
        <w:t xml:space="preserve">十七、通知和送达</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b w:val="0"/>
          <w:bCs w:val="0"/>
          <w:sz w:val="22"/>
          <w:szCs w:val="22"/>
        </w:rPr>
      </w:pPr>
      <w:r>
        <w:rPr>
          <w:rFonts w:hint="eastAsia" w:ascii="宋体" w:hAnsi="宋体" w:cs="宋体" w:eastAsiaTheme="minorEastAsia"/>
          <w:b w:val="0"/>
          <w:bCs w:val="0"/>
          <w:sz w:val="22"/>
          <w:szCs w:val="22"/>
          <w:lang w:val="en-US" w:eastAsia="zh-CN"/>
        </w:rPr>
        <w:t xml:space="preserve">17.1</w:t>
      </w:r>
      <w:r>
        <w:rPr>
          <w:rFonts w:hint="eastAsia" w:ascii="宋体" w:hAnsi="宋体" w:eastAsia="宋体" w:cs="宋体" w:eastAsiaTheme="minorEastAsia"/>
          <w:b w:val="0"/>
          <w:bCs w:val="0"/>
          <w:sz w:val="22"/>
          <w:szCs w:val="22"/>
        </w:rPr>
        <w:t xml:space="preserve">甲乙双方之间的任何通知、函件或资料，均以本协议所列明的通讯地址、联系电话及电子邮箱等信息为准。</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b w:val="0"/>
          <w:bCs w:val="0"/>
          <w:sz w:val="22"/>
          <w:szCs w:val="22"/>
        </w:rPr>
      </w:pPr>
      <w:r>
        <w:rPr>
          <w:rFonts w:hint="eastAsia" w:ascii="宋体" w:hAnsi="宋体" w:cs="宋体" w:eastAsiaTheme="minorEastAsia"/>
          <w:b w:val="0"/>
          <w:bCs w:val="0"/>
          <w:sz w:val="22"/>
          <w:szCs w:val="22"/>
          <w:lang w:val="en-US" w:eastAsia="zh-CN"/>
        </w:rPr>
        <w:t xml:space="preserve">17.2</w:t>
      </w:r>
      <w:r>
        <w:rPr>
          <w:rFonts w:hint="eastAsia" w:ascii="宋体" w:hAnsi="宋体" w:eastAsia="宋体" w:cs="宋体" w:eastAsiaTheme="minorEastAsia"/>
          <w:b w:val="0"/>
          <w:bCs w:val="0"/>
          <w:sz w:val="22"/>
          <w:szCs w:val="22"/>
        </w:rPr>
        <w:t xml:space="preserve">一方因迁址或者变更联系人、电话或电子邮箱的，应当在变更前3个工作日内书面通知对方</w:t>
      </w:r>
      <w:r>
        <w:rPr>
          <w:rFonts w:hint="eastAsia" w:ascii="宋体" w:hAnsi="宋体" w:eastAsia="宋体" w:cs="宋体" w:eastAsiaTheme="minorEastAsia"/>
          <w:b w:val="0"/>
          <w:bCs w:val="0"/>
          <w:sz w:val="22"/>
          <w:szCs w:val="22"/>
          <w:lang w:eastAsia="zh-CN"/>
        </w:rPr>
        <w:t xml:space="preserve">；</w:t>
      </w:r>
      <w:r>
        <w:rPr>
          <w:rFonts w:hint="eastAsia" w:ascii="宋体" w:hAnsi="宋体" w:eastAsia="宋体" w:cs="宋体" w:eastAsiaTheme="minorEastAsia"/>
          <w:b w:val="0"/>
          <w:bCs w:val="0"/>
          <w:sz w:val="22"/>
          <w:szCs w:val="22"/>
        </w:rPr>
        <w:t xml:space="preserve">否则，一方依据本约定向对方送达的视为</w:t>
      </w:r>
      <w:r>
        <w:rPr>
          <w:rFonts w:hint="eastAsia" w:ascii="宋体" w:hAnsi="宋体" w:eastAsia="宋体" w:cs="宋体" w:eastAsiaTheme="minorEastAsia"/>
          <w:b w:val="0"/>
          <w:bCs w:val="0"/>
          <w:sz w:val="22"/>
          <w:szCs w:val="22"/>
          <w:lang w:eastAsia="zh-CN"/>
        </w:rPr>
        <w:t xml:space="preserve">已经</w:t>
      </w:r>
      <w:r>
        <w:rPr>
          <w:rFonts w:hint="eastAsia" w:ascii="宋体" w:hAnsi="宋体" w:eastAsia="宋体" w:cs="宋体" w:eastAsiaTheme="minorEastAsia"/>
          <w:b w:val="0"/>
          <w:bCs w:val="0"/>
          <w:sz w:val="22"/>
          <w:szCs w:val="22"/>
        </w:rPr>
        <w:t xml:space="preserve">送达。</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b w:val="0"/>
          <w:bCs w:val="0"/>
          <w:sz w:val="22"/>
          <w:szCs w:val="22"/>
        </w:rPr>
      </w:pPr>
      <w:r>
        <w:rPr>
          <w:rFonts w:hint="eastAsia" w:ascii="宋体" w:hAnsi="宋体" w:cs="宋体" w:eastAsiaTheme="minorEastAsia"/>
          <w:b w:val="0"/>
          <w:bCs w:val="0"/>
          <w:sz w:val="22"/>
          <w:szCs w:val="22"/>
          <w:lang w:val="en-US" w:eastAsia="zh-CN"/>
        </w:rPr>
        <w:t xml:space="preserve">17.3</w:t>
      </w:r>
      <w:r>
        <w:rPr>
          <w:rFonts w:hint="eastAsia" w:ascii="宋体" w:hAnsi="宋体" w:eastAsia="宋体" w:cs="宋体" w:eastAsiaTheme="minorEastAsia"/>
          <w:b w:val="0"/>
          <w:bCs w:val="0"/>
          <w:sz w:val="22"/>
          <w:szCs w:val="22"/>
        </w:rPr>
        <w:t xml:space="preserve">若当面递送，以收件方签收时间为送达时间。</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b w:val="0"/>
          <w:bCs w:val="0"/>
          <w:sz w:val="22"/>
          <w:szCs w:val="22"/>
        </w:rPr>
      </w:pPr>
      <w:r>
        <w:rPr>
          <w:rFonts w:hint="eastAsia" w:ascii="宋体" w:hAnsi="宋体" w:cs="宋体" w:eastAsiaTheme="minorEastAsia"/>
          <w:b w:val="0"/>
          <w:bCs w:val="0"/>
          <w:sz w:val="22"/>
          <w:szCs w:val="22"/>
          <w:lang w:val="en-US" w:eastAsia="zh-CN"/>
        </w:rPr>
        <w:t xml:space="preserve">17.4</w:t>
      </w:r>
      <w:r>
        <w:rPr>
          <w:rFonts w:hint="eastAsia" w:ascii="宋体" w:hAnsi="宋体" w:eastAsia="宋体" w:cs="宋体" w:eastAsiaTheme="minorEastAsia"/>
          <w:b w:val="0"/>
          <w:bCs w:val="0"/>
          <w:sz w:val="22"/>
          <w:szCs w:val="22"/>
        </w:rPr>
        <w:t xml:space="preserve">若以EMS特快专递或挂号形式递送</w:t>
      </w:r>
      <w:r>
        <w:rPr>
          <w:rFonts w:hint="eastAsia" w:ascii="宋体" w:hAnsi="宋体" w:eastAsia="宋体" w:cs="宋体" w:eastAsiaTheme="minorEastAsia"/>
          <w:b w:val="0"/>
          <w:bCs w:val="0"/>
          <w:sz w:val="22"/>
          <w:szCs w:val="22"/>
          <w:lang w:eastAsia="zh-CN"/>
        </w:rPr>
        <w:t xml:space="preserve">：</w:t>
      </w:r>
      <w:r>
        <w:rPr>
          <w:rFonts w:hint="eastAsia" w:ascii="宋体" w:hAnsi="宋体" w:eastAsia="宋体" w:cs="宋体" w:eastAsiaTheme="minorEastAsia"/>
          <w:b w:val="0"/>
          <w:bCs w:val="0"/>
          <w:sz w:val="22"/>
          <w:szCs w:val="22"/>
        </w:rPr>
        <w:t xml:space="preserve">无论收件方是否有签收，自该等文件投邮之日起的第四日视为送达之日。</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b w:val="0"/>
          <w:bCs w:val="0"/>
          <w:sz w:val="22"/>
          <w:szCs w:val="22"/>
        </w:rPr>
      </w:pPr>
      <w:r>
        <w:rPr>
          <w:rFonts w:hint="eastAsia" w:ascii="宋体" w:hAnsi="宋体" w:cs="宋体" w:eastAsiaTheme="minorEastAsia"/>
          <w:b w:val="0"/>
          <w:bCs w:val="0"/>
          <w:sz w:val="22"/>
          <w:szCs w:val="22"/>
          <w:lang w:val="en-US" w:eastAsia="zh-CN"/>
        </w:rPr>
        <w:t xml:space="preserve">17.5</w:t>
      </w:r>
      <w:r>
        <w:rPr>
          <w:rFonts w:hint="eastAsia" w:ascii="宋体" w:hAnsi="宋体" w:eastAsia="宋体" w:cs="宋体" w:eastAsiaTheme="minorEastAsia"/>
          <w:b w:val="0"/>
          <w:bCs w:val="0"/>
          <w:sz w:val="22"/>
          <w:szCs w:val="22"/>
        </w:rPr>
        <w:t xml:space="preserve">若以电子邮件、短信、微信、QQ方式递送</w:t>
      </w:r>
      <w:r>
        <w:rPr>
          <w:rFonts w:hint="eastAsia" w:ascii="宋体" w:hAnsi="宋体" w:eastAsia="宋体" w:cs="宋体" w:eastAsiaTheme="minorEastAsia"/>
          <w:b w:val="0"/>
          <w:bCs w:val="0"/>
          <w:sz w:val="22"/>
          <w:szCs w:val="22"/>
          <w:lang w:eastAsia="zh-CN"/>
        </w:rPr>
        <w:t xml:space="preserve">：</w:t>
      </w:r>
      <w:r>
        <w:rPr>
          <w:rFonts w:hint="eastAsia" w:ascii="宋体" w:hAnsi="宋体" w:eastAsia="宋体" w:cs="宋体" w:eastAsiaTheme="minorEastAsia"/>
          <w:b w:val="0"/>
          <w:bCs w:val="0"/>
          <w:sz w:val="22"/>
          <w:szCs w:val="22"/>
        </w:rPr>
        <w:t xml:space="preserve">以留存在发送方电脑当中的发送</w:t>
      </w:r>
      <w:r>
        <w:rPr>
          <w:rFonts w:hint="eastAsia" w:ascii="宋体" w:hAnsi="宋体" w:eastAsia="宋体" w:cs="宋体" w:eastAsiaTheme="minorEastAsia"/>
          <w:b w:val="0"/>
          <w:bCs w:val="0"/>
          <w:sz w:val="22"/>
          <w:szCs w:val="22"/>
          <w:lang w:eastAsia="zh-CN"/>
        </w:rPr>
        <w:t xml:space="preserve">成</w:t>
      </w:r>
      <w:r>
        <w:rPr>
          <w:rFonts w:hint="eastAsia" w:ascii="宋体" w:hAnsi="宋体" w:eastAsia="宋体" w:cs="宋体" w:eastAsiaTheme="minorEastAsia"/>
          <w:b w:val="0"/>
          <w:bCs w:val="0"/>
          <w:sz w:val="22"/>
          <w:szCs w:val="22"/>
        </w:rPr>
        <w:t xml:space="preserve">功记录时间为送达时间。</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b w:val="0"/>
          <w:bCs w:val="0"/>
          <w:sz w:val="22"/>
          <w:szCs w:val="22"/>
          <w:lang w:val="en-US" w:eastAsia="zh-CN"/>
        </w:rPr>
        <w:t xml:space="preserve">17.6</w:t>
      </w:r>
      <w:r>
        <w:rPr>
          <w:rFonts w:hint="eastAsia" w:ascii="宋体" w:hAnsi="宋体" w:eastAsia="宋体" w:cs="宋体" w:eastAsiaTheme="minorEastAsia"/>
          <w:b w:val="0"/>
          <w:bCs w:val="0"/>
          <w:sz w:val="22"/>
          <w:szCs w:val="22"/>
        </w:rPr>
        <w:t xml:space="preserve">甲乙双方确认前述送达方式亦为双方解决争议时接收法院、仲裁机构的诉讼、仲裁等法律文书之送达地址。</w:t>
      </w:r>
      <w:r>
        <w:rPr>
          <w:rFonts w:ascii="宋体" w:hAnsi="宋体" w:cs="宋体"/>
        </w:rPr>
      </w:r>
      <w:r/>
    </w:p>
    <w:p>
      <w:pPr>
        <w:ind w:firstLine="442"/>
        <w:keepLines w:val="0"/>
        <w:keepNext w:val="0"/>
        <w:pageBreakBefore w:val="0"/>
        <w:spacing w:line="440" w:lineRule="exact"/>
        <w:widowControl w:val="off"/>
        <w:rPr>
          <w:rFonts w:hint="eastAsia" w:ascii="宋体" w:hAnsi="宋体" w:cs="宋体"/>
          <w:b/>
          <w:bCs/>
          <w:sz w:val="22"/>
          <w:szCs w:val="22"/>
        </w:rPr>
      </w:pPr>
      <w:r>
        <w:rPr>
          <w:rFonts w:hint="eastAsia" w:ascii="宋体" w:hAnsi="宋体" w:eastAsia="宋体" w:cs="宋体" w:eastAsiaTheme="minorEastAsia"/>
          <w:b/>
          <w:bCs/>
          <w:sz w:val="22"/>
          <w:szCs w:val="22"/>
        </w:rPr>
        <w:t xml:space="preserve">十八、法律适用及争议的解决</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rPr>
        <w:t xml:space="preserve">18.1本合同的订立、生效、实施和解释以及双方当事人权利义务的约定均适用中华人民共和国法律。</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rPr>
        <w:t xml:space="preserve">18.2本合同（包括合同附件、补充协议）履行过程中发生的一切争议，双方应首先协商解决。如协商不成，任何一方均可向江都区人民法院提起诉讼。在合同当事人之间或第三人之间进行诉讼的过程中，除法律法规或国家司法机关依职权要求终止双方有争议的事项之外，本合同约定的其他事项应当继续履行。</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rPr>
        <w:t xml:space="preserve">18.3本合同正文为清洁打印文本，如双方对此合同有任何修改及补充均应另行签订补充协议。</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rPr>
        <w:t xml:space="preserve">18.4本合同正文中任何非打印的文字或者图形，除非经双方确认同意，不产生约束力。</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b/>
          <w:bCs/>
          <w:sz w:val="22"/>
          <w:szCs w:val="22"/>
          <w:lang w:val="en-US" w:eastAsia="zh-CN"/>
        </w:rPr>
        <w:t xml:space="preserve">十九、</w:t>
      </w:r>
      <w:r>
        <w:rPr>
          <w:rFonts w:hint="eastAsia" w:ascii="宋体" w:hAnsi="宋体" w:eastAsia="宋体" w:cs="宋体" w:eastAsiaTheme="minorEastAsia"/>
          <w:sz w:val="22"/>
          <w:szCs w:val="22"/>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rPr>
      </w:pPr>
      <w:r>
        <w:rPr>
          <w:rFonts w:hint="eastAsia" w:ascii="宋体" w:hAnsi="宋体" w:eastAsia="宋体" w:cs="宋体" w:eastAsiaTheme="minorEastAsia"/>
          <w:b/>
          <w:bCs/>
          <w:sz w:val="22"/>
          <w:szCs w:val="22"/>
          <w:lang w:val="en-US" w:eastAsia="zh-CN"/>
        </w:rPr>
        <w:t xml:space="preserve">二十</w:t>
      </w:r>
      <w:r>
        <w:rPr>
          <w:rFonts w:hint="eastAsia" w:ascii="宋体" w:hAnsi="宋体" w:eastAsia="宋体" w:cs="宋体" w:eastAsiaTheme="minorEastAsia"/>
          <w:b/>
          <w:bCs/>
          <w:sz w:val="22"/>
          <w:szCs w:val="22"/>
        </w:rPr>
        <w:t xml:space="preserve">、合同生效及其它</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20.1</w:t>
      </w:r>
      <w:r>
        <w:rPr>
          <w:rFonts w:hint="eastAsia" w:ascii="宋体" w:hAnsi="宋体" w:eastAsia="宋体" w:cs="宋体" w:eastAsiaTheme="minorEastAsia"/>
          <w:sz w:val="22"/>
          <w:szCs w:val="22"/>
        </w:rPr>
        <w:t xml:space="preserve">合同经双方法定代表人签章并加盖单位公章，并经（</w:t>
      </w:r>
      <w:r>
        <w:rPr>
          <w:rFonts w:hint="eastAsia" w:ascii="宋体" w:hAnsi="宋体" w:eastAsia="宋体" w:cs="宋体" w:eastAsiaTheme="minorEastAsia"/>
          <w:sz w:val="22"/>
          <w:szCs w:val="22"/>
          <w:lang w:val="en-US" w:eastAsia="zh-CN"/>
        </w:rPr>
        <w:t xml:space="preserve">江苏闻韶工程咨询有限公司</w:t>
      </w:r>
      <w:r>
        <w:rPr>
          <w:rFonts w:hint="eastAsia" w:ascii="宋体" w:hAnsi="宋体" w:eastAsia="宋体" w:cs="宋体" w:eastAsiaTheme="minorEastAsia"/>
          <w:sz w:val="22"/>
          <w:szCs w:val="22"/>
        </w:rPr>
        <w:t xml:space="preserve">）见证盖章后生效。</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20.2</w:t>
      </w:r>
      <w:r>
        <w:rPr>
          <w:rFonts w:hint="eastAsia" w:ascii="宋体" w:hAnsi="宋体" w:eastAsia="宋体" w:cs="宋体" w:eastAsiaTheme="minorEastAsia"/>
          <w:sz w:val="22"/>
          <w:szCs w:val="22"/>
        </w:rPr>
        <w:t xml:space="preserve">本合同未尽事宜，遵照</w:t>
      </w:r>
      <w:r>
        <w:rPr>
          <w:rFonts w:hint="eastAsia" w:ascii="宋体" w:hAnsi="宋体" w:eastAsia="宋体" w:cs="宋体" w:eastAsiaTheme="minorEastAsia"/>
          <w:sz w:val="22"/>
          <w:szCs w:val="22"/>
          <w:lang w:eastAsia="zh-CN"/>
        </w:rPr>
        <w:t xml:space="preserve">《中华人民共和国民法典》</w:t>
      </w:r>
      <w:r>
        <w:rPr>
          <w:rFonts w:hint="eastAsia" w:ascii="宋体" w:hAnsi="宋体" w:eastAsia="宋体" w:cs="宋体" w:eastAsiaTheme="minorEastAsia"/>
          <w:sz w:val="22"/>
          <w:szCs w:val="22"/>
        </w:rPr>
        <w:t xml:space="preserve">有关条文执行。</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b/>
          <w:bCs/>
          <w:sz w:val="22"/>
          <w:szCs w:val="22"/>
        </w:rPr>
      </w:pPr>
      <w:r>
        <w:rPr>
          <w:rFonts w:hint="eastAsia" w:ascii="宋体" w:hAnsi="宋体" w:cs="宋体" w:eastAsiaTheme="minorEastAsia"/>
          <w:sz w:val="22"/>
          <w:szCs w:val="22"/>
          <w:lang w:val="en-US" w:eastAsia="zh-CN"/>
        </w:rPr>
        <w:t xml:space="preserve">20.3</w:t>
      </w:r>
      <w:r>
        <w:rPr>
          <w:rFonts w:hint="eastAsia" w:ascii="宋体" w:hAnsi="宋体" w:eastAsia="宋体" w:cs="宋体" w:eastAsiaTheme="minorEastAsia"/>
          <w:sz w:val="22"/>
          <w:szCs w:val="22"/>
        </w:rPr>
        <w:t xml:space="preserve">本合同正本一式四份，具有同等法律效力，甲方、乙方、见证方及财政监管部门（扬州市财政局政府采购管理处）各执一份。 </w:t>
      </w:r>
      <w:r>
        <w:rPr>
          <w:rFonts w:ascii="宋体" w:hAnsi="宋体" w:cs="宋体"/>
        </w:rPr>
      </w:r>
      <w:r/>
    </w:p>
    <w:tbl>
      <w:tblPr>
        <w:tblStyle w:val="933"/>
        <w:tblW w:w="0" w:type="auto"/>
        <w:tblInd w:w="-106"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68"/>
              <w:ind w:firstLine="442"/>
              <w:keepLines w:val="0"/>
              <w:keepNext w:val="0"/>
              <w:pageBreakBefore w:val="0"/>
              <w:spacing w:line="440" w:lineRule="exact"/>
              <w:widowControl/>
              <w:rPr>
                <w:rFonts w:hint="eastAsia" w:ascii="宋体" w:hAnsi="宋体" w:cs="宋体"/>
                <w:sz w:val="22"/>
                <w:szCs w:val="22"/>
              </w:rPr>
            </w:pPr>
            <w:r>
              <w:rPr>
                <w:rFonts w:hint="eastAsia" w:ascii="宋体" w:hAnsi="宋体" w:eastAsia="宋体" w:cs="宋体" w:eastAsiaTheme="minorEastAsia"/>
                <w:sz w:val="22"/>
                <w:szCs w:val="22"/>
              </w:rPr>
              <w:t xml:space="preserve">甲方：（采购单位）</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68"/>
              <w:ind w:firstLine="442"/>
              <w:keepLines w:val="0"/>
              <w:keepNext w:val="0"/>
              <w:pageBreakBefore w:val="0"/>
              <w:spacing w:line="440" w:lineRule="exact"/>
              <w:widowControl/>
              <w:rPr>
                <w:rFonts w:hint="eastAsia" w:ascii="宋体" w:hAnsi="宋体" w:cs="宋体"/>
                <w:sz w:val="22"/>
                <w:szCs w:val="22"/>
              </w:rPr>
            </w:pPr>
            <w:r>
              <w:rPr>
                <w:rFonts w:hint="eastAsia" w:ascii="宋体" w:hAnsi="宋体" w:eastAsia="宋体" w:cs="宋体" w:eastAsiaTheme="minorEastAsia"/>
                <w:sz w:val="22"/>
                <w:szCs w:val="22"/>
              </w:rPr>
              <w:t xml:space="preserve">乙方：</w:t>
            </w:r>
            <w:r>
              <w:rPr>
                <w:rFonts w:ascii="宋体" w:hAnsi="宋体" w:cs="宋体"/>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68"/>
              <w:ind w:firstLine="442"/>
              <w:keepLines w:val="0"/>
              <w:keepNext w:val="0"/>
              <w:pageBreakBefore w:val="0"/>
              <w:spacing w:line="440" w:lineRule="exact"/>
              <w:widowControl/>
              <w:rPr>
                <w:rFonts w:hint="eastAsia" w:ascii="宋体" w:hAnsi="宋体" w:cs="宋体"/>
                <w:sz w:val="22"/>
                <w:szCs w:val="22"/>
              </w:rPr>
            </w:pPr>
            <w:r>
              <w:rPr>
                <w:rFonts w:hint="eastAsia" w:ascii="宋体" w:hAnsi="宋体" w:eastAsia="宋体" w:cs="宋体" w:eastAsiaTheme="minorEastAsia"/>
                <w:sz w:val="22"/>
                <w:szCs w:val="22"/>
              </w:rPr>
              <w:t xml:space="preserve">地址：</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68"/>
              <w:ind w:firstLine="442"/>
              <w:keepLines w:val="0"/>
              <w:keepNext w:val="0"/>
              <w:pageBreakBefore w:val="0"/>
              <w:spacing w:line="440" w:lineRule="exact"/>
              <w:widowControl/>
              <w:rPr>
                <w:rFonts w:hint="eastAsia" w:ascii="宋体" w:hAnsi="宋体" w:cs="宋体"/>
                <w:sz w:val="22"/>
                <w:szCs w:val="22"/>
              </w:rPr>
            </w:pPr>
            <w:r>
              <w:rPr>
                <w:rFonts w:hint="eastAsia" w:ascii="宋体" w:hAnsi="宋体" w:eastAsia="宋体" w:cs="宋体" w:eastAsiaTheme="minorEastAsia"/>
                <w:sz w:val="22"/>
                <w:szCs w:val="22"/>
              </w:rPr>
              <w:t xml:space="preserve">地址：</w:t>
            </w:r>
            <w:r>
              <w:rPr>
                <w:rFonts w:ascii="宋体" w:hAnsi="宋体" w:cs="宋体"/>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68"/>
              <w:ind w:firstLine="442"/>
              <w:keepLines w:val="0"/>
              <w:keepNext w:val="0"/>
              <w:pageBreakBefore w:val="0"/>
              <w:spacing w:line="440" w:lineRule="exact"/>
              <w:widowControl/>
              <w:rPr>
                <w:rFonts w:hint="eastAsia" w:ascii="宋体" w:hAnsi="宋体" w:cs="宋体"/>
                <w:sz w:val="22"/>
                <w:szCs w:val="22"/>
              </w:rPr>
            </w:pPr>
            <w:r>
              <w:rPr>
                <w:rFonts w:hint="eastAsia" w:ascii="宋体" w:hAnsi="宋体" w:eastAsia="宋体" w:cs="宋体" w:eastAsiaTheme="minorEastAsia"/>
                <w:sz w:val="22"/>
                <w:szCs w:val="22"/>
              </w:rPr>
              <w:t xml:space="preserve">法定代表人或授权代表：</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68"/>
              <w:ind w:firstLine="442"/>
              <w:keepLines w:val="0"/>
              <w:keepNext w:val="0"/>
              <w:pageBreakBefore w:val="0"/>
              <w:spacing w:line="440" w:lineRule="exact"/>
              <w:widowControl/>
              <w:rPr>
                <w:rFonts w:hint="eastAsia" w:ascii="宋体" w:hAnsi="宋体" w:cs="宋体"/>
                <w:sz w:val="22"/>
                <w:szCs w:val="22"/>
              </w:rPr>
            </w:pPr>
            <w:r>
              <w:rPr>
                <w:rFonts w:hint="eastAsia" w:ascii="宋体" w:hAnsi="宋体" w:eastAsia="宋体" w:cs="宋体" w:eastAsiaTheme="minorEastAsia"/>
                <w:sz w:val="22"/>
                <w:szCs w:val="22"/>
              </w:rPr>
              <w:t xml:space="preserve">法定代表人或授权代表：</w:t>
            </w:r>
            <w:r>
              <w:rPr>
                <w:rFonts w:ascii="宋体" w:hAnsi="宋体" w:cs="宋体"/>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68"/>
              <w:ind w:firstLine="442"/>
              <w:keepLines w:val="0"/>
              <w:keepNext w:val="0"/>
              <w:pageBreakBefore w:val="0"/>
              <w:spacing w:line="440" w:lineRule="exact"/>
              <w:widowControl/>
              <w:rPr>
                <w:rFonts w:hint="eastAsia" w:ascii="宋体" w:hAnsi="宋体" w:cs="宋体"/>
                <w:sz w:val="22"/>
                <w:szCs w:val="22"/>
              </w:rPr>
            </w:pPr>
            <w:r>
              <w:rPr>
                <w:rFonts w:hint="eastAsia" w:ascii="宋体" w:hAnsi="宋体" w:eastAsia="宋体" w:cs="宋体" w:eastAsiaTheme="minorEastAsia"/>
                <w:sz w:val="22"/>
                <w:szCs w:val="22"/>
              </w:rPr>
              <w:t xml:space="preserve">联系电话：</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68"/>
              <w:ind w:firstLine="442"/>
              <w:keepLines w:val="0"/>
              <w:keepNext w:val="0"/>
              <w:pageBreakBefore w:val="0"/>
              <w:spacing w:line="440" w:lineRule="exact"/>
              <w:widowControl/>
              <w:rPr>
                <w:rFonts w:hint="eastAsia" w:ascii="宋体" w:hAnsi="宋体" w:cs="宋体"/>
                <w:sz w:val="22"/>
                <w:szCs w:val="22"/>
              </w:rPr>
            </w:pPr>
            <w:r>
              <w:rPr>
                <w:rFonts w:hint="eastAsia" w:ascii="宋体" w:hAnsi="宋体" w:eastAsia="宋体" w:cs="宋体" w:eastAsiaTheme="minorEastAsia"/>
                <w:sz w:val="22"/>
                <w:szCs w:val="22"/>
              </w:rPr>
              <w:t xml:space="preserve">联系电话：</w:t>
            </w:r>
            <w:r>
              <w:rPr>
                <w:rFonts w:ascii="宋体" w:hAnsi="宋体" w:cs="宋体"/>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68"/>
              <w:ind w:firstLine="442"/>
              <w:keepLines w:val="0"/>
              <w:keepNext w:val="0"/>
              <w:pageBreakBefore w:val="0"/>
              <w:spacing w:line="440" w:lineRule="exact"/>
              <w:widowControl/>
              <w:rPr>
                <w:rFonts w:hint="eastAsia" w:ascii="宋体" w:hAnsi="宋体" w:cs="宋体"/>
                <w:sz w:val="22"/>
                <w:szCs w:val="22"/>
              </w:rPr>
            </w:pPr>
            <w:r>
              <w:rPr>
                <w:rFonts w:hint="eastAsia" w:ascii="宋体" w:hAnsi="宋体" w:eastAsia="宋体" w:cs="宋体" w:eastAsiaTheme="minorEastAsia"/>
                <w:sz w:val="22"/>
                <w:szCs w:val="22"/>
              </w:rPr>
              <w:t xml:space="preserve">日期：</w:t>
            </w:r>
            <w:r>
              <w:rPr>
                <w:rFonts w:hint="eastAsia" w:ascii="宋体" w:hAnsi="宋体" w:cs="宋体" w:eastAsiaTheme="minorEastAsia"/>
                <w:sz w:val="22"/>
                <w:szCs w:val="22"/>
                <w:lang w:val="en-US" w:eastAsia="zh-CN"/>
              </w:rPr>
              <w:t xml:space="preserve">   </w:t>
            </w:r>
            <w:r>
              <w:rPr>
                <w:rFonts w:hint="eastAsia" w:ascii="宋体" w:hAnsi="宋体" w:eastAsia="宋体" w:cs="宋体" w:eastAsiaTheme="minorEastAsia"/>
                <w:sz w:val="22"/>
                <w:szCs w:val="22"/>
              </w:rPr>
              <w:t xml:space="preserve">年</w:t>
            </w:r>
            <w:r>
              <w:rPr>
                <w:rFonts w:hint="eastAsia" w:ascii="宋体" w:hAnsi="宋体" w:cs="宋体" w:eastAsiaTheme="minorEastAsia"/>
                <w:sz w:val="22"/>
                <w:szCs w:val="22"/>
                <w:lang w:val="en-US" w:eastAsia="zh-CN"/>
              </w:rPr>
              <w:t xml:space="preserve">  </w:t>
            </w:r>
            <w:r>
              <w:rPr>
                <w:rFonts w:hint="eastAsia" w:ascii="宋体" w:hAnsi="宋体" w:eastAsia="宋体" w:cs="宋体" w:eastAsiaTheme="minorEastAsia"/>
                <w:sz w:val="22"/>
                <w:szCs w:val="22"/>
              </w:rPr>
              <w:t xml:space="preserve">月</w:t>
            </w:r>
            <w:r>
              <w:rPr>
                <w:rFonts w:hint="eastAsia" w:ascii="宋体" w:hAnsi="宋体" w:cs="宋体" w:eastAsiaTheme="minorEastAsia"/>
                <w:sz w:val="22"/>
                <w:szCs w:val="22"/>
                <w:lang w:val="en-US" w:eastAsia="zh-CN"/>
              </w:rPr>
              <w:t xml:space="preserve">  </w:t>
            </w:r>
            <w:r>
              <w:rPr>
                <w:rFonts w:hint="eastAsia" w:ascii="宋体" w:hAnsi="宋体" w:eastAsia="宋体" w:cs="宋体" w:eastAsiaTheme="minorEastAsia"/>
                <w:sz w:val="22"/>
                <w:szCs w:val="22"/>
              </w:rPr>
              <w:t xml:space="preserve">日</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68"/>
              <w:ind w:firstLine="442"/>
              <w:keepLines w:val="0"/>
              <w:keepNext w:val="0"/>
              <w:pageBreakBefore w:val="0"/>
              <w:spacing w:line="440" w:lineRule="exact"/>
              <w:widowControl/>
              <w:rPr>
                <w:rFonts w:hint="eastAsia" w:ascii="宋体" w:hAnsi="宋体" w:cs="宋体"/>
                <w:sz w:val="22"/>
                <w:szCs w:val="22"/>
              </w:rPr>
            </w:pPr>
            <w:r>
              <w:rPr>
                <w:rFonts w:hint="eastAsia" w:ascii="宋体" w:hAnsi="宋体" w:eastAsia="宋体" w:cs="宋体" w:eastAsiaTheme="minorEastAsia"/>
                <w:sz w:val="22"/>
                <w:szCs w:val="22"/>
              </w:rPr>
              <w:t xml:space="preserve">日期：</w:t>
            </w:r>
            <w:r>
              <w:rPr>
                <w:rFonts w:hint="eastAsia" w:ascii="宋体" w:hAnsi="宋体" w:cs="宋体" w:eastAsiaTheme="minorEastAsia"/>
                <w:sz w:val="22"/>
                <w:szCs w:val="22"/>
                <w:lang w:val="en-US" w:eastAsia="zh-CN"/>
              </w:rPr>
              <w:t xml:space="preserve">   </w:t>
            </w:r>
            <w:r>
              <w:rPr>
                <w:rFonts w:hint="eastAsia" w:ascii="宋体" w:hAnsi="宋体" w:eastAsia="宋体" w:cs="宋体" w:eastAsiaTheme="minorEastAsia"/>
                <w:sz w:val="22"/>
                <w:szCs w:val="22"/>
              </w:rPr>
              <w:t xml:space="preserve">年</w:t>
            </w:r>
            <w:r>
              <w:rPr>
                <w:rFonts w:hint="eastAsia" w:ascii="宋体" w:hAnsi="宋体" w:cs="宋体" w:eastAsiaTheme="minorEastAsia"/>
                <w:sz w:val="22"/>
                <w:szCs w:val="22"/>
                <w:lang w:val="en-US" w:eastAsia="zh-CN"/>
              </w:rPr>
              <w:t xml:space="preserve">  </w:t>
            </w:r>
            <w:r>
              <w:rPr>
                <w:rFonts w:hint="eastAsia" w:ascii="宋体" w:hAnsi="宋体" w:eastAsia="宋体" w:cs="宋体" w:eastAsiaTheme="minorEastAsia"/>
                <w:sz w:val="22"/>
                <w:szCs w:val="22"/>
              </w:rPr>
              <w:t xml:space="preserve">月</w:t>
            </w:r>
            <w:r>
              <w:rPr>
                <w:rFonts w:hint="eastAsia" w:ascii="宋体" w:hAnsi="宋体" w:cs="宋体" w:eastAsiaTheme="minorEastAsia"/>
                <w:sz w:val="22"/>
                <w:szCs w:val="22"/>
                <w:lang w:val="en-US" w:eastAsia="zh-CN"/>
              </w:rPr>
              <w:t xml:space="preserve">  </w:t>
            </w:r>
            <w:r>
              <w:rPr>
                <w:rFonts w:hint="eastAsia" w:ascii="宋体" w:hAnsi="宋体" w:eastAsia="宋体" w:cs="宋体" w:eastAsiaTheme="minorEastAsia"/>
                <w:sz w:val="22"/>
                <w:szCs w:val="22"/>
              </w:rPr>
              <w:t xml:space="preserve">日</w:t>
            </w:r>
            <w:r>
              <w:rPr>
                <w:rFonts w:ascii="宋体" w:hAnsi="宋体" w:cs="宋体"/>
              </w:rPr>
            </w:r>
            <w:r/>
          </w:p>
        </w:tc>
      </w:tr>
    </w:tbl>
    <w:p>
      <w:pPr>
        <w:rPr>
          <w:rFonts w:hint="eastAsia" w:ascii="宋体" w:hAnsi="宋体" w:cs="宋体"/>
          <w:sz w:val="36"/>
          <w:szCs w:val="36"/>
        </w:rPr>
      </w:pPr>
      <w:r>
        <w:rPr>
          <w:rFonts w:ascii="宋体" w:hAnsi="宋体" w:cs="宋体"/>
        </w:rPr>
      </w:r>
      <w:bookmarkStart w:id="36" w:name="_Toc5586"/>
      <w:r>
        <w:rPr>
          <w:rFonts w:hint="eastAsia" w:ascii="宋体" w:hAnsi="宋体" w:eastAsia="宋体" w:cs="宋体"/>
          <w:sz w:val="36"/>
          <w:szCs w:val="36"/>
        </w:rPr>
        <w:br w:type="page" w:clear="all"/>
      </w:r>
      <w:r>
        <w:rPr>
          <w:rFonts w:ascii="宋体" w:hAnsi="宋体" w:cs="宋体"/>
        </w:rPr>
      </w:r>
      <w:r/>
    </w:p>
    <w:p>
      <w:pPr>
        <w:pStyle w:val="923"/>
        <w:numPr>
          <w:ilvl w:val="0"/>
          <w:numId w:val="0"/>
        </w:numPr>
        <w:jc w:val="center"/>
        <w:pageBreakBefore w:val="0"/>
        <w:spacing w:before="0" w:after="0" w:line="360" w:lineRule="auto"/>
        <w:tabs>
          <w:tab w:val="left" w:pos="1440" w:leader="none"/>
          <w:tab w:val="left" w:pos="5670" w:leader="none"/>
        </w:tabs>
        <w:rPr>
          <w:rFonts w:hint="eastAsia" w:ascii="宋体" w:hAnsi="宋体" w:eastAsia="宋体" w:cs="宋体"/>
          <w:sz w:val="36"/>
          <w:szCs w:val="36"/>
        </w:rPr>
      </w:pPr>
      <w:r>
        <w:rPr>
          <w:rFonts w:hint="eastAsia" w:ascii="宋体" w:hAnsi="宋体" w:eastAsia="宋体" w:cs="宋体"/>
          <w:sz w:val="36"/>
          <w:szCs w:val="36"/>
        </w:rPr>
        <w:t xml:space="preserve">第四章 </w:t>
      </w:r>
      <w:r>
        <w:rPr>
          <w:rFonts w:hint="eastAsia" w:ascii="宋体" w:hAnsi="宋体" w:eastAsia="宋体" w:cs="宋体"/>
          <w:sz w:val="36"/>
          <w:szCs w:val="36"/>
          <w:lang w:val="en-US" w:eastAsia="zh-CN"/>
        </w:rPr>
        <w:t xml:space="preserve">采购</w:t>
      </w:r>
      <w:r>
        <w:rPr>
          <w:rFonts w:hint="eastAsia" w:ascii="宋体" w:hAnsi="宋体" w:eastAsia="宋体" w:cs="宋体"/>
          <w:sz w:val="36"/>
          <w:szCs w:val="36"/>
        </w:rPr>
        <w:t xml:space="preserve">需求</w:t>
      </w:r>
      <w:bookmarkEnd w:id="36"/>
      <w:r/>
      <w:r/>
    </w:p>
    <w:p>
      <w:pPr>
        <w:ind w:firstLine="440"/>
        <w:keepLines w:val="0"/>
        <w:keepNext w:val="0"/>
        <w:pageBreakBefore w:val="0"/>
        <w:spacing w:line="360" w:lineRule="auto"/>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严格执行政府采购关于支持节能产品、环境标志产品的相关政策规定</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节能产品、环境标志产品品目清单以递交响应文件截止时已正式公布的最近一期信息为准，</w:t>
      </w:r>
      <w:r>
        <w:rPr>
          <w:rFonts w:hint="eastAsia" w:asciiTheme="minorEastAsia" w:hAnsiTheme="minorEastAsia" w:eastAsiaTheme="minorEastAsia" w:cstheme="minorEastAsia"/>
          <w:b/>
          <w:bCs/>
          <w:i/>
          <w:iCs/>
          <w:sz w:val="22"/>
          <w:szCs w:val="22"/>
          <w:u w:val="single"/>
        </w:rPr>
        <w:t xml:space="preserve">如属政府强制采购产品未提供认证证书的或认证证书提供不全的将视为未实质性响应采购要求</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其他条件相同情况下，应当优先采购节能产品、环境标志产品</w:t>
      </w:r>
      <w:r>
        <w:rPr>
          <w:rFonts w:hint="eastAsia" w:asciiTheme="minorEastAsia" w:hAnsiTheme="minorEastAsia" w:eastAsiaTheme="minorEastAsia" w:cstheme="minorEastAsia"/>
          <w:sz w:val="22"/>
          <w:szCs w:val="22"/>
          <w:lang w:eastAsia="zh-CN"/>
        </w:rPr>
        <w:t xml:space="preserve">。</w:t>
      </w:r>
      <w:r/>
    </w:p>
    <w:p>
      <w:pPr>
        <w:ind w:firstLine="440"/>
        <w:keepLines w:val="0"/>
        <w:keepNext w:val="0"/>
        <w:pageBreakBefore w:val="0"/>
        <w:spacing w:line="360" w:lineRule="auto"/>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供应商对于投标产品的包装应按照“财办库〔2020〕123号《关于印发《商品包装政府采购需求标准（试行）》《快递包装政府采购需求标准（试行）》的通知》”执行</w:t>
      </w:r>
      <w:r>
        <w:rPr>
          <w:rFonts w:hint="eastAsia" w:asciiTheme="minorEastAsia" w:hAnsiTheme="minorEastAsia" w:eastAsiaTheme="minorEastAsia" w:cstheme="minorEastAsia"/>
          <w:sz w:val="22"/>
          <w:szCs w:val="22"/>
          <w:lang w:eastAsia="zh-CN"/>
        </w:rPr>
        <w:t xml:space="preserve">。</w:t>
      </w:r>
      <w:r/>
    </w:p>
    <w:p>
      <w:pPr>
        <w:ind w:right="-155" w:firstLine="440"/>
        <w:keepLines w:val="0"/>
        <w:keepNext w:val="0"/>
        <w:pageBreakBefore w:val="0"/>
        <w:spacing w:line="360" w:lineRule="auto"/>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注</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本章内容</w:t>
      </w:r>
      <w:r>
        <w:rPr>
          <w:rFonts w:hint="eastAsia" w:asciiTheme="minorEastAsia" w:hAnsiTheme="minorEastAsia" w:eastAsiaTheme="minorEastAsia" w:cstheme="minorEastAsia"/>
          <w:sz w:val="22"/>
          <w:szCs w:val="22"/>
          <w:lang w:eastAsia="zh-CN"/>
        </w:rPr>
        <w:t xml:space="preserve">中</w:t>
      </w:r>
      <w:r>
        <w:rPr>
          <w:rFonts w:hint="eastAsia" w:asciiTheme="minorEastAsia" w:hAnsiTheme="minorEastAsia" w:eastAsiaTheme="minorEastAsia" w:cstheme="minorEastAsia"/>
          <w:sz w:val="22"/>
          <w:szCs w:val="22"/>
        </w:rPr>
        <w:t xml:space="preserve">斜体且有下划线部分为实质性要求和条件，投标文件不满足的，视为无效投标处理</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请各供应商制作电子投标文件时，将实质性响应的内容在政府采购交易系统“符合证明文件格式”中准确填写或上传</w:t>
      </w:r>
      <w:r>
        <w:rPr>
          <w:rFonts w:hint="eastAsia" w:asciiTheme="minorEastAsia" w:hAnsiTheme="minorEastAsia" w:eastAsiaTheme="minorEastAsia" w:cstheme="minorEastAsia"/>
          <w:sz w:val="22"/>
          <w:szCs w:val="22"/>
          <w:lang w:eastAsia="zh-CN"/>
        </w:rPr>
        <w:t xml:space="preserve">。</w:t>
      </w:r>
      <w:r/>
    </w:p>
    <w:p>
      <w:pPr>
        <w:pStyle w:val="1035"/>
        <w:ind w:firstLine="482"/>
        <w:keepLines w:val="0"/>
        <w:keepNext w:val="0"/>
        <w:pageBreakBefore w:val="0"/>
        <w:spacing w:line="360" w:lineRule="auto"/>
        <w:rPr>
          <w:rFonts w:hint="eastAsia" w:asciiTheme="minorEastAsia" w:hAnsiTheme="minorEastAsia" w:eastAsiaTheme="minorEastAsia" w:cstheme="minorEastAsia"/>
          <w:b/>
          <w:bCs/>
          <w:color w:val="auto"/>
          <w:sz w:val="22"/>
          <w:szCs w:val="22"/>
          <w:lang w:eastAsia="zh-CN"/>
        </w:rPr>
      </w:pPr>
      <w:r>
        <w:rPr>
          <w:rFonts w:hint="eastAsia" w:asciiTheme="minorEastAsia" w:hAnsiTheme="minorEastAsia" w:eastAsiaTheme="minorEastAsia" w:cstheme="minorEastAsia"/>
          <w:b/>
          <w:bCs/>
          <w:color w:val="auto"/>
          <w:sz w:val="28"/>
          <w:szCs w:val="28"/>
        </w:rPr>
        <w:t xml:space="preserve">本项目所属行业：</w:t>
      </w:r>
      <w:r>
        <w:rPr>
          <w:rFonts w:hint="eastAsia" w:asciiTheme="minorEastAsia" w:hAnsiTheme="minorEastAsia" w:eastAsiaTheme="minorEastAsia" w:cstheme="minorEastAsia"/>
          <w:b/>
          <w:bCs/>
          <w:color w:val="auto"/>
          <w:sz w:val="28"/>
          <w:szCs w:val="28"/>
          <w:lang w:val="en-US" w:eastAsia="zh-CN"/>
        </w:rPr>
        <w:t xml:space="preserve">其他未列明</w:t>
      </w:r>
      <w:r>
        <w:rPr>
          <w:rFonts w:hint="eastAsia" w:asciiTheme="minorEastAsia" w:hAnsiTheme="minorEastAsia" w:eastAsiaTheme="minorEastAsia" w:cstheme="minorEastAsia"/>
          <w:b/>
          <w:bCs/>
          <w:color w:val="auto"/>
          <w:sz w:val="28"/>
          <w:szCs w:val="28"/>
          <w:lang w:eastAsia="zh-CN"/>
        </w:rPr>
        <w:t xml:space="preserve">行业</w:t>
      </w:r>
      <w:r/>
    </w:p>
    <w:p>
      <w:pPr>
        <w:pStyle w:val="1035"/>
        <w:ind w:firstLine="482"/>
        <w:keepLines w:val="0"/>
        <w:keepNext w:val="0"/>
        <w:pageBreakBefore w:val="0"/>
        <w:spacing w:line="360" w:lineRule="auto"/>
        <w:rPr>
          <w:rFonts w:hint="eastAsia" w:ascii="宋体" w:hAnsi="宋体" w:cs="宋体"/>
          <w:b/>
          <w:bCs/>
          <w:color w:val="auto"/>
          <w:sz w:val="22"/>
          <w:szCs w:val="22"/>
        </w:rPr>
      </w:pPr>
      <w:r>
        <w:rPr>
          <w:rFonts w:hint="eastAsia" w:ascii="宋体" w:hAnsi="宋体" w:eastAsia="宋体" w:cs="宋体" w:eastAsiaTheme="minorEastAsia"/>
          <w:b/>
          <w:bCs/>
          <w:color w:val="auto"/>
          <w:sz w:val="22"/>
          <w:szCs w:val="22"/>
        </w:rPr>
        <w:t xml:space="preserve">项目名称：</w:t>
      </w:r>
      <w:r>
        <w:rPr>
          <w:rFonts w:hint="eastAsia" w:ascii="宋体" w:hAnsi="宋体" w:eastAsia="宋体" w:cs="宋体"/>
          <w:b/>
          <w:bCs/>
          <w:color w:val="auto"/>
          <w:sz w:val="22"/>
          <w:szCs w:val="22"/>
          <w:lang w:eastAsia="zh-CN"/>
        </w:rPr>
        <w:t xml:space="preserve">扬州市江都人民医院飞利浦DSA设备保修服务</w:t>
      </w:r>
      <w:r>
        <w:rPr>
          <w:rFonts w:ascii="宋体" w:hAnsi="宋体" w:cs="宋体"/>
        </w:rPr>
      </w:r>
      <w:r/>
    </w:p>
    <w:p>
      <w:pPr>
        <w:pStyle w:val="1035"/>
        <w:ind w:firstLine="482"/>
        <w:keepLines w:val="0"/>
        <w:keepNext w:val="0"/>
        <w:pageBreakBefore w:val="0"/>
        <w:spacing w:line="360" w:lineRule="auto"/>
        <w:rPr>
          <w:rFonts w:hint="eastAsia" w:ascii="宋体" w:hAnsi="宋体" w:cs="宋体"/>
          <w:b/>
          <w:bCs/>
          <w:color w:val="auto"/>
          <w:sz w:val="22"/>
          <w:szCs w:val="22"/>
        </w:rPr>
      </w:pPr>
      <w:r>
        <w:rPr>
          <w:rFonts w:hint="eastAsia" w:ascii="宋体" w:hAnsi="宋体" w:eastAsia="宋体" w:cs="宋体" w:eastAsiaTheme="minorEastAsia"/>
          <w:b/>
          <w:bCs/>
          <w:color w:val="auto"/>
          <w:sz w:val="22"/>
          <w:szCs w:val="22"/>
          <w:lang w:val="en-US" w:eastAsia="zh-CN"/>
        </w:rPr>
        <w:t xml:space="preserve">一、服务内容：</w:t>
      </w:r>
      <w:r>
        <w:rPr>
          <w:rFonts w:ascii="宋体" w:hAnsi="宋体" w:cs="宋体"/>
        </w:rPr>
      </w:r>
      <w:r/>
    </w:p>
    <w:tbl>
      <w:tblPr>
        <w:tblStyle w:val="933"/>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879"/>
        <w:gridCol w:w="4873"/>
        <w:gridCol w:w="1519"/>
        <w:gridCol w:w="1325"/>
      </w:tblGrid>
      <w:tr>
        <w:trPr>
          <w:tblCellSpacing w:w="15" w:type="dxa"/>
          <w:trHeight w:val="567"/>
        </w:trPr>
        <w:tc>
          <w:tcPr>
            <w:shd w:val="clear" w:color="auto" w:fill="ffffff"/>
            <w:tcMar>
              <w:left w:w="105" w:type="dxa"/>
              <w:right w:w="105" w:type="dxa"/>
            </w:tcMar>
            <w:tcW w:w="8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cs="宋体"/>
                <w:i w:val="0"/>
                <w:iCs w:val="0"/>
                <w:caps w:val="0"/>
                <w:color w:val="auto"/>
                <w:spacing w:val="0"/>
                <w:sz w:val="22"/>
                <w:szCs w:val="22"/>
              </w:rPr>
              <w:suppressLineNumbers w:val="0"/>
            </w:pPr>
            <w:r>
              <w:rPr>
                <w:rFonts w:hint="eastAsia" w:ascii="宋体" w:hAnsi="宋体" w:cs="宋体" w:eastAsiaTheme="minorEastAsia"/>
                <w:i w:val="0"/>
                <w:iCs w:val="0"/>
                <w:caps w:val="0"/>
                <w:color w:val="auto"/>
                <w:spacing w:val="0"/>
                <w:sz w:val="22"/>
                <w:szCs w:val="22"/>
              </w:rPr>
            </w:r>
            <w:r>
              <w:rPr>
                <w:rFonts w:ascii="宋体" w:hAnsi="宋体" w:cs="宋体"/>
              </w:rPr>
            </w:r>
            <w:r/>
          </w:p>
        </w:tc>
        <w:tc>
          <w:tcPr>
            <w:shd w:val="clear" w:color="auto" w:fill="ffffff"/>
            <w:tcMar>
              <w:left w:w="105" w:type="dxa"/>
              <w:right w:w="105" w:type="dxa"/>
            </w:tcMar>
            <w:tcW w:w="4843" w:type="dxa"/>
            <w:vAlign w:val="center"/>
            <w:textDirection w:val="lrTb"/>
            <w:noWrap w:val="false"/>
          </w:tcPr>
          <w:p>
            <w:pPr>
              <w:pStyle w:val="1004"/>
              <w:ind w:left="0" w:right="0"/>
              <w:jc w:val="center"/>
              <w:keepLines w:val="0"/>
              <w:keepNext w:val="0"/>
              <w:pageBreakBefore w:val="0"/>
              <w:spacing w:before="0" w:beforeAutospacing="0" w:after="0" w:afterAutospacing="0" w:line="360" w:lineRule="auto"/>
              <w:widowControl/>
              <w:rPr>
                <w:rFonts w:hint="eastAsia" w:ascii="宋体" w:hAnsi="宋体" w:cs="宋体"/>
                <w:color w:val="auto"/>
                <w:sz w:val="22"/>
                <w:szCs w:val="22"/>
              </w:rPr>
              <w:pBdr>
                <w:top w:val="none" w:color="auto" w:sz="0" w:space="0"/>
                <w:left w:val="none" w:color="auto" w:sz="0" w:space="0"/>
                <w:bottom w:val="none" w:color="auto" w:sz="0" w:space="0"/>
                <w:right w:val="none" w:color="auto" w:sz="0" w:space="0"/>
              </w:pBdr>
              <w:suppressLineNumbers w:val="0"/>
            </w:pPr>
            <w:r>
              <w:rPr>
                <w:rStyle w:val="1012"/>
                <w:rFonts w:hint="eastAsia" w:ascii="宋体" w:hAnsi="宋体" w:eastAsia="宋体" w:cs="宋体" w:eastAsiaTheme="minorEastAsia"/>
                <w:i w:val="0"/>
                <w:iCs w:val="0"/>
                <w:caps w:val="0"/>
                <w:color w:val="auto"/>
                <w:spacing w:val="0"/>
                <w:sz w:val="22"/>
                <w:szCs w:val="22"/>
              </w:rPr>
              <w:t xml:space="preserve">项目</w:t>
            </w:r>
            <w:r>
              <w:rPr>
                <w:rFonts w:ascii="宋体" w:hAnsi="宋体" w:cs="宋体"/>
              </w:rPr>
            </w:r>
            <w:r/>
          </w:p>
        </w:tc>
        <w:tc>
          <w:tcPr>
            <w:shd w:val="clear" w:color="auto" w:fill="ffffff"/>
            <w:tcMar>
              <w:left w:w="105" w:type="dxa"/>
              <w:right w:w="105" w:type="dxa"/>
            </w:tcMar>
            <w:tcW w:w="1489" w:type="dxa"/>
            <w:vAlign w:val="center"/>
            <w:textDirection w:val="lrTb"/>
            <w:noWrap w:val="false"/>
          </w:tcPr>
          <w:p>
            <w:pPr>
              <w:pStyle w:val="1004"/>
              <w:ind w:left="0" w:right="0"/>
              <w:jc w:val="center"/>
              <w:keepLines w:val="0"/>
              <w:keepNext w:val="0"/>
              <w:pageBreakBefore w:val="0"/>
              <w:spacing w:before="0" w:beforeAutospacing="0" w:after="0" w:afterAutospacing="0" w:line="360" w:lineRule="auto"/>
              <w:widowControl/>
              <w:rPr>
                <w:rFonts w:hint="eastAsia" w:ascii="宋体" w:hAnsi="宋体" w:cs="宋体"/>
                <w:color w:val="auto"/>
                <w:sz w:val="22"/>
                <w:szCs w:val="22"/>
              </w:rPr>
              <w:pBdr>
                <w:top w:val="none" w:color="auto" w:sz="0" w:space="0"/>
                <w:left w:val="none" w:color="auto" w:sz="0" w:space="0"/>
                <w:bottom w:val="none" w:color="auto" w:sz="0" w:space="0"/>
                <w:right w:val="none" w:color="auto" w:sz="0" w:space="0"/>
              </w:pBdr>
              <w:suppressLineNumbers w:val="0"/>
            </w:pPr>
            <w:r>
              <w:rPr>
                <w:rStyle w:val="1012"/>
                <w:rFonts w:hint="eastAsia" w:ascii="宋体" w:hAnsi="宋体" w:eastAsia="宋体" w:cs="宋体" w:eastAsiaTheme="minorEastAsia"/>
                <w:i w:val="0"/>
                <w:iCs w:val="0"/>
                <w:caps w:val="0"/>
                <w:color w:val="auto"/>
                <w:spacing w:val="0"/>
                <w:sz w:val="22"/>
                <w:szCs w:val="22"/>
              </w:rPr>
              <w:t xml:space="preserve">预算</w:t>
            </w:r>
            <w:r>
              <w:rPr>
                <w:rFonts w:ascii="宋体" w:hAnsi="宋体" w:cs="宋体"/>
              </w:rPr>
            </w:r>
            <w:r/>
          </w:p>
        </w:tc>
        <w:tc>
          <w:tcPr>
            <w:shd w:val="clear" w:color="auto" w:fill="ffffff"/>
            <w:tcMar>
              <w:left w:w="105" w:type="dxa"/>
              <w:right w:w="105" w:type="dxa"/>
            </w:tcMar>
            <w:tcW w:w="1280" w:type="dxa"/>
            <w:vAlign w:val="center"/>
            <w:textDirection w:val="lrTb"/>
            <w:noWrap w:val="false"/>
          </w:tcPr>
          <w:p>
            <w:pPr>
              <w:pStyle w:val="1004"/>
              <w:ind w:left="0" w:right="0"/>
              <w:jc w:val="center"/>
              <w:keepLines w:val="0"/>
              <w:keepNext w:val="0"/>
              <w:pageBreakBefore w:val="0"/>
              <w:spacing w:before="0" w:beforeAutospacing="0" w:after="0" w:afterAutospacing="0" w:line="360" w:lineRule="auto"/>
              <w:widowControl/>
              <w:rPr>
                <w:rFonts w:hint="eastAsia" w:ascii="宋体" w:hAnsi="宋体" w:cs="宋体"/>
                <w:color w:val="auto"/>
                <w:sz w:val="22"/>
                <w:szCs w:val="22"/>
              </w:rPr>
              <w:pBdr>
                <w:top w:val="none" w:color="auto" w:sz="0" w:space="0"/>
                <w:left w:val="none" w:color="auto" w:sz="0" w:space="0"/>
                <w:bottom w:val="none" w:color="auto" w:sz="0" w:space="0"/>
                <w:right w:val="none" w:color="auto" w:sz="0" w:space="0"/>
              </w:pBdr>
              <w:suppressLineNumbers w:val="0"/>
            </w:pPr>
            <w:r>
              <w:rPr>
                <w:rStyle w:val="1012"/>
                <w:rFonts w:hint="eastAsia" w:ascii="宋体" w:hAnsi="宋体" w:eastAsia="宋体" w:cs="宋体" w:eastAsiaTheme="minorEastAsia"/>
                <w:i w:val="0"/>
                <w:iCs w:val="0"/>
                <w:caps w:val="0"/>
                <w:color w:val="auto"/>
                <w:spacing w:val="0"/>
                <w:sz w:val="22"/>
                <w:szCs w:val="22"/>
              </w:rPr>
              <w:t xml:space="preserve">服务期</w:t>
            </w:r>
            <w:r>
              <w:rPr>
                <w:rFonts w:ascii="宋体" w:hAnsi="宋体" w:cs="宋体"/>
              </w:rPr>
            </w:r>
            <w:r/>
          </w:p>
        </w:tc>
      </w:tr>
      <w:tr>
        <w:trPr>
          <w:tblCellSpacing w:w="15" w:type="dxa"/>
          <w:trHeight w:val="567"/>
        </w:trPr>
        <w:tc>
          <w:tcPr>
            <w:shd w:val="clear" w:color="auto" w:fill="ffffff"/>
            <w:tcMar>
              <w:left w:w="105" w:type="dxa"/>
              <w:right w:w="105" w:type="dxa"/>
            </w:tcMar>
            <w:tcW w:w="834" w:type="dxa"/>
            <w:vAlign w:val="center"/>
            <w:textDirection w:val="lrTb"/>
            <w:noWrap w:val="false"/>
          </w:tcPr>
          <w:p>
            <w:pPr>
              <w:pStyle w:val="1004"/>
              <w:ind w:left="0" w:right="0"/>
              <w:jc w:val="center"/>
              <w:keepLines w:val="0"/>
              <w:keepNext w:val="0"/>
              <w:pageBreakBefore w:val="0"/>
              <w:spacing w:before="0" w:beforeAutospacing="0" w:after="0" w:afterAutospacing="0" w:line="360" w:lineRule="auto"/>
              <w:widowControl/>
              <w:rPr>
                <w:rFonts w:hint="eastAsia" w:ascii="宋体" w:hAnsi="宋体" w:cs="宋体"/>
                <w:color w:val="auto"/>
                <w:sz w:val="22"/>
                <w:szCs w:val="22"/>
              </w:rPr>
              <w:pBdr>
                <w:top w:val="none" w:color="auto" w:sz="0" w:space="0"/>
                <w:left w:val="none" w:color="auto" w:sz="0" w:space="0"/>
                <w:bottom w:val="none" w:color="auto" w:sz="0" w:space="0"/>
                <w:right w:val="none" w:color="auto" w:sz="0" w:space="0"/>
              </w:pBdr>
              <w:suppressLineNumbers w:val="0"/>
            </w:pPr>
            <w:r>
              <w:rPr>
                <w:rStyle w:val="1012"/>
                <w:rFonts w:hint="eastAsia" w:ascii="宋体" w:hAnsi="宋体" w:cs="宋体" w:eastAsiaTheme="minorEastAsia"/>
                <w:i w:val="0"/>
                <w:iCs w:val="0"/>
                <w:caps w:val="0"/>
                <w:color w:val="auto"/>
                <w:spacing w:val="0"/>
                <w:sz w:val="22"/>
                <w:szCs w:val="22"/>
              </w:rPr>
              <w:t xml:space="preserve">1</w:t>
            </w:r>
            <w:r>
              <w:rPr>
                <w:rFonts w:ascii="宋体" w:hAnsi="宋体" w:cs="宋体"/>
              </w:rPr>
            </w:r>
            <w:r/>
          </w:p>
        </w:tc>
        <w:tc>
          <w:tcPr>
            <w:shd w:val="clear" w:color="auto" w:fill="ffffff"/>
            <w:tcMar>
              <w:left w:w="105" w:type="dxa"/>
              <w:right w:w="105" w:type="dxa"/>
            </w:tcMar>
            <w:tcW w:w="4843" w:type="dxa"/>
            <w:vAlign w:val="center"/>
            <w:textDirection w:val="lrTb"/>
            <w:noWrap w:val="false"/>
          </w:tcPr>
          <w:p>
            <w:pPr>
              <w:pStyle w:val="1004"/>
              <w:ind w:left="0" w:right="0"/>
              <w:jc w:val="center"/>
              <w:keepLines w:val="0"/>
              <w:keepNext w:val="0"/>
              <w:pageBreakBefore w:val="0"/>
              <w:spacing w:before="0" w:beforeAutospacing="0" w:after="0" w:afterAutospacing="0" w:line="360" w:lineRule="auto"/>
              <w:widowControl/>
              <w:rPr>
                <w:rFonts w:hint="eastAsia" w:ascii="宋体" w:hAnsi="宋体" w:cs="宋体"/>
                <w:color w:val="auto"/>
                <w:sz w:val="22"/>
                <w:szCs w:val="22"/>
              </w:rPr>
              <w:pBdr>
                <w:top w:val="none" w:color="auto" w:sz="0" w:space="0"/>
                <w:left w:val="none" w:color="auto" w:sz="0" w:space="0"/>
                <w:bottom w:val="none" w:color="auto" w:sz="0" w:space="0"/>
                <w:right w:val="none" w:color="auto" w:sz="0" w:space="0"/>
              </w:pBdr>
              <w:suppressLineNumbers w:val="0"/>
            </w:pPr>
            <w:r>
              <w:rPr>
                <w:rStyle w:val="1012"/>
                <w:rFonts w:hint="eastAsia" w:ascii="宋体" w:hAnsi="宋体" w:eastAsia="宋体" w:cs="宋体" w:eastAsiaTheme="minorEastAsia"/>
                <w:i w:val="0"/>
                <w:iCs w:val="0"/>
                <w:caps w:val="0"/>
                <w:color w:val="auto"/>
                <w:spacing w:val="0"/>
                <w:sz w:val="22"/>
                <w:szCs w:val="22"/>
              </w:rPr>
              <w:t xml:space="preserve">飞利浦Allura FD20</w:t>
            </w:r>
            <w:r>
              <w:rPr>
                <w:rStyle w:val="1012"/>
                <w:rFonts w:hint="eastAsia" w:ascii="宋体" w:hAnsi="宋体" w:eastAsia="宋体" w:cs="宋体" w:eastAsiaTheme="minorEastAsia"/>
                <w:i w:val="0"/>
                <w:iCs w:val="0"/>
                <w:caps w:val="0"/>
                <w:color w:val="auto"/>
                <w:spacing w:val="0"/>
                <w:sz w:val="22"/>
                <w:szCs w:val="22"/>
                <w:lang w:val="en-US" w:eastAsia="zh-CN"/>
              </w:rPr>
              <w:t xml:space="preserve">全保（除球管）</w:t>
            </w:r>
            <w:r>
              <w:rPr>
                <w:rFonts w:ascii="宋体" w:hAnsi="宋体" w:cs="宋体"/>
              </w:rPr>
            </w:r>
            <w:r/>
          </w:p>
        </w:tc>
        <w:tc>
          <w:tcPr>
            <w:shd w:val="clear" w:color="auto" w:fill="ffffff"/>
            <w:tcMar>
              <w:left w:w="105" w:type="dxa"/>
              <w:right w:w="105" w:type="dxa"/>
            </w:tcMar>
            <w:tcW w:w="1489" w:type="dxa"/>
            <w:vAlign w:val="center"/>
            <w:textDirection w:val="lrTb"/>
            <w:noWrap w:val="false"/>
          </w:tcPr>
          <w:p>
            <w:pPr>
              <w:pStyle w:val="1004"/>
              <w:ind w:left="0" w:right="0"/>
              <w:jc w:val="center"/>
              <w:keepLines w:val="0"/>
              <w:keepNext w:val="0"/>
              <w:pageBreakBefore w:val="0"/>
              <w:spacing w:before="0" w:beforeAutospacing="0" w:after="0" w:afterAutospacing="0" w:line="360" w:lineRule="auto"/>
              <w:widowControl/>
              <w:rPr>
                <w:rFonts w:hint="eastAsia" w:ascii="宋体" w:hAnsi="宋体" w:cs="宋体"/>
                <w:color w:val="auto"/>
                <w:sz w:val="22"/>
                <w:szCs w:val="22"/>
              </w:rPr>
              <w:pBdr>
                <w:top w:val="none" w:color="auto" w:sz="0" w:space="0"/>
                <w:left w:val="none" w:color="auto" w:sz="0" w:space="0"/>
                <w:bottom w:val="none" w:color="auto" w:sz="0" w:space="0"/>
                <w:right w:val="none" w:color="auto" w:sz="0" w:space="0"/>
              </w:pBdr>
              <w:suppressLineNumbers w:val="0"/>
            </w:pPr>
            <w:r>
              <w:rPr>
                <w:rStyle w:val="1012"/>
                <w:rFonts w:hint="eastAsia" w:ascii="宋体" w:hAnsi="宋体" w:cs="宋体" w:eastAsiaTheme="minorEastAsia"/>
                <w:i w:val="0"/>
                <w:iCs w:val="0"/>
                <w:caps w:val="0"/>
                <w:color w:val="auto"/>
                <w:spacing w:val="0"/>
                <w:sz w:val="22"/>
                <w:szCs w:val="22"/>
                <w:lang w:val="en-US" w:eastAsia="zh-CN"/>
              </w:rPr>
              <w:t xml:space="preserve">28</w:t>
            </w:r>
            <w:r>
              <w:rPr>
                <w:rStyle w:val="1012"/>
                <w:rFonts w:hint="eastAsia" w:ascii="宋体" w:hAnsi="宋体" w:eastAsia="宋体" w:cs="宋体" w:eastAsiaTheme="minorEastAsia"/>
                <w:i w:val="0"/>
                <w:iCs w:val="0"/>
                <w:caps w:val="0"/>
                <w:color w:val="auto"/>
                <w:spacing w:val="0"/>
                <w:sz w:val="22"/>
                <w:szCs w:val="22"/>
              </w:rPr>
              <w:t xml:space="preserve">万元</w:t>
            </w:r>
            <w:r>
              <w:rPr>
                <w:rStyle w:val="1012"/>
                <w:rFonts w:hint="eastAsia" w:ascii="宋体" w:hAnsi="宋体" w:eastAsia="宋体" w:cs="宋体" w:eastAsiaTheme="minorEastAsia"/>
                <w:i w:val="0"/>
                <w:iCs w:val="0"/>
                <w:caps w:val="0"/>
                <w:color w:val="auto"/>
                <w:spacing w:val="0"/>
                <w:sz w:val="22"/>
                <w:szCs w:val="22"/>
                <w:lang w:val="en-US" w:eastAsia="zh-CN"/>
              </w:rPr>
              <w:t xml:space="preserve">/年</w:t>
            </w:r>
            <w:r>
              <w:rPr>
                <w:rFonts w:ascii="宋体" w:hAnsi="宋体" w:cs="宋体"/>
              </w:rPr>
            </w:r>
            <w:r/>
          </w:p>
        </w:tc>
        <w:tc>
          <w:tcPr>
            <w:shd w:val="clear" w:color="auto" w:fill="ffffff"/>
            <w:tcMar>
              <w:left w:w="105" w:type="dxa"/>
              <w:right w:w="105" w:type="dxa"/>
            </w:tcMar>
            <w:tcW w:w="1280" w:type="dxa"/>
            <w:vAlign w:val="center"/>
            <w:textDirection w:val="lrTb"/>
            <w:noWrap w:val="false"/>
          </w:tcPr>
          <w:p>
            <w:pPr>
              <w:pStyle w:val="1004"/>
              <w:ind w:left="0" w:right="0"/>
              <w:jc w:val="center"/>
              <w:keepLines w:val="0"/>
              <w:keepNext w:val="0"/>
              <w:pageBreakBefore w:val="0"/>
              <w:spacing w:before="0" w:beforeAutospacing="0" w:after="0" w:afterAutospacing="0" w:line="360" w:lineRule="auto"/>
              <w:widowControl/>
              <w:rPr>
                <w:rFonts w:hint="eastAsia" w:ascii="宋体" w:hAnsi="宋体" w:cs="宋体"/>
                <w:color w:val="auto"/>
                <w:sz w:val="22"/>
                <w:szCs w:val="22"/>
              </w:rPr>
              <w:pBdr>
                <w:top w:val="none" w:color="auto" w:sz="0" w:space="0"/>
                <w:left w:val="none" w:color="auto" w:sz="0" w:space="0"/>
                <w:bottom w:val="none" w:color="auto" w:sz="0" w:space="0"/>
                <w:right w:val="none" w:color="auto" w:sz="0" w:space="0"/>
              </w:pBdr>
              <w:suppressLineNumbers w:val="0"/>
            </w:pPr>
            <w:r>
              <w:rPr>
                <w:rStyle w:val="1012"/>
                <w:rFonts w:hint="eastAsia" w:ascii="宋体" w:hAnsi="宋体" w:eastAsia="宋体" w:cs="宋体" w:eastAsiaTheme="minorEastAsia"/>
                <w:i w:val="0"/>
                <w:iCs w:val="0"/>
                <w:caps w:val="0"/>
                <w:color w:val="auto"/>
                <w:spacing w:val="0"/>
                <w:sz w:val="22"/>
                <w:szCs w:val="22"/>
              </w:rPr>
              <w:t xml:space="preserve">三年</w:t>
            </w:r>
            <w:r>
              <w:rPr>
                <w:rFonts w:ascii="宋体" w:hAnsi="宋体" w:cs="宋体"/>
              </w:rPr>
            </w:r>
            <w:r/>
          </w:p>
        </w:tc>
      </w:tr>
      <w:tr>
        <w:trPr>
          <w:tblCellSpacing w:w="15" w:type="dxa"/>
          <w:trHeight w:val="567"/>
        </w:trPr>
        <w:tc>
          <w:tcPr>
            <w:shd w:val="clear" w:color="auto" w:fill="ffffff"/>
            <w:tcMar>
              <w:left w:w="105" w:type="dxa"/>
              <w:right w:w="105" w:type="dxa"/>
            </w:tcMar>
            <w:tcW w:w="834" w:type="dxa"/>
            <w:vAlign w:val="center"/>
            <w:textDirection w:val="lrTb"/>
            <w:noWrap w:val="false"/>
          </w:tcPr>
          <w:p>
            <w:pPr>
              <w:pStyle w:val="1004"/>
              <w:ind w:left="0" w:right="0"/>
              <w:jc w:val="center"/>
              <w:keepLines w:val="0"/>
              <w:keepNext w:val="0"/>
              <w:pageBreakBefore w:val="0"/>
              <w:spacing w:before="0" w:beforeAutospacing="0" w:after="0" w:afterAutospacing="0" w:line="360" w:lineRule="auto"/>
              <w:widowControl/>
              <w:rPr>
                <w:rFonts w:hint="eastAsia" w:ascii="宋体" w:hAnsi="宋体" w:cs="宋体"/>
                <w:color w:val="auto"/>
                <w:sz w:val="22"/>
                <w:szCs w:val="22"/>
              </w:rPr>
              <w:pBdr>
                <w:top w:val="none" w:color="auto" w:sz="0" w:space="0"/>
                <w:left w:val="none" w:color="auto" w:sz="0" w:space="0"/>
                <w:bottom w:val="none" w:color="auto" w:sz="0" w:space="0"/>
                <w:right w:val="none" w:color="auto" w:sz="0" w:space="0"/>
              </w:pBdr>
              <w:suppressLineNumbers w:val="0"/>
            </w:pPr>
            <w:r>
              <w:rPr>
                <w:rStyle w:val="1012"/>
                <w:rFonts w:hint="eastAsia" w:ascii="宋体" w:hAnsi="宋体" w:cs="宋体" w:eastAsiaTheme="minorEastAsia"/>
                <w:i w:val="0"/>
                <w:iCs w:val="0"/>
                <w:caps w:val="0"/>
                <w:color w:val="auto"/>
                <w:spacing w:val="0"/>
                <w:sz w:val="22"/>
                <w:szCs w:val="22"/>
              </w:rPr>
              <w:t xml:space="preserve">2</w:t>
            </w:r>
            <w:r>
              <w:rPr>
                <w:rFonts w:ascii="宋体" w:hAnsi="宋体" w:cs="宋体"/>
              </w:rPr>
            </w:r>
            <w:r/>
          </w:p>
        </w:tc>
        <w:tc>
          <w:tcPr>
            <w:shd w:val="clear" w:color="auto" w:fill="ffffff"/>
            <w:tcMar>
              <w:left w:w="105" w:type="dxa"/>
              <w:right w:w="105" w:type="dxa"/>
            </w:tcMar>
            <w:tcW w:w="4843" w:type="dxa"/>
            <w:vAlign w:val="center"/>
            <w:textDirection w:val="lrTb"/>
            <w:noWrap w:val="false"/>
          </w:tcPr>
          <w:p>
            <w:pPr>
              <w:pStyle w:val="1004"/>
              <w:ind w:left="0" w:right="0"/>
              <w:jc w:val="center"/>
              <w:keepLines w:val="0"/>
              <w:keepNext w:val="0"/>
              <w:pageBreakBefore w:val="0"/>
              <w:spacing w:before="0" w:beforeAutospacing="0" w:after="0" w:afterAutospacing="0" w:line="360" w:lineRule="auto"/>
              <w:widowControl/>
              <w:rPr>
                <w:rFonts w:hint="eastAsia" w:ascii="宋体" w:hAnsi="宋体" w:cs="宋体"/>
                <w:color w:val="auto"/>
                <w:sz w:val="22"/>
                <w:szCs w:val="22"/>
              </w:rPr>
              <w:pBdr>
                <w:top w:val="none" w:color="auto" w:sz="0" w:space="0"/>
                <w:left w:val="none" w:color="auto" w:sz="0" w:space="0"/>
                <w:bottom w:val="none" w:color="auto" w:sz="0" w:space="0"/>
                <w:right w:val="none" w:color="auto" w:sz="0" w:space="0"/>
              </w:pBdr>
              <w:suppressLineNumbers w:val="0"/>
            </w:pPr>
            <w:r>
              <w:rPr>
                <w:rStyle w:val="1012"/>
                <w:rFonts w:hint="eastAsia" w:ascii="宋体" w:hAnsi="宋体" w:eastAsia="宋体" w:cs="宋体" w:eastAsiaTheme="minorEastAsia"/>
                <w:i w:val="0"/>
                <w:iCs w:val="0"/>
                <w:caps w:val="0"/>
                <w:color w:val="auto"/>
                <w:spacing w:val="0"/>
                <w:sz w:val="22"/>
                <w:szCs w:val="22"/>
              </w:rPr>
              <w:t xml:space="preserve">飞利浦UNIQ FD20全保</w:t>
            </w:r>
            <w:r>
              <w:rPr>
                <w:rStyle w:val="1012"/>
                <w:rFonts w:hint="eastAsia" w:ascii="宋体" w:hAnsi="宋体" w:eastAsia="宋体" w:cs="宋体" w:eastAsiaTheme="minorEastAsia"/>
                <w:i w:val="0"/>
                <w:iCs w:val="0"/>
                <w:caps w:val="0"/>
                <w:color w:val="auto"/>
                <w:spacing w:val="0"/>
                <w:sz w:val="22"/>
                <w:szCs w:val="22"/>
                <w:lang w:eastAsia="zh-CN"/>
              </w:rPr>
              <w:t xml:space="preserve">（</w:t>
            </w:r>
            <w:r>
              <w:rPr>
                <w:rStyle w:val="1012"/>
                <w:rFonts w:hint="eastAsia" w:ascii="宋体" w:hAnsi="宋体" w:eastAsia="宋体" w:cs="宋体" w:eastAsiaTheme="minorEastAsia"/>
                <w:i w:val="0"/>
                <w:iCs w:val="0"/>
                <w:caps w:val="0"/>
                <w:color w:val="auto"/>
                <w:spacing w:val="0"/>
                <w:sz w:val="22"/>
                <w:szCs w:val="22"/>
                <w:lang w:val="en-US" w:eastAsia="zh-CN"/>
              </w:rPr>
              <w:t xml:space="preserve">含球管</w:t>
            </w:r>
            <w:r>
              <w:rPr>
                <w:rStyle w:val="1012"/>
                <w:rFonts w:hint="eastAsia" w:ascii="宋体" w:hAnsi="宋体" w:eastAsia="宋体" w:cs="宋体" w:eastAsiaTheme="minorEastAsia"/>
                <w:i w:val="0"/>
                <w:iCs w:val="0"/>
                <w:caps w:val="0"/>
                <w:color w:val="auto"/>
                <w:spacing w:val="0"/>
                <w:sz w:val="22"/>
                <w:szCs w:val="22"/>
                <w:lang w:eastAsia="zh-CN"/>
              </w:rPr>
              <w:t xml:space="preserve">）</w:t>
            </w:r>
            <w:r>
              <w:rPr>
                <w:rFonts w:ascii="宋体" w:hAnsi="宋体" w:cs="宋体"/>
              </w:rPr>
            </w:r>
            <w:r/>
          </w:p>
        </w:tc>
        <w:tc>
          <w:tcPr>
            <w:shd w:val="clear" w:color="auto" w:fill="ffffff"/>
            <w:tcMar>
              <w:left w:w="105" w:type="dxa"/>
              <w:right w:w="105" w:type="dxa"/>
            </w:tcMar>
            <w:tcW w:w="1489" w:type="dxa"/>
            <w:vAlign w:val="center"/>
            <w:textDirection w:val="lrTb"/>
            <w:noWrap w:val="false"/>
          </w:tcPr>
          <w:p>
            <w:pPr>
              <w:pStyle w:val="1004"/>
              <w:ind w:left="0" w:right="0"/>
              <w:jc w:val="center"/>
              <w:keepLines w:val="0"/>
              <w:keepNext w:val="0"/>
              <w:pageBreakBefore w:val="0"/>
              <w:spacing w:before="0" w:beforeAutospacing="0" w:after="0" w:afterAutospacing="0" w:line="360" w:lineRule="auto"/>
              <w:widowControl/>
              <w:rPr>
                <w:rFonts w:hint="eastAsia" w:ascii="宋体" w:hAnsi="宋体" w:cs="宋体"/>
                <w:color w:val="auto"/>
                <w:sz w:val="22"/>
                <w:szCs w:val="22"/>
              </w:rPr>
              <w:pBdr>
                <w:top w:val="none" w:color="auto" w:sz="0" w:space="0"/>
                <w:left w:val="none" w:color="auto" w:sz="0" w:space="0"/>
                <w:bottom w:val="none" w:color="auto" w:sz="0" w:space="0"/>
                <w:right w:val="none" w:color="auto" w:sz="0" w:space="0"/>
              </w:pBdr>
              <w:suppressLineNumbers w:val="0"/>
            </w:pPr>
            <w:r>
              <w:rPr>
                <w:rStyle w:val="1012"/>
                <w:rFonts w:hint="eastAsia" w:ascii="宋体" w:hAnsi="宋体" w:cs="宋体" w:eastAsiaTheme="minorEastAsia"/>
                <w:i w:val="0"/>
                <w:iCs w:val="0"/>
                <w:caps w:val="0"/>
                <w:color w:val="auto"/>
                <w:spacing w:val="0"/>
                <w:sz w:val="22"/>
                <w:szCs w:val="22"/>
                <w:lang w:val="en-US" w:eastAsia="zh-CN"/>
              </w:rPr>
              <w:t xml:space="preserve">58</w:t>
            </w:r>
            <w:r>
              <w:rPr>
                <w:rStyle w:val="1012"/>
                <w:rFonts w:hint="eastAsia" w:ascii="宋体" w:hAnsi="宋体" w:eastAsia="宋体" w:cs="宋体" w:eastAsiaTheme="minorEastAsia"/>
                <w:i w:val="0"/>
                <w:iCs w:val="0"/>
                <w:caps w:val="0"/>
                <w:color w:val="auto"/>
                <w:spacing w:val="0"/>
                <w:sz w:val="22"/>
                <w:szCs w:val="22"/>
              </w:rPr>
              <w:t xml:space="preserve">万元</w:t>
            </w:r>
            <w:r>
              <w:rPr>
                <w:rStyle w:val="1012"/>
                <w:rFonts w:hint="eastAsia" w:ascii="宋体" w:hAnsi="宋体" w:eastAsia="宋体" w:cs="宋体" w:eastAsiaTheme="minorEastAsia"/>
                <w:i w:val="0"/>
                <w:iCs w:val="0"/>
                <w:caps w:val="0"/>
                <w:color w:val="auto"/>
                <w:spacing w:val="0"/>
                <w:sz w:val="22"/>
                <w:szCs w:val="22"/>
                <w:lang w:val="en-US" w:eastAsia="zh-CN"/>
              </w:rPr>
              <w:t xml:space="preserve">/年</w:t>
            </w:r>
            <w:r>
              <w:rPr>
                <w:rFonts w:ascii="宋体" w:hAnsi="宋体" w:cs="宋体"/>
              </w:rPr>
            </w:r>
            <w:r/>
          </w:p>
        </w:tc>
        <w:tc>
          <w:tcPr>
            <w:shd w:val="clear" w:color="auto" w:fill="ffffff"/>
            <w:tcMar>
              <w:left w:w="105" w:type="dxa"/>
              <w:right w:w="105" w:type="dxa"/>
            </w:tcMar>
            <w:tcW w:w="1280" w:type="dxa"/>
            <w:vAlign w:val="center"/>
            <w:textDirection w:val="lrTb"/>
            <w:noWrap w:val="false"/>
          </w:tcPr>
          <w:p>
            <w:pPr>
              <w:pStyle w:val="1004"/>
              <w:ind w:left="0" w:right="0"/>
              <w:jc w:val="center"/>
              <w:keepLines w:val="0"/>
              <w:keepNext w:val="0"/>
              <w:pageBreakBefore w:val="0"/>
              <w:spacing w:before="0" w:beforeAutospacing="0" w:after="0" w:afterAutospacing="0" w:line="360" w:lineRule="auto"/>
              <w:widowControl/>
              <w:rPr>
                <w:rFonts w:hint="eastAsia" w:ascii="宋体" w:hAnsi="宋体" w:cs="宋体"/>
                <w:color w:val="auto"/>
                <w:sz w:val="22"/>
                <w:szCs w:val="22"/>
              </w:rPr>
              <w:pBdr>
                <w:top w:val="none" w:color="auto" w:sz="0" w:space="0"/>
                <w:left w:val="none" w:color="auto" w:sz="0" w:space="0"/>
                <w:bottom w:val="none" w:color="auto" w:sz="0" w:space="0"/>
                <w:right w:val="none" w:color="auto" w:sz="0" w:space="0"/>
              </w:pBdr>
              <w:suppressLineNumbers w:val="0"/>
            </w:pPr>
            <w:r>
              <w:rPr>
                <w:rStyle w:val="1012"/>
                <w:rFonts w:hint="eastAsia" w:ascii="宋体" w:hAnsi="宋体" w:eastAsia="宋体" w:cs="宋体" w:eastAsiaTheme="minorEastAsia"/>
                <w:i w:val="0"/>
                <w:iCs w:val="0"/>
                <w:caps w:val="0"/>
                <w:color w:val="auto"/>
                <w:spacing w:val="0"/>
                <w:sz w:val="22"/>
                <w:szCs w:val="22"/>
              </w:rPr>
              <w:t xml:space="preserve">三年</w:t>
            </w:r>
            <w:r>
              <w:rPr>
                <w:rFonts w:ascii="宋体" w:hAnsi="宋体" w:cs="宋体"/>
              </w:rPr>
            </w:r>
            <w:r/>
          </w:p>
        </w:tc>
      </w:tr>
      <w:tr>
        <w:trPr>
          <w:tblCellSpacing w:w="15" w:type="dxa"/>
          <w:trHeight w:val="567"/>
        </w:trPr>
        <w:tc>
          <w:tcPr>
            <w:shd w:val="clear" w:color="auto" w:fill="ffffff"/>
            <w:tcMar>
              <w:left w:w="105" w:type="dxa"/>
              <w:right w:w="105" w:type="dxa"/>
            </w:tcMar>
            <w:tcW w:w="8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cs="宋体"/>
                <w:i w:val="0"/>
                <w:iCs w:val="0"/>
                <w:caps w:val="0"/>
                <w:color w:val="auto"/>
                <w:spacing w:val="0"/>
                <w:sz w:val="22"/>
                <w:szCs w:val="22"/>
              </w:rPr>
              <w:suppressLineNumbers w:val="0"/>
            </w:pPr>
            <w:r>
              <w:rPr>
                <w:rFonts w:hint="eastAsia" w:ascii="宋体" w:hAnsi="宋体" w:cs="宋体" w:eastAsiaTheme="minorEastAsia"/>
                <w:i w:val="0"/>
                <w:iCs w:val="0"/>
                <w:caps w:val="0"/>
                <w:color w:val="auto"/>
                <w:spacing w:val="0"/>
                <w:sz w:val="22"/>
                <w:szCs w:val="22"/>
              </w:rPr>
            </w:r>
            <w:r>
              <w:rPr>
                <w:rFonts w:ascii="宋体" w:hAnsi="宋体" w:cs="宋体"/>
              </w:rPr>
            </w:r>
            <w:r/>
          </w:p>
        </w:tc>
        <w:tc>
          <w:tcPr>
            <w:shd w:val="clear" w:color="auto" w:fill="ffffff"/>
            <w:tcMar>
              <w:left w:w="105" w:type="dxa"/>
              <w:right w:w="105" w:type="dxa"/>
            </w:tcMar>
            <w:tcW w:w="4843" w:type="dxa"/>
            <w:vAlign w:val="center"/>
            <w:textDirection w:val="lrTb"/>
            <w:noWrap w:val="false"/>
          </w:tcPr>
          <w:p>
            <w:pPr>
              <w:pStyle w:val="1004"/>
              <w:ind w:left="0" w:right="0"/>
              <w:jc w:val="center"/>
              <w:keepLines w:val="0"/>
              <w:keepNext w:val="0"/>
              <w:pageBreakBefore w:val="0"/>
              <w:spacing w:before="0" w:beforeAutospacing="0" w:after="0" w:afterAutospacing="0" w:line="360" w:lineRule="auto"/>
              <w:widowControl/>
              <w:rPr>
                <w:rFonts w:hint="eastAsia" w:ascii="宋体" w:hAnsi="宋体" w:cs="宋体"/>
                <w:color w:val="auto"/>
                <w:sz w:val="22"/>
                <w:szCs w:val="22"/>
              </w:rPr>
              <w:pBdr>
                <w:top w:val="none" w:color="auto" w:sz="0" w:space="0"/>
                <w:left w:val="none" w:color="auto" w:sz="0" w:space="0"/>
                <w:bottom w:val="none" w:color="auto" w:sz="0" w:space="0"/>
                <w:right w:val="none" w:color="auto" w:sz="0" w:space="0"/>
              </w:pBdr>
              <w:suppressLineNumbers w:val="0"/>
            </w:pPr>
            <w:r>
              <w:rPr>
                <w:rStyle w:val="1012"/>
                <w:rFonts w:hint="eastAsia" w:ascii="宋体" w:hAnsi="宋体" w:eastAsia="宋体" w:cs="宋体" w:eastAsiaTheme="minorEastAsia"/>
                <w:i w:val="0"/>
                <w:iCs w:val="0"/>
                <w:caps w:val="0"/>
                <w:color w:val="auto"/>
                <w:spacing w:val="0"/>
                <w:sz w:val="22"/>
                <w:szCs w:val="22"/>
              </w:rPr>
              <w:t xml:space="preserve">总预算</w:t>
            </w:r>
            <w:r>
              <w:rPr>
                <w:rFonts w:ascii="宋体" w:hAnsi="宋体" w:cs="宋体"/>
              </w:rPr>
            </w:r>
            <w:r/>
          </w:p>
        </w:tc>
        <w:tc>
          <w:tcPr>
            <w:shd w:val="clear" w:color="auto" w:fill="ffffff"/>
            <w:tcMar>
              <w:left w:w="105" w:type="dxa"/>
              <w:right w:w="105" w:type="dxa"/>
            </w:tcMar>
            <w:tcW w:w="1489" w:type="dxa"/>
            <w:vAlign w:val="center"/>
            <w:textDirection w:val="lrTb"/>
            <w:noWrap w:val="false"/>
          </w:tcPr>
          <w:p>
            <w:pPr>
              <w:pStyle w:val="1004"/>
              <w:ind w:left="0" w:right="0"/>
              <w:jc w:val="center"/>
              <w:keepLines w:val="0"/>
              <w:keepNext w:val="0"/>
              <w:pageBreakBefore w:val="0"/>
              <w:spacing w:before="0" w:beforeAutospacing="0" w:after="0" w:afterAutospacing="0" w:line="360" w:lineRule="auto"/>
              <w:widowControl/>
              <w:rPr>
                <w:rFonts w:hint="eastAsia" w:ascii="宋体" w:hAnsi="宋体" w:cs="宋体"/>
                <w:color w:val="auto"/>
                <w:sz w:val="22"/>
                <w:szCs w:val="22"/>
              </w:rPr>
              <w:pBdr>
                <w:top w:val="none" w:color="auto" w:sz="0" w:space="0"/>
                <w:left w:val="none" w:color="auto" w:sz="0" w:space="0"/>
                <w:bottom w:val="none" w:color="auto" w:sz="0" w:space="0"/>
                <w:right w:val="none" w:color="auto" w:sz="0" w:space="0"/>
              </w:pBdr>
              <w:suppressLineNumbers w:val="0"/>
            </w:pPr>
            <w:r>
              <w:rPr>
                <w:rStyle w:val="1012"/>
                <w:rFonts w:hint="eastAsia" w:ascii="宋体" w:hAnsi="宋体" w:cs="宋体" w:eastAsiaTheme="minorEastAsia"/>
                <w:i w:val="0"/>
                <w:iCs w:val="0"/>
                <w:caps w:val="0"/>
                <w:color w:val="auto"/>
                <w:spacing w:val="0"/>
                <w:sz w:val="22"/>
                <w:szCs w:val="22"/>
                <w:lang w:val="en-US" w:eastAsia="zh-CN"/>
              </w:rPr>
              <w:t xml:space="preserve">86</w:t>
            </w:r>
            <w:r>
              <w:rPr>
                <w:rStyle w:val="1012"/>
                <w:rFonts w:hint="eastAsia" w:ascii="宋体" w:hAnsi="宋体" w:eastAsia="宋体" w:cs="宋体" w:eastAsiaTheme="minorEastAsia"/>
                <w:i w:val="0"/>
                <w:iCs w:val="0"/>
                <w:caps w:val="0"/>
                <w:color w:val="auto"/>
                <w:spacing w:val="0"/>
                <w:sz w:val="22"/>
                <w:szCs w:val="22"/>
              </w:rPr>
              <w:t xml:space="preserve">万元</w:t>
            </w:r>
            <w:r>
              <w:rPr>
                <w:rStyle w:val="1012"/>
                <w:rFonts w:hint="eastAsia" w:ascii="宋体" w:hAnsi="宋体" w:eastAsia="宋体" w:cs="宋体" w:eastAsiaTheme="minorEastAsia"/>
                <w:i w:val="0"/>
                <w:iCs w:val="0"/>
                <w:caps w:val="0"/>
                <w:color w:val="auto"/>
                <w:spacing w:val="0"/>
                <w:sz w:val="22"/>
                <w:szCs w:val="22"/>
                <w:lang w:val="en-US" w:eastAsia="zh-CN"/>
              </w:rPr>
              <w:t xml:space="preserve">/年</w:t>
            </w:r>
            <w:r>
              <w:rPr>
                <w:rFonts w:ascii="宋体" w:hAnsi="宋体" w:cs="宋体"/>
              </w:rPr>
            </w:r>
            <w:r/>
          </w:p>
        </w:tc>
        <w:tc>
          <w:tcPr>
            <w:shd w:val="clear" w:color="auto" w:fill="ffffff"/>
            <w:tcMar>
              <w:left w:w="105" w:type="dxa"/>
              <w:right w:w="105" w:type="dxa"/>
            </w:tcMar>
            <w:tcW w:w="128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cs="宋体"/>
                <w:i w:val="0"/>
                <w:iCs w:val="0"/>
                <w:caps w:val="0"/>
                <w:color w:val="auto"/>
                <w:spacing w:val="0"/>
                <w:sz w:val="22"/>
                <w:szCs w:val="22"/>
              </w:rPr>
              <w:suppressLineNumbers w:val="0"/>
            </w:pPr>
            <w:r>
              <w:rPr>
                <w:rFonts w:hint="eastAsia" w:ascii="宋体" w:hAnsi="宋体" w:eastAsia="宋体" w:cs="宋体" w:eastAsiaTheme="minorEastAsia"/>
                <w:b/>
                <w:bCs/>
                <w:i w:val="0"/>
                <w:iCs w:val="0"/>
                <w:caps w:val="0"/>
                <w:color w:val="auto"/>
                <w:spacing w:val="0"/>
                <w:sz w:val="22"/>
                <w:szCs w:val="22"/>
                <w:lang w:val="en-US" w:eastAsia="zh-CN"/>
              </w:rPr>
              <w:t xml:space="preserve">258万</w:t>
            </w:r>
            <w:r>
              <w:rPr>
                <w:rFonts w:ascii="宋体" w:hAnsi="宋体" w:cs="宋体"/>
              </w:rPr>
            </w:r>
            <w:r/>
          </w:p>
        </w:tc>
      </w:tr>
      <w:tr>
        <w:trPr>
          <w:tblCellSpacing w:w="15" w:type="dxa"/>
          <w:trHeight w:val="567"/>
        </w:trPr>
        <w:tc>
          <w:tcPr>
            <w:gridSpan w:val="4"/>
            <w:shd w:val="clear" w:color="auto" w:fill="ffffff"/>
            <w:tcMar>
              <w:left w:w="105" w:type="dxa"/>
              <w:right w:w="105" w:type="dxa"/>
            </w:tcMar>
            <w:tcW w:w="8536" w:type="dxa"/>
            <w:vAlign w:val="center"/>
            <w:textDirection w:val="lrTb"/>
            <w:noWrap w:val="false"/>
          </w:tcPr>
          <w:p>
            <w:pPr>
              <w:pStyle w:val="1035"/>
              <w:ind w:left="0" w:firstLine="0"/>
              <w:keepLines w:val="0"/>
              <w:keepNext w:val="0"/>
              <w:pageBreakBefore w:val="0"/>
              <w:spacing w:line="360" w:lineRule="auto"/>
              <w:rPr>
                <w:rFonts w:hint="eastAsia" w:ascii="宋体" w:hAnsi="宋体" w:cs="宋体"/>
                <w:b/>
                <w:bCs/>
                <w:color w:val="auto"/>
                <w:sz w:val="22"/>
                <w:szCs w:val="22"/>
              </w:rPr>
            </w:pPr>
            <w:r>
              <w:rPr>
                <w:rFonts w:hint="eastAsia" w:ascii="宋体" w:hAnsi="宋体" w:eastAsia="宋体" w:cs="宋体" w:eastAsiaTheme="minorEastAsia"/>
                <w:b/>
                <w:bCs/>
                <w:i w:val="0"/>
                <w:iCs w:val="0"/>
                <w:caps w:val="0"/>
                <w:color w:val="auto"/>
                <w:spacing w:val="0"/>
                <w:sz w:val="22"/>
                <w:szCs w:val="22"/>
                <w:lang w:val="en-US" w:eastAsia="zh-CN"/>
              </w:rPr>
              <w:t xml:space="preserve">服务内容：</w:t>
            </w:r>
            <w:r>
              <w:rPr>
                <w:rFonts w:hint="eastAsia" w:ascii="宋体" w:hAnsi="宋体" w:eastAsia="宋体" w:cs="宋体" w:eastAsiaTheme="minorEastAsia"/>
                <w:b/>
                <w:bCs/>
                <w:color w:val="auto"/>
                <w:sz w:val="22"/>
                <w:szCs w:val="22"/>
                <w:lang w:val="en-US" w:eastAsia="zh-CN"/>
              </w:rPr>
              <w:t xml:space="preserve">扬州市江都人民医院</w:t>
            </w:r>
            <w:r>
              <w:rPr>
                <w:rFonts w:hint="eastAsia" w:ascii="宋体" w:hAnsi="宋体" w:eastAsia="宋体" w:cs="宋体" w:eastAsiaTheme="minorEastAsia"/>
                <w:b/>
                <w:bCs/>
                <w:color w:val="auto"/>
                <w:sz w:val="22"/>
                <w:szCs w:val="22"/>
                <w:lang w:eastAsia="zh-CN"/>
              </w:rPr>
              <w:t xml:space="preserve">飞利浦Allura FD20</w:t>
            </w:r>
            <w:r>
              <w:rPr>
                <w:rStyle w:val="1012"/>
                <w:rFonts w:hint="eastAsia" w:ascii="宋体" w:hAnsi="宋体" w:eastAsia="宋体" w:cs="宋体" w:eastAsiaTheme="minorEastAsia"/>
                <w:i w:val="0"/>
                <w:iCs w:val="0"/>
                <w:caps w:val="0"/>
                <w:color w:val="auto"/>
                <w:spacing w:val="0"/>
                <w:sz w:val="22"/>
                <w:szCs w:val="22"/>
                <w:lang w:val="en-US" w:eastAsia="zh-CN"/>
              </w:rPr>
              <w:t xml:space="preserve">全保（除球管）</w:t>
            </w:r>
            <w:r>
              <w:rPr>
                <w:rFonts w:hint="eastAsia" w:ascii="宋体" w:hAnsi="宋体" w:eastAsia="宋体" w:cs="宋体" w:eastAsiaTheme="minorEastAsia"/>
                <w:b/>
                <w:bCs/>
                <w:color w:val="auto"/>
                <w:sz w:val="22"/>
                <w:szCs w:val="22"/>
                <w:lang w:eastAsia="zh-CN"/>
              </w:rPr>
              <w:t xml:space="preserve">、飞利浦UNIQ FD20</w:t>
            </w:r>
            <w:r>
              <w:rPr>
                <w:rFonts w:hint="eastAsia" w:ascii="宋体" w:hAnsi="宋体" w:eastAsia="宋体" w:cs="宋体" w:eastAsiaTheme="minorEastAsia"/>
                <w:b/>
                <w:bCs/>
                <w:color w:val="auto"/>
                <w:sz w:val="22"/>
                <w:szCs w:val="22"/>
                <w:lang w:val="en-US" w:eastAsia="zh-CN"/>
              </w:rPr>
              <w:t xml:space="preserve">设备</w:t>
            </w:r>
            <w:r>
              <w:rPr>
                <w:rStyle w:val="1012"/>
                <w:rFonts w:hint="eastAsia" w:ascii="宋体" w:hAnsi="宋体" w:eastAsia="宋体" w:cs="宋体" w:eastAsiaTheme="minorEastAsia"/>
                <w:i w:val="0"/>
                <w:iCs w:val="0"/>
                <w:caps w:val="0"/>
                <w:color w:val="auto"/>
                <w:spacing w:val="0"/>
                <w:sz w:val="22"/>
                <w:szCs w:val="22"/>
                <w:lang w:val="en-US" w:eastAsia="zh-CN"/>
              </w:rPr>
              <w:t xml:space="preserve">全保（含球管）</w:t>
            </w:r>
            <w:r>
              <w:rPr>
                <w:rFonts w:hint="eastAsia" w:ascii="宋体" w:hAnsi="宋体" w:eastAsia="宋体" w:cs="宋体" w:eastAsiaTheme="minorEastAsia"/>
                <w:b/>
                <w:bCs/>
                <w:color w:val="auto"/>
                <w:sz w:val="22"/>
                <w:szCs w:val="22"/>
                <w:lang w:eastAsia="zh-CN"/>
              </w:rPr>
              <w:t xml:space="preserve">。</w:t>
            </w:r>
            <w:r>
              <w:rPr>
                <w:rFonts w:ascii="宋体" w:hAnsi="宋体" w:cs="宋体"/>
              </w:rPr>
            </w:r>
            <w:r/>
          </w:p>
          <w:p>
            <w:pPr>
              <w:pStyle w:val="1035"/>
              <w:ind w:left="0" w:firstLine="0"/>
              <w:keepLines w:val="0"/>
              <w:keepNext w:val="0"/>
              <w:pageBreakBefore w:val="0"/>
              <w:spacing w:line="360" w:lineRule="auto"/>
              <w:rPr>
                <w:rFonts w:hint="eastAsia" w:ascii="宋体" w:hAnsi="宋体" w:cs="宋体"/>
                <w:b/>
                <w:bCs/>
                <w:color w:val="auto"/>
                <w:sz w:val="22"/>
                <w:szCs w:val="22"/>
              </w:rPr>
            </w:pPr>
            <w:r>
              <w:rPr>
                <w:rFonts w:hint="eastAsia" w:ascii="宋体" w:hAnsi="宋体" w:eastAsia="宋体" w:cs="宋体"/>
                <w:b/>
                <w:bCs/>
                <w:color w:val="auto"/>
                <w:sz w:val="22"/>
                <w:szCs w:val="22"/>
                <w:lang w:val="en-US" w:eastAsia="zh-CN"/>
              </w:rPr>
              <w:t xml:space="preserve">服务期限：</w:t>
            </w:r>
            <w:r>
              <w:rPr>
                <w:rFonts w:hint="eastAsia" w:ascii="宋体" w:hAnsi="宋体" w:eastAsia="宋体" w:cs="宋体" w:eastAsiaTheme="minorEastAsia"/>
                <w:b/>
                <w:bCs/>
                <w:color w:val="auto"/>
                <w:sz w:val="22"/>
                <w:szCs w:val="22"/>
                <w:lang w:val="en-US" w:eastAsia="zh-CN"/>
              </w:rPr>
              <w:t xml:space="preserve">维保</w:t>
            </w:r>
            <w:r>
              <w:rPr>
                <w:rFonts w:hint="eastAsia" w:ascii="宋体" w:hAnsi="宋体" w:eastAsia="宋体" w:cs="宋体" w:eastAsiaTheme="minorEastAsia"/>
                <w:b/>
                <w:bCs/>
                <w:color w:val="auto"/>
                <w:sz w:val="22"/>
                <w:szCs w:val="22"/>
                <w:highlight w:val="none"/>
                <w:lang w:val="en-US" w:eastAsia="zh-CN"/>
              </w:rPr>
              <w:t xml:space="preserve">服务期3年，如服务期内中标人任意一次年度综合考核不合格且整改无效、履约严重不达标的，采购人有权单方终止本维保合同，无需征得中标人同意，不承担任何违约金及赔偿责任</w:t>
            </w:r>
            <w:r>
              <w:rPr>
                <w:rFonts w:hint="eastAsia" w:ascii="宋体" w:hAnsi="宋体" w:eastAsia="宋体" w:cs="宋体"/>
                <w:b/>
                <w:bCs/>
                <w:color w:val="auto"/>
                <w:sz w:val="22"/>
                <w:szCs w:val="22"/>
                <w:highlight w:val="none"/>
                <w:lang w:val="en-US" w:eastAsia="zh-CN"/>
              </w:rPr>
              <w:t xml:space="preserve">。</w:t>
            </w:r>
            <w:r>
              <w:rPr>
                <w:rFonts w:ascii="宋体" w:hAnsi="宋体" w:cs="宋体"/>
              </w:rPr>
            </w:r>
            <w:r/>
          </w:p>
        </w:tc>
      </w:tr>
    </w:tbl>
    <w:p>
      <w:pPr>
        <w:pStyle w:val="1035"/>
        <w:ind w:firstLine="482"/>
        <w:keepLines w:val="0"/>
        <w:keepNext w:val="0"/>
        <w:pageBreakBefore w:val="0"/>
        <w:spacing w:line="360" w:lineRule="auto"/>
        <w:rPr>
          <w:rFonts w:hint="eastAsia" w:ascii="宋体" w:hAnsi="宋体" w:cs="宋体"/>
          <w:b/>
          <w:bCs/>
          <w:color w:val="auto"/>
          <w:sz w:val="22"/>
          <w:szCs w:val="22"/>
        </w:rPr>
      </w:pPr>
      <w:r>
        <w:rPr>
          <w:rFonts w:hint="eastAsia" w:ascii="宋体" w:hAnsi="宋体" w:eastAsia="宋体" w:cs="宋体" w:eastAsiaTheme="minorEastAsia"/>
          <w:b/>
          <w:bCs/>
          <w:color w:val="auto"/>
          <w:sz w:val="22"/>
          <w:szCs w:val="22"/>
          <w:lang w:val="en-US" w:eastAsia="zh-CN"/>
        </w:rPr>
        <w:t xml:space="preserve">二、保修范围及要求：</w:t>
      </w:r>
      <w:bookmarkEnd w:id="34"/>
      <w:r>
        <w:rPr>
          <w:rFonts w:ascii="宋体" w:hAnsi="宋体" w:cs="宋体"/>
        </w:rPr>
      </w:r>
      <w:bookmarkStart w:id="37" w:name="_Toc109304975"/>
      <w:r>
        <w:rPr>
          <w:rFonts w:ascii="宋体" w:hAnsi="宋体" w:cs="宋体"/>
        </w:rPr>
      </w:r>
      <w:bookmarkStart w:id="38" w:name="_Toc20823315"/>
      <w:r>
        <w:rPr>
          <w:rFonts w:ascii="宋体" w:hAnsi="宋体" w:cs="宋体"/>
        </w:rPr>
      </w:r>
      <w:bookmarkStart w:id="39" w:name="_Toc513029243"/>
      <w:r>
        <w:rPr>
          <w:rFonts w:ascii="宋体" w:hAnsi="宋体" w:cs="宋体"/>
        </w:rPr>
      </w:r>
      <w:bookmarkStart w:id="40" w:name="_Toc16938559"/>
      <w:r>
        <w:rPr>
          <w:rFonts w:ascii="宋体" w:hAnsi="宋体" w:cs="宋体"/>
        </w:rPr>
      </w:r>
      <w:r/>
    </w:p>
    <w:p>
      <w:pPr>
        <w:pStyle w:val="1035"/>
        <w:ind w:firstLine="482"/>
        <w:keepLines w:val="0"/>
        <w:keepNext w:val="0"/>
        <w:pageBreakBefore w:val="0"/>
        <w:spacing w:line="360" w:lineRule="auto"/>
        <w:rPr>
          <w:rFonts w:hint="eastAsia" w:ascii="宋体" w:hAnsi="宋体" w:cs="宋体"/>
          <w:b/>
          <w:bCs/>
          <w:sz w:val="22"/>
          <w:szCs w:val="22"/>
        </w:rPr>
      </w:pPr>
      <w:r>
        <w:rPr>
          <w:rFonts w:hint="eastAsia" w:ascii="宋体" w:hAnsi="宋体" w:eastAsia="宋体" w:cs="宋体" w:eastAsiaTheme="minorEastAsia"/>
          <w:b/>
          <w:bCs/>
          <w:sz w:val="22"/>
          <w:szCs w:val="22"/>
          <w:lang w:val="en-US" w:eastAsia="zh-CN"/>
        </w:rPr>
        <w:t xml:space="preserve">1、飞利浦Allura  FD20全保（除球管）：</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color w:val="0000ff"/>
          <w:sz w:val="22"/>
          <w:szCs w:val="22"/>
        </w:rPr>
      </w:pPr>
      <w:r>
        <w:rPr>
          <w:rFonts w:hint="eastAsia" w:ascii="宋体" w:hAnsi="宋体" w:eastAsia="宋体" w:cs="宋体" w:eastAsiaTheme="minorEastAsia"/>
          <w:b w:val="0"/>
          <w:bCs w:val="0"/>
          <w:sz w:val="22"/>
          <w:szCs w:val="22"/>
          <w:lang w:val="en-US" w:eastAsia="zh-CN"/>
        </w:rPr>
        <w:t xml:space="preserve">（1）设备数量：1台，包含设备除球管以外的零配件、技术服务及保修保养。</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rPr>
        <w:t xml:space="preserve">（2）服务要求：保证Allura  FD20正常运行。</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rPr>
        <w:t xml:space="preserve">（3）服务内容：</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rPr>
        <w:t xml:space="preserve">1）系统保养；作出保养计划，每季度进行一次预防性维护保养并提供详细的保养报告（含数据备份、设备清洁、耗材更换、安全检查、性能测试及校准、影像质量检查）。或者每年度提供有资质的第三方设备检测质量控制报告一份。</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rPr>
        <w:t xml:space="preserve">2）维修更换所有配件（除球管）由保修方免费提供，且维修所更换配件要求：零部件须为合法渠道采购，有合格证明，可追溯、符合注册技术要求，且不影响设备安全有效，禁止二手、拆机、假冒件；核心关键零部件须为原厂合格件，并提供有效证明材料。</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rPr>
        <w:t xml:space="preserve">3）服务过程中除球管以外无另外收费。球管维保价格需单独报价。</w:t>
      </w:r>
      <w:r>
        <w:rPr>
          <w:rFonts w:ascii="宋体" w:hAnsi="宋体" w:cs="宋体"/>
        </w:rPr>
      </w:r>
      <w:r/>
    </w:p>
    <w:p>
      <w:pPr>
        <w:pStyle w:val="1037"/>
        <w:numPr>
          <w:ilvl w:val="0"/>
          <w:numId w:val="0"/>
        </w:numPr>
        <w:ind w:firstLine="442"/>
        <w:keepLines w:val="0"/>
        <w:keepNext w:val="0"/>
        <w:pageBreakBefore w:val="0"/>
        <w:spacing w:line="360" w:lineRule="auto"/>
        <w:rPr>
          <w:rFonts w:hint="eastAsia" w:ascii="宋体" w:hAnsi="宋体" w:cs="宋体"/>
          <w:b/>
          <w:bCs/>
          <w:sz w:val="22"/>
          <w:szCs w:val="22"/>
        </w:rPr>
      </w:pPr>
      <w:r>
        <w:rPr>
          <w:rFonts w:hint="eastAsia" w:ascii="宋体" w:hAnsi="宋体" w:eastAsia="宋体" w:cs="宋体" w:eastAsiaTheme="minorEastAsia"/>
          <w:b/>
          <w:bCs/>
          <w:sz w:val="22"/>
          <w:szCs w:val="22"/>
          <w:lang w:val="en-US" w:eastAsia="zh-CN"/>
        </w:rPr>
        <w:t xml:space="preserve">2、</w:t>
      </w:r>
      <w:r>
        <w:rPr>
          <w:rFonts w:hint="eastAsia" w:ascii="宋体" w:hAnsi="宋体" w:eastAsia="宋体" w:cs="宋体" w:eastAsiaTheme="minorEastAsia"/>
          <w:b/>
          <w:bCs/>
          <w:sz w:val="22"/>
          <w:szCs w:val="22"/>
          <w:lang w:eastAsia="zh-CN"/>
        </w:rPr>
        <w:t xml:space="preserve">飞利浦UNIQ  FD20全</w:t>
      </w:r>
      <w:r>
        <w:rPr>
          <w:rFonts w:hint="eastAsia" w:ascii="宋体" w:hAnsi="宋体" w:eastAsia="宋体" w:cs="宋体" w:eastAsiaTheme="minorEastAsia"/>
          <w:b/>
          <w:bCs/>
          <w:sz w:val="22"/>
          <w:szCs w:val="22"/>
          <w:lang w:val="en-US" w:eastAsia="zh-CN"/>
        </w:rPr>
        <w:t xml:space="preserve">保</w:t>
      </w:r>
      <w:r>
        <w:rPr>
          <w:rFonts w:hint="eastAsia" w:ascii="宋体" w:hAnsi="宋体" w:eastAsia="宋体" w:cs="宋体"/>
          <w:b/>
          <w:bCs/>
          <w:sz w:val="22"/>
          <w:szCs w:val="22"/>
          <w:lang w:val="en-US" w:eastAsia="zh-CN"/>
        </w:rPr>
        <w:t xml:space="preserve">（</w:t>
      </w:r>
      <w:r>
        <w:rPr>
          <w:rFonts w:hint="eastAsia" w:ascii="宋体" w:hAnsi="宋体" w:eastAsia="宋体" w:cs="宋体" w:eastAsiaTheme="minorEastAsia"/>
          <w:b/>
          <w:bCs/>
          <w:sz w:val="22"/>
          <w:szCs w:val="22"/>
          <w:lang w:eastAsia="zh-CN"/>
        </w:rPr>
        <w:t xml:space="preserve">含球管</w:t>
      </w:r>
      <w:r>
        <w:rPr>
          <w:rFonts w:hint="eastAsia" w:ascii="宋体" w:hAnsi="宋体" w:eastAsia="宋体" w:cs="宋体"/>
          <w:b/>
          <w:bCs/>
          <w:sz w:val="22"/>
          <w:szCs w:val="22"/>
          <w:lang w:eastAsia="zh-CN"/>
        </w:rPr>
        <w:t xml:space="preserve">）</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color w:val="0000ff"/>
          <w:sz w:val="22"/>
          <w:szCs w:val="22"/>
        </w:rPr>
      </w:pPr>
      <w:r>
        <w:rPr>
          <w:rFonts w:hint="eastAsia" w:ascii="宋体" w:hAnsi="宋体" w:eastAsia="宋体" w:cs="宋体" w:eastAsiaTheme="minorEastAsia"/>
          <w:b w:val="0"/>
          <w:bCs w:val="0"/>
          <w:sz w:val="22"/>
          <w:szCs w:val="22"/>
          <w:lang w:val="en-US" w:eastAsia="zh-CN"/>
        </w:rPr>
        <w:t xml:space="preserve">（1）设备数量：1台，包含设备所有零配件、技术服务及保修保养。</w:t>
      </w:r>
      <w:r>
        <w:rPr>
          <w:rFonts w:ascii="宋体" w:hAnsi="宋体" w:cs="宋体"/>
        </w:rPr>
      </w:r>
      <w:r/>
    </w:p>
    <w:p>
      <w:pPr>
        <w:ind w:firstLine="440"/>
        <w:jc w:val="both"/>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bidi="ar-SA"/>
        </w:rPr>
        <w:t xml:space="preserve">（2）服务要求：保证UNIQ  FD20正常运行。</w:t>
      </w:r>
      <w:r>
        <w:rPr>
          <w:rFonts w:ascii="宋体" w:hAnsi="宋体" w:cs="宋体"/>
        </w:rPr>
      </w:r>
      <w:r/>
    </w:p>
    <w:p>
      <w:pPr>
        <w:ind w:firstLine="440"/>
        <w:jc w:val="both"/>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bidi="ar-SA"/>
        </w:rPr>
        <w:t xml:space="preserve">（3）服务内容：</w:t>
      </w:r>
      <w:r>
        <w:rPr>
          <w:rFonts w:ascii="宋体" w:hAnsi="宋体" w:cs="宋体"/>
        </w:rPr>
      </w:r>
      <w:r/>
    </w:p>
    <w:p>
      <w:pPr>
        <w:ind w:firstLine="440"/>
        <w:jc w:val="both"/>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bidi="ar-SA"/>
        </w:rPr>
        <w:t xml:space="preserve">1）系统保养；作出保养计划，每季度进行一次预防性维护保养并提供详细的保养报告（含数据备份、设备清洁、耗材更换、安全检查、性能测试及校准、影像质量检查）。或者每年度提供有资质的第三方设备检测质量控制报告一份。</w:t>
      </w:r>
      <w:r>
        <w:rPr>
          <w:rFonts w:ascii="宋体" w:hAnsi="宋体" w:cs="宋体"/>
        </w:rPr>
      </w:r>
      <w:r/>
    </w:p>
    <w:p>
      <w:pPr>
        <w:ind w:firstLine="440"/>
        <w:jc w:val="both"/>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bidi="ar-SA"/>
        </w:rPr>
        <w:t xml:space="preserve">2）维修更换所有配件（含球管）由保修方免费提供，且维修所更换配件要求：</w:t>
      </w:r>
      <w:r>
        <w:rPr>
          <w:rFonts w:hint="eastAsia" w:ascii="宋体" w:hAnsi="宋体" w:eastAsia="宋体" w:cs="宋体" w:eastAsiaTheme="minorEastAsia"/>
          <w:b w:val="0"/>
          <w:bCs w:val="0"/>
          <w:sz w:val="22"/>
          <w:szCs w:val="22"/>
          <w:lang w:val="en-US" w:eastAsia="zh-CN"/>
        </w:rPr>
        <w:t xml:space="preserve">零部件须为合法渠道采购，有合格证明，可追溯、符合注册技术要求，且不影响设备安全有效，禁止二手、拆机、假冒件；核心关键零部件须为原厂合格件，并提供有效证明材料。</w:t>
      </w:r>
      <w:r>
        <w:rPr>
          <w:rFonts w:ascii="宋体" w:hAnsi="宋体" w:cs="宋体"/>
        </w:rPr>
      </w:r>
      <w:r/>
    </w:p>
    <w:p>
      <w:pPr>
        <w:ind w:firstLine="442"/>
        <w:jc w:val="both"/>
        <w:keepLines w:val="0"/>
        <w:keepNext w:val="0"/>
        <w:pageBreakBefore w:val="0"/>
        <w:spacing w:line="360" w:lineRule="auto"/>
        <w:rPr>
          <w:rFonts w:hint="eastAsia" w:ascii="宋体" w:hAnsi="宋体" w:cs="宋体"/>
          <w:b/>
          <w:bCs/>
          <w:sz w:val="22"/>
          <w:szCs w:val="22"/>
        </w:rPr>
      </w:pPr>
      <w:r>
        <w:rPr>
          <w:rFonts w:hint="eastAsia" w:ascii="宋体" w:hAnsi="宋体" w:eastAsia="宋体" w:cs="宋体"/>
          <w:b/>
          <w:bCs/>
          <w:sz w:val="22"/>
          <w:szCs w:val="22"/>
          <w:lang w:val="en-US" w:eastAsia="zh-CN"/>
        </w:rPr>
        <w:t xml:space="preserve">3、</w:t>
      </w:r>
      <w:r>
        <w:rPr>
          <w:rFonts w:hint="eastAsia" w:ascii="宋体" w:hAnsi="宋体" w:eastAsia="宋体" w:cs="宋体" w:eastAsiaTheme="minorEastAsia"/>
          <w:b/>
          <w:bCs/>
          <w:sz w:val="22"/>
          <w:szCs w:val="22"/>
          <w:lang w:val="en-US" w:eastAsia="zh-CN"/>
        </w:rPr>
        <w:t xml:space="preserve">验收标准：</w:t>
      </w:r>
      <w:r>
        <w:rPr>
          <w:rFonts w:hint="eastAsia" w:ascii="宋体" w:hAnsi="宋体" w:eastAsia="宋体" w:cs="宋体" w:eastAsiaTheme="minorEastAsia"/>
          <w:b/>
          <w:bCs/>
          <w:color w:val="auto"/>
          <w:sz w:val="22"/>
          <w:szCs w:val="22"/>
          <w:lang w:val="en-US" w:eastAsia="zh-CN"/>
        </w:rPr>
        <w:t xml:space="preserve">中标供应商服务标准应符合</w:t>
      </w:r>
      <w:r>
        <w:rPr>
          <w:rFonts w:hint="eastAsia" w:ascii="宋体" w:hAnsi="宋体" w:eastAsia="宋体" w:cs="宋体"/>
          <w:b/>
          <w:bCs/>
          <w:color w:val="auto"/>
          <w:sz w:val="22"/>
          <w:szCs w:val="22"/>
          <w:lang w:val="en-US" w:eastAsia="zh-CN"/>
        </w:rPr>
        <w:t xml:space="preserve">采购文件</w:t>
      </w:r>
      <w:r>
        <w:rPr>
          <w:rFonts w:hint="eastAsia" w:ascii="宋体" w:hAnsi="宋体" w:eastAsia="宋体" w:cs="宋体" w:eastAsiaTheme="minorEastAsia"/>
          <w:b/>
          <w:bCs/>
          <w:color w:val="auto"/>
          <w:sz w:val="22"/>
          <w:szCs w:val="22"/>
          <w:lang w:val="en-US" w:eastAsia="zh-CN"/>
        </w:rPr>
        <w:t xml:space="preserve">和响应承诺中采购方认可的各项服务要求；应保证维保设备达到符合原厂家合格标准及相应的国家质量标准的要求。采购人有权委托有资质的第三方机构对维保质量进行检测，达不到要求须重修，且相应检测费用由中标供应商承担。</w:t>
      </w:r>
      <w:r>
        <w:rPr>
          <w:rFonts w:ascii="宋体" w:hAnsi="宋体" w:cs="宋体"/>
        </w:rPr>
      </w:r>
      <w:r/>
    </w:p>
    <w:p>
      <w:pPr>
        <w:pStyle w:val="1035"/>
        <w:ind w:firstLine="482"/>
        <w:keepLines w:val="0"/>
        <w:keepNext w:val="0"/>
        <w:pageBreakBefore w:val="0"/>
        <w:spacing w:line="360" w:lineRule="auto"/>
        <w:rPr>
          <w:rFonts w:hint="eastAsia" w:ascii="宋体" w:hAnsi="宋体" w:cs="宋体"/>
          <w:b/>
          <w:bCs/>
          <w:sz w:val="22"/>
          <w:szCs w:val="22"/>
        </w:rPr>
      </w:pPr>
      <w:r>
        <w:rPr>
          <w:rFonts w:hint="eastAsia" w:ascii="宋体" w:hAnsi="宋体" w:eastAsia="宋体" w:cs="宋体" w:eastAsiaTheme="minorEastAsia"/>
          <w:b/>
          <w:bCs/>
          <w:sz w:val="22"/>
          <w:szCs w:val="22"/>
          <w:lang w:val="en-US" w:eastAsia="zh-CN"/>
        </w:rPr>
        <w:t xml:space="preserve">三、技术需求：</w:t>
      </w:r>
      <w:r>
        <w:rPr>
          <w:rFonts w:ascii="宋体" w:hAnsi="宋体" w:cs="宋体"/>
        </w:rPr>
      </w:r>
      <w:r/>
    </w:p>
    <w:p>
      <w:pPr>
        <w:ind w:firstLine="440"/>
        <w:jc w:val="both"/>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b w:val="0"/>
          <w:bCs w:val="0"/>
          <w:sz w:val="22"/>
          <w:szCs w:val="22"/>
          <w:lang w:val="en-US" w:eastAsia="zh-CN" w:bidi="ar-SA"/>
        </w:rPr>
        <w:t xml:space="preserve">1、</w:t>
      </w:r>
      <w:r>
        <w:rPr>
          <w:rFonts w:hint="eastAsia" w:ascii="宋体" w:hAnsi="宋体" w:eastAsia="宋体" w:cs="宋体" w:eastAsiaTheme="minorEastAsia"/>
          <w:b w:val="0"/>
          <w:bCs w:val="0"/>
          <w:sz w:val="22"/>
          <w:szCs w:val="22"/>
          <w:lang w:val="en-US" w:eastAsia="zh-CN" w:bidi="ar-SA"/>
        </w:rPr>
        <w:t xml:space="preserve">★维保范围包括主机及设备所有部件（具体可见上面服务内容），维修费、工时费、差旅费等费用均由投标人承担。</w:t>
      </w:r>
      <w:r>
        <w:rPr>
          <w:rFonts w:ascii="宋体" w:hAnsi="宋体" w:cs="宋体"/>
        </w:rPr>
      </w:r>
      <w:r/>
    </w:p>
    <w:p>
      <w:pPr>
        <w:ind w:firstLine="440"/>
        <w:jc w:val="both"/>
        <w:keepLines w:val="0"/>
        <w:keepNext w:val="0"/>
        <w:pageBreakBefore w:val="0"/>
        <w:spacing w:line="360" w:lineRule="auto"/>
        <w:rPr>
          <w:rFonts w:hint="eastAsia" w:ascii="宋体" w:hAnsi="宋体" w:cs="宋体"/>
          <w:sz w:val="22"/>
          <w:szCs w:val="22"/>
        </w:rPr>
      </w:pPr>
      <w:r>
        <w:rPr>
          <w:rFonts w:hint="eastAsia" w:ascii="宋体" w:hAnsi="宋体" w:eastAsia="宋体" w:cs="宋体"/>
          <w:b w:val="0"/>
          <w:bCs w:val="0"/>
          <w:sz w:val="22"/>
          <w:szCs w:val="22"/>
          <w:lang w:val="en-US" w:eastAsia="zh-CN" w:bidi="ar-SA"/>
        </w:rPr>
        <w:t xml:space="preserve">2、</w:t>
      </w:r>
      <w:r>
        <w:rPr>
          <w:rFonts w:hint="eastAsia" w:ascii="宋体" w:hAnsi="宋体" w:eastAsia="宋体" w:cs="宋体" w:eastAsiaTheme="minorEastAsia"/>
          <w:b w:val="0"/>
          <w:bCs w:val="0"/>
          <w:sz w:val="22"/>
          <w:szCs w:val="22"/>
          <w:lang w:val="en-US" w:eastAsia="zh-CN" w:bidi="ar-SA"/>
        </w:rPr>
        <w:t xml:space="preserve">★</w:t>
      </w:r>
      <w:r>
        <w:rPr>
          <w:rFonts w:hint="eastAsia" w:ascii="宋体" w:hAnsi="宋体" w:eastAsia="宋体" w:cs="宋体" w:eastAsiaTheme="minorEastAsia"/>
          <w:b w:val="0"/>
          <w:bCs w:val="0"/>
          <w:sz w:val="22"/>
          <w:szCs w:val="22"/>
          <w:lang w:val="en-US" w:eastAsia="zh-CN"/>
        </w:rPr>
        <w:t xml:space="preserve">零部件须为合法渠道采购，有合格证明，可追溯、符合注册技术要求，且不影响设备安全有效，禁止二手、拆机、假冒件；核心关键零部件须为原厂合格件且</w:t>
      </w:r>
      <w:r>
        <w:rPr>
          <w:rFonts w:hint="eastAsia" w:ascii="宋体" w:hAnsi="宋体" w:eastAsia="宋体" w:cs="宋体" w:eastAsiaTheme="minorEastAsia"/>
          <w:b w:val="0"/>
          <w:bCs w:val="0"/>
          <w:sz w:val="22"/>
          <w:szCs w:val="22"/>
          <w:lang w:val="en-US" w:eastAsia="zh-CN" w:bidi="ar-SA"/>
        </w:rPr>
        <w:t xml:space="preserve">能提供有效的证明材料；</w:t>
      </w:r>
      <w:r>
        <w:rPr>
          <w:rFonts w:hint="eastAsia" w:ascii="宋体" w:hAnsi="宋体" w:eastAsia="宋体" w:cs="宋体" w:eastAsiaTheme="minorEastAsia"/>
          <w:b w:val="0"/>
          <w:bCs w:val="0"/>
          <w:sz w:val="22"/>
          <w:szCs w:val="22"/>
          <w:highlight w:val="none"/>
          <w:lang w:val="en-US" w:eastAsia="zh-CN" w:bidi="ar-SA"/>
        </w:rPr>
        <w:t xml:space="preserve">如涉及到球管等关键进口部件供应，必须有进口报关单</w:t>
      </w:r>
      <w:r>
        <w:rPr>
          <w:rFonts w:hint="eastAsia" w:ascii="宋体" w:hAnsi="宋体" w:eastAsia="宋体" w:cs="宋体" w:eastAsiaTheme="minorEastAsia"/>
          <w:b w:val="0"/>
          <w:bCs w:val="0"/>
          <w:sz w:val="22"/>
          <w:szCs w:val="22"/>
          <w:lang w:val="en-US" w:eastAsia="zh-CN" w:bidi="ar-SA"/>
        </w:rPr>
        <w:t xml:space="preserve">。</w:t>
      </w:r>
      <w:r>
        <w:rPr>
          <w:rFonts w:hint="eastAsia" w:ascii="宋体" w:hAnsi="宋体" w:eastAsia="宋体" w:cs="宋体" w:eastAsiaTheme="minorEastAsia"/>
          <w:b/>
          <w:bCs/>
          <w:i/>
          <w:iCs/>
          <w:sz w:val="22"/>
          <w:szCs w:val="22"/>
          <w:u w:val="single"/>
          <w:lang w:val="en-US" w:eastAsia="zh-CN"/>
        </w:rPr>
        <w:t xml:space="preserve">（投标人需要提供承诺函，格式自拟）</w:t>
      </w:r>
      <w:r>
        <w:rPr>
          <w:rFonts w:ascii="宋体" w:hAnsi="宋体" w:cs="宋体"/>
        </w:rPr>
      </w:r>
      <w:r/>
    </w:p>
    <w:p>
      <w:pPr>
        <w:ind w:firstLine="440"/>
        <w:keepLines w:val="0"/>
        <w:keepNext w:val="0"/>
        <w:pageBreakBefore w:val="0"/>
        <w:spacing w:line="360" w:lineRule="auto"/>
        <w:rPr>
          <w:rFonts w:hint="eastAsia" w:ascii="宋体" w:hAnsi="宋体" w:cs="宋体"/>
          <w:b w:val="0"/>
          <w:bCs w:val="0"/>
          <w:color w:val="auto"/>
          <w:sz w:val="22"/>
          <w:szCs w:val="22"/>
        </w:rPr>
      </w:pPr>
      <w:r>
        <w:rPr>
          <w:rFonts w:hint="eastAsia" w:ascii="宋体" w:hAnsi="宋体" w:eastAsia="宋体" w:cs="宋体"/>
          <w:b w:val="0"/>
          <w:bCs w:val="0"/>
          <w:sz w:val="22"/>
          <w:szCs w:val="22"/>
          <w:lang w:val="en-US" w:eastAsia="zh-CN"/>
        </w:rPr>
        <w:t xml:space="preserve">3、</w:t>
      </w:r>
      <w:r>
        <w:rPr>
          <w:rFonts w:hint="eastAsia" w:ascii="宋体" w:hAnsi="宋体" w:eastAsia="宋体" w:cs="宋体" w:eastAsiaTheme="minorEastAsia"/>
          <w:b w:val="0"/>
          <w:bCs w:val="0"/>
          <w:sz w:val="22"/>
          <w:szCs w:val="22"/>
          <w:lang w:val="en-US" w:eastAsia="zh-CN"/>
        </w:rPr>
        <w:t xml:space="preserve">★维修、调试工艺符合相应的国家标准，没有国家标准的，必须按照设备出厂技术标准</w:t>
      </w:r>
      <w:r>
        <w:rPr>
          <w:rFonts w:hint="eastAsia" w:ascii="宋体" w:hAnsi="宋体" w:eastAsia="宋体" w:cs="宋体"/>
          <w:b w:val="0"/>
          <w:bCs w:val="0"/>
          <w:sz w:val="22"/>
          <w:szCs w:val="22"/>
          <w:lang w:val="en-US" w:eastAsia="zh-CN"/>
        </w:rPr>
        <w:t xml:space="preserve">进行</w:t>
      </w:r>
      <w:r>
        <w:rPr>
          <w:rFonts w:hint="eastAsia" w:ascii="宋体" w:hAnsi="宋体" w:eastAsia="宋体" w:cs="宋体" w:eastAsiaTheme="minorEastAsia"/>
          <w:b w:val="0"/>
          <w:bCs w:val="0"/>
          <w:sz w:val="22"/>
          <w:szCs w:val="22"/>
          <w:lang w:val="en-US" w:eastAsia="zh-CN"/>
        </w:rPr>
        <w:t xml:space="preserve">装调试，保证各项功能能通过主机操作系统正常测试并保证各项功能完</w:t>
      </w:r>
      <w:r>
        <w:rPr>
          <w:rFonts w:hint="eastAsia" w:ascii="宋体" w:hAnsi="宋体" w:eastAsia="宋体" w:cs="宋体" w:eastAsiaTheme="minorEastAsia"/>
          <w:b w:val="0"/>
          <w:bCs w:val="0"/>
          <w:color w:val="auto"/>
          <w:sz w:val="22"/>
          <w:szCs w:val="22"/>
          <w:lang w:val="en-US" w:eastAsia="zh-CN"/>
        </w:rPr>
        <w:t xml:space="preserve">整、正常使用。</w:t>
      </w:r>
      <w:r>
        <w:rPr>
          <w:rFonts w:ascii="宋体" w:hAnsi="宋体" w:cs="宋体"/>
        </w:rPr>
      </w:r>
      <w:r/>
    </w:p>
    <w:p>
      <w:pPr>
        <w:ind w:firstLine="440"/>
        <w:keepLines w:val="0"/>
        <w:keepNext w:val="0"/>
        <w:pageBreakBefore w:val="0"/>
        <w:spacing w:line="360" w:lineRule="auto"/>
        <w:rPr>
          <w:rFonts w:hint="eastAsia" w:ascii="宋体" w:hAnsi="宋体" w:cs="宋体"/>
          <w:b w:val="0"/>
          <w:bCs w:val="0"/>
          <w:color w:val="auto"/>
          <w:sz w:val="22"/>
          <w:szCs w:val="22"/>
        </w:rPr>
      </w:pPr>
      <w:r>
        <w:rPr>
          <w:rFonts w:hint="eastAsia" w:ascii="宋体" w:hAnsi="宋体" w:eastAsia="宋体" w:cs="宋体"/>
          <w:color w:val="auto"/>
          <w:sz w:val="22"/>
          <w:szCs w:val="22"/>
          <w:lang w:val="en-US" w:eastAsia="zh-CN" w:bidi="ar"/>
        </w:rPr>
        <w:t xml:space="preserve">4、</w:t>
      </w:r>
      <w:r>
        <w:rPr>
          <w:rFonts w:hint="eastAsia" w:ascii="宋体" w:hAnsi="宋体" w:eastAsia="宋体" w:cs="宋体" w:eastAsiaTheme="minorEastAsia"/>
          <w:color w:val="auto"/>
          <w:sz w:val="22"/>
          <w:szCs w:val="22"/>
          <w:lang w:bidi="ar"/>
        </w:rPr>
        <w:t xml:space="preserve">★</w:t>
      </w:r>
      <w:r>
        <w:rPr>
          <w:rFonts w:hint="eastAsia" w:ascii="宋体" w:hAnsi="宋体" w:eastAsia="宋体" w:cs="宋体" w:eastAsiaTheme="minorEastAsia"/>
          <w:b w:val="0"/>
          <w:bCs w:val="0"/>
          <w:color w:val="auto"/>
          <w:sz w:val="22"/>
          <w:szCs w:val="22"/>
          <w:lang w:val="en-US" w:eastAsia="zh-CN"/>
        </w:rPr>
        <w:t xml:space="preserve">开机率保证：开机率≥95%，按全年365天计算。如开机率低于95%时，每低1%时，顺延一周维保期；以此类推。</w:t>
      </w:r>
      <w:r>
        <w:rPr>
          <w:rFonts w:ascii="宋体" w:hAnsi="宋体" w:cs="宋体"/>
        </w:rPr>
      </w:r>
      <w:r/>
    </w:p>
    <w:p>
      <w:pPr>
        <w:ind w:firstLine="440"/>
        <w:keepLines w:val="0"/>
        <w:keepNext w:val="0"/>
        <w:pageBreakBefore w:val="0"/>
        <w:spacing w:line="360" w:lineRule="auto"/>
        <w:rPr>
          <w:rFonts w:hint="eastAsia" w:ascii="宋体" w:hAnsi="宋体" w:cs="宋体"/>
          <w:b w:val="0"/>
          <w:bCs w:val="0"/>
          <w:color w:val="auto"/>
          <w:sz w:val="22"/>
          <w:szCs w:val="22"/>
        </w:rPr>
      </w:pPr>
      <w:r>
        <w:rPr>
          <w:rFonts w:hint="eastAsia" w:ascii="宋体" w:hAnsi="宋体" w:eastAsia="宋体" w:cs="宋体" w:eastAsiaTheme="minorEastAsia"/>
          <w:b w:val="0"/>
          <w:bCs w:val="0"/>
          <w:color w:val="auto"/>
          <w:sz w:val="22"/>
          <w:szCs w:val="22"/>
          <w:lang w:val="en-US" w:eastAsia="zh-CN" w:bidi="ar-SA"/>
        </w:rPr>
        <w:t xml:space="preserve">5、响应时间： 故障报修后1小时内电话响应，设备宕机情况下，工程师必须当日赶到现场并准确判断出故障进行维修。</w:t>
      </w:r>
      <w:r>
        <w:rPr>
          <w:rFonts w:ascii="宋体" w:hAnsi="宋体" w:cs="宋体"/>
        </w:rPr>
      </w:r>
      <w:r/>
    </w:p>
    <w:p>
      <w:pPr>
        <w:ind w:firstLine="440"/>
        <w:keepLines w:val="0"/>
        <w:keepNext w:val="0"/>
        <w:pageBreakBefore w:val="0"/>
        <w:spacing w:line="360" w:lineRule="auto"/>
        <w:rPr>
          <w:rFonts w:hint="default" w:ascii="宋体" w:hAnsi="宋体" w:cs="宋体"/>
          <w:b w:val="0"/>
          <w:bCs w:val="0"/>
          <w:color w:val="auto"/>
          <w:sz w:val="22"/>
          <w:szCs w:val="22"/>
        </w:rPr>
      </w:pPr>
      <w:r>
        <w:rPr>
          <w:rFonts w:hint="eastAsia" w:ascii="宋体" w:hAnsi="宋体" w:eastAsia="宋体" w:cs="宋体" w:eastAsiaTheme="minorEastAsia"/>
          <w:b w:val="0"/>
          <w:bCs w:val="0"/>
          <w:color w:val="auto"/>
          <w:sz w:val="22"/>
          <w:szCs w:val="22"/>
          <w:lang w:val="en-US" w:eastAsia="zh-CN" w:bidi="ar-SA"/>
        </w:rPr>
        <w:t xml:space="preserve">6、★具有固定保修电话，2</w:t>
      </w:r>
      <w:r>
        <w:rPr>
          <w:rFonts w:hint="eastAsia" w:ascii="宋体" w:hAnsi="宋体" w:cs="宋体"/>
          <w:b w:val="0"/>
          <w:bCs w:val="0"/>
          <w:color w:val="auto"/>
          <w:sz w:val="22"/>
          <w:szCs w:val="22"/>
          <w:lang w:val="en-US" w:eastAsia="zh-CN" w:bidi="ar-SA"/>
        </w:rPr>
        <w:t xml:space="preserve">4</w:t>
      </w:r>
      <w:r>
        <w:rPr>
          <w:rFonts w:hint="eastAsia" w:ascii="宋体" w:hAnsi="宋体" w:eastAsia="宋体" w:cs="宋体" w:eastAsiaTheme="minorEastAsia"/>
          <w:b w:val="0"/>
          <w:bCs w:val="0"/>
          <w:color w:val="auto"/>
          <w:sz w:val="22"/>
          <w:szCs w:val="22"/>
          <w:lang w:val="en-US" w:eastAsia="zh-CN" w:bidi="ar-SA"/>
        </w:rPr>
        <w:t xml:space="preserve">小时*365天有工程师接听，为采购人快速诊断和技术支持服务</w:t>
      </w:r>
      <w:r>
        <w:rPr>
          <w:rFonts w:hint="eastAsia" w:ascii="宋体" w:hAnsi="宋体" w:eastAsia="宋体" w:cs="宋体"/>
          <w:b w:val="0"/>
          <w:bCs w:val="0"/>
          <w:color w:val="auto"/>
          <w:sz w:val="22"/>
          <w:szCs w:val="22"/>
          <w:lang w:val="en-US" w:eastAsia="zh-CN" w:bidi="ar-SA"/>
        </w:rPr>
        <w:t xml:space="preserve">。</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i w:val="0"/>
          <w:iCs w:val="0"/>
          <w:sz w:val="22"/>
          <w:szCs w:val="22"/>
          <w:u w:val="none"/>
        </w:rPr>
      </w:pPr>
      <w:r>
        <w:rPr>
          <w:rFonts w:hint="eastAsia" w:ascii="宋体" w:hAnsi="宋体" w:eastAsia="宋体" w:cs="宋体" w:eastAsiaTheme="minorEastAsia"/>
          <w:b w:val="0"/>
          <w:bCs w:val="0"/>
          <w:i w:val="0"/>
          <w:iCs w:val="0"/>
          <w:color w:val="auto"/>
          <w:sz w:val="22"/>
          <w:szCs w:val="22"/>
          <w:u w:val="none"/>
          <w:lang w:val="en-US" w:eastAsia="zh-CN"/>
        </w:rPr>
        <w:t xml:space="preserve">7、如设备使用科室有重要手术等情况需求，提供设备使用前安全和性能检查，设</w:t>
      </w:r>
      <w:r>
        <w:rPr>
          <w:rFonts w:hint="eastAsia" w:ascii="宋体" w:hAnsi="宋体" w:eastAsia="宋体" w:cs="宋体" w:eastAsiaTheme="minorEastAsia"/>
          <w:b w:val="0"/>
          <w:bCs w:val="0"/>
          <w:i w:val="0"/>
          <w:iCs w:val="0"/>
          <w:sz w:val="22"/>
          <w:szCs w:val="22"/>
          <w:u w:val="none"/>
          <w:lang w:val="en-US" w:eastAsia="zh-CN"/>
        </w:rPr>
        <w:t xml:space="preserve">备使用过程中有技术人员提供现场技术保障和支持服务。</w:t>
      </w:r>
      <w:r>
        <w:rPr>
          <w:rFonts w:ascii="宋体" w:hAnsi="宋体" w:cs="宋体"/>
        </w:rPr>
      </w:r>
      <w:r/>
    </w:p>
    <w:p>
      <w:pPr>
        <w:pStyle w:val="1035"/>
        <w:ind w:firstLine="482"/>
        <w:keepLines w:val="0"/>
        <w:keepNext w:val="0"/>
        <w:pageBreakBefore w:val="0"/>
        <w:spacing w:line="360" w:lineRule="auto"/>
        <w:rPr>
          <w:rFonts w:hint="eastAsia" w:ascii="宋体" w:hAnsi="宋体" w:cs="宋体"/>
          <w:b/>
          <w:bCs/>
          <w:i/>
          <w:iCs/>
          <w:color w:val="auto"/>
          <w:sz w:val="22"/>
          <w:szCs w:val="22"/>
          <w:u w:val="single"/>
        </w:rPr>
      </w:pPr>
      <w:r>
        <w:rPr>
          <w:rFonts w:hint="eastAsia" w:ascii="宋体" w:hAnsi="宋体" w:eastAsia="宋体" w:cs="宋体" w:eastAsiaTheme="minorEastAsia"/>
          <w:b w:val="0"/>
          <w:bCs w:val="0"/>
          <w:color w:val="auto"/>
          <w:sz w:val="22"/>
          <w:szCs w:val="22"/>
          <w:lang w:val="en-US" w:eastAsia="zh-CN"/>
        </w:rPr>
        <w:t xml:space="preserve">8、</w:t>
      </w:r>
      <w:r>
        <w:rPr>
          <w:rFonts w:hint="eastAsia" w:ascii="宋体" w:hAnsi="宋体" w:eastAsia="宋体" w:cs="宋体" w:eastAsiaTheme="minorEastAsia"/>
          <w:color w:val="auto"/>
          <w:sz w:val="22"/>
          <w:szCs w:val="22"/>
          <w:lang w:bidi="ar"/>
        </w:rPr>
        <w:t xml:space="preserve">★</w:t>
      </w:r>
      <w:r>
        <w:rPr>
          <w:rFonts w:hint="eastAsia" w:ascii="宋体" w:hAnsi="宋体" w:eastAsia="宋体" w:cs="宋体" w:eastAsiaTheme="minorEastAsia"/>
          <w:b w:val="0"/>
          <w:bCs w:val="0"/>
          <w:color w:val="auto"/>
          <w:sz w:val="22"/>
          <w:szCs w:val="22"/>
          <w:lang w:val="en-US" w:eastAsia="zh-CN"/>
        </w:rPr>
        <w:t xml:space="preserve">投标人</w:t>
      </w:r>
      <w:r>
        <w:rPr>
          <w:rFonts w:hint="eastAsia" w:ascii="宋体" w:hAnsi="宋体" w:eastAsia="宋体" w:cs="宋体"/>
          <w:b w:val="0"/>
          <w:bCs w:val="0"/>
          <w:color w:val="auto"/>
          <w:sz w:val="22"/>
          <w:szCs w:val="22"/>
          <w:lang w:val="en-US" w:eastAsia="zh-CN"/>
        </w:rPr>
        <w:t xml:space="preserve">维保期间</w:t>
      </w:r>
      <w:r>
        <w:rPr>
          <w:rFonts w:hint="eastAsia" w:ascii="宋体" w:hAnsi="宋体" w:eastAsia="宋体" w:cs="宋体"/>
          <w:color w:val="auto"/>
          <w:sz w:val="22"/>
          <w:szCs w:val="22"/>
          <w:lang w:val="en-US" w:eastAsia="zh-CN"/>
        </w:rPr>
        <w:t xml:space="preserve">每年</w:t>
      </w:r>
      <w:r>
        <w:rPr>
          <w:rFonts w:hint="eastAsia" w:ascii="宋体" w:hAnsi="宋体" w:eastAsia="宋体" w:cs="宋体" w:eastAsiaTheme="minorEastAsia"/>
          <w:color w:val="auto"/>
          <w:sz w:val="22"/>
          <w:szCs w:val="22"/>
        </w:rPr>
        <w:t xml:space="preserve">组织</w:t>
      </w:r>
      <w:r>
        <w:rPr>
          <w:rFonts w:hint="eastAsia" w:ascii="宋体" w:hAnsi="宋体" w:eastAsia="宋体" w:cs="宋体"/>
          <w:color w:val="auto"/>
          <w:sz w:val="22"/>
          <w:szCs w:val="22"/>
          <w:lang w:val="en-US" w:eastAsia="zh-CN"/>
        </w:rPr>
        <w:t xml:space="preserve">不少于2</w:t>
      </w:r>
      <w:r>
        <w:rPr>
          <w:rFonts w:hint="eastAsia" w:ascii="宋体" w:hAnsi="宋体" w:eastAsia="宋体" w:cs="宋体" w:eastAsiaTheme="minorEastAsia"/>
          <w:color w:val="auto"/>
          <w:sz w:val="22"/>
          <w:szCs w:val="22"/>
        </w:rPr>
        <w:t xml:space="preserve">次</w:t>
      </w:r>
      <w:r>
        <w:rPr>
          <w:rFonts w:hint="eastAsia" w:ascii="宋体" w:hAnsi="宋体" w:eastAsia="宋体" w:cs="宋体"/>
          <w:color w:val="auto"/>
          <w:sz w:val="22"/>
          <w:szCs w:val="22"/>
          <w:lang w:val="en-US" w:eastAsia="zh-CN"/>
        </w:rPr>
        <w:t xml:space="preserve">的关于本项目所投入设备深度运维、故障研究开展的外出技术培训、厂商专题技术交流会或相关学术会议</w:t>
      </w:r>
      <w:r>
        <w:rPr>
          <w:rFonts w:hint="eastAsia" w:ascii="宋体" w:hAnsi="宋体" w:eastAsia="宋体" w:cs="宋体" w:eastAsiaTheme="minorEastAsia"/>
          <w:b w:val="0"/>
          <w:bCs w:val="0"/>
          <w:color w:val="auto"/>
          <w:sz w:val="22"/>
          <w:szCs w:val="22"/>
          <w:lang w:val="en-US" w:eastAsia="zh-CN"/>
        </w:rPr>
        <w:t xml:space="preserve">。</w:t>
      </w:r>
      <w:r>
        <w:rPr>
          <w:rFonts w:hint="eastAsia" w:ascii="宋体" w:hAnsi="宋体" w:eastAsia="宋体" w:cs="宋体" w:eastAsiaTheme="minorEastAsia"/>
          <w:b/>
          <w:bCs/>
          <w:i/>
          <w:iCs/>
          <w:color w:val="auto"/>
          <w:sz w:val="22"/>
          <w:szCs w:val="22"/>
          <w:u w:val="single"/>
          <w:lang w:val="en-US" w:eastAsia="zh-CN"/>
        </w:rPr>
        <w:t xml:space="preserve">（投标人需要提供承诺函，格式自拟）</w:t>
      </w:r>
      <w:r>
        <w:rPr>
          <w:rFonts w:ascii="宋体" w:hAnsi="宋体" w:cs="宋体"/>
        </w:rPr>
      </w:r>
      <w:r/>
    </w:p>
    <w:p>
      <w:pPr>
        <w:ind w:firstLine="440"/>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color w:val="auto"/>
          <w:sz w:val="22"/>
          <w:szCs w:val="22"/>
          <w:lang w:val="en-US" w:eastAsia="zh-CN" w:bidi="ar-SA"/>
        </w:rPr>
        <w:t xml:space="preserve">9、★按设备保养手册保养，每年至少提供四次精细维护专业保养服务和巡检（含数据备份、设备清洁、耗材更换、安全检查、性能测试及校准、影像质量检查等）</w:t>
      </w:r>
      <w:r>
        <w:rPr>
          <w:rFonts w:hint="eastAsia" w:ascii="宋体" w:hAnsi="宋体" w:eastAsia="宋体" w:cs="宋体"/>
          <w:b w:val="0"/>
          <w:bCs w:val="0"/>
          <w:color w:val="auto"/>
          <w:sz w:val="22"/>
          <w:szCs w:val="22"/>
          <w:lang w:val="en-US" w:eastAsia="zh-CN" w:bidi="ar-SA"/>
        </w:rPr>
        <w:t xml:space="preserve">，</w:t>
      </w:r>
      <w:r>
        <w:rPr>
          <w:rFonts w:hint="eastAsia" w:ascii="宋体" w:hAnsi="宋体" w:eastAsia="宋体" w:cs="宋体" w:eastAsiaTheme="minorEastAsia"/>
          <w:b w:val="0"/>
          <w:bCs w:val="0"/>
          <w:color w:val="auto"/>
          <w:sz w:val="22"/>
          <w:szCs w:val="22"/>
          <w:lang w:val="en-US" w:eastAsia="zh-CN" w:bidi="ar-SA"/>
        </w:rPr>
        <w:t xml:space="preserve">并</w:t>
      </w:r>
      <w:r>
        <w:rPr>
          <w:rFonts w:hint="eastAsia" w:ascii="宋体" w:hAnsi="宋体" w:eastAsia="宋体" w:cs="宋体" w:eastAsiaTheme="minorEastAsia"/>
          <w:b w:val="0"/>
          <w:bCs w:val="0"/>
          <w:sz w:val="22"/>
          <w:szCs w:val="22"/>
          <w:lang w:val="en-US" w:eastAsia="zh-CN" w:bidi="ar-SA"/>
        </w:rPr>
        <w:t xml:space="preserve">提供保养清单及保养报告；或者每年度提供有资质的第三方设备检测质量控制报告一份。</w:t>
      </w:r>
      <w:r>
        <w:rPr>
          <w:rFonts w:hint="eastAsia" w:ascii="宋体" w:hAnsi="宋体" w:eastAsia="宋体" w:cs="宋体" w:eastAsiaTheme="minorEastAsia"/>
          <w:b/>
          <w:bCs/>
          <w:i/>
          <w:iCs/>
          <w:sz w:val="22"/>
          <w:szCs w:val="22"/>
          <w:u w:val="single"/>
          <w:lang w:val="en-US" w:eastAsia="zh-CN"/>
        </w:rPr>
        <w:t xml:space="preserve">（投标人需要提供承诺函，格式自拟）</w:t>
      </w:r>
      <w:r>
        <w:rPr>
          <w:rFonts w:ascii="宋体" w:hAnsi="宋体" w:cs="宋体"/>
        </w:rPr>
      </w:r>
      <w:r/>
    </w:p>
    <w:p>
      <w:pPr>
        <w:ind w:firstLine="440"/>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bidi="ar-SA"/>
        </w:rPr>
        <w:t xml:space="preserve">10、每次维修服务结束提交合同设备的服务工单/报告，维修后向采购人提供现场故障维修讲解服务，使用科室负责人检验设备性能指标并验收签字。</w:t>
      </w:r>
      <w:r>
        <w:rPr>
          <w:rFonts w:ascii="宋体" w:hAnsi="宋体" w:cs="宋体"/>
        </w:rPr>
      </w:r>
      <w:r/>
    </w:p>
    <w:p>
      <w:pPr>
        <w:ind w:firstLine="440"/>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bidi="ar-SA"/>
        </w:rPr>
        <w:t xml:space="preserve">11、提供维保设备的相关维修手册、相关维修所需软件和同款机型曾出现过的维修案例集。</w:t>
      </w:r>
      <w:r>
        <w:rPr>
          <w:rFonts w:ascii="宋体" w:hAnsi="宋体" w:cs="宋体"/>
        </w:rPr>
      </w:r>
      <w:r/>
    </w:p>
    <w:p>
      <w:pPr>
        <w:ind w:firstLine="440"/>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bidi="ar-SA"/>
        </w:rPr>
        <w:t xml:space="preserve">12、维保期间设备的计量质控由维保方提供技术支持与配合。</w:t>
      </w:r>
      <w:r>
        <w:rPr>
          <w:rFonts w:ascii="宋体" w:hAnsi="宋体" w:cs="宋体"/>
        </w:rPr>
      </w:r>
      <w:r/>
    </w:p>
    <w:p>
      <w:pPr>
        <w:ind w:firstLine="440"/>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bidi="ar-SA"/>
        </w:rPr>
        <w:t xml:space="preserve">13、★保修设备必须保证正常使用，服务商需提供设备的安全检查，影像质量检查，运行状态检查等，保证通过国家有关部门年审（年审期间需服务方工程师在场全程技术支持）</w:t>
      </w:r>
      <w:r>
        <w:rPr>
          <w:rFonts w:hint="eastAsia" w:ascii="宋体" w:hAnsi="宋体" w:eastAsia="宋体" w:cs="宋体" w:eastAsiaTheme="minorEastAsia"/>
          <w:b/>
          <w:bCs/>
          <w:i/>
          <w:iCs/>
          <w:sz w:val="22"/>
          <w:szCs w:val="22"/>
          <w:u w:val="single"/>
          <w:lang w:val="en-US" w:eastAsia="zh-CN"/>
        </w:rPr>
        <w:t xml:space="preserve">（投标人需要提供承诺函，格式自拟）</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bCs/>
          <w:sz w:val="22"/>
          <w:szCs w:val="22"/>
          <w:lang w:val="en-US" w:eastAsia="zh-CN"/>
        </w:rPr>
        <w:t xml:space="preserve">四、商务需求：</w:t>
      </w:r>
      <w:r>
        <w:rPr>
          <w:rFonts w:ascii="宋体" w:hAnsi="宋体" w:cs="宋体"/>
        </w:rPr>
      </w:r>
      <w:r/>
    </w:p>
    <w:tbl>
      <w:tblPr>
        <w:tblStyle w:val="93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2108"/>
        <w:gridCol w:w="5598"/>
      </w:tblGrid>
      <w:tr>
        <w:trPr>
          <w:jc w:val="center"/>
          <w:trHeight w:val="520"/>
        </w:trPr>
        <w:tc>
          <w:tcPr>
            <w:tcW w:w="477" w:type="pct"/>
            <w:vAlign w:val="center"/>
            <w:textDirection w:val="lrTb"/>
            <w:noWrap w:val="false"/>
          </w:tcPr>
          <w:p>
            <w:pPr>
              <w:pStyle w:val="1035"/>
              <w:ind w:left="0" w:firstLine="0"/>
              <w:jc w:val="center"/>
              <w:keepLines w:val="0"/>
              <w:keepNext w:val="0"/>
              <w:pageBreakBefore w:val="0"/>
              <w:spacing w:line="360" w:lineRule="auto"/>
              <w:rPr>
                <w:rFonts w:hint="eastAsia" w:ascii="宋体" w:hAnsi="宋体" w:cs="宋体"/>
                <w:b/>
                <w:bCs/>
                <w:i w:val="0"/>
                <w:iCs w:val="0"/>
                <w:sz w:val="22"/>
                <w:szCs w:val="22"/>
                <w:u w:val="none"/>
              </w:rPr>
            </w:pPr>
            <w:r>
              <w:rPr>
                <w:rFonts w:hint="eastAsia" w:ascii="宋体" w:hAnsi="宋体" w:eastAsia="宋体" w:cs="宋体" w:eastAsiaTheme="minorEastAsia"/>
                <w:b/>
                <w:bCs/>
                <w:i w:val="0"/>
                <w:iCs w:val="0"/>
                <w:sz w:val="22"/>
                <w:szCs w:val="22"/>
                <w:u w:val="none"/>
                <w:lang w:val="zh-CN" w:eastAsia="zh-CN"/>
              </w:rPr>
              <w:t xml:space="preserve">序号</w:t>
            </w:r>
            <w:r>
              <w:rPr>
                <w:rFonts w:ascii="宋体" w:hAnsi="宋体" w:cs="宋体"/>
              </w:rPr>
            </w:r>
            <w:r/>
          </w:p>
        </w:tc>
        <w:tc>
          <w:tcPr>
            <w:tcW w:w="1237" w:type="pct"/>
            <w:vAlign w:val="center"/>
            <w:textDirection w:val="lrTb"/>
            <w:noWrap w:val="false"/>
          </w:tcPr>
          <w:p>
            <w:pPr>
              <w:pStyle w:val="1035"/>
              <w:ind w:left="0" w:firstLine="0"/>
              <w:jc w:val="center"/>
              <w:keepLines w:val="0"/>
              <w:keepNext w:val="0"/>
              <w:pageBreakBefore w:val="0"/>
              <w:spacing w:line="360" w:lineRule="auto"/>
              <w:rPr>
                <w:rFonts w:hint="eastAsia" w:ascii="宋体" w:hAnsi="宋体" w:cs="宋体"/>
                <w:b/>
                <w:bCs/>
                <w:i w:val="0"/>
                <w:iCs w:val="0"/>
                <w:sz w:val="22"/>
                <w:szCs w:val="22"/>
                <w:u w:val="none"/>
              </w:rPr>
            </w:pPr>
            <w:r>
              <w:rPr>
                <w:rFonts w:hint="eastAsia" w:ascii="宋体" w:hAnsi="宋体" w:eastAsia="宋体" w:cs="宋体" w:eastAsiaTheme="minorEastAsia"/>
                <w:b/>
                <w:bCs/>
                <w:i w:val="0"/>
                <w:iCs w:val="0"/>
                <w:sz w:val="22"/>
                <w:szCs w:val="22"/>
                <w:u w:val="none"/>
                <w:lang w:val="zh-CN" w:eastAsia="zh-CN"/>
              </w:rPr>
              <w:t xml:space="preserve">商务和服务项目</w:t>
            </w:r>
            <w:r>
              <w:rPr>
                <w:rFonts w:ascii="宋体" w:hAnsi="宋体" w:cs="宋体"/>
              </w:rPr>
            </w:r>
            <w:r/>
          </w:p>
        </w:tc>
        <w:tc>
          <w:tcPr>
            <w:tcW w:w="3284" w:type="pct"/>
            <w:vAlign w:val="center"/>
            <w:textDirection w:val="lrTb"/>
            <w:noWrap w:val="false"/>
          </w:tcPr>
          <w:p>
            <w:pPr>
              <w:pStyle w:val="1035"/>
              <w:ind w:left="0" w:firstLine="0"/>
              <w:jc w:val="center"/>
              <w:keepLines w:val="0"/>
              <w:keepNext w:val="0"/>
              <w:pageBreakBefore w:val="0"/>
              <w:spacing w:line="360" w:lineRule="auto"/>
              <w:rPr>
                <w:rFonts w:hint="eastAsia" w:ascii="宋体" w:hAnsi="宋体" w:cs="宋体"/>
                <w:b/>
                <w:bCs/>
                <w:i w:val="0"/>
                <w:iCs w:val="0"/>
                <w:sz w:val="22"/>
                <w:szCs w:val="22"/>
                <w:u w:val="none"/>
              </w:rPr>
            </w:pPr>
            <w:r>
              <w:rPr>
                <w:rFonts w:hint="eastAsia" w:ascii="宋体" w:hAnsi="宋体" w:eastAsia="宋体" w:cs="宋体" w:eastAsiaTheme="minorEastAsia"/>
                <w:b/>
                <w:bCs/>
                <w:i w:val="0"/>
                <w:iCs w:val="0"/>
                <w:sz w:val="22"/>
                <w:szCs w:val="22"/>
                <w:u w:val="none"/>
                <w:lang w:val="zh-CN" w:eastAsia="zh-CN"/>
              </w:rPr>
              <w:t xml:space="preserve">商务和服务要求</w:t>
            </w:r>
            <w:r>
              <w:rPr>
                <w:rFonts w:ascii="宋体" w:hAnsi="宋体" w:cs="宋体"/>
              </w:rPr>
            </w:r>
            <w:r/>
          </w:p>
        </w:tc>
      </w:tr>
      <w:tr>
        <w:trPr>
          <w:jc w:val="center"/>
          <w:trHeight w:val="501"/>
        </w:trPr>
        <w:tc>
          <w:tcPr>
            <w:tcW w:w="812" w:type="dxa"/>
            <w:vAlign w:val="center"/>
            <w:textDirection w:val="lrTb"/>
            <w:noWrap w:val="false"/>
          </w:tcPr>
          <w:p>
            <w:pPr>
              <w:pStyle w:val="1035"/>
              <w:ind w:left="0" w:firstLine="0"/>
              <w:jc w:val="center"/>
              <w:keepLines w:val="0"/>
              <w:keepNext w:val="0"/>
              <w:pageBreakBefore w:val="0"/>
              <w:spacing w:line="360" w:lineRule="auto"/>
              <w:rPr>
                <w:rFonts w:hint="eastAsia" w:ascii="宋体" w:hAnsi="宋体" w:cs="宋体"/>
                <w:b/>
                <w:bCs/>
                <w:i w:val="0"/>
                <w:iCs w:val="0"/>
                <w:sz w:val="22"/>
                <w:szCs w:val="22"/>
                <w:u w:val="none"/>
              </w:rPr>
            </w:pPr>
            <w:r>
              <w:rPr>
                <w:rFonts w:hint="eastAsia" w:ascii="宋体" w:hAnsi="宋体" w:cs="宋体" w:eastAsiaTheme="minorEastAsia"/>
                <w:b/>
                <w:bCs/>
                <w:i w:val="0"/>
                <w:iCs w:val="0"/>
                <w:sz w:val="22"/>
                <w:szCs w:val="22"/>
                <w:u w:val="none"/>
                <w:lang w:val="zh-CN" w:eastAsia="zh-CN"/>
              </w:rPr>
              <w:t xml:space="preserve">1</w:t>
            </w:r>
            <w:r>
              <w:rPr>
                <w:rFonts w:ascii="宋体" w:hAnsi="宋体" w:cs="宋体"/>
              </w:rPr>
            </w:r>
            <w:r/>
          </w:p>
        </w:tc>
        <w:tc>
          <w:tcPr>
            <w:tcW w:w="2107" w:type="dxa"/>
            <w:vAlign w:val="center"/>
            <w:textDirection w:val="lrTb"/>
            <w:noWrap w:val="false"/>
          </w:tcPr>
          <w:p>
            <w:pPr>
              <w:pStyle w:val="1035"/>
              <w:ind w:left="0" w:firstLine="0"/>
              <w:jc w:val="center"/>
              <w:keepLines w:val="0"/>
              <w:keepNext w:val="0"/>
              <w:pageBreakBefore w:val="0"/>
              <w:spacing w:line="360" w:lineRule="auto"/>
              <w:rPr>
                <w:rFonts w:hint="eastAsia" w:ascii="宋体" w:hAnsi="宋体" w:cs="宋体"/>
                <w:b/>
                <w:bCs/>
                <w:i/>
                <w:iCs/>
                <w:sz w:val="22"/>
                <w:szCs w:val="22"/>
                <w:highlight w:val="none"/>
                <w:u w:val="single"/>
              </w:rPr>
            </w:pPr>
            <w:r>
              <w:rPr>
                <w:rFonts w:hint="eastAsia" w:ascii="宋体" w:hAnsi="宋体" w:eastAsia="宋体" w:cs="宋体" w:eastAsiaTheme="minorEastAsia"/>
                <w:b/>
                <w:bCs/>
                <w:i/>
                <w:iCs/>
                <w:sz w:val="22"/>
                <w:szCs w:val="22"/>
                <w:highlight w:val="none"/>
                <w:u w:val="single"/>
                <w:lang w:val="zh-CN" w:eastAsia="zh-CN"/>
              </w:rPr>
              <w:t xml:space="preserve">服务期限</w:t>
            </w:r>
            <w:r>
              <w:rPr>
                <w:rFonts w:ascii="宋体" w:hAnsi="宋体" w:cs="宋体"/>
              </w:rPr>
            </w:r>
            <w:r/>
          </w:p>
        </w:tc>
        <w:tc>
          <w:tcPr>
            <w:tcW w:w="5594" w:type="dxa"/>
            <w:vAlign w:val="center"/>
            <w:textDirection w:val="lrTb"/>
            <w:noWrap w:val="false"/>
          </w:tcPr>
          <w:p>
            <w:pPr>
              <w:pStyle w:val="1035"/>
              <w:ind w:left="0" w:firstLine="0"/>
              <w:jc w:val="both"/>
              <w:keepLines w:val="0"/>
              <w:keepNext w:val="0"/>
              <w:pageBreakBefore w:val="0"/>
              <w:spacing w:line="360" w:lineRule="auto"/>
              <w:rPr>
                <w:rFonts w:hint="eastAsia" w:ascii="宋体" w:hAnsi="宋体" w:cs="宋体"/>
                <w:b/>
                <w:bCs/>
                <w:i/>
                <w:iCs/>
                <w:sz w:val="22"/>
                <w:szCs w:val="22"/>
                <w:highlight w:val="none"/>
                <w:u w:val="single"/>
              </w:rPr>
            </w:pPr>
            <w:r>
              <w:rPr>
                <w:rFonts w:hint="eastAsia" w:ascii="宋体" w:hAnsi="宋体" w:eastAsia="宋体" w:cs="宋体" w:eastAsiaTheme="minorEastAsia"/>
                <w:i/>
                <w:iCs/>
                <w:color w:val="auto"/>
                <w:sz w:val="22"/>
                <w:szCs w:val="22"/>
                <w:highlight w:val="none"/>
                <w:u w:val="single"/>
                <w:lang w:val="en-US" w:eastAsia="zh-CN"/>
              </w:rPr>
              <w:t xml:space="preserve">维保服务期3年，如服务期内中标人任意一次年度综合考核不合格且整改无效、履约严重不达标的情况，采购人有权单方终止本维保合同，无需征得中标人同意，不承担任何违约金及赔偿责任；</w:t>
            </w:r>
            <w:r>
              <w:rPr>
                <w:rFonts w:ascii="宋体" w:hAnsi="宋体" w:cs="宋体"/>
              </w:rPr>
            </w:r>
            <w:r/>
          </w:p>
        </w:tc>
      </w:tr>
      <w:tr>
        <w:trPr>
          <w:jc w:val="center"/>
          <w:trHeight w:val="485"/>
        </w:trPr>
        <w:tc>
          <w:tcPr>
            <w:tcW w:w="812" w:type="dxa"/>
            <w:vAlign w:val="center"/>
            <w:textDirection w:val="lrTb"/>
            <w:noWrap w:val="false"/>
          </w:tcPr>
          <w:p>
            <w:pPr>
              <w:pStyle w:val="1035"/>
              <w:ind w:left="0" w:firstLine="0"/>
              <w:jc w:val="center"/>
              <w:keepLines w:val="0"/>
              <w:keepNext w:val="0"/>
              <w:pageBreakBefore w:val="0"/>
              <w:spacing w:line="360" w:lineRule="auto"/>
              <w:rPr>
                <w:rFonts w:hint="eastAsia" w:ascii="宋体" w:hAnsi="宋体" w:cs="宋体"/>
                <w:b/>
                <w:bCs/>
                <w:i w:val="0"/>
                <w:iCs w:val="0"/>
                <w:sz w:val="22"/>
                <w:szCs w:val="22"/>
                <w:u w:val="none"/>
              </w:rPr>
            </w:pPr>
            <w:r>
              <w:rPr>
                <w:rFonts w:hint="eastAsia" w:ascii="宋体" w:hAnsi="宋体" w:cs="宋体" w:eastAsiaTheme="minorEastAsia"/>
                <w:b/>
                <w:bCs/>
                <w:i w:val="0"/>
                <w:iCs w:val="0"/>
                <w:sz w:val="22"/>
                <w:szCs w:val="22"/>
                <w:u w:val="none"/>
                <w:lang w:val="zh-CN" w:eastAsia="zh-CN"/>
              </w:rPr>
              <w:t xml:space="preserve">2</w:t>
            </w:r>
            <w:r>
              <w:rPr>
                <w:rFonts w:ascii="宋体" w:hAnsi="宋体" w:cs="宋体"/>
              </w:rPr>
            </w:r>
            <w:r/>
          </w:p>
        </w:tc>
        <w:tc>
          <w:tcPr>
            <w:tcW w:w="2107" w:type="dxa"/>
            <w:vAlign w:val="center"/>
            <w:textDirection w:val="lrTb"/>
            <w:noWrap w:val="false"/>
          </w:tcPr>
          <w:p>
            <w:pPr>
              <w:pStyle w:val="1035"/>
              <w:ind w:left="0" w:firstLine="0"/>
              <w:jc w:val="center"/>
              <w:keepLines w:val="0"/>
              <w:keepNext w:val="0"/>
              <w:pageBreakBefore w:val="0"/>
              <w:spacing w:line="360" w:lineRule="auto"/>
              <w:rPr>
                <w:rFonts w:hint="eastAsia" w:ascii="宋体" w:hAnsi="宋体" w:cs="宋体"/>
                <w:b/>
                <w:bCs/>
                <w:i/>
                <w:iCs/>
                <w:sz w:val="22"/>
                <w:szCs w:val="22"/>
                <w:u w:val="single"/>
              </w:rPr>
            </w:pPr>
            <w:r>
              <w:rPr>
                <w:rFonts w:hint="eastAsia" w:ascii="宋体" w:hAnsi="宋体" w:eastAsia="宋体" w:cs="宋体" w:eastAsiaTheme="minorEastAsia"/>
                <w:b/>
                <w:bCs/>
                <w:i/>
                <w:iCs/>
                <w:sz w:val="22"/>
                <w:szCs w:val="22"/>
                <w:u w:val="single"/>
                <w:lang w:val="zh-CN" w:eastAsia="zh-CN"/>
              </w:rPr>
              <w:t xml:space="preserve">服务地点</w:t>
            </w:r>
            <w:r>
              <w:rPr>
                <w:rFonts w:ascii="宋体" w:hAnsi="宋体" w:cs="宋体"/>
              </w:rPr>
            </w:r>
            <w:r/>
          </w:p>
        </w:tc>
        <w:tc>
          <w:tcPr>
            <w:tcW w:w="5594" w:type="dxa"/>
            <w:vAlign w:val="center"/>
            <w:textDirection w:val="lrTb"/>
            <w:noWrap w:val="false"/>
          </w:tcPr>
          <w:p>
            <w:pPr>
              <w:pStyle w:val="1035"/>
              <w:ind w:left="0" w:firstLine="0"/>
              <w:jc w:val="both"/>
              <w:keepLines w:val="0"/>
              <w:keepNext w:val="0"/>
              <w:pageBreakBefore w:val="0"/>
              <w:spacing w:line="360" w:lineRule="auto"/>
              <w:rPr>
                <w:rFonts w:hint="eastAsia" w:ascii="宋体" w:hAnsi="宋体" w:cs="宋体"/>
                <w:b w:val="0"/>
                <w:bCs w:val="0"/>
                <w:i/>
                <w:iCs/>
                <w:color w:val="auto"/>
                <w:sz w:val="22"/>
                <w:szCs w:val="22"/>
                <w:u w:val="single"/>
              </w:rPr>
            </w:pPr>
            <w:r>
              <w:rPr>
                <w:rFonts w:hint="eastAsia" w:ascii="宋体" w:hAnsi="宋体" w:eastAsia="宋体" w:cs="宋体" w:eastAsiaTheme="minorEastAsia"/>
                <w:b w:val="0"/>
                <w:bCs w:val="0"/>
                <w:i/>
                <w:iCs/>
                <w:color w:val="auto"/>
                <w:sz w:val="22"/>
                <w:szCs w:val="22"/>
                <w:u w:val="single"/>
                <w:lang w:val="en-US" w:eastAsia="zh-CN"/>
              </w:rPr>
              <w:t xml:space="preserve">扬州市江都人民医院（采购单位指定地点）</w:t>
            </w:r>
            <w:r>
              <w:rPr>
                <w:rFonts w:ascii="宋体" w:hAnsi="宋体" w:cs="宋体"/>
              </w:rPr>
            </w:r>
            <w:r/>
          </w:p>
        </w:tc>
      </w:tr>
      <w:tr>
        <w:trPr>
          <w:jc w:val="center"/>
          <w:trHeight w:val="570"/>
        </w:trPr>
        <w:tc>
          <w:tcPr>
            <w:tcW w:w="812" w:type="dxa"/>
            <w:vAlign w:val="center"/>
            <w:textDirection w:val="lrTb"/>
            <w:noWrap w:val="false"/>
          </w:tcPr>
          <w:p>
            <w:pPr>
              <w:pStyle w:val="1035"/>
              <w:ind w:left="0" w:firstLine="0"/>
              <w:jc w:val="center"/>
              <w:keepLines w:val="0"/>
              <w:keepNext w:val="0"/>
              <w:pageBreakBefore w:val="0"/>
              <w:spacing w:line="360" w:lineRule="auto"/>
              <w:rPr>
                <w:rFonts w:hint="eastAsia" w:ascii="宋体" w:hAnsi="宋体" w:cs="宋体"/>
                <w:b/>
                <w:bCs/>
                <w:i w:val="0"/>
                <w:iCs w:val="0"/>
                <w:sz w:val="22"/>
                <w:szCs w:val="22"/>
                <w:u w:val="none"/>
              </w:rPr>
            </w:pPr>
            <w:r>
              <w:rPr>
                <w:rFonts w:hint="eastAsia" w:ascii="宋体" w:hAnsi="宋体" w:cs="宋体" w:eastAsiaTheme="minorEastAsia"/>
                <w:b/>
                <w:bCs/>
                <w:i w:val="0"/>
                <w:iCs w:val="0"/>
                <w:sz w:val="22"/>
                <w:szCs w:val="22"/>
                <w:u w:val="none"/>
                <w:lang w:val="en-US" w:eastAsia="zh-CN"/>
              </w:rPr>
              <w:t xml:space="preserve">3</w:t>
            </w:r>
            <w:r>
              <w:rPr>
                <w:rFonts w:ascii="宋体" w:hAnsi="宋体" w:cs="宋体"/>
              </w:rPr>
            </w:r>
            <w:r/>
          </w:p>
        </w:tc>
        <w:tc>
          <w:tcPr>
            <w:tcW w:w="2107" w:type="dxa"/>
            <w:vAlign w:val="center"/>
            <w:textDirection w:val="lrTb"/>
            <w:noWrap w:val="false"/>
          </w:tcPr>
          <w:p>
            <w:pPr>
              <w:pStyle w:val="1035"/>
              <w:ind w:left="0" w:firstLine="0"/>
              <w:jc w:val="center"/>
              <w:keepLines w:val="0"/>
              <w:keepNext w:val="0"/>
              <w:pageBreakBefore w:val="0"/>
              <w:spacing w:line="360" w:lineRule="auto"/>
              <w:rPr>
                <w:rFonts w:hint="eastAsia" w:ascii="宋体" w:hAnsi="宋体" w:cs="宋体"/>
                <w:b/>
                <w:bCs/>
                <w:i/>
                <w:iCs/>
                <w:sz w:val="22"/>
                <w:szCs w:val="22"/>
                <w:highlight w:val="none"/>
                <w:u w:val="single"/>
              </w:rPr>
            </w:pPr>
            <w:r>
              <w:rPr>
                <w:rFonts w:hint="eastAsia" w:ascii="宋体" w:hAnsi="宋体" w:eastAsia="宋体" w:cs="宋体" w:eastAsiaTheme="minorEastAsia"/>
                <w:b/>
                <w:bCs/>
                <w:i/>
                <w:iCs/>
                <w:sz w:val="22"/>
                <w:szCs w:val="22"/>
                <w:highlight w:val="none"/>
                <w:u w:val="single"/>
                <w:lang w:val="en-US" w:eastAsia="zh-CN"/>
              </w:rPr>
              <w:t xml:space="preserve">付款方式</w:t>
            </w:r>
            <w:r>
              <w:rPr>
                <w:rFonts w:ascii="宋体" w:hAnsi="宋体" w:cs="宋体"/>
              </w:rPr>
            </w:r>
            <w:r/>
          </w:p>
        </w:tc>
        <w:tc>
          <w:tcPr>
            <w:tcW w:w="5594" w:type="dxa"/>
            <w:vAlign w:val="center"/>
            <w:textDirection w:val="lrTb"/>
            <w:noWrap w:val="false"/>
          </w:tcPr>
          <w:p>
            <w:pPr>
              <w:pStyle w:val="1035"/>
              <w:ind w:left="0" w:firstLine="0"/>
              <w:jc w:val="both"/>
              <w:keepLines w:val="0"/>
              <w:keepNext w:val="0"/>
              <w:pageBreakBefore w:val="0"/>
              <w:spacing w:line="360" w:lineRule="auto"/>
              <w:rPr>
                <w:rFonts w:hint="eastAsia" w:ascii="宋体" w:hAnsi="宋体" w:cs="宋体"/>
                <w:b w:val="0"/>
                <w:bCs w:val="0"/>
                <w:i/>
                <w:iCs/>
                <w:color w:val="auto"/>
                <w:sz w:val="22"/>
                <w:szCs w:val="22"/>
                <w:highlight w:val="none"/>
                <w:u w:val="single"/>
              </w:rPr>
            </w:pPr>
            <w:r>
              <w:rPr>
                <w:rFonts w:hint="eastAsia" w:ascii="宋体" w:hAnsi="宋体" w:eastAsia="宋体" w:cs="宋体" w:eastAsiaTheme="minorEastAsia"/>
                <w:b w:val="0"/>
                <w:bCs w:val="0"/>
                <w:i/>
                <w:iCs/>
                <w:color w:val="000000"/>
                <w:sz w:val="22"/>
                <w:szCs w:val="22"/>
                <w:highlight w:val="none"/>
                <w:u w:val="single"/>
              </w:rPr>
              <w:t xml:space="preserve">合同签订后，甲方收到乙方开具发票</w:t>
            </w:r>
            <w:r>
              <w:rPr>
                <w:rFonts w:hint="eastAsia" w:ascii="宋体" w:hAnsi="宋体" w:eastAsia="宋体" w:cs="宋体" w:eastAsiaTheme="minorEastAsia"/>
                <w:b w:val="0"/>
                <w:bCs w:val="0"/>
                <w:i/>
                <w:iCs/>
                <w:color w:val="000000"/>
                <w:sz w:val="22"/>
                <w:szCs w:val="22"/>
                <w:highlight w:val="none"/>
                <w:u w:val="single"/>
                <w:lang w:val="en-US" w:eastAsia="zh-CN"/>
              </w:rPr>
              <w:t xml:space="preserve">后10个工作日内</w:t>
            </w:r>
            <w:r>
              <w:rPr>
                <w:rFonts w:hint="eastAsia" w:ascii="宋体" w:hAnsi="宋体" w:eastAsia="宋体" w:cs="宋体" w:eastAsiaTheme="minorEastAsia"/>
                <w:b w:val="0"/>
                <w:bCs w:val="0"/>
                <w:i/>
                <w:iCs/>
                <w:color w:val="000000"/>
                <w:sz w:val="22"/>
                <w:szCs w:val="22"/>
                <w:highlight w:val="none"/>
                <w:u w:val="single"/>
              </w:rPr>
              <w:t xml:space="preserve">支付</w:t>
            </w:r>
            <w:r>
              <w:rPr>
                <w:rFonts w:hint="eastAsia" w:ascii="宋体" w:hAnsi="宋体" w:eastAsia="宋体" w:cs="宋体" w:eastAsiaTheme="minorEastAsia"/>
                <w:i/>
                <w:iCs/>
                <w:color w:val="000000"/>
                <w:sz w:val="22"/>
                <w:szCs w:val="22"/>
                <w:highlight w:val="none"/>
                <w:u w:val="single"/>
                <w:lang w:val="en-US" w:eastAsia="zh-CN"/>
              </w:rPr>
              <w:t xml:space="preserve">首年维保费30%的预付款，服务满半年，</w:t>
            </w:r>
            <w:r>
              <w:rPr>
                <w:rFonts w:hint="eastAsia" w:ascii="宋体" w:hAnsi="宋体" w:eastAsia="宋体" w:cs="宋体" w:eastAsiaTheme="minorEastAsia"/>
                <w:b w:val="0"/>
                <w:bCs w:val="0"/>
                <w:i/>
                <w:iCs/>
                <w:color w:val="000000"/>
                <w:sz w:val="22"/>
                <w:szCs w:val="22"/>
                <w:highlight w:val="none"/>
                <w:u w:val="single"/>
              </w:rPr>
              <w:t xml:space="preserve">甲方收到乙方开具发票</w:t>
            </w:r>
            <w:r>
              <w:rPr>
                <w:rFonts w:hint="eastAsia" w:ascii="宋体" w:hAnsi="宋体" w:eastAsia="宋体" w:cs="宋体" w:eastAsiaTheme="minorEastAsia"/>
                <w:b w:val="0"/>
                <w:bCs w:val="0"/>
                <w:i/>
                <w:iCs/>
                <w:color w:val="000000"/>
                <w:sz w:val="22"/>
                <w:szCs w:val="22"/>
                <w:highlight w:val="none"/>
                <w:u w:val="single"/>
                <w:lang w:val="en-US" w:eastAsia="zh-CN"/>
              </w:rPr>
              <w:t xml:space="preserve">后10个工作日内</w:t>
            </w:r>
            <w:r>
              <w:rPr>
                <w:rFonts w:hint="eastAsia" w:ascii="宋体" w:hAnsi="宋体" w:eastAsia="宋体" w:cs="宋体" w:eastAsiaTheme="minorEastAsia"/>
                <w:b w:val="0"/>
                <w:bCs w:val="0"/>
                <w:i/>
                <w:iCs/>
                <w:color w:val="000000"/>
                <w:sz w:val="22"/>
                <w:szCs w:val="22"/>
                <w:highlight w:val="none"/>
                <w:u w:val="single"/>
              </w:rPr>
              <w:t xml:space="preserve">支付</w:t>
            </w:r>
            <w:r>
              <w:rPr>
                <w:rFonts w:hint="eastAsia" w:ascii="宋体" w:hAnsi="宋体" w:eastAsia="宋体" w:cs="宋体" w:eastAsiaTheme="minorEastAsia"/>
                <w:b w:val="0"/>
                <w:bCs w:val="0"/>
                <w:i/>
                <w:iCs/>
                <w:color w:val="000000"/>
                <w:sz w:val="22"/>
                <w:szCs w:val="22"/>
                <w:highlight w:val="none"/>
                <w:u w:val="single"/>
                <w:lang w:val="en-US" w:eastAsia="zh-CN"/>
              </w:rPr>
              <w:t xml:space="preserve">至首年维保费用的50%，</w:t>
            </w:r>
            <w:r>
              <w:rPr>
                <w:rFonts w:hint="eastAsia" w:ascii="宋体" w:hAnsi="宋体" w:eastAsia="宋体" w:cs="宋体" w:eastAsiaTheme="minorEastAsia"/>
                <w:i/>
                <w:iCs/>
                <w:color w:val="000000"/>
                <w:sz w:val="22"/>
                <w:szCs w:val="22"/>
                <w:highlight w:val="none"/>
                <w:u w:val="single"/>
                <w:lang w:val="en-US" w:eastAsia="zh-CN"/>
              </w:rPr>
              <w:t xml:space="preserve">服务满一年，</w:t>
            </w:r>
            <w:r>
              <w:rPr>
                <w:rFonts w:hint="eastAsia" w:ascii="宋体" w:hAnsi="宋体" w:eastAsia="宋体" w:cs="宋体" w:eastAsiaTheme="minorEastAsia"/>
                <w:b w:val="0"/>
                <w:bCs w:val="0"/>
                <w:i/>
                <w:iCs/>
                <w:color w:val="000000"/>
                <w:sz w:val="22"/>
                <w:szCs w:val="22"/>
                <w:highlight w:val="none"/>
                <w:u w:val="single"/>
              </w:rPr>
              <w:t xml:space="preserve">甲方收到乙方开具发票</w:t>
            </w:r>
            <w:r>
              <w:rPr>
                <w:rFonts w:hint="eastAsia" w:ascii="宋体" w:hAnsi="宋体" w:eastAsia="宋体" w:cs="宋体" w:eastAsiaTheme="minorEastAsia"/>
                <w:b w:val="0"/>
                <w:bCs w:val="0"/>
                <w:i/>
                <w:iCs/>
                <w:color w:val="000000"/>
                <w:sz w:val="22"/>
                <w:szCs w:val="22"/>
                <w:highlight w:val="none"/>
                <w:u w:val="single"/>
                <w:lang w:val="en-US" w:eastAsia="zh-CN"/>
              </w:rPr>
              <w:t xml:space="preserve">后10个工作日内</w:t>
            </w:r>
            <w:r>
              <w:rPr>
                <w:rFonts w:hint="eastAsia" w:ascii="宋体" w:hAnsi="宋体" w:eastAsia="宋体" w:cs="宋体" w:eastAsiaTheme="minorEastAsia"/>
                <w:b w:val="0"/>
                <w:bCs w:val="0"/>
                <w:i/>
                <w:iCs/>
                <w:color w:val="000000"/>
                <w:sz w:val="22"/>
                <w:szCs w:val="22"/>
                <w:highlight w:val="none"/>
                <w:u w:val="single"/>
              </w:rPr>
              <w:t xml:space="preserve">支付</w:t>
            </w:r>
            <w:r>
              <w:rPr>
                <w:rFonts w:hint="eastAsia" w:ascii="宋体" w:hAnsi="宋体" w:eastAsia="宋体" w:cs="宋体" w:eastAsiaTheme="minorEastAsia"/>
                <w:b w:val="0"/>
                <w:bCs w:val="0"/>
                <w:i/>
                <w:iCs/>
                <w:color w:val="000000"/>
                <w:sz w:val="22"/>
                <w:szCs w:val="22"/>
                <w:highlight w:val="none"/>
                <w:u w:val="single"/>
                <w:lang w:val="en-US" w:eastAsia="zh-CN"/>
              </w:rPr>
              <w:t xml:space="preserve">至首年维保费用的100%</w:t>
            </w:r>
            <w:r>
              <w:rPr>
                <w:rFonts w:hint="eastAsia" w:ascii="宋体" w:hAnsi="宋体" w:eastAsia="宋体" w:cs="宋体" w:eastAsiaTheme="minorEastAsia"/>
                <w:i/>
                <w:iCs/>
                <w:color w:val="000000"/>
                <w:sz w:val="22"/>
                <w:szCs w:val="22"/>
                <w:highlight w:val="none"/>
                <w:u w:val="single"/>
                <w:lang w:val="en-US" w:eastAsia="zh-CN"/>
              </w:rPr>
              <w:t xml:space="preserve">。</w:t>
            </w:r>
            <w:r>
              <w:rPr>
                <w:rFonts w:hint="eastAsia" w:ascii="宋体" w:hAnsi="宋体" w:eastAsia="宋体" w:cs="宋体" w:eastAsiaTheme="minorEastAsia"/>
                <w:b w:val="0"/>
                <w:bCs w:val="0"/>
                <w:i/>
                <w:iCs/>
                <w:color w:val="000000"/>
                <w:sz w:val="22"/>
                <w:szCs w:val="22"/>
                <w:highlight w:val="none"/>
                <w:u w:val="single"/>
              </w:rPr>
              <w:t xml:space="preserve">第二</w:t>
            </w:r>
            <w:r>
              <w:rPr>
                <w:rFonts w:hint="eastAsia" w:ascii="宋体" w:hAnsi="宋体" w:eastAsia="宋体" w:cs="宋体" w:eastAsiaTheme="minorEastAsia"/>
                <w:b w:val="0"/>
                <w:bCs w:val="0"/>
                <w:i/>
                <w:iCs/>
                <w:color w:val="000000"/>
                <w:sz w:val="22"/>
                <w:szCs w:val="22"/>
                <w:highlight w:val="none"/>
                <w:u w:val="single"/>
                <w:lang w:val="en-US" w:eastAsia="zh-CN"/>
              </w:rPr>
              <w:t xml:space="preserve">年起，</w:t>
            </w:r>
            <w:r>
              <w:rPr>
                <w:rFonts w:hint="eastAsia" w:ascii="宋体" w:hAnsi="宋体" w:eastAsia="宋体" w:cs="宋体" w:eastAsiaTheme="minorEastAsia"/>
                <w:i/>
                <w:iCs/>
                <w:color w:val="000000"/>
                <w:sz w:val="22"/>
                <w:szCs w:val="22"/>
                <w:highlight w:val="none"/>
                <w:u w:val="single"/>
                <w:lang w:val="en-US" w:eastAsia="zh-CN"/>
              </w:rPr>
              <w:t xml:space="preserve">维保费用每半年结算一次</w:t>
            </w:r>
            <w:r>
              <w:rPr>
                <w:rFonts w:hint="eastAsia" w:ascii="宋体" w:hAnsi="宋体" w:eastAsia="宋体" w:cs="宋体" w:eastAsiaTheme="minorEastAsia"/>
                <w:i/>
                <w:iCs/>
                <w:color w:val="000000"/>
                <w:sz w:val="22"/>
                <w:szCs w:val="22"/>
                <w:highlight w:val="none"/>
                <w:u w:val="single"/>
                <w:lang w:eastAsia="zh-CN"/>
              </w:rPr>
              <w:t xml:space="preserve">，</w:t>
            </w:r>
            <w:r>
              <w:rPr>
                <w:rFonts w:hint="eastAsia" w:ascii="宋体" w:hAnsi="宋体" w:eastAsia="宋体" w:cs="宋体" w:eastAsiaTheme="minorEastAsia"/>
                <w:i/>
                <w:iCs/>
                <w:color w:val="000000"/>
                <w:sz w:val="22"/>
                <w:szCs w:val="22"/>
                <w:highlight w:val="none"/>
                <w:u w:val="single"/>
              </w:rPr>
              <w:t xml:space="preserve">每</w:t>
            </w:r>
            <w:r>
              <w:rPr>
                <w:rFonts w:hint="eastAsia" w:ascii="宋体" w:hAnsi="宋体" w:eastAsia="宋体" w:cs="宋体" w:eastAsiaTheme="minorEastAsia"/>
                <w:i/>
                <w:iCs/>
                <w:color w:val="000000"/>
                <w:sz w:val="22"/>
                <w:szCs w:val="22"/>
                <w:highlight w:val="none"/>
                <w:u w:val="single"/>
                <w:lang w:val="en-US" w:eastAsia="zh-CN"/>
              </w:rPr>
              <w:t xml:space="preserve">半年</w:t>
            </w:r>
            <w:r>
              <w:rPr>
                <w:rFonts w:hint="eastAsia" w:ascii="宋体" w:hAnsi="宋体" w:eastAsia="宋体" w:cs="宋体" w:eastAsiaTheme="minorEastAsia"/>
                <w:i/>
                <w:iCs/>
                <w:color w:val="000000"/>
                <w:sz w:val="22"/>
                <w:szCs w:val="22"/>
                <w:highlight w:val="none"/>
                <w:u w:val="single"/>
              </w:rPr>
              <w:t xml:space="preserve">服务验收合格、甲方收到合规发票后10个工作日内完成付款。</w:t>
            </w:r>
            <w:r>
              <w:rPr>
                <w:rFonts w:ascii="宋体" w:hAnsi="宋体" w:cs="宋体"/>
              </w:rPr>
            </w:r>
            <w:r/>
          </w:p>
        </w:tc>
      </w:tr>
      <w:tr>
        <w:trPr>
          <w:jc w:val="center"/>
          <w:trHeight w:val="570"/>
        </w:trPr>
        <w:tc>
          <w:tcPr>
            <w:tcW w:w="812" w:type="dxa"/>
            <w:vAlign w:val="center"/>
            <w:textDirection w:val="lrTb"/>
            <w:noWrap w:val="false"/>
          </w:tcPr>
          <w:p>
            <w:pPr>
              <w:pStyle w:val="1035"/>
              <w:ind w:left="0" w:firstLine="0"/>
              <w:jc w:val="center"/>
              <w:keepLines w:val="0"/>
              <w:keepNext w:val="0"/>
              <w:pageBreakBefore w:val="0"/>
              <w:spacing w:line="360" w:lineRule="auto"/>
              <w:rPr>
                <w:rFonts w:hint="eastAsia" w:ascii="宋体" w:hAnsi="宋体" w:cs="宋体"/>
                <w:b/>
                <w:bCs/>
                <w:i w:val="0"/>
                <w:iCs w:val="0"/>
                <w:sz w:val="22"/>
                <w:szCs w:val="22"/>
                <w:u w:val="none"/>
              </w:rPr>
            </w:pPr>
            <w:r>
              <w:rPr>
                <w:rFonts w:hint="eastAsia" w:ascii="宋体" w:hAnsi="宋体" w:cs="宋体" w:eastAsiaTheme="minorEastAsia"/>
                <w:b/>
                <w:bCs/>
                <w:i w:val="0"/>
                <w:iCs w:val="0"/>
                <w:sz w:val="22"/>
                <w:szCs w:val="22"/>
                <w:u w:val="none"/>
                <w:lang w:val="en-US" w:eastAsia="zh-CN"/>
              </w:rPr>
              <w:t xml:space="preserve">4</w:t>
            </w:r>
            <w:r>
              <w:rPr>
                <w:rFonts w:ascii="宋体" w:hAnsi="宋体" w:cs="宋体"/>
              </w:rPr>
            </w:r>
            <w:r/>
          </w:p>
        </w:tc>
        <w:tc>
          <w:tcPr>
            <w:tcW w:w="2107" w:type="dxa"/>
            <w:vAlign w:val="center"/>
            <w:textDirection w:val="lrTb"/>
            <w:noWrap w:val="false"/>
          </w:tcPr>
          <w:p>
            <w:pPr>
              <w:pStyle w:val="1035"/>
              <w:ind w:left="0" w:firstLine="0"/>
              <w:jc w:val="center"/>
              <w:keepLines w:val="0"/>
              <w:keepNext w:val="0"/>
              <w:pageBreakBefore w:val="0"/>
              <w:spacing w:line="360" w:lineRule="auto"/>
              <w:rPr>
                <w:rFonts w:hint="eastAsia" w:ascii="宋体" w:hAnsi="宋体" w:cs="宋体"/>
                <w:b/>
                <w:bCs/>
                <w:i/>
                <w:iCs/>
                <w:sz w:val="22"/>
                <w:szCs w:val="22"/>
                <w:u w:val="single"/>
              </w:rPr>
            </w:pPr>
            <w:r>
              <w:rPr>
                <w:rFonts w:hint="eastAsia" w:ascii="宋体" w:hAnsi="宋体" w:eastAsia="宋体" w:cs="宋体" w:eastAsiaTheme="minorEastAsia"/>
                <w:b/>
                <w:bCs/>
                <w:i/>
                <w:iCs/>
                <w:sz w:val="22"/>
                <w:szCs w:val="22"/>
                <w:u w:val="single"/>
                <w:lang w:val="en-US" w:eastAsia="zh-CN"/>
              </w:rPr>
              <w:t xml:space="preserve">报价形式</w:t>
            </w:r>
            <w:r>
              <w:rPr>
                <w:rFonts w:ascii="宋体" w:hAnsi="宋体" w:cs="宋体"/>
              </w:rPr>
            </w:r>
            <w:r/>
          </w:p>
        </w:tc>
        <w:tc>
          <w:tcPr>
            <w:tcW w:w="5594" w:type="dxa"/>
            <w:vAlign w:val="center"/>
            <w:textDirection w:val="lrTb"/>
            <w:noWrap w:val="false"/>
          </w:tcPr>
          <w:p>
            <w:pPr>
              <w:pStyle w:val="1035"/>
              <w:ind w:left="0" w:firstLine="0"/>
              <w:jc w:val="both"/>
              <w:keepLines w:val="0"/>
              <w:keepNext w:val="0"/>
              <w:pageBreakBefore w:val="0"/>
              <w:spacing w:line="360" w:lineRule="auto"/>
              <w:rPr>
                <w:rFonts w:hint="eastAsia" w:ascii="宋体" w:hAnsi="宋体" w:cs="宋体"/>
                <w:b w:val="0"/>
                <w:bCs w:val="0"/>
                <w:i/>
                <w:iCs/>
                <w:color w:val="auto"/>
                <w:sz w:val="22"/>
                <w:szCs w:val="22"/>
                <w:u w:val="single"/>
              </w:rPr>
            </w:pPr>
            <w:r>
              <w:rPr>
                <w:rFonts w:hint="eastAsia" w:ascii="宋体" w:hAnsi="宋体" w:eastAsia="宋体" w:cs="宋体" w:eastAsiaTheme="minorEastAsia"/>
                <w:b w:val="0"/>
                <w:bCs w:val="0"/>
                <w:i/>
                <w:iCs/>
                <w:color w:val="auto"/>
                <w:sz w:val="22"/>
                <w:szCs w:val="22"/>
                <w:u w:val="single"/>
                <w:lang w:val="en-US" w:eastAsia="zh-CN" w:bidi="ar-SA"/>
              </w:rPr>
              <w:t xml:space="preserve">总价</w:t>
            </w:r>
            <w:r>
              <w:rPr>
                <w:rFonts w:ascii="宋体" w:hAnsi="宋体" w:cs="宋体"/>
              </w:rPr>
            </w:r>
            <w:r/>
          </w:p>
        </w:tc>
      </w:tr>
    </w:tbl>
    <w:p>
      <w:pPr>
        <w:ind w:firstLine="442"/>
        <w:jc w:val="both"/>
        <w:keepLines w:val="0"/>
        <w:keepNext w:val="0"/>
        <w:pageBreakBefore w:val="0"/>
        <w:spacing w:line="360" w:lineRule="auto"/>
        <w:rPr>
          <w:rFonts w:hint="eastAsia" w:ascii="宋体" w:hAnsi="宋体" w:cs="宋体"/>
          <w:b/>
          <w:bCs/>
          <w:sz w:val="22"/>
          <w:szCs w:val="22"/>
        </w:rPr>
      </w:pPr>
      <w:r>
        <w:rPr>
          <w:rFonts w:hint="eastAsia" w:ascii="宋体" w:hAnsi="宋体" w:eastAsia="宋体" w:cs="宋体" w:eastAsiaTheme="minorEastAsia"/>
          <w:b/>
          <w:bCs/>
          <w:sz w:val="22"/>
          <w:szCs w:val="22"/>
          <w:lang w:val="en-US" w:eastAsia="zh-CN" w:bidi="ar-SA"/>
        </w:rPr>
        <w:t xml:space="preserve">五、项目其他要求：</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rPr>
        <w:t xml:space="preserve">1、本投标人报价是为完成采购文件规定的</w:t>
      </w:r>
      <w:r>
        <w:rPr>
          <w:rFonts w:hint="eastAsia" w:ascii="宋体" w:hAnsi="宋体" w:eastAsia="宋体" w:cs="宋体" w:eastAsiaTheme="minorEastAsia"/>
          <w:b w:val="0"/>
          <w:bCs w:val="0"/>
          <w:sz w:val="22"/>
          <w:szCs w:val="22"/>
          <w:lang w:val="en-US" w:eastAsia="zh-CN"/>
        </w:rPr>
        <w:t xml:space="preserve">设备保修维保工作所涉及的一切费用。投标报价时已充分考虑服务期间设备配件价格波动、人工成本调整、市场行情变动、设备老化运维增量、应急抢修增量等各类可变因素与潜在服务成本，报价包括但不仅限于设备维保人工费用、原厂全新配件采购及更换费用、设备巡检预防性保养费用、性能校准与影像质量检测费用、数据备份、设备清洁、耗材更换费用、24小时技术值守与远程故障排查费用、现场应急抢修费用、关键备件储备及运输费用、人员培训费用、维保报告及第三方质控资料出具费用、项目管理费用、税金、利润及完成本项目全部服务内容所需的所有配套费用。</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rPr>
        <w:t xml:space="preserve">2、本次报价严格区分两台设备维保范围：</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sz w:val="22"/>
          <w:szCs w:val="22"/>
          <w:highlight w:val="none"/>
        </w:rPr>
      </w:pPr>
      <w:r>
        <w:rPr>
          <w:rFonts w:hint="eastAsia" w:ascii="宋体" w:hAnsi="宋体" w:eastAsia="宋体" w:cs="宋体" w:eastAsiaTheme="minorEastAsia"/>
          <w:b w:val="0"/>
          <w:bCs w:val="0"/>
          <w:sz w:val="22"/>
          <w:szCs w:val="22"/>
          <w:highlight w:val="none"/>
          <w:lang w:val="en-US" w:eastAsia="zh-CN"/>
        </w:rPr>
        <w:t xml:space="preserve">①飞利浦Allura FD20设备报价包含除球管以外的全部维保及配件更换费用，球管相关维保费用未包含在本报价内；</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rPr>
        <w:t xml:space="preserve">②飞利浦UNIQ FD20设备报价包含整机所有零配件（含球管）维保与更换全部费用。</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b w:val="0"/>
          <w:bCs w:val="0"/>
          <w:sz w:val="22"/>
          <w:szCs w:val="22"/>
          <w:lang w:val="en-US" w:eastAsia="zh-CN"/>
        </w:rPr>
        <w:t xml:space="preserve">3、</w:t>
      </w:r>
      <w:r>
        <w:rPr>
          <w:rFonts w:hint="eastAsia" w:ascii="宋体" w:hAnsi="宋体" w:eastAsia="宋体" w:cs="宋体" w:eastAsiaTheme="minorEastAsia"/>
          <w:b w:val="0"/>
          <w:bCs w:val="0"/>
          <w:sz w:val="22"/>
          <w:szCs w:val="22"/>
          <w:lang w:val="en-US" w:eastAsia="zh-CN"/>
        </w:rPr>
        <w:t xml:space="preserve">本报价为固定总价包干报价，服务周期内</w:t>
      </w:r>
      <w:r>
        <w:rPr>
          <w:rFonts w:hint="eastAsia" w:ascii="宋体" w:hAnsi="宋体" w:eastAsia="宋体" w:cs="宋体"/>
          <w:b w:val="0"/>
          <w:bCs w:val="0"/>
          <w:sz w:val="22"/>
          <w:szCs w:val="22"/>
          <w:lang w:val="en-US" w:eastAsia="zh-CN"/>
        </w:rPr>
        <w:t xml:space="preserve">无任何隐性收费</w:t>
      </w:r>
      <w:r>
        <w:rPr>
          <w:rFonts w:hint="eastAsia" w:ascii="宋体" w:hAnsi="宋体" w:eastAsia="宋体" w:cs="宋体" w:eastAsiaTheme="minorEastAsia"/>
          <w:b w:val="0"/>
          <w:bCs w:val="0"/>
          <w:sz w:val="22"/>
          <w:szCs w:val="22"/>
          <w:lang w:val="en-US" w:eastAsia="zh-CN"/>
        </w:rPr>
        <w:t xml:space="preserve">、额外收费，采购人无需另行支付其他任何费用，我方全面响应采购文件所有技术标准、服务要求及考核违约条款，独立承担全部履约责任与相关风险。</w:t>
      </w:r>
      <w:r>
        <w:rPr>
          <w:rFonts w:ascii="宋体" w:hAnsi="宋体" w:cs="宋体"/>
        </w:rPr>
      </w:r>
      <w:r/>
    </w:p>
    <w:p>
      <w:pPr>
        <w:ind w:firstLine="440"/>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b w:val="0"/>
          <w:bCs w:val="0"/>
          <w:sz w:val="22"/>
          <w:szCs w:val="22"/>
          <w:lang w:val="en-US" w:eastAsia="zh-CN" w:bidi="ar-SA"/>
        </w:rPr>
        <w:t xml:space="preserve">4、</w:t>
      </w:r>
      <w:r>
        <w:rPr>
          <w:rFonts w:hint="eastAsia" w:ascii="宋体" w:hAnsi="宋体" w:eastAsia="宋体" w:cs="宋体" w:eastAsiaTheme="minorEastAsia"/>
          <w:b w:val="0"/>
          <w:bCs w:val="0"/>
          <w:sz w:val="22"/>
          <w:szCs w:val="22"/>
          <w:lang w:val="en-US" w:eastAsia="zh-CN" w:bidi="ar-SA"/>
        </w:rPr>
        <w:t xml:space="preserve">其他要求</w:t>
      </w:r>
      <w:r>
        <w:rPr>
          <w:rFonts w:ascii="宋体" w:hAnsi="宋体" w:cs="宋体"/>
        </w:rPr>
      </w:r>
      <w:r/>
    </w:p>
    <w:p>
      <w:pPr>
        <w:ind w:firstLine="440"/>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宋体" w:hAnsi="宋体" w:eastAsia="宋体" w:cs="宋体" w:eastAsiaTheme="minorEastAsia"/>
          <w:b w:val="0"/>
          <w:bCs w:val="0"/>
          <w:sz w:val="22"/>
          <w:szCs w:val="22"/>
          <w:lang w:val="en-US" w:eastAsia="zh-CN" w:bidi="ar-SA"/>
        </w:rPr>
        <w:t xml:space="preserve">供应商应具备类似服务经验、功能性升级服务能力、故障诊断能力、维修工具清单、临床应用培训专家配备能力、维修工程师配备能力、服务热线等。并在投标文件中提供维修方案、保养方案、应急方案、培训方案</w:t>
      </w:r>
      <w:r>
        <w:rPr>
          <w:rFonts w:hint="eastAsia" w:asciiTheme="minorEastAsia" w:hAnsiTheme="minorEastAsia" w:eastAsiaTheme="minorEastAsia" w:cstheme="minorEastAsia"/>
          <w:b w:val="0"/>
          <w:bCs w:val="0"/>
          <w:sz w:val="22"/>
          <w:szCs w:val="22"/>
          <w:lang w:val="en-US" w:eastAsia="zh-CN" w:bidi="ar-SA"/>
        </w:rPr>
        <w:t xml:space="preserve">。</w:t>
      </w:r>
      <w:r>
        <w:rPr>
          <w:rFonts w:hint="eastAsia" w:asciiTheme="minorEastAsia" w:hAnsiTheme="minorEastAsia" w:eastAsiaTheme="minorEastAsia" w:cstheme="minorEastAsia"/>
          <w:b w:val="0"/>
          <w:bCs w:val="0"/>
          <w:sz w:val="22"/>
          <w:szCs w:val="22"/>
          <w:lang w:val="en-US" w:eastAsia="zh-CN"/>
        </w:rPr>
        <w:br w:type="page" w:clear="all"/>
      </w:r>
      <w:r/>
    </w:p>
    <w:p>
      <w:pPr>
        <w:ind w:left="0"/>
        <w:jc w:val="both"/>
        <w:keepLines w:val="0"/>
        <w:keepNext w:val="0"/>
        <w:pageBreakBefore w:val="0"/>
        <w:spacing w:line="360" w:lineRule="auto"/>
        <w:widowControl w:val="off"/>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bCs/>
          <w:sz w:val="24"/>
          <w:szCs w:val="24"/>
          <w:lang w:val="en-US" w:eastAsia="zh-CN"/>
        </w:rPr>
        <w:t xml:space="preserve">附件：</w:t>
      </w:r>
      <w:r>
        <w:rPr>
          <w:rFonts w:hint="eastAsia" w:asciiTheme="minorEastAsia" w:hAnsiTheme="minorEastAsia" w:cstheme="minorEastAsia"/>
          <w:b/>
          <w:sz w:val="24"/>
          <w:szCs w:val="24"/>
          <w:lang w:eastAsia="zh-CN"/>
        </w:rPr>
        <w:t xml:space="preserve">扬州市江都人民医院飞利浦DSA设备保修服务</w:t>
      </w:r>
      <w:r>
        <w:rPr>
          <w:rFonts w:hint="eastAsia" w:asciiTheme="minorEastAsia" w:hAnsiTheme="minorEastAsia" w:eastAsiaTheme="minorEastAsia" w:cstheme="minorEastAsia"/>
          <w:b/>
          <w:sz w:val="24"/>
          <w:szCs w:val="24"/>
        </w:rPr>
        <w:t xml:space="preserve">年度考核表</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 xml:space="preserve">考核年度</w:t>
      </w:r>
      <w:r>
        <w:rPr>
          <w:rFonts w:hint="eastAsia" w:asciiTheme="minorEastAsia" w:hAnsiTheme="minorEastAsia" w:eastAsiaTheme="minorEastAsia" w:cstheme="minorEastAsia"/>
          <w:sz w:val="22"/>
          <w:szCs w:val="22"/>
        </w:rPr>
        <w:t xml:space="preserve">：______年____月</w:t>
      </w:r>
      <w:r>
        <w:rPr>
          <w:rFonts w:hint="eastAsia" w:asciiTheme="minorEastAsia" w:hAnsiTheme="minorEastAsia" w:eastAsiaTheme="minorEastAsia" w:cstheme="minorEastAsia"/>
          <w:sz w:val="22"/>
          <w:szCs w:val="22"/>
          <w:lang w:val="en-US" w:eastAsia="zh-CN"/>
        </w:rPr>
        <w:t xml:space="preserve">至</w:t>
      </w:r>
      <w:r>
        <w:rPr>
          <w:rFonts w:hint="eastAsia" w:asciiTheme="minorEastAsia" w:hAnsiTheme="minorEastAsia" w:eastAsiaTheme="minorEastAsia" w:cstheme="minorEastAsia"/>
          <w:sz w:val="22"/>
          <w:szCs w:val="22"/>
        </w:rPr>
        <w:t xml:space="preserve">______年____月</w:t>
      </w:r>
      <w:r/>
    </w:p>
    <w:p>
      <w:pPr>
        <w:ind w:left="0"/>
        <w:jc w:val="left"/>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 xml:space="preserve">服务供应商</w:t>
      </w:r>
      <w:r>
        <w:rPr>
          <w:rFonts w:hint="eastAsia" w:asciiTheme="minorEastAsia" w:hAnsiTheme="minorEastAsia" w:eastAsiaTheme="minorEastAsia" w:cstheme="minorEastAsia"/>
          <w:sz w:val="22"/>
          <w:szCs w:val="22"/>
        </w:rPr>
        <w:t xml:space="preserve">：________________</w:t>
      </w:r>
      <w:r/>
    </w:p>
    <w:p>
      <w:pPr>
        <w:ind w:left="0"/>
        <w:jc w:val="left"/>
        <w:keepLines w:val="0"/>
        <w:keepNext w:val="0"/>
        <w:pageBreakBefore w:val="0"/>
        <w:spacing w:line="440" w:lineRule="exact"/>
        <w:widowControl w:val="off"/>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b/>
          <w:sz w:val="22"/>
          <w:szCs w:val="22"/>
        </w:rPr>
        <w:t xml:space="preserve">考核说明</w:t>
      </w:r>
      <w:r>
        <w:rPr>
          <w:rFonts w:hint="eastAsia" w:asciiTheme="minorEastAsia" w:hAnsiTheme="minorEastAsia" w:eastAsiaTheme="minorEastAsia" w:cstheme="minorEastAsia"/>
          <w:sz w:val="22"/>
          <w:szCs w:val="22"/>
        </w:rPr>
        <w:t xml:space="preserve">：本考核表满分100分，考核得分90分及以上为优秀，80-89分为合格，79分及以下为不合格；考核结果作为合同续约、款项支付、履约评价的核心依据，</w:t>
      </w:r>
      <w:r>
        <w:rPr>
          <w:rFonts w:hint="eastAsia" w:asciiTheme="minorEastAsia" w:hAnsiTheme="minorEastAsia" w:eastAsiaTheme="minorEastAsia" w:cstheme="minorEastAsia"/>
          <w:sz w:val="22"/>
          <w:szCs w:val="22"/>
          <w:lang w:val="en-US" w:eastAsia="zh-CN"/>
        </w:rPr>
        <w:t xml:space="preserve">合格方可续约。</w:t>
      </w:r>
      <w:r>
        <w:rPr>
          <w:rFonts w:hint="eastAsia" w:asciiTheme="minorEastAsia" w:hAnsiTheme="minorEastAsia" w:eastAsiaTheme="minorEastAsia" w:cstheme="minorEastAsia"/>
          <w:sz w:val="22"/>
          <w:szCs w:val="22"/>
        </w:rPr>
        <w:t xml:space="preserve">所有考核条款严格对标项目采购服务需求</w:t>
      </w:r>
      <w:r>
        <w:rPr>
          <w:rFonts w:hint="eastAsia" w:asciiTheme="minorEastAsia" w:hAnsiTheme="minorEastAsia" w:eastAsiaTheme="minorEastAsia" w:cstheme="minorEastAsia"/>
          <w:sz w:val="22"/>
          <w:szCs w:val="22"/>
          <w:lang w:eastAsia="zh-CN"/>
        </w:rPr>
        <w:t xml:space="preserve">。</w:t>
      </w:r>
      <w:r/>
    </w:p>
    <w:tbl>
      <w:tblPr>
        <w:tblStyle w:val="933"/>
        <w:tblW w:w="9050" w:type="dxa"/>
        <w:tblInd w:w="0" w:type="dxa"/>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tblLayout w:type="fixed"/>
        <w:tblCellMar>
          <w:left w:w="10" w:type="dxa"/>
          <w:top w:w="0" w:type="dxa"/>
          <w:right w:w="10" w:type="dxa"/>
          <w:bottom w:w="0" w:type="dxa"/>
        </w:tblCellMar>
        <w:tblLook w:val="04A0" w:firstRow="1" w:lastRow="0" w:firstColumn="1" w:lastColumn="0" w:noHBand="0" w:noVBand="1"/>
      </w:tblPr>
      <w:tblGrid>
        <w:gridCol w:w="1380"/>
        <w:gridCol w:w="1831"/>
        <w:gridCol w:w="929"/>
        <w:gridCol w:w="3969"/>
        <w:gridCol w:w="941"/>
      </w:tblGrid>
      <w:tr>
        <w:trPr/>
        <w:tc>
          <w:tcPr>
            <w:tcMar>
              <w:left w:w="120" w:type="dxa"/>
              <w:top w:w="60" w:type="dxa"/>
              <w:right w:w="120" w:type="dxa"/>
              <w:bottom w:w="30" w:type="dxa"/>
            </w:tcMar>
            <w:tcW w:w="1380"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考核项目</w:t>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考核细则</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分值</w:t>
            </w:r>
            <w:r/>
          </w:p>
        </w:tc>
        <w:tc>
          <w:tcPr>
            <w:tcMar>
              <w:left w:w="120" w:type="dxa"/>
              <w:top w:w="60" w:type="dxa"/>
              <w:right w:w="120" w:type="dxa"/>
              <w:bottom w:w="30" w:type="dxa"/>
            </w:tcMar>
            <w:tcW w:w="396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考核标准</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得分</w:t>
            </w:r>
            <w:r/>
          </w:p>
        </w:tc>
      </w:tr>
      <w:tr>
        <w:trPr/>
        <w:tc>
          <w:tcPr>
            <w:tcMar>
              <w:left w:w="120" w:type="dxa"/>
              <w:top w:w="60" w:type="dxa"/>
              <w:right w:w="120" w:type="dxa"/>
              <w:bottom w:w="30" w:type="dxa"/>
            </w:tcMar>
            <w:tcW w:w="1380" w:type="dxa"/>
            <w:vAlign w:val="center"/>
            <w:vMerge w:val="restart"/>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b/>
                <w:bCs/>
                <w:sz w:val="22"/>
                <w:szCs w:val="22"/>
                <w:lang w:val="en-US" w:eastAsia="zh-CN"/>
              </w:rPr>
              <w:t xml:space="preserve">一、设备保修服务履约（30分）</w:t>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Allura FD20设备保修履约</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10</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 严格执行设备除球管外全配件保修服务；</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cstheme="minorEastAsia"/>
                <w:sz w:val="22"/>
                <w:szCs w:val="22"/>
                <w:lang w:val="en-US" w:eastAsia="zh-CN"/>
              </w:rPr>
              <w:t xml:space="preserve">2.</w:t>
            </w:r>
            <w:r>
              <w:rPr>
                <w:rFonts w:hint="eastAsia" w:asciiTheme="minorEastAsia" w:hAnsiTheme="minorEastAsia" w:eastAsiaTheme="minorEastAsia" w:cstheme="minorEastAsia"/>
                <w:sz w:val="22"/>
                <w:szCs w:val="22"/>
              </w:rPr>
              <w:t xml:space="preserve">维修更换配件均为全新原厂未拆封合格配件；</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3.除球管维保外无任何额外收费；</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4.全程保障设备正常运行。</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一项不达标扣</w:t>
            </w:r>
            <w:r>
              <w:rPr>
                <w:rFonts w:hint="eastAsia" w:asciiTheme="minorEastAsia" w:hAnsiTheme="minorEastAsia" w:cstheme="minorEastAsia"/>
                <w:sz w:val="22"/>
                <w:szCs w:val="22"/>
                <w:lang w:val="en-US" w:eastAsia="zh-CN"/>
              </w:rPr>
              <w:t xml:space="preserve">3</w:t>
            </w:r>
            <w:r>
              <w:rPr>
                <w:rFonts w:hint="eastAsia" w:asciiTheme="minorEastAsia" w:hAnsiTheme="minorEastAsia" w:eastAsiaTheme="minorEastAsia" w:cstheme="minorEastAsia"/>
                <w:sz w:val="22"/>
                <w:szCs w:val="22"/>
              </w:rPr>
              <w:t xml:space="preserve">分，扣完为止。</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continue"/>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UNIQ FD20设备全保履约</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10</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1.执行设备全配件保修（含球管）；2.所有维修更换配件为全新原厂合格配件；</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3.无额外收费项目；</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4.全程保障设备稳定正常运行。</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一项不达标扣</w:t>
            </w:r>
            <w:r>
              <w:rPr>
                <w:rFonts w:hint="eastAsia" w:asciiTheme="minorEastAsia" w:hAnsiTheme="minorEastAsia" w:cstheme="minorEastAsia"/>
                <w:sz w:val="22"/>
                <w:szCs w:val="22"/>
                <w:lang w:val="en-US" w:eastAsia="zh-CN"/>
              </w:rPr>
              <w:t xml:space="preserve">3</w:t>
            </w:r>
            <w:r>
              <w:rPr>
                <w:rFonts w:hint="eastAsia" w:asciiTheme="minorEastAsia" w:hAnsiTheme="minorEastAsia" w:eastAsiaTheme="minorEastAsia" w:cstheme="minorEastAsia"/>
                <w:sz w:val="22"/>
                <w:szCs w:val="22"/>
              </w:rPr>
              <w:t xml:space="preserve">分，扣完为止。</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continue"/>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配件合规性承诺落实</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5</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val="0"/>
                <w:bCs w:val="0"/>
                <w:sz w:val="22"/>
                <w:szCs w:val="22"/>
                <w:lang w:val="en-US" w:eastAsia="zh-CN"/>
              </w:rPr>
              <w:t xml:space="preserve">零部件须为合法渠道采购，有合格证明，可追溯、符合注册技术要求，且不影响设备安全有效，禁止二手、拆机、假冒件；核心关键零部件须为原厂合格件，</w:t>
            </w:r>
            <w:r>
              <w:rPr>
                <w:rFonts w:hint="eastAsia" w:asciiTheme="minorEastAsia" w:hAnsiTheme="minorEastAsia" w:eastAsiaTheme="minorEastAsia" w:cstheme="minorEastAsia"/>
                <w:b w:val="0"/>
                <w:bCs w:val="0"/>
                <w:sz w:val="22"/>
                <w:szCs w:val="22"/>
                <w:lang w:val="en-US" w:eastAsia="zh-CN" w:bidi="ar-SA"/>
              </w:rPr>
              <w:t xml:space="preserve">并能提供有效的证明材料。</w:t>
            </w:r>
            <w:r>
              <w:rPr>
                <w:rFonts w:hint="eastAsia" w:asciiTheme="minorEastAsia" w:hAnsiTheme="minorEastAsia" w:eastAsiaTheme="minorEastAsia" w:cstheme="minorEastAsia"/>
                <w:b w:val="0"/>
                <w:bCs w:val="0"/>
                <w:sz w:val="22"/>
                <w:szCs w:val="22"/>
                <w:highlight w:val="none"/>
                <w:lang w:val="en-US" w:eastAsia="zh-CN" w:bidi="ar-SA"/>
              </w:rPr>
              <w:t xml:space="preserve">如涉及到球管等关键进口部件供应，必须有进口报关单；</w:t>
            </w:r>
            <w:r>
              <w:rPr>
                <w:rFonts w:hint="eastAsia" w:asciiTheme="minorEastAsia" w:hAnsiTheme="minorEastAsia" w:eastAsiaTheme="minorEastAsia" w:cstheme="minorEastAsia"/>
                <w:sz w:val="22"/>
                <w:szCs w:val="22"/>
              </w:rPr>
              <w:t xml:space="preserve">发现一次违规情况本项不得分，且记录履约违规。</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continue"/>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维修、调试工艺承诺落实</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5</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b w:val="0"/>
                <w:bCs w:val="0"/>
                <w:sz w:val="22"/>
                <w:szCs w:val="22"/>
                <w:lang w:val="en-US" w:eastAsia="zh-CN" w:bidi="ar-SA"/>
              </w:rPr>
            </w:pPr>
            <w:r>
              <w:rPr>
                <w:rFonts w:hint="eastAsia" w:asciiTheme="minorEastAsia" w:hAnsiTheme="minorEastAsia" w:eastAsiaTheme="minorEastAsia" w:cstheme="minorEastAsia"/>
                <w:sz w:val="22"/>
                <w:szCs w:val="22"/>
                <w:lang w:val="en-US" w:eastAsia="zh-CN"/>
              </w:rPr>
              <w:t xml:space="preserve">维修、调试工艺符合相应的国家标准，没有国家标准的，必须按照设备出厂技术标准</w:t>
            </w:r>
            <w:r>
              <w:rPr>
                <w:rFonts w:hint="eastAsia" w:asciiTheme="minorEastAsia" w:hAnsiTheme="minorEastAsia" w:cstheme="minorEastAsia"/>
                <w:sz w:val="22"/>
                <w:szCs w:val="22"/>
                <w:lang w:val="en-US" w:eastAsia="zh-CN"/>
              </w:rPr>
              <w:t xml:space="preserve">进行</w:t>
            </w:r>
            <w:r>
              <w:rPr>
                <w:rFonts w:hint="eastAsia" w:asciiTheme="minorEastAsia" w:hAnsiTheme="minorEastAsia" w:eastAsiaTheme="minorEastAsia" w:cstheme="minorEastAsia"/>
                <w:sz w:val="22"/>
                <w:szCs w:val="22"/>
                <w:lang w:val="en-US" w:eastAsia="zh-CN"/>
              </w:rPr>
              <w:t xml:space="preserve">安装调试，保证各项功能能通过主机操作系统正常测试并保证各项功能完整、正常使用；</w:t>
            </w:r>
            <w:r>
              <w:rPr>
                <w:rFonts w:hint="eastAsia" w:asciiTheme="minorEastAsia" w:hAnsiTheme="minorEastAsia" w:eastAsiaTheme="minorEastAsia" w:cstheme="minorEastAsia"/>
                <w:sz w:val="22"/>
                <w:szCs w:val="22"/>
              </w:rPr>
              <w:t xml:space="preserve">发现一次违规情况本项不得分，且记录履约违规。</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restart"/>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 xml:space="preserve">二、定期维保服务落实（</w:t>
            </w:r>
            <w:r>
              <w:rPr>
                <w:rFonts w:hint="eastAsia" w:asciiTheme="minorEastAsia" w:hAnsiTheme="minorEastAsia" w:eastAsiaTheme="minorEastAsia" w:cstheme="minorEastAsia"/>
                <w:b/>
                <w:sz w:val="22"/>
                <w:szCs w:val="22"/>
                <w:lang w:val="en-US" w:eastAsia="zh-CN"/>
              </w:rPr>
              <w:t xml:space="preserve">30</w:t>
            </w:r>
            <w:r>
              <w:rPr>
                <w:rFonts w:hint="eastAsia" w:asciiTheme="minorEastAsia" w:hAnsiTheme="minorEastAsia" w:eastAsiaTheme="minorEastAsia" w:cstheme="minorEastAsia"/>
                <w:b/>
                <w:sz w:val="22"/>
                <w:szCs w:val="22"/>
              </w:rPr>
              <w:t xml:space="preserve">分）</w:t>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维保计划与频次达标</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10</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设备维保计划，每季度开展1次预防性维护保养，全年不少于4次专业维保；或年度提供有</w:t>
            </w:r>
            <w:r>
              <w:rPr>
                <w:rFonts w:hint="eastAsia" w:asciiTheme="minorEastAsia" w:hAnsiTheme="minorEastAsia" w:cstheme="minorEastAsia"/>
                <w:sz w:val="22"/>
                <w:szCs w:val="22"/>
                <w:lang w:eastAsia="zh-CN"/>
              </w:rPr>
              <w:t xml:space="preserve">资质的第三方</w:t>
            </w:r>
            <w:r>
              <w:rPr>
                <w:rFonts w:hint="eastAsia" w:asciiTheme="minorEastAsia" w:hAnsiTheme="minorEastAsia" w:eastAsiaTheme="minorEastAsia" w:cstheme="minorEastAsia"/>
                <w:sz w:val="22"/>
                <w:szCs w:val="22"/>
              </w:rPr>
              <w:t xml:space="preserve">设备质量控制检测报告。少1次维保/报告扣4分，无正式维保计划扣6分。</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continue"/>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维保服务内容完整性</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10</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每次维保完整完成数据备份、设备清洁、耗材更换、安全检查、性能测试校准、影像质量检查全流程服务。单次维保缺一项服务内容扣2分，扣完为止。</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continue"/>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维保报告规范性</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val="en-US" w:eastAsia="zh-CN"/>
              </w:rPr>
              <w:t xml:space="preserve">5</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每次维保后出具正规书面维保报告，内容详实完整，且经甲乙双方工作人员签字确认。报告缺失、内容不全、无双方签字，单次扣2分，扣完为止。</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continue"/>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维保案例分享</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2</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val="0"/>
                <w:bCs w:val="0"/>
                <w:sz w:val="22"/>
                <w:szCs w:val="22"/>
                <w:lang w:val="en-US" w:eastAsia="zh-CN" w:bidi="ar-SA"/>
              </w:rPr>
              <w:t xml:space="preserve">提供维保设备的相关维修手册、相关维修所需软件和同款机型曾出现过的维修案例集。</w:t>
            </w:r>
            <w:r>
              <w:rPr>
                <w:rFonts w:hint="eastAsia" w:asciiTheme="minorEastAsia" w:hAnsiTheme="minorEastAsia" w:eastAsiaTheme="minorEastAsia" w:cstheme="minorEastAsia"/>
                <w:sz w:val="22"/>
                <w:szCs w:val="22"/>
                <w:lang w:val="en-US" w:eastAsia="zh-CN"/>
              </w:rPr>
              <w:t xml:space="preserve">未提供案例集</w:t>
            </w:r>
            <w:r>
              <w:rPr>
                <w:rFonts w:hint="eastAsia" w:asciiTheme="minorEastAsia" w:hAnsiTheme="minorEastAsia" w:cstheme="minorEastAsia"/>
                <w:sz w:val="22"/>
                <w:szCs w:val="22"/>
                <w:lang w:val="en-US" w:eastAsia="zh-CN"/>
              </w:rPr>
              <w:t xml:space="preserve">或</w:t>
            </w:r>
            <w:r>
              <w:rPr>
                <w:rFonts w:hint="eastAsia" w:asciiTheme="minorEastAsia" w:hAnsiTheme="minorEastAsia" w:eastAsiaTheme="minorEastAsia" w:cstheme="minorEastAsia"/>
                <w:sz w:val="22"/>
                <w:szCs w:val="22"/>
              </w:rPr>
              <w:t xml:space="preserve">内容不全</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单次扣</w:t>
            </w:r>
            <w:r>
              <w:rPr>
                <w:rFonts w:hint="eastAsia" w:asciiTheme="minorEastAsia" w:hAnsiTheme="minorEastAsia" w:eastAsiaTheme="minorEastAsia" w:cstheme="minorEastAsia"/>
                <w:sz w:val="22"/>
                <w:szCs w:val="22"/>
                <w:lang w:val="en-US" w:eastAsia="zh-CN"/>
              </w:rPr>
              <w:t xml:space="preserve">1</w:t>
            </w:r>
            <w:r>
              <w:rPr>
                <w:rFonts w:hint="eastAsia" w:asciiTheme="minorEastAsia" w:hAnsiTheme="minorEastAsia" w:eastAsiaTheme="minorEastAsia" w:cstheme="minorEastAsia"/>
                <w:sz w:val="22"/>
                <w:szCs w:val="22"/>
              </w:rPr>
              <w:t xml:space="preserve">分，扣完为止。</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continue"/>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维保年审技术支持</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3</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b w:val="0"/>
                <w:bCs w:val="0"/>
                <w:sz w:val="22"/>
                <w:szCs w:val="22"/>
                <w:lang w:val="en-US" w:eastAsia="zh-CN" w:bidi="ar-SA"/>
              </w:rPr>
            </w:pPr>
            <w:r>
              <w:rPr>
                <w:rFonts w:hint="eastAsia" w:asciiTheme="minorEastAsia" w:hAnsiTheme="minorEastAsia" w:eastAsiaTheme="minorEastAsia" w:cstheme="minorEastAsia"/>
                <w:b w:val="0"/>
                <w:bCs w:val="0"/>
                <w:sz w:val="22"/>
                <w:szCs w:val="22"/>
                <w:lang w:val="en-US" w:eastAsia="zh-CN" w:bidi="ar-SA"/>
              </w:rPr>
              <w:t xml:space="preserve">保修设备必须保证正常使用，服务商需提供设备的安全检查，影像质量检查，运行状态检查等，保证通过国家有关部门年审（年审期间需服务方工程师在场全程技术支持）。</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b w:val="0"/>
                <w:bCs w:val="0"/>
                <w:sz w:val="22"/>
                <w:szCs w:val="22"/>
                <w:lang w:val="en-US" w:eastAsia="zh-CN" w:bidi="ar-SA"/>
              </w:rPr>
            </w:pPr>
            <w:r>
              <w:rPr>
                <w:rFonts w:hint="eastAsia" w:asciiTheme="minorEastAsia" w:hAnsiTheme="minorEastAsia" w:eastAsiaTheme="minorEastAsia" w:cstheme="minorEastAsia"/>
                <w:b w:val="0"/>
                <w:bCs w:val="0"/>
                <w:sz w:val="22"/>
                <w:szCs w:val="22"/>
                <w:lang w:val="en-US" w:eastAsia="zh-CN" w:bidi="ar-SA"/>
              </w:rPr>
              <w:t xml:space="preserve">未通过国家有关部门年审扣5分，且记录履约违规一次。无工程师技术支持扣1.5分，扣完为止。</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restart"/>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 xml:space="preserve">三、技术服务保障</w:t>
            </w:r>
            <w:r>
              <w:rPr>
                <w:rFonts w:hint="eastAsia" w:asciiTheme="minorEastAsia" w:hAnsiTheme="minorEastAsia" w:eastAsiaTheme="minorEastAsia" w:cstheme="minorEastAsia"/>
                <w:b/>
                <w:sz w:val="22"/>
                <w:szCs w:val="22"/>
              </w:rPr>
              <w:br/>
            </w:r>
            <w:r>
              <w:rPr>
                <w:rFonts w:hint="eastAsia" w:asciiTheme="minorEastAsia" w:hAnsiTheme="minorEastAsia" w:eastAsiaTheme="minorEastAsia" w:cstheme="minorEastAsia"/>
                <w:b/>
                <w:sz w:val="22"/>
                <w:szCs w:val="22"/>
              </w:rPr>
              <w:t xml:space="preserve">（25分）</w:t>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设备开机率保障</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10</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全年设备开机率≥95%，严格执行开机率考核赔付及维保顺延规则。开机率90%-95%（不含95%）扣4分，</w:t>
            </w:r>
            <w:r>
              <w:rPr>
                <w:rFonts w:hint="eastAsia" w:asciiTheme="minorEastAsia" w:hAnsiTheme="minorEastAsia" w:eastAsiaTheme="minorEastAsia" w:cstheme="minorEastAsia"/>
                <w:sz w:val="22"/>
                <w:szCs w:val="22"/>
                <w:lang w:val="en-US" w:eastAsia="zh-CN"/>
              </w:rPr>
              <w:t xml:space="preserve">且每低1%顺延一周维保期，以此类推；</w:t>
            </w:r>
            <w:r>
              <w:rPr>
                <w:rFonts w:hint="eastAsia" w:asciiTheme="minorEastAsia" w:hAnsiTheme="minorEastAsia" w:eastAsiaTheme="minorEastAsia" w:cstheme="minorEastAsia"/>
                <w:sz w:val="22"/>
                <w:szCs w:val="22"/>
              </w:rPr>
              <w:t xml:space="preserve">低于90%本项不得分，同步核实违约处置落实情况。</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continue"/>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故障响应与现场维修</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10</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24小时365天固定报修电话畅通，专人接听；故障报修1小时内电话响应，设备宕机当日工程师到场排查维修。</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电话无人值守、超时响应、宕机未当日到场</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lang w:val="en-US" w:eastAsia="zh-CN"/>
              </w:rPr>
              <w:t xml:space="preserve">到达维修时间超时</w:t>
            </w:r>
            <w:r>
              <w:rPr>
                <w:rFonts w:hint="eastAsia" w:asciiTheme="minorEastAsia" w:hAnsiTheme="minorEastAsia" w:eastAsiaTheme="minorEastAsia" w:cstheme="minorEastAsia"/>
                <w:sz w:val="22"/>
                <w:szCs w:val="22"/>
              </w:rPr>
              <w:t xml:space="preserve">，单次扣3分。</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continue"/>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培训服务落实</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cstheme="minorEastAsia"/>
                <w:sz w:val="22"/>
                <w:szCs w:val="22"/>
                <w:lang w:val="en-US" w:eastAsia="zh-CN"/>
              </w:rPr>
              <w:t xml:space="preserve">投标人维保期间每年组织不少于2次的关于本项目所投入设备深度运维、故障研究开展的外出技术培训、厂商专题技术交流会或相关学术会议。每次培训完成后15日内，须将培训通知、参训人员名单、培训课件、培训影像资料整理归档，报送采购人备案。</w:t>
            </w:r>
            <w:r>
              <w:rPr>
                <w:rFonts w:hint="eastAsia" w:asciiTheme="minorEastAsia" w:hAnsiTheme="minorEastAsia" w:eastAsiaTheme="minorEastAsia" w:cstheme="minorEastAsia"/>
                <w:sz w:val="22"/>
                <w:szCs w:val="22"/>
              </w:rPr>
              <w:t xml:space="preserve">未开展培训本项不得分，资料不全扣2分。</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restart"/>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 xml:space="preserve">四、合规承诺履约</w:t>
            </w:r>
            <w:r>
              <w:rPr>
                <w:rFonts w:hint="eastAsia" w:asciiTheme="minorEastAsia" w:hAnsiTheme="minorEastAsia" w:eastAsiaTheme="minorEastAsia" w:cstheme="minorEastAsia"/>
                <w:b/>
                <w:sz w:val="22"/>
                <w:szCs w:val="22"/>
              </w:rPr>
              <w:br/>
            </w:r>
            <w:r>
              <w:rPr>
                <w:rFonts w:hint="eastAsia" w:asciiTheme="minorEastAsia" w:hAnsiTheme="minorEastAsia" w:eastAsiaTheme="minorEastAsia" w:cstheme="minorEastAsia"/>
                <w:b/>
                <w:sz w:val="22"/>
                <w:szCs w:val="22"/>
              </w:rPr>
              <w:t xml:space="preserve">（</w:t>
            </w:r>
            <w:r>
              <w:rPr>
                <w:rFonts w:hint="eastAsia" w:asciiTheme="minorEastAsia" w:hAnsiTheme="minorEastAsia" w:eastAsiaTheme="minorEastAsia" w:cstheme="minorEastAsia"/>
                <w:b/>
                <w:sz w:val="22"/>
                <w:szCs w:val="22"/>
                <w:lang w:val="en-US" w:eastAsia="zh-CN"/>
              </w:rPr>
              <w:t xml:space="preserve">5</w:t>
            </w:r>
            <w:r>
              <w:rPr>
                <w:rFonts w:hint="eastAsia" w:asciiTheme="minorEastAsia" w:hAnsiTheme="minorEastAsia" w:eastAsiaTheme="minorEastAsia" w:cstheme="minorEastAsia"/>
                <w:b/>
                <w:sz w:val="22"/>
                <w:szCs w:val="22"/>
              </w:rPr>
              <w:t xml:space="preserve">分）</w:t>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各项承诺函及资料履约</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val="en-US" w:eastAsia="zh-CN"/>
              </w:rPr>
              <w:t xml:space="preserve">2</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按要求提供配件合规、备件时效、培训服务、远程服务等承诺函，远程系统截图等佐证资料真实有效，所有承诺条款全部履约。缺一份资料/未兑现一项承诺扣</w:t>
            </w:r>
            <w:r>
              <w:rPr>
                <w:rFonts w:hint="eastAsia" w:asciiTheme="minorEastAsia" w:hAnsiTheme="minorEastAsia" w:eastAsiaTheme="minorEastAsia" w:cstheme="minorEastAsia"/>
                <w:sz w:val="22"/>
                <w:szCs w:val="22"/>
                <w:lang w:val="en-US" w:eastAsia="zh-CN"/>
              </w:rPr>
              <w:t xml:space="preserve">2</w:t>
            </w:r>
            <w:r>
              <w:rPr>
                <w:rFonts w:hint="eastAsia" w:asciiTheme="minorEastAsia" w:hAnsiTheme="minorEastAsia" w:eastAsiaTheme="minorEastAsia" w:cstheme="minorEastAsia"/>
                <w:sz w:val="22"/>
                <w:szCs w:val="22"/>
              </w:rPr>
              <w:t xml:space="preserve">分，扣完为止。</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continue"/>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维保执行承诺</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3</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val="0"/>
                <w:bCs w:val="0"/>
                <w:sz w:val="22"/>
                <w:szCs w:val="22"/>
                <w:lang w:val="en-US" w:eastAsia="zh-CN" w:bidi="ar-SA"/>
              </w:rPr>
              <w:t xml:space="preserve">在保修协议执行过程中，如成交商遇到无法修复的问题时，应及时通知采购人，并及时请其他有能力的公司来修复，不得借故拖延，所产生的费用由成交商承担。</w:t>
            </w:r>
            <w:r>
              <w:rPr>
                <w:rFonts w:hint="eastAsia" w:asciiTheme="minorEastAsia" w:hAnsiTheme="minorEastAsia" w:eastAsiaTheme="minorEastAsia" w:cstheme="minorEastAsia"/>
                <w:sz w:val="22"/>
                <w:szCs w:val="22"/>
              </w:rPr>
              <w:t xml:space="preserve">所有承诺条款全部履约。缺一份资料/未兑现一项承诺扣3分，扣完为止。</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restart"/>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b/>
                <w:sz w:val="22"/>
                <w:szCs w:val="22"/>
                <w:lang w:val="en-US" w:eastAsia="zh-CN"/>
              </w:rPr>
            </w:pPr>
            <w:r>
              <w:rPr>
                <w:rFonts w:hint="eastAsia" w:asciiTheme="minorEastAsia" w:hAnsiTheme="minorEastAsia" w:eastAsiaTheme="minorEastAsia" w:cstheme="minorEastAsia"/>
                <w:b/>
                <w:sz w:val="22"/>
                <w:szCs w:val="22"/>
                <w:lang w:val="en-US" w:eastAsia="zh-CN"/>
              </w:rPr>
              <w:t xml:space="preserve">五、售后服务承诺履约（10分）</w:t>
            </w:r>
            <w:r/>
          </w:p>
        </w:tc>
        <w:tc>
          <w:tcPr>
            <w:tcMar>
              <w:left w:w="120" w:type="dxa"/>
              <w:top w:w="60" w:type="dxa"/>
              <w:right w:w="120" w:type="dxa"/>
              <w:bottom w:w="30" w:type="dxa"/>
            </w:tcMar>
            <w:tcW w:w="1831" w:type="dxa"/>
            <w:vAlign w:val="center"/>
            <w:vMerge w:val="restart"/>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售后服务承诺履约</w:t>
            </w:r>
            <w:r/>
          </w:p>
        </w:tc>
        <w:tc>
          <w:tcPr>
            <w:tcMar>
              <w:left w:w="120" w:type="dxa"/>
              <w:top w:w="60" w:type="dxa"/>
              <w:right w:w="120" w:type="dxa"/>
              <w:bottom w:w="30" w:type="dxa"/>
            </w:tcMar>
            <w:tcW w:w="929" w:type="dxa"/>
            <w:vAlign w:val="center"/>
            <w:vMerge w:val="restart"/>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10</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根据服务商在投标文件中关于</w:t>
            </w:r>
            <w:r>
              <w:rPr>
                <w:rFonts w:hint="eastAsia" w:asciiTheme="minorEastAsia" w:hAnsiTheme="minorEastAsia" w:eastAsiaTheme="minorEastAsia" w:cstheme="minorEastAsia"/>
                <w:sz w:val="22"/>
                <w:szCs w:val="22"/>
              </w:rPr>
              <w:t xml:space="preserve">年开机率</w:t>
            </w:r>
            <w:r>
              <w:rPr>
                <w:rFonts w:hint="eastAsia" w:asciiTheme="minorEastAsia" w:hAnsiTheme="minorEastAsia" w:eastAsiaTheme="minorEastAsia" w:cstheme="minorEastAsia"/>
                <w:sz w:val="22"/>
                <w:szCs w:val="22"/>
                <w:lang w:val="en-US" w:eastAsia="zh-CN"/>
              </w:rPr>
              <w:t xml:space="preserve">的承诺函，服务商必须按要求达到承诺的开机率，如未能达到</w:t>
            </w:r>
            <w:r>
              <w:rPr>
                <w:rFonts w:hint="eastAsia" w:asciiTheme="minorEastAsia" w:hAnsiTheme="minorEastAsia" w:eastAsiaTheme="minorEastAsia" w:cstheme="minorEastAsia"/>
                <w:sz w:val="22"/>
                <w:szCs w:val="22"/>
              </w:rPr>
              <w:t xml:space="preserve">每</w:t>
            </w:r>
            <w:r>
              <w:rPr>
                <w:rFonts w:hint="eastAsia" w:asciiTheme="minorEastAsia" w:hAnsiTheme="minorEastAsia" w:eastAsiaTheme="minorEastAsia" w:cstheme="minorEastAsia"/>
                <w:sz w:val="22"/>
                <w:szCs w:val="22"/>
                <w:lang w:val="en-US" w:eastAsia="zh-CN"/>
              </w:rPr>
              <w:t xml:space="preserve">减少</w:t>
            </w:r>
            <w:r>
              <w:rPr>
                <w:rFonts w:hint="eastAsia" w:asciiTheme="minorEastAsia" w:hAnsiTheme="minorEastAsia" w:eastAsiaTheme="minorEastAsia" w:cstheme="minorEastAsia"/>
                <w:sz w:val="22"/>
                <w:szCs w:val="22"/>
              </w:rPr>
              <w:t xml:space="preserve">1个百分点</w:t>
            </w:r>
            <w:r>
              <w:rPr>
                <w:rFonts w:hint="eastAsia" w:asciiTheme="minorEastAsia" w:hAnsiTheme="minorEastAsia" w:eastAsiaTheme="minorEastAsia" w:cstheme="minorEastAsia"/>
                <w:sz w:val="22"/>
                <w:szCs w:val="22"/>
                <w:lang w:val="en-US" w:eastAsia="zh-CN"/>
              </w:rPr>
              <w:t xml:space="preserve">扣5分，并顺延两周维保期。</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lang w:val="en-US"/>
              </w:rPr>
            </w:pPr>
            <w:r>
              <w:rPr>
                <w:rFonts w:hint="eastAsia" w:asciiTheme="minorEastAsia" w:hAnsiTheme="minorEastAsia" w:eastAsiaTheme="minorEastAsia" w:cstheme="minorEastAsia"/>
                <w:sz w:val="22"/>
                <w:szCs w:val="22"/>
                <w:lang w:val="en-US" w:eastAsia="zh-CN"/>
              </w:rPr>
              <w:t xml:space="preserve">根据服务商在投标文件中明确的机器修复时间，如不能完成每降低一档扣5分，顺延一周维保期；以此类推。</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continue"/>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b/>
                <w:sz w:val="22"/>
                <w:szCs w:val="22"/>
                <w:lang w:val="en-US" w:eastAsia="zh-CN"/>
              </w:rPr>
            </w:pPr>
            <w:r>
              <w:rPr>
                <w:rFonts w:hint="eastAsia" w:asciiTheme="minorEastAsia" w:hAnsiTheme="minorEastAsia" w:eastAsiaTheme="minorEastAsia" w:cstheme="minorEastAsia"/>
                <w:b/>
                <w:sz w:val="22"/>
                <w:szCs w:val="22"/>
                <w:lang w:val="en-US" w:eastAsia="zh-CN"/>
              </w:rPr>
            </w:r>
            <w:r/>
          </w:p>
        </w:tc>
        <w:tc>
          <w:tcPr>
            <w:tcMar>
              <w:left w:w="120" w:type="dxa"/>
              <w:top w:w="60" w:type="dxa"/>
              <w:right w:w="120" w:type="dxa"/>
              <w:bottom w:w="30" w:type="dxa"/>
            </w:tcMar>
            <w:tcW w:w="1831" w:type="dxa"/>
            <w:vAlign w:val="center"/>
            <w:vMerge w:val="continue"/>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tc>
        <w:tc>
          <w:tcPr>
            <w:tcMar>
              <w:left w:w="120" w:type="dxa"/>
              <w:top w:w="60" w:type="dxa"/>
              <w:right w:w="120" w:type="dxa"/>
              <w:bottom w:w="30" w:type="dxa"/>
            </w:tcMar>
            <w:tcW w:w="929" w:type="dxa"/>
            <w:vAlign w:val="center"/>
            <w:vMerge w:val="continue"/>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根据服务商在投标文件中关于</w:t>
            </w:r>
            <w:r>
              <w:rPr>
                <w:rFonts w:hint="eastAsia" w:asciiTheme="minorEastAsia" w:hAnsiTheme="minorEastAsia" w:cstheme="minorEastAsia"/>
                <w:sz w:val="22"/>
                <w:szCs w:val="22"/>
                <w:lang w:val="en-US" w:eastAsia="zh-CN"/>
              </w:rPr>
              <w:t xml:space="preserve">应急响应报修</w:t>
            </w:r>
            <w:r>
              <w:rPr>
                <w:rFonts w:hint="eastAsia" w:asciiTheme="minorEastAsia" w:hAnsiTheme="minorEastAsia" w:eastAsiaTheme="minorEastAsia" w:cstheme="minorEastAsia"/>
                <w:sz w:val="22"/>
                <w:szCs w:val="22"/>
                <w:lang w:val="en-US" w:eastAsia="zh-CN"/>
              </w:rPr>
              <w:t xml:space="preserve">的承诺函，服务商必须按要求达到承诺，如未能达到</w:t>
            </w:r>
            <w:r>
              <w:rPr>
                <w:rFonts w:hint="eastAsia" w:asciiTheme="minorEastAsia" w:hAnsiTheme="minorEastAsia" w:eastAsiaTheme="minorEastAsia" w:cstheme="minorEastAsia"/>
                <w:sz w:val="22"/>
                <w:szCs w:val="22"/>
              </w:rPr>
              <w:t xml:space="preserve">每</w:t>
            </w:r>
            <w:r>
              <w:rPr>
                <w:rFonts w:hint="eastAsia" w:asciiTheme="minorEastAsia" w:hAnsiTheme="minorEastAsia" w:cstheme="minorEastAsia"/>
                <w:sz w:val="22"/>
                <w:szCs w:val="22"/>
                <w:lang w:val="en-US" w:eastAsia="zh-CN"/>
              </w:rPr>
              <w:t xml:space="preserve">降低</w:t>
            </w:r>
            <w:r>
              <w:rPr>
                <w:rFonts w:hint="eastAsia" w:asciiTheme="minorEastAsia" w:hAnsiTheme="minorEastAsia" w:eastAsiaTheme="minorEastAsia" w:cstheme="minorEastAsia"/>
                <w:sz w:val="22"/>
                <w:szCs w:val="22"/>
              </w:rPr>
              <w:t xml:space="preserve">1个</w:t>
            </w:r>
            <w:r>
              <w:rPr>
                <w:rFonts w:hint="eastAsia" w:asciiTheme="minorEastAsia" w:hAnsiTheme="minorEastAsia" w:cstheme="minorEastAsia"/>
                <w:sz w:val="22"/>
                <w:szCs w:val="22"/>
                <w:lang w:val="en-US" w:eastAsia="zh-CN"/>
              </w:rPr>
              <w:t xml:space="preserve">档</w:t>
            </w:r>
            <w:r>
              <w:rPr>
                <w:rFonts w:hint="eastAsia" w:asciiTheme="minorEastAsia" w:hAnsiTheme="minorEastAsia" w:eastAsiaTheme="minorEastAsia" w:cstheme="minorEastAsia"/>
                <w:sz w:val="22"/>
                <w:szCs w:val="22"/>
                <w:lang w:val="en-US" w:eastAsia="zh-CN"/>
              </w:rPr>
              <w:t xml:space="preserve">扣</w:t>
            </w:r>
            <w:r>
              <w:rPr>
                <w:rFonts w:hint="eastAsia" w:asciiTheme="minorEastAsia" w:hAnsiTheme="minorEastAsia" w:cstheme="minorEastAsia"/>
                <w:sz w:val="22"/>
                <w:szCs w:val="22"/>
                <w:lang w:val="en-US" w:eastAsia="zh-CN"/>
              </w:rPr>
              <w:t xml:space="preserve">2</w:t>
            </w:r>
            <w:r>
              <w:rPr>
                <w:rFonts w:hint="eastAsia" w:asciiTheme="minorEastAsia" w:hAnsiTheme="minorEastAsia" w:eastAsiaTheme="minorEastAsia" w:cstheme="minorEastAsia"/>
                <w:sz w:val="22"/>
                <w:szCs w:val="22"/>
                <w:lang w:val="en-US" w:eastAsia="zh-CN"/>
              </w:rPr>
              <w:t xml:space="preserve">分，并顺延两周维保期。</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根据服务商在投标文件中关于</w:t>
            </w:r>
            <w:r>
              <w:rPr>
                <w:rFonts w:hint="eastAsia" w:asciiTheme="minorEastAsia" w:hAnsiTheme="minorEastAsia" w:cstheme="minorEastAsia"/>
                <w:sz w:val="22"/>
                <w:szCs w:val="22"/>
                <w:lang w:val="en-US" w:eastAsia="zh-CN"/>
              </w:rPr>
              <w:t xml:space="preserve">工程师现场服务</w:t>
            </w:r>
            <w:r>
              <w:rPr>
                <w:rFonts w:hint="eastAsia" w:asciiTheme="minorEastAsia" w:hAnsiTheme="minorEastAsia" w:eastAsiaTheme="minorEastAsia" w:cstheme="minorEastAsia"/>
                <w:sz w:val="22"/>
                <w:szCs w:val="22"/>
                <w:lang w:val="en-US" w:eastAsia="zh-CN"/>
              </w:rPr>
              <w:t xml:space="preserve">的承诺函，服务商必须按要求达到承诺，如未能达到</w:t>
            </w:r>
            <w:r>
              <w:rPr>
                <w:rFonts w:hint="eastAsia" w:asciiTheme="minorEastAsia" w:hAnsiTheme="minorEastAsia" w:eastAsiaTheme="minorEastAsia" w:cstheme="minorEastAsia"/>
                <w:sz w:val="22"/>
                <w:szCs w:val="22"/>
              </w:rPr>
              <w:t xml:space="preserve">每</w:t>
            </w:r>
            <w:r>
              <w:rPr>
                <w:rFonts w:hint="eastAsia" w:asciiTheme="minorEastAsia" w:hAnsiTheme="minorEastAsia" w:cstheme="minorEastAsia"/>
                <w:sz w:val="22"/>
                <w:szCs w:val="22"/>
                <w:lang w:val="en-US" w:eastAsia="zh-CN"/>
              </w:rPr>
              <w:t xml:space="preserve">降低</w:t>
            </w:r>
            <w:r>
              <w:rPr>
                <w:rFonts w:hint="eastAsia" w:asciiTheme="minorEastAsia" w:hAnsiTheme="minorEastAsia" w:eastAsiaTheme="minorEastAsia" w:cstheme="minorEastAsia"/>
                <w:sz w:val="22"/>
                <w:szCs w:val="22"/>
              </w:rPr>
              <w:t xml:space="preserve">1个</w:t>
            </w:r>
            <w:r>
              <w:rPr>
                <w:rFonts w:hint="eastAsia" w:asciiTheme="minorEastAsia" w:hAnsiTheme="minorEastAsia" w:cstheme="minorEastAsia"/>
                <w:sz w:val="22"/>
                <w:szCs w:val="22"/>
                <w:lang w:val="en-US" w:eastAsia="zh-CN"/>
              </w:rPr>
              <w:t xml:space="preserve">档</w:t>
            </w:r>
            <w:r>
              <w:rPr>
                <w:rFonts w:hint="eastAsia" w:asciiTheme="minorEastAsia" w:hAnsiTheme="minorEastAsia" w:eastAsiaTheme="minorEastAsia" w:cstheme="minorEastAsia"/>
                <w:sz w:val="22"/>
                <w:szCs w:val="22"/>
                <w:lang w:val="en-US" w:eastAsia="zh-CN"/>
              </w:rPr>
              <w:t xml:space="preserve">扣</w:t>
            </w:r>
            <w:r>
              <w:rPr>
                <w:rFonts w:hint="eastAsia" w:asciiTheme="minorEastAsia" w:hAnsiTheme="minorEastAsia" w:cstheme="minorEastAsia"/>
                <w:sz w:val="22"/>
                <w:szCs w:val="22"/>
                <w:lang w:val="en-US" w:eastAsia="zh-CN"/>
              </w:rPr>
              <w:t xml:space="preserve">1</w:t>
            </w:r>
            <w:r>
              <w:rPr>
                <w:rFonts w:hint="eastAsia" w:asciiTheme="minorEastAsia" w:hAnsiTheme="minorEastAsia" w:eastAsiaTheme="minorEastAsia" w:cstheme="minorEastAsia"/>
                <w:sz w:val="22"/>
                <w:szCs w:val="22"/>
                <w:lang w:val="en-US" w:eastAsia="zh-CN"/>
              </w:rPr>
              <w:t xml:space="preserve">分，并顺延两周维保期。</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根据服务商在投标文件中关于</w:t>
            </w:r>
            <w:r>
              <w:rPr>
                <w:rFonts w:hint="eastAsia" w:asciiTheme="minorEastAsia" w:hAnsiTheme="minorEastAsia" w:cstheme="minorEastAsia"/>
                <w:sz w:val="22"/>
                <w:szCs w:val="22"/>
                <w:lang w:val="en-US" w:eastAsia="zh-CN"/>
              </w:rPr>
              <w:t xml:space="preserve">更换普通配件</w:t>
            </w:r>
            <w:r>
              <w:rPr>
                <w:rFonts w:hint="eastAsia" w:asciiTheme="minorEastAsia" w:hAnsiTheme="minorEastAsia" w:eastAsiaTheme="minorEastAsia" w:cstheme="minorEastAsia"/>
                <w:sz w:val="22"/>
                <w:szCs w:val="22"/>
                <w:lang w:val="en-US" w:eastAsia="zh-CN"/>
              </w:rPr>
              <w:t xml:space="preserve">的承诺函，服务商必须按要求达到承诺，如未能达到</w:t>
            </w:r>
            <w:r>
              <w:rPr>
                <w:rFonts w:hint="eastAsia" w:asciiTheme="minorEastAsia" w:hAnsiTheme="minorEastAsia" w:eastAsiaTheme="minorEastAsia" w:cstheme="minorEastAsia"/>
                <w:sz w:val="22"/>
                <w:szCs w:val="22"/>
              </w:rPr>
              <w:t xml:space="preserve">每</w:t>
            </w:r>
            <w:r>
              <w:rPr>
                <w:rFonts w:hint="eastAsia" w:asciiTheme="minorEastAsia" w:hAnsiTheme="minorEastAsia" w:cstheme="minorEastAsia"/>
                <w:sz w:val="22"/>
                <w:szCs w:val="22"/>
                <w:lang w:val="en-US" w:eastAsia="zh-CN"/>
              </w:rPr>
              <w:t xml:space="preserve">降低</w:t>
            </w:r>
            <w:r>
              <w:rPr>
                <w:rFonts w:hint="eastAsia" w:asciiTheme="minorEastAsia" w:hAnsiTheme="minorEastAsia" w:eastAsiaTheme="minorEastAsia" w:cstheme="minorEastAsia"/>
                <w:sz w:val="22"/>
                <w:szCs w:val="22"/>
              </w:rPr>
              <w:t xml:space="preserve">1个</w:t>
            </w:r>
            <w:r>
              <w:rPr>
                <w:rFonts w:hint="eastAsia" w:asciiTheme="minorEastAsia" w:hAnsiTheme="minorEastAsia" w:cstheme="minorEastAsia"/>
                <w:sz w:val="22"/>
                <w:szCs w:val="22"/>
                <w:lang w:val="en-US" w:eastAsia="zh-CN"/>
              </w:rPr>
              <w:t xml:space="preserve">档</w:t>
            </w:r>
            <w:r>
              <w:rPr>
                <w:rFonts w:hint="eastAsia" w:asciiTheme="minorEastAsia" w:hAnsiTheme="minorEastAsia" w:eastAsiaTheme="minorEastAsia" w:cstheme="minorEastAsia"/>
                <w:sz w:val="22"/>
                <w:szCs w:val="22"/>
                <w:lang w:val="en-US" w:eastAsia="zh-CN"/>
              </w:rPr>
              <w:t xml:space="preserve">扣</w:t>
            </w:r>
            <w:r>
              <w:rPr>
                <w:rFonts w:hint="eastAsia" w:asciiTheme="minorEastAsia" w:hAnsiTheme="minorEastAsia" w:cstheme="minorEastAsia"/>
                <w:sz w:val="22"/>
                <w:szCs w:val="22"/>
                <w:lang w:val="en-US" w:eastAsia="zh-CN"/>
              </w:rPr>
              <w:t xml:space="preserve">1</w:t>
            </w:r>
            <w:r>
              <w:rPr>
                <w:rFonts w:hint="eastAsia" w:asciiTheme="minorEastAsia" w:hAnsiTheme="minorEastAsia" w:eastAsiaTheme="minorEastAsia" w:cstheme="minorEastAsia"/>
                <w:sz w:val="22"/>
                <w:szCs w:val="22"/>
                <w:lang w:val="en-US" w:eastAsia="zh-CN"/>
              </w:rPr>
              <w:t xml:space="preserve">分，并顺延两周维保期。</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根据服务商在投标文件中关于</w:t>
            </w:r>
            <w:r>
              <w:rPr>
                <w:rFonts w:hint="eastAsia" w:asciiTheme="minorEastAsia" w:hAnsiTheme="minorEastAsia" w:cstheme="minorEastAsia"/>
                <w:sz w:val="22"/>
                <w:szCs w:val="22"/>
                <w:lang w:val="en-US" w:eastAsia="zh-CN"/>
              </w:rPr>
              <w:t xml:space="preserve">更换核心配件</w:t>
            </w:r>
            <w:r>
              <w:rPr>
                <w:rFonts w:hint="eastAsia" w:asciiTheme="minorEastAsia" w:hAnsiTheme="minorEastAsia" w:eastAsiaTheme="minorEastAsia" w:cstheme="minorEastAsia"/>
                <w:sz w:val="22"/>
                <w:szCs w:val="22"/>
                <w:lang w:val="en-US" w:eastAsia="zh-CN"/>
              </w:rPr>
              <w:t xml:space="preserve">的承诺函，服务商必须按要求达到承诺，如未能达到</w:t>
            </w:r>
            <w:r>
              <w:rPr>
                <w:rFonts w:hint="eastAsia" w:asciiTheme="minorEastAsia" w:hAnsiTheme="minorEastAsia" w:eastAsiaTheme="minorEastAsia" w:cstheme="minorEastAsia"/>
                <w:sz w:val="22"/>
                <w:szCs w:val="22"/>
              </w:rPr>
              <w:t xml:space="preserve">每</w:t>
            </w:r>
            <w:r>
              <w:rPr>
                <w:rFonts w:hint="eastAsia" w:asciiTheme="minorEastAsia" w:hAnsiTheme="minorEastAsia" w:cstheme="minorEastAsia"/>
                <w:sz w:val="22"/>
                <w:szCs w:val="22"/>
                <w:lang w:val="en-US" w:eastAsia="zh-CN"/>
              </w:rPr>
              <w:t xml:space="preserve">降低</w:t>
            </w:r>
            <w:r>
              <w:rPr>
                <w:rFonts w:hint="eastAsia" w:asciiTheme="minorEastAsia" w:hAnsiTheme="minorEastAsia" w:eastAsiaTheme="minorEastAsia" w:cstheme="minorEastAsia"/>
                <w:sz w:val="22"/>
                <w:szCs w:val="22"/>
              </w:rPr>
              <w:t xml:space="preserve">1个</w:t>
            </w:r>
            <w:r>
              <w:rPr>
                <w:rFonts w:hint="eastAsia" w:asciiTheme="minorEastAsia" w:hAnsiTheme="minorEastAsia" w:cstheme="minorEastAsia"/>
                <w:sz w:val="22"/>
                <w:szCs w:val="22"/>
                <w:lang w:val="en-US" w:eastAsia="zh-CN"/>
              </w:rPr>
              <w:t xml:space="preserve">档</w:t>
            </w:r>
            <w:r>
              <w:rPr>
                <w:rFonts w:hint="eastAsia" w:asciiTheme="minorEastAsia" w:hAnsiTheme="minorEastAsia" w:eastAsiaTheme="minorEastAsia" w:cstheme="minorEastAsia"/>
                <w:sz w:val="22"/>
                <w:szCs w:val="22"/>
                <w:lang w:val="en-US" w:eastAsia="zh-CN"/>
              </w:rPr>
              <w:t xml:space="preserve">扣</w:t>
            </w:r>
            <w:r>
              <w:rPr>
                <w:rFonts w:hint="eastAsia" w:asciiTheme="minorEastAsia" w:hAnsiTheme="minorEastAsia" w:cstheme="minorEastAsia"/>
                <w:sz w:val="22"/>
                <w:szCs w:val="22"/>
                <w:lang w:val="en-US" w:eastAsia="zh-CN"/>
              </w:rPr>
              <w:t xml:space="preserve">1</w:t>
            </w:r>
            <w:r>
              <w:rPr>
                <w:rFonts w:hint="eastAsia" w:asciiTheme="minorEastAsia" w:hAnsiTheme="minorEastAsia" w:eastAsiaTheme="minorEastAsia" w:cstheme="minorEastAsia"/>
                <w:sz w:val="22"/>
                <w:szCs w:val="22"/>
                <w:lang w:val="en-US" w:eastAsia="zh-CN"/>
              </w:rPr>
              <w:t xml:space="preserve">分，并顺延两周维保期。</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gridSpan w:val="4"/>
            <w:tcMar>
              <w:left w:w="120" w:type="dxa"/>
              <w:top w:w="60" w:type="dxa"/>
              <w:right w:w="120" w:type="dxa"/>
              <w:bottom w:w="30" w:type="dxa"/>
            </w:tcMar>
            <w:tcW w:w="810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 xml:space="preserve">年度考核总得分</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gridSpan w:val="5"/>
            <w:tcMar>
              <w:left w:w="120" w:type="dxa"/>
              <w:top w:w="60" w:type="dxa"/>
              <w:right w:w="120" w:type="dxa"/>
              <w:bottom w:w="30" w:type="dxa"/>
            </w:tcMar>
            <w:tcW w:w="9050"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 xml:space="preserve">综合考核等级</w:t>
            </w:r>
            <w:r>
              <w:rPr>
                <w:rFonts w:hint="eastAsia" w:asciiTheme="minorEastAsia" w:hAnsiTheme="minorEastAsia" w:eastAsiaTheme="minorEastAsia" w:cstheme="minorEastAsia"/>
                <w:sz w:val="22"/>
                <w:szCs w:val="22"/>
              </w:rPr>
              <w:t xml:space="preserve">：□优秀（90分及以上） □合格（80-89分） □不合格（79分及以下）</w:t>
            </w:r>
            <w:r/>
          </w:p>
        </w:tc>
      </w:tr>
    </w:tbl>
    <w:p>
      <w:pPr>
        <w:ind w:left="0"/>
        <w:jc w:val="left"/>
        <w:keepLines w:val="0"/>
        <w:keepNext w:val="0"/>
        <w:pageBreakBefore w:val="0"/>
        <w:spacing w:line="440" w:lineRule="exact"/>
        <w:widowControl w:val="off"/>
        <w:rPr>
          <w:rFonts w:hint="eastAsia" w:asciiTheme="minorEastAsia" w:hAnsiTheme="minorEastAsia" w:eastAsiaTheme="minorEastAsia" w:cstheme="minorEastAsia"/>
          <w:sz w:val="22"/>
          <w:szCs w:val="22"/>
        </w:rPr>
        <w:outlineLvl w:val="2"/>
      </w:pPr>
      <w:r/>
      <w:bookmarkStart w:id="41" w:name="heading_0"/>
      <w:r>
        <w:rPr>
          <w:rFonts w:hint="eastAsia" w:asciiTheme="minorEastAsia" w:hAnsiTheme="minorEastAsia" w:eastAsiaTheme="minorEastAsia" w:cstheme="minorEastAsia"/>
          <w:b/>
          <w:sz w:val="22"/>
          <w:szCs w:val="22"/>
        </w:rPr>
        <w:t xml:space="preserve">考核备注与问题整改</w:t>
      </w:r>
      <w:bookmarkEnd w:id="41"/>
      <w:r/>
      <w:r/>
    </w:p>
    <w:p>
      <w:pPr>
        <w:ind w:left="0"/>
        <w:jc w:val="left"/>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 xml:space="preserve">1.</w:t>
      </w:r>
      <w:r>
        <w:rPr>
          <w:rFonts w:hint="eastAsia" w:asciiTheme="minorEastAsia" w:hAnsiTheme="minorEastAsia" w:eastAsiaTheme="minorEastAsia" w:cstheme="minorEastAsia"/>
          <w:sz w:val="22"/>
          <w:szCs w:val="22"/>
        </w:rPr>
        <w:t xml:space="preserve">存在问题及不足：_______________________________________________________</w:t>
      </w:r>
      <w:r/>
    </w:p>
    <w:p>
      <w:pPr>
        <w:ind w:left="0"/>
        <w:jc w:val="left"/>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 xml:space="preserve">2.</w:t>
      </w:r>
      <w:r>
        <w:rPr>
          <w:rFonts w:hint="eastAsia" w:asciiTheme="minorEastAsia" w:hAnsiTheme="minorEastAsia" w:eastAsiaTheme="minorEastAsia" w:cstheme="minorEastAsia"/>
          <w:sz w:val="22"/>
          <w:szCs w:val="22"/>
        </w:rPr>
        <w:t xml:space="preserve">整改要求及完成时限：___________________________________________________</w:t>
      </w:r>
      <w:r/>
    </w:p>
    <w:p>
      <w:pPr>
        <w:ind w:left="0"/>
        <w:jc w:val="left"/>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 xml:space="preserve">3.</w:t>
      </w:r>
      <w:r>
        <w:rPr>
          <w:rFonts w:hint="eastAsia" w:asciiTheme="minorEastAsia" w:hAnsiTheme="minorEastAsia" w:eastAsiaTheme="minorEastAsia" w:cstheme="minorEastAsia"/>
          <w:sz w:val="22"/>
          <w:szCs w:val="22"/>
        </w:rPr>
        <w:t xml:space="preserve">违约处置落实情况（开机率不达标、服务超时等）：__________________________</w:t>
      </w:r>
      <w:r/>
    </w:p>
    <w:p>
      <w:pPr>
        <w:ind w:left="0"/>
        <w:jc w:val="left"/>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4.单次考核不合格：给予1次整改复测，复测仍不达标，终止合同，不再续约；履约违规年度超过4次，终止合同，不再续约；</w:t>
      </w:r>
      <w:r/>
    </w:p>
    <w:p>
      <w:pPr>
        <w:ind w:left="0"/>
        <w:jc w:val="left"/>
        <w:keepLines w:val="0"/>
        <w:keepNext w:val="0"/>
        <w:pageBreakBefore w:val="0"/>
        <w:spacing w:line="440" w:lineRule="exact"/>
        <w:widowControl w:val="off"/>
        <w:rPr>
          <w:rFonts w:hint="eastAsia" w:asciiTheme="minorEastAsia" w:hAnsiTheme="minorEastAsia" w:eastAsiaTheme="minorEastAsia" w:cstheme="minorEastAsia"/>
          <w:sz w:val="22"/>
          <w:szCs w:val="22"/>
        </w:rPr>
        <w:outlineLvl w:val="2"/>
      </w:pPr>
      <w:r/>
      <w:bookmarkStart w:id="42" w:name="heading_1"/>
      <w:r>
        <w:rPr>
          <w:rFonts w:hint="eastAsia" w:asciiTheme="minorEastAsia" w:hAnsiTheme="minorEastAsia" w:eastAsiaTheme="minorEastAsia" w:cstheme="minorEastAsia"/>
          <w:b/>
          <w:sz w:val="22"/>
          <w:szCs w:val="22"/>
        </w:rPr>
        <w:t xml:space="preserve">签字确认</w:t>
      </w:r>
      <w:bookmarkEnd w:id="42"/>
      <w:r/>
      <w:r/>
    </w:p>
    <w:p>
      <w:pPr>
        <w:ind w:left="0"/>
        <w:jc w:val="left"/>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考核部门（医院）签字：______________  日期：______________</w:t>
      </w:r>
      <w:r/>
    </w:p>
    <w:p>
      <w:pPr>
        <w:jc w:val="left"/>
        <w:keepLines w:val="0"/>
        <w:keepNext w:val="0"/>
        <w:pageBreakBefore w:val="0"/>
        <w:spacing w:line="440" w:lineRule="exact"/>
        <w:widowControl w:val="off"/>
        <w:rPr>
          <w:rFonts w:hint="eastAsia" w:ascii="宋体" w:hAnsi="宋体" w:eastAsia="宋体" w:cs="宋体"/>
          <w:b/>
          <w:bCs/>
          <w:sz w:val="22"/>
          <w:szCs w:val="22"/>
          <w:lang w:val="en-US" w:eastAsia="zh-CN"/>
        </w:rPr>
      </w:pPr>
      <w:r>
        <w:rPr>
          <w:rFonts w:hint="eastAsia" w:asciiTheme="minorEastAsia" w:hAnsiTheme="minorEastAsia" w:eastAsiaTheme="minorEastAsia" w:cstheme="minorEastAsia"/>
          <w:sz w:val="22"/>
          <w:szCs w:val="22"/>
        </w:rPr>
        <w:t xml:space="preserve">服务供应商签字：______________  日期：______________</w:t>
      </w:r>
      <w:r/>
    </w:p>
    <w:p>
      <w:pPr>
        <w:rPr>
          <w:rFonts w:hint="eastAsia" w:ascii="宋体" w:hAnsi="宋体" w:eastAsia="宋体" w:cs="宋体"/>
          <w:sz w:val="36"/>
          <w:szCs w:val="36"/>
        </w:rPr>
      </w:pPr>
      <w:r/>
      <w:bookmarkStart w:id="43" w:name="_Toc23765"/>
      <w:r>
        <w:rPr>
          <w:rFonts w:hint="eastAsia" w:ascii="宋体" w:hAnsi="宋体" w:eastAsia="宋体" w:cs="宋体"/>
          <w:sz w:val="36"/>
          <w:szCs w:val="36"/>
        </w:rPr>
        <w:br w:type="page" w:clear="all"/>
      </w:r>
      <w:r/>
    </w:p>
    <w:p>
      <w:pPr>
        <w:pStyle w:val="923"/>
        <w:numPr>
          <w:ilvl w:val="0"/>
          <w:numId w:val="0"/>
        </w:numPr>
        <w:jc w:val="center"/>
        <w:pageBreakBefore w:val="0"/>
        <w:spacing w:before="0" w:after="0" w:line="360" w:lineRule="auto"/>
        <w:tabs>
          <w:tab w:val="left" w:pos="1440" w:leader="none"/>
          <w:tab w:val="left" w:pos="5670" w:leader="none"/>
        </w:tabs>
        <w:rPr>
          <w:rFonts w:hint="eastAsia" w:ascii="宋体" w:hAnsi="宋体" w:eastAsia="宋体" w:cs="宋体"/>
          <w:sz w:val="36"/>
          <w:szCs w:val="36"/>
        </w:rPr>
      </w:pPr>
      <w:r>
        <w:rPr>
          <w:rFonts w:hint="eastAsia" w:ascii="宋体" w:hAnsi="宋体" w:eastAsia="宋体" w:cs="宋体"/>
          <w:sz w:val="36"/>
          <w:szCs w:val="36"/>
        </w:rPr>
        <w:t xml:space="preserve">第五章 评审方法及评审标准</w:t>
      </w:r>
      <w:bookmarkEnd w:id="37"/>
      <w:r/>
      <w:bookmarkEnd w:id="43"/>
      <w:r/>
      <w:r/>
    </w:p>
    <w:p>
      <w:pPr>
        <w:pStyle w:val="1043"/>
        <w:ind w:firstLine="442"/>
        <w:keepLines w:val="0"/>
        <w:keepNext w:val="0"/>
        <w:pageBreakBefore w:val="0"/>
        <w:spacing w:before="0" w:after="0" w:line="360" w:lineRule="auto"/>
        <w:widowControl w:val="off"/>
        <w:rPr>
          <w:rFonts w:hint="eastAsia" w:ascii="宋体" w:hAnsi="宋体" w:cs="宋体"/>
          <w:b/>
          <w:bCs/>
          <w:sz w:val="22"/>
          <w:szCs w:val="22"/>
        </w:rPr>
      </w:pPr>
      <w:r>
        <w:rPr>
          <w:rFonts w:hint="eastAsia" w:ascii="宋体" w:hAnsi="宋体" w:eastAsia="宋体" w:cs="宋体"/>
          <w:b/>
          <w:bCs/>
          <w:sz w:val="22"/>
          <w:szCs w:val="22"/>
        </w:rPr>
        <w:t xml:space="preserve">一、评审方法</w:t>
      </w:r>
      <w:r>
        <w:rPr>
          <w:rFonts w:ascii="宋体" w:hAnsi="宋体" w:cs="宋体"/>
        </w:rPr>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sz w:val="22"/>
          <w:szCs w:val="22"/>
        </w:rPr>
        <w:t xml:space="preserve">本项目采用综合评分法，磋商小组将对确定为实质性响应采购文件要求的响应文件进行评价和比较</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评审结果按评审后得分由高到低顺序排列</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得分相同的，按最后报价由低到高顺序排列</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得分且最后报价相同的并列，按照技术指标评审得分最高的供应商为排名第一的成交候选人</w:t>
      </w:r>
      <w:r>
        <w:rPr>
          <w:rFonts w:hint="eastAsia" w:ascii="宋体" w:hAnsi="宋体" w:eastAsia="宋体" w:cs="宋体"/>
          <w:sz w:val="22"/>
          <w:szCs w:val="22"/>
          <w:lang w:eastAsia="zh-CN"/>
        </w:rPr>
        <w:t xml:space="preserve">。</w:t>
      </w:r>
      <w:r>
        <w:rPr>
          <w:rFonts w:ascii="宋体" w:hAnsi="宋体" w:cs="宋体"/>
        </w:rPr>
      </w:r>
      <w:r/>
    </w:p>
    <w:p>
      <w:pPr>
        <w:ind w:firstLine="442"/>
        <w:keepLines w:val="0"/>
        <w:keepNext w:val="0"/>
        <w:pageBreakBefore w:val="0"/>
        <w:spacing w:line="360" w:lineRule="auto"/>
        <w:widowControl w:val="off"/>
        <w:rPr>
          <w:rFonts w:hint="eastAsia" w:ascii="宋体" w:hAnsi="宋体" w:cs="宋体"/>
          <w:b/>
          <w:bCs/>
          <w:sz w:val="22"/>
          <w:szCs w:val="22"/>
        </w:rPr>
      </w:pPr>
      <w:r>
        <w:rPr>
          <w:rFonts w:ascii="宋体" w:hAnsi="宋体" w:cs="宋体"/>
        </w:rPr>
      </w:r>
      <w:bookmarkStart w:id="44" w:name="_Toc449016388"/>
      <w:r>
        <w:rPr>
          <w:rFonts w:ascii="宋体" w:hAnsi="宋体" w:cs="宋体"/>
        </w:rPr>
      </w:r>
      <w:bookmarkStart w:id="45" w:name="_Toc449017024"/>
      <w:r>
        <w:rPr>
          <w:rFonts w:hint="eastAsia" w:ascii="宋体" w:hAnsi="宋体" w:eastAsia="宋体" w:cs="宋体"/>
          <w:b/>
          <w:bCs/>
          <w:sz w:val="22"/>
          <w:szCs w:val="22"/>
        </w:rPr>
        <w:t xml:space="preserve">二、政府采购政策功能落实</w:t>
      </w:r>
      <w:bookmarkEnd w:id="44"/>
      <w:r>
        <w:rPr>
          <w:rFonts w:ascii="宋体" w:hAnsi="宋体" w:cs="宋体"/>
        </w:rPr>
      </w:r>
      <w:bookmarkEnd w:id="45"/>
      <w:r>
        <w:rPr>
          <w:rFonts w:ascii="宋体" w:hAnsi="宋体" w:cs="宋体"/>
        </w:rPr>
      </w:r>
      <w:r/>
    </w:p>
    <w:p>
      <w:pPr>
        <w:pStyle w:val="1043"/>
        <w:ind w:left="315" w:firstLine="110"/>
        <w:keepLines w:val="0"/>
        <w:keepNext w:val="0"/>
        <w:pageBreakBefore w:val="0"/>
        <w:spacing w:before="0" w:after="0" w:line="360" w:lineRule="auto"/>
        <w:widowControl w:val="off"/>
        <w:rPr>
          <w:rFonts w:hint="eastAsia" w:ascii="宋体" w:hAnsi="宋体" w:cs="宋体"/>
          <w:sz w:val="22"/>
          <w:szCs w:val="22"/>
        </w:rPr>
      </w:pPr>
      <w:r>
        <w:rPr>
          <w:rFonts w:hint="eastAsia" w:ascii="宋体" w:hAnsi="宋体" w:eastAsia="宋体" w:cs="宋体"/>
          <w:sz w:val="22"/>
          <w:szCs w:val="22"/>
        </w:rPr>
        <w:t xml:space="preserve">1、小微型企业价格扣除</w:t>
      </w:r>
      <w:r>
        <w:rPr>
          <w:rFonts w:ascii="宋体" w:hAnsi="宋体" w:cs="宋体"/>
        </w:rPr>
      </w:r>
      <w:r/>
    </w:p>
    <w:p>
      <w:pPr>
        <w:pStyle w:val="1043"/>
        <w:ind w:firstLine="440"/>
        <w:keepLines w:val="0"/>
        <w:keepNext w:val="0"/>
        <w:pageBreakBefore w:val="0"/>
        <w:spacing w:before="0" w:after="0" w:line="360" w:lineRule="auto"/>
        <w:widowControl w:val="off"/>
        <w:rPr>
          <w:rFonts w:hint="eastAsia" w:ascii="宋体" w:hAnsi="宋体" w:cs="宋体"/>
          <w:sz w:val="22"/>
          <w:szCs w:val="22"/>
        </w:rPr>
      </w:pPr>
      <w:r>
        <w:rPr>
          <w:rFonts w:hint="eastAsia" w:ascii="宋体" w:hAnsi="宋体" w:eastAsia="宋体" w:cs="宋体"/>
          <w:sz w:val="22"/>
          <w:szCs w:val="22"/>
        </w:rPr>
        <w:t xml:space="preserve">（1）本项目对小型和微型企业产品给予20%（工程5%）的扣除价格，用扣除后的价格参与评审</w:t>
      </w:r>
      <w:r>
        <w:rPr>
          <w:rFonts w:hint="eastAsia" w:ascii="宋体" w:hAnsi="宋体" w:eastAsia="宋体" w:cs="宋体"/>
          <w:sz w:val="22"/>
          <w:szCs w:val="22"/>
          <w:lang w:eastAsia="zh-CN"/>
        </w:rPr>
        <w:t xml:space="preserve">。</w:t>
      </w:r>
      <w:r>
        <w:rPr>
          <w:rFonts w:ascii="宋体" w:hAnsi="宋体" w:cs="宋体"/>
        </w:rPr>
      </w:r>
      <w:r/>
    </w:p>
    <w:p>
      <w:pPr>
        <w:pStyle w:val="1043"/>
        <w:ind w:firstLine="440"/>
        <w:keepLines w:val="0"/>
        <w:keepNext w:val="0"/>
        <w:pageBreakBefore w:val="0"/>
        <w:spacing w:before="0" w:after="0" w:line="360" w:lineRule="auto"/>
        <w:widowControl w:val="off"/>
        <w:rPr>
          <w:rFonts w:hint="eastAsia" w:ascii="宋体" w:hAnsi="宋体" w:cs="宋体"/>
          <w:sz w:val="22"/>
          <w:szCs w:val="22"/>
        </w:rPr>
      </w:pPr>
      <w:r>
        <w:rPr>
          <w:rFonts w:hint="eastAsia" w:ascii="宋体" w:hAnsi="宋体" w:eastAsia="宋体" w:cs="宋体"/>
          <w:sz w:val="22"/>
          <w:szCs w:val="22"/>
        </w:rPr>
        <w:t xml:space="preserve">（2）供应商需按照采购文件的要求提供相应的《企业声明函》</w:t>
      </w:r>
      <w:r>
        <w:rPr>
          <w:rFonts w:hint="eastAsia" w:ascii="宋体" w:hAnsi="宋体" w:eastAsia="宋体" w:cs="宋体"/>
          <w:sz w:val="22"/>
          <w:szCs w:val="22"/>
          <w:lang w:eastAsia="zh-CN"/>
        </w:rPr>
        <w:t xml:space="preserve">。</w:t>
      </w:r>
      <w:r>
        <w:rPr>
          <w:rFonts w:ascii="宋体" w:hAnsi="宋体" w:cs="宋体"/>
        </w:rPr>
      </w:r>
      <w:r/>
    </w:p>
    <w:p>
      <w:pPr>
        <w:pStyle w:val="1043"/>
        <w:ind w:firstLine="440"/>
        <w:keepLines w:val="0"/>
        <w:keepNext w:val="0"/>
        <w:pageBreakBefore w:val="0"/>
        <w:spacing w:before="0" w:after="0" w:line="360" w:lineRule="auto"/>
        <w:widowControl w:val="off"/>
        <w:rPr>
          <w:rFonts w:hint="eastAsia" w:ascii="宋体" w:hAnsi="宋体" w:cs="宋体"/>
          <w:sz w:val="22"/>
          <w:szCs w:val="22"/>
        </w:rPr>
      </w:pPr>
      <w:r>
        <w:rPr>
          <w:rFonts w:hint="eastAsia" w:ascii="宋体" w:hAnsi="宋体" w:eastAsia="宋体" w:cs="宋体"/>
          <w:sz w:val="22"/>
          <w:szCs w:val="22"/>
        </w:rPr>
        <w:t xml:space="preserve">2、残疾人福利单位价格扣除</w:t>
      </w:r>
      <w:r>
        <w:rPr>
          <w:rFonts w:ascii="宋体" w:hAnsi="宋体" w:cs="宋体"/>
        </w:rPr>
      </w:r>
      <w:r/>
    </w:p>
    <w:p>
      <w:pPr>
        <w:pStyle w:val="1043"/>
        <w:ind w:firstLine="440"/>
        <w:keepLines w:val="0"/>
        <w:keepNext w:val="0"/>
        <w:pageBreakBefore w:val="0"/>
        <w:spacing w:before="0" w:after="0" w:line="360" w:lineRule="auto"/>
        <w:widowControl w:val="off"/>
        <w:rPr>
          <w:rFonts w:hint="eastAsia" w:ascii="宋体" w:hAnsi="宋体" w:cs="宋体"/>
          <w:sz w:val="22"/>
          <w:szCs w:val="22"/>
        </w:rPr>
      </w:pPr>
      <w:r>
        <w:rPr>
          <w:rFonts w:hint="eastAsia" w:ascii="宋体" w:hAnsi="宋体" w:eastAsia="宋体" w:cs="宋体"/>
          <w:sz w:val="22"/>
          <w:szCs w:val="22"/>
        </w:rPr>
        <w:t xml:space="preserve">（1）本项目对残疾人福利性单位视同小型、微型企业，给予5%的价格扣除，用扣除后的价格参与评审</w:t>
      </w:r>
      <w:r>
        <w:rPr>
          <w:rFonts w:hint="eastAsia" w:ascii="宋体" w:hAnsi="宋体" w:eastAsia="宋体" w:cs="宋体"/>
          <w:sz w:val="22"/>
          <w:szCs w:val="22"/>
          <w:lang w:eastAsia="zh-CN"/>
        </w:rPr>
        <w:t xml:space="preserve">。</w:t>
      </w:r>
      <w:r>
        <w:rPr>
          <w:rFonts w:ascii="宋体" w:hAnsi="宋体" w:cs="宋体"/>
        </w:rPr>
      </w:r>
      <w:r/>
    </w:p>
    <w:p>
      <w:pPr>
        <w:pStyle w:val="1043"/>
        <w:ind w:firstLine="440"/>
        <w:keepLines w:val="0"/>
        <w:keepNext w:val="0"/>
        <w:pageBreakBefore w:val="0"/>
        <w:spacing w:before="0" w:after="0" w:line="360" w:lineRule="auto"/>
        <w:widowControl w:val="off"/>
        <w:rPr>
          <w:rFonts w:hint="eastAsia" w:ascii="宋体" w:hAnsi="宋体" w:cs="宋体"/>
          <w:sz w:val="22"/>
          <w:szCs w:val="22"/>
        </w:rPr>
      </w:pPr>
      <w:r>
        <w:rPr>
          <w:rFonts w:hint="eastAsia" w:ascii="宋体" w:hAnsi="宋体" w:eastAsia="宋体" w:cs="宋体"/>
          <w:sz w:val="22"/>
          <w:szCs w:val="22"/>
        </w:rPr>
        <w:t xml:space="preserve">（2）残疾人福利单位需按照采购文件的要求提供《残疾人福利性单位声明函》</w:t>
      </w:r>
      <w:r>
        <w:rPr>
          <w:rFonts w:hint="eastAsia" w:ascii="宋体" w:hAnsi="宋体" w:eastAsia="宋体" w:cs="宋体"/>
          <w:sz w:val="22"/>
          <w:szCs w:val="22"/>
          <w:lang w:eastAsia="zh-CN"/>
        </w:rPr>
        <w:t xml:space="preserve">。</w:t>
      </w:r>
      <w:r>
        <w:rPr>
          <w:rFonts w:ascii="宋体" w:hAnsi="宋体" w:cs="宋体"/>
        </w:rPr>
      </w:r>
      <w:r/>
    </w:p>
    <w:p>
      <w:pPr>
        <w:pStyle w:val="1043"/>
        <w:ind w:firstLine="440"/>
        <w:keepLines w:val="0"/>
        <w:keepNext w:val="0"/>
        <w:pageBreakBefore w:val="0"/>
        <w:spacing w:before="0" w:after="0" w:line="360" w:lineRule="auto"/>
        <w:widowControl w:val="off"/>
        <w:rPr>
          <w:rFonts w:hint="eastAsia" w:ascii="宋体" w:hAnsi="宋体" w:cs="宋体"/>
          <w:sz w:val="22"/>
          <w:szCs w:val="22"/>
        </w:rPr>
      </w:pPr>
      <w:r>
        <w:rPr>
          <w:rFonts w:hint="eastAsia" w:ascii="宋体" w:hAnsi="宋体" w:eastAsia="宋体" w:cs="宋体"/>
          <w:sz w:val="22"/>
          <w:szCs w:val="22"/>
        </w:rPr>
        <w:t xml:space="preserve">（3）残疾人福利单位标准请参照《关于促进残疾人就业政府采购政策的通知》（财库〔2017〕141号）</w:t>
      </w:r>
      <w:r>
        <w:rPr>
          <w:rFonts w:hint="eastAsia" w:ascii="宋体" w:hAnsi="宋体" w:eastAsia="宋体" w:cs="宋体"/>
          <w:sz w:val="22"/>
          <w:szCs w:val="22"/>
          <w:lang w:eastAsia="zh-CN"/>
        </w:rPr>
        <w:t xml:space="preserve">。</w:t>
      </w:r>
      <w:r>
        <w:rPr>
          <w:rFonts w:ascii="宋体" w:hAnsi="宋体" w:cs="宋体"/>
        </w:rPr>
      </w:r>
      <w:r/>
    </w:p>
    <w:p>
      <w:pPr>
        <w:pStyle w:val="1043"/>
        <w:ind w:firstLine="440"/>
        <w:keepLines w:val="0"/>
        <w:keepNext w:val="0"/>
        <w:pageBreakBefore w:val="0"/>
        <w:spacing w:before="0" w:after="0" w:line="360" w:lineRule="auto"/>
        <w:widowControl w:val="off"/>
        <w:rPr>
          <w:rFonts w:hint="eastAsia" w:ascii="宋体" w:hAnsi="宋体" w:cs="宋体"/>
          <w:sz w:val="22"/>
          <w:szCs w:val="22"/>
        </w:rPr>
      </w:pPr>
      <w:r>
        <w:rPr>
          <w:rFonts w:hint="eastAsia" w:ascii="宋体" w:hAnsi="宋体" w:eastAsia="宋体" w:cs="宋体"/>
          <w:sz w:val="22"/>
          <w:szCs w:val="22"/>
        </w:rPr>
        <w:t xml:space="preserve">3、监狱和戒毒企业价格扣除</w:t>
      </w:r>
      <w:r>
        <w:rPr>
          <w:rFonts w:ascii="宋体" w:hAnsi="宋体" w:cs="宋体"/>
        </w:rPr>
      </w:r>
      <w:r/>
    </w:p>
    <w:p>
      <w:pPr>
        <w:pStyle w:val="1043"/>
        <w:ind w:firstLine="440"/>
        <w:keepLines w:val="0"/>
        <w:keepNext w:val="0"/>
        <w:pageBreakBefore w:val="0"/>
        <w:spacing w:before="0" w:after="0" w:line="360" w:lineRule="auto"/>
        <w:widowControl w:val="off"/>
        <w:rPr>
          <w:rFonts w:hint="eastAsia" w:ascii="宋体" w:hAnsi="宋体" w:cs="宋体"/>
          <w:sz w:val="22"/>
          <w:szCs w:val="22"/>
        </w:rPr>
      </w:pPr>
      <w:r>
        <w:rPr>
          <w:rFonts w:hint="eastAsia" w:ascii="宋体" w:hAnsi="宋体" w:eastAsia="宋体" w:cs="宋体"/>
          <w:sz w:val="22"/>
          <w:szCs w:val="22"/>
        </w:rPr>
        <w:t xml:space="preserve">（1）本项目对监狱和戒毒企业（简称监狱企业）视同小型、微型企业，给予5%的价格扣除，用扣除后的价格参与评审</w:t>
      </w:r>
      <w:r>
        <w:rPr>
          <w:rFonts w:hint="eastAsia" w:ascii="宋体" w:hAnsi="宋体" w:eastAsia="宋体" w:cs="宋体"/>
          <w:sz w:val="22"/>
          <w:szCs w:val="22"/>
          <w:lang w:eastAsia="zh-CN"/>
        </w:rPr>
        <w:t xml:space="preserve">。</w:t>
      </w:r>
      <w:r>
        <w:rPr>
          <w:rFonts w:ascii="宋体" w:hAnsi="宋体" w:cs="宋体"/>
        </w:rPr>
      </w:r>
      <w:r/>
    </w:p>
    <w:p>
      <w:pPr>
        <w:pStyle w:val="1043"/>
        <w:ind w:firstLine="440"/>
        <w:keepLines w:val="0"/>
        <w:keepNext w:val="0"/>
        <w:pageBreakBefore w:val="0"/>
        <w:spacing w:before="0" w:after="0" w:line="360" w:lineRule="auto"/>
        <w:widowControl w:val="off"/>
        <w:rPr>
          <w:rFonts w:hint="eastAsia" w:ascii="宋体" w:hAnsi="宋体" w:cs="宋体"/>
          <w:sz w:val="22"/>
          <w:szCs w:val="22"/>
        </w:rPr>
      </w:pPr>
      <w:r>
        <w:rPr>
          <w:rFonts w:hint="eastAsia" w:ascii="宋体" w:hAnsi="宋体" w:eastAsia="宋体" w:cs="宋体"/>
          <w:sz w:val="22"/>
          <w:szCs w:val="22"/>
        </w:rPr>
        <w:t xml:space="preserve">（2）监狱企业参加政府采购活动时，需提供由省级以上监狱管理局、戒毒管理局（含新疆生产建设兵团）出具的属于监狱企业的证明文件</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供应商如不提供上述证明文件，价格将不做相应扣除</w:t>
      </w:r>
      <w:r>
        <w:rPr>
          <w:rFonts w:hint="eastAsia" w:ascii="宋体" w:hAnsi="宋体" w:eastAsia="宋体" w:cs="宋体"/>
          <w:sz w:val="22"/>
          <w:szCs w:val="22"/>
          <w:lang w:eastAsia="zh-CN"/>
        </w:rPr>
        <w:t xml:space="preserve">。</w:t>
      </w:r>
      <w:r>
        <w:rPr>
          <w:rFonts w:ascii="宋体" w:hAnsi="宋体" w:cs="宋体"/>
        </w:rPr>
      </w:r>
      <w:r/>
    </w:p>
    <w:p>
      <w:pPr>
        <w:pStyle w:val="1043"/>
        <w:ind w:firstLine="440"/>
        <w:keepLines w:val="0"/>
        <w:keepNext w:val="0"/>
        <w:pageBreakBefore w:val="0"/>
        <w:spacing w:before="0" w:after="0" w:line="360" w:lineRule="auto"/>
        <w:widowControl w:val="off"/>
        <w:rPr>
          <w:rFonts w:hint="eastAsia" w:ascii="宋体" w:hAnsi="宋体" w:cs="宋体"/>
          <w:sz w:val="22"/>
          <w:szCs w:val="22"/>
        </w:rPr>
      </w:pPr>
      <w:r>
        <w:rPr>
          <w:rFonts w:hint="eastAsia" w:ascii="宋体" w:hAnsi="宋体" w:eastAsia="宋体" w:cs="宋体"/>
          <w:sz w:val="22"/>
          <w:szCs w:val="22"/>
        </w:rPr>
        <w:t xml:space="preserve">（3）监狱企业标准请参照《关于政府采购支持监狱企业发展有关问题的通知》（财库</w:t>
      </w:r>
      <w:r>
        <w:rPr>
          <w:rFonts w:hint="eastAsia" w:ascii="宋体" w:hAnsi="宋体" w:eastAsia="宋体" w:cs="宋体"/>
          <w:sz w:val="22"/>
          <w:szCs w:val="22"/>
          <w:lang w:eastAsia="zh-CN"/>
        </w:rPr>
        <w:t xml:space="preserve">〔2014〕68号</w:t>
      </w:r>
      <w:r>
        <w:rPr>
          <w:rFonts w:hint="eastAsia" w:ascii="宋体" w:hAnsi="宋体" w:eastAsia="宋体" w:cs="宋体"/>
          <w:sz w:val="22"/>
          <w:szCs w:val="22"/>
        </w:rPr>
        <w:t xml:space="preserve">）</w:t>
      </w:r>
      <w:r>
        <w:rPr>
          <w:rFonts w:hint="eastAsia" w:ascii="宋体" w:hAnsi="宋体" w:eastAsia="宋体" w:cs="宋体"/>
          <w:sz w:val="22"/>
          <w:szCs w:val="22"/>
          <w:lang w:eastAsia="zh-CN"/>
        </w:rPr>
        <w:t xml:space="preserve">。</w:t>
      </w:r>
      <w:r>
        <w:rPr>
          <w:rFonts w:ascii="宋体" w:hAnsi="宋体" w:cs="宋体"/>
        </w:rPr>
      </w:r>
      <w:r/>
    </w:p>
    <w:p>
      <w:pPr>
        <w:pStyle w:val="1043"/>
        <w:ind w:firstLine="440"/>
        <w:keepLines w:val="0"/>
        <w:keepNext w:val="0"/>
        <w:pageBreakBefore w:val="0"/>
        <w:spacing w:before="0" w:after="0" w:line="360" w:lineRule="auto"/>
        <w:widowControl w:val="off"/>
        <w:rPr>
          <w:rFonts w:hint="eastAsia" w:ascii="宋体" w:hAnsi="宋体" w:cs="宋体"/>
          <w:sz w:val="22"/>
          <w:szCs w:val="22"/>
        </w:rPr>
      </w:pPr>
      <w:r>
        <w:rPr>
          <w:rFonts w:hint="eastAsia" w:ascii="宋体" w:hAnsi="宋体" w:eastAsia="宋体" w:cs="宋体"/>
          <w:sz w:val="22"/>
          <w:szCs w:val="22"/>
        </w:rPr>
        <w:t xml:space="preserve">4、残疾人福利单位、监狱企业属于小型、微型企业的，不重复享受政策</w:t>
      </w:r>
      <w:r>
        <w:rPr>
          <w:rFonts w:hint="eastAsia" w:ascii="宋体" w:hAnsi="宋体" w:eastAsia="宋体" w:cs="宋体"/>
          <w:sz w:val="22"/>
          <w:szCs w:val="22"/>
          <w:lang w:eastAsia="zh-CN"/>
        </w:rPr>
        <w:t xml:space="preserve">。</w:t>
      </w:r>
      <w:r>
        <w:rPr>
          <w:rFonts w:ascii="宋体" w:hAnsi="宋体" w:cs="宋体"/>
        </w:rPr>
      </w:r>
      <w:r/>
    </w:p>
    <w:p>
      <w:pPr>
        <w:pStyle w:val="1043"/>
        <w:ind w:firstLine="440"/>
        <w:keepLines w:val="0"/>
        <w:keepNext w:val="0"/>
        <w:pageBreakBefore w:val="0"/>
        <w:spacing w:before="0" w:after="0" w:line="360" w:lineRule="auto"/>
        <w:widowControl w:val="off"/>
        <w:rPr>
          <w:rFonts w:hint="eastAsia" w:ascii="宋体" w:hAnsi="宋体" w:cs="宋体"/>
          <w:sz w:val="22"/>
          <w:szCs w:val="22"/>
        </w:rPr>
      </w:pPr>
      <w:r>
        <w:rPr>
          <w:rFonts w:hint="eastAsia" w:ascii="宋体" w:hAnsi="宋体" w:eastAsia="宋体" w:cs="宋体"/>
          <w:sz w:val="22"/>
          <w:szCs w:val="22"/>
        </w:rPr>
        <w:t xml:space="preserve">5、大中型企业和其他自然人、法人或者其他组织并与小型、微型企业（残疾人福利单位、监狱企业）组成联合体共同参加政府采购活动</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联合协议中约定，小型、微型企业（残疾人福利单位、监狱企业）的协议合同金额占到联合体协议合同总金额30%以上的，给予联合体2%的价格扣除，用扣除后的价格参与评审</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 </w:t>
      </w:r>
      <w:r>
        <w:rPr>
          <w:rFonts w:ascii="宋体" w:hAnsi="宋体" w:cs="宋体"/>
        </w:rPr>
      </w:r>
      <w:r/>
    </w:p>
    <w:p>
      <w:pPr>
        <w:pStyle w:val="1043"/>
        <w:ind w:firstLine="440"/>
        <w:keepLines w:val="0"/>
        <w:keepNext w:val="0"/>
        <w:pageBreakBefore w:val="0"/>
        <w:spacing w:before="0" w:after="0" w:line="360" w:lineRule="auto"/>
        <w:widowControl w:val="off"/>
        <w:rPr>
          <w:rFonts w:hint="eastAsia" w:ascii="宋体" w:hAnsi="宋体" w:cs="宋体"/>
          <w:sz w:val="22"/>
          <w:szCs w:val="22"/>
        </w:rPr>
      </w:pPr>
      <w:r>
        <w:rPr>
          <w:rFonts w:hint="eastAsia" w:ascii="宋体" w:hAnsi="宋体" w:eastAsia="宋体" w:cs="宋体"/>
          <w:sz w:val="22"/>
          <w:szCs w:val="22"/>
        </w:rPr>
        <w:t xml:space="preserve">6、联合体各方均为小型、微型企业（残疾人福利单位、监狱企业）的，联合体享受5%价格扣除，用扣除后的价格参与评审</w:t>
      </w:r>
      <w:r>
        <w:rPr>
          <w:rFonts w:hint="eastAsia" w:ascii="宋体" w:hAnsi="宋体" w:eastAsia="宋体" w:cs="宋体"/>
          <w:sz w:val="22"/>
          <w:szCs w:val="22"/>
          <w:lang w:eastAsia="zh-CN"/>
        </w:rPr>
        <w:t xml:space="preserve">。</w:t>
      </w:r>
      <w:r>
        <w:rPr>
          <w:rFonts w:ascii="宋体" w:hAnsi="宋体" w:cs="宋体"/>
        </w:rPr>
      </w:r>
      <w:r/>
    </w:p>
    <w:p>
      <w:pPr>
        <w:pStyle w:val="1043"/>
        <w:ind w:firstLine="440"/>
        <w:keepLines w:val="0"/>
        <w:keepNext w:val="0"/>
        <w:pageBreakBefore w:val="0"/>
        <w:spacing w:before="0" w:after="0" w:line="360" w:lineRule="auto"/>
        <w:widowControl w:val="off"/>
        <w:rPr>
          <w:rFonts w:hint="eastAsia" w:ascii="宋体" w:hAnsi="宋体" w:cs="宋体"/>
          <w:sz w:val="22"/>
          <w:szCs w:val="22"/>
        </w:rPr>
      </w:pPr>
      <w:r>
        <w:rPr>
          <w:rFonts w:hint="eastAsia" w:ascii="宋体" w:hAnsi="宋体" w:eastAsia="宋体" w:cs="宋体"/>
          <w:sz w:val="22"/>
          <w:szCs w:val="22"/>
        </w:rPr>
        <w:t xml:space="preserve">7、大中型企业向小型、微型企业分包的，分包意向协议约定小型、微型企业合同份额占到合同总金额30%以上的，给予2%的价格扣除，用扣除后的价格参与评审</w:t>
      </w:r>
      <w:r>
        <w:rPr>
          <w:rFonts w:hint="eastAsia" w:ascii="宋体" w:hAnsi="宋体" w:eastAsia="宋体" w:cs="宋体"/>
          <w:sz w:val="22"/>
          <w:szCs w:val="22"/>
          <w:lang w:eastAsia="zh-CN"/>
        </w:rPr>
        <w:t xml:space="preserve">。</w:t>
      </w:r>
      <w:r>
        <w:rPr>
          <w:rFonts w:ascii="宋体" w:hAnsi="宋体" w:cs="宋体"/>
        </w:rPr>
      </w:r>
      <w:r/>
    </w:p>
    <w:p>
      <w:pPr>
        <w:pStyle w:val="1043"/>
        <w:ind w:left="0" w:firstLine="442"/>
        <w:keepLines w:val="0"/>
        <w:keepNext w:val="0"/>
        <w:pageBreakBefore w:val="0"/>
        <w:spacing w:before="0" w:after="0" w:line="360" w:lineRule="auto"/>
        <w:widowControl w:val="off"/>
        <w:rPr>
          <w:rFonts w:hint="eastAsia" w:ascii="宋体" w:hAnsi="宋体" w:cs="宋体"/>
          <w:b/>
          <w:bCs/>
          <w:sz w:val="22"/>
          <w:szCs w:val="22"/>
        </w:rPr>
      </w:pPr>
      <w:r>
        <w:rPr>
          <w:rFonts w:hint="eastAsia" w:ascii="宋体" w:hAnsi="宋体" w:eastAsia="宋体" w:cs="宋体" w:eastAsiaTheme="minorEastAsia"/>
          <w:b/>
          <w:bCs/>
          <w:sz w:val="22"/>
          <w:szCs w:val="22"/>
        </w:rPr>
        <w:t xml:space="preserve">三、评审标准</w:t>
      </w:r>
      <w:r>
        <w:rPr>
          <w:rFonts w:ascii="宋体" w:hAnsi="宋体" w:cs="宋体"/>
        </w:rPr>
      </w:r>
      <w:r/>
    </w:p>
    <w:tbl>
      <w:tblPr>
        <w:tblStyle w:val="933"/>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518"/>
        <w:gridCol w:w="6092"/>
        <w:gridCol w:w="680"/>
      </w:tblGrid>
      <w:tr>
        <w:trPr>
          <w:jc w:val="center"/>
          <w:trHeight w:val="657"/>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360" w:lineRule="auto"/>
              <w:rPr>
                <w:rFonts w:hint="eastAsia" w:ascii="宋体" w:hAnsi="宋体" w:cs="宋体"/>
                <w:sz w:val="22"/>
                <w:szCs w:val="22"/>
                <w:highlight w:val="none"/>
              </w:rPr>
            </w:pPr>
            <w:r>
              <w:rPr>
                <w:rFonts w:hint="eastAsia" w:ascii="宋体" w:hAnsi="宋体" w:eastAsia="宋体" w:cs="宋体" w:eastAsiaTheme="minorEastAsia"/>
                <w:sz w:val="22"/>
                <w:szCs w:val="22"/>
                <w:highlight w:val="none"/>
              </w:rPr>
              <w:t xml:space="preserve">序号</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keepLines w:val="0"/>
              <w:keepNext w:val="0"/>
              <w:pageBreakBefore w:val="0"/>
              <w:spacing w:line="360" w:lineRule="auto"/>
              <w:rPr>
                <w:rFonts w:hint="eastAsia" w:ascii="宋体" w:hAnsi="宋体" w:cs="宋体"/>
                <w:sz w:val="22"/>
                <w:szCs w:val="22"/>
                <w:highlight w:val="none"/>
              </w:rPr>
            </w:pPr>
            <w:r>
              <w:rPr>
                <w:rFonts w:hint="eastAsia" w:ascii="宋体" w:hAnsi="宋体" w:eastAsia="宋体" w:cs="宋体" w:eastAsiaTheme="minorEastAsia"/>
                <w:sz w:val="22"/>
                <w:szCs w:val="22"/>
                <w:highlight w:val="none"/>
              </w:rPr>
              <w:t xml:space="preserve">评分因素</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center"/>
              <w:keepLines w:val="0"/>
              <w:keepNext w:val="0"/>
              <w:pageBreakBefore w:val="0"/>
              <w:spacing w:line="360" w:lineRule="auto"/>
              <w:rPr>
                <w:rFonts w:hint="eastAsia" w:ascii="宋体" w:hAnsi="宋体" w:cs="宋体"/>
                <w:sz w:val="22"/>
                <w:szCs w:val="22"/>
                <w:highlight w:val="none"/>
              </w:rPr>
            </w:pPr>
            <w:r>
              <w:rPr>
                <w:rFonts w:hint="eastAsia" w:ascii="宋体" w:hAnsi="宋体" w:eastAsia="宋体" w:cs="宋体" w:eastAsiaTheme="minorEastAsia"/>
                <w:sz w:val="22"/>
                <w:szCs w:val="22"/>
                <w:highlight w:val="none"/>
              </w:rPr>
              <w:t xml:space="preserve">评分标准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360" w:lineRule="auto"/>
              <w:rPr>
                <w:rFonts w:hint="eastAsia" w:ascii="宋体" w:hAnsi="宋体" w:cs="宋体"/>
                <w:sz w:val="22"/>
                <w:szCs w:val="22"/>
                <w:highlight w:val="none"/>
              </w:rPr>
            </w:pPr>
            <w:r>
              <w:rPr>
                <w:rFonts w:hint="eastAsia" w:ascii="宋体" w:hAnsi="宋体" w:eastAsia="宋体" w:cs="宋体" w:eastAsiaTheme="minorEastAsia"/>
                <w:sz w:val="22"/>
                <w:szCs w:val="22"/>
                <w:highlight w:val="none"/>
              </w:rPr>
              <w:t xml:space="preserve">分值</w:t>
            </w:r>
            <w:r>
              <w:rPr>
                <w:rFonts w:ascii="宋体" w:hAnsi="宋体" w:cs="宋体"/>
              </w:rPr>
            </w:r>
            <w:r/>
          </w:p>
        </w:tc>
      </w:tr>
      <w:tr>
        <w:trPr>
          <w:jc w:val="center"/>
          <w:trHeight w:val="657"/>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360" w:lineRule="auto"/>
              <w:rPr>
                <w:rFonts w:hint="eastAsia" w:ascii="宋体" w:hAnsi="宋体" w:cs="宋体"/>
                <w:sz w:val="22"/>
                <w:szCs w:val="22"/>
                <w:highlight w:val="none"/>
              </w:rPr>
            </w:pPr>
            <w:r>
              <w:rPr>
                <w:rFonts w:hint="eastAsia" w:ascii="宋体" w:hAnsi="宋体" w:cs="宋体" w:eastAsiaTheme="minorEastAsia"/>
                <w:sz w:val="22"/>
                <w:szCs w:val="22"/>
                <w:highlight w:val="none"/>
              </w:rPr>
              <w:t xml:space="preserve">1</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keepLines w:val="0"/>
              <w:keepNext w:val="0"/>
              <w:pageBreakBefore w:val="0"/>
              <w:spacing w:line="360" w:lineRule="auto"/>
              <w:rPr>
                <w:rFonts w:hint="eastAsia" w:ascii="宋体" w:hAnsi="宋体" w:cs="宋体"/>
                <w:sz w:val="22"/>
                <w:szCs w:val="22"/>
                <w:highlight w:val="none"/>
              </w:rPr>
            </w:pPr>
            <w:r>
              <w:rPr>
                <w:rFonts w:hint="eastAsia" w:ascii="宋体" w:hAnsi="宋体" w:eastAsia="宋体" w:cs="宋体" w:eastAsiaTheme="minorEastAsia"/>
                <w:sz w:val="22"/>
                <w:szCs w:val="22"/>
                <w:highlight w:val="none"/>
                <w:lang w:val="en-US" w:eastAsia="zh-CN"/>
              </w:rPr>
              <w:t xml:space="preserve">价格部分</w:t>
            </w:r>
            <w:r>
              <w:rPr>
                <w:rFonts w:ascii="宋体" w:hAnsi="宋体" w:cs="宋体"/>
              </w:rPr>
            </w:r>
            <w:r/>
          </w:p>
          <w:p>
            <w:pPr>
              <w:jc w:val="center"/>
              <w:keepLines w:val="0"/>
              <w:keepNext w:val="0"/>
              <w:pageBreakBefore w:val="0"/>
              <w:spacing w:line="360" w:lineRule="auto"/>
              <w:rPr>
                <w:rFonts w:hint="eastAsia" w:ascii="宋体" w:hAnsi="宋体" w:cs="宋体"/>
                <w:sz w:val="22"/>
                <w:szCs w:val="22"/>
                <w:highlight w:val="none"/>
              </w:rPr>
            </w:pPr>
            <w:r>
              <w:rPr>
                <w:rFonts w:hint="eastAsia" w:ascii="宋体" w:hAnsi="宋体" w:eastAsia="宋体" w:cs="宋体" w:eastAsiaTheme="minorEastAsia"/>
                <w:sz w:val="22"/>
                <w:szCs w:val="22"/>
                <w:highlight w:val="none"/>
              </w:rPr>
              <w:t xml:space="preserve">（</w:t>
            </w:r>
            <w:r>
              <w:rPr>
                <w:rFonts w:hint="eastAsia" w:ascii="宋体" w:hAnsi="宋体" w:cs="宋体" w:eastAsiaTheme="minorEastAsia"/>
                <w:sz w:val="22"/>
                <w:szCs w:val="22"/>
                <w:highlight w:val="none"/>
                <w:lang w:val="en-US" w:eastAsia="zh-CN"/>
              </w:rPr>
              <w:t xml:space="preserve">20</w:t>
            </w:r>
            <w:r>
              <w:rPr>
                <w:rFonts w:hint="eastAsia" w:ascii="宋体" w:hAnsi="宋体" w:eastAsia="宋体" w:cs="宋体" w:eastAsiaTheme="minorEastAsia"/>
                <w:sz w:val="22"/>
                <w:szCs w:val="22"/>
                <w:highlight w:val="none"/>
              </w:rPr>
              <w:t xml:space="preserve">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keepLines w:val="0"/>
              <w:keepNext w:val="0"/>
              <w:pageBreakBefore w:val="0"/>
              <w:spacing w:line="360" w:lineRule="auto"/>
              <w:widowControl w:val="off"/>
              <w:rPr>
                <w:rFonts w:hint="eastAsia" w:ascii="宋体" w:hAnsi="宋体" w:cs="宋体"/>
                <w:sz w:val="22"/>
                <w:szCs w:val="22"/>
                <w:highlight w:val="none"/>
              </w:rPr>
            </w:pPr>
            <w:r>
              <w:rPr>
                <w:rFonts w:hint="eastAsia" w:ascii="宋体" w:hAnsi="宋体" w:eastAsia="宋体" w:cs="宋体" w:eastAsiaTheme="minorEastAsia"/>
                <w:bCs/>
                <w:sz w:val="22"/>
                <w:szCs w:val="22"/>
                <w:highlight w:val="none"/>
              </w:rPr>
              <w:t xml:space="preserve">价格分采用低价优先法计算，即满足</w:t>
            </w:r>
            <w:r>
              <w:rPr>
                <w:rFonts w:hint="eastAsia" w:ascii="宋体" w:hAnsi="宋体" w:eastAsia="宋体" w:cs="宋体"/>
                <w:bCs/>
                <w:sz w:val="22"/>
                <w:szCs w:val="22"/>
                <w:highlight w:val="none"/>
                <w:lang w:eastAsia="zh-CN"/>
              </w:rPr>
              <w:t xml:space="preserve">采购文件</w:t>
            </w:r>
            <w:r>
              <w:rPr>
                <w:rFonts w:hint="eastAsia" w:ascii="宋体" w:hAnsi="宋体" w:eastAsia="宋体" w:cs="宋体" w:eastAsiaTheme="minorEastAsia"/>
                <w:bCs/>
                <w:sz w:val="22"/>
                <w:szCs w:val="22"/>
                <w:highlight w:val="none"/>
              </w:rPr>
              <w:t xml:space="preserve">要求且投标价格最低的投标报价为评标基准价，其价格分为满分</w:t>
            </w:r>
            <w:r>
              <w:rPr>
                <w:rFonts w:hint="eastAsia" w:ascii="宋体" w:hAnsi="宋体" w:cs="宋体" w:eastAsiaTheme="minorEastAsia"/>
                <w:bCs/>
                <w:sz w:val="22"/>
                <w:szCs w:val="22"/>
                <w:highlight w:val="none"/>
                <w:lang w:val="en-US" w:eastAsia="zh-CN"/>
              </w:rPr>
              <w:t xml:space="preserve">20</w:t>
            </w:r>
            <w:r>
              <w:rPr>
                <w:rFonts w:hint="eastAsia" w:ascii="宋体" w:hAnsi="宋体" w:eastAsia="宋体" w:cs="宋体" w:eastAsiaTheme="minorEastAsia"/>
                <w:bCs/>
                <w:sz w:val="22"/>
                <w:szCs w:val="22"/>
                <w:highlight w:val="none"/>
              </w:rPr>
              <w:t xml:space="preserve">分。其他投标人的价格分按照下列公式计算：投标报价得分=（评标基准价/投标报价）×</w:t>
            </w:r>
            <w:r>
              <w:rPr>
                <w:rFonts w:hint="eastAsia" w:ascii="宋体" w:hAnsi="宋体" w:cs="宋体" w:eastAsiaTheme="minorEastAsia"/>
                <w:bCs/>
                <w:sz w:val="22"/>
                <w:szCs w:val="22"/>
                <w:highlight w:val="none"/>
                <w:lang w:val="en-US" w:eastAsia="zh-CN"/>
              </w:rPr>
              <w:t xml:space="preserve">20</w:t>
            </w:r>
            <w:r>
              <w:rPr>
                <w:rFonts w:hint="eastAsia" w:ascii="宋体" w:hAnsi="宋体" w:eastAsia="宋体" w:cs="宋体" w:eastAsiaTheme="minorEastAsia"/>
                <w:sz w:val="22"/>
                <w:szCs w:val="22"/>
                <w:highlight w:val="none"/>
              </w:rPr>
              <w:t xml:space="preserve">（小数点保留两位）</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360" w:lineRule="auto"/>
              <w:rPr>
                <w:rFonts w:hint="eastAsia" w:ascii="宋体" w:hAnsi="宋体" w:cs="宋体"/>
                <w:sz w:val="22"/>
                <w:szCs w:val="22"/>
                <w:highlight w:val="none"/>
              </w:rPr>
            </w:pPr>
            <w:r>
              <w:rPr>
                <w:rFonts w:hint="eastAsia" w:ascii="宋体" w:hAnsi="宋体" w:cs="宋体" w:eastAsiaTheme="minorEastAsia"/>
                <w:sz w:val="22"/>
                <w:szCs w:val="22"/>
                <w:highlight w:val="none"/>
                <w:lang w:val="en-US" w:eastAsia="zh-CN"/>
              </w:rPr>
              <w:t xml:space="preserve">20</w:t>
            </w:r>
            <w:r>
              <w:rPr>
                <w:rFonts w:ascii="宋体" w:hAnsi="宋体" w:cs="宋体"/>
              </w:rPr>
            </w:r>
            <w:r/>
          </w:p>
        </w:tc>
      </w:tr>
      <w:tr>
        <w:trPr>
          <w:jc w:val="center"/>
          <w:trHeight w:val="657"/>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keepLines w:val="0"/>
              <w:keepNext w:val="0"/>
              <w:pageBreakBefore w:val="0"/>
              <w:spacing w:line="360" w:lineRule="auto"/>
              <w:rPr>
                <w:rFonts w:hint="eastAsia" w:ascii="宋体" w:hAnsi="宋体" w:cs="宋体"/>
                <w:sz w:val="22"/>
                <w:szCs w:val="22"/>
                <w:highlight w:val="none"/>
              </w:rPr>
            </w:pPr>
            <w:r>
              <w:rPr>
                <w:rFonts w:hint="eastAsia" w:ascii="宋体" w:hAnsi="宋体" w:cs="宋体" w:eastAsiaTheme="minorEastAsia"/>
                <w:sz w:val="22"/>
                <w:szCs w:val="22"/>
                <w:highlight w:val="none"/>
                <w:lang w:val="en-US" w:eastAsia="zh-CN"/>
              </w:rPr>
              <w:t xml:space="preserve">2</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ind w:firstLine="20"/>
              <w:jc w:val="center"/>
              <w:keepLines w:val="0"/>
              <w:keepNext w:val="0"/>
              <w:pageBreakBefore w:val="0"/>
              <w:spacing w:line="360" w:lineRule="auto"/>
              <w:widowControl/>
              <w:rPr>
                <w:rFonts w:hint="eastAsia" w:ascii="宋体" w:hAnsi="宋体" w:cs="宋体"/>
                <w:color w:val="auto"/>
                <w:sz w:val="22"/>
                <w:szCs w:val="22"/>
                <w:highlight w:val="none"/>
              </w:rPr>
            </w:pPr>
            <w:r>
              <w:rPr>
                <w:rFonts w:hint="eastAsia" w:ascii="宋体" w:hAnsi="宋体" w:eastAsia="宋体" w:cs="宋体"/>
                <w:color w:val="auto"/>
                <w:sz w:val="22"/>
                <w:szCs w:val="22"/>
                <w:lang w:val="en-US" w:eastAsia="zh-CN"/>
              </w:rPr>
              <w:t xml:space="preserve">技术需求</w:t>
            </w:r>
            <w:r>
              <w:rPr>
                <w:rFonts w:hint="eastAsia" w:ascii="宋体" w:hAnsi="宋体" w:eastAsia="宋体" w:cs="宋体" w:eastAsiaTheme="minorEastAsia"/>
                <w:color w:val="auto"/>
                <w:sz w:val="22"/>
                <w:szCs w:val="22"/>
              </w:rPr>
              <w:t xml:space="preserve">响应（</w:t>
            </w:r>
            <w:r>
              <w:rPr>
                <w:rFonts w:hint="eastAsia" w:ascii="宋体" w:hAnsi="宋体" w:cs="宋体" w:eastAsiaTheme="minorEastAsia"/>
                <w:color w:val="auto"/>
                <w:sz w:val="22"/>
                <w:szCs w:val="22"/>
                <w:lang w:val="en-US" w:eastAsia="zh-CN"/>
              </w:rPr>
              <w:t xml:space="preserve">24</w:t>
            </w:r>
            <w:r>
              <w:rPr>
                <w:rFonts w:hint="eastAsia" w:ascii="宋体" w:hAnsi="宋体" w:eastAsia="宋体" w:cs="宋体" w:eastAsiaTheme="minorEastAsia"/>
                <w:color w:val="auto"/>
                <w:sz w:val="22"/>
                <w:szCs w:val="22"/>
              </w:rPr>
              <w:t xml:space="preserve">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keepLines w:val="0"/>
              <w:keepNext w:val="0"/>
              <w:pageBreakBefore w:val="0"/>
              <w:spacing w:line="360" w:lineRule="auto"/>
              <w:rPr>
                <w:rFonts w:hint="eastAsia" w:ascii="宋体" w:hAnsi="宋体" w:cs="宋体"/>
                <w:color w:val="auto"/>
                <w:sz w:val="22"/>
                <w:szCs w:val="22"/>
              </w:rPr>
            </w:pPr>
            <w:r>
              <w:rPr>
                <w:rFonts w:hint="eastAsia" w:ascii="宋体" w:hAnsi="宋体" w:eastAsia="宋体" w:cs="宋体"/>
                <w:color w:val="auto"/>
                <w:sz w:val="22"/>
                <w:szCs w:val="22"/>
                <w:lang w:val="en-US" w:eastAsia="zh-CN" w:bidi="ar"/>
              </w:rPr>
              <w:t xml:space="preserve">技术需求</w:t>
            </w:r>
            <w:bookmarkStart w:id="58" w:name="_GoBack"/>
            <w:r>
              <w:rPr>
                <w:rFonts w:ascii="宋体" w:hAnsi="宋体" w:cs="宋体"/>
              </w:rPr>
            </w:r>
            <w:bookmarkEnd w:id="58"/>
            <w:r>
              <w:rPr>
                <w:rFonts w:hint="eastAsia" w:ascii="宋体" w:hAnsi="宋体" w:eastAsia="宋体" w:cs="宋体" w:eastAsiaTheme="minorEastAsia"/>
                <w:color w:val="auto"/>
                <w:sz w:val="22"/>
                <w:szCs w:val="22"/>
                <w:lang w:val="zh-CN" w:bidi="ar"/>
              </w:rPr>
              <w:t xml:space="preserve">全部满足或优于</w:t>
            </w:r>
            <w:r>
              <w:rPr>
                <w:rFonts w:hint="eastAsia" w:ascii="宋体" w:hAnsi="宋体" w:eastAsia="宋体" w:cs="宋体"/>
                <w:color w:val="auto"/>
                <w:sz w:val="22"/>
                <w:szCs w:val="22"/>
                <w:lang w:val="zh-CN" w:bidi="ar"/>
              </w:rPr>
              <w:t xml:space="preserve">采购文件</w:t>
            </w:r>
            <w:r>
              <w:rPr>
                <w:rFonts w:hint="eastAsia" w:ascii="宋体" w:hAnsi="宋体" w:eastAsia="宋体" w:cs="宋体" w:eastAsiaTheme="minorEastAsia"/>
                <w:color w:val="auto"/>
                <w:sz w:val="22"/>
                <w:szCs w:val="22"/>
                <w:lang w:val="zh-CN" w:bidi="ar"/>
              </w:rPr>
              <w:t xml:space="preserve">第四章</w:t>
            </w:r>
            <w:r>
              <w:rPr>
                <w:rFonts w:hint="eastAsia" w:ascii="宋体" w:hAnsi="宋体" w:eastAsia="宋体" w:cs="宋体"/>
                <w:color w:val="auto"/>
                <w:sz w:val="22"/>
                <w:szCs w:val="22"/>
                <w:lang w:val="en-US" w:eastAsia="zh-CN" w:bidi="ar"/>
              </w:rPr>
              <w:t xml:space="preserve">技术需求</w:t>
            </w:r>
            <w:r>
              <w:rPr>
                <w:rFonts w:hint="eastAsia" w:ascii="宋体" w:hAnsi="宋体" w:eastAsia="宋体" w:cs="宋体" w:eastAsiaTheme="minorEastAsia"/>
                <w:color w:val="auto"/>
                <w:sz w:val="22"/>
                <w:szCs w:val="22"/>
                <w:lang w:val="zh-CN" w:bidi="ar"/>
              </w:rPr>
              <w:t xml:space="preserve">的，得满分</w:t>
            </w:r>
            <w:r>
              <w:rPr>
                <w:rFonts w:hint="eastAsia" w:ascii="宋体" w:hAnsi="宋体" w:cs="宋体" w:eastAsiaTheme="minorEastAsia"/>
                <w:color w:val="auto"/>
                <w:sz w:val="22"/>
                <w:szCs w:val="22"/>
                <w:lang w:val="en-US" w:eastAsia="zh-CN" w:bidi="ar"/>
              </w:rPr>
              <w:t xml:space="preserve">24</w:t>
            </w:r>
            <w:r>
              <w:rPr>
                <w:rFonts w:hint="eastAsia" w:ascii="宋体" w:hAnsi="宋体" w:eastAsia="宋体" w:cs="宋体" w:eastAsiaTheme="minorEastAsia"/>
                <w:color w:val="auto"/>
                <w:sz w:val="22"/>
                <w:szCs w:val="22"/>
                <w:lang w:val="zh-CN" w:bidi="ar"/>
              </w:rPr>
              <w:t xml:space="preserve">分，本项满分</w:t>
            </w:r>
            <w:r>
              <w:rPr>
                <w:rFonts w:hint="eastAsia" w:ascii="宋体" w:hAnsi="宋体" w:cs="宋体" w:eastAsiaTheme="minorEastAsia"/>
                <w:color w:val="auto"/>
                <w:sz w:val="22"/>
                <w:szCs w:val="22"/>
                <w:lang w:val="en-US" w:eastAsia="zh-CN" w:bidi="ar"/>
              </w:rPr>
              <w:t xml:space="preserve">24</w:t>
            </w:r>
            <w:r>
              <w:rPr>
                <w:rFonts w:hint="eastAsia" w:ascii="宋体" w:hAnsi="宋体" w:eastAsia="宋体" w:cs="宋体" w:eastAsiaTheme="minorEastAsia"/>
                <w:color w:val="auto"/>
                <w:sz w:val="22"/>
                <w:szCs w:val="22"/>
                <w:lang w:val="zh-CN" w:bidi="ar"/>
              </w:rPr>
              <w:t xml:space="preserve">分；</w:t>
            </w:r>
            <w:r>
              <w:rPr>
                <w:rFonts w:ascii="宋体" w:hAnsi="宋体" w:cs="宋体"/>
              </w:rPr>
            </w:r>
            <w:r/>
          </w:p>
          <w:p>
            <w:pPr>
              <w:keepLines w:val="0"/>
              <w:keepNext w:val="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val="zh-CN" w:bidi="ar"/>
              </w:rPr>
              <w:t xml:space="preserve">（1）加</w:t>
            </w:r>
            <w:r>
              <w:rPr>
                <w:rFonts w:hint="eastAsia" w:ascii="宋体" w:hAnsi="宋体" w:eastAsia="宋体" w:cs="宋体" w:eastAsiaTheme="minorEastAsia"/>
                <w:color w:val="auto"/>
                <w:sz w:val="22"/>
                <w:szCs w:val="22"/>
                <w:lang w:bidi="ar"/>
              </w:rPr>
              <w:t xml:space="preserve">★</w:t>
            </w:r>
            <w:r>
              <w:rPr>
                <w:rFonts w:hint="eastAsia" w:ascii="宋体" w:hAnsi="宋体" w:eastAsia="宋体" w:cs="宋体" w:eastAsiaTheme="minorEastAsia"/>
                <w:color w:val="auto"/>
                <w:sz w:val="22"/>
                <w:szCs w:val="22"/>
                <w:lang w:val="zh-CN" w:bidi="ar"/>
              </w:rPr>
              <w:t xml:space="preserve">项属于重要</w:t>
            </w:r>
            <w:r>
              <w:rPr>
                <w:rFonts w:hint="eastAsia" w:ascii="宋体" w:hAnsi="宋体" w:eastAsia="宋体" w:cs="宋体" w:eastAsiaTheme="minorEastAsia"/>
                <w:color w:val="auto"/>
                <w:sz w:val="22"/>
                <w:szCs w:val="22"/>
                <w:lang w:bidi="ar"/>
              </w:rPr>
              <w:t xml:space="preserve">技术要求</w:t>
            </w:r>
            <w:r>
              <w:rPr>
                <w:rFonts w:hint="eastAsia" w:ascii="宋体" w:hAnsi="宋体" w:eastAsia="宋体" w:cs="宋体" w:eastAsiaTheme="minorEastAsia"/>
                <w:color w:val="auto"/>
                <w:sz w:val="22"/>
                <w:szCs w:val="22"/>
                <w:lang w:val="zh-CN" w:bidi="ar"/>
              </w:rPr>
              <w:t xml:space="preserve">，任何一项不响应或负偏离的，每一项扣</w:t>
            </w:r>
            <w:r>
              <w:rPr>
                <w:rFonts w:hint="eastAsia" w:ascii="宋体" w:hAnsi="宋体" w:cs="宋体" w:eastAsiaTheme="minorEastAsia"/>
                <w:color w:val="auto"/>
                <w:sz w:val="22"/>
                <w:szCs w:val="22"/>
                <w:lang w:val="en-US" w:eastAsia="zh-CN" w:bidi="ar"/>
              </w:rPr>
              <w:t xml:space="preserve">3</w:t>
            </w:r>
            <w:r>
              <w:rPr>
                <w:rFonts w:hint="eastAsia" w:ascii="宋体" w:hAnsi="宋体" w:eastAsia="宋体" w:cs="宋体" w:eastAsiaTheme="minorEastAsia"/>
                <w:color w:val="auto"/>
                <w:sz w:val="22"/>
                <w:szCs w:val="22"/>
                <w:lang w:val="zh-CN" w:bidi="ar"/>
              </w:rPr>
              <w:t xml:space="preserve">分，扣完为止；</w:t>
            </w:r>
            <w:r>
              <w:rPr>
                <w:rFonts w:ascii="宋体" w:hAnsi="宋体" w:cs="宋体"/>
              </w:rPr>
            </w:r>
            <w:r/>
          </w:p>
          <w:p>
            <w:pPr>
              <w:keepLines w:val="0"/>
              <w:keepNext w:val="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val="zh-CN" w:bidi="ar"/>
              </w:rPr>
              <w:t xml:space="preserve">（2）未加</w:t>
            </w:r>
            <w:r>
              <w:rPr>
                <w:rFonts w:hint="eastAsia" w:ascii="宋体" w:hAnsi="宋体" w:eastAsia="宋体" w:cs="宋体" w:eastAsiaTheme="minorEastAsia"/>
                <w:color w:val="auto"/>
                <w:sz w:val="22"/>
                <w:szCs w:val="22"/>
                <w:lang w:bidi="ar"/>
              </w:rPr>
              <w:t xml:space="preserve">★</w:t>
            </w:r>
            <w:r>
              <w:rPr>
                <w:rFonts w:hint="eastAsia" w:ascii="宋体" w:hAnsi="宋体" w:eastAsia="宋体" w:cs="宋体" w:eastAsiaTheme="minorEastAsia"/>
                <w:color w:val="auto"/>
                <w:sz w:val="22"/>
                <w:szCs w:val="22"/>
                <w:lang w:val="zh-CN" w:bidi="ar"/>
              </w:rPr>
              <w:t xml:space="preserve">项属于一般</w:t>
            </w:r>
            <w:r>
              <w:rPr>
                <w:rFonts w:hint="eastAsia" w:ascii="宋体" w:hAnsi="宋体" w:eastAsia="宋体" w:cs="宋体" w:eastAsiaTheme="minorEastAsia"/>
                <w:color w:val="auto"/>
                <w:sz w:val="22"/>
                <w:szCs w:val="22"/>
                <w:lang w:bidi="ar"/>
              </w:rPr>
              <w:t xml:space="preserve">技术要求</w:t>
            </w:r>
            <w:r>
              <w:rPr>
                <w:rFonts w:hint="eastAsia" w:ascii="宋体" w:hAnsi="宋体" w:eastAsia="宋体" w:cs="宋体" w:eastAsiaTheme="minorEastAsia"/>
                <w:color w:val="auto"/>
                <w:sz w:val="22"/>
                <w:szCs w:val="22"/>
                <w:lang w:val="zh-CN" w:bidi="ar"/>
              </w:rPr>
              <w:t xml:space="preserve">，任何一项不响应或负偏离的，每一项扣</w:t>
            </w:r>
            <w:r>
              <w:rPr>
                <w:rFonts w:hint="eastAsia" w:ascii="宋体" w:hAnsi="宋体" w:cs="宋体" w:eastAsiaTheme="minorEastAsia"/>
                <w:color w:val="auto"/>
                <w:sz w:val="22"/>
                <w:szCs w:val="22"/>
                <w:lang w:val="en-US" w:eastAsia="zh-CN" w:bidi="ar"/>
              </w:rPr>
              <w:t xml:space="preserve">1</w:t>
            </w:r>
            <w:r>
              <w:rPr>
                <w:rFonts w:hint="eastAsia" w:ascii="宋体" w:hAnsi="宋体" w:eastAsia="宋体" w:cs="宋体" w:eastAsiaTheme="minorEastAsia"/>
                <w:color w:val="auto"/>
                <w:sz w:val="22"/>
                <w:szCs w:val="22"/>
                <w:lang w:val="zh-CN" w:bidi="ar"/>
              </w:rPr>
              <w:t xml:space="preserve">分，扣完为止。</w:t>
            </w:r>
            <w:r>
              <w:rPr>
                <w:rFonts w:ascii="宋体" w:hAnsi="宋体" w:cs="宋体"/>
              </w:rPr>
            </w:r>
            <w:r/>
          </w:p>
          <w:p>
            <w:pPr>
              <w:jc w:val="left"/>
              <w:keepLines w:val="0"/>
              <w:keepNext w:val="0"/>
              <w:pageBreakBefore w:val="0"/>
              <w:spacing w:line="360" w:lineRule="auto"/>
              <w:widowControl/>
              <w:rPr>
                <w:rFonts w:hint="eastAsia" w:ascii="宋体" w:hAnsi="宋体" w:cs="宋体"/>
                <w:bCs/>
                <w:color w:val="auto"/>
                <w:sz w:val="22"/>
                <w:szCs w:val="22"/>
                <w:highlight w:val="none"/>
              </w:rPr>
            </w:pPr>
            <w:r>
              <w:rPr>
                <w:rFonts w:hint="eastAsia" w:ascii="宋体" w:hAnsi="宋体" w:eastAsia="宋体" w:cs="宋体" w:eastAsiaTheme="minorEastAsia"/>
                <w:b/>
                <w:color w:val="auto"/>
                <w:sz w:val="22"/>
                <w:szCs w:val="22"/>
                <w:lang w:bidi="ar"/>
              </w:rPr>
              <w:t xml:space="preserve">注：</w:t>
            </w:r>
            <w:r>
              <w:rPr>
                <w:rFonts w:hint="eastAsia" w:ascii="宋体" w:hAnsi="宋体" w:eastAsia="宋体" w:cs="宋体" w:eastAsiaTheme="minorEastAsia"/>
                <w:b/>
                <w:color w:val="auto"/>
                <w:sz w:val="22"/>
                <w:szCs w:val="22"/>
                <w:lang w:val="zh-CN" w:bidi="ar"/>
              </w:rPr>
              <w:t xml:space="preserve">投标人须</w:t>
            </w:r>
            <w:r>
              <w:rPr>
                <w:rFonts w:hint="eastAsia" w:ascii="宋体" w:hAnsi="宋体" w:eastAsia="宋体" w:cs="宋体" w:eastAsiaTheme="minorEastAsia"/>
                <w:b/>
                <w:color w:val="auto"/>
                <w:sz w:val="22"/>
                <w:szCs w:val="22"/>
                <w:lang w:bidi="ar"/>
              </w:rPr>
              <w:t xml:space="preserve">按</w:t>
            </w:r>
            <w:r>
              <w:rPr>
                <w:rFonts w:hint="eastAsia" w:ascii="宋体" w:hAnsi="宋体" w:eastAsia="宋体" w:cs="宋体"/>
                <w:b/>
                <w:color w:val="auto"/>
                <w:sz w:val="22"/>
                <w:szCs w:val="22"/>
                <w:lang w:eastAsia="zh-CN" w:bidi="ar"/>
              </w:rPr>
              <w:t xml:space="preserve">采购文件</w:t>
            </w:r>
            <w:r>
              <w:rPr>
                <w:rFonts w:hint="eastAsia" w:ascii="宋体" w:hAnsi="宋体" w:eastAsia="宋体" w:cs="宋体" w:eastAsiaTheme="minorEastAsia"/>
                <w:b/>
                <w:color w:val="auto"/>
                <w:sz w:val="22"/>
                <w:szCs w:val="22"/>
                <w:lang w:bidi="ar"/>
              </w:rPr>
              <w:t xml:space="preserve">要求</w:t>
            </w:r>
            <w:r>
              <w:rPr>
                <w:rFonts w:hint="eastAsia" w:ascii="宋体" w:hAnsi="宋体" w:eastAsia="宋体" w:cs="宋体" w:eastAsiaTheme="minorEastAsia"/>
                <w:b/>
                <w:color w:val="auto"/>
                <w:sz w:val="22"/>
                <w:szCs w:val="22"/>
                <w:lang w:val="zh-CN" w:bidi="ar"/>
              </w:rPr>
              <w:t xml:space="preserve">在技术参数响应及偏离表中逐条进行应答，列明产品</w:t>
            </w:r>
            <w:r>
              <w:rPr>
                <w:rFonts w:hint="eastAsia" w:ascii="宋体" w:hAnsi="宋体" w:eastAsia="宋体" w:cs="宋体" w:eastAsiaTheme="minorEastAsia"/>
                <w:b/>
                <w:color w:val="auto"/>
                <w:sz w:val="22"/>
                <w:szCs w:val="22"/>
                <w:lang w:bidi="ar"/>
              </w:rPr>
              <w:t xml:space="preserve">或服务</w:t>
            </w:r>
            <w:r>
              <w:rPr>
                <w:rFonts w:hint="eastAsia" w:ascii="宋体" w:hAnsi="宋体" w:eastAsia="宋体" w:cs="宋体" w:eastAsiaTheme="minorEastAsia"/>
                <w:b/>
                <w:color w:val="auto"/>
                <w:sz w:val="22"/>
                <w:szCs w:val="22"/>
                <w:lang w:val="zh-CN" w:bidi="ar"/>
              </w:rPr>
              <w:t xml:space="preserve">详细技术特性、</w:t>
            </w:r>
            <w:r>
              <w:rPr>
                <w:rFonts w:hint="eastAsia" w:ascii="宋体" w:hAnsi="宋体" w:eastAsia="宋体" w:cs="宋体" w:eastAsiaTheme="minorEastAsia"/>
                <w:b/>
                <w:color w:val="auto"/>
                <w:sz w:val="22"/>
                <w:szCs w:val="22"/>
                <w:lang w:bidi="ar"/>
              </w:rPr>
              <w:t xml:space="preserve">并按</w:t>
            </w:r>
            <w:r>
              <w:rPr>
                <w:rFonts w:hint="eastAsia" w:ascii="宋体" w:hAnsi="宋体" w:eastAsia="宋体" w:cs="宋体"/>
                <w:b/>
                <w:color w:val="auto"/>
                <w:sz w:val="22"/>
                <w:szCs w:val="22"/>
                <w:lang w:eastAsia="zh-CN" w:bidi="ar"/>
              </w:rPr>
              <w:t xml:space="preserve">采购文件</w:t>
            </w:r>
            <w:r>
              <w:rPr>
                <w:rFonts w:hint="eastAsia" w:ascii="宋体" w:hAnsi="宋体" w:eastAsia="宋体" w:cs="宋体" w:eastAsiaTheme="minorEastAsia"/>
                <w:b/>
                <w:color w:val="auto"/>
                <w:sz w:val="22"/>
                <w:szCs w:val="22"/>
                <w:lang w:bidi="ar"/>
              </w:rPr>
              <w:t xml:space="preserve">要求</w:t>
            </w:r>
            <w:r>
              <w:rPr>
                <w:rFonts w:hint="eastAsia" w:ascii="宋体" w:hAnsi="宋体" w:eastAsia="宋体" w:cs="宋体" w:eastAsiaTheme="minorEastAsia"/>
                <w:b/>
                <w:color w:val="auto"/>
                <w:sz w:val="22"/>
                <w:szCs w:val="22"/>
                <w:lang w:val="zh-CN" w:bidi="ar"/>
              </w:rPr>
              <w:t xml:space="preserve">说明偏离情况，否则视为负偏离扣分。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360" w:lineRule="auto"/>
              <w:rPr>
                <w:rFonts w:hint="eastAsia" w:ascii="宋体" w:hAnsi="宋体" w:cs="宋体"/>
                <w:sz w:val="22"/>
                <w:szCs w:val="22"/>
                <w:highlight w:val="none"/>
              </w:rPr>
            </w:pPr>
            <w:r>
              <w:rPr>
                <w:rFonts w:hint="eastAsia" w:ascii="宋体" w:hAnsi="宋体" w:cs="宋体" w:eastAsiaTheme="minorEastAsia"/>
                <w:sz w:val="22"/>
                <w:szCs w:val="22"/>
                <w:highlight w:val="none"/>
                <w:lang w:val="en-US" w:eastAsia="zh-CN"/>
              </w:rPr>
              <w:t xml:space="preserve">24</w:t>
            </w:r>
            <w:r>
              <w:rPr>
                <w:rFonts w:ascii="宋体" w:hAnsi="宋体" w:cs="宋体"/>
              </w:rPr>
            </w:r>
            <w:r/>
          </w:p>
        </w:tc>
      </w:tr>
      <w:tr>
        <w:trPr>
          <w:jc w:val="center"/>
          <w:trHeight w:val="657"/>
        </w:trPr>
        <w:tc>
          <w:tcPr>
            <w:tcBorders>
              <w:top w:val="single" w:color="auto" w:sz="4" w:space="0"/>
              <w:left w:val="single" w:color="auto" w:sz="4" w:space="0"/>
              <w:right w:val="single" w:color="auto" w:sz="4" w:space="0"/>
            </w:tcBorders>
            <w:tcW w:w="746" w:type="dxa"/>
            <w:vAlign w:val="center"/>
            <w:vMerge w:val="restart"/>
            <w:textDirection w:val="lrTb"/>
            <w:noWrap w:val="false"/>
          </w:tcPr>
          <w:p>
            <w:pPr>
              <w:jc w:val="center"/>
              <w:keepLines w:val="0"/>
              <w:keepNext w:val="0"/>
              <w:pageBreakBefore w:val="0"/>
              <w:spacing w:line="360" w:lineRule="auto"/>
              <w:rPr>
                <w:rFonts w:hint="eastAsia" w:ascii="宋体" w:hAnsi="宋体" w:cs="宋体"/>
                <w:sz w:val="22"/>
                <w:szCs w:val="22"/>
                <w:highlight w:val="none"/>
              </w:rPr>
            </w:pPr>
            <w:r>
              <w:rPr>
                <w:rFonts w:hint="eastAsia" w:ascii="宋体" w:hAnsi="宋体" w:cs="宋体" w:eastAsiaTheme="minorEastAsia"/>
                <w:sz w:val="22"/>
                <w:szCs w:val="22"/>
                <w:highlight w:val="none"/>
                <w:lang w:val="en-US" w:eastAsia="zh-CN"/>
              </w:rPr>
              <w:t xml:space="preserve">3</w:t>
            </w:r>
            <w:r>
              <w:rPr>
                <w:rFonts w:ascii="宋体" w:hAnsi="宋体" w:cs="宋体"/>
              </w:rPr>
            </w:r>
            <w:r/>
          </w:p>
        </w:tc>
        <w:tc>
          <w:tcPr>
            <w:tcBorders>
              <w:top w:val="single" w:color="auto" w:sz="4" w:space="0"/>
              <w:left w:val="none" w:color="000000" w:sz="4" w:space="0"/>
              <w:right w:val="single" w:color="auto" w:sz="4" w:space="0"/>
            </w:tcBorders>
            <w:tcW w:w="1518" w:type="dxa"/>
            <w:vAlign w:val="center"/>
            <w:vMerge w:val="restart"/>
            <w:textDirection w:val="lrTb"/>
            <w:noWrap w:val="false"/>
          </w:tcPr>
          <w:p>
            <w:pPr>
              <w:jc w:val="center"/>
              <w:keepLines w:val="0"/>
              <w:keepNext w:val="0"/>
              <w:pageBreakBefore w:val="0"/>
              <w:spacing w:line="360" w:lineRule="auto"/>
              <w:rPr>
                <w:rFonts w:hint="eastAsia" w:ascii="宋体" w:hAnsi="宋体" w:cs="宋体"/>
                <w:sz w:val="22"/>
                <w:szCs w:val="22"/>
                <w:highlight w:val="none"/>
              </w:rPr>
            </w:pPr>
            <w:r>
              <w:rPr>
                <w:rFonts w:hint="eastAsia" w:ascii="宋体" w:hAnsi="宋体" w:eastAsia="宋体" w:cs="宋体" w:eastAsiaTheme="minorEastAsia"/>
                <w:bCs/>
                <w:sz w:val="22"/>
                <w:szCs w:val="22"/>
                <w:highlight w:val="none"/>
              </w:rPr>
              <w:t xml:space="preserve">整体实施方案</w:t>
            </w:r>
            <w:r>
              <w:rPr>
                <w:rFonts w:hint="eastAsia" w:ascii="宋体" w:hAnsi="宋体" w:eastAsia="宋体" w:cs="宋体" w:eastAsiaTheme="minorEastAsia"/>
                <w:bCs/>
                <w:sz w:val="22"/>
                <w:szCs w:val="22"/>
                <w:highlight w:val="none"/>
                <w:lang w:eastAsia="zh-CN"/>
              </w:rPr>
              <w:t xml:space="preserve">（</w:t>
            </w:r>
            <w:r>
              <w:rPr>
                <w:rFonts w:hint="eastAsia" w:ascii="宋体" w:hAnsi="宋体" w:cs="宋体" w:eastAsiaTheme="minorEastAsia"/>
                <w:bCs/>
                <w:sz w:val="22"/>
                <w:szCs w:val="22"/>
                <w:highlight w:val="none"/>
                <w:lang w:val="en-US" w:eastAsia="zh-CN"/>
              </w:rPr>
              <w:t xml:space="preserve">3</w:t>
            </w:r>
            <w:r>
              <w:rPr>
                <w:rFonts w:hint="eastAsia" w:ascii="宋体" w:hAnsi="宋体" w:cs="宋体"/>
                <w:bCs/>
                <w:sz w:val="22"/>
                <w:szCs w:val="22"/>
                <w:highlight w:val="none"/>
                <w:lang w:val="en-US" w:eastAsia="zh-CN"/>
              </w:rPr>
              <w:t xml:space="preserve">8</w:t>
            </w:r>
            <w:r>
              <w:rPr>
                <w:rFonts w:hint="eastAsia" w:ascii="宋体" w:hAnsi="宋体" w:eastAsia="宋体" w:cs="宋体" w:eastAsiaTheme="minorEastAsia"/>
                <w:bCs/>
                <w:sz w:val="22"/>
                <w:szCs w:val="22"/>
                <w:highlight w:val="none"/>
                <w:lang w:val="en-US" w:eastAsia="zh-CN"/>
              </w:rPr>
              <w:t xml:space="preserve">分</w:t>
            </w:r>
            <w:r>
              <w:rPr>
                <w:rFonts w:hint="eastAsia" w:ascii="宋体" w:hAnsi="宋体" w:eastAsia="宋体" w:cs="宋体" w:eastAsiaTheme="minorEastAsia"/>
                <w:bCs/>
                <w:sz w:val="22"/>
                <w:szCs w:val="22"/>
                <w:highlight w:val="none"/>
                <w:lang w:eastAsia="zh-CN"/>
              </w:rPr>
              <w:t xml:space="preserve">）</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keepLines w:val="0"/>
              <w:keepNext w:val="0"/>
              <w:pageBreakBefore w:val="0"/>
              <w:spacing w:line="360" w:lineRule="auto"/>
              <w:widowControl w:val="off"/>
              <w:rPr>
                <w:rFonts w:hint="eastAsia" w:ascii="宋体" w:hAnsi="宋体" w:cs="宋体"/>
                <w:sz w:val="22"/>
                <w:szCs w:val="22"/>
                <w:highlight w:val="none"/>
              </w:rPr>
            </w:pPr>
            <w:r>
              <w:rPr>
                <w:rFonts w:hint="eastAsia" w:ascii="宋体" w:hAnsi="宋体" w:eastAsia="宋体" w:cs="宋体" w:eastAsiaTheme="minorEastAsia"/>
                <w:bCs/>
                <w:sz w:val="22"/>
                <w:szCs w:val="22"/>
                <w:highlight w:val="none"/>
                <w:lang w:val="en-US" w:eastAsia="zh-CN"/>
              </w:rPr>
              <w:t xml:space="preserve">1、</w:t>
            </w:r>
            <w:r>
              <w:rPr>
                <w:rFonts w:hint="eastAsia" w:ascii="宋体" w:hAnsi="宋体" w:eastAsia="宋体" w:cs="宋体" w:eastAsiaTheme="minorEastAsia"/>
                <w:bCs/>
                <w:sz w:val="22"/>
                <w:szCs w:val="22"/>
                <w:highlight w:val="none"/>
              </w:rPr>
              <w:t xml:space="preserve">整体实施方案</w:t>
            </w:r>
            <w:r>
              <w:rPr>
                <w:rFonts w:hint="eastAsia" w:ascii="宋体" w:hAnsi="宋体" w:eastAsia="宋体" w:cs="宋体" w:eastAsiaTheme="minorEastAsia"/>
                <w:bCs/>
                <w:sz w:val="22"/>
                <w:szCs w:val="22"/>
                <w:highlight w:val="none"/>
                <w:lang w:eastAsia="zh-CN"/>
              </w:rPr>
              <w:t xml:space="preserve">：</w:t>
            </w:r>
            <w:r>
              <w:rPr>
                <w:rFonts w:hint="eastAsia" w:ascii="宋体" w:hAnsi="宋体" w:eastAsia="宋体" w:cs="宋体" w:eastAsiaTheme="minorEastAsia"/>
                <w:bCs/>
                <w:sz w:val="22"/>
                <w:szCs w:val="22"/>
                <w:highlight w:val="none"/>
                <w14:ligatures w14:val="none"/>
              </w:rPr>
              <w:t xml:space="preserve">方案应包含但不限于维保服务流程、服务标准、目标管理清晰、管理模式、工作计划切实等方面。方案完整详实、科学合理、针对性强且切实可行，契合采购人实际需求的得</w:t>
            </w:r>
            <w:r>
              <w:rPr>
                <w:rFonts w:hint="eastAsia" w:ascii="宋体" w:hAnsi="宋体" w:cs="宋体" w:eastAsiaTheme="minorEastAsia"/>
                <w:bCs/>
                <w:sz w:val="22"/>
                <w:szCs w:val="22"/>
                <w:highlight w:val="none"/>
                <w:lang w:val="en-US" w:eastAsia="zh-CN"/>
                <w14:ligatures w14:val="none"/>
              </w:rPr>
              <w:t xml:space="preserve">5</w:t>
            </w:r>
            <w:r>
              <w:rPr>
                <w:rFonts w:hint="eastAsia" w:ascii="宋体" w:hAnsi="宋体" w:eastAsia="宋体" w:cs="宋体" w:eastAsiaTheme="minorEastAsia"/>
                <w:bCs/>
                <w:sz w:val="22"/>
                <w:szCs w:val="22"/>
                <w:highlight w:val="none"/>
                <w14:ligatures w14:val="none"/>
              </w:rPr>
              <w:t xml:space="preserve">分；方案基本完整，具备一定科学合理性及可行性，基本满足采购人实际需求的得</w:t>
            </w:r>
            <w:r>
              <w:rPr>
                <w:rFonts w:hint="eastAsia" w:ascii="宋体" w:hAnsi="宋体" w:cs="宋体" w:eastAsiaTheme="minorEastAsia"/>
                <w:bCs/>
                <w:sz w:val="22"/>
                <w:szCs w:val="22"/>
                <w:highlight w:val="none"/>
                <w:lang w:val="en-US" w:eastAsia="zh-CN"/>
                <w14:ligatures w14:val="none"/>
              </w:rPr>
              <w:t xml:space="preserve">3</w:t>
            </w:r>
            <w:r>
              <w:rPr>
                <w:rFonts w:hint="eastAsia" w:ascii="宋体" w:hAnsi="宋体" w:eastAsia="宋体" w:cs="宋体" w:eastAsiaTheme="minorEastAsia"/>
                <w:bCs/>
                <w:sz w:val="22"/>
                <w:szCs w:val="22"/>
                <w:highlight w:val="none"/>
                <w14:ligatures w14:val="none"/>
              </w:rPr>
              <w:t xml:space="preserve">分；方案完整性、合理性、针对性、可行性有所欠缺，与采购人实际需求存在差距的得</w:t>
            </w:r>
            <w:r>
              <w:rPr>
                <w:rFonts w:hint="eastAsia" w:ascii="宋体" w:hAnsi="宋体" w:cs="宋体" w:eastAsiaTheme="minorEastAsia"/>
                <w:bCs/>
                <w:sz w:val="22"/>
                <w:szCs w:val="22"/>
                <w:highlight w:val="none"/>
                <w:lang w:val="en-US" w:eastAsia="zh-CN"/>
                <w14:ligatures w14:val="none"/>
              </w:rPr>
              <w:t xml:space="preserve">2</w:t>
            </w:r>
            <w:r>
              <w:rPr>
                <w:rFonts w:hint="eastAsia" w:ascii="宋体" w:hAnsi="宋体" w:eastAsia="宋体" w:cs="宋体" w:eastAsiaTheme="minorEastAsia"/>
                <w:bCs/>
                <w:sz w:val="22"/>
                <w:szCs w:val="22"/>
                <w:highlight w:val="none"/>
                <w14:ligatures w14:val="none"/>
              </w:rPr>
              <w:t xml:space="preserve">分</w:t>
            </w:r>
            <w:r>
              <w:rPr>
                <w:rFonts w:hint="eastAsia" w:ascii="宋体" w:hAnsi="宋体" w:eastAsia="宋体" w:cs="宋体" w:eastAsiaTheme="minorEastAsia"/>
                <w:bCs/>
                <w:sz w:val="22"/>
                <w:szCs w:val="22"/>
                <w:highlight w:val="none"/>
                <w:lang w:eastAsia="zh-CN"/>
                <w14:ligatures w14:val="none"/>
              </w:rPr>
              <w:t xml:space="preserve">；</w:t>
            </w:r>
            <w:r>
              <w:rPr>
                <w:rFonts w:hint="eastAsia" w:ascii="宋体" w:hAnsi="宋体" w:eastAsia="宋体" w:cs="宋体" w:eastAsiaTheme="minorEastAsia"/>
                <w:bCs/>
                <w:sz w:val="22"/>
                <w:szCs w:val="22"/>
                <w:highlight w:val="none"/>
                <w14:ligatures w14:val="none"/>
              </w:rPr>
              <w:t xml:space="preserve">未提供的得0分。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360" w:lineRule="auto"/>
              <w:rPr>
                <w:rFonts w:hint="eastAsia" w:ascii="宋体" w:hAnsi="宋体" w:cs="宋体"/>
                <w:sz w:val="22"/>
                <w:szCs w:val="22"/>
                <w:highlight w:val="none"/>
              </w:rPr>
            </w:pPr>
            <w:r>
              <w:rPr>
                <w:rFonts w:hint="eastAsia" w:ascii="宋体" w:hAnsi="宋体" w:cs="宋体" w:eastAsiaTheme="minorEastAsia"/>
                <w:sz w:val="22"/>
                <w:szCs w:val="22"/>
                <w:highlight w:val="none"/>
                <w:lang w:val="en-US" w:eastAsia="zh-CN"/>
              </w:rPr>
              <w:t xml:space="preserve">5</w:t>
            </w:r>
            <w:r>
              <w:rPr>
                <w:rFonts w:ascii="宋体" w:hAnsi="宋体" w:cs="宋体"/>
              </w:rPr>
            </w:r>
            <w:r/>
          </w:p>
        </w:tc>
      </w:tr>
      <w:tr>
        <w:trPr>
          <w:jc w:val="center"/>
          <w:trHeight w:val="657"/>
        </w:trPr>
        <w:tc>
          <w:tcPr>
            <w:tcBorders>
              <w:left w:val="single" w:color="auto" w:sz="4" w:space="0"/>
              <w:right w:val="single" w:color="auto" w:sz="4" w:space="0"/>
            </w:tcBorders>
            <w:tcW w:w="746" w:type="dxa"/>
            <w:vAlign w:val="center"/>
            <w:vMerge w:val="continue"/>
            <w:textDirection w:val="lrTb"/>
            <w:noWrap w:val="false"/>
          </w:tcPr>
          <w:p>
            <w:pPr>
              <w:ind w:firstLine="22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Borders>
              <w:left w:val="none" w:color="000000" w:sz="4" w:space="0"/>
              <w:right w:val="single" w:color="auto" w:sz="4" w:space="0"/>
            </w:tcBorders>
            <w:tcW w:w="1518" w:type="dxa"/>
            <w:vAlign w:val="center"/>
            <w:vMerge w:val="continue"/>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keepLines w:val="0"/>
              <w:keepNext w:val="0"/>
              <w:pageBreakBefore w:val="0"/>
              <w:spacing w:line="360" w:lineRule="auto"/>
              <w:widowControl w:val="off"/>
              <w:rPr>
                <w:rFonts w:hint="eastAsia" w:ascii="宋体" w:hAnsi="宋体" w:cs="宋体"/>
                <w:sz w:val="22"/>
                <w:szCs w:val="22"/>
                <w:highlight w:val="none"/>
              </w:rPr>
            </w:pPr>
            <w:r>
              <w:rPr>
                <w:rFonts w:hint="eastAsia" w:ascii="宋体" w:hAnsi="宋体" w:eastAsia="宋体" w:cs="宋体" w:eastAsiaTheme="minorEastAsia"/>
                <w:bCs/>
                <w:sz w:val="22"/>
                <w:szCs w:val="22"/>
                <w:highlight w:val="none"/>
                <w:lang w:val="en-US" w:eastAsia="zh-CN"/>
              </w:rPr>
              <w:t xml:space="preserve">2、</w:t>
            </w:r>
            <w:r>
              <w:rPr>
                <w:rFonts w:hint="eastAsia" w:ascii="宋体" w:hAnsi="宋体" w:eastAsia="宋体" w:cs="宋体" w:eastAsiaTheme="minorEastAsia"/>
                <w:bCs/>
                <w:sz w:val="22"/>
                <w:szCs w:val="22"/>
                <w:highlight w:val="none"/>
              </w:rPr>
              <w:t xml:space="preserve">管理制度</w:t>
            </w:r>
            <w:r>
              <w:rPr>
                <w:rFonts w:hint="eastAsia" w:ascii="宋体" w:hAnsi="宋体" w:eastAsia="宋体" w:cs="宋体" w:eastAsiaTheme="minorEastAsia"/>
                <w:bCs/>
                <w:sz w:val="22"/>
                <w:szCs w:val="22"/>
                <w:highlight w:val="none"/>
                <w:lang w:eastAsia="zh-CN"/>
              </w:rPr>
              <w:t xml:space="preserve">：</w:t>
            </w:r>
            <w:r>
              <w:rPr>
                <w:rFonts w:hint="eastAsia" w:ascii="宋体" w:hAnsi="宋体" w:eastAsia="宋体" w:cs="宋体" w:eastAsiaTheme="minorEastAsia"/>
                <w:bCs/>
                <w:sz w:val="22"/>
                <w:szCs w:val="22"/>
                <w:highlight w:val="none"/>
                <w14:ligatures w14:val="none"/>
              </w:rPr>
              <w:t xml:space="preserve">投标人应提供维保技术档案管理制度及维保报告编制概述。制度及概述完整详实、科学合理，切实可行且符合项目实际需求得</w:t>
            </w:r>
            <w:r>
              <w:rPr>
                <w:rFonts w:hint="eastAsia" w:ascii="宋体" w:hAnsi="宋体" w:cs="宋体" w:eastAsiaTheme="minorEastAsia"/>
                <w:bCs/>
                <w:sz w:val="22"/>
                <w:szCs w:val="22"/>
                <w:highlight w:val="none"/>
                <w:lang w:val="en-US" w:eastAsia="zh-CN"/>
                <w14:ligatures w14:val="none"/>
              </w:rPr>
              <w:t xml:space="preserve">5</w:t>
            </w:r>
            <w:r>
              <w:rPr>
                <w:rFonts w:hint="eastAsia" w:ascii="宋体" w:hAnsi="宋体" w:eastAsia="宋体" w:cs="宋体" w:eastAsiaTheme="minorEastAsia"/>
                <w:bCs/>
                <w:sz w:val="22"/>
                <w:szCs w:val="22"/>
                <w:highlight w:val="none"/>
                <w14:ligatures w14:val="none"/>
              </w:rPr>
              <w:t xml:space="preserve">分；方案基本完整，具备一定合理性及可行性，基本满足项目实际需求得</w:t>
            </w:r>
            <w:r>
              <w:rPr>
                <w:rFonts w:hint="eastAsia" w:ascii="宋体" w:hAnsi="宋体" w:cs="宋体" w:eastAsiaTheme="minorEastAsia"/>
                <w:bCs/>
                <w:sz w:val="22"/>
                <w:szCs w:val="22"/>
                <w:highlight w:val="none"/>
                <w:lang w:val="en-US" w:eastAsia="zh-CN"/>
                <w14:ligatures w14:val="none"/>
              </w:rPr>
              <w:t xml:space="preserve">3</w:t>
            </w:r>
            <w:r>
              <w:rPr>
                <w:rFonts w:hint="eastAsia" w:ascii="宋体" w:hAnsi="宋体" w:eastAsia="宋体" w:cs="宋体" w:eastAsiaTheme="minorEastAsia"/>
                <w:bCs/>
                <w:sz w:val="22"/>
                <w:szCs w:val="22"/>
                <w:highlight w:val="none"/>
                <w14:ligatures w14:val="none"/>
              </w:rPr>
              <w:t xml:space="preserve">分；方案完整性、合理性、针对性、可行性有所欠缺，与采购人实际需求存在差距的得</w:t>
            </w:r>
            <w:r>
              <w:rPr>
                <w:rFonts w:hint="eastAsia" w:ascii="宋体" w:hAnsi="宋体" w:cs="宋体" w:eastAsiaTheme="minorEastAsia"/>
                <w:bCs/>
                <w:sz w:val="22"/>
                <w:szCs w:val="22"/>
                <w:highlight w:val="none"/>
                <w:lang w:val="en-US" w:eastAsia="zh-CN"/>
                <w14:ligatures w14:val="none"/>
              </w:rPr>
              <w:t xml:space="preserve">2</w:t>
            </w:r>
            <w:r>
              <w:rPr>
                <w:rFonts w:hint="eastAsia" w:ascii="宋体" w:hAnsi="宋体" w:eastAsia="宋体" w:cs="宋体" w:eastAsiaTheme="minorEastAsia"/>
                <w:bCs/>
                <w:sz w:val="22"/>
                <w:szCs w:val="22"/>
                <w:highlight w:val="none"/>
                <w14:ligatures w14:val="none"/>
              </w:rPr>
              <w:t xml:space="preserve">分</w:t>
            </w:r>
            <w:r>
              <w:rPr>
                <w:rFonts w:hint="eastAsia" w:ascii="宋体" w:hAnsi="宋体" w:eastAsia="宋体" w:cs="宋体" w:eastAsiaTheme="minorEastAsia"/>
                <w:bCs/>
                <w:sz w:val="22"/>
                <w:szCs w:val="22"/>
                <w:highlight w:val="none"/>
                <w:lang w:eastAsia="zh-CN"/>
                <w14:ligatures w14:val="none"/>
              </w:rPr>
              <w:t xml:space="preserve">；</w:t>
            </w:r>
            <w:r>
              <w:rPr>
                <w:rFonts w:hint="eastAsia" w:ascii="宋体" w:hAnsi="宋体" w:eastAsia="宋体" w:cs="宋体" w:eastAsiaTheme="minorEastAsia"/>
                <w:bCs/>
                <w:sz w:val="22"/>
                <w:szCs w:val="22"/>
                <w:highlight w:val="none"/>
                <w:lang w:val="en-US" w:eastAsia="zh-CN"/>
                <w14:ligatures w14:val="none"/>
              </w:rPr>
              <w:t xml:space="preserve">未</w:t>
            </w:r>
            <w:r>
              <w:rPr>
                <w:rFonts w:hint="eastAsia" w:ascii="宋体" w:hAnsi="宋体" w:eastAsia="宋体" w:cs="宋体" w:eastAsiaTheme="minorEastAsia"/>
                <w:bCs/>
                <w:sz w:val="22"/>
                <w:szCs w:val="22"/>
                <w:highlight w:val="none"/>
                <w14:ligatures w14:val="none"/>
              </w:rPr>
              <w:t xml:space="preserve">提供的得0分。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360" w:lineRule="auto"/>
              <w:rPr>
                <w:rFonts w:hint="eastAsia" w:ascii="宋体" w:hAnsi="宋体" w:cs="宋体"/>
                <w:sz w:val="22"/>
                <w:szCs w:val="22"/>
                <w:highlight w:val="none"/>
              </w:rPr>
            </w:pPr>
            <w:r>
              <w:rPr>
                <w:rFonts w:hint="eastAsia" w:ascii="宋体" w:hAnsi="宋体" w:cs="宋体" w:eastAsiaTheme="minorEastAsia"/>
                <w:sz w:val="22"/>
                <w:szCs w:val="22"/>
                <w:highlight w:val="none"/>
                <w:lang w:val="en-US" w:eastAsia="zh-CN"/>
              </w:rPr>
              <w:t xml:space="preserve">5</w:t>
            </w:r>
            <w:r>
              <w:rPr>
                <w:rFonts w:ascii="宋体" w:hAnsi="宋体" w:cs="宋体"/>
              </w:rPr>
            </w:r>
            <w:r/>
          </w:p>
        </w:tc>
      </w:tr>
      <w:tr>
        <w:trPr>
          <w:jc w:val="center"/>
          <w:trHeight w:val="657"/>
        </w:trPr>
        <w:tc>
          <w:tcPr>
            <w:tcBorders>
              <w:left w:val="single" w:color="auto" w:sz="4" w:space="0"/>
              <w:right w:val="single" w:color="auto" w:sz="4" w:space="0"/>
            </w:tcBorders>
            <w:tcW w:w="746" w:type="dxa"/>
            <w:vAlign w:val="center"/>
            <w:vMerge w:val="continue"/>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r>
            <w:r/>
          </w:p>
        </w:tc>
        <w:tc>
          <w:tcPr>
            <w:tcBorders>
              <w:left w:val="none" w:color="000000" w:sz="4" w:space="0"/>
              <w:right w:val="single" w:color="auto" w:sz="4" w:space="0"/>
            </w:tcBorders>
            <w:tcW w:w="1518" w:type="dxa"/>
            <w:vAlign w:val="center"/>
            <w:vMerge w:val="continue"/>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2"/>
                <w:szCs w:val="22"/>
                <w:highlight w:val="none"/>
                <w:lang w:eastAsia="zh-CN"/>
              </w:rPr>
            </w:pPr>
            <w:r>
              <w:rPr>
                <w:rFonts w:hint="eastAsia" w:asciiTheme="minorEastAsia" w:hAnsiTheme="minorEastAsia" w:eastAsiaTheme="minorEastAsia" w:cstheme="minorEastAsia"/>
                <w:sz w:val="22"/>
                <w:szCs w:val="22"/>
                <w:highlight w:val="none"/>
                <w:lang w:eastAsia="zh-CN"/>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keepLines w:val="0"/>
              <w:keepNext w:val="0"/>
              <w:pageBreakBefore w:val="0"/>
              <w:spacing w:line="360" w:lineRule="auto"/>
              <w:widowControl w:val="off"/>
              <w:rPr>
                <w:rFonts w:hint="eastAsia" w:ascii="宋体" w:hAnsi="宋体" w:cs="宋体"/>
                <w:sz w:val="22"/>
                <w:szCs w:val="22"/>
                <w:highlight w:val="none"/>
              </w:rPr>
            </w:pPr>
            <w:r>
              <w:rPr>
                <w:rFonts w:hint="eastAsia" w:ascii="宋体" w:hAnsi="宋体" w:eastAsia="宋体" w:cs="宋体" w:eastAsiaTheme="minorEastAsia"/>
                <w:bCs/>
                <w:sz w:val="22"/>
                <w:szCs w:val="22"/>
                <w:highlight w:val="none"/>
                <w:lang w:val="en-US" w:eastAsia="zh-CN"/>
              </w:rPr>
              <w:t xml:space="preserve">3、</w:t>
            </w:r>
            <w:r>
              <w:rPr>
                <w:rFonts w:hint="eastAsia" w:ascii="宋体" w:hAnsi="宋体" w:eastAsia="宋体" w:cs="宋体" w:eastAsiaTheme="minorEastAsia"/>
                <w:bCs/>
                <w:sz w:val="22"/>
                <w:szCs w:val="22"/>
                <w:highlight w:val="none"/>
              </w:rPr>
              <w:t xml:space="preserve">应急维护方案</w:t>
            </w:r>
            <w:r>
              <w:rPr>
                <w:rFonts w:hint="eastAsia" w:ascii="宋体" w:hAnsi="宋体" w:eastAsia="宋体" w:cs="宋体" w:eastAsiaTheme="minorEastAsia"/>
                <w:bCs/>
                <w:sz w:val="22"/>
                <w:szCs w:val="22"/>
                <w:highlight w:val="none"/>
                <w:lang w:eastAsia="zh-CN"/>
              </w:rPr>
              <w:t xml:space="preserve">：</w:t>
            </w:r>
            <w:r>
              <w:rPr>
                <w:rFonts w:hint="eastAsia" w:ascii="宋体" w:hAnsi="宋体" w:eastAsia="宋体" w:cs="宋体" w:eastAsiaTheme="minorEastAsia"/>
                <w:bCs/>
                <w:sz w:val="22"/>
                <w:szCs w:val="22"/>
                <w:highlight w:val="none"/>
                <w14:ligatures w14:val="none"/>
              </w:rPr>
              <w:t xml:space="preserve">方案应包含但不限于应急抢修、应急响应及重点活动保障等应急预案及质量保证措施方案。方案完整详实、科学合理、针对性强且切实可行，契合采购人实际需求的得</w:t>
            </w:r>
            <w:r>
              <w:rPr>
                <w:rFonts w:hint="eastAsia" w:ascii="宋体" w:hAnsi="宋体" w:cs="宋体" w:eastAsiaTheme="minorEastAsia"/>
                <w:bCs/>
                <w:sz w:val="22"/>
                <w:szCs w:val="22"/>
                <w:highlight w:val="none"/>
                <w:lang w:val="en-US" w:eastAsia="zh-CN"/>
                <w14:ligatures w14:val="none"/>
              </w:rPr>
              <w:t xml:space="preserve">5</w:t>
            </w:r>
            <w:r>
              <w:rPr>
                <w:rFonts w:hint="eastAsia" w:ascii="宋体" w:hAnsi="宋体" w:eastAsia="宋体" w:cs="宋体" w:eastAsiaTheme="minorEastAsia"/>
                <w:bCs/>
                <w:sz w:val="22"/>
                <w:szCs w:val="22"/>
                <w:highlight w:val="none"/>
                <w14:ligatures w14:val="none"/>
              </w:rPr>
              <w:t xml:space="preserve">分；方案基本完整，具备一定科学合理性及可行性，基本满足采购人实际需求的得</w:t>
            </w:r>
            <w:r>
              <w:rPr>
                <w:rFonts w:hint="eastAsia" w:ascii="宋体" w:hAnsi="宋体" w:cs="宋体" w:eastAsiaTheme="minorEastAsia"/>
                <w:bCs/>
                <w:sz w:val="22"/>
                <w:szCs w:val="22"/>
                <w:highlight w:val="none"/>
                <w:lang w:val="en-US" w:eastAsia="zh-CN"/>
                <w14:ligatures w14:val="none"/>
              </w:rPr>
              <w:t xml:space="preserve">3</w:t>
            </w:r>
            <w:r>
              <w:rPr>
                <w:rFonts w:hint="eastAsia" w:ascii="宋体" w:hAnsi="宋体" w:eastAsia="宋体" w:cs="宋体" w:eastAsiaTheme="minorEastAsia"/>
                <w:bCs/>
                <w:sz w:val="22"/>
                <w:szCs w:val="22"/>
                <w:highlight w:val="none"/>
                <w14:ligatures w14:val="none"/>
              </w:rPr>
              <w:t xml:space="preserve">分；方案完整性、合理性、针对性、可行性有所欠缺，与采购人实际需求存在差距的得</w:t>
            </w:r>
            <w:r>
              <w:rPr>
                <w:rFonts w:hint="eastAsia" w:ascii="宋体" w:hAnsi="宋体" w:cs="宋体" w:eastAsiaTheme="minorEastAsia"/>
                <w:bCs/>
                <w:sz w:val="22"/>
                <w:szCs w:val="22"/>
                <w:highlight w:val="none"/>
                <w:lang w:val="en-US" w:eastAsia="zh-CN"/>
                <w14:ligatures w14:val="none"/>
              </w:rPr>
              <w:t xml:space="preserve">2</w:t>
            </w:r>
            <w:r>
              <w:rPr>
                <w:rFonts w:hint="eastAsia" w:ascii="宋体" w:hAnsi="宋体" w:eastAsia="宋体" w:cs="宋体" w:eastAsiaTheme="minorEastAsia"/>
                <w:bCs/>
                <w:sz w:val="22"/>
                <w:szCs w:val="22"/>
                <w:highlight w:val="none"/>
                <w14:ligatures w14:val="none"/>
              </w:rPr>
              <w:t xml:space="preserve">分</w:t>
            </w:r>
            <w:r>
              <w:rPr>
                <w:rFonts w:hint="eastAsia" w:ascii="宋体" w:hAnsi="宋体" w:eastAsia="宋体" w:cs="宋体" w:eastAsiaTheme="minorEastAsia"/>
                <w:bCs/>
                <w:sz w:val="22"/>
                <w:szCs w:val="22"/>
                <w:highlight w:val="none"/>
                <w:lang w:eastAsia="zh-CN"/>
                <w14:ligatures w14:val="none"/>
              </w:rPr>
              <w:t xml:space="preserve">；</w:t>
            </w:r>
            <w:r>
              <w:rPr>
                <w:rFonts w:hint="eastAsia" w:ascii="宋体" w:hAnsi="宋体" w:eastAsia="宋体" w:cs="宋体" w:eastAsiaTheme="minorEastAsia"/>
                <w:bCs/>
                <w:sz w:val="22"/>
                <w:szCs w:val="22"/>
                <w:highlight w:val="none"/>
                <w14:ligatures w14:val="none"/>
              </w:rPr>
              <w:t xml:space="preserve">未提供的得0分。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360" w:lineRule="auto"/>
              <w:rPr>
                <w:rFonts w:hint="eastAsia" w:ascii="宋体" w:hAnsi="宋体" w:cs="宋体"/>
                <w:sz w:val="22"/>
                <w:szCs w:val="22"/>
                <w:highlight w:val="none"/>
              </w:rPr>
            </w:pPr>
            <w:r>
              <w:rPr>
                <w:rFonts w:hint="eastAsia" w:ascii="宋体" w:hAnsi="宋体" w:cs="宋体" w:eastAsiaTheme="minorEastAsia"/>
                <w:sz w:val="22"/>
                <w:szCs w:val="22"/>
                <w:highlight w:val="none"/>
                <w:lang w:val="en-US" w:eastAsia="zh-CN"/>
              </w:rPr>
              <w:t xml:space="preserve">5</w:t>
            </w:r>
            <w:r>
              <w:rPr>
                <w:rFonts w:ascii="宋体" w:hAnsi="宋体" w:cs="宋体"/>
              </w:rPr>
            </w:r>
            <w:r/>
          </w:p>
        </w:tc>
      </w:tr>
      <w:tr>
        <w:trPr>
          <w:jc w:val="center"/>
          <w:trHeight w:val="657"/>
        </w:trPr>
        <w:tc>
          <w:tcPr>
            <w:tcBorders>
              <w:left w:val="single" w:color="auto" w:sz="4" w:space="0"/>
              <w:right w:val="single" w:color="auto" w:sz="4" w:space="0"/>
            </w:tcBorders>
            <w:tcW w:w="746" w:type="dxa"/>
            <w:vAlign w:val="center"/>
            <w:vMerge w:val="continue"/>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sz w:val="22"/>
                <w:szCs w:val="22"/>
                <w:highlight w:val="none"/>
                <w:lang w:eastAsia="zh-CN"/>
              </w:rPr>
            </w:pPr>
            <w:r>
              <w:rPr>
                <w:rFonts w:hint="eastAsia" w:asciiTheme="minorEastAsia" w:hAnsiTheme="minorEastAsia" w:eastAsiaTheme="minorEastAsia" w:cstheme="minorEastAsia"/>
                <w:sz w:val="22"/>
                <w:szCs w:val="22"/>
                <w:highlight w:val="none"/>
                <w:lang w:eastAsia="zh-CN"/>
              </w:rPr>
            </w:r>
            <w:r/>
          </w:p>
        </w:tc>
        <w:tc>
          <w:tcPr>
            <w:tcBorders>
              <w:left w:val="none" w:color="000000" w:sz="4" w:space="0"/>
              <w:right w:val="single" w:color="auto" w:sz="4" w:space="0"/>
            </w:tcBorders>
            <w:tcW w:w="1518" w:type="dxa"/>
            <w:vAlign w:val="center"/>
            <w:vMerge w:val="continue"/>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keepLines w:val="0"/>
              <w:keepNext w:val="0"/>
              <w:pageBreakBefore w:val="0"/>
              <w:spacing w:line="360" w:lineRule="auto"/>
              <w:widowControl w:val="off"/>
              <w:rPr>
                <w:rFonts w:hint="eastAsia" w:ascii="宋体" w:hAnsi="宋体" w:cs="宋体"/>
                <w:sz w:val="22"/>
                <w:szCs w:val="22"/>
                <w:highlight w:val="none"/>
              </w:rPr>
            </w:pPr>
            <w:r>
              <w:rPr>
                <w:rFonts w:hint="eastAsia" w:ascii="宋体" w:hAnsi="宋体" w:eastAsia="宋体" w:cs="宋体" w:eastAsiaTheme="minorEastAsia"/>
                <w:bCs/>
                <w:sz w:val="22"/>
                <w:szCs w:val="22"/>
                <w:highlight w:val="none"/>
                <w:lang w:val="en-US" w:eastAsia="zh-CN"/>
                <w14:ligatures w14:val="none"/>
              </w:rPr>
              <w:t xml:space="preserve">4、</w:t>
            </w:r>
            <w:r>
              <w:rPr>
                <w:rFonts w:hint="eastAsia" w:ascii="宋体" w:hAnsi="宋体" w:eastAsia="宋体" w:cs="宋体" w:eastAsiaTheme="minorEastAsia"/>
                <w:bCs/>
                <w:sz w:val="22"/>
                <w:szCs w:val="22"/>
                <w:highlight w:val="none"/>
                <w14:ligatures w14:val="none"/>
              </w:rPr>
              <w:t xml:space="preserve">故障处理</w:t>
            </w:r>
            <w:r>
              <w:rPr>
                <w:rFonts w:hint="eastAsia" w:ascii="宋体" w:hAnsi="宋体" w:eastAsia="宋体" w:cs="宋体" w:eastAsiaTheme="minorEastAsia"/>
                <w:bCs/>
                <w:sz w:val="22"/>
                <w:szCs w:val="22"/>
                <w:highlight w:val="none"/>
              </w:rPr>
              <w:t xml:space="preserve">方案</w:t>
            </w:r>
            <w:r>
              <w:rPr>
                <w:rFonts w:hint="eastAsia" w:ascii="宋体" w:hAnsi="宋体" w:eastAsia="宋体" w:cs="宋体" w:eastAsiaTheme="minorEastAsia"/>
                <w:bCs/>
                <w:sz w:val="22"/>
                <w:szCs w:val="22"/>
                <w:highlight w:val="none"/>
                <w:lang w:eastAsia="zh-CN"/>
              </w:rPr>
              <w:t xml:space="preserve">：</w:t>
            </w:r>
            <w:r>
              <w:rPr>
                <w:rFonts w:hint="eastAsia" w:ascii="宋体" w:hAnsi="宋体" w:eastAsia="宋体" w:cs="宋体" w:eastAsiaTheme="minorEastAsia"/>
                <w:bCs/>
                <w:sz w:val="22"/>
                <w:szCs w:val="22"/>
                <w:highlight w:val="none"/>
                <w14:ligatures w14:val="none"/>
              </w:rPr>
              <w:t xml:space="preserve">方案应包含但不限于针对本项目的安全保障措施、重大故障处理、故障响应时间等方面。方案完整详实、科学合理、针对性强且切实可行，契合采购人实际需求的得</w:t>
            </w:r>
            <w:r>
              <w:rPr>
                <w:rFonts w:hint="eastAsia" w:ascii="宋体" w:hAnsi="宋体" w:cs="宋体" w:eastAsiaTheme="minorEastAsia"/>
                <w:bCs/>
                <w:sz w:val="22"/>
                <w:szCs w:val="22"/>
                <w:highlight w:val="none"/>
                <w:lang w:val="en-US" w:eastAsia="zh-CN"/>
                <w14:ligatures w14:val="none"/>
              </w:rPr>
              <w:t xml:space="preserve">5</w:t>
            </w:r>
            <w:r>
              <w:rPr>
                <w:rFonts w:hint="eastAsia" w:ascii="宋体" w:hAnsi="宋体" w:eastAsia="宋体" w:cs="宋体" w:eastAsiaTheme="minorEastAsia"/>
                <w:bCs/>
                <w:sz w:val="22"/>
                <w:szCs w:val="22"/>
                <w:highlight w:val="none"/>
                <w14:ligatures w14:val="none"/>
              </w:rPr>
              <w:t xml:space="preserve">分；方案基本完整，具备一定科学合理性及可行性，基本满足采购人实际需求的得</w:t>
            </w:r>
            <w:r>
              <w:rPr>
                <w:rFonts w:hint="eastAsia" w:ascii="宋体" w:hAnsi="宋体" w:cs="宋体" w:eastAsiaTheme="minorEastAsia"/>
                <w:bCs/>
                <w:sz w:val="22"/>
                <w:szCs w:val="22"/>
                <w:highlight w:val="none"/>
                <w:lang w:val="en-US" w:eastAsia="zh-CN"/>
                <w14:ligatures w14:val="none"/>
              </w:rPr>
              <w:t xml:space="preserve">3</w:t>
            </w:r>
            <w:r>
              <w:rPr>
                <w:rFonts w:hint="eastAsia" w:ascii="宋体" w:hAnsi="宋体" w:eastAsia="宋体" w:cs="宋体" w:eastAsiaTheme="minorEastAsia"/>
                <w:bCs/>
                <w:sz w:val="22"/>
                <w:szCs w:val="22"/>
                <w:highlight w:val="none"/>
                <w14:ligatures w14:val="none"/>
              </w:rPr>
              <w:t xml:space="preserve">分；方案完整性、合理性、针对性、可行性有所欠缺，与采购人实际需求存在差距的得</w:t>
            </w:r>
            <w:r>
              <w:rPr>
                <w:rFonts w:hint="eastAsia" w:ascii="宋体" w:hAnsi="宋体" w:cs="宋体" w:eastAsiaTheme="minorEastAsia"/>
                <w:bCs/>
                <w:sz w:val="22"/>
                <w:szCs w:val="22"/>
                <w:highlight w:val="none"/>
                <w:lang w:val="en-US" w:eastAsia="zh-CN"/>
                <w14:ligatures w14:val="none"/>
              </w:rPr>
              <w:t xml:space="preserve">2</w:t>
            </w:r>
            <w:r>
              <w:rPr>
                <w:rFonts w:hint="eastAsia" w:ascii="宋体" w:hAnsi="宋体" w:eastAsia="宋体" w:cs="宋体" w:eastAsiaTheme="minorEastAsia"/>
                <w:bCs/>
                <w:sz w:val="22"/>
                <w:szCs w:val="22"/>
                <w:highlight w:val="none"/>
                <w14:ligatures w14:val="none"/>
              </w:rPr>
              <w:t xml:space="preserve">分</w:t>
            </w:r>
            <w:r>
              <w:rPr>
                <w:rFonts w:hint="eastAsia" w:ascii="宋体" w:hAnsi="宋体" w:eastAsia="宋体" w:cs="宋体" w:eastAsiaTheme="minorEastAsia"/>
                <w:bCs/>
                <w:sz w:val="22"/>
                <w:szCs w:val="22"/>
                <w:highlight w:val="none"/>
                <w:lang w:eastAsia="zh-CN"/>
                <w14:ligatures w14:val="none"/>
              </w:rPr>
              <w:t xml:space="preserve">；</w:t>
            </w:r>
            <w:r>
              <w:rPr>
                <w:rFonts w:hint="eastAsia" w:ascii="宋体" w:hAnsi="宋体" w:eastAsia="宋体" w:cs="宋体" w:eastAsiaTheme="minorEastAsia"/>
                <w:bCs/>
                <w:sz w:val="22"/>
                <w:szCs w:val="22"/>
                <w:highlight w:val="none"/>
                <w14:ligatures w14:val="none"/>
              </w:rPr>
              <w:t xml:space="preserve">未提供的得0分。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360" w:lineRule="auto"/>
              <w:rPr>
                <w:rFonts w:hint="eastAsia" w:ascii="宋体" w:hAnsi="宋体" w:cs="宋体"/>
                <w:sz w:val="22"/>
                <w:szCs w:val="22"/>
                <w:highlight w:val="none"/>
              </w:rPr>
            </w:pPr>
            <w:r>
              <w:rPr>
                <w:rFonts w:hint="eastAsia" w:ascii="宋体" w:hAnsi="宋体" w:cs="宋体" w:eastAsiaTheme="minorEastAsia"/>
                <w:sz w:val="22"/>
                <w:szCs w:val="22"/>
                <w:highlight w:val="none"/>
                <w:lang w:val="en-US" w:eastAsia="zh-CN"/>
              </w:rPr>
              <w:t xml:space="preserve">5</w:t>
            </w:r>
            <w:r>
              <w:rPr>
                <w:rFonts w:ascii="宋体" w:hAnsi="宋体" w:cs="宋体"/>
              </w:rPr>
            </w:r>
            <w:r/>
          </w:p>
        </w:tc>
      </w:tr>
      <w:tr>
        <w:trPr>
          <w:jc w:val="center"/>
          <w:trHeight w:val="657"/>
        </w:trPr>
        <w:tc>
          <w:tcPr>
            <w:tcBorders>
              <w:left w:val="single" w:color="auto" w:sz="4" w:space="0"/>
              <w:right w:val="single" w:color="auto" w:sz="4" w:space="0"/>
            </w:tcBorders>
            <w:tcW w:w="746" w:type="dxa"/>
            <w:vAlign w:val="center"/>
            <w:vMerge w:val="continue"/>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r>
            <w:r/>
          </w:p>
        </w:tc>
        <w:tc>
          <w:tcPr>
            <w:tcBorders>
              <w:left w:val="none" w:color="000000" w:sz="4" w:space="0"/>
              <w:right w:val="single" w:color="auto" w:sz="4" w:space="0"/>
            </w:tcBorders>
            <w:tcW w:w="1518" w:type="dxa"/>
            <w:vAlign w:val="center"/>
            <w:vMerge w:val="continue"/>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keepLines w:val="0"/>
              <w:keepNext w:val="0"/>
              <w:pageBreakBefore w:val="0"/>
              <w:spacing w:line="360" w:lineRule="auto"/>
              <w:widowControl w:val="off"/>
              <w:rPr>
                <w:rFonts w:hint="eastAsia" w:ascii="宋体" w:hAnsi="宋体" w:cs="宋体"/>
                <w:sz w:val="22"/>
                <w:szCs w:val="22"/>
                <w:highlight w:val="none"/>
              </w:rPr>
            </w:pPr>
            <w:r>
              <w:rPr>
                <w:rFonts w:hint="eastAsia" w:ascii="宋体" w:hAnsi="宋体" w:eastAsia="宋体" w:cs="宋体" w:eastAsiaTheme="minorEastAsia"/>
                <w:bCs/>
                <w:sz w:val="22"/>
                <w:szCs w:val="22"/>
                <w:highlight w:val="none"/>
                <w:lang w:val="en-US" w:eastAsia="zh-CN"/>
                <w14:ligatures w14:val="none"/>
              </w:rPr>
              <w:t xml:space="preserve">5、</w:t>
            </w:r>
            <w:r>
              <w:rPr>
                <w:rFonts w:hint="eastAsia" w:ascii="宋体" w:hAnsi="宋体" w:eastAsia="宋体" w:cs="宋体" w:eastAsiaTheme="minorEastAsia"/>
                <w:bCs/>
                <w:sz w:val="22"/>
                <w:szCs w:val="22"/>
                <w:highlight w:val="none"/>
                <w14:ligatures w14:val="none"/>
              </w:rPr>
              <w:t xml:space="preserve">日常保养</w:t>
            </w:r>
            <w:r>
              <w:rPr>
                <w:rFonts w:hint="eastAsia" w:ascii="宋体" w:hAnsi="宋体" w:eastAsia="宋体" w:cs="宋体" w:eastAsiaTheme="minorEastAsia"/>
                <w:bCs/>
                <w:sz w:val="22"/>
                <w:szCs w:val="22"/>
                <w:highlight w:val="none"/>
              </w:rPr>
              <w:t xml:space="preserve">方案</w:t>
            </w:r>
            <w:r>
              <w:rPr>
                <w:rFonts w:hint="eastAsia" w:ascii="宋体" w:hAnsi="宋体" w:eastAsia="宋体" w:cs="宋体" w:eastAsiaTheme="minorEastAsia"/>
                <w:bCs/>
                <w:sz w:val="22"/>
                <w:szCs w:val="22"/>
                <w:highlight w:val="none"/>
                <w:lang w:eastAsia="zh-CN"/>
              </w:rPr>
              <w:t xml:space="preserve">：</w:t>
            </w:r>
            <w:r>
              <w:rPr>
                <w:rFonts w:hint="eastAsia" w:ascii="宋体" w:hAnsi="宋体" w:eastAsia="宋体" w:cs="宋体" w:eastAsiaTheme="minorEastAsia"/>
                <w:bCs/>
                <w:sz w:val="22"/>
                <w:szCs w:val="22"/>
                <w:highlight w:val="none"/>
                <w14:ligatures w14:val="none"/>
              </w:rPr>
              <w:t xml:space="preserve">方案应包含但不限于技术人员配备情况、保养计划安排及措施等方面。方案完整详实、科学合理、针对性强且切实可行，契合采购人实际需求的得</w:t>
            </w:r>
            <w:r>
              <w:rPr>
                <w:rFonts w:hint="eastAsia" w:ascii="宋体" w:hAnsi="宋体" w:cs="宋体" w:eastAsiaTheme="minorEastAsia"/>
                <w:bCs/>
                <w:sz w:val="22"/>
                <w:szCs w:val="22"/>
                <w:highlight w:val="none"/>
                <w:lang w:val="en-US" w:eastAsia="zh-CN"/>
                <w14:ligatures w14:val="none"/>
              </w:rPr>
              <w:t xml:space="preserve">5</w:t>
            </w:r>
            <w:r>
              <w:rPr>
                <w:rFonts w:hint="eastAsia" w:ascii="宋体" w:hAnsi="宋体" w:eastAsia="宋体" w:cs="宋体" w:eastAsiaTheme="minorEastAsia"/>
                <w:bCs/>
                <w:sz w:val="22"/>
                <w:szCs w:val="22"/>
                <w:highlight w:val="none"/>
                <w14:ligatures w14:val="none"/>
              </w:rPr>
              <w:t xml:space="preserve">分；方案基本完整，具备一定科学合理性及可行性，基本满足采购人实际需求的得</w:t>
            </w:r>
            <w:r>
              <w:rPr>
                <w:rFonts w:hint="eastAsia" w:ascii="宋体" w:hAnsi="宋体" w:cs="宋体" w:eastAsiaTheme="minorEastAsia"/>
                <w:bCs/>
                <w:sz w:val="22"/>
                <w:szCs w:val="22"/>
                <w:highlight w:val="none"/>
                <w:lang w:val="en-US" w:eastAsia="zh-CN"/>
                <w14:ligatures w14:val="none"/>
              </w:rPr>
              <w:t xml:space="preserve">3</w:t>
            </w:r>
            <w:r>
              <w:rPr>
                <w:rFonts w:hint="eastAsia" w:ascii="宋体" w:hAnsi="宋体" w:eastAsia="宋体" w:cs="宋体" w:eastAsiaTheme="minorEastAsia"/>
                <w:bCs/>
                <w:sz w:val="22"/>
                <w:szCs w:val="22"/>
                <w:highlight w:val="none"/>
                <w14:ligatures w14:val="none"/>
              </w:rPr>
              <w:t xml:space="preserve">分；方案完整性、合理性、针对性、可行性有所欠缺，与采购人实际需求存在差距的得</w:t>
            </w:r>
            <w:r>
              <w:rPr>
                <w:rFonts w:hint="eastAsia" w:ascii="宋体" w:hAnsi="宋体" w:cs="宋体" w:eastAsiaTheme="minorEastAsia"/>
                <w:bCs/>
                <w:sz w:val="22"/>
                <w:szCs w:val="22"/>
                <w:highlight w:val="none"/>
                <w:lang w:val="en-US" w:eastAsia="zh-CN"/>
                <w14:ligatures w14:val="none"/>
              </w:rPr>
              <w:t xml:space="preserve">2</w:t>
            </w:r>
            <w:r>
              <w:rPr>
                <w:rFonts w:hint="eastAsia" w:ascii="宋体" w:hAnsi="宋体" w:eastAsia="宋体" w:cs="宋体" w:eastAsiaTheme="minorEastAsia"/>
                <w:bCs/>
                <w:sz w:val="22"/>
                <w:szCs w:val="22"/>
                <w:highlight w:val="none"/>
                <w14:ligatures w14:val="none"/>
              </w:rPr>
              <w:t xml:space="preserve">分</w:t>
            </w:r>
            <w:r>
              <w:rPr>
                <w:rFonts w:hint="eastAsia" w:ascii="宋体" w:hAnsi="宋体" w:eastAsia="宋体" w:cs="宋体" w:eastAsiaTheme="minorEastAsia"/>
                <w:bCs/>
                <w:sz w:val="22"/>
                <w:szCs w:val="22"/>
                <w:highlight w:val="none"/>
                <w:lang w:eastAsia="zh-CN"/>
                <w14:ligatures w14:val="none"/>
              </w:rPr>
              <w:t xml:space="preserve">；</w:t>
            </w:r>
            <w:r>
              <w:rPr>
                <w:rFonts w:hint="eastAsia" w:ascii="宋体" w:hAnsi="宋体" w:eastAsia="宋体" w:cs="宋体" w:eastAsiaTheme="minorEastAsia"/>
                <w:bCs/>
                <w:sz w:val="22"/>
                <w:szCs w:val="22"/>
                <w:highlight w:val="none"/>
                <w14:ligatures w14:val="none"/>
              </w:rPr>
              <w:t xml:space="preserve">未提供的得0分。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360" w:lineRule="auto"/>
              <w:widowControl/>
              <w:rPr>
                <w:rFonts w:hint="eastAsia" w:ascii="宋体" w:hAnsi="宋体" w:cs="宋体"/>
                <w:sz w:val="22"/>
                <w:szCs w:val="22"/>
                <w:highlight w:val="none"/>
              </w:rPr>
            </w:pPr>
            <w:r>
              <w:rPr>
                <w:rFonts w:hint="eastAsia" w:ascii="宋体" w:hAnsi="宋体" w:cs="宋体" w:eastAsiaTheme="minorEastAsia"/>
                <w:sz w:val="22"/>
                <w:szCs w:val="22"/>
                <w:highlight w:val="none"/>
                <w:lang w:val="en-US" w:eastAsia="zh-CN"/>
              </w:rPr>
              <w:t xml:space="preserve">5</w:t>
            </w:r>
            <w:r>
              <w:rPr>
                <w:rFonts w:ascii="宋体" w:hAnsi="宋体" w:cs="宋体"/>
              </w:rPr>
            </w:r>
            <w:r/>
          </w:p>
        </w:tc>
      </w:tr>
      <w:tr>
        <w:trPr>
          <w:jc w:val="center"/>
          <w:trHeight w:val="657"/>
        </w:trPr>
        <w:tc>
          <w:tcPr>
            <w:tcBorders>
              <w:left w:val="single" w:color="auto" w:sz="4" w:space="0"/>
              <w:right w:val="single" w:color="auto" w:sz="4" w:space="0"/>
            </w:tcBorders>
            <w:tcW w:w="746" w:type="dxa"/>
            <w:vAlign w:val="center"/>
            <w:vMerge w:val="continue"/>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r>
            <w:r/>
          </w:p>
        </w:tc>
        <w:tc>
          <w:tcPr>
            <w:tcBorders>
              <w:left w:val="none" w:color="000000" w:sz="4" w:space="0"/>
              <w:right w:val="single" w:color="auto" w:sz="4" w:space="0"/>
            </w:tcBorders>
            <w:tcW w:w="1518" w:type="dxa"/>
            <w:vAlign w:val="center"/>
            <w:vMerge w:val="continue"/>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keepLines w:val="0"/>
              <w:keepNext w:val="0"/>
              <w:pageBreakBefore w:val="0"/>
              <w:spacing w:line="360" w:lineRule="auto"/>
              <w:widowControl w:val="off"/>
              <w:rPr>
                <w:rFonts w:hint="eastAsia" w:ascii="宋体" w:hAnsi="宋体" w:cs="宋体"/>
                <w:sz w:val="22"/>
                <w:szCs w:val="22"/>
                <w:highlight w:val="none"/>
              </w:rPr>
            </w:pPr>
            <w:r>
              <w:rPr>
                <w:rFonts w:hint="eastAsia" w:ascii="宋体" w:hAnsi="宋体" w:eastAsia="宋体" w:cs="宋体" w:eastAsiaTheme="minorEastAsia"/>
                <w:bCs/>
                <w:sz w:val="22"/>
                <w:szCs w:val="22"/>
                <w:highlight w:val="none"/>
                <w:lang w:val="en-US" w:eastAsia="zh-CN"/>
                <w14:ligatures w14:val="none"/>
              </w:rPr>
              <w:t xml:space="preserve">6、</w:t>
            </w:r>
            <w:r>
              <w:rPr>
                <w:rFonts w:hint="eastAsia" w:ascii="宋体" w:hAnsi="宋体" w:eastAsia="宋体" w:cs="宋体" w:eastAsiaTheme="minorEastAsia"/>
                <w:bCs/>
                <w:sz w:val="22"/>
                <w:szCs w:val="22"/>
                <w:highlight w:val="none"/>
                <w14:ligatures w14:val="none"/>
              </w:rPr>
              <w:t xml:space="preserve">人员</w:t>
            </w:r>
            <w:r>
              <w:rPr>
                <w:rFonts w:hint="eastAsia" w:ascii="宋体" w:hAnsi="宋体" w:eastAsia="宋体" w:cs="宋体" w:eastAsiaTheme="minorEastAsia"/>
                <w:bCs/>
                <w:sz w:val="22"/>
                <w:szCs w:val="22"/>
                <w:highlight w:val="none"/>
              </w:rPr>
              <w:t xml:space="preserve">配备方案</w:t>
            </w:r>
            <w:r>
              <w:rPr>
                <w:rFonts w:hint="eastAsia" w:ascii="宋体" w:hAnsi="宋体" w:eastAsia="宋体" w:cs="宋体" w:eastAsiaTheme="minorEastAsia"/>
                <w:bCs/>
                <w:sz w:val="22"/>
                <w:szCs w:val="22"/>
                <w:highlight w:val="none"/>
                <w:lang w:eastAsia="zh-CN"/>
              </w:rPr>
              <w:t xml:space="preserve">：</w:t>
            </w:r>
            <w:r>
              <w:rPr>
                <w:rFonts w:hint="eastAsia" w:ascii="宋体" w:hAnsi="宋体" w:eastAsia="宋体" w:cs="宋体" w:eastAsiaTheme="minorEastAsia"/>
                <w:bCs/>
                <w:sz w:val="22"/>
                <w:szCs w:val="22"/>
                <w:highlight w:val="none"/>
                <w14:ligatures w14:val="none"/>
              </w:rPr>
              <w:t xml:space="preserve">方案应包含但不限于针对本项目拟设置维保团队人员数量、成员学历、职位、专业能力、相关经验等。人员配备充足、设置合理、专业能力优秀，经验丰富的得</w:t>
            </w:r>
            <w:r>
              <w:rPr>
                <w:rFonts w:hint="eastAsia" w:ascii="宋体" w:hAnsi="宋体" w:cs="宋体" w:eastAsiaTheme="minorEastAsia"/>
                <w:bCs/>
                <w:sz w:val="22"/>
                <w:szCs w:val="22"/>
                <w:highlight w:val="none"/>
                <w:lang w:val="en-US" w:eastAsia="zh-CN"/>
                <w14:ligatures w14:val="none"/>
              </w:rPr>
              <w:t xml:space="preserve">5</w:t>
            </w:r>
            <w:r>
              <w:rPr>
                <w:rFonts w:hint="eastAsia" w:ascii="宋体" w:hAnsi="宋体" w:eastAsia="宋体" w:cs="宋体" w:eastAsiaTheme="minorEastAsia"/>
                <w:bCs/>
                <w:sz w:val="22"/>
                <w:szCs w:val="22"/>
                <w:highlight w:val="none"/>
                <w14:ligatures w14:val="none"/>
              </w:rPr>
              <w:t xml:space="preserve">分；人员配备及设置较为合理，具备一定专业能力及相关经验的得</w:t>
            </w:r>
            <w:r>
              <w:rPr>
                <w:rFonts w:hint="eastAsia" w:ascii="宋体" w:hAnsi="宋体" w:cs="宋体" w:eastAsiaTheme="minorEastAsia"/>
                <w:bCs/>
                <w:sz w:val="22"/>
                <w:szCs w:val="22"/>
                <w:highlight w:val="none"/>
                <w:lang w:val="en-US" w:eastAsia="zh-CN"/>
                <w14:ligatures w14:val="none"/>
              </w:rPr>
              <w:t xml:space="preserve">3</w:t>
            </w:r>
            <w:r>
              <w:rPr>
                <w:rFonts w:hint="eastAsia" w:ascii="宋体" w:hAnsi="宋体" w:eastAsia="宋体" w:cs="宋体" w:eastAsiaTheme="minorEastAsia"/>
                <w:bCs/>
                <w:sz w:val="22"/>
                <w:szCs w:val="22"/>
                <w:highlight w:val="none"/>
                <w14:ligatures w14:val="none"/>
              </w:rPr>
              <w:t xml:space="preserve">分；人员配备、设置、专业能力及相关经验与本项目需求存在差距的得</w:t>
            </w:r>
            <w:r>
              <w:rPr>
                <w:rFonts w:hint="eastAsia" w:ascii="宋体" w:hAnsi="宋体" w:cs="宋体" w:eastAsiaTheme="minorEastAsia"/>
                <w:bCs/>
                <w:sz w:val="22"/>
                <w:szCs w:val="22"/>
                <w:highlight w:val="none"/>
                <w:lang w:val="en-US" w:eastAsia="zh-CN"/>
                <w14:ligatures w14:val="none"/>
              </w:rPr>
              <w:t xml:space="preserve">2</w:t>
            </w:r>
            <w:r>
              <w:rPr>
                <w:rFonts w:hint="eastAsia" w:ascii="宋体" w:hAnsi="宋体" w:eastAsia="宋体" w:cs="宋体" w:eastAsiaTheme="minorEastAsia"/>
                <w:bCs/>
                <w:sz w:val="22"/>
                <w:szCs w:val="22"/>
                <w:highlight w:val="none"/>
                <w14:ligatures w14:val="none"/>
              </w:rPr>
              <w:t xml:space="preserve">分</w:t>
            </w:r>
            <w:r>
              <w:rPr>
                <w:rFonts w:hint="eastAsia" w:ascii="宋体" w:hAnsi="宋体" w:eastAsia="宋体" w:cs="宋体" w:eastAsiaTheme="minorEastAsia"/>
                <w:bCs/>
                <w:sz w:val="22"/>
                <w:szCs w:val="22"/>
                <w:highlight w:val="none"/>
                <w:lang w:eastAsia="zh-CN"/>
                <w14:ligatures w14:val="none"/>
              </w:rPr>
              <w:t xml:space="preserve">；</w:t>
            </w:r>
            <w:r>
              <w:rPr>
                <w:rFonts w:hint="eastAsia" w:ascii="宋体" w:hAnsi="宋体" w:eastAsia="宋体" w:cs="宋体" w:eastAsiaTheme="minorEastAsia"/>
                <w:bCs/>
                <w:sz w:val="22"/>
                <w:szCs w:val="22"/>
                <w:highlight w:val="none"/>
                <w14:ligatures w14:val="none"/>
              </w:rPr>
              <w:t xml:space="preserve">未提供的得0分。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360" w:lineRule="auto"/>
              <w:widowControl/>
              <w:rPr>
                <w:rFonts w:hint="eastAsia" w:ascii="宋体" w:hAnsi="宋体" w:cs="宋体"/>
                <w:sz w:val="22"/>
                <w:szCs w:val="22"/>
                <w:highlight w:val="none"/>
              </w:rPr>
            </w:pPr>
            <w:r>
              <w:rPr>
                <w:rFonts w:hint="eastAsia" w:ascii="宋体" w:hAnsi="宋体" w:cs="宋体" w:eastAsiaTheme="minorEastAsia"/>
                <w:sz w:val="22"/>
                <w:szCs w:val="22"/>
                <w:highlight w:val="none"/>
                <w:lang w:val="en-US" w:eastAsia="zh-CN"/>
              </w:rPr>
              <w:t xml:space="preserve">5</w:t>
            </w:r>
            <w:r>
              <w:rPr>
                <w:rFonts w:ascii="宋体" w:hAnsi="宋体" w:cs="宋体"/>
              </w:rPr>
            </w:r>
            <w:r/>
          </w:p>
        </w:tc>
      </w:tr>
      <w:tr>
        <w:trPr>
          <w:jc w:val="center"/>
          <w:trHeight w:val="657"/>
        </w:trPr>
        <w:tc>
          <w:tcPr>
            <w:tcBorders>
              <w:left w:val="single" w:color="auto" w:sz="4" w:space="0"/>
              <w:right w:val="single" w:color="auto" w:sz="4" w:space="0"/>
            </w:tcBorders>
            <w:tcW w:w="746" w:type="dxa"/>
            <w:vAlign w:val="center"/>
            <w:vMerge w:val="continue"/>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r>
            <w:r/>
          </w:p>
        </w:tc>
        <w:tc>
          <w:tcPr>
            <w:tcBorders>
              <w:left w:val="none" w:color="000000" w:sz="4" w:space="0"/>
              <w:right w:val="single" w:color="auto" w:sz="4" w:space="0"/>
            </w:tcBorders>
            <w:tcW w:w="1518" w:type="dxa"/>
            <w:vAlign w:val="center"/>
            <w:vMerge w:val="continue"/>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val="0"/>
                <w:bCs w:val="0"/>
                <w:color w:val="auto"/>
                <w:sz w:val="22"/>
                <w:szCs w:val="22"/>
                <w:highlight w:val="none"/>
                <w:lang w:val="en-US" w:eastAsia="zh-CN"/>
              </w:rPr>
            </w:pPr>
            <w:r>
              <w:rPr>
                <w:rFonts w:hint="eastAsia" w:asciiTheme="minorEastAsia" w:hAnsiTheme="minorEastAsia" w:eastAsiaTheme="minorEastAsia" w:cstheme="minorEastAsia"/>
                <w:b w:val="0"/>
                <w:bCs w:val="0"/>
                <w:color w:val="auto"/>
                <w:sz w:val="22"/>
                <w:szCs w:val="22"/>
                <w:highlight w:val="none"/>
                <w:lang w:val="en-US" w:eastAsia="zh-CN"/>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keepLines w:val="0"/>
              <w:keepNext w:val="0"/>
              <w:pageBreakBefore w:val="0"/>
              <w:spacing w:line="360" w:lineRule="auto"/>
              <w:widowControl w:val="off"/>
              <w:rPr>
                <w:rFonts w:hint="eastAsia" w:ascii="宋体" w:hAnsi="宋体" w:cs="宋体"/>
                <w:b w:val="0"/>
                <w:bCs w:val="0"/>
                <w:color w:val="auto"/>
                <w:sz w:val="22"/>
                <w:szCs w:val="22"/>
                <w:highlight w:val="none"/>
              </w:rPr>
            </w:pPr>
            <w:r>
              <w:rPr>
                <w:rFonts w:hint="eastAsia" w:ascii="宋体" w:hAnsi="宋体" w:eastAsia="宋体" w:cs="宋体" w:eastAsiaTheme="minorEastAsia"/>
                <w:bCs/>
                <w:sz w:val="22"/>
                <w:szCs w:val="22"/>
                <w:highlight w:val="none"/>
                <w:lang w:val="en-US" w:eastAsia="zh-CN"/>
                <w14:ligatures w14:val="none"/>
              </w:rPr>
              <w:t xml:space="preserve">7、</w:t>
            </w:r>
            <w:r>
              <w:rPr>
                <w:rFonts w:hint="eastAsia" w:ascii="宋体" w:hAnsi="宋体" w:eastAsia="宋体" w:cs="宋体" w:eastAsiaTheme="minorEastAsia"/>
                <w:bCs/>
                <w:sz w:val="22"/>
                <w:szCs w:val="22"/>
                <w:highlight w:val="none"/>
                <w14:ligatures w14:val="none"/>
              </w:rPr>
              <w:t xml:space="preserve">培训方案</w:t>
            </w:r>
            <w:r>
              <w:rPr>
                <w:rFonts w:hint="eastAsia" w:ascii="宋体" w:hAnsi="宋体" w:eastAsia="宋体" w:cs="宋体" w:eastAsiaTheme="minorEastAsia"/>
                <w:bCs/>
                <w:sz w:val="22"/>
                <w:szCs w:val="22"/>
                <w:highlight w:val="none"/>
                <w:lang w:eastAsia="zh-CN"/>
                <w14:ligatures w14:val="none"/>
              </w:rPr>
              <w:t xml:space="preserve">：</w:t>
            </w:r>
            <w:r>
              <w:rPr>
                <w:rFonts w:hint="eastAsia" w:ascii="宋体" w:hAnsi="宋体" w:eastAsia="宋体" w:cs="宋体" w:eastAsiaTheme="minorEastAsia"/>
                <w:bCs/>
                <w:sz w:val="22"/>
                <w:szCs w:val="22"/>
                <w:highlight w:val="none"/>
                <w14:ligatures w14:val="none"/>
              </w:rPr>
              <w:t xml:space="preserve">投标人应提供培训方案，方案应包含但不限于培训计划、培训内容、对接实施、人员安排、提升临床应用水平及维修技术人员能力效果、以往案例等方面。方案完整详实、科学合理、针对性强且切实可行，契合采购人实际需求的得</w:t>
            </w:r>
            <w:r>
              <w:rPr>
                <w:rFonts w:hint="eastAsia" w:ascii="宋体" w:hAnsi="宋体" w:cs="宋体" w:eastAsiaTheme="minorEastAsia"/>
                <w:bCs/>
                <w:sz w:val="22"/>
                <w:szCs w:val="22"/>
                <w:highlight w:val="none"/>
                <w:lang w:val="en-US" w:eastAsia="zh-CN"/>
                <w14:ligatures w14:val="none"/>
              </w:rPr>
              <w:t xml:space="preserve">4</w:t>
            </w:r>
            <w:r>
              <w:rPr>
                <w:rFonts w:hint="eastAsia" w:ascii="宋体" w:hAnsi="宋体" w:eastAsia="宋体" w:cs="宋体" w:eastAsiaTheme="minorEastAsia"/>
                <w:bCs/>
                <w:sz w:val="22"/>
                <w:szCs w:val="22"/>
                <w:highlight w:val="none"/>
                <w14:ligatures w14:val="none"/>
              </w:rPr>
              <w:t xml:space="preserve">分；方案基本完整，具备一定科学合理性及可行性，基本满足采购人实际需求的得</w:t>
            </w:r>
            <w:r>
              <w:rPr>
                <w:rFonts w:hint="eastAsia" w:ascii="宋体" w:hAnsi="宋体" w:cs="宋体" w:eastAsiaTheme="minorEastAsia"/>
                <w:bCs/>
                <w:sz w:val="22"/>
                <w:szCs w:val="22"/>
                <w:highlight w:val="none"/>
                <w:lang w:val="en-US" w:eastAsia="zh-CN"/>
                <w14:ligatures w14:val="none"/>
              </w:rPr>
              <w:t xml:space="preserve">3</w:t>
            </w:r>
            <w:r>
              <w:rPr>
                <w:rFonts w:hint="eastAsia" w:ascii="宋体" w:hAnsi="宋体" w:eastAsia="宋体" w:cs="宋体" w:eastAsiaTheme="minorEastAsia"/>
                <w:bCs/>
                <w:sz w:val="22"/>
                <w:szCs w:val="22"/>
                <w:highlight w:val="none"/>
                <w14:ligatures w14:val="none"/>
              </w:rPr>
              <w:t xml:space="preserve">分；方案完整性、合理性、针对性、可行性有所欠缺，与采购人实际需求存在差距的得</w:t>
            </w:r>
            <w:r>
              <w:rPr>
                <w:rFonts w:hint="eastAsia" w:ascii="宋体" w:hAnsi="宋体" w:cs="宋体" w:eastAsiaTheme="minorEastAsia"/>
                <w:bCs/>
                <w:sz w:val="22"/>
                <w:szCs w:val="22"/>
                <w:highlight w:val="none"/>
                <w:lang w:val="en-US" w:eastAsia="zh-CN"/>
                <w14:ligatures w14:val="none"/>
              </w:rPr>
              <w:t xml:space="preserve">1</w:t>
            </w:r>
            <w:r>
              <w:rPr>
                <w:rFonts w:hint="eastAsia" w:ascii="宋体" w:hAnsi="宋体" w:eastAsia="宋体" w:cs="宋体" w:eastAsiaTheme="minorEastAsia"/>
                <w:bCs/>
                <w:sz w:val="22"/>
                <w:szCs w:val="22"/>
                <w:highlight w:val="none"/>
                <w14:ligatures w14:val="none"/>
              </w:rPr>
              <w:t xml:space="preserve">分</w:t>
            </w:r>
            <w:r>
              <w:rPr>
                <w:rFonts w:hint="eastAsia" w:ascii="宋体" w:hAnsi="宋体" w:eastAsia="宋体" w:cs="宋体" w:eastAsiaTheme="minorEastAsia"/>
                <w:bCs/>
                <w:sz w:val="22"/>
                <w:szCs w:val="22"/>
                <w:highlight w:val="none"/>
                <w:lang w:eastAsia="zh-CN"/>
                <w14:ligatures w14:val="none"/>
              </w:rPr>
              <w:t xml:space="preserve">；</w:t>
            </w:r>
            <w:r>
              <w:rPr>
                <w:rFonts w:hint="eastAsia" w:ascii="宋体" w:hAnsi="宋体" w:eastAsia="宋体" w:cs="宋体" w:eastAsiaTheme="minorEastAsia"/>
                <w:bCs/>
                <w:sz w:val="22"/>
                <w:szCs w:val="22"/>
                <w:highlight w:val="none"/>
                <w14:ligatures w14:val="none"/>
              </w:rPr>
              <w:t xml:space="preserve">未提供的得0分。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360" w:lineRule="auto"/>
              <w:widowControl/>
              <w:rPr>
                <w:rFonts w:hint="eastAsia" w:ascii="宋体" w:hAnsi="宋体" w:cs="宋体"/>
                <w:sz w:val="22"/>
                <w:szCs w:val="22"/>
                <w:highlight w:val="none"/>
              </w:rPr>
            </w:pPr>
            <w:r>
              <w:rPr>
                <w:rFonts w:hint="eastAsia" w:ascii="宋体" w:hAnsi="宋体" w:cs="宋体" w:eastAsiaTheme="minorEastAsia"/>
                <w:sz w:val="22"/>
                <w:szCs w:val="22"/>
                <w:highlight w:val="none"/>
                <w:lang w:val="en-US" w:eastAsia="zh-CN"/>
              </w:rPr>
              <w:t xml:space="preserve">4</w:t>
            </w:r>
            <w:r>
              <w:rPr>
                <w:rFonts w:ascii="宋体" w:hAnsi="宋体" w:cs="宋体"/>
              </w:rPr>
            </w:r>
            <w:r/>
          </w:p>
        </w:tc>
      </w:tr>
      <w:tr>
        <w:trPr>
          <w:jc w:val="center"/>
          <w:trHeight w:val="332"/>
        </w:trPr>
        <w:tc>
          <w:tcPr>
            <w:tcBorders>
              <w:left w:val="single" w:color="auto" w:sz="4" w:space="0"/>
              <w:right w:val="single" w:color="auto" w:sz="4" w:space="0"/>
            </w:tcBorders>
            <w:tcW w:w="746" w:type="dxa"/>
            <w:vAlign w:val="center"/>
            <w:vMerge w:val="continue"/>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r>
            <w:r/>
          </w:p>
        </w:tc>
        <w:tc>
          <w:tcPr>
            <w:tcBorders>
              <w:left w:val="none" w:color="000000" w:sz="4" w:space="0"/>
              <w:bottom w:val="single" w:color="auto" w:sz="4" w:space="0"/>
              <w:right w:val="single" w:color="auto" w:sz="4" w:space="0"/>
            </w:tcBorders>
            <w:tcW w:w="1518" w:type="dxa"/>
            <w:vAlign w:val="center"/>
            <w:vMerge w:val="continue"/>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val="0"/>
                <w:bCs w:val="0"/>
                <w:color w:val="auto"/>
                <w:sz w:val="22"/>
                <w:szCs w:val="22"/>
                <w:highlight w:val="none"/>
                <w:lang w:val="en-US" w:eastAsia="zh-CN"/>
              </w:rPr>
            </w:pPr>
            <w:r>
              <w:rPr>
                <w:rFonts w:hint="eastAsia" w:asciiTheme="minorEastAsia" w:hAnsiTheme="minorEastAsia" w:eastAsiaTheme="minorEastAsia" w:cstheme="minorEastAsia"/>
                <w:b w:val="0"/>
                <w:bCs w:val="0"/>
                <w:color w:val="auto"/>
                <w:sz w:val="22"/>
                <w:szCs w:val="22"/>
                <w:highlight w:val="none"/>
                <w:lang w:val="en-US" w:eastAsia="zh-CN"/>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keepLines w:val="0"/>
              <w:keepNext w:val="0"/>
              <w:pageBreakBefore w:val="0"/>
              <w:spacing w:line="360" w:lineRule="auto"/>
              <w:widowControl w:val="off"/>
              <w:rPr>
                <w:rFonts w:hint="eastAsia" w:ascii="宋体" w:hAnsi="宋体" w:cs="宋体"/>
                <w:bCs/>
                <w:sz w:val="22"/>
                <w:szCs w:val="22"/>
                <w:highlight w:val="none"/>
                <w14:ligatures w14:val="none"/>
              </w:rPr>
            </w:pPr>
            <w:r>
              <w:rPr>
                <w:rFonts w:hint="eastAsia" w:ascii="宋体" w:hAnsi="宋体" w:eastAsia="宋体" w:cs="宋体" w:eastAsiaTheme="minorEastAsia"/>
                <w:bCs/>
                <w:sz w:val="22"/>
                <w:szCs w:val="22"/>
                <w:highlight w:val="none"/>
                <w:lang w:val="en-US" w:eastAsia="zh-CN"/>
                <w14:ligatures w14:val="none"/>
              </w:rPr>
              <w:t xml:space="preserve">8、</w:t>
            </w:r>
            <w:r>
              <w:rPr>
                <w:rFonts w:hint="eastAsia" w:ascii="宋体" w:hAnsi="宋体" w:eastAsia="宋体" w:cs="宋体" w:eastAsiaTheme="minorEastAsia"/>
                <w:bCs/>
                <w:sz w:val="22"/>
                <w:szCs w:val="22"/>
                <w:highlight w:val="none"/>
                <w:lang w:eastAsia="zh-CN"/>
                <w14:ligatures w14:val="none"/>
              </w:rPr>
              <w:t xml:space="preserve">常用零配件保障措施：</w:t>
            </w:r>
            <w:r>
              <w:rPr>
                <w:rFonts w:hint="eastAsia" w:ascii="宋体" w:hAnsi="宋体" w:eastAsia="宋体" w:cs="宋体" w:eastAsiaTheme="minorEastAsia"/>
                <w:bCs/>
                <w:sz w:val="22"/>
                <w:szCs w:val="22"/>
                <w:highlight w:val="none"/>
                <w:lang w:val="en-US" w:eastAsia="zh-CN"/>
                <w14:ligatures w14:val="none"/>
              </w:rPr>
              <w:t xml:space="preserve">投标人提供</w:t>
            </w:r>
            <w:r>
              <w:rPr>
                <w:rFonts w:hint="eastAsia" w:ascii="宋体" w:hAnsi="宋体" w:eastAsia="宋体" w:cs="宋体" w:eastAsiaTheme="minorEastAsia"/>
                <w:bCs/>
                <w:sz w:val="22"/>
                <w:szCs w:val="22"/>
                <w:highlight w:val="none"/>
                <w14:ligatures w14:val="none"/>
              </w:rPr>
              <w:t xml:space="preserve">配件采购渠道、紧急备件调拨机制、故障换件备货周期、零配件质保承诺、异地调件应急</w:t>
            </w:r>
            <w:r>
              <w:rPr>
                <w:rFonts w:hint="eastAsia" w:ascii="宋体" w:hAnsi="宋体" w:eastAsia="宋体" w:cs="宋体" w:eastAsiaTheme="minorEastAsia"/>
                <w:bCs/>
                <w:sz w:val="22"/>
                <w:szCs w:val="22"/>
                <w:highlight w:val="none"/>
                <w:lang w:val="en-US" w:eastAsia="zh-CN"/>
                <w14:ligatures w14:val="none"/>
              </w:rPr>
              <w:t xml:space="preserve">等</w:t>
            </w:r>
            <w:r>
              <w:rPr>
                <w:rFonts w:hint="eastAsia" w:ascii="宋体" w:hAnsi="宋体" w:eastAsia="宋体" w:cs="宋体" w:eastAsiaTheme="minorEastAsia"/>
                <w:bCs/>
                <w:sz w:val="22"/>
                <w:szCs w:val="22"/>
                <w:highlight w:val="none"/>
                <w14:ligatures w14:val="none"/>
              </w:rPr>
              <w:t xml:space="preserve">方案。方案完整详实、科学合理、针对性强且切实可行，契合采购人实际需求的得</w:t>
            </w:r>
            <w:r>
              <w:rPr>
                <w:rFonts w:hint="eastAsia" w:ascii="宋体" w:hAnsi="宋体" w:cs="宋体" w:eastAsiaTheme="minorEastAsia"/>
                <w:bCs/>
                <w:sz w:val="22"/>
                <w:szCs w:val="22"/>
                <w:highlight w:val="none"/>
                <w:lang w:val="en-US" w:eastAsia="zh-CN"/>
                <w14:ligatures w14:val="none"/>
              </w:rPr>
              <w:t xml:space="preserve">4</w:t>
            </w:r>
            <w:r>
              <w:rPr>
                <w:rFonts w:hint="eastAsia" w:ascii="宋体" w:hAnsi="宋体" w:eastAsia="宋体" w:cs="宋体" w:eastAsiaTheme="minorEastAsia"/>
                <w:bCs/>
                <w:sz w:val="22"/>
                <w:szCs w:val="22"/>
                <w:highlight w:val="none"/>
                <w14:ligatures w14:val="none"/>
              </w:rPr>
              <w:t xml:space="preserve">分；方案基本完整，具备一定科学合理性及可行性，基本满足采购人实际需求的得</w:t>
            </w:r>
            <w:r>
              <w:rPr>
                <w:rFonts w:hint="eastAsia" w:ascii="宋体" w:hAnsi="宋体" w:cs="宋体" w:eastAsiaTheme="minorEastAsia"/>
                <w:bCs/>
                <w:sz w:val="22"/>
                <w:szCs w:val="22"/>
                <w:highlight w:val="none"/>
                <w:lang w:val="en-US" w:eastAsia="zh-CN"/>
                <w14:ligatures w14:val="none"/>
              </w:rPr>
              <w:t xml:space="preserve">3</w:t>
            </w:r>
            <w:r>
              <w:rPr>
                <w:rFonts w:hint="eastAsia" w:ascii="宋体" w:hAnsi="宋体" w:eastAsia="宋体" w:cs="宋体" w:eastAsiaTheme="minorEastAsia"/>
                <w:bCs/>
                <w:sz w:val="22"/>
                <w:szCs w:val="22"/>
                <w:highlight w:val="none"/>
                <w14:ligatures w14:val="none"/>
              </w:rPr>
              <w:t xml:space="preserve">分；方案完整性、合理性、针对性、可行性有所欠缺，与采购人实际需求存在差距的得</w:t>
            </w:r>
            <w:r>
              <w:rPr>
                <w:rFonts w:hint="eastAsia" w:ascii="宋体" w:hAnsi="宋体" w:cs="宋体" w:eastAsiaTheme="minorEastAsia"/>
                <w:bCs/>
                <w:sz w:val="22"/>
                <w:szCs w:val="22"/>
                <w:highlight w:val="none"/>
                <w:lang w:val="en-US" w:eastAsia="zh-CN"/>
                <w14:ligatures w14:val="none"/>
              </w:rPr>
              <w:t xml:space="preserve">1</w:t>
            </w:r>
            <w:r>
              <w:rPr>
                <w:rFonts w:hint="eastAsia" w:ascii="宋体" w:hAnsi="宋体" w:eastAsia="宋体" w:cs="宋体" w:eastAsiaTheme="minorEastAsia"/>
                <w:bCs/>
                <w:sz w:val="22"/>
                <w:szCs w:val="22"/>
                <w:highlight w:val="none"/>
                <w14:ligatures w14:val="none"/>
              </w:rPr>
              <w:t xml:space="preserve">分</w:t>
            </w:r>
            <w:r>
              <w:rPr>
                <w:rFonts w:hint="eastAsia" w:ascii="宋体" w:hAnsi="宋体" w:eastAsia="宋体" w:cs="宋体" w:eastAsiaTheme="minorEastAsia"/>
                <w:bCs/>
                <w:sz w:val="22"/>
                <w:szCs w:val="22"/>
                <w:highlight w:val="none"/>
                <w:lang w:eastAsia="zh-CN"/>
                <w14:ligatures w14:val="none"/>
              </w:rPr>
              <w:t xml:space="preserve">；</w:t>
            </w:r>
            <w:r>
              <w:rPr>
                <w:rFonts w:hint="eastAsia" w:ascii="宋体" w:hAnsi="宋体" w:eastAsia="宋体" w:cs="宋体" w:eastAsiaTheme="minorEastAsia"/>
                <w:bCs/>
                <w:sz w:val="22"/>
                <w:szCs w:val="22"/>
                <w:highlight w:val="none"/>
                <w14:ligatures w14:val="none"/>
              </w:rPr>
              <w:t xml:space="preserve">未提供的得0分。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360" w:lineRule="auto"/>
              <w:widowControl/>
              <w:rPr>
                <w:rFonts w:hint="eastAsia" w:ascii="宋体" w:hAnsi="宋体" w:cs="宋体"/>
                <w:sz w:val="22"/>
                <w:szCs w:val="22"/>
                <w:highlight w:val="none"/>
              </w:rPr>
            </w:pPr>
            <w:r>
              <w:rPr>
                <w:rFonts w:hint="eastAsia" w:ascii="宋体" w:hAnsi="宋体" w:cs="宋体" w:eastAsiaTheme="minorEastAsia"/>
                <w:sz w:val="22"/>
                <w:szCs w:val="22"/>
                <w:highlight w:val="none"/>
                <w:lang w:val="en-US" w:eastAsia="zh-CN"/>
              </w:rPr>
              <w:t xml:space="preserve">4</w:t>
            </w:r>
            <w:r>
              <w:rPr>
                <w:rFonts w:ascii="宋体" w:hAnsi="宋体" w:cs="宋体"/>
              </w:rPr>
            </w:r>
            <w:r/>
          </w:p>
        </w:tc>
      </w:tr>
      <w:tr>
        <w:trPr>
          <w:jc w:val="center"/>
          <w:trHeight w:val="657"/>
        </w:trPr>
        <w:tc>
          <w:tcPr>
            <w:tcBorders>
              <w:left w:val="single" w:color="auto" w:sz="4" w:space="0"/>
              <w:right w:val="single" w:color="auto" w:sz="4" w:space="0"/>
            </w:tcBorders>
            <w:tcW w:w="746" w:type="dxa"/>
            <w:vAlign w:val="center"/>
            <w:textDirection w:val="lrTb"/>
            <w:noWrap w:val="false"/>
          </w:tcPr>
          <w:p>
            <w:pPr>
              <w:jc w:val="center"/>
              <w:keepLines w:val="0"/>
              <w:keepNext w:val="0"/>
              <w:pageBreakBefore w:val="0"/>
              <w:spacing w:line="360" w:lineRule="auto"/>
              <w:widowControl/>
              <w:rPr>
                <w:rFonts w:hint="eastAsia" w:ascii="宋体" w:hAnsi="宋体" w:cs="宋体"/>
                <w:sz w:val="22"/>
                <w:szCs w:val="22"/>
                <w:highlight w:val="none"/>
              </w:rPr>
            </w:pPr>
            <w:r>
              <w:rPr>
                <w:rFonts w:hint="eastAsia" w:ascii="宋体" w:hAnsi="宋体" w:cs="宋体" w:eastAsiaTheme="minorEastAsia"/>
                <w:sz w:val="22"/>
                <w:szCs w:val="22"/>
                <w:highlight w:val="none"/>
                <w:lang w:val="en-US" w:eastAsia="zh-CN"/>
              </w:rPr>
              <w:t xml:space="preserve">4</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keepLines w:val="0"/>
              <w:keepNext w:val="0"/>
              <w:pageBreakBefore w:val="0"/>
              <w:spacing w:line="360" w:lineRule="auto"/>
              <w:rPr>
                <w:rFonts w:hint="eastAsia" w:ascii="宋体" w:hAnsi="宋体" w:cs="宋体"/>
                <w:bCs/>
                <w:sz w:val="22"/>
                <w:szCs w:val="22"/>
                <w:highlight w:val="none"/>
              </w:rPr>
            </w:pPr>
            <w:r>
              <w:rPr>
                <w:rFonts w:hint="eastAsia" w:ascii="宋体" w:hAnsi="宋体" w:eastAsia="宋体" w:cs="宋体" w:eastAsiaTheme="minorEastAsia"/>
                <w:bCs/>
                <w:sz w:val="22"/>
                <w:szCs w:val="22"/>
                <w:highlight w:val="none"/>
              </w:rPr>
              <w:t xml:space="preserve">业绩</w:t>
            </w:r>
            <w:r>
              <w:rPr>
                <w:rFonts w:ascii="宋体" w:hAnsi="宋体" w:cs="宋体"/>
              </w:rPr>
            </w:r>
            <w:r/>
          </w:p>
          <w:p>
            <w:pPr>
              <w:jc w:val="center"/>
              <w:keepLines w:val="0"/>
              <w:keepNext w:val="0"/>
              <w:pageBreakBefore w:val="0"/>
              <w:spacing w:line="360" w:lineRule="auto"/>
              <w:rPr>
                <w:rFonts w:hint="eastAsia" w:ascii="宋体" w:hAnsi="宋体" w:cs="宋体"/>
                <w:b w:val="0"/>
                <w:bCs w:val="0"/>
                <w:color w:val="auto"/>
                <w:sz w:val="22"/>
                <w:szCs w:val="22"/>
                <w:highlight w:val="none"/>
              </w:rPr>
            </w:pPr>
            <w:r>
              <w:rPr>
                <w:rFonts w:hint="eastAsia" w:ascii="宋体" w:hAnsi="宋体" w:eastAsia="宋体" w:cs="宋体" w:eastAsiaTheme="minorEastAsia"/>
                <w:bCs/>
                <w:sz w:val="22"/>
                <w:szCs w:val="22"/>
                <w:highlight w:val="none"/>
              </w:rPr>
              <w:t xml:space="preserve">（</w:t>
            </w:r>
            <w:r>
              <w:rPr>
                <w:rFonts w:hint="eastAsia" w:ascii="宋体" w:hAnsi="宋体" w:eastAsia="宋体" w:cs="宋体" w:eastAsiaTheme="minorEastAsia"/>
                <w:bCs/>
                <w:sz w:val="22"/>
                <w:szCs w:val="22"/>
                <w:highlight w:val="none"/>
                <w:lang w:val="en-US" w:eastAsia="zh-CN"/>
              </w:rPr>
              <w:t xml:space="preserve">5分</w:t>
            </w:r>
            <w:r>
              <w:rPr>
                <w:rFonts w:hint="eastAsia" w:ascii="宋体" w:hAnsi="宋体" w:eastAsia="宋体" w:cs="宋体" w:eastAsiaTheme="minorEastAsia"/>
                <w:bCs/>
                <w:sz w:val="22"/>
                <w:szCs w:val="22"/>
                <w:highlight w:val="none"/>
              </w:rPr>
              <w:t xml:space="preserve">）</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keepLines w:val="0"/>
              <w:keepNext w:val="0"/>
              <w:pageBreakBefore w:val="0"/>
              <w:spacing w:line="360" w:lineRule="auto"/>
              <w:widowControl w:val="off"/>
              <w:rPr>
                <w:rFonts w:hint="eastAsia" w:ascii="宋体" w:hAnsi="宋体" w:cs="宋体"/>
                <w:bCs/>
                <w:sz w:val="22"/>
                <w:szCs w:val="22"/>
                <w:highlight w:val="none"/>
              </w:rPr>
            </w:pPr>
            <w:r>
              <w:rPr>
                <w:rFonts w:hint="eastAsia" w:ascii="宋体" w:hAnsi="宋体" w:eastAsia="宋体" w:cs="宋体" w:eastAsiaTheme="minorEastAsia"/>
                <w:bCs/>
                <w:sz w:val="22"/>
                <w:szCs w:val="22"/>
                <w:highlight w:val="none"/>
              </w:rPr>
              <w:t xml:space="preserve">投标人自</w:t>
            </w:r>
            <w:r>
              <w:rPr>
                <w:rFonts w:hint="eastAsia" w:ascii="宋体" w:hAnsi="宋体" w:cs="宋体" w:eastAsiaTheme="minorEastAsia"/>
                <w:bCs/>
                <w:sz w:val="22"/>
                <w:szCs w:val="22"/>
                <w:highlight w:val="none"/>
                <w:lang w:val="en-US" w:eastAsia="zh-CN"/>
              </w:rPr>
              <w:t xml:space="preserve">2023</w:t>
            </w:r>
            <w:r>
              <w:rPr>
                <w:rFonts w:hint="eastAsia" w:ascii="宋体" w:hAnsi="宋体" w:eastAsia="宋体" w:cs="宋体" w:eastAsiaTheme="minorEastAsia"/>
                <w:bCs/>
                <w:sz w:val="22"/>
                <w:szCs w:val="22"/>
                <w:highlight w:val="none"/>
              </w:rPr>
              <w:t xml:space="preserve">年1月1日（以合同签订时间为准）以来</w:t>
            </w:r>
            <w:r>
              <w:rPr>
                <w:rFonts w:hint="eastAsia" w:ascii="宋体" w:hAnsi="宋体" w:eastAsia="宋体" w:cs="宋体" w:eastAsiaTheme="minorEastAsia"/>
                <w:bCs/>
                <w:sz w:val="22"/>
                <w:szCs w:val="22"/>
                <w:highlight w:val="none"/>
                <w:lang w:val="en-US" w:eastAsia="zh-CN"/>
              </w:rPr>
              <w:t xml:space="preserve">有类似</w:t>
            </w:r>
            <w:r>
              <w:rPr>
                <w:rFonts w:hint="eastAsia" w:ascii="宋体" w:hAnsi="宋体" w:eastAsia="宋体" w:cs="宋体" w:eastAsiaTheme="minorEastAsia"/>
                <w:bCs/>
                <w:sz w:val="22"/>
                <w:szCs w:val="22"/>
                <w:highlight w:val="none"/>
              </w:rPr>
              <w:t xml:space="preserve">维保业绩</w:t>
            </w:r>
            <w:r>
              <w:rPr>
                <w:rFonts w:hint="eastAsia" w:ascii="宋体" w:hAnsi="宋体" w:eastAsia="宋体" w:cs="宋体" w:eastAsiaTheme="minorEastAsia"/>
                <w:bCs/>
                <w:sz w:val="22"/>
                <w:szCs w:val="22"/>
                <w:highlight w:val="none"/>
                <w:lang w:eastAsia="zh-CN"/>
              </w:rPr>
              <w:t xml:space="preserve">的</w:t>
            </w:r>
            <w:r>
              <w:rPr>
                <w:rFonts w:hint="eastAsia" w:ascii="宋体" w:hAnsi="宋体" w:eastAsia="宋体" w:cs="宋体" w:eastAsiaTheme="minorEastAsia"/>
                <w:bCs/>
                <w:sz w:val="22"/>
                <w:szCs w:val="22"/>
                <w:highlight w:val="none"/>
              </w:rPr>
              <w:t xml:space="preserve">，每提供一份业绩得</w:t>
            </w:r>
            <w:r>
              <w:rPr>
                <w:rFonts w:hint="eastAsia" w:ascii="宋体" w:hAnsi="宋体" w:cs="宋体" w:eastAsiaTheme="minorEastAsia"/>
                <w:bCs/>
                <w:sz w:val="22"/>
                <w:szCs w:val="22"/>
                <w:highlight w:val="none"/>
                <w:lang w:val="en-US" w:eastAsia="zh-CN"/>
              </w:rPr>
              <w:t xml:space="preserve">1</w:t>
            </w:r>
            <w:r>
              <w:rPr>
                <w:rFonts w:hint="eastAsia" w:ascii="宋体" w:hAnsi="宋体" w:eastAsia="宋体" w:cs="宋体" w:eastAsiaTheme="minorEastAsia"/>
                <w:bCs/>
                <w:sz w:val="22"/>
                <w:szCs w:val="22"/>
                <w:highlight w:val="none"/>
              </w:rPr>
              <w:t xml:space="preserve">分，</w:t>
            </w:r>
            <w:r>
              <w:rPr>
                <w:rFonts w:hint="eastAsia" w:ascii="宋体" w:hAnsi="宋体" w:eastAsia="宋体" w:cs="宋体" w:eastAsiaTheme="minorEastAsia"/>
                <w:bCs/>
                <w:sz w:val="22"/>
                <w:szCs w:val="22"/>
                <w:highlight w:val="none"/>
                <w:lang w:val="en-US" w:eastAsia="zh-CN"/>
              </w:rPr>
              <w:t xml:space="preserve">本项满分5分</w:t>
            </w:r>
            <w:r>
              <w:rPr>
                <w:rFonts w:hint="eastAsia" w:ascii="宋体" w:hAnsi="宋体" w:eastAsia="宋体" w:cs="宋体" w:eastAsiaTheme="minorEastAsia"/>
                <w:bCs/>
                <w:sz w:val="22"/>
                <w:szCs w:val="22"/>
                <w:highlight w:val="none"/>
              </w:rPr>
              <w:t xml:space="preserve">。</w:t>
            </w:r>
            <w:r>
              <w:rPr>
                <w:rFonts w:ascii="宋体" w:hAnsi="宋体" w:cs="宋体"/>
              </w:rPr>
            </w:r>
            <w:r/>
          </w:p>
          <w:p>
            <w:pPr>
              <w:keepLines w:val="0"/>
              <w:keepNext w:val="0"/>
              <w:pageBreakBefore w:val="0"/>
              <w:spacing w:line="360" w:lineRule="auto"/>
              <w:widowControl w:val="off"/>
              <w:rPr>
                <w:rFonts w:hint="eastAsia" w:ascii="宋体" w:hAnsi="宋体" w:cs="宋体"/>
                <w:b w:val="0"/>
                <w:bCs w:val="0"/>
                <w:color w:val="auto"/>
                <w:sz w:val="22"/>
                <w:szCs w:val="22"/>
                <w:highlight w:val="none"/>
              </w:rPr>
            </w:pPr>
            <w:r>
              <w:rPr>
                <w:rFonts w:hint="eastAsia" w:ascii="宋体" w:hAnsi="宋体" w:eastAsia="宋体" w:cs="宋体" w:eastAsiaTheme="minorEastAsia"/>
                <w:b/>
                <w:bCs/>
                <w:sz w:val="22"/>
                <w:szCs w:val="22"/>
                <w:lang w:val="en-US" w:eastAsia="zh-CN"/>
              </w:rPr>
              <w:t xml:space="preserve">注：须提供合同协议书，原件扫描上传，未提供或提供不全均不得分。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360" w:lineRule="auto"/>
              <w:widowControl/>
              <w:rPr>
                <w:rFonts w:hint="eastAsia" w:ascii="宋体" w:hAnsi="宋体" w:cs="宋体"/>
                <w:sz w:val="22"/>
                <w:szCs w:val="22"/>
                <w:highlight w:val="none"/>
              </w:rPr>
            </w:pPr>
            <w:r>
              <w:rPr>
                <w:rFonts w:hint="eastAsia" w:ascii="宋体" w:hAnsi="宋体" w:cs="宋体" w:eastAsiaTheme="minorEastAsia"/>
                <w:sz w:val="22"/>
                <w:szCs w:val="22"/>
                <w:highlight w:val="none"/>
                <w:lang w:val="en-US" w:eastAsia="zh-CN"/>
              </w:rPr>
              <w:t xml:space="preserve">5</w:t>
            </w:r>
            <w:r>
              <w:rPr>
                <w:rFonts w:ascii="宋体" w:hAnsi="宋体" w:cs="宋体"/>
              </w:rPr>
            </w:r>
            <w:r/>
          </w:p>
        </w:tc>
      </w:tr>
      <w:tr>
        <w:trPr>
          <w:jc w:val="center"/>
          <w:trHeight w:val="657"/>
        </w:trPr>
        <w:tc>
          <w:tcPr>
            <w:tcBorders>
              <w:left w:val="single" w:color="auto" w:sz="4" w:space="0"/>
              <w:right w:val="single" w:color="auto" w:sz="4" w:space="0"/>
            </w:tcBorders>
            <w:tcW w:w="746" w:type="dxa"/>
            <w:vAlign w:val="center"/>
            <w:textDirection w:val="lrTb"/>
            <w:noWrap w:val="false"/>
          </w:tcPr>
          <w:p>
            <w:pPr>
              <w:jc w:val="center"/>
              <w:keepLines w:val="0"/>
              <w:keepNext w:val="0"/>
              <w:pageBreakBefore w:val="0"/>
              <w:spacing w:line="360" w:lineRule="auto"/>
              <w:widowControl/>
              <w:rPr>
                <w:rFonts w:hint="eastAsia" w:ascii="宋体" w:hAnsi="宋体" w:cs="宋体"/>
                <w:sz w:val="22"/>
                <w:szCs w:val="22"/>
                <w:highlight w:val="none"/>
              </w:rPr>
            </w:pPr>
            <w:r>
              <w:rPr>
                <w:rFonts w:hint="eastAsia" w:ascii="宋体" w:hAnsi="宋体" w:cs="宋体" w:eastAsiaTheme="minorEastAsia"/>
                <w:sz w:val="22"/>
                <w:szCs w:val="22"/>
                <w:highlight w:val="none"/>
                <w:lang w:val="en-US" w:eastAsia="zh-CN"/>
              </w:rPr>
              <w:t xml:space="preserve">5</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keepLines w:val="0"/>
              <w:keepNext w:val="0"/>
              <w:pageBreakBefore w:val="0"/>
              <w:spacing w:line="360" w:lineRule="auto"/>
              <w:rPr>
                <w:rFonts w:hint="eastAsia" w:ascii="宋体" w:hAnsi="宋体" w:cs="宋体"/>
                <w:bCs/>
                <w:sz w:val="22"/>
                <w:szCs w:val="22"/>
                <w:highlight w:val="none"/>
              </w:rPr>
            </w:pPr>
            <w:r>
              <w:rPr>
                <w:rFonts w:hint="eastAsia" w:ascii="宋体" w:hAnsi="宋体" w:eastAsia="宋体" w:cs="宋体" w:eastAsiaTheme="minorEastAsia"/>
                <w:bCs/>
                <w:sz w:val="22"/>
                <w:szCs w:val="22"/>
                <w:highlight w:val="none"/>
                <w:lang w:val="en-US" w:eastAsia="zh-CN"/>
              </w:rPr>
              <w:t xml:space="preserve">人员实力</w:t>
            </w:r>
            <w:r>
              <w:rPr>
                <w:rFonts w:hint="eastAsia" w:ascii="宋体" w:hAnsi="宋体" w:cs="宋体" w:eastAsiaTheme="minorEastAsia"/>
                <w:bCs/>
                <w:sz w:val="22"/>
                <w:szCs w:val="22"/>
                <w:highlight w:val="none"/>
                <w:lang w:val="en-US" w:eastAsia="zh-CN"/>
              </w:rPr>
              <w:br/>
            </w:r>
            <w:r>
              <w:rPr>
                <w:rFonts w:hint="eastAsia" w:ascii="宋体" w:hAnsi="宋体" w:eastAsia="宋体" w:cs="宋体" w:eastAsiaTheme="minorEastAsia"/>
                <w:bCs/>
                <w:sz w:val="22"/>
                <w:szCs w:val="22"/>
                <w:highlight w:val="none"/>
                <w:lang w:val="en-US" w:eastAsia="zh-CN"/>
              </w:rPr>
              <w:t xml:space="preserve">（6分）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keepLines w:val="0"/>
              <w:keepNext w:val="0"/>
              <w:pageBreakBefore w:val="0"/>
              <w:spacing w:line="360" w:lineRule="auto"/>
              <w:widowControl w:val="off"/>
              <w:rPr>
                <w:rFonts w:hint="eastAsia" w:ascii="宋体" w:hAnsi="宋体" w:cs="宋体"/>
                <w:bCs/>
                <w:sz w:val="22"/>
                <w:szCs w:val="22"/>
                <w:highlight w:val="none"/>
                <w14:ligatures w14:val="none"/>
              </w:rPr>
            </w:pPr>
            <w:r>
              <w:rPr>
                <w:rFonts w:hint="eastAsia" w:ascii="宋体" w:hAnsi="宋体" w:eastAsia="宋体" w:cs="宋体" w:eastAsiaTheme="minorEastAsia"/>
                <w:bCs/>
                <w:sz w:val="22"/>
                <w:szCs w:val="22"/>
                <w:highlight w:val="none"/>
                <w:lang w:val="en-US" w:eastAsia="zh-CN"/>
                <w14:ligatures w14:val="none"/>
              </w:rPr>
              <w:t xml:space="preserve">除必备1名专职医疗设备维修工程师外，本项目配备专职医疗设备维修工程师团队，人员配置要满足7×24小时应急响应、驻场服务及多设备同步维保需求。每提供1名专职医疗设备维修工程师得3分，</w:t>
            </w:r>
            <w:r>
              <w:rPr>
                <w:rFonts w:hint="eastAsia" w:ascii="宋体" w:hAnsi="宋体" w:eastAsia="宋体" w:cs="宋体"/>
                <w:bCs/>
                <w:sz w:val="22"/>
                <w:szCs w:val="22"/>
                <w:highlight w:val="none"/>
                <w:lang w:val="en-US" w:eastAsia="zh-CN"/>
                <w14:ligatures w14:val="none"/>
              </w:rPr>
              <w:t xml:space="preserve">本项</w:t>
            </w:r>
            <w:r>
              <w:rPr>
                <w:rFonts w:hint="eastAsia" w:ascii="宋体" w:hAnsi="宋体" w:eastAsia="宋体" w:cs="宋体" w:eastAsiaTheme="minorEastAsia"/>
                <w:bCs/>
                <w:sz w:val="22"/>
                <w:szCs w:val="22"/>
                <w:highlight w:val="none"/>
                <w:lang w:val="en-US" w:eastAsia="zh-CN"/>
                <w14:ligatures w14:val="none"/>
              </w:rPr>
              <w:t xml:space="preserve">最高得6分。</w:t>
            </w:r>
            <w:r>
              <w:rPr>
                <w:rFonts w:ascii="宋体" w:hAnsi="宋体" w:cs="宋体"/>
              </w:rPr>
            </w:r>
            <w:r/>
          </w:p>
          <w:p>
            <w:pPr>
              <w:keepLines w:val="0"/>
              <w:keepNext w:val="0"/>
              <w:pageBreakBefore w:val="0"/>
              <w:spacing w:line="360" w:lineRule="auto"/>
              <w:widowControl w:val="off"/>
              <w:rPr>
                <w:rFonts w:hint="eastAsia" w:ascii="宋体" w:hAnsi="宋体" w:cs="宋体"/>
                <w:bCs/>
                <w:sz w:val="22"/>
                <w:szCs w:val="22"/>
                <w:highlight w:val="none"/>
                <w14:ligatures w14:val="none"/>
              </w:rPr>
            </w:pPr>
            <w:r>
              <w:rPr>
                <w:rFonts w:hint="eastAsia" w:ascii="宋体" w:hAnsi="宋体" w:eastAsia="宋体" w:cs="宋体" w:eastAsiaTheme="minorEastAsia"/>
                <w:bCs/>
                <w:sz w:val="22"/>
                <w:szCs w:val="22"/>
                <w:highlight w:val="none"/>
                <w:lang w:val="en-US" w:eastAsia="zh-CN"/>
                <w14:ligatures w14:val="none"/>
              </w:rPr>
              <w:t xml:space="preserve">医疗设备维修工程师须经过设备制造商或其授权机构的专项培训，熟悉设备结构、安全规范及维保流程，并提供有效的培训合格证明或能力资质文件（含原厂培训证书、授权第三方培训证书或同等行业资质证明均可）</w:t>
            </w:r>
            <w:r>
              <w:rPr>
                <w:rFonts w:ascii="宋体" w:hAnsi="宋体" w:cs="宋体"/>
              </w:rPr>
            </w:r>
            <w:r/>
          </w:p>
          <w:p>
            <w:pPr>
              <w:keepLines w:val="0"/>
              <w:keepNext w:val="0"/>
              <w:pageBreakBefore w:val="0"/>
              <w:spacing w:line="360" w:lineRule="auto"/>
              <w:widowControl w:val="off"/>
              <w:rPr>
                <w:rFonts w:hint="eastAsia" w:ascii="宋体" w:hAnsi="宋体" w:cs="宋体"/>
                <w:b/>
                <w:bCs/>
                <w:sz w:val="22"/>
                <w:szCs w:val="22"/>
              </w:rPr>
            </w:pPr>
            <w:r>
              <w:rPr>
                <w:rFonts w:hint="eastAsia" w:ascii="宋体" w:hAnsi="宋体" w:eastAsia="宋体" w:cs="宋体" w:eastAsiaTheme="minorEastAsia"/>
                <w:b/>
                <w:bCs w:val="0"/>
                <w:sz w:val="22"/>
                <w:szCs w:val="22"/>
                <w:highlight w:val="none"/>
                <w:lang w:val="en-US" w:eastAsia="zh-CN"/>
                <w14:ligatures w14:val="none"/>
              </w:rPr>
              <w:t xml:space="preserve">注：</w:t>
            </w:r>
            <w:r>
              <w:rPr>
                <w:rFonts w:hint="eastAsia" w:ascii="宋体" w:hAnsi="宋体" w:eastAsia="宋体" w:cs="宋体" w:eastAsiaTheme="minorEastAsia"/>
                <w:b/>
                <w:bCs w:val="0"/>
                <w:sz w:val="22"/>
                <w:szCs w:val="22"/>
                <w:highlight w:val="none"/>
                <w:lang w:eastAsia="zh-CN"/>
                <w14:ligatures w14:val="none"/>
              </w:rPr>
              <w:t xml:space="preserve">须提供</w:t>
            </w:r>
            <w:r>
              <w:rPr>
                <w:rFonts w:hint="eastAsia" w:ascii="宋体" w:hAnsi="宋体" w:eastAsia="宋体" w:cs="宋体" w:eastAsiaTheme="minorEastAsia"/>
                <w:b/>
                <w:bCs w:val="0"/>
                <w:sz w:val="22"/>
                <w:szCs w:val="22"/>
                <w:highlight w:val="none"/>
                <w:lang w:val="en-US" w:eastAsia="zh-CN"/>
                <w14:ligatures w14:val="none"/>
              </w:rPr>
              <w:t xml:space="preserve">人员证书和</w:t>
            </w:r>
            <w:r>
              <w:rPr>
                <w:rFonts w:hint="eastAsia" w:ascii="宋体" w:hAnsi="宋体" w:eastAsia="宋体" w:cs="宋体" w:eastAsiaTheme="minorEastAsia"/>
                <w:b/>
                <w:bCs w:val="0"/>
                <w:sz w:val="22"/>
                <w:szCs w:val="22"/>
                <w:highlight w:val="none"/>
                <w:lang w:eastAsia="zh-CN"/>
                <w14:ligatures w14:val="none"/>
              </w:rPr>
              <w:t xml:space="preserve">供应商为其缴纳的近三个月（2026年5月至2026年7月）内任意一个月的社保证明。</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360" w:lineRule="auto"/>
              <w:widowControl/>
              <w:rPr>
                <w:rFonts w:hint="eastAsia" w:ascii="宋体" w:hAnsi="宋体" w:cs="宋体"/>
                <w:sz w:val="22"/>
                <w:szCs w:val="22"/>
                <w:highlight w:val="none"/>
              </w:rPr>
            </w:pPr>
            <w:r>
              <w:rPr>
                <w:rFonts w:hint="eastAsia" w:ascii="宋体" w:hAnsi="宋体" w:cs="宋体" w:eastAsiaTheme="minorEastAsia"/>
                <w:sz w:val="22"/>
                <w:szCs w:val="22"/>
                <w:highlight w:val="none"/>
                <w:lang w:val="en-US" w:eastAsia="zh-CN"/>
              </w:rPr>
              <w:t xml:space="preserve">6</w:t>
            </w:r>
            <w:r>
              <w:rPr>
                <w:rFonts w:ascii="宋体" w:hAnsi="宋体" w:cs="宋体"/>
              </w:rPr>
            </w:r>
            <w:r/>
          </w:p>
        </w:tc>
      </w:tr>
      <w:tr>
        <w:trPr>
          <w:jc w:val="center"/>
          <w:trHeight w:val="657"/>
        </w:trPr>
        <w:tc>
          <w:tcPr>
            <w:tcBorders>
              <w:left w:val="single" w:color="auto" w:sz="4" w:space="0"/>
              <w:right w:val="single" w:color="auto" w:sz="4" w:space="0"/>
            </w:tcBorders>
            <w:tcW w:w="746" w:type="dxa"/>
            <w:vAlign w:val="center"/>
            <w:textDirection w:val="lrTb"/>
            <w:noWrap w:val="false"/>
          </w:tcPr>
          <w:p>
            <w:pPr>
              <w:jc w:val="center"/>
              <w:keepLines w:val="0"/>
              <w:keepNext w:val="0"/>
              <w:pageBreakBefore w:val="0"/>
              <w:spacing w:line="360" w:lineRule="auto"/>
              <w:widowControl/>
              <w:rPr>
                <w:rFonts w:hint="eastAsia" w:ascii="宋体" w:hAnsi="宋体" w:cs="宋体"/>
                <w:sz w:val="22"/>
                <w:szCs w:val="22"/>
                <w:highlight w:val="none"/>
              </w:rPr>
            </w:pPr>
            <w:r>
              <w:rPr>
                <w:rFonts w:hint="eastAsia" w:ascii="宋体" w:hAnsi="宋体" w:cs="宋体" w:eastAsiaTheme="minorEastAsia"/>
                <w:sz w:val="22"/>
                <w:szCs w:val="22"/>
                <w:highlight w:val="none"/>
                <w:lang w:val="en-US" w:eastAsia="zh-CN"/>
              </w:rPr>
              <w:t xml:space="preserve">6</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keepLines w:val="0"/>
              <w:keepNext w:val="0"/>
              <w:pageBreakBefore w:val="0"/>
              <w:spacing w:line="360" w:lineRule="auto"/>
              <w:rPr>
                <w:rFonts w:hint="eastAsia" w:ascii="宋体" w:hAnsi="宋体" w:cs="宋体"/>
                <w:bCs/>
                <w:sz w:val="22"/>
                <w:szCs w:val="22"/>
                <w:highlight w:val="none"/>
              </w:rPr>
            </w:pPr>
            <w:r>
              <w:rPr>
                <w:rFonts w:hint="eastAsia" w:ascii="宋体" w:hAnsi="宋体" w:eastAsia="宋体" w:cs="宋体" w:eastAsiaTheme="minorEastAsia"/>
                <w:bCs/>
                <w:sz w:val="22"/>
                <w:szCs w:val="22"/>
                <w:highlight w:val="none"/>
                <w:lang w:val="en-US" w:eastAsia="zh-CN"/>
              </w:rPr>
              <w:t xml:space="preserve">售后服务承诺（7分）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cs="宋体"/>
                <w:bCs/>
                <w:sz w:val="22"/>
                <w:szCs w:val="22"/>
                <w:highlight w:val="none"/>
                <w14:ligatures w14:val="none"/>
              </w:rPr>
            </w:pPr>
            <w:r>
              <w:rPr>
                <w:rFonts w:hint="eastAsia" w:ascii="宋体" w:hAnsi="宋体" w:cs="宋体" w:eastAsiaTheme="minorEastAsia"/>
                <w:bCs/>
                <w:sz w:val="22"/>
                <w:szCs w:val="22"/>
                <w:lang w:val="en-US" w:eastAsia="zh-CN" w:bidi="ar-SA"/>
                <w14:ligatures w14:val="none"/>
              </w:rPr>
              <w:t xml:space="preserve">1.</w:t>
            </w:r>
            <w:r>
              <w:rPr>
                <w:rFonts w:hint="eastAsia" w:ascii="宋体" w:hAnsi="宋体" w:eastAsia="宋体" w:cs="宋体" w:eastAsiaTheme="minorEastAsia"/>
                <w:bCs/>
                <w:sz w:val="22"/>
                <w:szCs w:val="22"/>
                <w:highlight w:val="none"/>
                <w:lang w:val="en-US" w:eastAsia="zh-CN"/>
                <w14:ligatures w14:val="none"/>
              </w:rPr>
              <w:t xml:space="preserve">年开机率在95%基础上每增加1个百分点加1分，本项最多得3分；</w:t>
            </w:r>
            <w:r>
              <w:rPr>
                <w:rFonts w:ascii="宋体" w:hAnsi="宋体" w:cs="宋体"/>
              </w:rPr>
            </w:r>
            <w:r/>
          </w:p>
          <w:p>
            <w:pPr>
              <w:numPr>
                <w:ilvl w:val="0"/>
                <w:numId w:val="0"/>
              </w:numPr>
              <w:keepLines w:val="0"/>
              <w:keepNext w:val="0"/>
              <w:pageBreakBefore w:val="0"/>
              <w:spacing w:line="360" w:lineRule="auto"/>
              <w:widowControl w:val="off"/>
              <w:rPr>
                <w:rFonts w:hint="eastAsia" w:ascii="宋体" w:hAnsi="宋体" w:cs="宋体"/>
                <w:bCs/>
                <w:sz w:val="22"/>
                <w:szCs w:val="22"/>
                <w:highlight w:val="none"/>
                <w14:ligatures w14:val="none"/>
              </w:rPr>
            </w:pPr>
            <w:r>
              <w:rPr>
                <w:rFonts w:hint="eastAsia" w:ascii="宋体" w:hAnsi="宋体" w:eastAsia="宋体" w:cs="宋体" w:eastAsiaTheme="minorEastAsia"/>
                <w:bCs/>
                <w:sz w:val="22"/>
                <w:szCs w:val="22"/>
                <w:highlight w:val="none"/>
                <w:lang w:val="en-US" w:eastAsia="zh-CN"/>
                <w14:ligatures w14:val="none"/>
              </w:rPr>
              <w:t xml:space="preserve">2.提供7*24小时应急响应报修服务，在0.5小时（含）内响应得1分，0.5-1小时（含）内响应得0.5分，1小时以上不得分</w:t>
            </w:r>
            <w:r>
              <w:rPr>
                <w:rFonts w:hint="eastAsia" w:ascii="宋体" w:hAnsi="宋体" w:eastAsia="宋体" w:cs="宋体" w:eastAsiaTheme="minorEastAsia"/>
                <w:b/>
                <w:bCs w:val="0"/>
                <w:sz w:val="22"/>
                <w:szCs w:val="22"/>
                <w:highlight w:val="none"/>
                <w:lang w:val="en-US" w:eastAsia="zh-CN"/>
                <w14:ligatures w14:val="none"/>
              </w:rPr>
              <w:t xml:space="preserve">。</w:t>
            </w:r>
            <w:r>
              <w:rPr>
                <w:rFonts w:ascii="宋体" w:hAnsi="宋体" w:cs="宋体"/>
              </w:rPr>
            </w:r>
            <w:r/>
          </w:p>
          <w:p>
            <w:pPr>
              <w:numPr>
                <w:ilvl w:val="0"/>
                <w:numId w:val="0"/>
              </w:numPr>
              <w:keepLines w:val="0"/>
              <w:keepNext w:val="0"/>
              <w:pageBreakBefore w:val="0"/>
              <w:spacing w:line="360" w:lineRule="auto"/>
              <w:widowControl w:val="off"/>
              <w:rPr>
                <w:rFonts w:hint="eastAsia" w:ascii="宋体" w:hAnsi="宋体" w:cs="宋体"/>
                <w:bCs/>
                <w:sz w:val="22"/>
                <w:szCs w:val="22"/>
                <w:highlight w:val="none"/>
                <w14:ligatures w14:val="none"/>
              </w:rPr>
            </w:pPr>
            <w:r>
              <w:rPr>
                <w:rFonts w:hint="eastAsia" w:ascii="宋体" w:hAnsi="宋体" w:eastAsia="宋体" w:cs="宋体" w:eastAsiaTheme="minorEastAsia"/>
                <w:bCs/>
                <w:sz w:val="22"/>
                <w:szCs w:val="22"/>
                <w:highlight w:val="none"/>
                <w:lang w:val="en-US" w:eastAsia="zh-CN"/>
                <w14:ligatures w14:val="none"/>
              </w:rPr>
              <w:t xml:space="preserve">3.若需工程师现场服务，8小时（含）内到现场得1分，8-16小时（含）内到现场得0.5分，16小时以上不得分。</w:t>
            </w:r>
            <w:r>
              <w:rPr>
                <w:rFonts w:ascii="宋体" w:hAnsi="宋体" w:cs="宋体"/>
              </w:rPr>
            </w:r>
            <w:r/>
          </w:p>
          <w:p>
            <w:pPr>
              <w:numPr>
                <w:ilvl w:val="0"/>
                <w:numId w:val="0"/>
              </w:numPr>
              <w:keepLines w:val="0"/>
              <w:keepNext w:val="0"/>
              <w:pageBreakBefore w:val="0"/>
              <w:spacing w:line="360" w:lineRule="auto"/>
              <w:widowControl w:val="off"/>
              <w:rPr>
                <w:rFonts w:hint="eastAsia" w:ascii="宋体" w:hAnsi="宋体" w:cs="宋体"/>
                <w:bCs/>
                <w:sz w:val="22"/>
                <w:szCs w:val="22"/>
                <w:highlight w:val="none"/>
                <w14:ligatures w14:val="none"/>
              </w:rPr>
            </w:pPr>
            <w:r>
              <w:rPr>
                <w:rFonts w:hint="eastAsia" w:ascii="宋体" w:hAnsi="宋体" w:eastAsia="宋体" w:cs="宋体" w:eastAsiaTheme="minorEastAsia"/>
                <w:bCs/>
                <w:sz w:val="22"/>
                <w:szCs w:val="22"/>
                <w:highlight w:val="none"/>
                <w:lang w:val="en-US" w:eastAsia="zh-CN"/>
                <w14:ligatures w14:val="none"/>
              </w:rPr>
              <w:t xml:space="preserve">4.现场工程师需更换普通配件，24小时（含）配件到并修复得1分，24-36小时（含）内配件到并修复得0.5分，超过36小时不得分。</w:t>
            </w:r>
            <w:r>
              <w:rPr>
                <w:rFonts w:ascii="宋体" w:hAnsi="宋体" w:cs="宋体"/>
              </w:rPr>
            </w:r>
            <w:r/>
          </w:p>
          <w:p>
            <w:pPr>
              <w:numPr>
                <w:ilvl w:val="0"/>
                <w:numId w:val="0"/>
              </w:numPr>
              <w:keepLines w:val="0"/>
              <w:keepNext w:val="0"/>
              <w:pageBreakBefore w:val="0"/>
              <w:spacing w:line="360" w:lineRule="auto"/>
              <w:widowControl w:val="off"/>
              <w:rPr>
                <w:rFonts w:hint="eastAsia" w:ascii="宋体" w:hAnsi="宋体" w:cs="宋体"/>
                <w:bCs/>
                <w:sz w:val="22"/>
                <w:szCs w:val="22"/>
                <w:highlight w:val="none"/>
                <w14:ligatures w14:val="none"/>
              </w:rPr>
            </w:pPr>
            <w:r>
              <w:rPr>
                <w:rFonts w:hint="eastAsia" w:ascii="宋体" w:hAnsi="宋体" w:eastAsia="宋体" w:cs="宋体" w:eastAsiaTheme="minorEastAsia"/>
                <w:bCs/>
                <w:sz w:val="22"/>
                <w:szCs w:val="22"/>
                <w:highlight w:val="none"/>
                <w:lang w:val="en-US" w:eastAsia="zh-CN"/>
                <w14:ligatures w14:val="none"/>
              </w:rPr>
              <w:t xml:space="preserve">5.现场工程师需更换核心配件，48小时（含）配件到并修复得1分，48-60小时（含）内配件到并修复得0.5分，超过60小时</w:t>
            </w:r>
            <w:r>
              <w:rPr>
                <w:rFonts w:hint="eastAsia" w:ascii="宋体" w:hAnsi="宋体" w:eastAsia="宋体" w:cs="宋体"/>
                <w:bCs/>
                <w:sz w:val="22"/>
                <w:szCs w:val="22"/>
                <w:highlight w:val="none"/>
                <w:lang w:val="en-US" w:eastAsia="zh-CN"/>
                <w14:ligatures w14:val="none"/>
              </w:rPr>
              <w:t xml:space="preserve">的</w:t>
            </w:r>
            <w:r>
              <w:rPr>
                <w:rFonts w:hint="eastAsia" w:ascii="宋体" w:hAnsi="宋体" w:eastAsia="宋体" w:cs="宋体" w:eastAsiaTheme="minorEastAsia"/>
                <w:bCs/>
                <w:sz w:val="22"/>
                <w:szCs w:val="22"/>
                <w:highlight w:val="none"/>
                <w:lang w:val="en-US" w:eastAsia="zh-CN"/>
                <w14:ligatures w14:val="none"/>
              </w:rPr>
              <w:t xml:space="preserve">不得分。</w:t>
            </w:r>
            <w:r>
              <w:rPr>
                <w:rFonts w:ascii="宋体" w:hAnsi="宋体" w:cs="宋体"/>
              </w:rPr>
            </w:r>
            <w:r/>
          </w:p>
          <w:p>
            <w:pPr>
              <w:keepLines w:val="0"/>
              <w:keepNext w:val="0"/>
              <w:pageBreakBefore w:val="0"/>
              <w:spacing w:line="360" w:lineRule="auto"/>
              <w:widowControl w:val="off"/>
              <w:rPr>
                <w:rFonts w:hint="eastAsia" w:ascii="宋体" w:hAnsi="宋体" w:cs="宋体"/>
                <w:bCs/>
                <w:sz w:val="22"/>
                <w:szCs w:val="22"/>
                <w:highlight w:val="none"/>
                <w14:ligatures w14:val="none"/>
              </w:rPr>
            </w:pPr>
            <w:r>
              <w:rPr>
                <w:rFonts w:hint="eastAsia" w:ascii="宋体" w:hAnsi="宋体" w:eastAsia="宋体" w:cs="宋体" w:eastAsiaTheme="minorEastAsia"/>
                <w:bCs/>
                <w:sz w:val="22"/>
                <w:szCs w:val="22"/>
                <w:highlight w:val="none"/>
                <w:lang w:val="en-US" w:eastAsia="zh-CN"/>
                <w14:ligatures w14:val="none"/>
              </w:rPr>
              <w:t xml:space="preserve">若在履约期间经核查未达到承诺函的要求，按实际情况扣分并承担相应违约责任（具体见考核表）</w:t>
            </w:r>
            <w:r>
              <w:rPr>
                <w:rFonts w:ascii="宋体" w:hAnsi="宋体" w:cs="宋体"/>
              </w:rPr>
            </w:r>
            <w:r/>
          </w:p>
          <w:p>
            <w:pPr>
              <w:keepLines w:val="0"/>
              <w:keepNext w:val="0"/>
              <w:pageBreakBefore w:val="0"/>
              <w:spacing w:line="360" w:lineRule="auto"/>
              <w:widowControl w:val="off"/>
              <w:rPr>
                <w:rFonts w:hint="eastAsia" w:ascii="宋体" w:hAnsi="宋体" w:cs="宋体"/>
                <w:sz w:val="22"/>
                <w:szCs w:val="22"/>
              </w:rPr>
            </w:pPr>
            <w:r>
              <w:rPr>
                <w:rFonts w:hint="eastAsia" w:ascii="宋体" w:hAnsi="宋体" w:eastAsia="宋体" w:cs="宋体" w:eastAsiaTheme="minorEastAsia"/>
                <w:b/>
                <w:bCs/>
                <w:sz w:val="22"/>
                <w:szCs w:val="22"/>
                <w:lang w:val="en-US" w:eastAsia="zh-CN"/>
              </w:rPr>
              <w:t xml:space="preserve">注：提供承诺函，格式自拟。</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360" w:lineRule="auto"/>
              <w:widowControl/>
              <w:rPr>
                <w:rFonts w:hint="eastAsia" w:ascii="宋体" w:hAnsi="宋体" w:cs="宋体"/>
                <w:sz w:val="22"/>
                <w:szCs w:val="22"/>
                <w:highlight w:val="none"/>
              </w:rPr>
            </w:pPr>
            <w:r>
              <w:rPr>
                <w:rFonts w:hint="eastAsia" w:ascii="宋体" w:hAnsi="宋体" w:cs="宋体" w:eastAsiaTheme="minorEastAsia"/>
                <w:sz w:val="22"/>
                <w:szCs w:val="22"/>
                <w:highlight w:val="none"/>
                <w:lang w:val="en-US" w:eastAsia="zh-CN"/>
              </w:rPr>
              <w:t xml:space="preserve">7</w:t>
            </w:r>
            <w:r>
              <w:rPr>
                <w:rFonts w:ascii="宋体" w:hAnsi="宋体" w:cs="宋体"/>
              </w:rPr>
            </w:r>
            <w:r/>
          </w:p>
        </w:tc>
      </w:tr>
      <w:tr>
        <w:trPr>
          <w:jc w:val="center"/>
          <w:trHeight w:val="657"/>
        </w:trPr>
        <w:tc>
          <w:tcPr>
            <w:gridSpan w:val="3"/>
            <w:tcBorders>
              <w:left w:val="single" w:color="auto" w:sz="4" w:space="0"/>
              <w:right w:val="single" w:color="auto" w:sz="4" w:space="0"/>
            </w:tcBorders>
            <w:tcW w:w="8356" w:type="dxa"/>
            <w:vAlign w:val="center"/>
            <w:textDirection w:val="lrTb"/>
            <w:noWrap w:val="false"/>
          </w:tcPr>
          <w:p>
            <w:pPr>
              <w:jc w:val="center"/>
              <w:keepLines w:val="0"/>
              <w:keepNext w:val="0"/>
              <w:pageBreakBefore w:val="0"/>
              <w:spacing w:line="360" w:lineRule="auto"/>
              <w:rPr>
                <w:rFonts w:hint="eastAsia" w:ascii="宋体" w:hAnsi="宋体" w:cs="宋体"/>
                <w:b/>
                <w:bCs/>
                <w:sz w:val="22"/>
                <w:szCs w:val="22"/>
                <w:highlight w:val="none"/>
              </w:rPr>
            </w:pPr>
            <w:r>
              <w:rPr>
                <w:rFonts w:hint="eastAsia" w:ascii="宋体" w:hAnsi="宋体" w:eastAsia="宋体" w:cs="宋体" w:eastAsiaTheme="minorEastAsia"/>
                <w:b/>
                <w:bCs/>
                <w:sz w:val="22"/>
                <w:szCs w:val="22"/>
                <w:highlight w:val="none"/>
                <w:lang w:val="en-US" w:eastAsia="zh-CN"/>
              </w:rPr>
              <w:t xml:space="preserve">合计</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360" w:lineRule="auto"/>
              <w:widowControl/>
              <w:rPr>
                <w:rFonts w:hint="eastAsia" w:ascii="宋体" w:hAnsi="宋体" w:cs="宋体"/>
                <w:b/>
                <w:bCs/>
                <w:sz w:val="22"/>
                <w:szCs w:val="22"/>
                <w:highlight w:val="none"/>
              </w:rPr>
            </w:pPr>
            <w:r>
              <w:rPr>
                <w:rFonts w:hint="eastAsia" w:ascii="宋体" w:hAnsi="宋体" w:cs="宋体" w:eastAsiaTheme="minorEastAsia"/>
                <w:b/>
                <w:bCs/>
                <w:sz w:val="22"/>
                <w:szCs w:val="22"/>
                <w:highlight w:val="none"/>
                <w:lang w:val="en-US" w:eastAsia="zh-CN"/>
              </w:rPr>
              <w:t xml:space="preserve">100</w:t>
            </w:r>
            <w:r>
              <w:rPr>
                <w:rFonts w:ascii="宋体" w:hAnsi="宋体" w:cs="宋体"/>
              </w:rPr>
            </w:r>
            <w:r/>
          </w:p>
        </w:tc>
      </w:tr>
    </w:tbl>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eastAsia="宋体" w:cs="宋体" w:eastAsiaTheme="minorEastAsia"/>
          <w:b/>
          <w:bCs/>
          <w:sz w:val="22"/>
          <w:szCs w:val="22"/>
        </w:rPr>
        <w:t xml:space="preserve">注：</w:t>
      </w:r>
      <w:r>
        <w:rPr>
          <w:rFonts w:ascii="宋体" w:hAnsi="宋体" w:cs="宋体"/>
        </w:rPr>
      </w:r>
      <w:r/>
    </w:p>
    <w:p>
      <w:pPr>
        <w:numPr>
          <w:ilvl w:val="0"/>
          <w:numId w:val="11"/>
        </w:num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eastAsia="宋体" w:cs="宋体" w:eastAsiaTheme="minorEastAsia"/>
          <w:b/>
          <w:bCs/>
          <w:sz w:val="22"/>
          <w:szCs w:val="22"/>
        </w:rPr>
        <w:t xml:space="preserve">评委应对以上各得分项独立评分，供应商最终得分为所有评委评分汇总的平</w:t>
      </w:r>
      <w:r>
        <w:rPr>
          <w:rFonts w:ascii="宋体" w:hAnsi="宋体" w:cs="宋体"/>
        </w:rPr>
      </w:r>
      <w:r/>
    </w:p>
    <w:p>
      <w:pPr>
        <w:numPr>
          <w:ilvl w:val="0"/>
          <w:numId w:val="11"/>
        </w:num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eastAsia="宋体" w:cs="宋体" w:eastAsiaTheme="minorEastAsia"/>
          <w:b/>
          <w:bCs/>
          <w:sz w:val="22"/>
          <w:szCs w:val="22"/>
        </w:rPr>
        <w:t xml:space="preserve">均值（四舍五入，保留两位小数）</w:t>
      </w:r>
      <w:r>
        <w:rPr>
          <w:rFonts w:hint="eastAsia" w:ascii="宋体" w:hAnsi="宋体" w:eastAsia="宋体" w:cs="宋体" w:eastAsiaTheme="minorEastAsia"/>
          <w:b/>
          <w:bCs/>
          <w:sz w:val="22"/>
          <w:szCs w:val="22"/>
          <w:lang w:eastAsia="zh-CN"/>
        </w:rPr>
        <w:t xml:space="preserve">。</w:t>
      </w:r>
      <w:r>
        <w:rPr>
          <w:rFonts w:ascii="宋体" w:hAnsi="宋体" w:cs="宋体"/>
        </w:rPr>
      </w:r>
      <w:r/>
    </w:p>
    <w:p>
      <w:pPr>
        <w:ind w:firstLine="442"/>
        <w:keepLines w:val="0"/>
        <w:keepNext w:val="0"/>
        <w:pageBreakBefore w:val="0"/>
        <w:spacing w:line="360" w:lineRule="auto"/>
        <w:widowControl w:val="off"/>
        <w:rPr>
          <w:rFonts w:hint="eastAsia" w:ascii="宋体" w:hAnsi="宋体" w:cs="宋体"/>
          <w:b/>
          <w:bCs/>
          <w:color w:val="000000" w:themeColor="text1"/>
          <w:sz w:val="22"/>
          <w:szCs w:val="22"/>
          <w:highlight w:val="none"/>
          <w14:textFill>
            <w14:solidFill>
              <w14:schemeClr w14:val="tx1"/>
            </w14:solidFill>
          </w14:textFill>
        </w:rPr>
      </w:pPr>
      <w:r>
        <w:rPr>
          <w:rFonts w:hint="eastAsia" w:ascii="宋体" w:hAnsi="宋体" w:eastAsia="宋体" w:cs="宋体" w:eastAsiaTheme="minorEastAsia"/>
          <w:b/>
          <w:bCs/>
          <w:sz w:val="22"/>
          <w:szCs w:val="22"/>
          <w:lang w:eastAsia="zh-CN"/>
        </w:rPr>
        <w:t xml:space="preserve">（</w:t>
      </w:r>
      <w:r>
        <w:rPr>
          <w:rFonts w:hint="eastAsia" w:ascii="宋体" w:hAnsi="宋体" w:cs="宋体" w:eastAsiaTheme="minorEastAsia"/>
          <w:b/>
          <w:bCs/>
          <w:sz w:val="22"/>
          <w:szCs w:val="22"/>
          <w:lang w:val="en-US" w:eastAsia="zh-CN"/>
        </w:rPr>
        <w:t xml:space="preserve">2</w:t>
      </w:r>
      <w:r>
        <w:rPr>
          <w:rFonts w:hint="eastAsia" w:ascii="宋体" w:hAnsi="宋体" w:eastAsia="宋体" w:cs="宋体" w:eastAsiaTheme="minorEastAsia"/>
          <w:b/>
          <w:bCs/>
          <w:sz w:val="22"/>
          <w:szCs w:val="22"/>
          <w:lang w:eastAsia="zh-CN"/>
        </w:rPr>
        <w:t xml:space="preserve">）</w:t>
      </w:r>
      <w:r>
        <w:rPr>
          <w:rFonts w:hint="eastAsia" w:ascii="宋体" w:hAnsi="宋体" w:eastAsia="宋体" w:cs="宋体" w:eastAsiaTheme="minorEastAsia"/>
          <w:b/>
          <w:bCs/>
          <w:color w:val="000000" w:themeColor="text1"/>
          <w:sz w:val="22"/>
          <w:szCs w:val="22"/>
          <w:highlight w:val="none"/>
          <w14:textFill>
            <w14:solidFill>
              <w14:schemeClr w14:val="tx1"/>
            </w14:solidFill>
          </w14:textFill>
        </w:rPr>
        <w:t xml:space="preserve">以上参与评分的相关证书、合同等其他证明材料，均需以原件扫描件形式上传，否则不得分</w:t>
      </w:r>
      <w:r>
        <w:rPr>
          <w:rFonts w:hint="eastAsia" w:ascii="宋体" w:hAnsi="宋体" w:eastAsia="宋体" w:cs="宋体" w:eastAsiaTheme="minorEastAsia"/>
          <w:b/>
          <w:bCs/>
          <w:color w:val="000000" w:themeColor="text1"/>
          <w:sz w:val="22"/>
          <w:szCs w:val="22"/>
          <w:highlight w:val="none"/>
          <w:lang w:eastAsia="zh-CN"/>
          <w14:textFill>
            <w14:solidFill>
              <w14:schemeClr w14:val="tx1"/>
            </w14:solidFill>
          </w14:textFill>
        </w:rPr>
        <w:t xml:space="preserve">。</w:t>
      </w:r>
      <w:r>
        <w:rPr>
          <w:rFonts w:ascii="宋体" w:hAnsi="宋体" w:cs="宋体"/>
        </w:rPr>
      </w:r>
      <w:r/>
    </w:p>
    <w:p>
      <w:pPr>
        <w:ind w:firstLine="442"/>
        <w:keepLines w:val="0"/>
        <w:keepNext w:val="0"/>
        <w:pageBreakBefore w:val="0"/>
        <w:spacing w:line="360" w:lineRule="auto"/>
        <w:widowControl w:val="off"/>
        <w:rPr>
          <w:rFonts w:hint="eastAsia" w:ascii="宋体" w:hAnsi="宋体" w:eastAsia="宋体" w:cs="宋体"/>
          <w:sz w:val="36"/>
          <w:szCs w:val="36"/>
        </w:rPr>
      </w:pPr>
      <w:r>
        <w:rPr>
          <w:rFonts w:hint="eastAsia" w:ascii="宋体" w:hAnsi="宋体" w:eastAsia="宋体" w:cs="宋体" w:eastAsiaTheme="minorEastAsia"/>
          <w:b/>
          <w:bCs/>
          <w:color w:val="000000" w:themeColor="text1"/>
          <w:sz w:val="22"/>
          <w:szCs w:val="22"/>
          <w:highlight w:val="none"/>
          <w:lang w:eastAsia="zh-CN"/>
          <w14:textFill>
            <w14:solidFill>
              <w14:schemeClr w14:val="tx1"/>
            </w14:solidFill>
          </w14:textFill>
        </w:rPr>
        <w:t xml:space="preserve">（</w:t>
      </w:r>
      <w:r>
        <w:rPr>
          <w:rFonts w:hint="eastAsia" w:ascii="宋体" w:hAnsi="宋体" w:cs="宋体" w:eastAsiaTheme="minorEastAsia"/>
          <w:b/>
          <w:bCs/>
          <w:color w:val="000000" w:themeColor="text1"/>
          <w:sz w:val="22"/>
          <w:szCs w:val="22"/>
          <w:highlight w:val="none"/>
          <w:lang w:val="en-US" w:eastAsia="zh-CN"/>
          <w14:textFill>
            <w14:solidFill>
              <w14:schemeClr w14:val="tx1"/>
            </w14:solidFill>
          </w14:textFill>
        </w:rPr>
        <w:t xml:space="preserve">3</w:t>
      </w:r>
      <w:r>
        <w:rPr>
          <w:rFonts w:hint="eastAsia" w:ascii="宋体" w:hAnsi="宋体" w:eastAsia="宋体" w:cs="宋体" w:eastAsiaTheme="minorEastAsia"/>
          <w:b/>
          <w:bCs/>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eastAsiaTheme="minorEastAsia"/>
          <w:b/>
          <w:bCs/>
          <w:color w:val="000000" w:themeColor="text1"/>
          <w:sz w:val="22"/>
          <w:szCs w:val="22"/>
          <w:highlight w:val="none"/>
          <w14:textFill>
            <w14:solidFill>
              <w14:schemeClr w14:val="tx1"/>
            </w14:solidFill>
          </w14:textFill>
        </w:rPr>
        <w:t xml:space="preserve">签订合同前，采购人有权对成交供应商提供材料的原件进行核查</w:t>
      </w:r>
      <w:r>
        <w:rPr>
          <w:rFonts w:hint="eastAsia" w:ascii="宋体" w:hAnsi="宋体" w:eastAsia="宋体" w:cs="宋体" w:eastAsiaTheme="minorEastAsia"/>
          <w:b/>
          <w:bCs/>
          <w:color w:val="000000" w:themeColor="text1"/>
          <w:sz w:val="22"/>
          <w:szCs w:val="22"/>
          <w:highlight w:val="none"/>
          <w:lang w:eastAsia="zh-CN"/>
          <w14:textFill>
            <w14:solidFill>
              <w14:schemeClr w14:val="tx1"/>
            </w14:solidFill>
          </w14:textFill>
        </w:rPr>
        <w:t xml:space="preserve">。</w:t>
      </w:r>
      <w:bookmarkEnd w:id="38"/>
      <w:r/>
      <w:bookmarkEnd w:id="39"/>
      <w:r/>
      <w:bookmarkEnd w:id="40"/>
      <w:r/>
      <w:bookmarkStart w:id="46" w:name="_Toc13829"/>
      <w:r>
        <w:rPr>
          <w:rFonts w:hint="eastAsia" w:ascii="宋体" w:hAnsi="宋体" w:eastAsia="宋体" w:cs="宋体"/>
          <w:sz w:val="36"/>
          <w:szCs w:val="36"/>
        </w:rPr>
        <w:br w:type="page" w:clear="all"/>
      </w:r>
      <w:r/>
    </w:p>
    <w:p>
      <w:pPr>
        <w:pStyle w:val="923"/>
        <w:numPr>
          <w:ilvl w:val="0"/>
          <w:numId w:val="0"/>
        </w:numPr>
        <w:jc w:val="center"/>
        <w:pageBreakBefore w:val="0"/>
        <w:spacing w:before="0" w:after="0" w:line="360" w:lineRule="auto"/>
        <w:tabs>
          <w:tab w:val="left" w:pos="1440" w:leader="none"/>
          <w:tab w:val="left" w:pos="5670" w:leader="none"/>
        </w:tabs>
        <w:rPr>
          <w:rFonts w:hint="eastAsia" w:ascii="宋体" w:hAnsi="宋体" w:eastAsia="宋体" w:cs="宋体"/>
          <w:sz w:val="36"/>
          <w:szCs w:val="36"/>
        </w:rPr>
      </w:pPr>
      <w:r>
        <w:rPr>
          <w:rFonts w:hint="eastAsia" w:ascii="宋体" w:hAnsi="宋体" w:eastAsia="宋体" w:cs="宋体"/>
          <w:sz w:val="36"/>
          <w:szCs w:val="36"/>
        </w:rPr>
        <w:t xml:space="preserve">第六章 竞争性磋商响应文件</w:t>
      </w:r>
      <w:bookmarkEnd w:id="46"/>
      <w:r/>
      <w:r/>
    </w:p>
    <w:p>
      <w:pPr>
        <w:ind w:firstLine="440"/>
        <w:jc w:val="center"/>
        <w:spacing w:line="360" w:lineRule="auto"/>
        <w:rPr>
          <w:rFonts w:ascii="宋体"/>
          <w:b/>
          <w:bCs/>
          <w:sz w:val="22"/>
          <w:szCs w:val="22"/>
        </w:rPr>
      </w:pPr>
      <w:r>
        <w:rPr>
          <w:rFonts w:ascii="宋体"/>
          <w:b/>
          <w:bCs/>
          <w:sz w:val="22"/>
          <w:szCs w:val="22"/>
        </w:rPr>
      </w:r>
      <w:r/>
    </w:p>
    <w:p>
      <w:pPr>
        <w:ind w:firstLine="1440"/>
        <w:jc w:val="center"/>
        <w:spacing w:line="360" w:lineRule="auto"/>
        <w:rPr>
          <w:rFonts w:ascii="宋体"/>
          <w:b/>
          <w:bCs/>
          <w:sz w:val="72"/>
          <w:szCs w:val="72"/>
        </w:rPr>
      </w:pPr>
      <w:r>
        <w:rPr>
          <w:rFonts w:ascii="宋体"/>
          <w:b/>
          <w:bCs/>
          <w:sz w:val="72"/>
          <w:szCs w:val="72"/>
        </w:rPr>
      </w:r>
      <w:r/>
    </w:p>
    <w:p>
      <w:pPr>
        <w:jc w:val="center"/>
        <w:spacing w:line="360" w:lineRule="auto"/>
        <w:rPr>
          <w:rFonts w:ascii="宋体"/>
          <w:b/>
          <w:bCs/>
          <w:sz w:val="72"/>
          <w:szCs w:val="72"/>
        </w:rPr>
      </w:pPr>
      <w:r>
        <w:rPr>
          <w:rFonts w:hint="eastAsia" w:ascii="宋体" w:hAnsi="宋体" w:cs="宋体"/>
          <w:b/>
          <w:bCs/>
          <w:sz w:val="72"/>
          <w:szCs w:val="72"/>
        </w:rPr>
        <w:t xml:space="preserve">竞争性磋商响应文件</w:t>
      </w:r>
      <w:r/>
    </w:p>
    <w:p>
      <w:pPr>
        <w:ind w:firstLine="1440"/>
        <w:jc w:val="center"/>
        <w:spacing w:line="360" w:lineRule="auto"/>
        <w:rPr>
          <w:rFonts w:ascii="宋体"/>
          <w:b/>
          <w:bCs/>
          <w:sz w:val="72"/>
          <w:szCs w:val="72"/>
        </w:rPr>
      </w:pPr>
      <w:r>
        <w:rPr>
          <w:rFonts w:ascii="宋体"/>
          <w:b/>
          <w:bCs/>
          <w:sz w:val="72"/>
          <w:szCs w:val="72"/>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1084"/>
        <w:spacing w:line="360" w:lineRule="auto"/>
        <w:rPr>
          <w:rFonts w:ascii="宋体"/>
          <w:b/>
          <w:bCs/>
          <w:sz w:val="36"/>
          <w:szCs w:val="36"/>
        </w:rPr>
      </w:pPr>
      <w:r>
        <w:rPr>
          <w:rFonts w:hint="eastAsia" w:ascii="宋体" w:hAnsi="宋体" w:cs="宋体"/>
          <w:b/>
          <w:bCs/>
          <w:sz w:val="36"/>
          <w:szCs w:val="36"/>
        </w:rPr>
        <w:t xml:space="preserve">项目名称：</w:t>
      </w:r>
      <w:r/>
    </w:p>
    <w:p>
      <w:pPr>
        <w:ind w:firstLine="1084"/>
        <w:spacing w:line="360" w:lineRule="auto"/>
        <w:rPr>
          <w:rFonts w:hint="eastAsia" w:ascii="宋体" w:hAnsi="宋体" w:cs="宋体"/>
          <w:b/>
          <w:bCs/>
          <w:sz w:val="36"/>
          <w:szCs w:val="36"/>
        </w:rPr>
      </w:pPr>
      <w:r>
        <w:rPr>
          <w:rFonts w:hint="eastAsia" w:ascii="宋体" w:hAnsi="宋体" w:cs="宋体"/>
          <w:b/>
          <w:bCs/>
          <w:sz w:val="36"/>
          <w:szCs w:val="36"/>
        </w:rPr>
        <w:t xml:space="preserve">项目编号：</w:t>
      </w:r>
      <w:r/>
    </w:p>
    <w:p>
      <w:pPr>
        <w:ind w:firstLine="1084"/>
        <w:spacing w:line="360" w:lineRule="auto"/>
        <w:rPr>
          <w:rFonts w:hint="eastAsia" w:ascii="宋体" w:hAnsi="宋体" w:cs="宋体"/>
          <w:b/>
          <w:bCs/>
          <w:sz w:val="36"/>
          <w:szCs w:val="36"/>
        </w:rPr>
      </w:pPr>
      <w:r>
        <w:rPr>
          <w:rFonts w:hint="eastAsia" w:ascii="宋体" w:hAnsi="宋体" w:cs="宋体"/>
          <w:b/>
          <w:bCs/>
          <w:sz w:val="36"/>
          <w:szCs w:val="36"/>
        </w:rPr>
        <w:t xml:space="preserve">磋商供应商名称：</w:t>
      </w:r>
      <w:r/>
    </w:p>
    <w:p>
      <w:pPr>
        <w:ind w:firstLine="1084"/>
        <w:spacing w:line="360" w:lineRule="auto"/>
        <w:rPr>
          <w:rFonts w:ascii="宋体"/>
          <w:b/>
          <w:bCs/>
          <w:sz w:val="36"/>
          <w:szCs w:val="36"/>
          <w:u w:val="single"/>
        </w:rPr>
      </w:pPr>
      <w:r>
        <w:rPr>
          <w:rFonts w:hint="eastAsia" w:ascii="宋体" w:hAnsi="宋体" w:cs="宋体"/>
          <w:b/>
          <w:bCs/>
          <w:sz w:val="36"/>
          <w:szCs w:val="36"/>
        </w:rPr>
        <w:t xml:space="preserve">日期：</w:t>
      </w:r>
      <w:r/>
    </w:p>
    <w:p>
      <w:pPr>
        <w:ind w:firstLine="1084"/>
        <w:spacing w:line="360" w:lineRule="auto"/>
        <w:rPr>
          <w:rFonts w:ascii="宋体"/>
          <w:b/>
          <w:bCs/>
          <w:sz w:val="36"/>
          <w:szCs w:val="36"/>
        </w:rPr>
      </w:pPr>
      <w:r>
        <w:rPr>
          <w:rFonts w:hint="eastAsia" w:ascii="宋体" w:hAnsi="宋体" w:cs="宋体"/>
          <w:b/>
          <w:bCs/>
          <w:sz w:val="36"/>
          <w:szCs w:val="36"/>
        </w:rPr>
        <w:t xml:space="preserve">供应商：（电子签章）</w:t>
      </w:r>
      <w:r/>
    </w:p>
    <w:p>
      <w:pPr>
        <w:ind w:firstLine="482"/>
        <w:jc w:val="center"/>
        <w:spacing w:line="360" w:lineRule="auto"/>
        <w:rPr>
          <w:rFonts w:ascii="宋体"/>
          <w:b/>
          <w:bCs/>
          <w:sz w:val="32"/>
          <w:szCs w:val="32"/>
        </w:rPr>
      </w:pPr>
      <w:r>
        <w:rPr>
          <w:rFonts w:ascii="宋体"/>
          <w:sz w:val="24"/>
          <w:szCs w:val="24"/>
        </w:rPr>
        <w:br w:type="page" w:clear="all"/>
      </w:r>
      <w:r>
        <w:rPr>
          <w:rFonts w:hint="eastAsia" w:ascii="宋体" w:hAnsi="宋体" w:cs="宋体"/>
          <w:b/>
          <w:bCs/>
          <w:sz w:val="32"/>
          <w:szCs w:val="32"/>
        </w:rPr>
        <w:t xml:space="preserve">磋商主要文件目录</w:t>
      </w:r>
      <w:r/>
    </w:p>
    <w:p>
      <w:pPr>
        <w:numPr>
          <w:ilvl w:val="0"/>
          <w:numId w:val="12"/>
        </w:numPr>
        <w:ind w:firstLine="480"/>
        <w:spacing w:line="360" w:lineRule="auto"/>
        <w:rPr>
          <w:rFonts w:hint="eastAsia" w:ascii="宋体" w:hAnsi="宋体" w:cs="宋体"/>
          <w:sz w:val="24"/>
          <w:szCs w:val="24"/>
        </w:rPr>
      </w:pPr>
      <w:r>
        <w:rPr>
          <w:rFonts w:hint="eastAsia" w:ascii="宋体" w:hAnsi="宋体" w:cs="宋体"/>
          <w:sz w:val="24"/>
          <w:szCs w:val="24"/>
        </w:rPr>
        <w:t xml:space="preserve">资格审查响应对照表</w:t>
      </w:r>
      <w:r/>
    </w:p>
    <w:p>
      <w:pPr>
        <w:numPr>
          <w:ilvl w:val="0"/>
          <w:numId w:val="12"/>
        </w:numPr>
        <w:ind w:firstLine="480"/>
        <w:spacing w:line="360" w:lineRule="auto"/>
        <w:rPr>
          <w:rFonts w:ascii="宋体"/>
          <w:sz w:val="24"/>
          <w:szCs w:val="24"/>
        </w:rPr>
      </w:pPr>
      <w:r>
        <w:rPr>
          <w:rFonts w:hint="eastAsia" w:ascii="宋体" w:hAnsi="宋体" w:cs="宋体"/>
          <w:sz w:val="24"/>
          <w:szCs w:val="24"/>
        </w:rPr>
        <w:t xml:space="preserve">符合性审查响应对照表</w:t>
      </w:r>
      <w:r/>
    </w:p>
    <w:p>
      <w:pPr>
        <w:numPr>
          <w:ilvl w:val="0"/>
          <w:numId w:val="12"/>
        </w:numPr>
        <w:ind w:firstLine="480"/>
        <w:spacing w:line="360" w:lineRule="auto"/>
        <w:rPr>
          <w:rFonts w:ascii="宋体"/>
          <w:sz w:val="24"/>
          <w:szCs w:val="24"/>
        </w:rPr>
      </w:pPr>
      <w:r>
        <w:rPr>
          <w:rFonts w:hint="eastAsia" w:ascii="宋体" w:hAnsi="宋体" w:cs="宋体"/>
          <w:sz w:val="24"/>
          <w:szCs w:val="24"/>
        </w:rPr>
        <w:t xml:space="preserve">非实质性响应对照表</w:t>
      </w:r>
      <w:r/>
    </w:p>
    <w:p>
      <w:pPr>
        <w:ind w:firstLine="480"/>
        <w:spacing w:line="360" w:lineRule="auto"/>
        <w:rPr>
          <w:rFonts w:ascii="宋体"/>
          <w:b/>
          <w:bCs/>
          <w:sz w:val="24"/>
          <w:szCs w:val="24"/>
        </w:rPr>
      </w:pPr>
      <w:r>
        <w:rPr>
          <w:rFonts w:hint="eastAsia" w:ascii="宋体" w:hAnsi="宋体" w:cs="宋体"/>
          <w:sz w:val="24"/>
          <w:szCs w:val="24"/>
        </w:rPr>
        <w:t xml:space="preserve">四</w:t>
      </w:r>
      <w:r>
        <w:rPr>
          <w:rFonts w:hint="eastAsia" w:ascii="宋体" w:hAnsi="宋体" w:cs="宋体"/>
          <w:b/>
          <w:bCs/>
          <w:sz w:val="24"/>
          <w:szCs w:val="24"/>
        </w:rPr>
        <w:t xml:space="preserve">、</w:t>
      </w:r>
      <w:r>
        <w:rPr>
          <w:rFonts w:hint="eastAsia" w:ascii="宋体" w:hAnsi="宋体" w:cs="宋体"/>
          <w:i/>
          <w:iCs/>
          <w:sz w:val="24"/>
          <w:szCs w:val="24"/>
          <w:u w:val="single"/>
        </w:rPr>
        <w:t xml:space="preserve">磋商响应报价表</w:t>
      </w:r>
      <w:r/>
    </w:p>
    <w:p>
      <w:pPr>
        <w:ind w:firstLine="480"/>
        <w:spacing w:line="360" w:lineRule="auto"/>
        <w:rPr>
          <w:rFonts w:ascii="宋体"/>
          <w:sz w:val="24"/>
          <w:szCs w:val="24"/>
        </w:rPr>
      </w:pPr>
      <w:r>
        <w:rPr>
          <w:rFonts w:hint="eastAsia" w:ascii="宋体" w:hAnsi="宋体" w:cs="宋体"/>
          <w:sz w:val="24"/>
          <w:szCs w:val="24"/>
        </w:rPr>
        <w:t xml:space="preserve">五、技术参数响应及偏离表</w:t>
      </w:r>
      <w:r/>
    </w:p>
    <w:p>
      <w:pPr>
        <w:ind w:firstLine="480"/>
        <w:spacing w:line="360" w:lineRule="auto"/>
        <w:rPr>
          <w:rFonts w:ascii="宋体"/>
          <w:sz w:val="24"/>
          <w:szCs w:val="24"/>
        </w:rPr>
      </w:pPr>
      <w:r>
        <w:rPr>
          <w:rFonts w:hint="eastAsia" w:ascii="宋体" w:hAnsi="宋体" w:cs="宋体"/>
          <w:sz w:val="24"/>
          <w:szCs w:val="24"/>
        </w:rPr>
        <w:t xml:space="preserve">六、商务条款响应及偏离表</w:t>
      </w:r>
      <w:r/>
    </w:p>
    <w:p>
      <w:pPr>
        <w:ind w:firstLine="482"/>
        <w:spacing w:line="360" w:lineRule="auto"/>
        <w:rPr>
          <w:rFonts w:ascii="宋体"/>
          <w:sz w:val="24"/>
          <w:szCs w:val="24"/>
        </w:rPr>
      </w:pPr>
      <w:r>
        <w:rPr>
          <w:rFonts w:hint="eastAsia" w:ascii="宋体" w:hAnsi="宋体" w:cs="宋体"/>
          <w:sz w:val="24"/>
          <w:szCs w:val="24"/>
        </w:rPr>
        <w:t xml:space="preserve">七、竞争性磋商文件要求的方案</w:t>
      </w:r>
      <w:r/>
    </w:p>
    <w:p>
      <w:pPr>
        <w:ind w:firstLine="480"/>
        <w:spacing w:line="360" w:lineRule="auto"/>
        <w:rPr>
          <w:rFonts w:ascii="宋体"/>
          <w:sz w:val="24"/>
          <w:szCs w:val="24"/>
        </w:rPr>
      </w:pPr>
      <w:r>
        <w:rPr>
          <w:rFonts w:hint="eastAsia" w:ascii="宋体" w:hAnsi="宋体" w:cs="宋体"/>
          <w:sz w:val="24"/>
          <w:szCs w:val="24"/>
        </w:rPr>
        <w:t xml:space="preserve">八、其他（供应商认为有必要提供的声明和文件，如有自拟并自行添加）</w:t>
      </w:r>
      <w:r/>
    </w:p>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sz w:val="22"/>
          <w:szCs w:val="22"/>
        </w:rPr>
      </w:pPr>
      <w:r>
        <w:rPr>
          <w:rFonts w:ascii="宋体"/>
          <w:b/>
          <w:bCs/>
          <w:sz w:val="32"/>
          <w:szCs w:val="32"/>
        </w:rPr>
        <w:br w:type="page" w:clear="all"/>
      </w:r>
      <w:r>
        <w:rPr>
          <w:rFonts w:hint="eastAsia" w:ascii="宋体" w:hAnsi="宋体" w:cs="宋体"/>
          <w:b/>
          <w:bCs/>
          <w:sz w:val="32"/>
          <w:szCs w:val="32"/>
        </w:rPr>
        <w:t xml:space="preserve">一、资格审查响应对照表</w:t>
      </w:r>
      <w:r/>
    </w:p>
    <w:tbl>
      <w:tblPr>
        <w:tblStyle w:val="933"/>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序号</w:t>
            </w:r>
            <w:r/>
          </w:p>
        </w:tc>
        <w:tc>
          <w:tcPr>
            <w:tcW w:w="5447" w:type="dxa"/>
            <w:vAlign w:val="center"/>
            <w:textDirection w:val="lrTb"/>
            <w:noWrap w:val="false"/>
          </w:tcPr>
          <w:p>
            <w:pPr>
              <w:ind w:firstLine="442"/>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资格审查响应内容</w:t>
            </w:r>
            <w:r/>
          </w:p>
        </w:tc>
        <w:tc>
          <w:tcPr>
            <w:tcW w:w="2158" w:type="dxa"/>
            <w:vAlign w:val="center"/>
            <w:textDirection w:val="lrTb"/>
            <w:noWrap w:val="false"/>
          </w:tcPr>
          <w:p>
            <w:pPr>
              <w:ind w:firstLine="442"/>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是否响应</w:t>
            </w:r>
            <w:r/>
          </w:p>
          <w:p>
            <w:pPr>
              <w:ind w:firstLine="442"/>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（填是或者否）</w:t>
            </w:r>
            <w:r/>
          </w:p>
        </w:tc>
      </w:tr>
      <w:tr>
        <w:trPr>
          <w:trHeight w:val="335"/>
        </w:trPr>
        <w:tc>
          <w:tcPr>
            <w:gridSpan w:val="3"/>
            <w:tcW w:w="8251" w:type="dxa"/>
            <w:vAlign w:val="center"/>
            <w:textDirection w:val="lrTb"/>
            <w:noWrap w:val="false"/>
          </w:tcPr>
          <w:p>
            <w:pPr>
              <w:ind w:firstLine="442"/>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通用资格条件</w:t>
            </w:r>
            <w:r/>
          </w:p>
        </w:tc>
      </w:tr>
      <w:tr>
        <w:trPr>
          <w:trHeight w:val="567"/>
        </w:trPr>
        <w:tc>
          <w:tcPr>
            <w:tcW w:w="64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w:t>
            </w:r>
            <w:r/>
          </w:p>
        </w:tc>
        <w:tc>
          <w:tcPr>
            <w:tcW w:w="5447"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法人或者其他组织的营业执照等证明文件，自然人的身份证明（身份证为正、反面）</w:t>
            </w:r>
            <w:r/>
          </w:p>
        </w:tc>
        <w:tc>
          <w:tcPr>
            <w:tcW w:w="2158" w:type="dxa"/>
            <w:vAlign w:val="center"/>
            <w:textDirection w:val="lrTb"/>
            <w:noWrap w:val="false"/>
          </w:tcPr>
          <w:p>
            <w:pPr>
              <w:ind w:firstLine="442"/>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rHeight w:val="567"/>
        </w:trPr>
        <w:tc>
          <w:tcPr>
            <w:tcW w:w="64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w:t>
            </w:r>
            <w:r/>
          </w:p>
        </w:tc>
        <w:tc>
          <w:tcPr>
            <w:tcW w:w="5447"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依法缴纳职工社会保障资金的证明材料（可提供“基本资格条件承诺函”）</w:t>
            </w:r>
            <w:r/>
          </w:p>
        </w:tc>
        <w:tc>
          <w:tcPr>
            <w:tcW w:w="2158"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rHeight w:val="567"/>
        </w:trPr>
        <w:tc>
          <w:tcPr>
            <w:tcW w:w="64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w:t>
            </w:r>
            <w:r/>
          </w:p>
        </w:tc>
        <w:tc>
          <w:tcPr>
            <w:tcW w:w="5447"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依法纳税的缴款凭证（可提供“基本资格条件承诺函”）</w:t>
            </w:r>
            <w:r/>
          </w:p>
        </w:tc>
        <w:tc>
          <w:tcPr>
            <w:tcW w:w="2158"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rHeight w:val="567"/>
        </w:trPr>
        <w:tc>
          <w:tcPr>
            <w:tcW w:w="64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w:t>
            </w:r>
            <w:r/>
          </w:p>
        </w:tc>
        <w:tc>
          <w:tcPr>
            <w:tcW w:w="5447"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具有良好的商业信誉和健全的财务会计制度（可提供“基本资格条件承诺函”）</w:t>
            </w:r>
            <w:r/>
          </w:p>
        </w:tc>
        <w:tc>
          <w:tcPr>
            <w:tcW w:w="2158"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rHeight w:val="567"/>
        </w:trPr>
        <w:tc>
          <w:tcPr>
            <w:tcW w:w="64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w:t>
            </w:r>
            <w:r/>
          </w:p>
        </w:tc>
        <w:tc>
          <w:tcPr>
            <w:tcW w:w="5447"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具备履行合同所必需的设备和专业技术能力（可提供“基本资格条件承诺函”）</w:t>
            </w:r>
            <w:r/>
          </w:p>
        </w:tc>
        <w:tc>
          <w:tcPr>
            <w:tcW w:w="2158"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rHeight w:val="680"/>
        </w:trPr>
        <w:tc>
          <w:tcPr>
            <w:tcW w:w="64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w:t>
            </w:r>
            <w:r/>
          </w:p>
        </w:tc>
        <w:tc>
          <w:tcPr>
            <w:tcW w:w="5447"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参加本次政府采购活动前3年内在经营活动中没有重大违法记录的书面声明（可提供“基本资格条件承诺函”）</w:t>
            </w:r>
            <w:r/>
          </w:p>
        </w:tc>
        <w:tc>
          <w:tcPr>
            <w:tcW w:w="2158"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rHeight w:val="780"/>
        </w:trPr>
        <w:tc>
          <w:tcPr>
            <w:tcW w:w="64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w:t>
            </w:r>
            <w:r/>
          </w:p>
        </w:tc>
        <w:tc>
          <w:tcPr>
            <w:tcW w:w="5447"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未被“信用中国”网站、“中国政府采购网”列入失信被执行人、重大税收违法案件当事人名单、政府采购严重违法失信行为记录名单（可提供“基本资格条件承诺函”）</w:t>
            </w:r>
            <w:r/>
          </w:p>
        </w:tc>
        <w:tc>
          <w:tcPr>
            <w:tcW w:w="2158"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rHeight w:val="567"/>
        </w:trPr>
        <w:tc>
          <w:tcPr>
            <w:tcW w:w="64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8</w:t>
            </w:r>
            <w:r/>
          </w:p>
        </w:tc>
        <w:tc>
          <w:tcPr>
            <w:tcW w:w="5447"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供应商信用承诺函</w:t>
            </w:r>
            <w:r/>
          </w:p>
        </w:tc>
        <w:tc>
          <w:tcPr>
            <w:tcW w:w="2158"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rHeight w:val="90"/>
        </w:trPr>
        <w:tc>
          <w:tcPr>
            <w:gridSpan w:val="3"/>
            <w:tcW w:w="8251" w:type="dxa"/>
            <w:vAlign w:val="center"/>
            <w:textDirection w:val="lrTb"/>
            <w:noWrap w:val="false"/>
          </w:tcPr>
          <w:p>
            <w:pPr>
              <w:ind w:firstLine="442"/>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bCs/>
                <w:sz w:val="22"/>
                <w:szCs w:val="22"/>
              </w:rPr>
              <w:t xml:space="preserve">落实政府采购政策需满足的资格要求</w:t>
            </w:r>
            <w:r/>
          </w:p>
        </w:tc>
      </w:tr>
      <w:tr>
        <w:trPr>
          <w:trHeight w:val="400"/>
        </w:trPr>
        <w:tc>
          <w:tcPr>
            <w:tcW w:w="64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9</w:t>
            </w:r>
            <w:r/>
          </w:p>
        </w:tc>
        <w:tc>
          <w:tcPr>
            <w:tcW w:w="5447" w:type="dxa"/>
            <w:vAlign w:val="center"/>
            <w:textDirection w:val="lrTb"/>
            <w:noWrap w:val="false"/>
          </w:tcPr>
          <w:p>
            <w:pPr>
              <w:keepLines w:val="0"/>
              <w:keepNext w:val="0"/>
              <w:pageBreakBefore w:val="0"/>
              <w:spacing w:beforeAutospacing="0" w:afterAutospacing="0" w:line="240" w:lineRule="auto"/>
              <w:widowControl w:val="off"/>
              <w:rPr>
                <w:rFonts w:hint="default" w:asciiTheme="minorEastAsia" w:hAnsiTheme="minorEastAsia" w:eastAsiaTheme="minorEastAsia" w:cstheme="minorEastAsia"/>
                <w:sz w:val="22"/>
                <w:szCs w:val="22"/>
                <w:lang w:val="en-US" w:eastAsia="zh-CN"/>
              </w:rPr>
            </w:pPr>
            <w:r>
              <w:rPr>
                <w:rFonts w:hint="eastAsia" w:asciiTheme="minorEastAsia" w:hAnsiTheme="minorEastAsia" w:cstheme="minorEastAsia"/>
                <w:sz w:val="22"/>
                <w:szCs w:val="22"/>
                <w:lang w:val="en-US" w:eastAsia="zh-CN"/>
              </w:rPr>
              <w:t xml:space="preserve">无</w:t>
            </w:r>
            <w:r/>
          </w:p>
        </w:tc>
        <w:tc>
          <w:tcPr>
            <w:tcW w:w="2158"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rHeight w:val="400"/>
        </w:trPr>
        <w:tc>
          <w:tcPr>
            <w:gridSpan w:val="3"/>
            <w:tcW w:w="8251" w:type="dxa"/>
            <w:vAlign w:val="center"/>
            <w:textDirection w:val="lrTb"/>
            <w:noWrap w:val="false"/>
          </w:tcPr>
          <w:p>
            <w:pPr>
              <w:ind w:firstLine="442"/>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bCs/>
                <w:sz w:val="22"/>
                <w:szCs w:val="22"/>
              </w:rPr>
              <w:t xml:space="preserve">特定资格条件</w:t>
            </w:r>
            <w:r/>
          </w:p>
        </w:tc>
      </w:tr>
      <w:tr>
        <w:trPr>
          <w:trHeight w:val="542"/>
        </w:trPr>
        <w:tc>
          <w:tcPr>
            <w:tcW w:w="64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10</w:t>
            </w:r>
            <w:r/>
          </w:p>
        </w:tc>
        <w:tc>
          <w:tcPr>
            <w:tcW w:w="5447" w:type="dxa"/>
            <w:vAlign w:val="center"/>
            <w:textDirection w:val="lrTb"/>
            <w:noWrap w:val="false"/>
          </w:tcPr>
          <w:p>
            <w:pPr>
              <w:pStyle w:val="1004"/>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lang w:val="en-US" w:eastAsia="zh-CN" w:bidi="ar-SA"/>
              </w:rPr>
            </w:pPr>
            <w:r>
              <w:rPr>
                <w:rFonts w:hint="eastAsia" w:asciiTheme="minorEastAsia" w:hAnsiTheme="minorEastAsia" w:eastAsiaTheme="minorEastAsia" w:cstheme="minorEastAsia"/>
                <w:sz w:val="22"/>
                <w:szCs w:val="22"/>
                <w:lang w:val="en-US" w:eastAsia="zh-CN" w:bidi="ar-SA"/>
              </w:rPr>
              <w:t xml:space="preserve">（1）投标人为设备生产企业的，须提供有效的医疗器械生产许可证；</w:t>
            </w:r>
            <w:r/>
          </w:p>
          <w:p>
            <w:pPr>
              <w:pStyle w:val="1004"/>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lang w:val="en-US" w:eastAsia="zh-CN" w:bidi="ar-SA"/>
              </w:rPr>
            </w:pPr>
            <w:r>
              <w:rPr>
                <w:rFonts w:hint="eastAsia" w:asciiTheme="minorEastAsia" w:hAnsiTheme="minorEastAsia" w:eastAsiaTheme="minorEastAsia" w:cstheme="minorEastAsia"/>
                <w:sz w:val="22"/>
                <w:szCs w:val="22"/>
                <w:lang w:val="en-US" w:eastAsia="zh-CN" w:bidi="ar-SA"/>
              </w:rPr>
              <w:t xml:space="preserve">（2）投标人为第三方维保服务商的，须提供有效的第三类医疗器械经营许可证；</w:t>
            </w:r>
            <w:r/>
          </w:p>
          <w:p>
            <w:pPr>
              <w:pStyle w:val="1004"/>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lang w:val="en-US" w:eastAsia="zh-CN" w:bidi="ar-SA"/>
              </w:rPr>
            </w:pPr>
            <w:r>
              <w:rPr>
                <w:rFonts w:hint="eastAsia" w:asciiTheme="minorEastAsia" w:hAnsiTheme="minorEastAsia" w:eastAsiaTheme="minorEastAsia" w:cstheme="minorEastAsia"/>
                <w:sz w:val="22"/>
                <w:szCs w:val="22"/>
                <w:lang w:val="en-US" w:eastAsia="zh-CN" w:bidi="ar-SA"/>
              </w:rPr>
              <w:t xml:space="preserve">（3）投标人须配备1名专职医疗设备维修工程师（提供有效期内的经设备生产商培训机构的培训证书作为工程师培训资质证明，并提供供应商为其缴纳的近三个月内（</w:t>
            </w:r>
            <w:r>
              <w:rPr>
                <w:rFonts w:hint="eastAsia" w:asciiTheme="minorEastAsia" w:hAnsiTheme="minorEastAsia" w:cstheme="minorEastAsia"/>
                <w:sz w:val="22"/>
                <w:szCs w:val="22"/>
                <w:lang w:val="en-US" w:eastAsia="zh-CN" w:bidi="ar-SA"/>
              </w:rPr>
              <w:t xml:space="preserve">2026年6月至8月</w:t>
            </w:r>
            <w:r>
              <w:rPr>
                <w:rFonts w:hint="eastAsia" w:asciiTheme="minorEastAsia" w:hAnsiTheme="minorEastAsia" w:eastAsiaTheme="minorEastAsia" w:cstheme="minorEastAsia"/>
                <w:sz w:val="22"/>
                <w:szCs w:val="22"/>
                <w:lang w:val="en-US" w:eastAsia="zh-CN" w:bidi="ar-SA"/>
              </w:rPr>
              <w:t xml:space="preserve">）任意一个月的社保缴纳证明）</w:t>
            </w:r>
            <w:r/>
          </w:p>
        </w:tc>
        <w:tc>
          <w:tcPr>
            <w:tcW w:w="2158"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rHeight w:val="400"/>
        </w:trPr>
        <w:tc>
          <w:tcPr>
            <w:gridSpan w:val="3"/>
            <w:tcW w:w="8251" w:type="dxa"/>
            <w:vAlign w:val="center"/>
            <w:textDirection w:val="lrTb"/>
            <w:noWrap w:val="false"/>
          </w:tcPr>
          <w:p>
            <w:pPr>
              <w:ind w:firstLine="442"/>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bCs/>
                <w:sz w:val="22"/>
                <w:szCs w:val="22"/>
              </w:rPr>
              <w:t xml:space="preserve">其他资格条件</w:t>
            </w:r>
            <w:r/>
          </w:p>
        </w:tc>
      </w:tr>
      <w:tr>
        <w:trPr>
          <w:trHeight w:val="567"/>
        </w:trPr>
        <w:tc>
          <w:tcPr>
            <w:tcW w:w="64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11</w:t>
            </w:r>
            <w:r/>
          </w:p>
        </w:tc>
        <w:tc>
          <w:tcPr>
            <w:tcW w:w="5447" w:type="dxa"/>
            <w:vAlign w:val="center"/>
            <w:textDirection w:val="lrTb"/>
            <w:noWrap w:val="false"/>
          </w:tcPr>
          <w:p>
            <w:pPr>
              <w:jc w:val="left"/>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磋商响应函</w:t>
            </w:r>
            <w:r/>
          </w:p>
        </w:tc>
        <w:tc>
          <w:tcPr>
            <w:tcW w:w="2158"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rHeight w:val="567"/>
        </w:trPr>
        <w:tc>
          <w:tcPr>
            <w:tcW w:w="64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12</w:t>
            </w:r>
            <w:r/>
          </w:p>
        </w:tc>
        <w:tc>
          <w:tcPr>
            <w:tcW w:w="5447" w:type="dxa"/>
            <w:vAlign w:val="center"/>
            <w:textDirection w:val="lrTb"/>
            <w:noWrap w:val="false"/>
          </w:tcPr>
          <w:p>
            <w:pPr>
              <w:jc w:val="left"/>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法人授权书</w:t>
            </w:r>
            <w:r/>
          </w:p>
        </w:tc>
        <w:tc>
          <w:tcPr>
            <w:tcW w:w="2158"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bl>
    <w:p>
      <w:pPr>
        <w:rPr>
          <w:rFonts w:hint="eastAsia" w:ascii="宋体" w:hAnsi="宋体" w:cs="宋体"/>
          <w:b/>
          <w:bCs/>
          <w:sz w:val="28"/>
          <w:szCs w:val="28"/>
        </w:rPr>
      </w:pPr>
      <w:r>
        <w:rPr>
          <w:rFonts w:hint="eastAsia" w:ascii="宋体" w:hAnsi="宋体" w:cs="宋体"/>
          <w:b/>
          <w:bCs/>
          <w:sz w:val="28"/>
          <w:szCs w:val="28"/>
        </w:rPr>
        <w:br w:type="page" w:clear="all"/>
      </w:r>
      <w:r/>
    </w:p>
    <w:p>
      <w:pPr>
        <w:jc w:val="center"/>
        <w:keepLines w:val="0"/>
        <w:keepNext w:val="0"/>
        <w:pageBreakBefore w:val="0"/>
        <w:spacing w:line="360" w:lineRule="auto"/>
        <w:widowControl w:val="off"/>
        <w:rPr>
          <w:rFonts w:hint="eastAsia" w:ascii="宋体" w:hAnsi="宋体" w:cs="宋体"/>
          <w:b/>
          <w:bCs/>
          <w:sz w:val="28"/>
          <w:szCs w:val="28"/>
        </w:rPr>
      </w:pPr>
      <w:r>
        <w:rPr>
          <w:rFonts w:hint="eastAsia" w:ascii="宋体" w:hAnsi="宋体" w:cs="宋体"/>
          <w:b/>
          <w:bCs/>
          <w:sz w:val="28"/>
          <w:szCs w:val="28"/>
        </w:rPr>
        <w:t xml:space="preserve">基本资格条件承诺函</w:t>
      </w:r>
      <w:r/>
    </w:p>
    <w:p>
      <w:pPr>
        <w:jc w:val="both"/>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致</w:t>
      </w:r>
      <w:r>
        <w:rPr>
          <w:rFonts w:hint="eastAsia" w:ascii="宋体" w:hAnsi="宋体" w:cs="宋体"/>
          <w:sz w:val="22"/>
          <w:szCs w:val="22"/>
          <w:u w:val="single"/>
        </w:rPr>
        <w:t xml:space="preserve">（采购代理机构名称）</w:t>
      </w:r>
      <w:r>
        <w:rPr>
          <w:rFonts w:hint="eastAsia" w:ascii="宋体" w:hAnsi="宋体" w:cs="宋体"/>
          <w:sz w:val="22"/>
          <w:szCs w:val="22"/>
        </w:rPr>
        <w:t xml:space="preserve">：</w:t>
      </w:r>
      <w:r/>
    </w:p>
    <w:p>
      <w:pPr>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我公司自愿参加</w:t>
      </w:r>
      <w:r>
        <w:rPr>
          <w:rFonts w:hint="eastAsia" w:ascii="宋体" w:hAnsi="宋体" w:cs="宋体"/>
          <w:sz w:val="22"/>
          <w:szCs w:val="22"/>
          <w:u w:val="single"/>
        </w:rPr>
        <w:t xml:space="preserve">（项目名称）</w:t>
      </w:r>
      <w:r>
        <w:rPr>
          <w:rFonts w:hint="eastAsia" w:ascii="宋体" w:hAnsi="宋体" w:cs="宋体"/>
          <w:sz w:val="22"/>
          <w:szCs w:val="22"/>
        </w:rPr>
        <w:t xml:space="preserve">政府采购活动，并郑重承诺：</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1.</w:t>
      </w:r>
      <w:r>
        <w:rPr>
          <w:rFonts w:hint="eastAsia" w:ascii="宋体" w:hAnsi="宋体" w:cs="宋体"/>
          <w:sz w:val="22"/>
          <w:szCs w:val="22"/>
        </w:rPr>
        <w:t xml:space="preserve">我方具有良好的商业信誉和健全的财务会计制度，具有履行合同所必需的设备和专业技术能力，具</w:t>
      </w:r>
      <w:r>
        <w:rPr>
          <w:rFonts w:hint="eastAsia" w:ascii="宋体" w:hAnsi="宋体" w:cs="宋体"/>
          <w:sz w:val="22"/>
          <w:szCs w:val="22"/>
          <w:lang w:val="zh-CN"/>
        </w:rPr>
        <w:t xml:space="preserve">有依法缴纳税收和社会保障金的良好记录</w:t>
      </w:r>
      <w:r>
        <w:rPr>
          <w:rFonts w:hint="eastAsia" w:ascii="宋体" w:hAnsi="宋体" w:cs="宋体"/>
          <w:sz w:val="22"/>
          <w:szCs w:val="22"/>
        </w:rPr>
        <w:t xml:space="preserve">，参加本项目采购活动前三年内无重大违法活动记录</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w:t>
      </w:r>
      <w:r>
        <w:rPr>
          <w:rFonts w:hint="eastAsia" w:ascii="宋体" w:hAnsi="宋体" w:cs="宋体"/>
          <w:sz w:val="22"/>
          <w:szCs w:val="22"/>
        </w:rPr>
        <w:t xml:space="preserve">我方未列入在信用中国网站</w:t>
      </w:r>
      <w:r>
        <w:rPr>
          <w:rFonts w:hint="eastAsia" w:ascii="宋体" w:cs="宋体"/>
          <w:sz w:val="22"/>
          <w:szCs w:val="22"/>
        </w:rPr>
        <w:t xml:space="preserve">“</w:t>
      </w:r>
      <w:r>
        <w:rPr>
          <w:rFonts w:hint="eastAsia" w:ascii="宋体" w:hAnsi="宋体" w:cs="宋体"/>
          <w:sz w:val="22"/>
          <w:szCs w:val="22"/>
        </w:rPr>
        <w:t xml:space="preserve">失信被执行人</w:t>
      </w:r>
      <w:r>
        <w:rPr>
          <w:rFonts w:hint="eastAsia" w:ascii="宋体" w:cs="宋体"/>
          <w:sz w:val="22"/>
          <w:szCs w:val="22"/>
        </w:rPr>
        <w:t xml:space="preserve">”</w:t>
      </w:r>
      <w:r>
        <w:rPr>
          <w:rFonts w:hint="eastAsia" w:ascii="宋体" w:hAnsi="宋体" w:cs="宋体"/>
          <w:sz w:val="22"/>
          <w:szCs w:val="22"/>
        </w:rPr>
        <w:t xml:space="preserve">、</w:t>
      </w:r>
      <w:r>
        <w:rPr>
          <w:rFonts w:hint="eastAsia" w:ascii="宋体" w:cs="宋体"/>
          <w:sz w:val="22"/>
          <w:szCs w:val="22"/>
        </w:rPr>
        <w:t xml:space="preserve">“</w:t>
      </w:r>
      <w:r>
        <w:rPr>
          <w:rFonts w:hint="eastAsia" w:ascii="宋体" w:hAnsi="宋体" w:cs="宋体"/>
          <w:sz w:val="22"/>
          <w:szCs w:val="22"/>
        </w:rPr>
        <w:t xml:space="preserve">重大税收违法案件当事人名单</w:t>
      </w:r>
      <w:r>
        <w:rPr>
          <w:rFonts w:hint="eastAsia" w:ascii="宋体" w:cs="宋体"/>
          <w:sz w:val="22"/>
          <w:szCs w:val="22"/>
        </w:rPr>
        <w:t xml:space="preserve">”</w:t>
      </w:r>
      <w:r>
        <w:rPr>
          <w:rFonts w:hint="eastAsia" w:ascii="宋体" w:hAnsi="宋体" w:cs="宋体"/>
          <w:sz w:val="22"/>
          <w:szCs w:val="22"/>
        </w:rPr>
        <w:t xml:space="preserve">中，也未列入中国政府采购网</w:t>
      </w:r>
      <w:r>
        <w:rPr>
          <w:rFonts w:hint="eastAsia" w:ascii="宋体" w:cs="宋体"/>
          <w:sz w:val="22"/>
          <w:szCs w:val="22"/>
        </w:rPr>
        <w:t xml:space="preserve">“</w:t>
      </w:r>
      <w:r>
        <w:rPr>
          <w:rFonts w:hint="eastAsia" w:ascii="宋体" w:hAnsi="宋体" w:cs="宋体"/>
          <w:sz w:val="22"/>
          <w:szCs w:val="22"/>
        </w:rPr>
        <w:t xml:space="preserve">政府采购严重违法失信行为记录名单</w:t>
      </w:r>
      <w:r>
        <w:rPr>
          <w:rFonts w:hint="eastAsia" w:ascii="宋体" w:cs="宋体"/>
          <w:sz w:val="22"/>
          <w:szCs w:val="22"/>
        </w:rPr>
        <w:t xml:space="preserve">”</w:t>
      </w:r>
      <w:r>
        <w:rPr>
          <w:rFonts w:hint="eastAsia" w:ascii="宋体" w:hAnsi="宋体" w:cs="宋体"/>
          <w:sz w:val="22"/>
          <w:szCs w:val="22"/>
        </w:rPr>
        <w:t xml:space="preserve">中</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w:t>
      </w:r>
      <w:r>
        <w:rPr>
          <w:rFonts w:hint="eastAsia" w:ascii="宋体" w:hAnsi="宋体" w:cs="宋体"/>
          <w:sz w:val="22"/>
          <w:szCs w:val="22"/>
        </w:rPr>
        <w:t xml:space="preserve">我方在采购项目评审（评标）环节结束后，随时接受采购人、采购代理机构的检查验证，配合提供相关证明材料，证明符合《中华人民共和国政府采购法》规定的投标人基本资格条件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我方对以上承诺负全部法律责任</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特此承诺</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ascii="宋体"/>
          <w:sz w:val="22"/>
          <w:szCs w:val="22"/>
        </w:rPr>
      </w:pPr>
      <w:r>
        <w:rPr>
          <w:rFonts w:ascii="宋体"/>
          <w:sz w:val="22"/>
          <w:szCs w:val="22"/>
        </w:rPr>
      </w:r>
      <w:r/>
    </w:p>
    <w:p>
      <w:pPr>
        <w:ind w:firstLine="440"/>
        <w:jc w:val="right"/>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法定代表人（签章）：</w:t>
      </w:r>
      <w:r/>
    </w:p>
    <w:p>
      <w:pPr>
        <w:ind w:firstLine="440"/>
        <w:jc w:val="right"/>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供应商名称（签章）：</w:t>
      </w:r>
      <w:r/>
    </w:p>
    <w:p>
      <w:pPr>
        <w:jc w:val="right"/>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年  月  日</w:t>
      </w:r>
      <w:r/>
    </w:p>
    <w:p>
      <w:pPr>
        <w:jc w:val="both"/>
        <w:spacing w:before="156" w:after="156" w:line="360" w:lineRule="auto"/>
        <w:rPr>
          <w:rFonts w:hint="eastAsia" w:ascii="宋体" w:hAnsi="宋体" w:cs="宋体"/>
          <w:sz w:val="22"/>
          <w:szCs w:val="22"/>
        </w:rPr>
      </w:pPr>
      <w:r>
        <w:rPr>
          <w:rFonts w:hint="eastAsia" w:ascii="宋体" w:hAnsi="宋体" w:cs="宋体"/>
          <w:sz w:val="22"/>
          <w:szCs w:val="22"/>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center"/>
        <w:keepLines w:val="0"/>
        <w:keepNext w:val="0"/>
        <w:pageBreakBefore w:val="0"/>
        <w:spacing w:line="360" w:lineRule="auto"/>
        <w:widowControl w:val="off"/>
        <w:rPr>
          <w:rFonts w:ascii="宋体"/>
          <w:b/>
          <w:bCs/>
          <w:sz w:val="28"/>
          <w:szCs w:val="28"/>
        </w:rPr>
      </w:pPr>
      <w:r>
        <w:rPr>
          <w:rFonts w:hint="eastAsia" w:ascii="宋体" w:hAnsi="宋体" w:cs="宋体"/>
          <w:b/>
          <w:bCs/>
          <w:sz w:val="28"/>
          <w:szCs w:val="28"/>
        </w:rPr>
        <w:t xml:space="preserve">供应商信用承诺书</w:t>
      </w:r>
      <w:r/>
    </w:p>
    <w:p>
      <w:pPr>
        <w:ind w:firstLine="420"/>
        <w:keepLines w:val="0"/>
        <w:keepNext w:val="0"/>
        <w:pageBreakBefore w:val="0"/>
        <w:spacing w:line="360" w:lineRule="auto"/>
        <w:widowControl w:val="off"/>
        <w:rPr>
          <w:rFonts w:ascii="宋体"/>
        </w:rPr>
      </w:pPr>
      <w:r>
        <w:rPr>
          <w:rFonts w:hint="eastAsia" w:ascii="宋体" w:hAnsi="宋体" w:cs="宋体"/>
        </w:rPr>
        <w:t xml:space="preserve">承诺主体名称：</w:t>
      </w:r>
      <w:r/>
    </w:p>
    <w:p>
      <w:pPr>
        <w:ind w:firstLine="420"/>
        <w:keepLines w:val="0"/>
        <w:keepNext w:val="0"/>
        <w:pageBreakBefore w:val="0"/>
        <w:spacing w:line="360" w:lineRule="auto"/>
        <w:widowControl w:val="off"/>
        <w:rPr>
          <w:rFonts w:ascii="宋体"/>
        </w:rPr>
      </w:pPr>
      <w:r>
        <w:rPr>
          <w:rFonts w:hint="eastAsia" w:ascii="宋体" w:hAnsi="宋体" w:cs="宋体"/>
        </w:rPr>
        <w:t xml:space="preserve">统一社会信用代码：</w:t>
      </w:r>
      <w:r/>
    </w:p>
    <w:p>
      <w:pPr>
        <w:ind w:firstLine="420"/>
        <w:keepLines w:val="0"/>
        <w:keepNext w:val="0"/>
        <w:pageBreakBefore w:val="0"/>
        <w:spacing w:line="360" w:lineRule="auto"/>
        <w:widowControl w:val="off"/>
        <w:rPr>
          <w:rFonts w:ascii="宋体"/>
        </w:rPr>
      </w:pPr>
      <w:r>
        <w:rPr>
          <w:rFonts w:hint="eastAsia" w:ascii="宋体" w:hAnsi="宋体" w:cs="宋体"/>
        </w:rPr>
        <w:t xml:space="preserve">为维护公平竞争、规范有序的市场秩序，营造诚实守信的信用环境，共同推进社会信用体系建设完善，树立企业诚信守法形象，本企业对</w:t>
      </w:r>
      <w:r>
        <w:rPr>
          <w:rFonts w:ascii="宋体" w:hAnsi="宋体" w:cs="宋体"/>
        </w:rPr>
        <w:t xml:space="preserve">__________________</w:t>
      </w:r>
      <w:r>
        <w:rPr>
          <w:rFonts w:hint="eastAsia" w:ascii="宋体" w:hAnsi="宋体" w:cs="宋体"/>
        </w:rPr>
        <w:t xml:space="preserve">项目政府采购活动郑重承诺如下：</w:t>
      </w:r>
      <w:r/>
    </w:p>
    <w:p>
      <w:pPr>
        <w:ind w:firstLine="420"/>
        <w:keepLines w:val="0"/>
        <w:keepNext w:val="0"/>
        <w:pageBreakBefore w:val="0"/>
        <w:spacing w:line="360" w:lineRule="auto"/>
        <w:widowControl w:val="off"/>
        <w:rPr>
          <w:rFonts w:ascii="宋体"/>
        </w:rPr>
      </w:pPr>
      <w:r>
        <w:rPr>
          <w:rFonts w:hint="eastAsia" w:ascii="宋体" w:hAnsi="宋体" w:cs="宋体"/>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ascii="宋体"/>
        </w:rPr>
      </w:pPr>
      <w:r>
        <w:rPr>
          <w:rFonts w:hint="eastAsia" w:ascii="宋体" w:hAnsi="宋体" w:cs="宋体"/>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ascii="宋体"/>
        </w:rPr>
      </w:pPr>
      <w:r>
        <w:rPr>
          <w:rFonts w:hint="eastAsia" w:ascii="宋体" w:hAnsi="宋体" w:cs="宋体"/>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ascii="宋体"/>
        </w:rPr>
      </w:pPr>
      <w:r>
        <w:rPr>
          <w:rFonts w:hint="eastAsia" w:ascii="宋体" w:hAnsi="宋体" w:cs="宋体"/>
        </w:rPr>
        <w:t xml:space="preserve">四、自觉接受行政管理部门、行业组织、社会公众、新闻舆论的监督；</w:t>
      </w:r>
      <w:r/>
    </w:p>
    <w:p>
      <w:pPr>
        <w:ind w:firstLine="420"/>
        <w:keepLines w:val="0"/>
        <w:keepNext w:val="0"/>
        <w:pageBreakBefore w:val="0"/>
        <w:spacing w:line="360" w:lineRule="auto"/>
        <w:widowControl w:val="off"/>
        <w:rPr>
          <w:rFonts w:ascii="宋体"/>
        </w:rPr>
      </w:pPr>
      <w:r>
        <w:rPr>
          <w:rFonts w:hint="eastAsia" w:ascii="宋体" w:hAnsi="宋体" w:cs="宋体"/>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ascii="宋体"/>
        </w:rPr>
      </w:pPr>
      <w:r>
        <w:rPr>
          <w:rFonts w:hint="eastAsia" w:ascii="宋体" w:hAnsi="宋体" w:cs="宋体"/>
        </w:rPr>
        <w:t xml:space="preserve">六、提出政府采购质疑和投诉坚持依法依规、诚实信用原则，在全国范围</w:t>
      </w:r>
      <w:r>
        <w:rPr>
          <w:rFonts w:ascii="宋体" w:hAnsi="宋体" w:cs="宋体"/>
        </w:rPr>
        <w:t xml:space="preserve">12</w:t>
      </w:r>
      <w:r>
        <w:rPr>
          <w:rFonts w:hint="eastAsia" w:ascii="宋体" w:hAnsi="宋体" w:cs="宋体"/>
        </w:rPr>
        <w:t xml:space="preserve">个月内没有三次以上查无实据的政府采购投诉；</w:t>
      </w:r>
      <w:r/>
    </w:p>
    <w:p>
      <w:pPr>
        <w:ind w:firstLine="420"/>
        <w:keepLines w:val="0"/>
        <w:keepNext w:val="0"/>
        <w:pageBreakBefore w:val="0"/>
        <w:spacing w:line="360" w:lineRule="auto"/>
        <w:widowControl w:val="off"/>
        <w:rPr>
          <w:rFonts w:ascii="宋体"/>
        </w:rPr>
      </w:pPr>
      <w:r>
        <w:rPr>
          <w:rFonts w:hint="eastAsia" w:ascii="宋体" w:hAnsi="宋体" w:cs="宋体"/>
        </w:rPr>
        <w:t xml:space="preserve">七、严格遵守信用信息公示相关规定，向社会公示信用信息；</w:t>
      </w:r>
      <w:r/>
    </w:p>
    <w:p>
      <w:pPr>
        <w:ind w:firstLine="420"/>
        <w:keepLines w:val="0"/>
        <w:keepNext w:val="0"/>
        <w:pageBreakBefore w:val="0"/>
        <w:spacing w:line="360" w:lineRule="auto"/>
        <w:widowControl w:val="off"/>
        <w:rPr>
          <w:rFonts w:ascii="宋体"/>
        </w:rPr>
      </w:pPr>
      <w:r>
        <w:rPr>
          <w:rFonts w:hint="eastAsia" w:ascii="宋体" w:hAnsi="宋体" w:cs="宋体"/>
        </w:rPr>
        <w:t xml:space="preserve">八、在“信用中国”和“中国政府采购网”网站中无违法违规、较重或严重失信记录；</w:t>
      </w:r>
      <w:r/>
    </w:p>
    <w:p>
      <w:pPr>
        <w:ind w:firstLine="420"/>
        <w:keepLines w:val="0"/>
        <w:keepNext w:val="0"/>
        <w:pageBreakBefore w:val="0"/>
        <w:spacing w:line="360" w:lineRule="auto"/>
        <w:widowControl w:val="off"/>
        <w:rPr>
          <w:rFonts w:hint="eastAsia" w:ascii="宋体" w:eastAsiaTheme="minorEastAsia"/>
          <w:lang w:eastAsia="zh-CN"/>
        </w:rPr>
      </w:pPr>
      <w:r>
        <w:rPr>
          <w:rFonts w:hint="eastAsia" w:ascii="宋体" w:hAnsi="宋体" w:cs="宋体"/>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lang w:eastAsia="zh-CN"/>
        </w:rPr>
        <w:t xml:space="preserve">。</w:t>
      </w:r>
      <w:r/>
    </w:p>
    <w:p>
      <w:pPr>
        <w:ind w:firstLine="420"/>
        <w:keepLines w:val="0"/>
        <w:keepNext w:val="0"/>
        <w:pageBreakBefore w:val="0"/>
        <w:spacing w:line="360" w:lineRule="auto"/>
        <w:widowControl w:val="off"/>
        <w:rPr>
          <w:rFonts w:hint="eastAsia" w:ascii="宋体" w:eastAsiaTheme="minorEastAsia"/>
          <w:lang w:eastAsia="zh-CN"/>
        </w:rPr>
      </w:pPr>
      <w:r>
        <w:rPr>
          <w:rFonts w:hint="eastAsia" w:ascii="宋体" w:hAnsi="宋体" w:cs="宋体"/>
        </w:rPr>
        <w:t xml:space="preserve">十、本承诺书自签订之日起生效</w:t>
      </w:r>
      <w:r>
        <w:rPr>
          <w:rFonts w:hint="eastAsia" w:ascii="宋体" w:hAnsi="宋体" w:cs="宋体"/>
          <w:lang w:eastAsia="zh-CN"/>
        </w:rPr>
        <w:t xml:space="preserve">。</w:t>
      </w:r>
      <w:r/>
    </w:p>
    <w:p>
      <w:pPr>
        <w:ind w:firstLine="420"/>
        <w:keepLines w:val="0"/>
        <w:keepNext w:val="0"/>
        <w:pageBreakBefore w:val="0"/>
        <w:spacing w:line="360" w:lineRule="auto"/>
        <w:widowControl w:val="off"/>
        <w:rPr>
          <w:rFonts w:ascii="宋体"/>
        </w:rPr>
      </w:pPr>
      <w:r>
        <w:rPr>
          <w:rFonts w:ascii="宋体"/>
        </w:rPr>
        <w:t xml:space="preserve"> </w:t>
      </w:r>
      <w:r>
        <w:rPr>
          <w:rFonts w:hint="eastAsia" w:ascii="宋体" w:hAnsi="宋体" w:cs="宋体"/>
        </w:rPr>
        <w:t xml:space="preserve">（注：法定代表人或负责人、主体名称发生变更的应当重新作出承诺</w:t>
      </w:r>
      <w:r>
        <w:rPr>
          <w:rFonts w:hint="eastAsia" w:ascii="宋体" w:hAnsi="宋体" w:cs="宋体"/>
          <w:lang w:eastAsia="zh-CN"/>
        </w:rPr>
        <w:t xml:space="preserve">。</w:t>
      </w:r>
      <w:r>
        <w:rPr>
          <w:rFonts w:hint="eastAsia" w:ascii="宋体" w:hAnsi="宋体" w:cs="宋体"/>
        </w:rPr>
        <w:t xml:space="preserve">）</w:t>
      </w:r>
      <w:r/>
    </w:p>
    <w:p>
      <w:pPr>
        <w:ind w:firstLine="442"/>
        <w:jc w:val="right"/>
        <w:keepLines w:val="0"/>
        <w:keepNext w:val="0"/>
        <w:pageBreakBefore w:val="0"/>
        <w:spacing w:line="360" w:lineRule="auto"/>
        <w:widowControl w:val="off"/>
        <w:rPr>
          <w:rFonts w:ascii="宋体"/>
        </w:rPr>
      </w:pPr>
      <w:r>
        <w:rPr>
          <w:rFonts w:hint="eastAsia" w:ascii="宋体" w:hAnsi="宋体" w:cs="宋体"/>
        </w:rPr>
        <w:t xml:space="preserve">　　　　　　　　　　承诺单位（签章）：</w:t>
      </w:r>
      <w:r>
        <w:rPr>
          <w:rFonts w:ascii="宋体"/>
        </w:rPr>
        <w:t xml:space="preserve">          </w:t>
      </w:r>
      <w:r/>
    </w:p>
    <w:p>
      <w:pPr>
        <w:ind w:firstLine="442"/>
        <w:jc w:val="right"/>
        <w:keepLines w:val="0"/>
        <w:keepNext w:val="0"/>
        <w:pageBreakBefore w:val="0"/>
        <w:spacing w:line="360" w:lineRule="auto"/>
        <w:widowControl w:val="off"/>
        <w:rPr>
          <w:rFonts w:ascii="宋体"/>
        </w:rPr>
      </w:pPr>
      <w:r>
        <w:rPr>
          <w:rFonts w:hint="eastAsia" w:ascii="宋体" w:hAnsi="宋体" w:cs="宋体"/>
        </w:rPr>
        <w:t xml:space="preserve">　　　　　　　　　　法定代表人（负责人）：</w:t>
      </w:r>
      <w:r/>
    </w:p>
    <w:p>
      <w:pPr>
        <w:ind w:firstLine="442"/>
        <w:jc w:val="right"/>
        <w:keepLines w:val="0"/>
        <w:keepNext w:val="0"/>
        <w:pageBreakBefore w:val="0"/>
        <w:spacing w:line="360" w:lineRule="auto"/>
        <w:widowControl w:val="off"/>
        <w:rPr>
          <w:rFonts w:ascii="宋体"/>
        </w:rPr>
      </w:pPr>
      <w:r>
        <w:rPr>
          <w:rFonts w:hint="eastAsia" w:ascii="宋体" w:hAnsi="宋体" w:cs="宋体"/>
        </w:rPr>
        <w:t xml:space="preserve">　　　　　　　　　　年</w:t>
      </w:r>
      <w:r>
        <w:rPr>
          <w:rFonts w:ascii="宋体"/>
        </w:rPr>
        <w:t xml:space="preserve">   </w:t>
      </w:r>
      <w:r>
        <w:rPr>
          <w:rFonts w:hint="eastAsia" w:ascii="宋体" w:hAnsi="宋体" w:cs="宋体"/>
        </w:rPr>
        <w:t xml:space="preserve">月</w:t>
      </w:r>
      <w:r>
        <w:rPr>
          <w:rFonts w:ascii="宋体"/>
        </w:rPr>
        <w:t xml:space="preserve">   </w:t>
      </w:r>
      <w:r>
        <w:rPr>
          <w:rFonts w:hint="eastAsia" w:ascii="宋体" w:hAnsi="宋体" w:cs="宋体"/>
        </w:rPr>
        <w:t xml:space="preserve">日</w:t>
      </w:r>
      <w:r/>
    </w:p>
    <w:p>
      <w:pPr>
        <w:ind w:firstLine="440"/>
        <w:jc w:val="center"/>
        <w:spacing w:line="360" w:lineRule="auto"/>
        <w:rPr>
          <w:rFonts w:ascii="宋体"/>
          <w:b/>
          <w:bCs/>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b/>
          <w:bCs/>
        </w:rPr>
      </w:r>
      <w:r/>
    </w:p>
    <w:p>
      <w:pPr>
        <w:ind w:firstLine="562"/>
        <w:jc w:val="center"/>
        <w:keepLines w:val="0"/>
        <w:keepNext w:val="0"/>
        <w:pageBreakBefore w:val="0"/>
        <w:spacing w:line="360" w:lineRule="auto"/>
        <w:widowControl w:val="off"/>
        <w:rPr>
          <w:rFonts w:ascii="宋体"/>
          <w:b/>
          <w:bCs/>
          <w:sz w:val="28"/>
          <w:szCs w:val="28"/>
        </w:rPr>
      </w:pPr>
      <w:r>
        <w:rPr>
          <w:rFonts w:hint="eastAsia" w:ascii="宋体" w:hAnsi="宋体" w:cs="宋体"/>
          <w:b/>
          <w:bCs/>
          <w:sz w:val="28"/>
          <w:szCs w:val="28"/>
        </w:rPr>
        <w:t xml:space="preserve">磋商响应函</w:t>
      </w:r>
      <w:r/>
    </w:p>
    <w:p>
      <w:pPr>
        <w:pStyle w:val="1044"/>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致：（代理公司）</w:t>
      </w:r>
      <w:r/>
    </w:p>
    <w:p>
      <w:pPr>
        <w:pStyle w:val="1044"/>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根据贵方的</w:t>
      </w:r>
      <w:r>
        <w:rPr>
          <w:rFonts w:hint="eastAsia" w:ascii="宋体" w:hAnsi="宋体" w:cs="宋体"/>
          <w:sz w:val="22"/>
          <w:szCs w:val="22"/>
          <w:u w:val="single"/>
        </w:rPr>
        <w:t xml:space="preserve">           </w:t>
      </w:r>
      <w:r>
        <w:rPr>
          <w:rFonts w:hint="eastAsia" w:ascii="宋体" w:hAnsi="宋体" w:cs="宋体"/>
          <w:sz w:val="22"/>
          <w:szCs w:val="22"/>
        </w:rPr>
        <w:t xml:space="preserve">号磋商文件，正式授权下述签字人</w:t>
      </w:r>
      <w:r>
        <w:rPr>
          <w:rFonts w:ascii="宋体" w:hAnsi="宋体" w:cs="宋体"/>
          <w:sz w:val="22"/>
          <w:szCs w:val="22"/>
        </w:rPr>
        <w:t xml:space="preserve">_________</w:t>
      </w:r>
      <w:r>
        <w:rPr>
          <w:rFonts w:hint="eastAsia" w:ascii="宋体" w:hAnsi="宋体" w:cs="宋体"/>
          <w:sz w:val="22"/>
          <w:szCs w:val="22"/>
        </w:rPr>
        <w:t xml:space="preserve">（姓名和职务）代表我方</w:t>
      </w:r>
      <w:r>
        <w:rPr>
          <w:rFonts w:ascii="宋体" w:hAnsi="宋体" w:cs="宋体"/>
          <w:sz w:val="22"/>
          <w:szCs w:val="22"/>
        </w:rPr>
        <w:t xml:space="preserve">______________</w:t>
      </w:r>
      <w:r>
        <w:rPr>
          <w:rFonts w:hint="eastAsia" w:ascii="宋体" w:hAnsi="宋体" w:cs="宋体"/>
          <w:sz w:val="22"/>
          <w:szCs w:val="22"/>
        </w:rPr>
        <w:t xml:space="preserve">（供应商的名称），全权处理本次项目磋商采购的有关事宜</w:t>
      </w:r>
      <w:r>
        <w:rPr>
          <w:rFonts w:hint="eastAsia" w:ascii="宋体" w:hAnsi="宋体" w:cs="宋体"/>
          <w:sz w:val="22"/>
          <w:szCs w:val="22"/>
          <w:lang w:eastAsia="zh-CN"/>
        </w:rPr>
        <w:t xml:space="preserve">。</w:t>
      </w:r>
      <w:r/>
    </w:p>
    <w:p>
      <w:pPr>
        <w:pStyle w:val="1044"/>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据此函，</w:t>
      </w:r>
      <w:r>
        <w:rPr>
          <w:rFonts w:ascii="宋体" w:hAnsi="宋体" w:cs="宋体"/>
          <w:sz w:val="22"/>
          <w:szCs w:val="22"/>
        </w:rPr>
        <w:t xml:space="preserve">__________</w:t>
      </w:r>
      <w:r>
        <w:rPr>
          <w:rFonts w:hint="eastAsia" w:ascii="宋体" w:hAnsi="宋体" w:cs="宋体"/>
          <w:sz w:val="22"/>
          <w:szCs w:val="22"/>
        </w:rPr>
        <w:t xml:space="preserve">（签字人）兹宣布同意如下：</w:t>
      </w:r>
      <w:r/>
    </w:p>
    <w:p>
      <w:pPr>
        <w:pStyle w:val="1044"/>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1.</w:t>
      </w:r>
      <w:r>
        <w:rPr>
          <w:rFonts w:hint="eastAsia" w:ascii="宋体" w:hAnsi="宋体" w:cs="宋体"/>
          <w:sz w:val="22"/>
          <w:szCs w:val="22"/>
        </w:rPr>
        <w:t xml:space="preserve">按磋商文件规定的各项要求，向采购人提供所需服务</w:t>
      </w:r>
      <w:r>
        <w:rPr>
          <w:rFonts w:hint="eastAsia" w:ascii="宋体" w:hAnsi="宋体" w:cs="宋体"/>
          <w:sz w:val="22"/>
          <w:szCs w:val="22"/>
          <w:lang w:eastAsia="zh-CN"/>
        </w:rPr>
        <w:t xml:space="preserve">。</w:t>
      </w:r>
      <w:r/>
    </w:p>
    <w:p>
      <w:pPr>
        <w:pStyle w:val="1044"/>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w:t>
      </w:r>
      <w:r>
        <w:rPr>
          <w:rFonts w:hint="eastAsia" w:ascii="宋体" w:hAnsi="宋体" w:cs="宋体"/>
          <w:sz w:val="22"/>
          <w:szCs w:val="22"/>
        </w:rPr>
        <w:t xml:space="preserve">我们已详细审核全部磋商文件及其有效补充文件，我们知道必须放弃提出含糊不清或误解问题的权利</w:t>
      </w:r>
      <w:r>
        <w:rPr>
          <w:rFonts w:hint="eastAsia" w:ascii="宋体" w:hAnsi="宋体" w:cs="宋体"/>
          <w:sz w:val="22"/>
          <w:szCs w:val="22"/>
          <w:lang w:eastAsia="zh-CN"/>
        </w:rPr>
        <w:t xml:space="preserve">。</w:t>
      </w:r>
      <w:r/>
    </w:p>
    <w:p>
      <w:pPr>
        <w:pStyle w:val="1044"/>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w:t>
      </w:r>
      <w:r>
        <w:rPr>
          <w:rFonts w:hint="eastAsia" w:ascii="宋体" w:hAnsi="宋体" w:cs="宋体"/>
          <w:sz w:val="22"/>
          <w:szCs w:val="22"/>
        </w:rPr>
        <w:t xml:space="preserve">我们同意从规定的</w:t>
      </w:r>
      <w:r>
        <w:rPr>
          <w:rFonts w:hint="eastAsia" w:ascii="宋体" w:hAnsi="宋体" w:cs="宋体"/>
          <w:color w:val="000000"/>
          <w:sz w:val="22"/>
          <w:szCs w:val="22"/>
        </w:rPr>
        <w:t xml:space="preserve">响应文件接收截止时间</w:t>
      </w:r>
      <w:r>
        <w:rPr>
          <w:rFonts w:hint="eastAsia" w:ascii="宋体" w:hAnsi="宋体" w:cs="宋体"/>
          <w:sz w:val="22"/>
          <w:szCs w:val="22"/>
        </w:rPr>
        <w:t xml:space="preserve">起遵循本响应文件，并在规定的磋商有效期期满之前均具有约束力</w:t>
      </w:r>
      <w:r>
        <w:rPr>
          <w:rFonts w:hint="eastAsia" w:ascii="宋体" w:hAnsi="宋体" w:cs="宋体"/>
          <w:sz w:val="22"/>
          <w:szCs w:val="22"/>
          <w:lang w:eastAsia="zh-CN"/>
        </w:rPr>
        <w:t xml:space="preserve">。</w:t>
      </w:r>
      <w:r/>
    </w:p>
    <w:p>
      <w:pPr>
        <w:pStyle w:val="1044"/>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4.</w:t>
      </w:r>
      <w:r>
        <w:rPr>
          <w:rFonts w:hint="eastAsia" w:ascii="宋体" w:hAnsi="宋体" w:cs="宋体"/>
          <w:sz w:val="22"/>
          <w:szCs w:val="22"/>
        </w:rPr>
        <w:t xml:space="preserve">同意向贵方提供贵方可能另外要求的与磋商采购有关的任何证据或资料，并保证我方已提供和将要提供的文件是真实的、准确的</w:t>
      </w:r>
      <w:r>
        <w:rPr>
          <w:rFonts w:hint="eastAsia" w:ascii="宋体" w:hAnsi="宋体" w:cs="宋体"/>
          <w:sz w:val="22"/>
          <w:szCs w:val="22"/>
          <w:lang w:eastAsia="zh-CN"/>
        </w:rPr>
        <w:t xml:space="preserve">。</w:t>
      </w:r>
      <w:r/>
    </w:p>
    <w:p>
      <w:pPr>
        <w:pStyle w:val="1044"/>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5.</w:t>
      </w:r>
      <w:r>
        <w:rPr>
          <w:rFonts w:hint="eastAsia" w:ascii="宋体" w:hAnsi="宋体" w:cs="宋体"/>
          <w:sz w:val="22"/>
          <w:szCs w:val="22"/>
        </w:rPr>
        <w:t xml:space="preserve">一旦我方成交，我方将根据磋商文件的规定，严格履行合同的责任和义务，并保证在磋商文件规定的时</w:t>
      </w:r>
      <w:r>
        <w:rPr>
          <w:rFonts w:hint="eastAsia" w:ascii="宋体" w:hAnsi="宋体" w:cs="宋体"/>
          <w:sz w:val="22"/>
          <w:szCs w:val="22"/>
          <w:lang w:eastAsia="zh-CN"/>
        </w:rPr>
        <w:t xml:space="preserve">间内</w:t>
      </w:r>
      <w:r>
        <w:rPr>
          <w:rFonts w:hint="eastAsia" w:ascii="宋体" w:hAnsi="宋体" w:cs="宋体"/>
          <w:sz w:val="22"/>
          <w:szCs w:val="22"/>
        </w:rPr>
        <w:t xml:space="preserve">完成项目，交付采购人验收、使用</w:t>
      </w:r>
      <w:r>
        <w:rPr>
          <w:rFonts w:hint="eastAsia" w:ascii="宋体" w:hAnsi="宋体" w:cs="宋体"/>
          <w:sz w:val="22"/>
          <w:szCs w:val="22"/>
          <w:lang w:eastAsia="zh-CN"/>
        </w:rPr>
        <w:t xml:space="preserve">。</w:t>
      </w:r>
      <w:r/>
    </w:p>
    <w:p>
      <w:pPr>
        <w:pStyle w:val="1044"/>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6.</w:t>
      </w:r>
      <w:r>
        <w:rPr>
          <w:rFonts w:hint="eastAsia" w:ascii="宋体" w:hAnsi="宋体" w:cs="宋体"/>
          <w:sz w:val="22"/>
          <w:szCs w:val="22"/>
        </w:rPr>
        <w:t xml:space="preserve">遵守磋商文件中要求的收费项目和标准</w:t>
      </w:r>
      <w:r>
        <w:rPr>
          <w:rFonts w:hint="eastAsia" w:ascii="宋体" w:hAnsi="宋体" w:cs="宋体"/>
          <w:sz w:val="22"/>
          <w:szCs w:val="22"/>
          <w:lang w:eastAsia="zh-CN"/>
        </w:rPr>
        <w:t xml:space="preserve">。</w:t>
      </w:r>
      <w:r/>
    </w:p>
    <w:p>
      <w:pPr>
        <w:pStyle w:val="1044"/>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7.</w:t>
      </w:r>
      <w:r>
        <w:rPr>
          <w:rFonts w:hint="eastAsia" w:ascii="宋体" w:hAnsi="宋体" w:cs="宋体"/>
          <w:sz w:val="22"/>
          <w:szCs w:val="22"/>
        </w:rPr>
        <w:t xml:space="preserve">与本磋商采购有关的正式通讯地址为：</w:t>
      </w:r>
      <w:r/>
    </w:p>
    <w:p>
      <w:pPr>
        <w:pStyle w:val="1044"/>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地址：</w:t>
      </w:r>
      <w:r/>
    </w:p>
    <w:p>
      <w:pPr>
        <w:pStyle w:val="1044"/>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邮编：</w:t>
      </w:r>
      <w:r/>
    </w:p>
    <w:p>
      <w:pPr>
        <w:pStyle w:val="1044"/>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电话：</w:t>
      </w:r>
      <w:r/>
    </w:p>
    <w:p>
      <w:pPr>
        <w:pStyle w:val="1044"/>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传真：</w:t>
      </w:r>
      <w:r/>
    </w:p>
    <w:p>
      <w:pPr>
        <w:pStyle w:val="1044"/>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供应商开户行：</w:t>
      </w:r>
      <w:r/>
    </w:p>
    <w:p>
      <w:pPr>
        <w:pStyle w:val="1044"/>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账户：</w:t>
      </w:r>
      <w:r/>
    </w:p>
    <w:p>
      <w:pPr>
        <w:pStyle w:val="1044"/>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法定代表人姓名（签章）：</w:t>
      </w:r>
      <w:r/>
    </w:p>
    <w:p>
      <w:pPr>
        <w:pStyle w:val="1044"/>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联系电话：</w:t>
      </w:r>
      <w:r/>
    </w:p>
    <w:p>
      <w:pPr>
        <w:pStyle w:val="1044"/>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供应商名称（公章）：</w:t>
      </w:r>
      <w:r/>
    </w:p>
    <w:p>
      <w:pPr>
        <w:pStyle w:val="1044"/>
        <w:ind w:firstLine="440"/>
        <w:keepLines w:val="0"/>
        <w:keepNext w:val="0"/>
        <w:pageBreakBefore w:val="0"/>
        <w:spacing w:line="360" w:lineRule="auto"/>
        <w:widowControl w:val="off"/>
        <w:rPr>
          <w:rFonts w:ascii="宋体"/>
          <w:sz w:val="21"/>
          <w:szCs w:val="21"/>
        </w:rPr>
      </w:pPr>
      <w:r>
        <w:rPr>
          <w:rFonts w:hint="eastAsia" w:ascii="宋体" w:hAnsi="宋体" w:cs="宋体"/>
          <w:sz w:val="22"/>
          <w:szCs w:val="22"/>
        </w:rPr>
        <w:t xml:space="preserve">日期：</w:t>
      </w:r>
      <w:r>
        <w:rPr>
          <w:rFonts w:ascii="宋体" w:hAnsi="宋体" w:cs="宋体"/>
          <w:sz w:val="22"/>
          <w:szCs w:val="22"/>
        </w:rPr>
        <w:t xml:space="preserve">________</w:t>
      </w:r>
      <w:r>
        <w:rPr>
          <w:rFonts w:hint="eastAsia" w:ascii="宋体" w:hAnsi="宋体" w:cs="宋体"/>
          <w:sz w:val="22"/>
          <w:szCs w:val="22"/>
        </w:rPr>
        <w:t xml:space="preserve">年</w:t>
      </w:r>
      <w:r>
        <w:rPr>
          <w:rFonts w:ascii="宋体" w:hAnsi="宋体" w:cs="宋体"/>
          <w:sz w:val="22"/>
          <w:szCs w:val="22"/>
        </w:rPr>
        <w:t xml:space="preserve">____</w:t>
      </w:r>
      <w:r>
        <w:rPr>
          <w:rFonts w:hint="eastAsia" w:ascii="宋体" w:hAnsi="宋体" w:cs="宋体"/>
          <w:sz w:val="22"/>
          <w:szCs w:val="22"/>
        </w:rPr>
        <w:t xml:space="preserve">月</w:t>
      </w:r>
      <w:r>
        <w:rPr>
          <w:rFonts w:ascii="宋体" w:hAnsi="宋体" w:cs="宋体"/>
          <w:sz w:val="22"/>
          <w:szCs w:val="22"/>
        </w:rPr>
        <w:t xml:space="preserve">____</w:t>
      </w:r>
      <w:r>
        <w:rPr>
          <w:rFonts w:hint="eastAsia" w:ascii="宋体" w:hAnsi="宋体" w:cs="宋体"/>
          <w:sz w:val="22"/>
          <w:szCs w:val="22"/>
        </w:rPr>
        <w:t xml:space="preserve">日</w:t>
      </w:r>
      <w:r/>
    </w:p>
    <w:p>
      <w:pPr>
        <w:pStyle w:val="1044"/>
        <w:ind w:firstLine="0"/>
        <w:spacing w:after="312" w:line="360" w:lineRule="auto"/>
        <w:rPr>
          <w:rFonts w:hint="eastAsia" w:ascii="宋体" w:hAnsi="宋体" w:cs="宋体"/>
          <w:b/>
          <w:bCs/>
        </w:rPr>
      </w:pPr>
      <w:r>
        <w:rPr>
          <w:rFonts w:hint="eastAsia" w:ascii="宋体" w:hAnsi="宋体" w:cs="宋体"/>
          <w:b/>
          <w:bCs/>
        </w:rPr>
      </w:r>
      <w:r/>
    </w:p>
    <w:p>
      <w:pPr>
        <w:pStyle w:val="1044"/>
        <w:ind w:firstLine="0"/>
        <w:spacing w:after="312" w:line="360" w:lineRule="auto"/>
        <w:rPr>
          <w:rFonts w:hint="eastAsia" w:ascii="宋体" w:hAnsi="宋体" w:cs="宋体"/>
          <w:b/>
          <w:bCs/>
        </w:rPr>
      </w:pPr>
      <w:r>
        <w:rPr>
          <w:rFonts w:hint="eastAsia" w:ascii="宋体" w:hAnsi="宋体" w:cs="宋体"/>
          <w:b/>
          <w:bCs/>
        </w:rPr>
      </w:r>
      <w:r/>
    </w:p>
    <w:p>
      <w:pPr>
        <w:pStyle w:val="1044"/>
        <w:ind w:firstLine="0"/>
        <w:jc w:val="center"/>
        <w:pageBreakBefore w:val="0"/>
        <w:spacing w:line="360" w:lineRule="auto"/>
        <w:widowControl w:val="off"/>
        <w:rPr>
          <w:rFonts w:ascii="宋体"/>
          <w:b/>
          <w:bCs/>
        </w:rPr>
      </w:pPr>
      <w:r>
        <w:rPr>
          <w:rFonts w:hint="eastAsia" w:ascii="宋体" w:hAnsi="宋体" w:cs="宋体"/>
          <w:b/>
          <w:bCs/>
        </w:rPr>
        <w:t xml:space="preserve">法人授权书</w:t>
      </w:r>
      <w:r/>
    </w:p>
    <w:p>
      <w:pPr>
        <w:pStyle w:val="1044"/>
        <w:ind w:firstLine="44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本授权书声明：</w:t>
      </w:r>
      <w:r>
        <w:rPr>
          <w:rFonts w:ascii="宋体" w:hAnsi="宋体" w:cs="宋体"/>
          <w:sz w:val="22"/>
          <w:szCs w:val="22"/>
        </w:rPr>
        <w:t xml:space="preserve">________________</w:t>
      </w:r>
      <w:r>
        <w:rPr>
          <w:rFonts w:hint="eastAsia" w:ascii="宋体" w:hAnsi="宋体" w:cs="宋体"/>
          <w:sz w:val="22"/>
          <w:szCs w:val="22"/>
        </w:rPr>
        <w:t xml:space="preserve">（供应商名称）授权</w:t>
      </w:r>
      <w:r>
        <w:rPr>
          <w:rFonts w:ascii="宋体" w:hAnsi="宋体" w:cs="宋体"/>
          <w:sz w:val="22"/>
          <w:szCs w:val="22"/>
        </w:rPr>
        <w:t xml:space="preserve">________________</w:t>
      </w:r>
      <w:r>
        <w:rPr>
          <w:rFonts w:hint="eastAsia" w:ascii="宋体" w:hAnsi="宋体" w:cs="宋体"/>
          <w:sz w:val="22"/>
          <w:szCs w:val="22"/>
        </w:rPr>
        <w:t xml:space="preserve">（被授权人的姓名）为我方就</w:t>
      </w:r>
      <w:r>
        <w:rPr>
          <w:rFonts w:hint="eastAsia" w:ascii="宋体" w:hAnsi="宋体" w:cs="宋体"/>
          <w:color w:val="000000"/>
          <w:sz w:val="22"/>
          <w:szCs w:val="22"/>
          <w:u w:val="single"/>
        </w:rPr>
        <w:t xml:space="preserve">（项目编号）</w:t>
      </w:r>
      <w:r>
        <w:rPr>
          <w:rFonts w:hint="eastAsia" w:ascii="宋体" w:hAnsi="宋体" w:cs="宋体"/>
          <w:sz w:val="22"/>
          <w:szCs w:val="22"/>
        </w:rPr>
        <w:t xml:space="preserve">号</w:t>
      </w:r>
      <w:r>
        <w:rPr>
          <w:rFonts w:hint="eastAsia" w:ascii="宋体" w:hAnsi="宋体" w:cs="宋体"/>
          <w:sz w:val="22"/>
          <w:szCs w:val="22"/>
          <w:u w:val="single"/>
        </w:rPr>
        <w:t xml:space="preserve">（项目名称）</w:t>
      </w:r>
      <w:r>
        <w:rPr>
          <w:rFonts w:hint="eastAsia" w:ascii="宋体" w:hAnsi="宋体" w:cs="宋体"/>
          <w:sz w:val="22"/>
          <w:szCs w:val="22"/>
        </w:rPr>
        <w:t xml:space="preserve">项目采购活动的合法代理人，以本公司名义全权处理一切与该项目采购有关的事务</w:t>
      </w:r>
      <w:r>
        <w:rPr>
          <w:rFonts w:hint="eastAsia" w:ascii="宋体" w:hAnsi="宋体" w:cs="宋体"/>
          <w:sz w:val="22"/>
          <w:szCs w:val="22"/>
          <w:lang w:eastAsia="zh-CN"/>
        </w:rPr>
        <w:t xml:space="preserve">。</w:t>
      </w:r>
      <w:r/>
    </w:p>
    <w:p>
      <w:pPr>
        <w:pStyle w:val="1044"/>
        <w:ind w:firstLine="44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本授权书于</w:t>
      </w:r>
      <w:r>
        <w:rPr>
          <w:rFonts w:ascii="宋体" w:hAnsi="宋体" w:cs="宋体"/>
          <w:sz w:val="22"/>
          <w:szCs w:val="22"/>
        </w:rPr>
        <w:t xml:space="preserve">______</w:t>
      </w:r>
      <w:r>
        <w:rPr>
          <w:rFonts w:hint="eastAsia" w:ascii="宋体" w:hAnsi="宋体" w:cs="宋体"/>
          <w:sz w:val="22"/>
          <w:szCs w:val="22"/>
        </w:rPr>
        <w:t xml:space="preserve">年</w:t>
      </w:r>
      <w:r>
        <w:rPr>
          <w:rFonts w:ascii="宋体" w:hAnsi="宋体" w:cs="宋体"/>
          <w:sz w:val="22"/>
          <w:szCs w:val="22"/>
        </w:rPr>
        <w:t xml:space="preserve">____</w:t>
      </w:r>
      <w:r>
        <w:rPr>
          <w:rFonts w:hint="eastAsia" w:ascii="宋体" w:hAnsi="宋体" w:cs="宋体"/>
          <w:sz w:val="22"/>
          <w:szCs w:val="22"/>
        </w:rPr>
        <w:t xml:space="preserve">月</w:t>
      </w:r>
      <w:r>
        <w:rPr>
          <w:rFonts w:ascii="宋体" w:hAnsi="宋体" w:cs="宋体"/>
          <w:sz w:val="22"/>
          <w:szCs w:val="22"/>
        </w:rPr>
        <w:t xml:space="preserve">____</w:t>
      </w:r>
      <w:r>
        <w:rPr>
          <w:rFonts w:hint="eastAsia" w:ascii="宋体" w:hAnsi="宋体" w:cs="宋体"/>
          <w:sz w:val="22"/>
          <w:szCs w:val="22"/>
        </w:rPr>
        <w:t xml:space="preserve">日起生效，特此声明</w:t>
      </w:r>
      <w:r>
        <w:rPr>
          <w:rFonts w:hint="eastAsia" w:ascii="宋体" w:hAnsi="宋体" w:cs="宋体"/>
          <w:sz w:val="22"/>
          <w:szCs w:val="22"/>
          <w:lang w:eastAsia="zh-CN"/>
        </w:rPr>
        <w:t xml:space="preserve">。</w:t>
      </w:r>
      <w:r/>
    </w:p>
    <w:p>
      <w:pPr>
        <w:pStyle w:val="1044"/>
        <w:ind w:firstLine="440"/>
        <w:pageBreakBefore w:val="0"/>
        <w:spacing w:line="360" w:lineRule="auto"/>
        <w:widowControl w:val="off"/>
        <w:rPr>
          <w:rFonts w:ascii="宋体"/>
          <w:sz w:val="22"/>
          <w:szCs w:val="22"/>
        </w:rPr>
      </w:pPr>
      <w:r>
        <w:rPr>
          <w:rFonts w:hint="eastAsia" w:ascii="宋体" w:hAnsi="宋体" w:cs="宋体"/>
          <w:sz w:val="22"/>
          <w:szCs w:val="22"/>
        </w:rPr>
        <w:t xml:space="preserve">被授权人姓名：</w:t>
      </w:r>
      <w:r/>
    </w:p>
    <w:p>
      <w:pPr>
        <w:pStyle w:val="1044"/>
        <w:ind w:firstLine="44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联系电话（手机）：</w:t>
      </w:r>
      <w:r/>
    </w:p>
    <w:p>
      <w:pPr>
        <w:pStyle w:val="1044"/>
        <w:ind w:firstLine="44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单位名称：</w:t>
      </w:r>
      <w:r/>
    </w:p>
    <w:p>
      <w:pPr>
        <w:pStyle w:val="1044"/>
        <w:ind w:firstLine="440"/>
        <w:pageBreakBefore w:val="0"/>
        <w:spacing w:line="360" w:lineRule="auto"/>
        <w:widowControl w:val="off"/>
        <w:rPr>
          <w:sz w:val="22"/>
          <w:szCs w:val="22"/>
          <w:u w:val="single"/>
        </w:rPr>
      </w:pPr>
      <w:r>
        <w:rPr>
          <w:rFonts w:hint="eastAsia" w:cs="宋体"/>
          <w:sz w:val="22"/>
          <w:szCs w:val="22"/>
        </w:rPr>
        <w:t xml:space="preserve">单位地址：</w:t>
      </w:r>
      <w:r/>
    </w:p>
    <w:p>
      <w:pPr>
        <w:pStyle w:val="1044"/>
        <w:ind w:firstLine="440"/>
        <w:pageBreakBefore w:val="0"/>
        <w:spacing w:line="360" w:lineRule="auto"/>
        <w:widowControl w:val="off"/>
        <w:rPr>
          <w:rFonts w:hint="eastAsia" w:cs="宋体"/>
          <w:sz w:val="22"/>
          <w:szCs w:val="22"/>
        </w:rPr>
      </w:pPr>
      <w:r>
        <w:rPr>
          <w:rFonts w:hint="eastAsia" w:cs="宋体"/>
          <w:sz w:val="22"/>
          <w:szCs w:val="22"/>
        </w:rPr>
        <w:t xml:space="preserve">日期：</w:t>
      </w:r>
      <w:r/>
    </w:p>
    <w:p>
      <w:pPr>
        <w:pStyle w:val="1044"/>
        <w:ind w:firstLine="440"/>
        <w:pageBreakBefore w:val="0"/>
        <w:spacing w:line="360" w:lineRule="auto"/>
        <w:widowControl w:val="off"/>
        <w:rPr>
          <w:rFonts w:hint="eastAsia" w:cs="宋体"/>
          <w:sz w:val="22"/>
          <w:szCs w:val="22"/>
        </w:rPr>
      </w:pPr>
      <w:r>
        <w:rPr>
          <w:rFonts w:hint="eastAsia" w:cs="宋体"/>
          <w:sz w:val="22"/>
          <w:szCs w:val="22"/>
        </w:rPr>
      </w:r>
      <w:r/>
    </w:p>
    <w:p>
      <w:pPr>
        <w:pStyle w:val="1044"/>
        <w:ind w:firstLine="440"/>
        <w:pageBreakBefore w:val="0"/>
        <w:spacing w:line="360" w:lineRule="auto"/>
        <w:widowControl w:val="off"/>
        <w:rPr>
          <w:rFonts w:hint="eastAsia" w:cs="宋体"/>
          <w:sz w:val="22"/>
          <w:szCs w:val="22"/>
        </w:rPr>
      </w:pPr>
      <w:r>
        <w:rPr>
          <w:rFonts w:hint="eastAsia" w:cs="宋体"/>
          <w:sz w:val="22"/>
          <w:szCs w:val="22"/>
        </w:rPr>
      </w:r>
      <w:r/>
    </w:p>
    <w:p>
      <w:pPr>
        <w:pStyle w:val="1044"/>
        <w:ind w:firstLine="440"/>
        <w:pageBreakBefore w:val="0"/>
        <w:spacing w:line="360" w:lineRule="auto"/>
        <w:widowControl w:val="off"/>
        <w:rPr>
          <w:rFonts w:hint="eastAsia" w:cs="宋体"/>
          <w:sz w:val="22"/>
          <w:szCs w:val="22"/>
        </w:rPr>
      </w:pPr>
      <w:r>
        <w:rPr>
          <w:rFonts w:hint="eastAsia" w:cs="宋体"/>
          <w:sz w:val="22"/>
          <w:szCs w:val="22"/>
        </w:rPr>
      </w:r>
      <w:r/>
    </w:p>
    <w:p>
      <w:pPr>
        <w:pStyle w:val="1044"/>
        <w:ind w:firstLine="440"/>
        <w:pageBreakBefore w:val="0"/>
        <w:spacing w:line="360" w:lineRule="auto"/>
        <w:widowControl w:val="off"/>
        <w:rPr>
          <w:rFonts w:ascii="宋体"/>
          <w:sz w:val="22"/>
          <w:szCs w:val="22"/>
        </w:rPr>
      </w:pPr>
      <w:r>
        <w:rPr>
          <w:rFonts w:hint="eastAsia" w:ascii="宋体" w:hAnsi="宋体" w:cs="宋体"/>
          <w:sz w:val="22"/>
          <w:szCs w:val="22"/>
          <w:lang w:val="en-US" w:eastAsia="zh-CN"/>
        </w:rPr>
        <w:t xml:space="preserve">附</w:t>
      </w:r>
      <w:r>
        <w:rPr>
          <w:rFonts w:hint="eastAsia" w:ascii="宋体" w:hAnsi="宋体" w:cs="宋体"/>
          <w:sz w:val="22"/>
          <w:szCs w:val="22"/>
        </w:rPr>
        <w:t xml:space="preserve">被授权人身份证复印件</w:t>
      </w:r>
      <w:r/>
    </w:p>
    <w:p>
      <w:pPr>
        <w:pStyle w:val="925"/>
        <w:ind w:firstLine="640"/>
        <w:pageBreakBefore w:val="0"/>
        <w:spacing w:before="0" w:after="0" w:line="360" w:lineRule="auto"/>
        <w:widowControl w:val="off"/>
        <w:rPr>
          <w:rFonts w:ascii="宋体" w:cs="Times New Roman"/>
        </w:rPr>
      </w:pPr>
      <w:r>
        <w:rPr>
          <w:rFonts w:ascii="宋体" w:cs="Times New Roman"/>
        </w:rPr>
      </w:r>
      <w:r/>
    </w:p>
    <w:p>
      <w:pPr>
        <w:ind w:firstLine="442"/>
        <w:rPr>
          <w:rFonts w:ascii="宋体"/>
        </w:rPr>
      </w:pPr>
      <w:r>
        <w:rPr>
          <w:rFonts w:ascii="宋体"/>
        </w:rPr>
      </w:r>
      <w:r/>
    </w:p>
    <w:p>
      <w:pPr>
        <w:pStyle w:val="925"/>
        <w:ind w:firstLine="640"/>
        <w:rPr>
          <w:rFonts w:ascii="宋体" w:cs="Times New Roman"/>
        </w:rPr>
      </w:pPr>
      <w:r>
        <w:rPr>
          <w:rFonts w:ascii="宋体" w:cs="Times New Roman"/>
        </w:rPr>
      </w:r>
      <w:r/>
    </w:p>
    <w:p>
      <w:pPr>
        <w:ind w:firstLine="442"/>
        <w:rPr>
          <w:rFonts w:ascii="宋体"/>
        </w:rPr>
      </w:pPr>
      <w:r>
        <w:rPr>
          <w:rFonts w:ascii="宋体"/>
        </w:rPr>
      </w:r>
      <w:r/>
    </w:p>
    <w:p>
      <w:pPr>
        <w:pStyle w:val="925"/>
        <w:ind w:firstLine="640"/>
        <w:rPr>
          <w:rFonts w:ascii="宋体" w:cs="Times New Roman"/>
        </w:rPr>
      </w:pPr>
      <w:r>
        <w:rPr>
          <w:rFonts w:ascii="宋体" w:cs="Times New Roman"/>
        </w:rPr>
      </w:r>
      <w:r/>
    </w:p>
    <w:p>
      <w:pPr>
        <w:ind w:firstLine="442"/>
        <w:rPr>
          <w:rFonts w:ascii="宋体"/>
        </w:rPr>
      </w:pPr>
      <w:r>
        <w:rPr>
          <w:rFonts w:ascii="宋体"/>
        </w:rPr>
      </w:r>
      <w:r/>
    </w:p>
    <w:p>
      <w:pPr>
        <w:pStyle w:val="925"/>
        <w:ind w:firstLine="640"/>
        <w:rPr>
          <w:rFonts w:ascii="宋体" w:cs="Times New Roman"/>
        </w:rPr>
      </w:pPr>
      <w:r>
        <w:rPr>
          <w:rFonts w:ascii="宋体" w:cs="Times New Roman"/>
        </w:rPr>
      </w:r>
      <w:r/>
    </w:p>
    <w:p>
      <w:pPr>
        <w:ind w:firstLine="442"/>
        <w:rPr>
          <w:rFonts w:ascii="宋体"/>
        </w:rPr>
      </w:pPr>
      <w:r>
        <w:rPr>
          <w:rFonts w:ascii="宋体"/>
        </w:rPr>
      </w:r>
      <w:r/>
    </w:p>
    <w:p>
      <w:pPr>
        <w:pStyle w:val="925"/>
        <w:ind w:firstLine="640"/>
        <w:rPr>
          <w:rFonts w:ascii="宋体" w:cs="Times New Roman"/>
        </w:rPr>
      </w:pPr>
      <w:r>
        <w:rPr>
          <w:rFonts w:ascii="宋体" w:cs="Times New Roman"/>
        </w:rPr>
      </w:r>
      <w:r/>
    </w:p>
    <w:p>
      <w:pPr>
        <w:pStyle w:val="1036"/>
        <w:ind w:firstLine="0"/>
        <w:rPr>
          <w:rFonts w:ascii="宋体" w:cs="Times New Roman"/>
          <w:b/>
          <w:bCs/>
          <w:sz w:val="28"/>
          <w:szCs w:val="28"/>
        </w:rPr>
      </w:pPr>
      <w:r>
        <w:rPr>
          <w:rFonts w:ascii="宋体" w:cs="Times New Roman"/>
          <w:b/>
          <w:bCs/>
          <w:sz w:val="28"/>
          <w:szCs w:val="28"/>
        </w:rPr>
      </w:r>
      <w:r/>
    </w:p>
    <w:p>
      <w:pPr>
        <w:jc w:val="center"/>
        <w:spacing w:line="360" w:lineRule="auto"/>
        <w:rPr>
          <w:rFonts w:ascii="宋体"/>
          <w:b/>
          <w:bCs/>
          <w:sz w:val="32"/>
          <w:szCs w:val="32"/>
        </w:rPr>
      </w:pPr>
      <w:r>
        <w:rPr>
          <w:rFonts w:hint="eastAsia" w:ascii="宋体" w:hAnsi="宋体" w:cs="宋体"/>
          <w:b/>
          <w:bCs/>
          <w:sz w:val="32"/>
          <w:szCs w:val="32"/>
        </w:rPr>
        <w:t xml:space="preserve">二、符合性审查响应对照表</w:t>
      </w:r>
      <w:r/>
    </w:p>
    <w:tbl>
      <w:tblPr>
        <w:tblStyle w:val="933"/>
        <w:tblW w:w="94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669"/>
        <w:gridCol w:w="1701"/>
        <w:gridCol w:w="1417"/>
      </w:tblGrid>
      <w:tr>
        <w:trPr>
          <w:jc w:val="center"/>
          <w:trHeight w:val="882"/>
        </w:trPr>
        <w:tc>
          <w:tcPr>
            <w:tcW w:w="646" w:type="dxa"/>
            <w:vAlign w:val="center"/>
            <w:textDirection w:val="lrTb"/>
            <w:noWrap w:val="false"/>
          </w:tcPr>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序号</w:t>
            </w:r>
            <w:r/>
          </w:p>
        </w:tc>
        <w:tc>
          <w:tcPr>
            <w:tcW w:w="5669" w:type="dxa"/>
            <w:vAlign w:val="center"/>
            <w:textDirection w:val="lrTb"/>
            <w:noWrap w:val="false"/>
          </w:tcPr>
          <w:p>
            <w:pPr>
              <w:ind w:firstLine="442"/>
              <w:jc w:val="center"/>
              <w:spacing w:line="360" w:lineRule="auto"/>
              <w:rPr>
                <w:rFonts w:hint="eastAsia" w:ascii="宋体" w:hAnsi="宋体" w:cs="宋体"/>
                <w:b/>
                <w:bCs/>
                <w:sz w:val="22"/>
                <w:szCs w:val="22"/>
              </w:rPr>
            </w:pPr>
            <w:r>
              <w:rPr>
                <w:rFonts w:hint="eastAsia" w:ascii="宋体" w:hAnsi="宋体" w:cs="宋体"/>
                <w:b/>
                <w:bCs/>
                <w:sz w:val="22"/>
                <w:szCs w:val="22"/>
              </w:rPr>
              <w:t xml:space="preserve">符合性审查响应内容</w:t>
            </w:r>
            <w:r/>
          </w:p>
        </w:tc>
        <w:tc>
          <w:tcPr>
            <w:tcW w:w="1701" w:type="dxa"/>
            <w:vAlign w:val="center"/>
            <w:textDirection w:val="lrTb"/>
            <w:noWrap w:val="false"/>
          </w:tcPr>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是否响应</w:t>
            </w:r>
            <w:r/>
          </w:p>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（填是或者否）</w:t>
            </w:r>
            <w:r/>
          </w:p>
        </w:tc>
        <w:tc>
          <w:tcPr>
            <w:tcW w:w="1417" w:type="dxa"/>
            <w:vAlign w:val="center"/>
            <w:textDirection w:val="lrTb"/>
            <w:noWrap w:val="false"/>
          </w:tcPr>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响应情况</w:t>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1</w:t>
            </w:r>
            <w:r/>
          </w:p>
        </w:tc>
        <w:tc>
          <w:tcPr>
            <w:tcW w:w="5669" w:type="dxa"/>
            <w:vAlign w:val="center"/>
            <w:textDirection w:val="lrTb"/>
            <w:noWrap w:val="false"/>
          </w:tcPr>
          <w:p>
            <w:pPr>
              <w:pStyle w:val="1004"/>
              <w:ind w:left="0" w:right="0"/>
              <w:jc w:val="both"/>
              <w:keepLines w:val="0"/>
              <w:keepNext w:val="0"/>
              <w:spacing w:before="0" w:beforeAutospacing="0" w:after="0" w:afterAutospacing="0" w:line="360" w:lineRule="auto"/>
              <w:widowControl w:val="off"/>
              <w:rPr>
                <w:rFonts w:hint="eastAsia" w:ascii="宋体" w:hAnsi="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采购需求中必须满足的实质性要求（即加斜体下划线内容，每条详细列出）</w:t>
            </w:r>
            <w:r/>
          </w:p>
        </w:tc>
        <w:tc>
          <w:tcPr>
            <w:tcW w:w="1701" w:type="dxa"/>
            <w:vAlign w:val="center"/>
            <w:textDirection w:val="lrTb"/>
            <w:noWrap w:val="false"/>
          </w:tcPr>
          <w:p>
            <w:pPr>
              <w:ind w:firstLine="440"/>
              <w:jc w:val="center"/>
              <w:spacing w:line="360" w:lineRule="auto"/>
              <w:rPr>
                <w:rFonts w:hint="eastAsia" w:ascii="宋体" w:hAnsi="宋体" w:cs="宋体"/>
                <w:b/>
                <w:bCs/>
                <w:sz w:val="22"/>
                <w:szCs w:val="22"/>
              </w:rPr>
            </w:pPr>
            <w:r>
              <w:rPr>
                <w:rFonts w:hint="eastAsia" w:ascii="宋体" w:hAnsi="宋体" w:cs="宋体"/>
                <w:b/>
                <w:bCs/>
                <w:sz w:val="22"/>
                <w:szCs w:val="22"/>
              </w:rPr>
            </w:r>
            <w:r/>
          </w:p>
        </w:tc>
        <w:tc>
          <w:tcPr>
            <w:tcW w:w="1417" w:type="dxa"/>
            <w:vAlign w:val="center"/>
            <w:textDirection w:val="lrTb"/>
            <w:noWrap w:val="false"/>
          </w:tcPr>
          <w:p>
            <w:pPr>
              <w:ind w:firstLine="440"/>
              <w:jc w:val="center"/>
              <w:spacing w:line="360" w:lineRule="auto"/>
              <w:rPr>
                <w:rFonts w:hint="eastAsia" w:ascii="宋体" w:hAnsi="宋体" w:cs="宋体"/>
                <w:b/>
                <w:bCs/>
                <w:sz w:val="22"/>
                <w:szCs w:val="22"/>
              </w:rPr>
            </w:pPr>
            <w:r>
              <w:rPr>
                <w:rFonts w:hint="eastAsia" w:ascii="宋体" w:hAnsi="宋体" w:cs="宋体"/>
                <w:b/>
                <w:bCs/>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2</w:t>
            </w:r>
            <w:r/>
          </w:p>
        </w:tc>
        <w:tc>
          <w:tcPr>
            <w:tcW w:w="5669" w:type="dxa"/>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3</w:t>
            </w:r>
            <w:r/>
          </w:p>
        </w:tc>
        <w:tc>
          <w:tcPr>
            <w:tcW w:w="5669" w:type="dxa"/>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4</w:t>
            </w:r>
            <w:r/>
          </w:p>
        </w:tc>
        <w:tc>
          <w:tcPr>
            <w:tcW w:w="5669" w:type="dxa"/>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5</w:t>
            </w:r>
            <w:r/>
          </w:p>
        </w:tc>
        <w:tc>
          <w:tcPr>
            <w:tcW w:w="5669" w:type="dxa"/>
            <w:vAlign w:val="center"/>
            <w:textDirection w:val="lrTb"/>
            <w:noWrap w:val="false"/>
          </w:tcPr>
          <w:p>
            <w:pPr>
              <w:spacing w:line="360" w:lineRule="auto"/>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w:t>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bl>
    <w:p>
      <w:pPr>
        <w:ind w:firstLine="640"/>
        <w:spacing w:line="360" w:lineRule="auto"/>
        <w:rPr>
          <w:rFonts w:ascii="宋体"/>
          <w:b/>
          <w:bCs/>
          <w:sz w:val="32"/>
          <w:szCs w:val="32"/>
        </w:rPr>
      </w:pPr>
      <w:r>
        <w:rPr>
          <w:rFonts w:ascii="宋体"/>
          <w:b/>
          <w:bCs/>
          <w:sz w:val="32"/>
          <w:szCs w:val="32"/>
        </w:rPr>
      </w:r>
      <w:r/>
    </w:p>
    <w:p>
      <w:pPr>
        <w:ind w:firstLine="640"/>
        <w:spacing w:line="360" w:lineRule="auto"/>
        <w:rPr>
          <w:rFonts w:ascii="宋体"/>
          <w:b/>
          <w:bCs/>
          <w:sz w:val="32"/>
          <w:szCs w:val="32"/>
        </w:rPr>
      </w:pPr>
      <w:r>
        <w:rPr>
          <w:rFonts w:ascii="宋体"/>
          <w:b/>
          <w:bCs/>
          <w:sz w:val="32"/>
          <w:szCs w:val="32"/>
        </w:rPr>
      </w:r>
      <w:r/>
    </w:p>
    <w:p>
      <w:pPr>
        <w:ind w:firstLine="640"/>
        <w:jc w:val="center"/>
        <w:spacing w:line="360" w:lineRule="auto"/>
        <w:rPr>
          <w:rFonts w:ascii="宋体"/>
          <w:b/>
          <w:bCs/>
          <w:sz w:val="32"/>
          <w:szCs w:val="32"/>
        </w:rPr>
      </w:pPr>
      <w:r>
        <w:rPr>
          <w:rFonts w:ascii="宋体"/>
          <w:b/>
          <w:bCs/>
          <w:sz w:val="32"/>
          <w:szCs w:val="32"/>
        </w:rPr>
      </w:r>
      <w:r/>
    </w:p>
    <w:p>
      <w:pPr>
        <w:ind w:firstLine="640"/>
        <w:jc w:val="center"/>
        <w:spacing w:line="360" w:lineRule="auto"/>
        <w:rPr>
          <w:rFonts w:ascii="宋体"/>
          <w:b/>
          <w:bCs/>
          <w:sz w:val="32"/>
          <w:szCs w:val="32"/>
        </w:rPr>
      </w:pPr>
      <w:r>
        <w:rPr>
          <w:rFonts w:ascii="宋体"/>
          <w:b/>
          <w:bCs/>
          <w:sz w:val="32"/>
          <w:szCs w:val="32"/>
        </w:rPr>
      </w:r>
      <w:r/>
    </w:p>
    <w:p>
      <w:pPr>
        <w:ind w:firstLine="640"/>
        <w:jc w:val="center"/>
        <w:spacing w:line="360" w:lineRule="auto"/>
        <w:rPr>
          <w:rFonts w:ascii="宋体"/>
          <w:b/>
          <w:bCs/>
          <w:sz w:val="32"/>
          <w:szCs w:val="32"/>
        </w:rPr>
      </w:pPr>
      <w:r>
        <w:rPr>
          <w:rFonts w:ascii="宋体"/>
          <w:b/>
          <w:bCs/>
          <w:sz w:val="32"/>
          <w:szCs w:val="32"/>
        </w:rPr>
      </w:r>
      <w:r/>
    </w:p>
    <w:p>
      <w:pPr>
        <w:pStyle w:val="1015"/>
        <w:rPr>
          <w:rFonts w:ascii="宋体"/>
          <w:b/>
          <w:bCs/>
          <w:sz w:val="32"/>
          <w:szCs w:val="32"/>
        </w:rPr>
      </w:pPr>
      <w:r>
        <w:rPr>
          <w:rFonts w:ascii="宋体"/>
          <w:b/>
          <w:bCs/>
          <w:sz w:val="32"/>
          <w:szCs w:val="32"/>
        </w:rPr>
      </w:r>
      <w:r/>
    </w:p>
    <w:p>
      <w:pPr>
        <w:pStyle w:val="1016"/>
        <w:rPr>
          <w:rFonts w:ascii="宋体"/>
          <w:b/>
          <w:bCs/>
          <w:sz w:val="32"/>
          <w:szCs w:val="32"/>
        </w:rPr>
      </w:pPr>
      <w:r>
        <w:rPr>
          <w:rFonts w:ascii="宋体"/>
          <w:b/>
          <w:bCs/>
          <w:sz w:val="32"/>
          <w:szCs w:val="32"/>
        </w:rPr>
      </w:r>
      <w:r/>
    </w:p>
    <w:p>
      <w:pPr>
        <w:pStyle w:val="1017"/>
        <w:rPr>
          <w:rFonts w:ascii="宋体"/>
          <w:b/>
          <w:bCs/>
          <w:sz w:val="32"/>
          <w:szCs w:val="32"/>
        </w:rPr>
      </w:pPr>
      <w:r>
        <w:rPr>
          <w:rFonts w:ascii="宋体"/>
          <w:b/>
          <w:bCs/>
          <w:sz w:val="32"/>
          <w:szCs w:val="32"/>
        </w:rPr>
      </w:r>
      <w:r/>
    </w:p>
    <w:p>
      <w:pPr>
        <w:pStyle w:val="1019"/>
        <w:rPr>
          <w:rFonts w:ascii="宋体"/>
          <w:b/>
          <w:bCs/>
          <w:sz w:val="32"/>
          <w:szCs w:val="32"/>
        </w:rPr>
      </w:pPr>
      <w:r>
        <w:rPr>
          <w:rFonts w:ascii="宋体"/>
          <w:b/>
          <w:bCs/>
          <w:sz w:val="32"/>
          <w:szCs w:val="32"/>
        </w:rPr>
      </w:r>
      <w:r/>
    </w:p>
    <w:p>
      <w:pPr>
        <w:rPr>
          <w:rFonts w:ascii="宋体"/>
          <w:b/>
          <w:bCs/>
          <w:sz w:val="32"/>
          <w:szCs w:val="32"/>
        </w:rPr>
      </w:pPr>
      <w:r>
        <w:rPr>
          <w:rFonts w:ascii="宋体"/>
          <w:b/>
          <w:bCs/>
          <w:sz w:val="32"/>
          <w:szCs w:val="32"/>
        </w:rPr>
      </w:r>
      <w:r/>
    </w:p>
    <w:p>
      <w:pPr>
        <w:pStyle w:val="1015"/>
        <w:rPr>
          <w:rFonts w:ascii="宋体"/>
          <w:b/>
          <w:bCs/>
          <w:sz w:val="32"/>
          <w:szCs w:val="32"/>
        </w:rPr>
      </w:pPr>
      <w:r>
        <w:rPr>
          <w:rFonts w:ascii="宋体"/>
          <w:b/>
          <w:bCs/>
          <w:sz w:val="32"/>
          <w:szCs w:val="32"/>
        </w:rPr>
      </w:r>
      <w:r/>
    </w:p>
    <w:p>
      <w:pPr>
        <w:pStyle w:val="1016"/>
        <w:rPr>
          <w:rFonts w:ascii="宋体"/>
          <w:b/>
          <w:bCs/>
          <w:sz w:val="32"/>
          <w:szCs w:val="32"/>
        </w:rPr>
      </w:pPr>
      <w:r>
        <w:rPr>
          <w:rFonts w:ascii="宋体"/>
          <w:b/>
          <w:bCs/>
          <w:sz w:val="32"/>
          <w:szCs w:val="32"/>
        </w:rPr>
      </w:r>
      <w:r/>
    </w:p>
    <w:p>
      <w:pPr>
        <w:pStyle w:val="1017"/>
      </w:pPr>
      <w:r/>
      <w:r/>
    </w:p>
    <w:p>
      <w:pPr>
        <w:ind w:firstLine="640"/>
        <w:jc w:val="center"/>
        <w:spacing w:line="360" w:lineRule="auto"/>
        <w:rPr>
          <w:rFonts w:ascii="宋体"/>
          <w:b/>
          <w:bCs/>
          <w:sz w:val="32"/>
          <w:szCs w:val="32"/>
        </w:rPr>
      </w:pPr>
      <w:r>
        <w:rPr>
          <w:rFonts w:ascii="宋体"/>
          <w:b/>
          <w:bCs/>
          <w:sz w:val="32"/>
          <w:szCs w:val="32"/>
        </w:rPr>
      </w:r>
      <w:r/>
    </w:p>
    <w:p>
      <w:pPr>
        <w:ind w:firstLine="643"/>
        <w:jc w:val="center"/>
        <w:spacing w:line="360" w:lineRule="auto"/>
        <w:rPr>
          <w:rFonts w:ascii="宋体"/>
          <w:b/>
          <w:bCs/>
          <w:sz w:val="32"/>
          <w:szCs w:val="32"/>
        </w:rPr>
      </w:pPr>
      <w:r>
        <w:rPr>
          <w:rFonts w:hint="eastAsia" w:ascii="宋体" w:hAnsi="宋体" w:cs="宋体"/>
          <w:b/>
          <w:bCs/>
          <w:sz w:val="32"/>
          <w:szCs w:val="32"/>
        </w:rPr>
        <w:t xml:space="preserve">三、非实质性响应对照表</w:t>
      </w:r>
      <w:r/>
    </w:p>
    <w:tbl>
      <w:tblPr>
        <w:tblStyle w:val="933"/>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序号</w:t>
            </w:r>
            <w:r/>
          </w:p>
        </w:tc>
        <w:tc>
          <w:tcPr>
            <w:tcW w:w="5447"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非实质性响应内容</w:t>
            </w:r>
            <w:r/>
          </w:p>
        </w:tc>
        <w:tc>
          <w:tcPr>
            <w:tcW w:w="1680"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是否响应</w:t>
            </w:r>
            <w:r/>
          </w:p>
          <w:p>
            <w:pPr>
              <w:jc w:val="center"/>
              <w:spacing w:line="360" w:lineRule="auto"/>
              <w:rPr>
                <w:rFonts w:ascii="宋体"/>
                <w:b/>
                <w:bCs/>
                <w:sz w:val="22"/>
                <w:szCs w:val="22"/>
              </w:rPr>
            </w:pPr>
            <w:r>
              <w:rPr>
                <w:rFonts w:hint="eastAsia" w:ascii="宋体" w:hAnsi="宋体" w:cs="宋体"/>
                <w:b/>
                <w:bCs/>
                <w:sz w:val="22"/>
                <w:szCs w:val="22"/>
              </w:rPr>
              <w:t xml:space="preserve">（填是或者否）</w:t>
            </w:r>
            <w:r/>
          </w:p>
        </w:tc>
        <w:tc>
          <w:tcPr>
            <w:tcW w:w="1308"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响应情况</w:t>
            </w:r>
            <w:r/>
          </w:p>
        </w:tc>
      </w:tr>
      <w:tr>
        <w:trPr>
          <w:trHeight w:val="585"/>
        </w:trPr>
        <w:tc>
          <w:tcPr>
            <w:tcW w:w="646" w:type="dxa"/>
            <w:vAlign w:val="center"/>
            <w:textDirection w:val="lrTb"/>
            <w:noWrap w:val="false"/>
          </w:tcPr>
          <w:p>
            <w:pPr>
              <w:jc w:val="center"/>
              <w:spacing w:line="360" w:lineRule="auto"/>
              <w:rPr>
                <w:rFonts w:ascii="宋体"/>
                <w:sz w:val="22"/>
                <w:szCs w:val="22"/>
              </w:rPr>
            </w:pPr>
            <w:r>
              <w:rPr>
                <w:rFonts w:ascii="宋体" w:hAnsi="宋体" w:cs="宋体"/>
                <w:sz w:val="22"/>
                <w:szCs w:val="22"/>
              </w:rPr>
              <w:t xml:space="preserve">1</w:t>
            </w:r>
            <w:r/>
          </w:p>
        </w:tc>
        <w:tc>
          <w:tcPr>
            <w:tcW w:w="5447" w:type="dxa"/>
            <w:vAlign w:val="center"/>
            <w:textDirection w:val="lrTb"/>
            <w:noWrap w:val="false"/>
          </w:tcPr>
          <w:p>
            <w:pPr>
              <w:jc w:val="left"/>
              <w:spacing w:line="360" w:lineRule="auto"/>
              <w:rPr>
                <w:rFonts w:ascii="宋体"/>
                <w:sz w:val="22"/>
                <w:szCs w:val="22"/>
              </w:rPr>
            </w:pPr>
            <w:r>
              <w:rPr>
                <w:rFonts w:hint="eastAsia" w:ascii="宋体" w:hAnsi="宋体" w:cs="宋体"/>
                <w:sz w:val="22"/>
                <w:szCs w:val="22"/>
              </w:rPr>
              <w:t xml:space="preserve">《企业声明函》</w:t>
            </w:r>
            <w:r/>
          </w:p>
        </w:tc>
        <w:tc>
          <w:tcPr>
            <w:tcW w:w="1680"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c>
          <w:tcPr>
            <w:tcW w:w="1308"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r>
      <w:tr>
        <w:trPr>
          <w:trHeight w:val="585"/>
        </w:trPr>
        <w:tc>
          <w:tcPr>
            <w:tcW w:w="646" w:type="dxa"/>
            <w:vAlign w:val="center"/>
            <w:textDirection w:val="lrTb"/>
            <w:noWrap w:val="false"/>
          </w:tcPr>
          <w:p>
            <w:pPr>
              <w:jc w:val="center"/>
              <w:spacing w:line="360" w:lineRule="auto"/>
              <w:rPr>
                <w:rFonts w:ascii="宋体"/>
                <w:sz w:val="22"/>
                <w:szCs w:val="22"/>
              </w:rPr>
            </w:pPr>
            <w:r>
              <w:rPr>
                <w:rFonts w:ascii="宋体" w:hAnsi="宋体" w:cs="宋体"/>
                <w:sz w:val="22"/>
                <w:szCs w:val="22"/>
              </w:rPr>
              <w:t xml:space="preserve">2</w:t>
            </w:r>
            <w:r/>
          </w:p>
        </w:tc>
        <w:tc>
          <w:tcPr>
            <w:tcW w:w="5447" w:type="dxa"/>
            <w:vAlign w:val="center"/>
            <w:textDirection w:val="lrTb"/>
            <w:noWrap w:val="false"/>
          </w:tcPr>
          <w:p>
            <w:pPr>
              <w:jc w:val="left"/>
              <w:spacing w:line="360" w:lineRule="auto"/>
              <w:rPr>
                <w:rFonts w:ascii="宋体"/>
                <w:sz w:val="22"/>
                <w:szCs w:val="22"/>
              </w:rPr>
            </w:pPr>
            <w:r>
              <w:rPr>
                <w:rFonts w:hint="eastAsia" w:ascii="宋体" w:hAnsi="宋体" w:cs="宋体"/>
                <w:sz w:val="22"/>
                <w:szCs w:val="22"/>
              </w:rPr>
              <w:t xml:space="preserve">《残疾人福利性单位声明函》</w:t>
            </w:r>
            <w:r/>
          </w:p>
        </w:tc>
        <w:tc>
          <w:tcPr>
            <w:tcW w:w="1680"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c>
          <w:tcPr>
            <w:tcW w:w="1308"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r>
      <w:tr>
        <w:trPr>
          <w:trHeight w:val="780"/>
        </w:trPr>
        <w:tc>
          <w:tcPr>
            <w:tcW w:w="646" w:type="dxa"/>
            <w:vAlign w:val="center"/>
            <w:textDirection w:val="lrTb"/>
            <w:noWrap w:val="false"/>
          </w:tcPr>
          <w:p>
            <w:pPr>
              <w:jc w:val="center"/>
              <w:spacing w:line="360" w:lineRule="auto"/>
              <w:rPr>
                <w:rFonts w:ascii="宋体"/>
                <w:sz w:val="22"/>
                <w:szCs w:val="22"/>
              </w:rPr>
            </w:pPr>
            <w:r>
              <w:rPr>
                <w:rFonts w:ascii="宋体" w:hAnsi="宋体" w:cs="宋体"/>
                <w:sz w:val="22"/>
                <w:szCs w:val="22"/>
              </w:rPr>
              <w:t xml:space="preserve">3</w:t>
            </w:r>
            <w:r/>
          </w:p>
        </w:tc>
        <w:tc>
          <w:tcPr>
            <w:tcW w:w="5447" w:type="dxa"/>
            <w:vAlign w:val="center"/>
            <w:textDirection w:val="lrTb"/>
            <w:noWrap w:val="false"/>
          </w:tcPr>
          <w:p>
            <w:pPr>
              <w:ind w:firstLine="442"/>
              <w:jc w:val="left"/>
              <w:spacing w:line="360" w:lineRule="auto"/>
              <w:rPr>
                <w:rFonts w:ascii="宋体"/>
                <w:sz w:val="22"/>
                <w:szCs w:val="22"/>
              </w:rPr>
            </w:pPr>
            <w:r>
              <w:rPr>
                <w:rFonts w:hint="eastAsia" w:ascii="宋体" w:cs="宋体"/>
                <w:sz w:val="22"/>
                <w:szCs w:val="22"/>
              </w:rPr>
              <w:t xml:space="preserve">……</w:t>
            </w:r>
            <w:r/>
          </w:p>
        </w:tc>
        <w:tc>
          <w:tcPr>
            <w:tcW w:w="1680"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c>
          <w:tcPr>
            <w:tcW w:w="1308"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r>
    </w:tbl>
    <w:p>
      <w:pPr>
        <w:ind w:firstLine="640"/>
        <w:spacing w:line="360" w:lineRule="auto"/>
        <w:rPr>
          <w:rFonts w:ascii="宋体"/>
          <w:b/>
          <w:bCs/>
          <w:sz w:val="32"/>
          <w:szCs w:val="32"/>
        </w:rPr>
      </w:pPr>
      <w:r>
        <w:rPr>
          <w:rFonts w:ascii="宋体"/>
          <w:b/>
          <w:bCs/>
          <w:sz w:val="32"/>
          <w:szCs w:val="32"/>
        </w:rPr>
      </w:r>
      <w:r/>
    </w:p>
    <w:p>
      <w:pPr>
        <w:ind w:firstLine="643"/>
        <w:jc w:val="center"/>
        <w:spacing w:line="360" w:lineRule="auto"/>
        <w:rPr>
          <w:rFonts w:ascii="宋体"/>
          <w:b/>
          <w:bCs/>
          <w:color w:val="000000"/>
          <w:sz w:val="32"/>
          <w:szCs w:val="32"/>
        </w:rPr>
      </w:pPr>
      <w:r>
        <w:rPr>
          <w:rFonts w:ascii="宋体"/>
          <w:b/>
          <w:bCs/>
          <w:color w:val="000000"/>
          <w:sz w:val="32"/>
          <w:szCs w:val="32"/>
        </w:rPr>
        <w:br w:type="page" w:clear="all"/>
      </w:r>
      <w:r/>
    </w:p>
    <w:p>
      <w:pPr>
        <w:ind w:firstLine="562"/>
        <w:jc w:val="center"/>
        <w:spacing w:before="312" w:line="360" w:lineRule="auto"/>
        <w:rPr>
          <w:rFonts w:hint="eastAsia" w:ascii="宋体" w:hAnsi="宋体" w:cs="宋体"/>
          <w:b/>
          <w:bCs/>
          <w:sz w:val="28"/>
          <w:szCs w:val="28"/>
        </w:rPr>
      </w:pPr>
      <w:r>
        <w:rPr>
          <w:rFonts w:hint="eastAsia" w:ascii="宋体" w:hAnsi="宋体" w:cs="宋体"/>
          <w:b/>
          <w:bCs/>
          <w:sz w:val="28"/>
          <w:szCs w:val="28"/>
        </w:rPr>
        <w:t xml:space="preserve">中小企业声明函（工程、服务）</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本公司（联合体）郑重声明，根据《政府采购促进中小企业发展管理办法》（财库﹝2020﹞46 号）的规定，本公司（联合体）参加</w:t>
      </w:r>
      <w:r>
        <w:rPr>
          <w:rFonts w:hint="eastAsia" w:ascii="宋体" w:hAnsi="宋体" w:cs="宋体"/>
          <w:sz w:val="22"/>
          <w:szCs w:val="22"/>
          <w:u w:val="single"/>
        </w:rPr>
        <w:t xml:space="preserve">（单位名称）</w:t>
      </w:r>
      <w:r>
        <w:rPr>
          <w:rFonts w:hint="eastAsia" w:ascii="宋体" w:hAnsi="宋体" w:cs="宋体"/>
          <w:sz w:val="22"/>
          <w:szCs w:val="22"/>
        </w:rPr>
        <w:t xml:space="preserve">的</w:t>
      </w:r>
      <w:r>
        <w:rPr>
          <w:rFonts w:hint="eastAsia" w:ascii="宋体" w:hAnsi="宋体" w:cs="宋体"/>
          <w:sz w:val="22"/>
          <w:szCs w:val="22"/>
          <w:u w:val="single"/>
        </w:rPr>
        <w:t xml:space="preserve">（项目名称）</w:t>
      </w:r>
      <w:r>
        <w:rPr>
          <w:rFonts w:hint="eastAsia" w:ascii="宋体" w:hAnsi="宋体" w:cs="宋体"/>
          <w:sz w:val="22"/>
          <w:szCs w:val="22"/>
        </w:rPr>
        <w:t xml:space="preserve">采购活动，工程的施工单位全部为符合政策要求的中小企业（或者：服务全部由符合政策要求的中小企业承接）</w:t>
      </w:r>
      <w:r>
        <w:rPr>
          <w:rFonts w:hint="eastAsia" w:ascii="宋体" w:hAnsi="宋体" w:cs="宋体"/>
          <w:sz w:val="22"/>
          <w:szCs w:val="22"/>
          <w:lang w:eastAsia="zh-CN"/>
        </w:rPr>
        <w:t xml:space="preserve">。</w:t>
      </w:r>
      <w:r>
        <w:rPr>
          <w:rFonts w:hint="eastAsia" w:ascii="宋体" w:hAnsi="宋体" w:cs="宋体"/>
          <w:sz w:val="22"/>
          <w:szCs w:val="22"/>
        </w:rPr>
        <w:t xml:space="preserve">相关企业（含联合体中的中小企业、签订分包意向协议的中小企业）的具体情况如下：</w:t>
      </w:r>
      <w:r/>
    </w:p>
    <w:p>
      <w:pPr>
        <w:ind w:firstLine="440"/>
        <w:jc w:val="left"/>
        <w:spacing w:line="288" w:lineRule="auto"/>
        <w:rPr>
          <w:rFonts w:hint="eastAsia" w:ascii="宋体" w:hAnsi="宋体" w:cs="宋体"/>
          <w:sz w:val="22"/>
          <w:szCs w:val="22"/>
          <w:u w:val="single"/>
        </w:rPr>
      </w:pPr>
      <w:r>
        <w:rPr>
          <w:rFonts w:hint="eastAsia" w:ascii="宋体" w:hAnsi="宋体" w:cs="宋体"/>
          <w:sz w:val="22"/>
          <w:szCs w:val="22"/>
        </w:rPr>
        <w:t xml:space="preserve">1. </w:t>
      </w:r>
      <w:r>
        <w:rPr>
          <w:rFonts w:hint="eastAsia" w:ascii="宋体" w:hAnsi="宋体" w:cs="宋体"/>
          <w:sz w:val="22"/>
          <w:szCs w:val="22"/>
          <w:u w:val="single"/>
        </w:rPr>
        <w:t xml:space="preserve">（标的名称） </w:t>
      </w:r>
      <w:r>
        <w:rPr>
          <w:rFonts w:hint="eastAsia" w:ascii="宋体" w:hAnsi="宋体" w:cs="宋体"/>
          <w:sz w:val="22"/>
          <w:szCs w:val="22"/>
        </w:rPr>
        <w:t xml:space="preserve">，属于</w:t>
      </w:r>
      <w:r>
        <w:rPr>
          <w:rFonts w:hint="eastAsia" w:ascii="宋体" w:hAnsi="宋体" w:cs="宋体"/>
          <w:sz w:val="22"/>
          <w:szCs w:val="22"/>
          <w:u w:val="single"/>
        </w:rPr>
        <w:t xml:space="preserve">（采购文件中明确的所属行业）（该行业类别不可修改）</w:t>
      </w:r>
      <w:r>
        <w:rPr>
          <w:rFonts w:hint="eastAsia" w:ascii="宋体" w:hAnsi="宋体" w:cs="宋体"/>
          <w:sz w:val="22"/>
          <w:szCs w:val="22"/>
        </w:rPr>
        <w:t xml:space="preserve">；承建（承接）企业为</w:t>
      </w:r>
      <w:r>
        <w:rPr>
          <w:rFonts w:hint="eastAsia" w:ascii="宋体" w:hAnsi="宋体" w:cs="宋体"/>
          <w:sz w:val="22"/>
          <w:szCs w:val="22"/>
          <w:u w:val="single"/>
        </w:rPr>
        <w:t xml:space="preserve">（企业名称）</w:t>
      </w:r>
      <w:r>
        <w:rPr>
          <w:rFonts w:hint="eastAsia" w:ascii="宋体" w:hAnsi="宋体" w:cs="宋体"/>
          <w:sz w:val="22"/>
          <w:szCs w:val="22"/>
        </w:rPr>
        <w:t xml:space="preserve">，从业人员</w:t>
      </w:r>
      <w:r>
        <w:rPr>
          <w:rFonts w:hint="eastAsia" w:ascii="宋体" w:hAnsi="宋体" w:cs="宋体"/>
          <w:sz w:val="22"/>
          <w:szCs w:val="22"/>
          <w:u w:val="single"/>
        </w:rPr>
        <w:t xml:space="preserve">      </w:t>
      </w:r>
      <w:r>
        <w:rPr>
          <w:rFonts w:hint="eastAsia" w:ascii="宋体" w:hAnsi="宋体" w:cs="宋体"/>
          <w:sz w:val="22"/>
          <w:szCs w:val="22"/>
        </w:rPr>
        <w:t xml:space="preserve">人，营业收入为</w:t>
      </w:r>
      <w:r>
        <w:rPr>
          <w:rFonts w:hint="eastAsia" w:ascii="宋体" w:hAnsi="宋体" w:cs="宋体"/>
          <w:sz w:val="22"/>
          <w:szCs w:val="22"/>
          <w:u w:val="single"/>
        </w:rPr>
        <w:t xml:space="preserve">      </w:t>
      </w:r>
      <w:r>
        <w:rPr>
          <w:rFonts w:hint="eastAsia" w:ascii="宋体" w:hAnsi="宋体" w:cs="宋体"/>
          <w:sz w:val="22"/>
          <w:szCs w:val="22"/>
        </w:rPr>
        <w:t xml:space="preserve">万元，资产总额为</w:t>
      </w:r>
      <w:r>
        <w:rPr>
          <w:rFonts w:hint="eastAsia" w:ascii="宋体" w:hAnsi="宋体" w:cs="宋体"/>
          <w:sz w:val="22"/>
          <w:szCs w:val="22"/>
          <w:u w:val="single"/>
        </w:rPr>
        <w:t xml:space="preserve">       </w:t>
      </w:r>
      <w:r>
        <w:rPr>
          <w:rFonts w:hint="eastAsia" w:ascii="宋体" w:hAnsi="宋体" w:cs="宋体"/>
          <w:sz w:val="22"/>
          <w:szCs w:val="22"/>
        </w:rPr>
        <w:t xml:space="preserve">万元</w:t>
      </w:r>
      <w:r>
        <w:fldChar w:fldCharType="begin"/>
      </w:r>
      <w:r>
        <w:instrText xml:space="preserve"> HYPERLINK \l "br1" </w:instrText>
      </w:r>
      <w:r>
        <w:fldChar w:fldCharType="separate"/>
      </w:r>
      <w:r>
        <w:rPr>
          <w:rFonts w:hint="eastAsia" w:ascii="宋体" w:hAnsi="宋体" w:cs="宋体"/>
          <w:color w:val="000000"/>
          <w:spacing w:val="-1"/>
          <w:sz w:val="22"/>
          <w:szCs w:val="22"/>
          <w:vertAlign w:val="superscript"/>
        </w:rPr>
        <w:t xml:space="preserve">1</w:t>
      </w:r>
      <w:r>
        <w:rPr>
          <w:rFonts w:hint="eastAsia" w:ascii="宋体" w:hAnsi="宋体" w:cs="宋体"/>
          <w:color w:val="000000"/>
          <w:spacing w:val="-1"/>
          <w:sz w:val="22"/>
          <w:szCs w:val="22"/>
          <w:vertAlign w:val="superscript"/>
        </w:rPr>
        <w:fldChar w:fldCharType="end"/>
      </w:r>
      <w:r>
        <w:rPr>
          <w:rFonts w:hint="eastAsia" w:ascii="宋体" w:hAnsi="宋体" w:cs="宋体"/>
          <w:sz w:val="22"/>
          <w:szCs w:val="22"/>
        </w:rPr>
        <w:t xml:space="preserve">，属于</w:t>
      </w:r>
      <w:r>
        <w:rPr>
          <w:rFonts w:hint="eastAsia" w:ascii="宋体" w:hAnsi="宋体" w:cs="宋体"/>
          <w:sz w:val="22"/>
          <w:szCs w:val="22"/>
          <w:u w:val="single"/>
        </w:rPr>
        <w:t xml:space="preserve">（中型企业、小型企业、微型企业）；</w:t>
      </w:r>
      <w:r/>
    </w:p>
    <w:p>
      <w:pPr>
        <w:ind w:firstLine="440"/>
        <w:jc w:val="left"/>
        <w:spacing w:line="288" w:lineRule="auto"/>
        <w:rPr>
          <w:rFonts w:hint="eastAsia" w:ascii="宋体" w:hAnsi="宋体" w:cs="宋体"/>
          <w:sz w:val="22"/>
          <w:szCs w:val="22"/>
          <w:u w:val="single"/>
        </w:rPr>
      </w:pPr>
      <w:r>
        <w:rPr>
          <w:rFonts w:hint="eastAsia" w:ascii="宋体" w:hAnsi="宋体" w:cs="宋体"/>
          <w:sz w:val="22"/>
          <w:szCs w:val="22"/>
        </w:rPr>
        <w:t xml:space="preserve">2. </w:t>
      </w:r>
      <w:r>
        <w:rPr>
          <w:rFonts w:hint="eastAsia" w:ascii="宋体" w:hAnsi="宋体" w:cs="宋体"/>
          <w:sz w:val="22"/>
          <w:szCs w:val="22"/>
          <w:u w:val="single"/>
        </w:rPr>
        <w:t xml:space="preserve">（标的名称）</w:t>
      </w:r>
      <w:r>
        <w:rPr>
          <w:rFonts w:hint="eastAsia" w:ascii="宋体" w:hAnsi="宋体" w:cs="宋体"/>
          <w:sz w:val="22"/>
          <w:szCs w:val="22"/>
        </w:rPr>
        <w:t xml:space="preserve"> ，属于</w:t>
      </w:r>
      <w:r>
        <w:rPr>
          <w:rFonts w:hint="eastAsia" w:ascii="宋体" w:hAnsi="宋体" w:cs="宋体"/>
          <w:sz w:val="22"/>
          <w:szCs w:val="22"/>
          <w:u w:val="single"/>
        </w:rPr>
        <w:t xml:space="preserve">（采购文件中明确的所属行业）（该行业类别不可修改）</w:t>
      </w:r>
      <w:r>
        <w:rPr>
          <w:rFonts w:hint="eastAsia" w:ascii="宋体" w:hAnsi="宋体" w:cs="宋体"/>
          <w:sz w:val="22"/>
          <w:szCs w:val="22"/>
        </w:rPr>
        <w:t xml:space="preserve">；承建（承接）企业为</w:t>
      </w:r>
      <w:r>
        <w:rPr>
          <w:rFonts w:hint="eastAsia" w:ascii="宋体" w:hAnsi="宋体" w:cs="宋体"/>
          <w:sz w:val="22"/>
          <w:szCs w:val="22"/>
          <w:u w:val="single"/>
        </w:rPr>
        <w:t xml:space="preserve">（企业名称）</w:t>
      </w:r>
      <w:r>
        <w:rPr>
          <w:rFonts w:hint="eastAsia" w:ascii="宋体" w:hAnsi="宋体" w:cs="宋体"/>
          <w:sz w:val="22"/>
          <w:szCs w:val="22"/>
        </w:rPr>
        <w:t xml:space="preserve">，从业人员</w:t>
      </w:r>
      <w:r>
        <w:rPr>
          <w:rFonts w:hint="eastAsia" w:ascii="宋体" w:hAnsi="宋体" w:cs="宋体"/>
          <w:sz w:val="22"/>
          <w:szCs w:val="22"/>
          <w:u w:val="single"/>
        </w:rPr>
        <w:t xml:space="preserve">      </w:t>
      </w:r>
      <w:r>
        <w:rPr>
          <w:rFonts w:hint="eastAsia" w:ascii="宋体" w:hAnsi="宋体" w:cs="宋体"/>
          <w:sz w:val="22"/>
          <w:szCs w:val="22"/>
        </w:rPr>
        <w:t xml:space="preserve">人，营业收入为</w:t>
      </w:r>
      <w:r>
        <w:rPr>
          <w:rFonts w:hint="eastAsia" w:ascii="宋体" w:hAnsi="宋体" w:cs="宋体"/>
          <w:sz w:val="22"/>
          <w:szCs w:val="22"/>
          <w:u w:val="single"/>
        </w:rPr>
        <w:t xml:space="preserve">      </w:t>
      </w:r>
      <w:r>
        <w:rPr>
          <w:rFonts w:hint="eastAsia" w:ascii="宋体" w:hAnsi="宋体" w:cs="宋体"/>
          <w:sz w:val="22"/>
          <w:szCs w:val="22"/>
        </w:rPr>
        <w:t xml:space="preserve">万元，资产总额为</w:t>
      </w:r>
      <w:r>
        <w:rPr>
          <w:rFonts w:hint="eastAsia" w:ascii="宋体" w:hAnsi="宋体" w:cs="宋体"/>
          <w:sz w:val="22"/>
          <w:szCs w:val="22"/>
          <w:u w:val="single"/>
        </w:rPr>
        <w:t xml:space="preserve">       </w:t>
      </w:r>
      <w:r>
        <w:rPr>
          <w:rFonts w:hint="eastAsia" w:ascii="宋体" w:hAnsi="宋体" w:cs="宋体"/>
          <w:sz w:val="22"/>
          <w:szCs w:val="22"/>
        </w:rPr>
        <w:t xml:space="preserve">万元，属于</w:t>
      </w:r>
      <w:r>
        <w:rPr>
          <w:rFonts w:hint="eastAsia" w:ascii="宋体" w:hAnsi="宋体" w:cs="宋体"/>
          <w:sz w:val="22"/>
          <w:szCs w:val="22"/>
          <w:u w:val="single"/>
        </w:rPr>
        <w:t xml:space="preserve">（中型企业、小型企业、微型企业）；</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w:t>
      </w:r>
      <w:r/>
    </w:p>
    <w:p>
      <w:pPr>
        <w:ind w:firstLine="440"/>
        <w:jc w:val="left"/>
        <w:spacing w:line="288" w:lineRule="auto"/>
        <w:rPr>
          <w:rFonts w:hint="eastAsia" w:ascii="宋体" w:hAnsi="宋体" w:cs="宋体" w:eastAsiaTheme="minorEastAsia"/>
          <w:sz w:val="22"/>
          <w:szCs w:val="22"/>
          <w:lang w:eastAsia="zh-CN"/>
        </w:rPr>
      </w:pPr>
      <w:r>
        <w:rPr>
          <w:rFonts w:hint="eastAsia" w:ascii="宋体" w:hAnsi="宋体" w:cs="宋体"/>
          <w:sz w:val="22"/>
          <w:szCs w:val="22"/>
        </w:rPr>
        <w:t xml:space="preserve">以上企业，不属于大企业的分支机构，不存在控股股东为大企业的情形，也不存在与大企业的负责人为同一人的情形</w:t>
      </w:r>
      <w:r>
        <w:rPr>
          <w:rFonts w:hint="eastAsia" w:ascii="宋体" w:hAnsi="宋体" w:cs="宋体"/>
          <w:sz w:val="22"/>
          <w:szCs w:val="22"/>
          <w:lang w:eastAsia="zh-CN"/>
        </w:rPr>
        <w:t xml:space="preserve">。</w:t>
      </w:r>
      <w:r/>
    </w:p>
    <w:p>
      <w:pPr>
        <w:ind w:firstLine="440"/>
        <w:jc w:val="left"/>
        <w:spacing w:line="288" w:lineRule="auto"/>
        <w:rPr>
          <w:rFonts w:hint="eastAsia" w:ascii="宋体" w:hAnsi="宋体" w:cs="宋体" w:eastAsiaTheme="minorEastAsia"/>
          <w:sz w:val="22"/>
          <w:szCs w:val="22"/>
          <w:lang w:eastAsia="zh-CN"/>
        </w:rPr>
      </w:pPr>
      <w:r>
        <w:rPr>
          <w:rFonts w:hint="eastAsia" w:ascii="宋体" w:hAnsi="宋体" w:cs="宋体"/>
          <w:sz w:val="22"/>
          <w:szCs w:val="22"/>
        </w:rPr>
        <w:t xml:space="preserve">本企业对上述声明内容的真实性负责</w:t>
      </w:r>
      <w:r>
        <w:rPr>
          <w:rFonts w:hint="eastAsia" w:ascii="宋体" w:hAnsi="宋体" w:cs="宋体"/>
          <w:sz w:val="22"/>
          <w:szCs w:val="22"/>
          <w:lang w:eastAsia="zh-CN"/>
        </w:rPr>
        <w:t xml:space="preserve">。</w:t>
      </w:r>
      <w:r>
        <w:rPr>
          <w:rFonts w:hint="eastAsia" w:ascii="宋体" w:hAnsi="宋体" w:cs="宋体"/>
          <w:sz w:val="22"/>
          <w:szCs w:val="22"/>
        </w:rPr>
        <w:t xml:space="preserve">如有虚假，将依法承担相应责任</w:t>
      </w:r>
      <w:r>
        <w:rPr>
          <w:rFonts w:hint="eastAsia" w:ascii="宋体" w:hAnsi="宋体" w:cs="宋体"/>
          <w:sz w:val="22"/>
          <w:szCs w:val="22"/>
          <w:lang w:eastAsia="zh-CN"/>
        </w:rPr>
        <w:t xml:space="preserve">。</w:t>
      </w:r>
      <w:r/>
    </w:p>
    <w:p>
      <w:pPr>
        <w:spacing w:line="288" w:lineRule="auto"/>
        <w:rPr>
          <w:rFonts w:hint="eastAsia" w:ascii="宋体" w:hAnsi="宋体" w:cs="宋体" w:eastAsiaTheme="minorEastAsia"/>
          <w:sz w:val="22"/>
          <w:szCs w:val="22"/>
          <w:lang w:eastAsia="zh-CN"/>
        </w:rPr>
      </w:pPr>
      <w:r>
        <w:rPr>
          <w:rFonts w:hint="eastAsia" w:ascii="宋体" w:hAnsi="宋体" w:cs="宋体"/>
          <w:b/>
          <w:bCs/>
          <w:sz w:val="22"/>
          <w:szCs w:val="22"/>
        </w:rPr>
        <w:t xml:space="preserve">注</w:t>
      </w:r>
      <w:r>
        <w:rPr>
          <w:rFonts w:hint="eastAsia" w:ascii="宋体" w:hAnsi="宋体" w:cs="宋体"/>
          <w:sz w:val="22"/>
          <w:szCs w:val="22"/>
        </w:rPr>
        <w:t xml:space="preserve">：1、从业人员（不仅指在职职工）、营业收入、资产总额填报上一年度数据，无上一年度数据的新成立企业可不填报</w:t>
      </w:r>
      <w:r>
        <w:rPr>
          <w:rFonts w:hint="eastAsia" w:ascii="宋体" w:hAnsi="宋体" w:cs="宋体"/>
          <w:sz w:val="22"/>
          <w:szCs w:val="22"/>
          <w:lang w:eastAsia="zh-CN"/>
        </w:rPr>
        <w:t xml:space="preserve">。</w:t>
      </w:r>
      <w:r/>
    </w:p>
    <w:p>
      <w:pPr>
        <w:ind w:firstLine="440"/>
        <w:spacing w:line="288" w:lineRule="auto"/>
        <w:rPr>
          <w:rFonts w:hint="eastAsia" w:ascii="宋体" w:hAnsi="宋体" w:cs="宋体" w:eastAsiaTheme="minorEastAsia"/>
          <w:sz w:val="22"/>
          <w:szCs w:val="22"/>
          <w:lang w:eastAsia="zh-CN"/>
        </w:rPr>
      </w:pPr>
      <w:r>
        <w:rPr>
          <w:rFonts w:hint="eastAsia" w:ascii="宋体" w:hAnsi="宋体" w:cs="宋体"/>
          <w:sz w:val="22"/>
          <w:szCs w:val="22"/>
        </w:rPr>
        <w:t xml:space="preserve">2、供应商如不提供此声明函，价格将不做相应扣除</w:t>
      </w:r>
      <w:r>
        <w:rPr>
          <w:rFonts w:hint="eastAsia" w:ascii="宋体" w:hAnsi="宋体" w:cs="宋体"/>
          <w:sz w:val="22"/>
          <w:szCs w:val="22"/>
          <w:lang w:eastAsia="zh-CN"/>
        </w:rPr>
        <w:t xml:space="preserve">。</w:t>
      </w:r>
      <w:r/>
    </w:p>
    <w:p>
      <w:pPr>
        <w:spacing w:line="288" w:lineRule="auto"/>
        <w:rPr>
          <w:rFonts w:hint="eastAsia" w:ascii="宋体" w:hAnsi="宋体" w:cs="宋体" w:eastAsiaTheme="minorEastAsia"/>
          <w:sz w:val="22"/>
          <w:szCs w:val="22"/>
          <w:lang w:eastAsia="zh-CN"/>
        </w:rPr>
      </w:pPr>
      <w:r>
        <w:rPr>
          <w:rFonts w:hint="eastAsia" w:ascii="宋体" w:hAnsi="宋体" w:cs="宋体"/>
          <w:sz w:val="22"/>
          <w:szCs w:val="22"/>
        </w:rPr>
        <w:t xml:space="preserve">    3、企业声明函请完整填写，中标后将公示</w:t>
      </w:r>
      <w:r>
        <w:rPr>
          <w:rFonts w:hint="eastAsia" w:ascii="宋体" w:hAnsi="宋体" w:cs="宋体"/>
          <w:sz w:val="22"/>
          <w:szCs w:val="22"/>
          <w:lang w:eastAsia="zh-CN"/>
        </w:rPr>
        <w:t xml:space="preserve">。</w:t>
      </w:r>
      <w:r/>
    </w:p>
    <w:p>
      <w:pPr>
        <w:ind w:firstLine="440"/>
        <w:jc w:val="left"/>
        <w:spacing w:line="288" w:lineRule="auto"/>
        <w:rPr>
          <w:rFonts w:hint="eastAsia" w:ascii="宋体" w:hAnsi="宋体" w:cs="宋体" w:eastAsiaTheme="minorEastAsia"/>
          <w:sz w:val="22"/>
          <w:szCs w:val="22"/>
          <w:lang w:eastAsia="zh-CN"/>
        </w:rPr>
      </w:pPr>
      <w:r>
        <w:rPr>
          <w:rFonts w:hint="eastAsia" w:ascii="宋体" w:hAnsi="宋体" w:cs="宋体"/>
          <w:sz w:val="22"/>
          <w:szCs w:val="22"/>
        </w:rPr>
        <w:t xml:space="preserve">4、供应商应当对其出具的《中小企业声明函》真实性负责，供应商出具的《中小企业声明函》内容不实的，属于提供虚假材料谋取中标</w:t>
      </w:r>
      <w:r>
        <w:rPr>
          <w:rFonts w:hint="eastAsia" w:ascii="宋体" w:hAnsi="宋体" w:cs="宋体"/>
          <w:sz w:val="22"/>
          <w:szCs w:val="22"/>
          <w:lang w:eastAsia="zh-CN"/>
        </w:rPr>
        <w:t xml:space="preserve">。</w:t>
      </w:r>
      <w:r>
        <w:rPr>
          <w:rFonts w:hint="eastAsia" w:ascii="宋体" w:hAnsi="宋体" w:cs="宋体"/>
          <w:sz w:val="22"/>
          <w:szCs w:val="22"/>
        </w:rPr>
        <w:t xml:space="preserve">对相关制造商信息了解不充分，或者不能确定相关信息真实、准确的，不建议出具《中小企业声明函》</w:t>
      </w:r>
      <w:r>
        <w:rPr>
          <w:rFonts w:hint="eastAsia" w:ascii="宋体" w:hAnsi="宋体" w:cs="宋体"/>
          <w:sz w:val="22"/>
          <w:szCs w:val="22"/>
          <w:lang w:eastAsia="zh-CN"/>
        </w:rPr>
        <w:t xml:space="preserve">。</w:t>
      </w:r>
      <w:r/>
    </w:p>
    <w:p>
      <w:pPr>
        <w:ind w:firstLine="440"/>
        <w:jc w:val="left"/>
        <w:spacing w:line="288" w:lineRule="auto"/>
        <w:rPr>
          <w:rFonts w:hint="eastAsia" w:ascii="宋体" w:hAnsi="宋体" w:cs="宋体" w:eastAsiaTheme="minorEastAsia"/>
          <w:sz w:val="22"/>
          <w:szCs w:val="22"/>
          <w:lang w:eastAsia="zh-CN"/>
        </w:rPr>
      </w:pPr>
      <w:r>
        <w:rPr>
          <w:rFonts w:hint="eastAsia" w:ascii="宋体" w:hAnsi="宋体" w:cs="宋体"/>
          <w:sz w:val="22"/>
          <w:szCs w:val="22"/>
        </w:rPr>
        <w:t xml:space="preserve">5、中小企业不得属于大企业的分支机构，不得存在控股股东为大企业的情形，不得存在与大企业的负责人为同一人的情形</w:t>
      </w:r>
      <w:r>
        <w:rPr>
          <w:rFonts w:hint="eastAsia" w:ascii="宋体" w:hAnsi="宋体" w:cs="宋体"/>
          <w:sz w:val="22"/>
          <w:szCs w:val="22"/>
          <w:lang w:eastAsia="zh-CN"/>
        </w:rPr>
        <w:t xml:space="preserve">。</w:t>
      </w:r>
      <w:r/>
    </w:p>
    <w:p>
      <w:pPr>
        <w:ind w:firstLine="440"/>
        <w:jc w:val="left"/>
        <w:spacing w:line="288" w:lineRule="auto"/>
        <w:rPr>
          <w:rFonts w:hint="eastAsia" w:ascii="宋体" w:eastAsiaTheme="minorEastAsia"/>
          <w:lang w:eastAsia="zh-CN"/>
        </w:rPr>
      </w:pPr>
      <w:r>
        <w:rPr>
          <w:rFonts w:hint="eastAsia" w:ascii="宋体" w:hAnsi="宋体" w:cs="宋体"/>
          <w:sz w:val="22"/>
          <w:szCs w:val="22"/>
        </w:rPr>
        <w:t xml:space="preserve">6、《</w:t>
      </w:r>
      <w:r>
        <w:rPr>
          <w:rFonts w:hint="eastAsia" w:ascii="宋体" w:hAnsi="宋体" w:cs="宋体"/>
          <w:sz w:val="22"/>
          <w:szCs w:val="22"/>
          <w:lang w:eastAsia="zh-CN"/>
        </w:rPr>
        <w:t xml:space="preserve">中华人民共和国政府采购法</w:t>
      </w:r>
      <w:r>
        <w:rPr>
          <w:rFonts w:hint="eastAsia" w:ascii="宋体" w:hAnsi="宋体" w:cs="宋体"/>
          <w:sz w:val="22"/>
          <w:szCs w:val="22"/>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宋体" w:hAnsi="宋体" w:cs="宋体"/>
          <w:sz w:val="22"/>
          <w:szCs w:val="22"/>
          <w:lang w:eastAsia="zh-CN"/>
        </w:rPr>
        <w:t xml:space="preserve">。</w:t>
      </w:r>
      <w:r/>
    </w:p>
    <w:p>
      <w:pPr>
        <w:ind w:firstLine="4620"/>
        <w:jc w:val="right"/>
        <w:spacing w:line="360" w:lineRule="auto"/>
      </w:pPr>
      <w:r>
        <w:rPr>
          <w:rFonts w:hint="eastAsia" w:cs="宋体"/>
        </w:rPr>
        <w:t xml:space="preserve">企业名称（盖章）：</w:t>
      </w:r>
      <w:r/>
    </w:p>
    <w:p>
      <w:pPr>
        <w:ind w:firstLine="4620"/>
        <w:jc w:val="right"/>
        <w:spacing w:line="360" w:lineRule="auto"/>
      </w:pPr>
      <w:r>
        <w:rPr>
          <w:rFonts w:hint="eastAsia" w:cs="宋体"/>
        </w:rPr>
        <w:t xml:space="preserve">日期：</w:t>
      </w:r>
      <w:r/>
    </w:p>
    <w:p>
      <w:pPr>
        <w:ind w:firstLine="4620"/>
        <w:jc w:val="left"/>
        <w:spacing w:line="360" w:lineRule="auto"/>
      </w:pPr>
      <w:r/>
      <w:r/>
    </w:p>
    <w:p>
      <w:pPr>
        <w:pStyle w:val="1004"/>
        <w:ind w:firstLine="482"/>
      </w:pPr>
      <w:r/>
      <w:r/>
    </w:p>
    <w:p>
      <w:pPr>
        <w:pStyle w:val="1004"/>
        <w:ind w:firstLine="420"/>
        <w:rPr>
          <w:rStyle w:val="1012"/>
          <w:rFonts w:hint="eastAsia" w:ascii="宋体" w:hAnsi="宋体" w:cs="宋体"/>
          <w:sz w:val="21"/>
          <w:szCs w:val="21"/>
        </w:rPr>
      </w:pPr>
      <w:r>
        <w:rPr>
          <w:rFonts w:hint="eastAsia" w:ascii="宋体" w:hAnsi="宋体" w:cs="宋体"/>
          <w:sz w:val="21"/>
          <w:szCs w:val="21"/>
        </w:rPr>
      </w:r>
      <w:r/>
    </w:p>
    <w:p>
      <w:pPr>
        <w:pStyle w:val="1004"/>
        <w:rPr>
          <w:rStyle w:val="1012"/>
          <w:rFonts w:ascii="宋体"/>
          <w:sz w:val="21"/>
          <w:szCs w:val="21"/>
        </w:rPr>
      </w:pPr>
      <w:r>
        <w:rPr>
          <w:rStyle w:val="1012"/>
          <w:rFonts w:hint="eastAsia" w:ascii="宋体" w:hAnsi="宋体" w:cs="宋体"/>
          <w:sz w:val="21"/>
          <w:szCs w:val="21"/>
        </w:rPr>
        <w:t xml:space="preserve">中小微企业划型标准如下：</w:t>
      </w:r>
      <w:r/>
    </w:p>
    <w:tbl>
      <w:tblPr>
        <w:tblStyle w:val="933"/>
        <w:tblW w:w="8988" w:type="dxa"/>
        <w:jc w:val="center"/>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21"/>
        <w:gridCol w:w="1873"/>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val="false"/>
          </w:tcPr>
          <w:p>
            <w:pPr>
              <w:pStyle w:val="1004"/>
              <w:jc w:val="center"/>
            </w:pPr>
            <w:r>
              <w:rPr>
                <w:rStyle w:val="1012"/>
                <w:rFonts w:hint="eastAsia" w:cs="宋体"/>
                <w:sz w:val="21"/>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指标名称</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计量单位</w:t>
            </w:r>
            <w:r/>
          </w:p>
        </w:tc>
        <w:tc>
          <w:tcPr>
            <w:tcMar>
              <w:left w:w="105" w:type="dxa"/>
              <w:top w:w="0" w:type="dxa"/>
              <w:right w:w="105" w:type="dxa"/>
              <w:bottom w:w="0" w:type="dxa"/>
            </w:tcMar>
            <w:tcW w:w="1843" w:type="dxa"/>
            <w:vAlign w:val="center"/>
            <w:textDirection w:val="lrTb"/>
            <w:noWrap w:val="false"/>
          </w:tcPr>
          <w:p>
            <w:pPr>
              <w:pStyle w:val="1004"/>
              <w:ind w:firstLine="420"/>
              <w:jc w:val="center"/>
            </w:pPr>
            <w:r>
              <w:rPr>
                <w:rStyle w:val="1012"/>
                <w:rFonts w:hint="eastAsia" w:cs="宋体"/>
                <w:sz w:val="21"/>
                <w:szCs w:val="21"/>
              </w:rPr>
              <w:t xml:space="preserve">中型</w:t>
            </w:r>
            <w:r/>
          </w:p>
        </w:tc>
        <w:tc>
          <w:tcPr>
            <w:tcMar>
              <w:left w:w="105" w:type="dxa"/>
              <w:top w:w="0" w:type="dxa"/>
              <w:right w:w="105" w:type="dxa"/>
              <w:bottom w:w="0" w:type="dxa"/>
            </w:tcMar>
            <w:tcW w:w="1679" w:type="dxa"/>
            <w:vAlign w:val="center"/>
            <w:textDirection w:val="lrTb"/>
            <w:noWrap w:val="false"/>
          </w:tcPr>
          <w:p>
            <w:pPr>
              <w:pStyle w:val="1004"/>
              <w:ind w:firstLine="420"/>
              <w:jc w:val="center"/>
            </w:pPr>
            <w:r>
              <w:rPr>
                <w:rStyle w:val="1012"/>
                <w:rFonts w:hint="eastAsia" w:cs="宋体"/>
                <w:sz w:val="21"/>
                <w:szCs w:val="21"/>
              </w:rPr>
              <w:t xml:space="preserve">小型</w:t>
            </w:r>
            <w:r/>
          </w:p>
        </w:tc>
        <w:tc>
          <w:tcPr>
            <w:tcMar>
              <w:left w:w="105" w:type="dxa"/>
              <w:top w:w="0" w:type="dxa"/>
              <w:right w:w="105" w:type="dxa"/>
              <w:bottom w:w="0" w:type="dxa"/>
            </w:tcMar>
            <w:tcW w:w="1455" w:type="dxa"/>
            <w:vAlign w:val="center"/>
            <w:textDirection w:val="lrTb"/>
            <w:noWrap w:val="false"/>
          </w:tcPr>
          <w:p>
            <w:pPr>
              <w:pStyle w:val="1004"/>
              <w:ind w:firstLine="420"/>
              <w:jc w:val="center"/>
            </w:pPr>
            <w:r>
              <w:rPr>
                <w:rStyle w:val="1012"/>
                <w:rFonts w:hint="eastAsia" w:cs="宋体"/>
                <w:sz w:val="21"/>
                <w:szCs w:val="21"/>
              </w:rPr>
              <w:t xml:space="preserve">微型</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pStyle w:val="1004"/>
              <w:jc w:val="center"/>
            </w:pPr>
            <w:r>
              <w:rPr>
                <w:rStyle w:val="1012"/>
                <w:rFonts w:hint="eastAsia" w:cs="宋体"/>
                <w:sz w:val="21"/>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500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20000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50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500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50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04"/>
              <w:jc w:val="center"/>
            </w:pPr>
            <w:r>
              <w:rPr>
                <w:rStyle w:val="1012"/>
                <w:rFonts w:hint="eastAsia" w:cs="宋体"/>
                <w:sz w:val="21"/>
                <w:szCs w:val="21"/>
              </w:rPr>
              <w:t xml:space="preserve">工业</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从业人员（</w:t>
            </w:r>
            <w:r>
              <w:rPr>
                <w:rStyle w:val="1012"/>
                <w:sz w:val="21"/>
                <w:szCs w:val="21"/>
              </w:rPr>
              <w:t xml:space="preserve">X</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300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20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2000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40000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300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300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04"/>
              <w:jc w:val="center"/>
              <w:rPr>
                <w:rFonts w:hint="eastAsia" w:eastAsia="宋体"/>
                <w:lang w:eastAsia="zh-CN"/>
              </w:rPr>
            </w:pPr>
            <w:r>
              <w:rPr>
                <w:rStyle w:val="1012"/>
                <w:rFonts w:hint="eastAsia" w:cs="宋体"/>
                <w:sz w:val="21"/>
                <w:szCs w:val="21"/>
                <w:lang w:eastAsia="zh-CN"/>
              </w:rPr>
              <w:t xml:space="preserve">建筑（市政-园林）行业</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6000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80000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300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6000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300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资产总额（</w:t>
            </w:r>
            <w:r>
              <w:rPr>
                <w:rStyle w:val="1012"/>
                <w:sz w:val="21"/>
                <w:szCs w:val="21"/>
              </w:rPr>
              <w:t xml:space="preserve">Z</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5000</w:t>
            </w:r>
            <w:r>
              <w:rPr>
                <w:rStyle w:val="1012"/>
                <w:rFonts w:hint="eastAsia" w:cs="宋体"/>
                <w:sz w:val="21"/>
                <w:szCs w:val="21"/>
              </w:rPr>
              <w:t xml:space="preserve">≤</w:t>
            </w:r>
            <w:r>
              <w:rPr>
                <w:rStyle w:val="1012"/>
                <w:sz w:val="21"/>
                <w:szCs w:val="21"/>
              </w:rPr>
              <w:t xml:space="preserve">Z</w:t>
            </w:r>
            <w:r>
              <w:rPr>
                <w:rStyle w:val="1012"/>
                <w:rFonts w:hint="eastAsia" w:cs="宋体"/>
                <w:sz w:val="21"/>
                <w:szCs w:val="21"/>
              </w:rPr>
              <w:t xml:space="preserve">＜</w:t>
            </w:r>
            <w:r>
              <w:rPr>
                <w:rStyle w:val="1012"/>
                <w:sz w:val="21"/>
                <w:szCs w:val="21"/>
              </w:rPr>
              <w:t xml:space="preserve">80000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300</w:t>
            </w:r>
            <w:r>
              <w:rPr>
                <w:rStyle w:val="1012"/>
                <w:rFonts w:hint="eastAsia" w:cs="宋体"/>
                <w:sz w:val="21"/>
                <w:szCs w:val="21"/>
              </w:rPr>
              <w:t xml:space="preserve">≤</w:t>
            </w:r>
            <w:r>
              <w:rPr>
                <w:rStyle w:val="1012"/>
                <w:sz w:val="21"/>
                <w:szCs w:val="21"/>
              </w:rPr>
              <w:t xml:space="preserve">Z</w:t>
            </w:r>
            <w:r>
              <w:rPr>
                <w:rStyle w:val="1012"/>
                <w:rFonts w:hint="eastAsia" w:cs="宋体"/>
                <w:sz w:val="21"/>
                <w:szCs w:val="21"/>
              </w:rPr>
              <w:t xml:space="preserve">＜</w:t>
            </w:r>
            <w:r>
              <w:rPr>
                <w:rStyle w:val="1012"/>
                <w:sz w:val="21"/>
                <w:szCs w:val="21"/>
              </w:rPr>
              <w:t xml:space="preserve">5000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Z</w:t>
            </w:r>
            <w:r>
              <w:rPr>
                <w:rStyle w:val="1012"/>
                <w:rFonts w:hint="eastAsia" w:cs="宋体"/>
                <w:sz w:val="21"/>
                <w:szCs w:val="21"/>
              </w:rPr>
              <w:t xml:space="preserve">＜</w:t>
            </w:r>
            <w:r>
              <w:rPr>
                <w:rStyle w:val="1012"/>
                <w:sz w:val="21"/>
                <w:szCs w:val="21"/>
              </w:rPr>
              <w:t xml:space="preserve">300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04"/>
              <w:jc w:val="center"/>
            </w:pPr>
            <w:r>
              <w:rPr>
                <w:rStyle w:val="1012"/>
                <w:rFonts w:hint="eastAsia" w:cs="宋体"/>
                <w:sz w:val="21"/>
                <w:szCs w:val="21"/>
              </w:rPr>
              <w:t xml:space="preserve">批发业</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从业人员（</w:t>
            </w:r>
            <w:r>
              <w:rPr>
                <w:rStyle w:val="1012"/>
                <w:sz w:val="21"/>
                <w:szCs w:val="21"/>
              </w:rPr>
              <w:t xml:space="preserve">X</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20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200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5</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20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5</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5000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40000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1000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5000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1000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04"/>
              <w:jc w:val="center"/>
            </w:pPr>
            <w:r>
              <w:rPr>
                <w:rStyle w:val="1012"/>
                <w:rFonts w:hint="eastAsia" w:cs="宋体"/>
                <w:sz w:val="21"/>
                <w:szCs w:val="21"/>
              </w:rPr>
              <w:t xml:space="preserve">零售业</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从业人员（</w:t>
            </w:r>
            <w:r>
              <w:rPr>
                <w:rStyle w:val="1012"/>
                <w:sz w:val="21"/>
                <w:szCs w:val="21"/>
              </w:rPr>
              <w:t xml:space="preserve">X</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50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10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50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500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20000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100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500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04"/>
              <w:jc w:val="center"/>
            </w:pPr>
            <w:r>
              <w:rPr>
                <w:rStyle w:val="1012"/>
                <w:rFonts w:hint="eastAsia" w:cs="宋体"/>
                <w:sz w:val="21"/>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从业人员（</w:t>
            </w:r>
            <w:r>
              <w:rPr>
                <w:rStyle w:val="1012"/>
                <w:sz w:val="21"/>
                <w:szCs w:val="21"/>
              </w:rPr>
              <w:t xml:space="preserve">X</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300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20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3000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30000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200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3000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200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04"/>
              <w:jc w:val="center"/>
            </w:pPr>
            <w:r>
              <w:rPr>
                <w:rStyle w:val="1012"/>
                <w:rFonts w:hint="eastAsia" w:cs="宋体"/>
                <w:sz w:val="21"/>
                <w:szCs w:val="21"/>
              </w:rPr>
              <w:t xml:space="preserve">仓储业</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从业人员（</w:t>
            </w:r>
            <w:r>
              <w:rPr>
                <w:rStyle w:val="1012"/>
                <w:sz w:val="21"/>
                <w:szCs w:val="21"/>
              </w:rPr>
              <w:t xml:space="preserve">X</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100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200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20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1000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30000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100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04"/>
              <w:jc w:val="center"/>
            </w:pPr>
            <w:r>
              <w:rPr>
                <w:rStyle w:val="1012"/>
                <w:rFonts w:hint="eastAsia" w:cs="宋体"/>
                <w:sz w:val="21"/>
                <w:szCs w:val="21"/>
              </w:rPr>
              <w:t xml:space="preserve">邮政业</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从业人员（</w:t>
            </w:r>
            <w:r>
              <w:rPr>
                <w:rStyle w:val="1012"/>
                <w:sz w:val="21"/>
                <w:szCs w:val="21"/>
              </w:rPr>
              <w:t xml:space="preserve">X</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300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20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元</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2000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30000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100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04"/>
              <w:jc w:val="center"/>
            </w:pPr>
            <w:r>
              <w:rPr>
                <w:rStyle w:val="1012"/>
                <w:rFonts w:hint="eastAsia" w:cs="宋体"/>
                <w:sz w:val="21"/>
                <w:szCs w:val="21"/>
              </w:rPr>
              <w:t xml:space="preserve">住宿业</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从业人员（</w:t>
            </w:r>
            <w:r>
              <w:rPr>
                <w:rStyle w:val="1012"/>
                <w:sz w:val="21"/>
                <w:szCs w:val="21"/>
              </w:rPr>
              <w:t xml:space="preserve">X</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100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10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2000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100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04"/>
              <w:jc w:val="center"/>
            </w:pPr>
            <w:r>
              <w:rPr>
                <w:rStyle w:val="1012"/>
                <w:rFonts w:hint="eastAsia" w:cs="宋体"/>
                <w:sz w:val="21"/>
                <w:szCs w:val="21"/>
              </w:rPr>
              <w:t xml:space="preserve">餐饮业</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从业人员（</w:t>
            </w:r>
            <w:r>
              <w:rPr>
                <w:rStyle w:val="1012"/>
                <w:sz w:val="21"/>
                <w:szCs w:val="21"/>
              </w:rPr>
              <w:t xml:space="preserve">X</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100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10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2000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100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4"/>
              <w:jc w:val="center"/>
            </w:pPr>
            <w:r>
              <w:rPr>
                <w:rStyle w:val="1012"/>
                <w:rFonts w:hint="eastAsia" w:cs="宋体"/>
                <w:sz w:val="21"/>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从业人员（</w:t>
            </w:r>
            <w:r>
              <w:rPr>
                <w:rStyle w:val="1012"/>
                <w:sz w:val="21"/>
                <w:szCs w:val="21"/>
              </w:rPr>
              <w:t xml:space="preserve">X</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rPr>
                <w:rStyle w:val="1012"/>
                <w:sz w:val="21"/>
                <w:szCs w:val="21"/>
              </w:rPr>
            </w:pPr>
            <w:r>
              <w:rPr>
                <w:rStyle w:val="1012"/>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04"/>
              <w:jc w:val="center"/>
              <w:rPr>
                <w:rStyle w:val="1012"/>
                <w:sz w:val="21"/>
                <w:szCs w:val="21"/>
              </w:rPr>
            </w:pPr>
            <w:r>
              <w:rPr>
                <w:rStyle w:val="1012"/>
                <w:sz w:val="21"/>
                <w:szCs w:val="21"/>
              </w:rPr>
              <w:t xml:space="preserve">100</w:t>
            </w:r>
            <w:r>
              <w:rPr>
                <w:rStyle w:val="1012"/>
                <w:rFonts w:hint="eastAsia"/>
                <w:sz w:val="21"/>
                <w:szCs w:val="21"/>
              </w:rPr>
              <w:t xml:space="preserve">≤</w:t>
            </w:r>
            <w:r>
              <w:rPr>
                <w:rStyle w:val="1012"/>
                <w:sz w:val="21"/>
                <w:szCs w:val="21"/>
              </w:rPr>
              <w:t xml:space="preserve">X</w:t>
            </w:r>
            <w:r>
              <w:rPr>
                <w:rStyle w:val="1012"/>
                <w:rFonts w:hint="eastAsia"/>
                <w:sz w:val="21"/>
                <w:szCs w:val="21"/>
              </w:rPr>
              <w:t xml:space="preserve">＜</w:t>
            </w:r>
            <w:r>
              <w:rPr>
                <w:rStyle w:val="1012"/>
                <w:sz w:val="21"/>
                <w:szCs w:val="21"/>
              </w:rPr>
              <w:t xml:space="preserve">2000</w:t>
            </w:r>
            <w:r/>
          </w:p>
        </w:tc>
        <w:tc>
          <w:tcPr>
            <w:tcMar>
              <w:left w:w="105" w:type="dxa"/>
              <w:top w:w="0" w:type="dxa"/>
              <w:right w:w="105" w:type="dxa"/>
              <w:bottom w:w="0" w:type="dxa"/>
            </w:tcMar>
            <w:tcW w:w="1679" w:type="dxa"/>
            <w:vAlign w:val="center"/>
            <w:textDirection w:val="lrTb"/>
            <w:noWrap w:val="false"/>
          </w:tcPr>
          <w:p>
            <w:pPr>
              <w:pStyle w:val="1004"/>
              <w:jc w:val="center"/>
              <w:rPr>
                <w:rStyle w:val="1012"/>
                <w:sz w:val="21"/>
                <w:szCs w:val="21"/>
              </w:rPr>
            </w:pPr>
            <w:r>
              <w:rPr>
                <w:rStyle w:val="1012"/>
                <w:sz w:val="21"/>
                <w:szCs w:val="21"/>
              </w:rPr>
              <w:t xml:space="preserve">10</w:t>
            </w:r>
            <w:r>
              <w:rPr>
                <w:rStyle w:val="1012"/>
                <w:rFonts w:hint="eastAsia"/>
                <w:sz w:val="21"/>
                <w:szCs w:val="21"/>
              </w:rPr>
              <w:t xml:space="preserve">≤</w:t>
            </w:r>
            <w:r>
              <w:rPr>
                <w:rStyle w:val="1012"/>
                <w:sz w:val="21"/>
                <w:szCs w:val="21"/>
              </w:rPr>
              <w:t xml:space="preserve">X</w:t>
            </w:r>
            <w:r>
              <w:rPr>
                <w:rStyle w:val="1012"/>
                <w:rFonts w:hint="eastAsia"/>
                <w:sz w:val="21"/>
                <w:szCs w:val="21"/>
              </w:rPr>
              <w:t xml:space="preserve">＜</w:t>
            </w:r>
            <w:r>
              <w:rPr>
                <w:rStyle w:val="1012"/>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10</w:t>
            </w:r>
            <w:r/>
          </w:p>
        </w:tc>
      </w:tr>
      <w:tr>
        <w:trPr>
          <w:jc w:val="center"/>
          <w:tblCellSpacing w:w="15" w:type="dxa"/>
          <w:trHeight w:val="225"/>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rPr>
                <w:rStyle w:val="1012"/>
                <w:sz w:val="21"/>
                <w:szCs w:val="21"/>
              </w:rPr>
            </w:pPr>
            <w:r>
              <w:rPr>
                <w:rStyle w:val="1012"/>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rPr>
                <w:rStyle w:val="1012"/>
                <w:sz w:val="21"/>
                <w:szCs w:val="21"/>
              </w:rPr>
            </w:pPr>
            <w:r>
              <w:rPr>
                <w:rStyle w:val="1012"/>
                <w:sz w:val="21"/>
                <w:szCs w:val="21"/>
              </w:rPr>
              <w:t xml:space="preserve">1000</w:t>
            </w:r>
            <w:r>
              <w:rPr>
                <w:rStyle w:val="1012"/>
                <w:rFonts w:hint="eastAsia"/>
                <w:sz w:val="21"/>
                <w:szCs w:val="21"/>
              </w:rPr>
              <w:t xml:space="preserve">≤Y＜</w:t>
            </w:r>
            <w:r>
              <w:rPr>
                <w:rStyle w:val="1012"/>
                <w:sz w:val="21"/>
                <w:szCs w:val="21"/>
              </w:rPr>
              <w:t xml:space="preserve">100000</w:t>
            </w:r>
            <w:r/>
          </w:p>
        </w:tc>
        <w:tc>
          <w:tcPr>
            <w:tcMar>
              <w:left w:w="105" w:type="dxa"/>
              <w:top w:w="0" w:type="dxa"/>
              <w:right w:w="105" w:type="dxa"/>
              <w:bottom w:w="0" w:type="dxa"/>
            </w:tcMar>
            <w:tcW w:w="1679" w:type="dxa"/>
            <w:vAlign w:val="center"/>
            <w:textDirection w:val="lrTb"/>
            <w:noWrap w:val="false"/>
          </w:tcPr>
          <w:p>
            <w:pPr>
              <w:pStyle w:val="1004"/>
              <w:jc w:val="center"/>
              <w:rPr>
                <w:rStyle w:val="1012"/>
                <w:sz w:val="21"/>
                <w:szCs w:val="21"/>
              </w:rPr>
            </w:pPr>
            <w:r>
              <w:rPr>
                <w:rStyle w:val="1012"/>
                <w:sz w:val="21"/>
                <w:szCs w:val="21"/>
              </w:rPr>
              <w:t xml:space="preserve">100</w:t>
            </w:r>
            <w:r>
              <w:rPr>
                <w:rStyle w:val="1012"/>
                <w:rFonts w:hint="eastAsia"/>
                <w:sz w:val="21"/>
                <w:szCs w:val="21"/>
              </w:rPr>
              <w:t xml:space="preserve">≤</w:t>
            </w:r>
            <w:r>
              <w:rPr>
                <w:rStyle w:val="1012"/>
                <w:sz w:val="21"/>
                <w:szCs w:val="21"/>
              </w:rPr>
              <w:t xml:space="preserve">Y</w:t>
            </w:r>
            <w:r>
              <w:rPr>
                <w:rStyle w:val="1012"/>
                <w:rFonts w:hint="eastAsia"/>
                <w:sz w:val="21"/>
                <w:szCs w:val="21"/>
              </w:rPr>
              <w:t xml:space="preserve">＜</w:t>
            </w:r>
            <w:r>
              <w:rPr>
                <w:rStyle w:val="1012"/>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04"/>
              <w:jc w:val="center"/>
            </w:pPr>
            <w:r>
              <w:rPr>
                <w:rStyle w:val="1012"/>
                <w:rFonts w:hint="eastAsia" w:cs="宋体"/>
                <w:sz w:val="21"/>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从业人员（</w:t>
            </w:r>
            <w:r>
              <w:rPr>
                <w:rStyle w:val="1012"/>
                <w:sz w:val="21"/>
                <w:szCs w:val="21"/>
              </w:rPr>
              <w:t xml:space="preserve">X</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rPr>
                <w:rStyle w:val="1012"/>
                <w:sz w:val="21"/>
                <w:szCs w:val="21"/>
              </w:rPr>
            </w:pPr>
            <w:r>
              <w:rPr>
                <w:rStyle w:val="1012"/>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04"/>
              <w:jc w:val="center"/>
              <w:rPr>
                <w:rStyle w:val="1012"/>
                <w:sz w:val="21"/>
                <w:szCs w:val="21"/>
              </w:rPr>
            </w:pPr>
            <w:r>
              <w:rPr>
                <w:rStyle w:val="1012"/>
                <w:sz w:val="21"/>
                <w:szCs w:val="21"/>
              </w:rPr>
              <w:t xml:space="preserve">100</w:t>
            </w:r>
            <w:r>
              <w:rPr>
                <w:rStyle w:val="1012"/>
                <w:rFonts w:hint="eastAsia"/>
                <w:sz w:val="21"/>
                <w:szCs w:val="21"/>
              </w:rPr>
              <w:t xml:space="preserve">≤</w:t>
            </w:r>
            <w:r>
              <w:rPr>
                <w:rStyle w:val="1012"/>
                <w:sz w:val="21"/>
                <w:szCs w:val="21"/>
              </w:rPr>
              <w:t xml:space="preserve">X</w:t>
            </w:r>
            <w:r>
              <w:rPr>
                <w:rStyle w:val="1012"/>
                <w:rFonts w:hint="eastAsia"/>
                <w:sz w:val="21"/>
                <w:szCs w:val="21"/>
              </w:rPr>
              <w:t xml:space="preserve">＜</w:t>
            </w:r>
            <w:r>
              <w:rPr>
                <w:rStyle w:val="1012"/>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1004"/>
              <w:jc w:val="center"/>
              <w:rPr>
                <w:rStyle w:val="1012"/>
                <w:sz w:val="21"/>
                <w:szCs w:val="21"/>
              </w:rPr>
            </w:pPr>
            <w:r>
              <w:rPr>
                <w:rStyle w:val="1012"/>
                <w:sz w:val="21"/>
                <w:szCs w:val="21"/>
              </w:rPr>
              <w:t xml:space="preserve">10</w:t>
            </w:r>
            <w:r>
              <w:rPr>
                <w:rStyle w:val="1012"/>
                <w:rFonts w:hint="eastAsia"/>
                <w:sz w:val="21"/>
                <w:szCs w:val="21"/>
              </w:rPr>
              <w:t xml:space="preserve">≤</w:t>
            </w:r>
            <w:r>
              <w:rPr>
                <w:rStyle w:val="1012"/>
                <w:sz w:val="21"/>
                <w:szCs w:val="21"/>
              </w:rPr>
              <w:t xml:space="preserve">X</w:t>
            </w:r>
            <w:r>
              <w:rPr>
                <w:rStyle w:val="1012"/>
                <w:rFonts w:hint="eastAsia"/>
                <w:sz w:val="21"/>
                <w:szCs w:val="21"/>
              </w:rPr>
              <w:t xml:space="preserve">＜</w:t>
            </w:r>
            <w:r>
              <w:rPr>
                <w:rStyle w:val="1012"/>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rPr>
                <w:rStyle w:val="1012"/>
                <w:sz w:val="21"/>
                <w:szCs w:val="21"/>
              </w:rPr>
            </w:pPr>
            <w:r>
              <w:rPr>
                <w:rStyle w:val="1012"/>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rPr>
                <w:rStyle w:val="1012"/>
                <w:sz w:val="21"/>
                <w:szCs w:val="21"/>
              </w:rPr>
            </w:pPr>
            <w:r>
              <w:rPr>
                <w:rStyle w:val="1012"/>
                <w:sz w:val="21"/>
                <w:szCs w:val="21"/>
              </w:rPr>
              <w:t xml:space="preserve">1000</w:t>
            </w:r>
            <w:r>
              <w:rPr>
                <w:rStyle w:val="1012"/>
                <w:rFonts w:hint="eastAsia"/>
                <w:sz w:val="21"/>
                <w:szCs w:val="21"/>
              </w:rPr>
              <w:t xml:space="preserve">≤</w:t>
            </w:r>
            <w:r>
              <w:rPr>
                <w:rStyle w:val="1012"/>
                <w:sz w:val="21"/>
                <w:szCs w:val="21"/>
              </w:rPr>
              <w:t xml:space="preserve">Y</w:t>
            </w:r>
            <w:r>
              <w:rPr>
                <w:rStyle w:val="1012"/>
                <w:rFonts w:hint="eastAsia"/>
                <w:sz w:val="21"/>
                <w:szCs w:val="21"/>
              </w:rPr>
              <w:t xml:space="preserve">＜</w:t>
            </w:r>
            <w:r>
              <w:rPr>
                <w:rStyle w:val="1012"/>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1004"/>
              <w:jc w:val="center"/>
              <w:rPr>
                <w:rStyle w:val="1012"/>
                <w:sz w:val="21"/>
                <w:szCs w:val="21"/>
              </w:rPr>
            </w:pPr>
            <w:r>
              <w:rPr>
                <w:rStyle w:val="1012"/>
                <w:sz w:val="21"/>
                <w:szCs w:val="21"/>
              </w:rPr>
              <w:t xml:space="preserve">50</w:t>
            </w:r>
            <w:r>
              <w:rPr>
                <w:rStyle w:val="1012"/>
                <w:rFonts w:hint="eastAsia"/>
                <w:sz w:val="21"/>
                <w:szCs w:val="21"/>
              </w:rPr>
              <w:t xml:space="preserve">≤</w:t>
            </w:r>
            <w:r>
              <w:rPr>
                <w:rStyle w:val="1012"/>
                <w:sz w:val="21"/>
                <w:szCs w:val="21"/>
              </w:rPr>
              <w:t xml:space="preserve">Y</w:t>
            </w:r>
            <w:r>
              <w:rPr>
                <w:rStyle w:val="1012"/>
                <w:rFonts w:hint="eastAsia"/>
                <w:sz w:val="21"/>
                <w:szCs w:val="21"/>
              </w:rPr>
              <w:t xml:space="preserve">＜</w:t>
            </w:r>
            <w:r>
              <w:rPr>
                <w:rStyle w:val="1012"/>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50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04"/>
              <w:jc w:val="center"/>
            </w:pPr>
            <w:r>
              <w:rPr>
                <w:rStyle w:val="1012"/>
                <w:rFonts w:hint="eastAsia" w:cs="宋体"/>
                <w:sz w:val="21"/>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rPr>
                <w:rStyle w:val="1012"/>
                <w:sz w:val="21"/>
                <w:szCs w:val="21"/>
              </w:rPr>
            </w:pPr>
            <w:r>
              <w:rPr>
                <w:rStyle w:val="1012"/>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rPr>
                <w:rStyle w:val="1012"/>
                <w:sz w:val="21"/>
                <w:szCs w:val="21"/>
              </w:rPr>
            </w:pPr>
            <w:r>
              <w:rPr>
                <w:rStyle w:val="1012"/>
                <w:sz w:val="21"/>
                <w:szCs w:val="21"/>
              </w:rPr>
              <w:t xml:space="preserve">1000</w:t>
            </w:r>
            <w:r>
              <w:rPr>
                <w:rStyle w:val="1012"/>
                <w:rFonts w:hint="eastAsia"/>
                <w:sz w:val="21"/>
                <w:szCs w:val="21"/>
              </w:rPr>
              <w:t xml:space="preserve">≤</w:t>
            </w:r>
            <w:r>
              <w:rPr>
                <w:rStyle w:val="1012"/>
                <w:sz w:val="21"/>
                <w:szCs w:val="21"/>
              </w:rPr>
              <w:t xml:space="preserve">Y</w:t>
            </w:r>
            <w:r>
              <w:rPr>
                <w:rStyle w:val="1012"/>
                <w:rFonts w:hint="eastAsia"/>
                <w:sz w:val="21"/>
                <w:szCs w:val="21"/>
              </w:rPr>
              <w:t xml:space="preserve">＜</w:t>
            </w:r>
            <w:r>
              <w:rPr>
                <w:rStyle w:val="1012"/>
                <w:sz w:val="21"/>
                <w:szCs w:val="21"/>
              </w:rPr>
              <w:t xml:space="preserve">200000</w:t>
            </w:r>
            <w:r/>
          </w:p>
        </w:tc>
        <w:tc>
          <w:tcPr>
            <w:tcMar>
              <w:left w:w="105" w:type="dxa"/>
              <w:top w:w="0" w:type="dxa"/>
              <w:right w:w="105" w:type="dxa"/>
              <w:bottom w:w="0" w:type="dxa"/>
            </w:tcMar>
            <w:tcW w:w="1679" w:type="dxa"/>
            <w:vAlign w:val="center"/>
            <w:textDirection w:val="lrTb"/>
            <w:noWrap w:val="false"/>
          </w:tcPr>
          <w:p>
            <w:pPr>
              <w:pStyle w:val="1004"/>
              <w:jc w:val="center"/>
              <w:rPr>
                <w:rStyle w:val="1012"/>
                <w:sz w:val="21"/>
                <w:szCs w:val="21"/>
              </w:rPr>
            </w:pPr>
            <w:r>
              <w:rPr>
                <w:rStyle w:val="1012"/>
                <w:sz w:val="21"/>
                <w:szCs w:val="21"/>
              </w:rPr>
              <w:t xml:space="preserve">100</w:t>
            </w:r>
            <w:r>
              <w:rPr>
                <w:rStyle w:val="1012"/>
                <w:rFonts w:hint="eastAsia"/>
                <w:sz w:val="21"/>
                <w:szCs w:val="21"/>
              </w:rPr>
              <w:t xml:space="preserve">≤</w:t>
            </w:r>
            <w:r>
              <w:rPr>
                <w:rStyle w:val="1012"/>
                <w:sz w:val="21"/>
                <w:szCs w:val="21"/>
              </w:rPr>
              <w:t xml:space="preserve">X</w:t>
            </w:r>
            <w:r>
              <w:rPr>
                <w:rStyle w:val="1012"/>
                <w:rFonts w:hint="eastAsia"/>
                <w:sz w:val="21"/>
                <w:szCs w:val="21"/>
              </w:rPr>
              <w:t xml:space="preserve">＜</w:t>
            </w:r>
            <w:r>
              <w:rPr>
                <w:rStyle w:val="1012"/>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100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资产总额（</w:t>
            </w:r>
            <w:r>
              <w:rPr>
                <w:rStyle w:val="1012"/>
                <w:sz w:val="21"/>
                <w:szCs w:val="21"/>
              </w:rPr>
              <w:t xml:space="preserve">Z</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rPr>
                <w:rStyle w:val="1012"/>
                <w:sz w:val="21"/>
                <w:szCs w:val="21"/>
              </w:rPr>
            </w:pPr>
            <w:r>
              <w:rPr>
                <w:rStyle w:val="1012"/>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rPr>
                <w:rStyle w:val="1012"/>
                <w:sz w:val="21"/>
                <w:szCs w:val="21"/>
              </w:rPr>
            </w:pPr>
            <w:r>
              <w:rPr>
                <w:rStyle w:val="1012"/>
                <w:rFonts w:hint="eastAsia"/>
                <w:sz w:val="21"/>
                <w:szCs w:val="21"/>
                <w:lang w:val="en-US" w:eastAsia="zh-CN"/>
              </w:rPr>
              <w:t xml:space="preserve">5</w:t>
            </w:r>
            <w:r>
              <w:rPr>
                <w:rStyle w:val="1012"/>
                <w:sz w:val="21"/>
                <w:szCs w:val="21"/>
              </w:rPr>
              <w:t xml:space="preserve">000</w:t>
            </w:r>
            <w:r>
              <w:rPr>
                <w:rStyle w:val="1012"/>
                <w:rFonts w:hint="eastAsia"/>
                <w:sz w:val="21"/>
                <w:szCs w:val="21"/>
              </w:rPr>
              <w:t xml:space="preserve">≤</w:t>
            </w:r>
            <w:r>
              <w:rPr>
                <w:rStyle w:val="1012"/>
                <w:sz w:val="21"/>
                <w:szCs w:val="21"/>
              </w:rPr>
              <w:t xml:space="preserve">Z</w:t>
            </w:r>
            <w:r>
              <w:rPr>
                <w:rStyle w:val="1012"/>
                <w:rFonts w:hint="eastAsia"/>
                <w:sz w:val="21"/>
                <w:szCs w:val="21"/>
              </w:rPr>
              <w:t xml:space="preserve">＜</w:t>
            </w:r>
            <w:r>
              <w:rPr>
                <w:rStyle w:val="1012"/>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1004"/>
              <w:jc w:val="center"/>
              <w:rPr>
                <w:rStyle w:val="1012"/>
                <w:sz w:val="21"/>
                <w:szCs w:val="21"/>
              </w:rPr>
            </w:pPr>
            <w:r>
              <w:rPr>
                <w:rStyle w:val="1012"/>
                <w:sz w:val="21"/>
                <w:szCs w:val="21"/>
              </w:rPr>
              <w:t xml:space="preserve">2000</w:t>
            </w:r>
            <w:r>
              <w:rPr>
                <w:rStyle w:val="1012"/>
                <w:rFonts w:hint="eastAsia"/>
                <w:sz w:val="21"/>
                <w:szCs w:val="21"/>
              </w:rPr>
              <w:t xml:space="preserve">≤</w:t>
            </w:r>
            <w:r>
              <w:rPr>
                <w:rStyle w:val="1012"/>
                <w:sz w:val="21"/>
                <w:szCs w:val="21"/>
              </w:rPr>
              <w:t xml:space="preserve">Y</w:t>
            </w:r>
            <w:r>
              <w:rPr>
                <w:rStyle w:val="1012"/>
                <w:rFonts w:hint="eastAsia"/>
                <w:sz w:val="21"/>
                <w:szCs w:val="21"/>
              </w:rPr>
              <w:t xml:space="preserve">＜</w:t>
            </w:r>
            <w:r>
              <w:rPr>
                <w:rStyle w:val="1012"/>
                <w:sz w:val="21"/>
                <w:szCs w:val="21"/>
              </w:rPr>
              <w:t xml:space="preserve">5000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2000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04"/>
              <w:jc w:val="center"/>
            </w:pPr>
            <w:r>
              <w:rPr>
                <w:rStyle w:val="1012"/>
                <w:rFonts w:hint="eastAsia" w:cs="宋体"/>
                <w:sz w:val="21"/>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从业人员（</w:t>
            </w:r>
            <w:r>
              <w:rPr>
                <w:rStyle w:val="1012"/>
                <w:sz w:val="21"/>
                <w:szCs w:val="21"/>
              </w:rPr>
              <w:t xml:space="preserve">X</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rPr>
                <w:rStyle w:val="1012"/>
                <w:sz w:val="21"/>
                <w:szCs w:val="21"/>
              </w:rPr>
            </w:pPr>
            <w:r>
              <w:rPr>
                <w:rStyle w:val="1012"/>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04"/>
              <w:jc w:val="center"/>
              <w:rPr>
                <w:rStyle w:val="1012"/>
                <w:sz w:val="21"/>
                <w:szCs w:val="21"/>
              </w:rPr>
            </w:pPr>
            <w:r>
              <w:rPr>
                <w:rStyle w:val="1012"/>
                <w:sz w:val="21"/>
                <w:szCs w:val="21"/>
              </w:rPr>
              <w:t xml:space="preserve">300</w:t>
            </w:r>
            <w:r>
              <w:rPr>
                <w:rStyle w:val="1012"/>
                <w:rFonts w:hint="eastAsia"/>
                <w:sz w:val="21"/>
                <w:szCs w:val="21"/>
              </w:rPr>
              <w:t xml:space="preserve">≤</w:t>
            </w:r>
            <w:r>
              <w:rPr>
                <w:rStyle w:val="1012"/>
                <w:sz w:val="21"/>
                <w:szCs w:val="21"/>
              </w:rPr>
              <w:t xml:space="preserve">X</w:t>
            </w:r>
            <w:r>
              <w:rPr>
                <w:rStyle w:val="1012"/>
                <w:rFonts w:hint="eastAsia"/>
                <w:sz w:val="21"/>
                <w:szCs w:val="21"/>
              </w:rPr>
              <w:t xml:space="preserve">＜</w:t>
            </w:r>
            <w:r>
              <w:rPr>
                <w:rStyle w:val="1012"/>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1004"/>
              <w:jc w:val="center"/>
              <w:rPr>
                <w:rStyle w:val="1012"/>
                <w:sz w:val="21"/>
                <w:szCs w:val="21"/>
              </w:rPr>
            </w:pPr>
            <w:r>
              <w:rPr>
                <w:rStyle w:val="1012"/>
                <w:sz w:val="21"/>
                <w:szCs w:val="21"/>
              </w:rPr>
              <w:t xml:space="preserve">100</w:t>
            </w:r>
            <w:r>
              <w:rPr>
                <w:rStyle w:val="1012"/>
                <w:rFonts w:hint="eastAsia"/>
                <w:sz w:val="21"/>
                <w:szCs w:val="21"/>
              </w:rPr>
              <w:t xml:space="preserve">≤</w:t>
            </w:r>
            <w:r>
              <w:rPr>
                <w:rStyle w:val="1012"/>
                <w:sz w:val="21"/>
                <w:szCs w:val="21"/>
              </w:rPr>
              <w:t xml:space="preserve">X</w:t>
            </w:r>
            <w:r>
              <w:rPr>
                <w:rStyle w:val="1012"/>
                <w:rFonts w:hint="eastAsia"/>
                <w:sz w:val="21"/>
                <w:szCs w:val="21"/>
              </w:rPr>
              <w:t xml:space="preserve">＜</w:t>
            </w:r>
            <w:r>
              <w:rPr>
                <w:rStyle w:val="1012"/>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100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rPr>
                <w:rStyle w:val="1012"/>
                <w:sz w:val="21"/>
                <w:szCs w:val="21"/>
              </w:rPr>
            </w:pPr>
            <w:r>
              <w:rPr>
                <w:rStyle w:val="1012"/>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rPr>
                <w:rStyle w:val="1012"/>
                <w:sz w:val="21"/>
                <w:szCs w:val="21"/>
              </w:rPr>
            </w:pPr>
            <w:r>
              <w:rPr>
                <w:rStyle w:val="1012"/>
                <w:sz w:val="21"/>
                <w:szCs w:val="21"/>
              </w:rPr>
              <w:t xml:space="preserve">1000</w:t>
            </w:r>
            <w:r>
              <w:rPr>
                <w:rStyle w:val="1012"/>
                <w:rFonts w:hint="eastAsia"/>
                <w:sz w:val="21"/>
                <w:szCs w:val="21"/>
              </w:rPr>
              <w:t xml:space="preserve">≤</w:t>
            </w:r>
            <w:r>
              <w:rPr>
                <w:rStyle w:val="1012"/>
                <w:sz w:val="21"/>
                <w:szCs w:val="21"/>
              </w:rPr>
              <w:t xml:space="preserve">Y</w:t>
            </w:r>
            <w:r>
              <w:rPr>
                <w:rStyle w:val="1012"/>
                <w:rFonts w:hint="eastAsia"/>
                <w:sz w:val="21"/>
                <w:szCs w:val="21"/>
              </w:rPr>
              <w:t xml:space="preserve">＜</w:t>
            </w:r>
            <w:r>
              <w:rPr>
                <w:rStyle w:val="1012"/>
                <w:sz w:val="21"/>
                <w:szCs w:val="21"/>
              </w:rPr>
              <w:t xml:space="preserve">5000</w:t>
            </w:r>
            <w:r/>
          </w:p>
        </w:tc>
        <w:tc>
          <w:tcPr>
            <w:tcMar>
              <w:left w:w="105" w:type="dxa"/>
              <w:top w:w="0" w:type="dxa"/>
              <w:right w:w="105" w:type="dxa"/>
              <w:bottom w:w="0" w:type="dxa"/>
            </w:tcMar>
            <w:tcW w:w="1679" w:type="dxa"/>
            <w:vAlign w:val="center"/>
            <w:textDirection w:val="lrTb"/>
            <w:noWrap w:val="false"/>
          </w:tcPr>
          <w:p>
            <w:pPr>
              <w:pStyle w:val="1004"/>
              <w:jc w:val="center"/>
              <w:rPr>
                <w:rStyle w:val="1012"/>
                <w:sz w:val="21"/>
                <w:szCs w:val="21"/>
              </w:rPr>
            </w:pPr>
            <w:r>
              <w:rPr>
                <w:rStyle w:val="1012"/>
                <w:sz w:val="21"/>
                <w:szCs w:val="21"/>
              </w:rPr>
              <w:t xml:space="preserve">500</w:t>
            </w:r>
            <w:r>
              <w:rPr>
                <w:rStyle w:val="1012"/>
                <w:rFonts w:hint="eastAsia"/>
                <w:sz w:val="21"/>
                <w:szCs w:val="21"/>
              </w:rPr>
              <w:t xml:space="preserve">≤</w:t>
            </w:r>
            <w:r>
              <w:rPr>
                <w:rStyle w:val="1012"/>
                <w:sz w:val="21"/>
                <w:szCs w:val="21"/>
              </w:rPr>
              <w:t xml:space="preserve">Y</w:t>
            </w:r>
            <w:r>
              <w:rPr>
                <w:rStyle w:val="1012"/>
                <w:rFonts w:hint="eastAsia"/>
                <w:sz w:val="21"/>
                <w:szCs w:val="21"/>
              </w:rPr>
              <w:t xml:space="preserve">＜</w:t>
            </w:r>
            <w:r>
              <w:rPr>
                <w:rStyle w:val="1012"/>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500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04"/>
              <w:jc w:val="center"/>
            </w:pPr>
            <w:r>
              <w:rPr>
                <w:rStyle w:val="1012"/>
                <w:rFonts w:hint="eastAsia" w:cs="宋体"/>
                <w:sz w:val="21"/>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从业人员（</w:t>
            </w:r>
            <w:r>
              <w:rPr>
                <w:rStyle w:val="1012"/>
                <w:sz w:val="21"/>
                <w:szCs w:val="21"/>
              </w:rPr>
              <w:t xml:space="preserve">X</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rPr>
                <w:rStyle w:val="1012"/>
                <w:sz w:val="21"/>
                <w:szCs w:val="21"/>
              </w:rPr>
            </w:pPr>
            <w:r>
              <w:rPr>
                <w:rStyle w:val="1012"/>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04"/>
              <w:jc w:val="center"/>
              <w:rPr>
                <w:rStyle w:val="1012"/>
                <w:sz w:val="21"/>
                <w:szCs w:val="21"/>
              </w:rPr>
            </w:pPr>
            <w:r>
              <w:rPr>
                <w:rStyle w:val="1012"/>
                <w:sz w:val="21"/>
                <w:szCs w:val="21"/>
              </w:rPr>
              <w:t xml:space="preserve">100</w:t>
            </w:r>
            <w:r>
              <w:rPr>
                <w:rStyle w:val="1012"/>
                <w:rFonts w:hint="eastAsia"/>
                <w:sz w:val="21"/>
                <w:szCs w:val="21"/>
              </w:rPr>
              <w:t xml:space="preserve">≤</w:t>
            </w:r>
            <w:r>
              <w:rPr>
                <w:rStyle w:val="1012"/>
                <w:sz w:val="21"/>
                <w:szCs w:val="21"/>
              </w:rPr>
              <w:t xml:space="preserve">X</w:t>
            </w:r>
            <w:r>
              <w:rPr>
                <w:rStyle w:val="1012"/>
                <w:rFonts w:hint="eastAsia"/>
                <w:sz w:val="21"/>
                <w:szCs w:val="21"/>
              </w:rPr>
              <w:t xml:space="preserve">＜</w:t>
            </w:r>
            <w:r>
              <w:rPr>
                <w:rStyle w:val="1012"/>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1004"/>
              <w:jc w:val="center"/>
              <w:rPr>
                <w:rStyle w:val="1012"/>
                <w:sz w:val="21"/>
                <w:szCs w:val="21"/>
              </w:rPr>
            </w:pPr>
            <w:r>
              <w:rPr>
                <w:rStyle w:val="1012"/>
                <w:sz w:val="21"/>
                <w:szCs w:val="21"/>
              </w:rPr>
              <w:t xml:space="preserve">10</w:t>
            </w:r>
            <w:r>
              <w:rPr>
                <w:rStyle w:val="1012"/>
                <w:rFonts w:hint="eastAsia"/>
                <w:sz w:val="21"/>
                <w:szCs w:val="21"/>
              </w:rPr>
              <w:t xml:space="preserve">≤</w:t>
            </w:r>
            <w:r>
              <w:rPr>
                <w:rStyle w:val="1012"/>
                <w:sz w:val="21"/>
                <w:szCs w:val="21"/>
              </w:rPr>
              <w:t xml:space="preserve">X</w:t>
            </w:r>
            <w:r>
              <w:rPr>
                <w:rStyle w:val="1012"/>
                <w:rFonts w:hint="eastAsia"/>
                <w:sz w:val="21"/>
                <w:szCs w:val="21"/>
              </w:rPr>
              <w:t xml:space="preserve">＜</w:t>
            </w:r>
            <w:r>
              <w:rPr>
                <w:rStyle w:val="1012"/>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10</w:t>
            </w:r>
            <w:r/>
          </w:p>
        </w:tc>
      </w:tr>
      <w:tr>
        <w:trPr>
          <w:jc w:val="center"/>
          <w:tblCellSpacing w:w="15" w:type="dxa"/>
          <w:trHeight w:val="225"/>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资产总额（</w:t>
            </w:r>
            <w:r>
              <w:rPr>
                <w:rStyle w:val="1012"/>
                <w:sz w:val="21"/>
                <w:szCs w:val="21"/>
              </w:rPr>
              <w:t xml:space="preserve">Z</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rPr>
                <w:rStyle w:val="1012"/>
                <w:sz w:val="21"/>
                <w:szCs w:val="21"/>
              </w:rPr>
            </w:pPr>
            <w:r>
              <w:rPr>
                <w:rStyle w:val="1012"/>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rPr>
                <w:rStyle w:val="1012"/>
                <w:sz w:val="21"/>
                <w:szCs w:val="21"/>
              </w:rPr>
            </w:pPr>
            <w:r>
              <w:rPr>
                <w:rStyle w:val="1012"/>
                <w:sz w:val="21"/>
                <w:szCs w:val="21"/>
              </w:rPr>
              <w:t xml:space="preserve">8000</w:t>
            </w:r>
            <w:r>
              <w:rPr>
                <w:rStyle w:val="1012"/>
                <w:rFonts w:hint="eastAsia"/>
                <w:sz w:val="21"/>
                <w:szCs w:val="21"/>
              </w:rPr>
              <w:t xml:space="preserve">≤</w:t>
            </w:r>
            <w:r>
              <w:rPr>
                <w:rStyle w:val="1012"/>
                <w:sz w:val="21"/>
                <w:szCs w:val="21"/>
              </w:rPr>
              <w:t xml:space="preserve">Z</w:t>
            </w:r>
            <w:r>
              <w:rPr>
                <w:rStyle w:val="1012"/>
                <w:rFonts w:hint="eastAsia"/>
                <w:sz w:val="21"/>
                <w:szCs w:val="21"/>
              </w:rPr>
              <w:t xml:space="preserve">＜</w:t>
            </w:r>
            <w:r>
              <w:rPr>
                <w:rStyle w:val="1012"/>
                <w:sz w:val="21"/>
                <w:szCs w:val="21"/>
              </w:rPr>
              <w:t xml:space="preserve">120000</w:t>
            </w:r>
            <w:r/>
          </w:p>
        </w:tc>
        <w:tc>
          <w:tcPr>
            <w:tcMar>
              <w:left w:w="105" w:type="dxa"/>
              <w:top w:w="0" w:type="dxa"/>
              <w:right w:w="105" w:type="dxa"/>
              <w:bottom w:w="0" w:type="dxa"/>
            </w:tcMar>
            <w:tcW w:w="1679" w:type="dxa"/>
            <w:vAlign w:val="center"/>
            <w:textDirection w:val="lrTb"/>
            <w:noWrap w:val="false"/>
          </w:tcPr>
          <w:p>
            <w:pPr>
              <w:pStyle w:val="1004"/>
              <w:jc w:val="center"/>
              <w:rPr>
                <w:rStyle w:val="1012"/>
                <w:sz w:val="21"/>
                <w:szCs w:val="21"/>
              </w:rPr>
            </w:pPr>
            <w:r>
              <w:rPr>
                <w:rStyle w:val="1012"/>
                <w:sz w:val="21"/>
                <w:szCs w:val="21"/>
              </w:rPr>
              <w:t xml:space="preserve">100</w:t>
            </w:r>
            <w:r>
              <w:rPr>
                <w:rStyle w:val="1012"/>
                <w:rFonts w:hint="eastAsia"/>
                <w:sz w:val="21"/>
                <w:szCs w:val="21"/>
              </w:rPr>
              <w:t xml:space="preserve">≤</w:t>
            </w:r>
            <w:r>
              <w:rPr>
                <w:rStyle w:val="1012"/>
                <w:sz w:val="21"/>
                <w:szCs w:val="21"/>
              </w:rPr>
              <w:t xml:space="preserve">Z</w:t>
            </w:r>
            <w:r>
              <w:rPr>
                <w:rStyle w:val="1012"/>
                <w:rFonts w:hint="eastAsia"/>
                <w:sz w:val="21"/>
                <w:szCs w:val="21"/>
              </w:rPr>
              <w:t xml:space="preserve">＜</w:t>
            </w:r>
            <w:r>
              <w:rPr>
                <w:rStyle w:val="1012"/>
                <w:sz w:val="21"/>
                <w:szCs w:val="21"/>
              </w:rPr>
              <w:t xml:space="preserve">8000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pStyle w:val="1004"/>
              <w:jc w:val="center"/>
            </w:pPr>
            <w:r>
              <w:rPr>
                <w:rStyle w:val="1012"/>
                <w:rFonts w:hint="eastAsia" w:cs="宋体"/>
                <w:sz w:val="21"/>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从业人员（</w:t>
            </w:r>
            <w:r>
              <w:rPr>
                <w:rStyle w:val="1012"/>
                <w:sz w:val="21"/>
                <w:szCs w:val="21"/>
              </w:rPr>
              <w:t xml:space="preserve">X</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rPr>
                <w:rStyle w:val="1012"/>
                <w:sz w:val="21"/>
                <w:szCs w:val="21"/>
              </w:rPr>
            </w:pPr>
            <w:r>
              <w:rPr>
                <w:rStyle w:val="1012"/>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04"/>
              <w:jc w:val="center"/>
              <w:rPr>
                <w:rStyle w:val="1012"/>
                <w:sz w:val="21"/>
                <w:szCs w:val="21"/>
              </w:rPr>
            </w:pPr>
            <w:r>
              <w:rPr>
                <w:rStyle w:val="1012"/>
                <w:sz w:val="21"/>
                <w:szCs w:val="21"/>
              </w:rPr>
              <w:t xml:space="preserve">100</w:t>
            </w:r>
            <w:r>
              <w:rPr>
                <w:rStyle w:val="1012"/>
                <w:rFonts w:hint="eastAsia"/>
                <w:sz w:val="21"/>
                <w:szCs w:val="21"/>
              </w:rPr>
              <w:t xml:space="preserve">≤</w:t>
            </w:r>
            <w:r>
              <w:rPr>
                <w:rStyle w:val="1012"/>
                <w:sz w:val="21"/>
                <w:szCs w:val="21"/>
              </w:rPr>
              <w:t xml:space="preserve">X</w:t>
            </w:r>
            <w:r>
              <w:rPr>
                <w:rStyle w:val="1012"/>
                <w:rFonts w:hint="eastAsia"/>
                <w:sz w:val="21"/>
                <w:szCs w:val="21"/>
              </w:rPr>
              <w:t xml:space="preserve">＜</w:t>
            </w:r>
            <w:r>
              <w:rPr>
                <w:rStyle w:val="1012"/>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1004"/>
              <w:jc w:val="center"/>
              <w:rPr>
                <w:rStyle w:val="1012"/>
                <w:sz w:val="21"/>
                <w:szCs w:val="21"/>
              </w:rPr>
            </w:pPr>
            <w:r>
              <w:rPr>
                <w:rStyle w:val="1012"/>
                <w:sz w:val="21"/>
                <w:szCs w:val="21"/>
              </w:rPr>
              <w:t xml:space="preserve">10</w:t>
            </w:r>
            <w:r>
              <w:rPr>
                <w:rStyle w:val="1012"/>
                <w:rFonts w:hint="eastAsia"/>
                <w:sz w:val="21"/>
                <w:szCs w:val="21"/>
              </w:rPr>
              <w:t xml:space="preserve">≤</w:t>
            </w:r>
            <w:r>
              <w:rPr>
                <w:rStyle w:val="1012"/>
                <w:sz w:val="21"/>
                <w:szCs w:val="21"/>
              </w:rPr>
              <w:t xml:space="preserve">X</w:t>
            </w:r>
            <w:r>
              <w:rPr>
                <w:rStyle w:val="1012"/>
                <w:rFonts w:hint="eastAsia"/>
                <w:sz w:val="21"/>
                <w:szCs w:val="21"/>
              </w:rPr>
              <w:t xml:space="preserve">＜</w:t>
            </w:r>
            <w:r>
              <w:rPr>
                <w:rStyle w:val="1012"/>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10</w:t>
            </w:r>
            <w:r/>
          </w:p>
        </w:tc>
      </w:tr>
    </w:tbl>
    <w:p>
      <w:pPr>
        <w:pStyle w:val="1004"/>
        <w:ind w:firstLine="420"/>
        <w:rPr>
          <w:rStyle w:val="1012"/>
          <w:rFonts w:hint="eastAsia" w:ascii="宋体" w:eastAsiaTheme="minorEastAsia"/>
          <w:sz w:val="21"/>
          <w:szCs w:val="21"/>
          <w:lang w:eastAsia="zh-CN"/>
        </w:rPr>
      </w:pPr>
      <w:r>
        <w:rPr>
          <w:rStyle w:val="1012"/>
          <w:rFonts w:hint="eastAsia" w:ascii="宋体" w:hAnsi="宋体" w:cs="宋体"/>
          <w:sz w:val="21"/>
          <w:szCs w:val="21"/>
        </w:rPr>
        <w:t xml:space="preserve">说明：上述标准参照《关于印发中小企业划型标准规定的通知》（工信部联企业</w:t>
      </w:r>
      <w:r>
        <w:rPr>
          <w:rStyle w:val="1012"/>
          <w:rFonts w:hint="eastAsia" w:ascii="宋体" w:hAnsi="宋体" w:cs="宋体"/>
          <w:sz w:val="21"/>
          <w:szCs w:val="21"/>
          <w:lang w:eastAsia="zh-CN"/>
        </w:rPr>
        <w:t xml:space="preserve">〔2011〕300号</w:t>
      </w:r>
      <w:r>
        <w:rPr>
          <w:rStyle w:val="1012"/>
          <w:rFonts w:hint="eastAsia" w:ascii="宋体" w:hAnsi="宋体" w:cs="宋体"/>
          <w:sz w:val="21"/>
          <w:szCs w:val="21"/>
        </w:rPr>
        <w:t xml:space="preserve">），大型、中型和小型企业须同时满足所列指标的下限，否则下划一档；微型企业只需满足所列指标中的一项即可</w:t>
      </w:r>
      <w:r>
        <w:rPr>
          <w:rStyle w:val="1012"/>
          <w:rFonts w:hint="eastAsia" w:ascii="宋体" w:hAnsi="宋体" w:cs="宋体"/>
          <w:sz w:val="21"/>
          <w:szCs w:val="21"/>
          <w:lang w:eastAsia="zh-CN"/>
        </w:rPr>
        <w:t xml:space="preserve">。</w:t>
      </w:r>
      <w:r/>
    </w:p>
    <w:p>
      <w:pPr>
        <w:ind w:firstLine="440"/>
        <w:jc w:val="center"/>
        <w:spacing w:line="360" w:lineRule="auto"/>
      </w:pPr>
      <w:r>
        <w:rPr>
          <w:rStyle w:val="1012"/>
          <w:rFonts w:ascii="宋体"/>
          <w:color w:val="666666"/>
        </w:rPr>
        <w:br w:type="page" w:clear="all"/>
      </w:r>
      <w:r>
        <w:rPr>
          <w:rFonts w:hint="eastAsia" w:ascii="宋体" w:hAnsi="宋体" w:cs="宋体"/>
          <w:b/>
          <w:bCs/>
          <w:sz w:val="28"/>
          <w:szCs w:val="28"/>
        </w:rPr>
        <w:t xml:space="preserve">残疾人福利性单位声明函</w:t>
      </w:r>
      <w:r/>
    </w:p>
    <w:p>
      <w:pPr>
        <w:ind w:firstLine="440"/>
        <w:spacing w:line="360" w:lineRule="auto"/>
        <w:rPr>
          <w:rFonts w:hint="eastAsia" w:ascii="宋体" w:eastAsiaTheme="minorEastAsia"/>
          <w:sz w:val="22"/>
          <w:szCs w:val="22"/>
          <w:lang w:eastAsia="zh-CN"/>
        </w:rPr>
      </w:pPr>
      <w:r>
        <w:rPr>
          <w:rFonts w:hint="eastAsia" w:ascii="宋体" w:hAnsi="宋体" w:cs="宋体"/>
          <w:sz w:val="22"/>
          <w:szCs w:val="22"/>
        </w:rPr>
        <w:t xml:space="preserve">本单位郑重声明，根据《财政部民政部中国残疾人联合会关于促进残疾人就业政府采购政策的通知》（财库〔</w:t>
      </w:r>
      <w:r>
        <w:rPr>
          <w:rFonts w:ascii="宋体" w:hAnsi="宋体" w:cs="宋体"/>
          <w:sz w:val="22"/>
          <w:szCs w:val="22"/>
        </w:rPr>
        <w:t xml:space="preserve">2017</w:t>
      </w:r>
      <w:r>
        <w:rPr>
          <w:rFonts w:hint="eastAsia" w:ascii="宋体" w:hAnsi="宋体" w:cs="宋体"/>
          <w:sz w:val="22"/>
          <w:szCs w:val="22"/>
        </w:rPr>
        <w:t xml:space="preserve">〕</w:t>
      </w:r>
      <w:r>
        <w:rPr>
          <w:rFonts w:ascii="宋体" w:hAnsi="宋体" w:cs="宋体"/>
          <w:sz w:val="22"/>
          <w:szCs w:val="22"/>
        </w:rPr>
        <w:t xml:space="preserve">141</w:t>
      </w:r>
      <w:r>
        <w:rPr>
          <w:rFonts w:hint="eastAsia" w:ascii="宋体" w:hAnsi="宋体" w:cs="宋体"/>
          <w:sz w:val="22"/>
          <w:szCs w:val="22"/>
        </w:rPr>
        <w:t xml:space="preserve">号）的规定，本单位为符合条件的残疾人福利性单位，且本单位参加</w:t>
      </w:r>
      <w:r>
        <w:rPr>
          <w:rFonts w:ascii="宋体" w:hAnsi="宋体" w:cs="宋体"/>
          <w:sz w:val="22"/>
          <w:szCs w:val="22"/>
        </w:rPr>
        <w:t xml:space="preserve">______</w:t>
      </w:r>
      <w:r>
        <w:rPr>
          <w:rFonts w:hint="eastAsia" w:ascii="宋体" w:hAnsi="宋体" w:cs="宋体"/>
          <w:sz w:val="22"/>
          <w:szCs w:val="22"/>
        </w:rPr>
        <w:t xml:space="preserve">单位的采购文件编号为</w:t>
      </w:r>
      <w:r>
        <w:rPr>
          <w:rFonts w:ascii="宋体" w:hAnsi="宋体" w:cs="宋体"/>
          <w:sz w:val="22"/>
          <w:szCs w:val="22"/>
        </w:rPr>
        <w:t xml:space="preserve">______</w:t>
      </w:r>
      <w:r>
        <w:rPr>
          <w:rFonts w:hint="eastAsia" w:ascii="宋体" w:hAnsi="宋体" w:cs="宋体"/>
          <w:sz w:val="22"/>
          <w:szCs w:val="22"/>
        </w:rPr>
        <w:t xml:space="preserve">的项目采购活动提供本单位制造的产品或服务（由本单位承担工程</w:t>
      </w:r>
      <w:r>
        <w:rPr>
          <w:rFonts w:ascii="宋体" w:hAnsi="宋体" w:cs="宋体"/>
          <w:sz w:val="22"/>
          <w:szCs w:val="22"/>
        </w:rPr>
        <w:t xml:space="preserve">/</w:t>
      </w:r>
      <w:r>
        <w:rPr>
          <w:rFonts w:hint="eastAsia" w:ascii="宋体" w:hAnsi="宋体" w:cs="宋体"/>
          <w:sz w:val="22"/>
          <w:szCs w:val="22"/>
        </w:rPr>
        <w:t xml:space="preserve">提供服务），或者提供其他残疾人福利性单位制造的产品或服务（不包括使用非残疾人福利性单位注册商标的产品或服务）</w:t>
      </w:r>
      <w:r>
        <w:rPr>
          <w:rFonts w:hint="eastAsia" w:ascii="宋体" w:hAnsi="宋体" w:cs="宋体"/>
          <w:sz w:val="22"/>
          <w:szCs w:val="22"/>
          <w:lang w:eastAsia="zh-CN"/>
        </w:rPr>
        <w:t xml:space="preserve">。</w:t>
      </w:r>
      <w:r/>
    </w:p>
    <w:p>
      <w:pPr>
        <w:ind w:firstLine="440"/>
        <w:spacing w:line="360" w:lineRule="auto"/>
        <w:rPr>
          <w:rFonts w:hint="eastAsia" w:ascii="宋体" w:eastAsiaTheme="minorEastAsia"/>
          <w:sz w:val="22"/>
          <w:szCs w:val="22"/>
          <w:lang w:eastAsia="zh-CN"/>
        </w:rPr>
      </w:pPr>
      <w:r>
        <w:rPr>
          <w:rFonts w:hint="eastAsia" w:ascii="宋体" w:hAnsi="宋体" w:cs="宋体"/>
          <w:sz w:val="22"/>
          <w:szCs w:val="22"/>
        </w:rPr>
        <w:t xml:space="preserve">本单位在本次政府采购活动中提供的残疾人福利单位产品报价合计为人民币（大写）</w:t>
      </w:r>
      <w:r>
        <w:rPr>
          <w:rFonts w:hint="eastAsia" w:ascii="宋体" w:hAnsi="宋体" w:cs="宋体"/>
          <w:sz w:val="22"/>
          <w:szCs w:val="22"/>
          <w:lang w:eastAsia="zh-CN"/>
        </w:rPr>
        <w:t xml:space="preserve">元</w:t>
      </w:r>
      <w:r>
        <w:rPr>
          <w:rFonts w:hint="eastAsia" w:ascii="宋体" w:hAnsi="宋体" w:cs="宋体"/>
          <w:sz w:val="22"/>
          <w:szCs w:val="22"/>
        </w:rPr>
        <w:t xml:space="preserve">整（￥：</w:t>
      </w:r>
      <w:r>
        <w:rPr>
          <w:rFonts w:hint="eastAsia" w:ascii="宋体" w:hAnsi="宋体" w:cs="宋体"/>
          <w:sz w:val="22"/>
          <w:szCs w:val="22"/>
          <w:lang w:val="en-US" w:eastAsia="zh-CN"/>
        </w:rPr>
        <w:t xml:space="preserve">          </w:t>
      </w:r>
      <w:r>
        <w:rPr>
          <w:rFonts w:hint="eastAsia" w:ascii="宋体" w:hAnsi="宋体" w:cs="宋体"/>
          <w:sz w:val="22"/>
          <w:szCs w:val="22"/>
        </w:rPr>
        <w:t xml:space="preserve">）</w:t>
      </w:r>
      <w:r>
        <w:rPr>
          <w:rFonts w:hint="eastAsia" w:ascii="宋体" w:hAnsi="宋体" w:cs="宋体"/>
          <w:sz w:val="22"/>
          <w:szCs w:val="22"/>
          <w:lang w:eastAsia="zh-CN"/>
        </w:rPr>
        <w:t xml:space="preserve">。</w:t>
      </w:r>
      <w:r/>
    </w:p>
    <w:p>
      <w:pPr>
        <w:ind w:firstLine="440"/>
        <w:spacing w:line="360" w:lineRule="auto"/>
        <w:rPr>
          <w:rFonts w:hint="eastAsia" w:ascii="宋体" w:eastAsiaTheme="minorEastAsia"/>
          <w:sz w:val="22"/>
          <w:szCs w:val="22"/>
          <w:lang w:eastAsia="zh-CN"/>
        </w:rPr>
      </w:pPr>
      <w:r>
        <w:rPr>
          <w:rFonts w:hint="eastAsia" w:ascii="宋体" w:hAnsi="宋体" w:cs="宋体"/>
          <w:sz w:val="22"/>
          <w:szCs w:val="22"/>
        </w:rPr>
        <w:t xml:space="preserve">本单位对上述声明的真实性负责</w:t>
      </w:r>
      <w:r>
        <w:rPr>
          <w:rFonts w:hint="eastAsia" w:ascii="宋体" w:hAnsi="宋体" w:cs="宋体"/>
          <w:sz w:val="22"/>
          <w:szCs w:val="22"/>
          <w:lang w:eastAsia="zh-CN"/>
        </w:rPr>
        <w:t xml:space="preserve">。</w:t>
      </w:r>
      <w:r>
        <w:rPr>
          <w:rFonts w:hint="eastAsia" w:ascii="宋体" w:hAnsi="宋体" w:cs="宋体"/>
          <w:sz w:val="22"/>
          <w:szCs w:val="22"/>
        </w:rPr>
        <w:t xml:space="preserve">如有虚假，将依法承担相应责任</w:t>
      </w:r>
      <w:r>
        <w:rPr>
          <w:rFonts w:hint="eastAsia" w:ascii="宋体" w:hAnsi="宋体" w:cs="宋体"/>
          <w:sz w:val="22"/>
          <w:szCs w:val="22"/>
          <w:lang w:eastAsia="zh-CN"/>
        </w:rPr>
        <w:t xml:space="preserve">。</w:t>
      </w:r>
      <w:r/>
    </w:p>
    <w:p>
      <w:pPr>
        <w:ind w:firstLine="440"/>
        <w:spacing w:line="360" w:lineRule="auto"/>
        <w:rPr>
          <w:rFonts w:ascii="宋体"/>
          <w:sz w:val="22"/>
          <w:szCs w:val="22"/>
        </w:rPr>
      </w:pPr>
      <w:r>
        <w:rPr>
          <w:rFonts w:ascii="宋体"/>
          <w:sz w:val="22"/>
          <w:szCs w:val="22"/>
        </w:rPr>
      </w:r>
      <w:r/>
    </w:p>
    <w:p>
      <w:pPr>
        <w:ind w:firstLine="440"/>
        <w:spacing w:line="360" w:lineRule="auto"/>
        <w:rPr>
          <w:rFonts w:ascii="宋体"/>
          <w:sz w:val="22"/>
          <w:szCs w:val="22"/>
        </w:rPr>
      </w:pPr>
      <w:r>
        <w:rPr>
          <w:rFonts w:hint="eastAsia" w:ascii="宋体" w:hAnsi="宋体" w:cs="宋体"/>
          <w:sz w:val="22"/>
          <w:szCs w:val="22"/>
        </w:rPr>
        <w:t xml:space="preserve">（备注：</w:t>
      </w:r>
      <w:r>
        <w:rPr>
          <w:rFonts w:ascii="宋体" w:hAnsi="宋体" w:cs="宋体"/>
          <w:sz w:val="22"/>
          <w:szCs w:val="22"/>
        </w:rPr>
        <w:t xml:space="preserve">1</w:t>
      </w:r>
      <w:r>
        <w:rPr>
          <w:rFonts w:hint="eastAsia" w:ascii="宋体" w:hAnsi="宋体" w:cs="宋体"/>
          <w:sz w:val="22"/>
          <w:szCs w:val="22"/>
        </w:rPr>
        <w:t xml:space="preserve">、供应商如不提供此声明函，价格将不作相应扣除</w:t>
      </w:r>
      <w:r>
        <w:rPr>
          <w:rFonts w:hint="eastAsia" w:ascii="宋体" w:hAnsi="宋体" w:cs="宋体"/>
          <w:sz w:val="22"/>
          <w:szCs w:val="22"/>
          <w:lang w:eastAsia="zh-CN"/>
        </w:rPr>
        <w:t xml:space="preserve">。</w:t>
      </w:r>
      <w:r>
        <w:rPr>
          <w:rFonts w:ascii="宋体" w:hAnsi="宋体" w:cs="宋体"/>
          <w:sz w:val="22"/>
          <w:szCs w:val="22"/>
        </w:rPr>
        <w:t xml:space="preserve">2</w:t>
      </w:r>
      <w:r>
        <w:rPr>
          <w:rFonts w:hint="eastAsia" w:ascii="宋体" w:hAnsi="宋体" w:cs="宋体"/>
          <w:sz w:val="22"/>
          <w:szCs w:val="22"/>
        </w:rPr>
        <w:t xml:space="preserve">、成交供应商为残疾人福利单位的，此声明函将随成交结果同时公告，接受社会监督）</w:t>
      </w:r>
      <w:r/>
    </w:p>
    <w:p>
      <w:pPr>
        <w:ind w:firstLine="464"/>
        <w:spacing w:line="360" w:lineRule="auto"/>
        <w:rPr>
          <w:rFonts w:ascii="??_GB2312" w:eastAsia="Times New Roman"/>
          <w:spacing w:val="6"/>
          <w:sz w:val="22"/>
          <w:szCs w:val="22"/>
        </w:rPr>
      </w:pPr>
      <w:r>
        <w:rPr>
          <w:rFonts w:ascii="??_GB2312" w:eastAsia="Times New Roman"/>
          <w:spacing w:val="6"/>
          <w:sz w:val="22"/>
          <w:szCs w:val="22"/>
        </w:rPr>
      </w:r>
      <w:r/>
    </w:p>
    <w:p>
      <w:pPr>
        <w:ind w:right="1560" w:firstLine="440"/>
        <w:jc w:val="right"/>
        <w:spacing w:line="360" w:lineRule="auto"/>
        <w:tabs>
          <w:tab w:val="left" w:pos="4860" w:leader="none"/>
        </w:tabs>
        <w:rPr>
          <w:rFonts w:ascii="宋体"/>
          <w:sz w:val="22"/>
          <w:szCs w:val="22"/>
        </w:rPr>
      </w:pPr>
      <w:r>
        <w:rPr>
          <w:rFonts w:hint="eastAsia" w:ascii="宋体" w:hAnsi="宋体" w:cs="宋体"/>
          <w:sz w:val="22"/>
          <w:szCs w:val="22"/>
        </w:rPr>
        <w:t xml:space="preserve">供应商全称（盖章）：日期：</w:t>
      </w:r>
      <w:r/>
    </w:p>
    <w:p>
      <w:pPr>
        <w:ind w:firstLine="640"/>
        <w:spacing w:line="360" w:lineRule="auto"/>
        <w:rPr>
          <w:rFonts w:ascii="宋体"/>
          <w:b/>
          <w:bCs/>
          <w:sz w:val="32"/>
          <w:szCs w:val="32"/>
        </w:rPr>
      </w:pPr>
      <w:r/>
      <w:bookmarkStart w:id="47" w:name="_Toc109304978"/>
      <w:r/>
      <w:r/>
    </w:p>
    <w:p>
      <w:pPr>
        <w:pStyle w:val="925"/>
        <w:ind w:firstLine="640"/>
        <w:spacing w:line="360" w:lineRule="auto"/>
        <w:rPr>
          <w:rFonts w:cs="Times New Roman"/>
        </w:rPr>
      </w:pPr>
      <w:r>
        <w:rPr>
          <w:rFonts w:cs="Times New Roman"/>
        </w:rPr>
      </w:r>
      <w:r/>
    </w:p>
    <w:p>
      <w:pPr>
        <w:ind w:firstLine="442"/>
        <w:spacing w:line="360" w:lineRule="auto"/>
      </w:pPr>
      <w:r/>
      <w:r/>
    </w:p>
    <w:p>
      <w:pPr>
        <w:pStyle w:val="925"/>
        <w:ind w:firstLine="640"/>
        <w:spacing w:line="360" w:lineRule="auto"/>
        <w:rPr>
          <w:rFonts w:cs="Times New Roman"/>
        </w:rPr>
      </w:pPr>
      <w:r>
        <w:rPr>
          <w:rFonts w:cs="Times New Roman"/>
        </w:rPr>
      </w:r>
      <w:r/>
    </w:p>
    <w:p>
      <w:pPr>
        <w:ind w:firstLine="442"/>
        <w:spacing w:line="360" w:lineRule="auto"/>
      </w:pPr>
      <w:r/>
      <w:r/>
    </w:p>
    <w:p>
      <w:pPr>
        <w:pStyle w:val="925"/>
        <w:ind w:firstLine="640"/>
        <w:spacing w:line="360" w:lineRule="auto"/>
        <w:rPr>
          <w:rFonts w:cs="Times New Roman"/>
        </w:rPr>
      </w:pPr>
      <w:r>
        <w:rPr>
          <w:rFonts w:cs="Times New Roman"/>
        </w:rPr>
      </w:r>
      <w:r/>
    </w:p>
    <w:p>
      <w:pPr>
        <w:ind w:firstLine="442"/>
        <w:spacing w:line="360" w:lineRule="auto"/>
        <w:rPr>
          <w:rFonts w:ascii="宋体"/>
        </w:rPr>
      </w:pPr>
      <w:r>
        <w:rPr>
          <w:rFonts w:ascii="宋体"/>
        </w:rPr>
      </w:r>
      <w:r/>
    </w:p>
    <w:p>
      <w:pPr>
        <w:ind w:firstLine="640"/>
        <w:jc w:val="center"/>
        <w:spacing w:line="360" w:lineRule="auto"/>
        <w:rPr>
          <w:rFonts w:ascii="宋体" w:cs="宋体"/>
          <w:b/>
          <w:bCs/>
          <w:sz w:val="32"/>
          <w:szCs w:val="32"/>
        </w:rPr>
      </w:pPr>
      <w:r>
        <w:rPr>
          <w:rFonts w:ascii="宋体" w:cs="宋体"/>
          <w:b/>
          <w:bCs/>
          <w:sz w:val="32"/>
          <w:szCs w:val="32"/>
        </w:rPr>
      </w:r>
      <w:r/>
    </w:p>
    <w:p>
      <w:pPr>
        <w:ind w:firstLine="640"/>
        <w:jc w:val="center"/>
        <w:spacing w:line="360" w:lineRule="auto"/>
        <w:rPr>
          <w:rFonts w:hint="eastAsia" w:ascii="宋体" w:hAnsi="宋体" w:cs="宋体"/>
          <w:b/>
          <w:bCs/>
          <w:sz w:val="32"/>
          <w:szCs w:val="32"/>
        </w:rPr>
      </w:pPr>
      <w:r>
        <w:rPr>
          <w:rFonts w:hint="eastAsia" w:ascii="宋体" w:hAnsi="宋体" w:cs="宋体"/>
          <w:b/>
          <w:bCs/>
          <w:sz w:val="32"/>
          <w:szCs w:val="32"/>
        </w:rPr>
      </w:r>
      <w:r/>
    </w:p>
    <w:p>
      <w:pPr>
        <w:ind w:firstLine="640"/>
        <w:jc w:val="center"/>
        <w:spacing w:line="360" w:lineRule="auto"/>
        <w:rPr>
          <w:rFonts w:hint="eastAsia" w:ascii="宋体" w:hAnsi="宋体" w:cs="宋体"/>
          <w:b/>
          <w:bCs/>
          <w:sz w:val="32"/>
          <w:szCs w:val="32"/>
        </w:rPr>
      </w:pPr>
      <w:r>
        <w:rPr>
          <w:rFonts w:hint="eastAsia" w:ascii="宋体" w:hAnsi="宋体" w:cs="宋体"/>
          <w:b/>
          <w:bCs/>
          <w:sz w:val="32"/>
          <w:szCs w:val="32"/>
        </w:rPr>
      </w:r>
      <w:r/>
    </w:p>
    <w:p>
      <w:pPr>
        <w:ind w:firstLine="643"/>
        <w:jc w:val="center"/>
        <w:spacing w:line="360" w:lineRule="auto"/>
        <w:rPr>
          <w:rFonts w:ascii="宋体"/>
        </w:rPr>
      </w:pPr>
      <w:r>
        <w:rPr>
          <w:rFonts w:hint="eastAsia" w:ascii="宋体" w:hAnsi="宋体" w:cs="宋体"/>
          <w:b/>
          <w:bCs/>
          <w:sz w:val="32"/>
          <w:szCs w:val="32"/>
        </w:rPr>
        <w:t xml:space="preserve">四、磋商响应报价表</w:t>
      </w:r>
      <w:r/>
    </w:p>
    <w:p>
      <w:pPr>
        <w:pStyle w:val="973"/>
        <w:ind w:left="0" w:firstLine="0"/>
        <w:spacing w:line="360" w:lineRule="auto"/>
        <w:rPr>
          <w:rFonts w:ascii="宋体"/>
          <w:color w:val="000000"/>
          <w:sz w:val="22"/>
          <w:szCs w:val="22"/>
        </w:rPr>
      </w:pPr>
      <w:r>
        <w:rPr>
          <w:rFonts w:hint="eastAsia" w:ascii="宋体" w:hAnsi="宋体" w:cs="宋体"/>
          <w:color w:val="000000"/>
          <w:sz w:val="22"/>
          <w:szCs w:val="22"/>
        </w:rPr>
        <w:t xml:space="preserve">项目名称：</w:t>
      </w:r>
      <w:r/>
    </w:p>
    <w:p>
      <w:pPr>
        <w:spacing w:line="360" w:lineRule="auto"/>
        <w:rPr>
          <w:rFonts w:ascii="宋体"/>
          <w:color w:val="000000"/>
          <w:sz w:val="22"/>
          <w:szCs w:val="22"/>
        </w:rPr>
      </w:pPr>
      <w:r>
        <w:rPr>
          <w:rFonts w:hint="eastAsia" w:ascii="宋体" w:hAnsi="宋体" w:cs="宋体"/>
          <w:sz w:val="22"/>
          <w:szCs w:val="22"/>
        </w:rPr>
        <w:t xml:space="preserve">项目编号：</w:t>
      </w:r>
      <w:r/>
    </w:p>
    <w:p>
      <w:pPr>
        <w:spacing w:line="360" w:lineRule="auto"/>
        <w:rPr>
          <w:rFonts w:ascii="宋体"/>
          <w:color w:val="000000"/>
        </w:rPr>
      </w:pPr>
      <w:r>
        <w:rPr>
          <w:rFonts w:hint="eastAsia" w:ascii="宋体" w:hAnsi="宋体" w:cs="宋体"/>
          <w:color w:val="000000"/>
          <w:sz w:val="22"/>
          <w:szCs w:val="22"/>
        </w:rPr>
        <w:t xml:space="preserve">本次为首次报价</w:t>
      </w:r>
      <w:r/>
    </w:p>
    <w:tbl>
      <w:tblPr>
        <w:tblStyle w:val="933"/>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gridSpan w:val="2"/>
            <w:tcW w:w="8886" w:type="dxa"/>
            <w:vAlign w:val="center"/>
            <w:textDirection w:val="lrTb"/>
            <w:noWrap w:val="false"/>
          </w:tcPr>
          <w:p>
            <w:pPr>
              <w:pStyle w:val="973"/>
              <w:ind w:left="0" w:firstLine="0"/>
              <w:jc w:val="center"/>
              <w:spacing w:line="360" w:lineRule="auto"/>
              <w:rPr>
                <w:rFonts w:hint="eastAsia" w:ascii="宋体" w:hAnsi="宋体" w:cs="宋体" w:eastAsiaTheme="minorEastAsia"/>
                <w:sz w:val="22"/>
                <w:szCs w:val="22"/>
                <w:lang w:val="en-US" w:eastAsia="zh-CN" w:bidi="ar-SA"/>
              </w:rPr>
            </w:pPr>
            <w:r>
              <w:rPr>
                <w:rFonts w:hint="eastAsia" w:ascii="宋体" w:hAnsi="宋体" w:cs="宋体" w:eastAsiaTheme="minorEastAsia"/>
                <w:sz w:val="22"/>
                <w:szCs w:val="22"/>
                <w:lang w:val="en-US" w:eastAsia="zh-CN" w:bidi="ar-SA"/>
              </w:rPr>
              <w:t xml:space="preserve">第一轮投标总报价</w:t>
            </w:r>
            <w:r/>
          </w:p>
        </w:tc>
      </w:tr>
      <w:tr>
        <w:trPr>
          <w:cantSplit/>
          <w:trHeight w:val="1697"/>
        </w:trPr>
        <w:tc>
          <w:tcPr>
            <w:tcW w:w="2481" w:type="dxa"/>
            <w:vAlign w:val="center"/>
            <w:textDirection w:val="lrTb"/>
            <w:noWrap w:val="false"/>
          </w:tcPr>
          <w:p>
            <w:pPr>
              <w:pStyle w:val="957"/>
              <w:jc w:val="center"/>
              <w:spacing w:line="300" w:lineRule="auto"/>
              <w:rPr>
                <w:rFonts w:hint="default" w:ascii="宋体" w:hAnsi="宋体" w:cs="宋体" w:eastAsiaTheme="minorEastAsia"/>
                <w:sz w:val="22"/>
                <w:szCs w:val="22"/>
                <w:lang w:val="en-US" w:eastAsia="zh-CN" w:bidi="ar-SA"/>
              </w:rPr>
            </w:pPr>
            <w:r>
              <w:rPr>
                <w:rFonts w:hint="eastAsia" w:ascii="宋体" w:hAnsi="宋体" w:cs="宋体" w:eastAsiaTheme="minorEastAsia"/>
                <w:sz w:val="22"/>
                <w:szCs w:val="22"/>
                <w:lang w:val="en-US" w:eastAsia="zh-CN" w:bidi="ar-SA"/>
              </w:rPr>
              <w:t xml:space="preserve">报价</w:t>
            </w:r>
            <w:r/>
          </w:p>
        </w:tc>
        <w:tc>
          <w:tcPr>
            <w:tcW w:w="6405" w:type="dxa"/>
            <w:vAlign w:val="center"/>
            <w:textDirection w:val="lrTb"/>
            <w:noWrap w:val="false"/>
          </w:tcPr>
          <w:p>
            <w:pPr>
              <w:pStyle w:val="1043"/>
              <w:ind w:firstLine="0"/>
              <w:spacing w:before="0" w:after="0" w:line="500" w:lineRule="exact"/>
              <w:rPr>
                <w:rFonts w:hint="eastAsia" w:ascii="宋体" w:hAnsi="宋体" w:cs="宋体" w:eastAsiaTheme="minorEastAsia"/>
                <w:sz w:val="22"/>
                <w:szCs w:val="22"/>
                <w:lang w:val="en-US" w:eastAsia="zh-CN" w:bidi="ar-SA"/>
              </w:rPr>
            </w:pPr>
            <w:r>
              <w:rPr>
                <w:rFonts w:hint="eastAsia" w:ascii="宋体" w:hAnsi="宋体" w:cs="宋体" w:eastAsiaTheme="minorEastAsia"/>
                <w:sz w:val="22"/>
                <w:szCs w:val="22"/>
                <w:lang w:val="en-US" w:eastAsia="zh-CN" w:bidi="ar-SA"/>
              </w:rPr>
              <w:t xml:space="preserve">小写：                             （人民币：元）</w:t>
            </w:r>
            <w:r/>
          </w:p>
          <w:p>
            <w:pPr>
              <w:pStyle w:val="1043"/>
              <w:ind w:firstLine="0"/>
              <w:spacing w:before="0" w:after="0" w:line="500" w:lineRule="exact"/>
              <w:rPr>
                <w:rFonts w:hint="default" w:ascii="宋体" w:hAnsi="宋体" w:cs="宋体" w:eastAsiaTheme="minorEastAsia"/>
                <w:sz w:val="22"/>
                <w:szCs w:val="22"/>
                <w:lang w:val="en-US" w:eastAsia="zh-CN" w:bidi="ar-SA"/>
              </w:rPr>
            </w:pPr>
            <w:r>
              <w:rPr>
                <w:rFonts w:hint="eastAsia" w:ascii="宋体" w:hAnsi="宋体" w:cs="宋体" w:eastAsiaTheme="minorEastAsia"/>
                <w:sz w:val="22"/>
                <w:szCs w:val="22"/>
                <w:lang w:val="en-US" w:eastAsia="zh-CN" w:bidi="ar-SA"/>
              </w:rPr>
              <w:t xml:space="preserve">大写：</w:t>
            </w:r>
            <w:r/>
          </w:p>
        </w:tc>
      </w:tr>
      <w:tr>
        <w:trPr>
          <w:cantSplit/>
          <w:trHeight w:val="1697"/>
        </w:trPr>
        <w:tc>
          <w:tcPr>
            <w:tcW w:w="2481" w:type="dxa"/>
            <w:vAlign w:val="center"/>
            <w:textDirection w:val="lrTb"/>
            <w:noWrap w:val="false"/>
          </w:tcPr>
          <w:p>
            <w:pPr>
              <w:pStyle w:val="957"/>
              <w:jc w:val="center"/>
              <w:spacing w:line="300" w:lineRule="auto"/>
              <w:rPr>
                <w:rFonts w:hint="default" w:ascii="宋体" w:hAnsi="宋体" w:cs="宋体" w:eastAsiaTheme="minorEastAsia"/>
                <w:sz w:val="22"/>
                <w:szCs w:val="22"/>
                <w:lang w:val="en-US" w:eastAsia="zh-CN" w:bidi="ar-SA"/>
              </w:rPr>
            </w:pPr>
            <w:r>
              <w:rPr>
                <w:rFonts w:hint="eastAsia" w:ascii="宋体" w:hAnsi="宋体" w:cs="宋体" w:eastAsiaTheme="minorEastAsia"/>
                <w:sz w:val="22"/>
                <w:szCs w:val="22"/>
                <w:lang w:val="en-US" w:eastAsia="zh-CN" w:bidi="ar-SA"/>
              </w:rPr>
              <w:t xml:space="preserve">备注</w:t>
            </w:r>
            <w:r/>
          </w:p>
        </w:tc>
        <w:tc>
          <w:tcPr>
            <w:tcW w:w="6405" w:type="dxa"/>
            <w:vAlign w:val="center"/>
            <w:textDirection w:val="lrTb"/>
            <w:noWrap w:val="false"/>
          </w:tcPr>
          <w:p>
            <w:pPr>
              <w:pStyle w:val="1043"/>
              <w:ind w:firstLine="0"/>
              <w:spacing w:before="0" w:after="0" w:line="500" w:lineRule="exact"/>
              <w:rPr>
                <w:rFonts w:hint="default" w:ascii="宋体" w:hAnsi="宋体" w:cs="宋体" w:eastAsiaTheme="minorEastAsia"/>
                <w:sz w:val="22"/>
                <w:szCs w:val="22"/>
                <w:lang w:val="en-US" w:eastAsia="zh-CN" w:bidi="ar-SA"/>
              </w:rPr>
            </w:pPr>
            <w:r>
              <w:rPr>
                <w:rFonts w:hint="default" w:ascii="宋体" w:hAnsi="宋体" w:cs="宋体" w:eastAsiaTheme="minorEastAsia"/>
                <w:sz w:val="22"/>
                <w:szCs w:val="22"/>
                <w:lang w:val="en-US" w:eastAsia="zh-CN" w:bidi="ar-SA"/>
              </w:rPr>
            </w:r>
            <w:r/>
          </w:p>
        </w:tc>
      </w:tr>
    </w:tbl>
    <w:p>
      <w:pPr>
        <w:ind w:firstLine="442"/>
        <w:spacing w:line="360" w:lineRule="auto"/>
        <w:rPr>
          <w:rFonts w:ascii="宋体"/>
          <w:color w:val="ff0000"/>
        </w:rPr>
      </w:pPr>
      <w:r>
        <w:rPr>
          <w:rFonts w:ascii="宋体"/>
          <w:color w:val="ff0000"/>
        </w:rPr>
      </w:r>
      <w:r/>
    </w:p>
    <w:p>
      <w:pPr>
        <w:ind w:firstLine="442"/>
        <w:jc w:val="right"/>
        <w:spacing w:line="360" w:lineRule="auto"/>
        <w:rPr>
          <w:rFonts w:ascii="宋体" w:hAnsi="Calibri"/>
        </w:rPr>
      </w:pPr>
      <w:r>
        <w:rPr>
          <w:rFonts w:hint="eastAsia" w:ascii="宋体" w:hAnsi="宋体" w:cs="宋体"/>
        </w:rPr>
        <w:t xml:space="preserve">供应商名称（签章）：</w:t>
      </w:r>
      <w:r/>
    </w:p>
    <w:p>
      <w:pPr>
        <w:ind w:firstLine="442"/>
        <w:jc w:val="right"/>
        <w:spacing w:line="360" w:lineRule="auto"/>
        <w:rPr>
          <w:rFonts w:ascii="宋体"/>
        </w:rPr>
      </w:pPr>
      <w:r>
        <w:rPr>
          <w:rFonts w:hint="eastAsia" w:ascii="宋体" w:hAnsi="宋体" w:cs="宋体"/>
        </w:rPr>
        <w:t xml:space="preserve">法定代表人（或授权代表）（签章）：</w:t>
      </w:r>
      <w:r/>
    </w:p>
    <w:p>
      <w:pPr>
        <w:ind w:firstLine="442"/>
        <w:jc w:val="right"/>
        <w:spacing w:line="480" w:lineRule="auto"/>
        <w:rPr>
          <w:rFonts w:ascii="宋体"/>
          <w:b/>
          <w:bCs/>
        </w:rPr>
      </w:pPr>
      <w:r>
        <w:rPr>
          <w:rFonts w:hint="eastAsia" w:ascii="宋体" w:hAnsi="宋体" w:cs="宋体"/>
        </w:rPr>
        <w:t xml:space="preserve">日期：</w:t>
      </w:r>
      <w:r/>
    </w:p>
    <w:p>
      <w:pPr>
        <w:ind w:firstLine="440"/>
        <w:jc w:val="right"/>
        <w:spacing w:line="480" w:lineRule="auto"/>
        <w:rPr>
          <w:rFonts w:ascii="宋体"/>
          <w:b/>
          <w:bCs/>
        </w:rPr>
      </w:pPr>
      <w:r>
        <w:rPr>
          <w:rFonts w:ascii="宋体"/>
          <w:b/>
          <w:bCs/>
        </w:rPr>
      </w:r>
      <w:r/>
    </w:p>
    <w:p>
      <w:pPr>
        <w:ind w:firstLine="440"/>
        <w:jc w:val="left"/>
        <w:spacing w:line="480" w:lineRule="auto"/>
        <w:rPr>
          <w:rFonts w:ascii="宋体"/>
          <w:b/>
          <w:bCs/>
        </w:rPr>
      </w:pPr>
      <w:r>
        <w:rPr>
          <w:rFonts w:ascii="宋体"/>
          <w:b/>
          <w:bCs/>
        </w:rPr>
      </w:r>
      <w:r/>
    </w:p>
    <w:p>
      <w:pPr>
        <w:ind w:firstLine="440"/>
        <w:jc w:val="right"/>
        <w:spacing w:line="480" w:lineRule="auto"/>
        <w:rPr>
          <w:rFonts w:ascii="宋体"/>
          <w:b/>
          <w:bCs/>
        </w:rPr>
      </w:pPr>
      <w:r>
        <w:rPr>
          <w:rFonts w:ascii="宋体"/>
          <w:b/>
          <w:bCs/>
        </w:rPr>
      </w:r>
      <w:bookmarkEnd w:id="47"/>
      <w:r/>
      <w:r/>
    </w:p>
    <w:p>
      <w:pPr>
        <w:rPr>
          <w:rFonts w:hint="eastAsia" w:ascii="宋体" w:hAnsi="宋体" w:cs="宋体"/>
          <w:b/>
          <w:bCs/>
          <w:sz w:val="32"/>
          <w:szCs w:val="32"/>
        </w:rPr>
      </w:pPr>
      <w:r>
        <w:rPr>
          <w:rFonts w:hint="eastAsia" w:ascii="宋体" w:hAnsi="宋体" w:cs="宋体"/>
          <w:b/>
          <w:bCs/>
          <w:sz w:val="32"/>
          <w:szCs w:val="32"/>
        </w:rPr>
        <w:br w:type="page" w:clear="all"/>
      </w:r>
      <w:r/>
    </w:p>
    <w:p>
      <w:pPr>
        <w:jc w:val="center"/>
        <w:spacing w:line="360" w:lineRule="auto"/>
        <w:rPr>
          <w:rFonts w:hint="default" w:ascii="宋体" w:hAnsi="宋体" w:cs="宋体"/>
          <w:b/>
          <w:bCs/>
          <w:sz w:val="32"/>
          <w:szCs w:val="32"/>
        </w:rPr>
      </w:pPr>
      <w:r>
        <w:rPr>
          <w:rFonts w:hint="default" w:ascii="宋体" w:hAnsi="宋体" w:cs="宋体"/>
          <w:b/>
          <w:bCs/>
          <w:sz w:val="32"/>
          <w:szCs w:val="32"/>
        </w:rPr>
        <w:t xml:space="preserve">分项报价表</w:t>
      </w:r>
      <w:r/>
    </w:p>
    <w:p>
      <w:pPr>
        <w:pStyle w:val="973"/>
        <w:ind w:left="0" w:firstLine="0"/>
        <w:spacing w:line="360" w:lineRule="auto"/>
        <w:rPr>
          <w:rFonts w:ascii="宋体"/>
          <w:color w:val="000000"/>
          <w:sz w:val="22"/>
          <w:szCs w:val="22"/>
        </w:rPr>
      </w:pPr>
      <w:r>
        <w:rPr>
          <w:rFonts w:hint="eastAsia" w:ascii="宋体" w:hAnsi="宋体" w:cs="宋体"/>
          <w:color w:val="000000"/>
          <w:sz w:val="22"/>
          <w:szCs w:val="22"/>
        </w:rPr>
        <w:t xml:space="preserve">项目名称：</w:t>
      </w:r>
      <w:r/>
    </w:p>
    <w:p>
      <w:pPr>
        <w:spacing w:line="360" w:lineRule="auto"/>
        <w:rPr>
          <w:rFonts w:ascii="宋体"/>
          <w:color w:val="000000"/>
          <w:sz w:val="22"/>
          <w:szCs w:val="22"/>
        </w:rPr>
      </w:pPr>
      <w:r>
        <w:rPr>
          <w:rFonts w:hint="eastAsia" w:ascii="宋体" w:hAnsi="宋体" w:cs="宋体"/>
          <w:sz w:val="22"/>
          <w:szCs w:val="22"/>
        </w:rPr>
        <w:t xml:space="preserve">项目编号：</w:t>
      </w:r>
      <w:r/>
    </w:p>
    <w:p>
      <w:pPr>
        <w:jc w:val="both"/>
        <w:spacing w:line="360" w:lineRule="auto"/>
        <w:rPr>
          <w:rFonts w:hint="default" w:ascii="宋体" w:hAnsi="宋体" w:cs="宋体"/>
          <w:b/>
          <w:bCs/>
          <w:sz w:val="32"/>
          <w:szCs w:val="32"/>
        </w:rPr>
      </w:pPr>
      <w:r>
        <w:rPr>
          <w:rFonts w:hint="eastAsia" w:ascii="宋体" w:hAnsi="宋体" w:cs="宋体"/>
          <w:color w:val="000000"/>
          <w:sz w:val="22"/>
          <w:szCs w:val="22"/>
        </w:rPr>
        <w:t xml:space="preserve">本次为首次报价</w:t>
      </w:r>
      <w:r/>
    </w:p>
    <w:tbl>
      <w:tblPr>
        <w:tblStyle w:val="933"/>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567"/>
        </w:trPr>
        <w:tc>
          <w:tcPr>
            <w:tcW w:w="2481" w:type="dxa"/>
            <w:vAlign w:val="center"/>
            <w:textDirection w:val="lrTb"/>
            <w:noWrap w:val="false"/>
          </w:tcPr>
          <w:p>
            <w:pPr>
              <w:pStyle w:val="957"/>
              <w:jc w:val="center"/>
              <w:spacing w:line="300" w:lineRule="auto"/>
              <w:rPr>
                <w:rFonts w:hint="eastAsia" w:asciiTheme="minorEastAsia" w:hAnsiTheme="minorEastAsia" w:eastAsiaTheme="minorEastAsia" w:cstheme="minorEastAsia"/>
                <w:b/>
                <w:bCs/>
                <w:sz w:val="22"/>
                <w:szCs w:val="22"/>
                <w:lang w:val="en-US" w:eastAsia="zh-CN" w:bidi="ar-SA"/>
              </w:rPr>
            </w:pPr>
            <w:r>
              <w:rPr>
                <w:rFonts w:hint="eastAsia" w:asciiTheme="minorEastAsia" w:hAnsiTheme="minorEastAsia" w:eastAsiaTheme="minorEastAsia" w:cstheme="minorEastAsia"/>
                <w:b/>
                <w:bCs/>
                <w:sz w:val="22"/>
                <w:szCs w:val="22"/>
                <w:lang w:val="en-US" w:eastAsia="zh-CN" w:bidi="ar-SA"/>
              </w:rPr>
              <w:t xml:space="preserve">项目名称</w:t>
            </w:r>
            <w:r/>
          </w:p>
        </w:tc>
        <w:tc>
          <w:tcPr>
            <w:tcW w:w="6405" w:type="dxa"/>
            <w:vAlign w:val="center"/>
            <w:textDirection w:val="lrTb"/>
            <w:noWrap w:val="false"/>
          </w:tcPr>
          <w:p>
            <w:pPr>
              <w:pStyle w:val="957"/>
              <w:jc w:val="center"/>
              <w:spacing w:line="300" w:lineRule="auto"/>
              <w:rPr>
                <w:rFonts w:hint="eastAsia" w:asciiTheme="minorEastAsia" w:hAnsiTheme="minorEastAsia" w:eastAsiaTheme="minorEastAsia" w:cstheme="minorEastAsia"/>
                <w:b/>
                <w:bCs/>
                <w:sz w:val="22"/>
                <w:szCs w:val="22"/>
                <w:lang w:val="en-US" w:eastAsia="zh-CN" w:bidi="ar-SA"/>
              </w:rPr>
            </w:pPr>
            <w:r>
              <w:rPr>
                <w:rFonts w:hint="eastAsia" w:asciiTheme="minorEastAsia" w:hAnsiTheme="minorEastAsia" w:eastAsiaTheme="minorEastAsia" w:cstheme="minorEastAsia"/>
                <w:b/>
                <w:bCs/>
                <w:sz w:val="22"/>
                <w:szCs w:val="22"/>
                <w:lang w:val="en-US" w:eastAsia="zh-CN" w:bidi="ar-SA"/>
              </w:rPr>
              <w:t xml:space="preserve">报价</w:t>
            </w:r>
            <w:r/>
          </w:p>
        </w:tc>
      </w:tr>
      <w:tr>
        <w:trPr>
          <w:cantSplit/>
          <w:trHeight w:val="1134"/>
        </w:trPr>
        <w:tc>
          <w:tcPr>
            <w:tcW w:w="2481" w:type="dxa"/>
            <w:vAlign w:val="center"/>
            <w:textDirection w:val="lrTb"/>
            <w:noWrap w:val="false"/>
          </w:tcPr>
          <w:p>
            <w:pPr>
              <w:pStyle w:val="957"/>
              <w:jc w:val="center"/>
              <w:spacing w:line="300" w:lineRule="auto"/>
              <w:rPr>
                <w:rFonts w:hint="default" w:asciiTheme="minorEastAsia" w:hAnsiTheme="minorEastAsia" w:eastAsiaTheme="minorEastAsia" w:cstheme="minorEastAsia"/>
                <w:sz w:val="22"/>
                <w:szCs w:val="22"/>
                <w:lang w:val="en-US" w:eastAsia="zh-CN" w:bidi="ar-SA"/>
              </w:rPr>
            </w:pPr>
            <w:r>
              <w:rPr>
                <w:rFonts w:hint="eastAsia" w:asciiTheme="minorEastAsia" w:hAnsiTheme="minorEastAsia" w:eastAsiaTheme="minorEastAsia" w:cstheme="minorEastAsia"/>
                <w:sz w:val="22"/>
                <w:szCs w:val="22"/>
                <w:lang w:val="en-US" w:eastAsia="zh-CN" w:bidi="ar-SA"/>
              </w:rPr>
              <w:t xml:space="preserve">飞利浦Allura FD20</w:t>
            </w:r>
            <w:r>
              <w:rPr>
                <w:rFonts w:hint="eastAsia" w:asciiTheme="minorEastAsia" w:hAnsiTheme="minorEastAsia" w:cstheme="minorEastAsia"/>
                <w:sz w:val="22"/>
                <w:szCs w:val="22"/>
                <w:lang w:val="en-US" w:eastAsia="zh-CN" w:bidi="ar-SA"/>
              </w:rPr>
              <w:t xml:space="preserve">合保（除球管）</w:t>
            </w:r>
            <w:r/>
          </w:p>
        </w:tc>
        <w:tc>
          <w:tcPr>
            <w:tcW w:w="6405" w:type="dxa"/>
            <w:vAlign w:val="center"/>
            <w:textDirection w:val="lrTb"/>
            <w:noWrap w:val="false"/>
          </w:tcPr>
          <w:p>
            <w:pPr>
              <w:pStyle w:val="1043"/>
              <w:ind w:firstLine="0"/>
              <w:jc w:val="both"/>
              <w:spacing w:before="0" w:after="0" w:line="500" w:lineRule="exact"/>
              <w:rPr>
                <w:rFonts w:hint="eastAsia" w:asciiTheme="minorEastAsia" w:hAnsiTheme="minorEastAsia" w:eastAsiaTheme="minorEastAsia" w:cstheme="minorEastAsia"/>
                <w:sz w:val="22"/>
                <w:szCs w:val="22"/>
                <w:lang w:val="en-US" w:eastAsia="zh-CN" w:bidi="ar-SA"/>
              </w:rPr>
            </w:pPr>
            <w:r>
              <w:rPr>
                <w:rFonts w:hint="eastAsia" w:asciiTheme="minorEastAsia" w:hAnsiTheme="minorEastAsia" w:eastAsiaTheme="minorEastAsia" w:cstheme="minorEastAsia"/>
                <w:sz w:val="22"/>
                <w:szCs w:val="22"/>
                <w:lang w:val="en-US" w:eastAsia="zh-CN" w:bidi="ar-SA"/>
              </w:rPr>
              <w:t xml:space="preserve">小写：                             （人民币：元）</w:t>
            </w:r>
            <w:r/>
          </w:p>
          <w:p>
            <w:pPr>
              <w:pStyle w:val="1043"/>
              <w:ind w:firstLine="0"/>
              <w:jc w:val="both"/>
              <w:spacing w:before="0" w:after="0" w:line="500" w:lineRule="exact"/>
              <w:rPr>
                <w:rFonts w:hint="eastAsia" w:asciiTheme="minorEastAsia" w:hAnsiTheme="minorEastAsia" w:eastAsiaTheme="minorEastAsia" w:cstheme="minorEastAsia"/>
                <w:sz w:val="22"/>
                <w:szCs w:val="22"/>
                <w:lang w:val="en-US" w:eastAsia="zh-CN" w:bidi="ar-SA"/>
              </w:rPr>
            </w:pPr>
            <w:r>
              <w:rPr>
                <w:rFonts w:hint="eastAsia" w:asciiTheme="minorEastAsia" w:hAnsiTheme="minorEastAsia" w:eastAsiaTheme="minorEastAsia" w:cstheme="minorEastAsia"/>
                <w:sz w:val="22"/>
                <w:szCs w:val="22"/>
                <w:lang w:val="en-US" w:eastAsia="zh-CN" w:bidi="ar-SA"/>
              </w:rPr>
              <w:t xml:space="preserve">大写：</w:t>
            </w:r>
            <w:r/>
          </w:p>
        </w:tc>
      </w:tr>
      <w:tr>
        <w:trPr>
          <w:cantSplit/>
          <w:trHeight w:val="1134"/>
        </w:trPr>
        <w:tc>
          <w:tcPr>
            <w:tcW w:w="2481" w:type="dxa"/>
            <w:vAlign w:val="center"/>
            <w:textDirection w:val="lrTb"/>
            <w:noWrap w:val="false"/>
          </w:tcPr>
          <w:p>
            <w:pPr>
              <w:pStyle w:val="957"/>
              <w:jc w:val="center"/>
              <w:spacing w:line="300" w:lineRule="auto"/>
              <w:rPr>
                <w:rFonts w:hint="eastAsia" w:asciiTheme="minorEastAsia" w:hAnsiTheme="minorEastAsia" w:eastAsiaTheme="minorEastAsia" w:cstheme="minorEastAsia"/>
                <w:sz w:val="22"/>
                <w:szCs w:val="22"/>
                <w:lang w:val="en-US" w:eastAsia="zh-CN" w:bidi="ar-SA"/>
              </w:rPr>
            </w:pPr>
            <w:r>
              <w:rPr>
                <w:rFonts w:hint="eastAsia" w:asciiTheme="minorEastAsia" w:hAnsiTheme="minorEastAsia" w:eastAsiaTheme="minorEastAsia" w:cstheme="minorEastAsia"/>
                <w:sz w:val="22"/>
                <w:szCs w:val="22"/>
                <w:lang w:val="en-US" w:eastAsia="zh-CN" w:bidi="ar-SA"/>
              </w:rPr>
              <w:t xml:space="preserve">飞利浦UNIQ FD20全保</w:t>
            </w:r>
            <w:r>
              <w:rPr>
                <w:rFonts w:hint="eastAsia" w:asciiTheme="minorEastAsia" w:hAnsiTheme="minorEastAsia" w:cstheme="minorEastAsia"/>
                <w:sz w:val="22"/>
                <w:szCs w:val="22"/>
                <w:lang w:val="en-US" w:eastAsia="zh-CN" w:bidi="ar-SA"/>
              </w:rPr>
              <w:t xml:space="preserve">（含球管）</w:t>
            </w:r>
            <w:r/>
          </w:p>
        </w:tc>
        <w:tc>
          <w:tcPr>
            <w:tcW w:w="6405" w:type="dxa"/>
            <w:vAlign w:val="center"/>
            <w:textDirection w:val="lrTb"/>
            <w:noWrap w:val="false"/>
          </w:tcPr>
          <w:p>
            <w:pPr>
              <w:pStyle w:val="1043"/>
              <w:ind w:firstLine="0"/>
              <w:jc w:val="both"/>
              <w:spacing w:before="0" w:after="0" w:line="500" w:lineRule="exact"/>
              <w:rPr>
                <w:rFonts w:hint="eastAsia" w:asciiTheme="minorEastAsia" w:hAnsiTheme="minorEastAsia" w:eastAsiaTheme="minorEastAsia" w:cstheme="minorEastAsia"/>
                <w:sz w:val="22"/>
                <w:szCs w:val="22"/>
                <w:lang w:val="en-US" w:eastAsia="zh-CN" w:bidi="ar-SA"/>
              </w:rPr>
            </w:pPr>
            <w:r>
              <w:rPr>
                <w:rFonts w:hint="eastAsia" w:asciiTheme="minorEastAsia" w:hAnsiTheme="minorEastAsia" w:eastAsiaTheme="minorEastAsia" w:cstheme="minorEastAsia"/>
                <w:sz w:val="22"/>
                <w:szCs w:val="22"/>
                <w:lang w:val="en-US" w:eastAsia="zh-CN" w:bidi="ar-SA"/>
              </w:rPr>
              <w:t xml:space="preserve">小写：                             （人民币：元）</w:t>
            </w:r>
            <w:r/>
          </w:p>
          <w:p>
            <w:pPr>
              <w:pStyle w:val="1043"/>
              <w:ind w:firstLine="0"/>
              <w:jc w:val="both"/>
              <w:spacing w:before="0" w:after="0" w:line="500" w:lineRule="exact"/>
              <w:rPr>
                <w:rFonts w:hint="eastAsia" w:asciiTheme="minorEastAsia" w:hAnsiTheme="minorEastAsia" w:eastAsiaTheme="minorEastAsia" w:cstheme="minorEastAsia"/>
                <w:sz w:val="22"/>
                <w:szCs w:val="22"/>
                <w:lang w:val="en-US" w:eastAsia="zh-CN" w:bidi="ar-SA"/>
              </w:rPr>
            </w:pPr>
            <w:r>
              <w:rPr>
                <w:rFonts w:hint="eastAsia" w:asciiTheme="minorEastAsia" w:hAnsiTheme="minorEastAsia" w:eastAsiaTheme="minorEastAsia" w:cstheme="minorEastAsia"/>
                <w:sz w:val="22"/>
                <w:szCs w:val="22"/>
                <w:lang w:val="en-US" w:eastAsia="zh-CN" w:bidi="ar-SA"/>
              </w:rPr>
              <w:t xml:space="preserve">大写：</w:t>
            </w:r>
            <w:r/>
          </w:p>
        </w:tc>
      </w:tr>
      <w:tr>
        <w:trPr>
          <w:cantSplit/>
          <w:trHeight w:val="1134"/>
        </w:trPr>
        <w:tc>
          <w:tcPr>
            <w:tcW w:w="2481" w:type="dxa"/>
            <w:vAlign w:val="center"/>
            <w:textDirection w:val="lrTb"/>
            <w:noWrap w:val="false"/>
          </w:tcPr>
          <w:p>
            <w:pPr>
              <w:pStyle w:val="957"/>
              <w:jc w:val="center"/>
              <w:spacing w:line="300" w:lineRule="auto"/>
              <w:rPr>
                <w:rFonts w:hint="default" w:asciiTheme="minorEastAsia" w:hAnsiTheme="minorEastAsia" w:eastAsiaTheme="minorEastAsia" w:cstheme="minorEastAsia"/>
                <w:sz w:val="22"/>
                <w:szCs w:val="22"/>
                <w:lang w:val="en-US" w:eastAsia="zh-CN" w:bidi="ar-SA"/>
              </w:rPr>
            </w:pPr>
            <w:r>
              <w:rPr>
                <w:rFonts w:hint="eastAsia" w:asciiTheme="minorEastAsia" w:hAnsiTheme="minorEastAsia" w:cstheme="minorEastAsia"/>
                <w:sz w:val="22"/>
                <w:szCs w:val="22"/>
                <w:lang w:val="en-US" w:eastAsia="zh-CN" w:bidi="ar-SA"/>
              </w:rPr>
              <w:t xml:space="preserve">合计</w:t>
            </w:r>
            <w:r/>
          </w:p>
        </w:tc>
        <w:tc>
          <w:tcPr>
            <w:tcW w:w="6405" w:type="dxa"/>
            <w:vAlign w:val="center"/>
            <w:textDirection w:val="lrTb"/>
            <w:noWrap w:val="false"/>
          </w:tcPr>
          <w:p>
            <w:pPr>
              <w:pStyle w:val="1043"/>
              <w:ind w:firstLine="0"/>
              <w:jc w:val="both"/>
              <w:spacing w:before="0" w:after="0" w:line="500" w:lineRule="exact"/>
              <w:rPr>
                <w:rFonts w:hint="eastAsia" w:asciiTheme="minorEastAsia" w:hAnsiTheme="minorEastAsia" w:eastAsiaTheme="minorEastAsia" w:cstheme="minorEastAsia"/>
                <w:sz w:val="22"/>
                <w:szCs w:val="22"/>
                <w:lang w:val="en-US" w:eastAsia="zh-CN" w:bidi="ar-SA"/>
              </w:rPr>
            </w:pPr>
            <w:r>
              <w:rPr>
                <w:rFonts w:hint="eastAsia" w:asciiTheme="minorEastAsia" w:hAnsiTheme="minorEastAsia" w:eastAsiaTheme="minorEastAsia" w:cstheme="minorEastAsia"/>
                <w:sz w:val="22"/>
                <w:szCs w:val="22"/>
                <w:lang w:val="en-US" w:eastAsia="zh-CN" w:bidi="ar-SA"/>
              </w:rPr>
              <w:t xml:space="preserve">小写：                             （人民币：元）</w:t>
            </w:r>
            <w:r/>
          </w:p>
          <w:p>
            <w:pPr>
              <w:pStyle w:val="1043"/>
              <w:ind w:firstLine="0"/>
              <w:jc w:val="both"/>
              <w:spacing w:before="0" w:after="0" w:line="500" w:lineRule="exact"/>
              <w:rPr>
                <w:rFonts w:hint="eastAsia" w:asciiTheme="minorEastAsia" w:hAnsiTheme="minorEastAsia" w:eastAsiaTheme="minorEastAsia" w:cstheme="minorEastAsia"/>
                <w:sz w:val="22"/>
                <w:szCs w:val="22"/>
                <w:lang w:val="en-US" w:eastAsia="zh-CN" w:bidi="ar-SA"/>
              </w:rPr>
            </w:pPr>
            <w:r>
              <w:rPr>
                <w:rFonts w:hint="eastAsia" w:asciiTheme="minorEastAsia" w:hAnsiTheme="minorEastAsia" w:eastAsiaTheme="minorEastAsia" w:cstheme="minorEastAsia"/>
                <w:sz w:val="22"/>
                <w:szCs w:val="22"/>
                <w:lang w:val="en-US" w:eastAsia="zh-CN" w:bidi="ar-SA"/>
              </w:rPr>
              <w:t xml:space="preserve">大写：</w:t>
            </w:r>
            <w:r/>
          </w:p>
        </w:tc>
      </w:tr>
    </w:tbl>
    <w:p>
      <w:pPr>
        <w:ind w:firstLine="442"/>
        <w:jc w:val="right"/>
        <w:spacing w:line="360" w:lineRule="auto"/>
        <w:rPr>
          <w:rFonts w:ascii="宋体" w:hAnsi="Calibri"/>
        </w:rPr>
      </w:pPr>
      <w:r>
        <w:rPr>
          <w:rFonts w:hint="eastAsia" w:ascii="宋体" w:hAnsi="宋体" w:cs="宋体"/>
        </w:rPr>
        <w:t xml:space="preserve">供应商名称（签章）：</w:t>
      </w:r>
      <w:r/>
    </w:p>
    <w:p>
      <w:pPr>
        <w:ind w:firstLine="442"/>
        <w:jc w:val="right"/>
        <w:spacing w:line="360" w:lineRule="auto"/>
        <w:rPr>
          <w:rFonts w:ascii="宋体"/>
        </w:rPr>
      </w:pPr>
      <w:r>
        <w:rPr>
          <w:rFonts w:hint="eastAsia" w:ascii="宋体" w:hAnsi="宋体" w:cs="宋体"/>
        </w:rPr>
        <w:t xml:space="preserve">法定代表人（或授权代表）（签章）：</w:t>
      </w:r>
      <w:r/>
    </w:p>
    <w:p>
      <w:pPr>
        <w:ind w:firstLine="442"/>
        <w:jc w:val="right"/>
        <w:spacing w:line="480" w:lineRule="auto"/>
        <w:rPr>
          <w:rFonts w:ascii="宋体"/>
          <w:b/>
          <w:bCs/>
        </w:rPr>
      </w:pPr>
      <w:r>
        <w:rPr>
          <w:rFonts w:hint="eastAsia" w:ascii="宋体" w:hAnsi="宋体" w:cs="宋体"/>
        </w:rPr>
        <w:t xml:space="preserve">日期：</w:t>
      </w:r>
      <w:r/>
    </w:p>
    <w:p>
      <w:pPr>
        <w:pStyle w:val="1037"/>
        <w:ind w:left="0" w:firstLine="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p>
      <w:pPr>
        <w:pStyle w:val="1037"/>
        <w:ind w:firstLine="42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备注：</w:t>
      </w:r>
      <w:r/>
    </w:p>
    <w:p>
      <w:pPr>
        <w:pStyle w:val="1037"/>
        <w:ind w:firstLine="42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rPr>
        <w:t xml:space="preserve">1.“投标总报价”应包括</w:t>
      </w:r>
      <w:r>
        <w:rPr>
          <w:rFonts w:hint="eastAsia" w:asciiTheme="minorEastAsia" w:hAnsiTheme="minorEastAsia" w:eastAsiaTheme="minorEastAsia" w:cstheme="minorEastAsia"/>
          <w:sz w:val="22"/>
          <w:szCs w:val="22"/>
          <w:highlight w:val="none"/>
          <w:lang w:val="en-US" w:eastAsia="zh-CN"/>
        </w:rPr>
        <w:t xml:space="preserve">是为完成采购文件规定的设备保修维保工作所</w:t>
      </w:r>
      <w:r>
        <w:rPr>
          <w:rFonts w:hint="eastAsia" w:asciiTheme="minorEastAsia" w:hAnsiTheme="minorEastAsia" w:cstheme="minorEastAsia"/>
          <w:sz w:val="22"/>
          <w:szCs w:val="22"/>
          <w:highlight w:val="none"/>
          <w:lang w:val="en-US" w:eastAsia="zh-CN"/>
        </w:rPr>
        <w:t xml:space="preserve">涉及</w:t>
      </w:r>
      <w:r>
        <w:rPr>
          <w:rFonts w:hint="eastAsia" w:asciiTheme="minorEastAsia" w:hAnsiTheme="minorEastAsia" w:eastAsiaTheme="minorEastAsia" w:cstheme="minorEastAsia"/>
          <w:sz w:val="22"/>
          <w:szCs w:val="22"/>
          <w:highlight w:val="none"/>
          <w:lang w:val="en-US" w:eastAsia="zh-CN"/>
        </w:rPr>
        <w:t xml:space="preserve">的一切费用。投标报价时已充分考虑服务期间设备配件价格波动、人工成本调整、市场行情变动、设备老化运维增量、应急抢修增量等各类可变因素与潜在服务成本，报价包括但不仅限于设备维保人工费用、原厂全新配件采购及更换费用、设备巡检预防性保养费用、性能校准与影像质量检测费用、数据备份、设备清洁、耗材更换费用、24小时技术值守与远程故障排查费用、现场应急抢修费用、关键备件储备及运输费用、人员培训费用、维保报告及第三方质控资料出具费用、项目管理费用、税金、利润及完成本项目全部服务内容所需的所有配套费用。</w:t>
      </w:r>
      <w:r/>
    </w:p>
    <w:p>
      <w:pPr>
        <w:pStyle w:val="1037"/>
        <w:ind w:firstLine="42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lang w:eastAsia="zh-CN"/>
        </w:rPr>
      </w:pPr>
      <w:r>
        <w:rPr>
          <w:rFonts w:hint="eastAsia" w:asciiTheme="minorEastAsia" w:hAnsiTheme="minorEastAsia" w:eastAsiaTheme="minorEastAsia" w:cstheme="minorEastAsia"/>
          <w:sz w:val="22"/>
          <w:szCs w:val="22"/>
          <w:highlight w:val="none"/>
        </w:rPr>
        <w:t xml:space="preserve">2.“投标分项报价表”中“投标总报价”数额应当与“开标一览表”中“投标总报价”数额一致</w:t>
      </w:r>
      <w:r>
        <w:rPr>
          <w:rFonts w:hint="eastAsia" w:asciiTheme="minorEastAsia" w:hAnsiTheme="minorEastAsia" w:eastAsiaTheme="minorEastAsia" w:cstheme="minorEastAsia"/>
          <w:sz w:val="22"/>
          <w:szCs w:val="22"/>
          <w:highlight w:val="none"/>
          <w:lang w:eastAsia="zh-CN"/>
        </w:rPr>
        <w:t xml:space="preserve">。</w:t>
      </w:r>
      <w:r/>
    </w:p>
    <w:p>
      <w:pPr>
        <w:pStyle w:val="1037"/>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p>
      <w:pPr>
        <w:pStyle w:val="1037"/>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p>
      <w:pPr>
        <w:jc w:val="center"/>
        <w:keepLines w:val="0"/>
        <w:keepNext w:val="0"/>
        <w:pageBreakBefore w:val="0"/>
        <w:spacing w:line="312" w:lineRule="auto"/>
        <w:widowControl w:val="off"/>
        <w:rPr>
          <w:rFonts w:hint="eastAsia" w:asciiTheme="minorEastAsia" w:hAnsiTheme="minorEastAsia" w:eastAsiaTheme="minorEastAsia" w:cstheme="minorEastAsia"/>
          <w:b/>
          <w:bCs/>
          <w:sz w:val="22"/>
          <w:szCs w:val="22"/>
        </w:rPr>
      </w:pPr>
      <w:r>
        <w:rPr>
          <w:rFonts w:hint="eastAsia" w:ascii="宋体" w:hAnsi="宋体" w:cs="宋体"/>
          <w:b/>
          <w:bCs/>
          <w:sz w:val="32"/>
          <w:szCs w:val="32"/>
          <w:lang w:val="en-US" w:eastAsia="zh-CN"/>
        </w:rPr>
        <w:t xml:space="preserve">五</w:t>
      </w:r>
      <w:r>
        <w:rPr>
          <w:rFonts w:hint="eastAsia" w:ascii="宋体" w:hAnsi="宋体" w:cs="宋体"/>
          <w:b/>
          <w:bCs/>
          <w:sz w:val="32"/>
          <w:szCs w:val="32"/>
        </w:rPr>
        <w:t xml:space="preserve">、技术参数响应及偏离表</w:t>
      </w:r>
      <w:r/>
    </w:p>
    <w:tbl>
      <w:tblPr>
        <w:tblStyle w:val="933"/>
        <w:tblW w:w="102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3969"/>
        <w:gridCol w:w="1984"/>
        <w:gridCol w:w="1984"/>
        <w:gridCol w:w="1417"/>
      </w:tblGrid>
      <w:tr>
        <w:trPr>
          <w:cantSplit/>
          <w:jc w:val="center"/>
          <w:trHeight w:val="737"/>
        </w:trPr>
        <w:tc>
          <w:tcPr>
            <w:tcW w:w="850" w:type="dxa"/>
            <w:vAlign w:val="center"/>
            <w:textDirection w:val="lrTb"/>
            <w:noWrap/>
          </w:tcPr>
          <w:p>
            <w:pPr>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序号</w:t>
            </w:r>
            <w:r/>
          </w:p>
        </w:tc>
        <w:tc>
          <w:tcPr>
            <w:tcW w:w="3969" w:type="dxa"/>
            <w:vAlign w:val="center"/>
            <w:textDirection w:val="lrTb"/>
            <w:noWrap/>
          </w:tcPr>
          <w:p>
            <w:pPr>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采购要求</w:t>
            </w:r>
            <w:r/>
          </w:p>
        </w:tc>
        <w:tc>
          <w:tcPr>
            <w:tcW w:w="1984" w:type="dxa"/>
            <w:vAlign w:val="center"/>
            <w:textDirection w:val="lrTb"/>
            <w:noWrap/>
          </w:tcPr>
          <w:p>
            <w:pPr>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磋商响应</w:t>
            </w:r>
            <w:r/>
          </w:p>
        </w:tc>
        <w:tc>
          <w:tcPr>
            <w:tcW w:w="1984" w:type="dxa"/>
            <w:vAlign w:val="center"/>
            <w:textDirection w:val="lrTb"/>
            <w:noWrap/>
          </w:tcPr>
          <w:p>
            <w:pPr>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超出、符合或偏离</w:t>
            </w:r>
            <w:r/>
          </w:p>
        </w:tc>
        <w:tc>
          <w:tcPr>
            <w:tcW w:w="1417" w:type="dxa"/>
            <w:vAlign w:val="center"/>
            <w:textDirection w:val="lrTb"/>
            <w:noWrap/>
          </w:tcPr>
          <w:p>
            <w:pPr>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证明材料</w:t>
            </w:r>
            <w:r/>
          </w:p>
        </w:tc>
      </w:tr>
      <w:tr>
        <w:trPr>
          <w:cantSplit/>
          <w:jc w:val="center"/>
          <w:trHeight w:val="640"/>
        </w:trPr>
        <w:tc>
          <w:tcPr>
            <w:tcW w:w="850" w:type="dxa"/>
            <w:vAlign w:val="center"/>
            <w:textDirection w:val="lrTb"/>
            <w:noWrap/>
          </w:tcPr>
          <w:p>
            <w:pPr>
              <w:jc w:val="center"/>
              <w:keepLines w:val="0"/>
              <w:keepNext w:val="0"/>
              <w:pageBreakBefore w:val="0"/>
              <w:spacing w:line="312"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w:t>
            </w:r>
            <w:r/>
          </w:p>
        </w:tc>
        <w:tc>
          <w:tcPr>
            <w:tcW w:w="3969" w:type="dxa"/>
            <w:vAlign w:val="center"/>
            <w:textDirection w:val="lrTb"/>
            <w:noWrap/>
          </w:tcPr>
          <w:p>
            <w:pPr>
              <w:jc w:val="both"/>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val="0"/>
                <w:bCs w:val="0"/>
                <w:sz w:val="22"/>
                <w:szCs w:val="22"/>
                <w:lang w:val="en-US" w:eastAsia="zh-CN" w:bidi="ar-SA"/>
              </w:rPr>
              <w:t xml:space="preserve">维保范围包括主机及设备所有部件（具体可见上面服务内容），维修费、工时费、差旅费等费用均由投标人承担。</w:t>
            </w:r>
            <w:r/>
          </w:p>
        </w:tc>
        <w:tc>
          <w:tcPr>
            <w:tcW w:w="1984" w:type="dxa"/>
            <w:vAlign w:val="center"/>
            <w:textDirection w:val="lrTb"/>
            <w:noWrap/>
          </w:tcPr>
          <w:p>
            <w:pPr>
              <w:jc w:val="center"/>
              <w:keepLines w:val="0"/>
              <w:keepNext w:val="0"/>
              <w:pageBreakBefore w:val="0"/>
              <w:spacing w:line="312"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tc>
        <w:tc>
          <w:tcPr>
            <w:tcW w:w="1984" w:type="dxa"/>
            <w:vAlign w:val="center"/>
            <w:textDirection w:val="lrTb"/>
            <w:noWrap/>
          </w:tcPr>
          <w:p>
            <w:pPr>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417"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cantSplit/>
          <w:jc w:val="center"/>
          <w:trHeight w:val="640"/>
        </w:trPr>
        <w:tc>
          <w:tcPr>
            <w:tcW w:w="850" w:type="dxa"/>
            <w:vAlign w:val="center"/>
            <w:textDirection w:val="lrTb"/>
            <w:noWrap/>
          </w:tcPr>
          <w:p>
            <w:pPr>
              <w:jc w:val="center"/>
              <w:keepLines w:val="0"/>
              <w:keepNext w:val="0"/>
              <w:pageBreakBefore w:val="0"/>
              <w:spacing w:line="312"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2</w:t>
            </w:r>
            <w:r/>
          </w:p>
        </w:tc>
        <w:tc>
          <w:tcPr>
            <w:tcW w:w="3969" w:type="dxa"/>
            <w:vAlign w:val="center"/>
            <w:textDirection w:val="lrTb"/>
            <w:noWrap/>
          </w:tcPr>
          <w:p>
            <w:pPr>
              <w:jc w:val="both"/>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val="0"/>
                <w:bCs w:val="0"/>
                <w:sz w:val="22"/>
                <w:szCs w:val="22"/>
                <w:lang w:val="en-US" w:eastAsia="zh-CN"/>
              </w:rPr>
              <w:t xml:space="preserve">零部件须为合法渠道采购，有合格证明，可追溯、符合注册技术要求，且不影响设备安全有效，禁止二手、拆机、假冒件；核心关键零部件须为原厂合格件且能提供有效的证明材料；如涉及到球管等关键进口部件供应，必须有进口报关单。</w:t>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417"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cantSplit/>
          <w:jc w:val="center"/>
          <w:trHeight w:val="640"/>
        </w:trPr>
        <w:tc>
          <w:tcPr>
            <w:tcW w:w="850" w:type="dxa"/>
            <w:vAlign w:val="center"/>
            <w:textDirection w:val="lrTb"/>
            <w:noWrap/>
          </w:tcPr>
          <w:p>
            <w:pPr>
              <w:jc w:val="center"/>
              <w:keepLines w:val="0"/>
              <w:keepNext w:val="0"/>
              <w:pageBreakBefore w:val="0"/>
              <w:spacing w:line="312"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3</w:t>
            </w:r>
            <w:r/>
          </w:p>
        </w:tc>
        <w:tc>
          <w:tcPr>
            <w:tcW w:w="3969" w:type="dxa"/>
            <w:vAlign w:val="center"/>
            <w:textDirection w:val="lrTb"/>
            <w:noWrap/>
          </w:tcPr>
          <w:p>
            <w:pPr>
              <w:jc w:val="both"/>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val="0"/>
                <w:bCs w:val="0"/>
                <w:sz w:val="22"/>
                <w:szCs w:val="22"/>
                <w:lang w:val="en-US" w:eastAsia="zh-CN"/>
              </w:rPr>
              <w:t xml:space="preserve">维修、调试工艺符合相应的国家标准，没有国家标准的，必须按照设备出厂技术标准</w:t>
            </w:r>
            <w:r>
              <w:rPr>
                <w:rFonts w:hint="eastAsia" w:asciiTheme="minorEastAsia" w:hAnsiTheme="minorEastAsia" w:cstheme="minorEastAsia"/>
                <w:b w:val="0"/>
                <w:bCs w:val="0"/>
                <w:sz w:val="22"/>
                <w:szCs w:val="22"/>
                <w:lang w:val="en-US" w:eastAsia="zh-CN"/>
              </w:rPr>
              <w:t xml:space="preserve">进行</w:t>
            </w:r>
            <w:r>
              <w:rPr>
                <w:rFonts w:hint="eastAsia" w:asciiTheme="minorEastAsia" w:hAnsiTheme="minorEastAsia" w:eastAsiaTheme="minorEastAsia" w:cstheme="minorEastAsia"/>
                <w:b w:val="0"/>
                <w:bCs w:val="0"/>
                <w:sz w:val="22"/>
                <w:szCs w:val="22"/>
                <w:lang w:val="en-US" w:eastAsia="zh-CN"/>
              </w:rPr>
              <w:t xml:space="preserve">安装调试，保证各项功能能通过主机操作系统正常测试并保证各项功能完整、正常使用。</w:t>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417"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cantSplit/>
          <w:jc w:val="center"/>
          <w:trHeight w:val="640"/>
        </w:trPr>
        <w:tc>
          <w:tcPr>
            <w:tcW w:w="850" w:type="dxa"/>
            <w:vAlign w:val="center"/>
            <w:textDirection w:val="lrTb"/>
            <w:noWrap/>
          </w:tcPr>
          <w:p>
            <w:pPr>
              <w:jc w:val="center"/>
              <w:keepLines w:val="0"/>
              <w:keepNext w:val="0"/>
              <w:pageBreakBefore w:val="0"/>
              <w:spacing w:line="312"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4</w:t>
            </w:r>
            <w:r/>
          </w:p>
        </w:tc>
        <w:tc>
          <w:tcPr>
            <w:tcW w:w="3969" w:type="dxa"/>
            <w:vAlign w:val="center"/>
            <w:textDirection w:val="lrTb"/>
            <w:noWrap/>
          </w:tcPr>
          <w:p>
            <w:pPr>
              <w:jc w:val="both"/>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val="0"/>
                <w:bCs w:val="0"/>
                <w:sz w:val="22"/>
                <w:szCs w:val="22"/>
                <w:lang w:val="en-US" w:eastAsia="zh-CN"/>
              </w:rPr>
              <w:t xml:space="preserve">开机率≥95%，按全年365天计算。如开机率低于95%时，每低1%时，顺延一周维保期；以此类推。</w:t>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417"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cantSplit/>
          <w:jc w:val="center"/>
          <w:trHeight w:val="640"/>
        </w:trPr>
        <w:tc>
          <w:tcPr>
            <w:tcW w:w="850" w:type="dxa"/>
            <w:vAlign w:val="center"/>
            <w:textDirection w:val="lrTb"/>
            <w:noWrap/>
          </w:tcPr>
          <w:p>
            <w:pPr>
              <w:jc w:val="center"/>
              <w:keepLines w:val="0"/>
              <w:keepNext w:val="0"/>
              <w:pageBreakBefore w:val="0"/>
              <w:spacing w:line="312"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5</w:t>
            </w:r>
            <w:r/>
          </w:p>
        </w:tc>
        <w:tc>
          <w:tcPr>
            <w:tcW w:w="3969" w:type="dxa"/>
            <w:vAlign w:val="center"/>
            <w:textDirection w:val="lrTb"/>
            <w:noWrap/>
          </w:tcPr>
          <w:p>
            <w:pPr>
              <w:jc w:val="both"/>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val="0"/>
                <w:bCs w:val="0"/>
                <w:sz w:val="22"/>
                <w:szCs w:val="22"/>
                <w:lang w:val="en-US" w:eastAsia="zh-CN" w:bidi="ar-SA"/>
              </w:rPr>
              <w:t xml:space="preserve">故障报修后1小时内电话响应，设备宕机情况下，工程师必须当日赶到现场并准确判断出故障进行维修。</w:t>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417"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cantSplit/>
          <w:jc w:val="center"/>
          <w:trHeight w:val="640"/>
        </w:trPr>
        <w:tc>
          <w:tcPr>
            <w:tcW w:w="850" w:type="dxa"/>
            <w:vAlign w:val="center"/>
            <w:textDirection w:val="lrTb"/>
            <w:noWrap/>
          </w:tcPr>
          <w:p>
            <w:pPr>
              <w:jc w:val="center"/>
              <w:keepLines w:val="0"/>
              <w:keepNext w:val="0"/>
              <w:pageBreakBefore w:val="0"/>
              <w:spacing w:line="312"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6</w:t>
            </w:r>
            <w:r/>
          </w:p>
        </w:tc>
        <w:tc>
          <w:tcPr>
            <w:tcW w:w="3969" w:type="dxa"/>
            <w:vAlign w:val="center"/>
            <w:textDirection w:val="lrTb"/>
            <w:noWrap/>
          </w:tcPr>
          <w:p>
            <w:pPr>
              <w:jc w:val="both"/>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val="0"/>
                <w:bCs w:val="0"/>
                <w:sz w:val="22"/>
                <w:szCs w:val="22"/>
                <w:lang w:val="en-US" w:eastAsia="zh-CN" w:bidi="ar-SA"/>
              </w:rPr>
              <w:t xml:space="preserve">具有固定保修电话，24小时*365天有工程师接听，为采购人快速诊断和技术支持服务。</w:t>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417"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cantSplit/>
          <w:jc w:val="center"/>
          <w:trHeight w:val="640"/>
        </w:trPr>
        <w:tc>
          <w:tcPr>
            <w:tcW w:w="850" w:type="dxa"/>
            <w:vAlign w:val="center"/>
            <w:textDirection w:val="lrTb"/>
            <w:noWrap/>
          </w:tcPr>
          <w:p>
            <w:pPr>
              <w:jc w:val="center"/>
              <w:keepLines w:val="0"/>
              <w:keepNext w:val="0"/>
              <w:pageBreakBefore w:val="0"/>
              <w:spacing w:line="312"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7</w:t>
            </w:r>
            <w:r/>
          </w:p>
        </w:tc>
        <w:tc>
          <w:tcPr>
            <w:tcW w:w="3969" w:type="dxa"/>
            <w:vAlign w:val="center"/>
            <w:textDirection w:val="lrTb"/>
            <w:noWrap/>
          </w:tcPr>
          <w:p>
            <w:pPr>
              <w:jc w:val="both"/>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val="0"/>
                <w:bCs w:val="0"/>
                <w:i w:val="0"/>
                <w:iCs w:val="0"/>
                <w:sz w:val="22"/>
                <w:szCs w:val="22"/>
                <w:u w:val="none"/>
                <w:lang w:val="en-US" w:eastAsia="zh-CN"/>
              </w:rPr>
              <w:t xml:space="preserve">如设备使用科室有重要手术等情况需求，提供设备使用前安全和性能检查，设备使用过程中有技术人员提供现场技术保障和支持服务。</w:t>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417"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cantSplit/>
          <w:jc w:val="center"/>
          <w:trHeight w:val="640"/>
        </w:trPr>
        <w:tc>
          <w:tcPr>
            <w:tcW w:w="850" w:type="dxa"/>
            <w:vAlign w:val="center"/>
            <w:textDirection w:val="lrTb"/>
            <w:noWrap/>
          </w:tcPr>
          <w:p>
            <w:pPr>
              <w:jc w:val="center"/>
              <w:keepLines w:val="0"/>
              <w:keepNext w:val="0"/>
              <w:pageBreakBefore w:val="0"/>
              <w:spacing w:line="312"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8</w:t>
            </w:r>
            <w:r/>
          </w:p>
        </w:tc>
        <w:tc>
          <w:tcPr>
            <w:tcW w:w="3969" w:type="dxa"/>
            <w:vAlign w:val="center"/>
            <w:textDirection w:val="lrTb"/>
            <w:noWrap/>
          </w:tcPr>
          <w:p>
            <w:pPr>
              <w:jc w:val="both"/>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val="0"/>
                <w:bCs w:val="0"/>
                <w:sz w:val="22"/>
                <w:szCs w:val="22"/>
                <w:lang w:val="en-US" w:eastAsia="zh-CN"/>
              </w:rPr>
              <w:t xml:space="preserve">投标人维保期间每年组织不少于2次的关于本项目所投入设备深度运维、故障研究开展的外出技术培训、厂商专题技术交流会或相关学术会议。</w:t>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417"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cantSplit/>
          <w:jc w:val="center"/>
          <w:trHeight w:val="640"/>
        </w:trPr>
        <w:tc>
          <w:tcPr>
            <w:tcW w:w="850" w:type="dxa"/>
            <w:vAlign w:val="center"/>
            <w:textDirection w:val="lrTb"/>
            <w:noWrap/>
          </w:tcPr>
          <w:p>
            <w:pPr>
              <w:jc w:val="center"/>
              <w:keepLines w:val="0"/>
              <w:keepNext w:val="0"/>
              <w:pageBreakBefore w:val="0"/>
              <w:spacing w:line="312"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9</w:t>
            </w:r>
            <w:r/>
          </w:p>
        </w:tc>
        <w:tc>
          <w:tcPr>
            <w:tcW w:w="3969" w:type="dxa"/>
            <w:vAlign w:val="center"/>
            <w:textDirection w:val="lrTb"/>
            <w:noWrap/>
          </w:tcPr>
          <w:p>
            <w:pPr>
              <w:jc w:val="both"/>
              <w:keepLines w:val="0"/>
              <w:keepNext w:val="0"/>
              <w:pageBreakBefore w:val="0"/>
              <w:spacing w:line="312" w:lineRule="auto"/>
              <w:widowControl w:val="off"/>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bidi="ar-SA"/>
              </w:rPr>
              <w:t xml:space="preserve">按设备保养手册保养，每年至少提供四次精细维护专业保养服务和巡检（含数据备份、设备清洁、耗材更换、安全检查、性能测试及校准、影像质量检查等），并提供保养清单及保养报告；或者每年度提供有资质的第三方设备检测质量控制报告一份。</w:t>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417"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cantSplit/>
          <w:jc w:val="center"/>
          <w:trHeight w:val="615"/>
        </w:trPr>
        <w:tc>
          <w:tcPr>
            <w:tcW w:w="850" w:type="dxa"/>
            <w:vAlign w:val="center"/>
            <w:textDirection w:val="lrTb"/>
            <w:noWrap/>
          </w:tcPr>
          <w:p>
            <w:pPr>
              <w:jc w:val="center"/>
              <w:keepLines w:val="0"/>
              <w:keepNext w:val="0"/>
              <w:pageBreakBefore w:val="0"/>
              <w:spacing w:line="312"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10</w:t>
            </w:r>
            <w:r/>
          </w:p>
        </w:tc>
        <w:tc>
          <w:tcPr>
            <w:tcW w:w="3969" w:type="dxa"/>
            <w:vAlign w:val="center"/>
            <w:textDirection w:val="lrTb"/>
            <w:noWrap/>
          </w:tcPr>
          <w:p>
            <w:pPr>
              <w:jc w:val="both"/>
              <w:keepLines w:val="0"/>
              <w:keepNext w:val="0"/>
              <w:pageBreakBefore w:val="0"/>
              <w:spacing w:line="312" w:lineRule="auto"/>
              <w:widowControl w:val="off"/>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bidi="ar-SA"/>
              </w:rPr>
              <w:t xml:space="preserve">每次维修服务结束提交合同设备的服务工单/报告，维修后向采购人提供现场故障维修讲解服务，使用科室负责人检验设备性能指标并验收签字。</w:t>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417"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cantSplit/>
          <w:jc w:val="center"/>
          <w:trHeight w:val="640"/>
        </w:trPr>
        <w:tc>
          <w:tcPr>
            <w:tcW w:w="850" w:type="dxa"/>
            <w:vAlign w:val="center"/>
            <w:textDirection w:val="lrTb"/>
            <w:noWrap/>
          </w:tcPr>
          <w:p>
            <w:pPr>
              <w:jc w:val="center"/>
              <w:keepLines w:val="0"/>
              <w:keepNext w:val="0"/>
              <w:pageBreakBefore w:val="0"/>
              <w:spacing w:line="312"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11</w:t>
            </w:r>
            <w:r/>
          </w:p>
        </w:tc>
        <w:tc>
          <w:tcPr>
            <w:tcW w:w="3969" w:type="dxa"/>
            <w:vAlign w:val="center"/>
            <w:textDirection w:val="lrTb"/>
            <w:noWrap/>
          </w:tcPr>
          <w:p>
            <w:pPr>
              <w:jc w:val="both"/>
              <w:keepLines w:val="0"/>
              <w:keepNext w:val="0"/>
              <w:pageBreakBefore w:val="0"/>
              <w:spacing w:line="312" w:lineRule="auto"/>
              <w:widowControl w:val="off"/>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bidi="ar-SA"/>
              </w:rPr>
              <w:t xml:space="preserve">提供维保设备的相关维修手册、相关维修所需软件和同款机型曾出现过的维修案例集。</w:t>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417"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cantSplit/>
          <w:jc w:val="center"/>
          <w:trHeight w:val="640"/>
        </w:trPr>
        <w:tc>
          <w:tcPr>
            <w:tcW w:w="850" w:type="dxa"/>
            <w:vAlign w:val="center"/>
            <w:textDirection w:val="lrTb"/>
            <w:noWrap/>
          </w:tcPr>
          <w:p>
            <w:pPr>
              <w:jc w:val="center"/>
              <w:keepLines w:val="0"/>
              <w:keepNext w:val="0"/>
              <w:pageBreakBefore w:val="0"/>
              <w:spacing w:line="312"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12</w:t>
            </w:r>
            <w:r/>
          </w:p>
        </w:tc>
        <w:tc>
          <w:tcPr>
            <w:tcW w:w="3969" w:type="dxa"/>
            <w:vAlign w:val="center"/>
            <w:textDirection w:val="lrTb"/>
            <w:noWrap/>
          </w:tcPr>
          <w:p>
            <w:pPr>
              <w:jc w:val="both"/>
              <w:keepLines w:val="0"/>
              <w:keepNext w:val="0"/>
              <w:pageBreakBefore w:val="0"/>
              <w:spacing w:line="312" w:lineRule="auto"/>
              <w:widowControl w:val="off"/>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bidi="ar-SA"/>
              </w:rPr>
              <w:t xml:space="preserve">维保期间设备的计量质控由维保方提供技术支持与配合。</w:t>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417"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cantSplit/>
          <w:jc w:val="center"/>
          <w:trHeight w:val="640"/>
        </w:trPr>
        <w:tc>
          <w:tcPr>
            <w:tcW w:w="850" w:type="dxa"/>
            <w:vAlign w:val="center"/>
            <w:textDirection w:val="lrTb"/>
            <w:noWrap/>
          </w:tcPr>
          <w:p>
            <w:pPr>
              <w:jc w:val="center"/>
              <w:keepLines w:val="0"/>
              <w:keepNext w:val="0"/>
              <w:pageBreakBefore w:val="0"/>
              <w:spacing w:line="312"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13</w:t>
            </w:r>
            <w:r/>
          </w:p>
        </w:tc>
        <w:tc>
          <w:tcPr>
            <w:tcW w:w="3969" w:type="dxa"/>
            <w:vAlign w:val="center"/>
            <w:textDirection w:val="lrTb"/>
            <w:noWrap/>
          </w:tcPr>
          <w:p>
            <w:pPr>
              <w:jc w:val="both"/>
              <w:keepLines w:val="0"/>
              <w:keepNext w:val="0"/>
              <w:pageBreakBefore w:val="0"/>
              <w:spacing w:line="312" w:lineRule="auto"/>
              <w:widowControl w:val="off"/>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保修设备必须保证正常使用，服务商需提供设备的安全检查，影像质量检查，运行状态检查等，保证通过国家有关部门年审（年审期间需服务方工程师在场全程技术支持）</w:t>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W w:w="1417" w:type="dxa"/>
            <w:vAlign w:val="center"/>
            <w:textDirection w:val="lrTb"/>
            <w:noWrap/>
          </w:tcPr>
          <w:p>
            <w:pPr>
              <w:ind w:firstLine="442"/>
              <w:jc w:val="center"/>
              <w:keepLines w:val="0"/>
              <w:keepNext w:val="0"/>
              <w:pageBreakBefore w:val="0"/>
              <w:spacing w:line="312"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bl>
    <w:p>
      <w:pPr>
        <w:ind w:firstLine="440"/>
        <w:keepLines w:val="0"/>
        <w:keepNext w:val="0"/>
        <w:pageBreakBefore w:val="0"/>
        <w:spacing w:line="312" w:lineRule="auto"/>
        <w:widowControl w:val="off"/>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注：1、按照基本技术要求详细填列</w:t>
      </w:r>
      <w:r>
        <w:rPr>
          <w:rFonts w:hint="eastAsia" w:asciiTheme="minorEastAsia" w:hAnsiTheme="minorEastAsia" w:eastAsiaTheme="minorEastAsia" w:cstheme="minorEastAsia"/>
          <w:sz w:val="22"/>
          <w:szCs w:val="22"/>
          <w:lang w:eastAsia="zh-CN"/>
        </w:rPr>
        <w:t xml:space="preserve">。</w:t>
      </w:r>
      <w:r/>
    </w:p>
    <w:p>
      <w:pPr>
        <w:ind w:firstLine="442"/>
        <w:keepLines w:val="0"/>
        <w:keepNext w:val="0"/>
        <w:pageBreakBefore w:val="0"/>
        <w:spacing w:line="312" w:lineRule="auto"/>
        <w:widowControl w:val="off"/>
        <w:rPr>
          <w:rFonts w:hint="eastAsia" w:ascii="宋体" w:eastAsiaTheme="minorEastAsia"/>
          <w:lang w:eastAsia="zh-CN"/>
        </w:rPr>
      </w:pPr>
      <w:r>
        <w:rPr>
          <w:rFonts w:hint="eastAsia" w:asciiTheme="minorEastAsia" w:hAnsiTheme="minorEastAsia" w:eastAsiaTheme="minorEastAsia" w:cstheme="minorEastAsia"/>
          <w:sz w:val="22"/>
          <w:szCs w:val="22"/>
        </w:rPr>
        <w:t xml:space="preserve">2、行数不够，可自行添加</w:t>
      </w:r>
      <w:r>
        <w:rPr>
          <w:rFonts w:hint="eastAsia" w:asciiTheme="minorEastAsia" w:hAnsiTheme="minorEastAsia" w:eastAsiaTheme="minorEastAsia" w:cstheme="minorEastAsia"/>
          <w:sz w:val="22"/>
          <w:szCs w:val="22"/>
          <w:lang w:eastAsia="zh-CN"/>
        </w:rPr>
        <w:t xml:space="preserve">。</w:t>
      </w:r>
      <w:r/>
    </w:p>
    <w:p>
      <w:pPr>
        <w:pStyle w:val="1056"/>
        <w:jc w:val="center"/>
        <w:pageBreakBefore w:val="0"/>
        <w:spacing w:before="0" w:after="0" w:line="360" w:lineRule="auto"/>
        <w:widowControl w:val="off"/>
        <w:rPr>
          <w:rFonts w:hint="eastAsia" w:ascii="宋体" w:hAnsi="宋体" w:eastAsia="宋体" w:cs="Times New Roman"/>
        </w:rPr>
      </w:pPr>
      <w:r>
        <w:rPr>
          <w:rFonts w:ascii="仿宋" w:hAnsi="仿宋" w:eastAsia="仿宋" w:cs="Times New Roman"/>
          <w:b w:val="0"/>
          <w:bCs w:val="0"/>
          <w:sz w:val="28"/>
          <w:szCs w:val="28"/>
        </w:rPr>
        <w:br w:type="page" w:clear="all"/>
      </w:r>
      <w:bookmarkStart w:id="48" w:name="_Toc12623"/>
      <w:r/>
      <w:bookmarkStart w:id="49" w:name="_Toc26743"/>
      <w:r>
        <w:rPr>
          <w:rFonts w:hint="eastAsia" w:ascii="宋体" w:hAnsi="宋体" w:eastAsia="宋体" w:cs="宋体"/>
        </w:rPr>
        <w:t xml:space="preserve">六、商务条款响应及偏离表</w:t>
      </w:r>
      <w:bookmarkEnd w:id="48"/>
      <w:r/>
      <w:bookmarkEnd w:id="49"/>
      <w:r/>
      <w:r/>
    </w:p>
    <w:tbl>
      <w:tblPr>
        <w:tblStyle w:val="933"/>
        <w:tblW w:w="8998" w:type="dxa"/>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000000" w:sz="4" w:space="0"/>
              <w:bottom w:val="single" w:color="000000" w:sz="4" w:space="0"/>
              <w:right w:val="single" w:color="000000" w:sz="4" w:space="0"/>
            </w:tcBorders>
            <w:tcW w:w="1645"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项目</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采购文件要求</w:t>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是否响应</w:t>
            </w:r>
            <w:r/>
          </w:p>
        </w:tc>
        <w:tc>
          <w:tcPr>
            <w:tcBorders>
              <w:top w:val="single" w:color="000000" w:sz="4" w:space="0"/>
              <w:left w:val="single" w:color="000000" w:sz="4" w:space="0"/>
              <w:bottom w:val="single" w:color="000000" w:sz="4" w:space="0"/>
            </w:tcBorders>
            <w:tcW w:w="2995"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供应商的承诺或说明</w:t>
            </w:r>
            <w:r/>
          </w:p>
        </w:tc>
      </w:tr>
      <w:tr>
        <w:trPr>
          <w:trHeight w:val="593"/>
        </w:trPr>
        <w:tc>
          <w:tcPr>
            <w:tcBorders>
              <w:top w:val="single" w:color="000000" w:sz="4" w:space="0"/>
              <w:bottom w:val="single" w:color="000000" w:sz="4" w:space="0"/>
              <w:right w:val="single" w:color="000000" w:sz="4" w:space="0"/>
            </w:tcBorders>
            <w:tcW w:w="1645" w:type="dxa"/>
            <w:vAlign w:val="center"/>
            <w:textDirection w:val="lrTb"/>
            <w:noWrap/>
          </w:tcPr>
          <w:p>
            <w:pPr>
              <w:pStyle w:val="1004"/>
              <w:jc w:val="center"/>
              <w:keepLines w:val="0"/>
              <w:keepNext w:val="0"/>
              <w:pageBreakBefore w:val="0"/>
              <w:spacing w:beforeAutospacing="0" w:after="0" w:afterAutospacing="0" w:line="360" w:lineRule="auto"/>
              <w:widowControl w:val="off"/>
              <w:rPr>
                <w:rFonts w:hint="default" w:ascii="宋体" w:hAnsi="宋体" w:eastAsia="宋体" w:cs="宋体"/>
                <w:sz w:val="22"/>
                <w:szCs w:val="2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2"/>
                <w:szCs w:val="22"/>
                <w:lang w:val="en-US" w:eastAsia="zh-CN"/>
              </w:rPr>
              <w:t xml:space="preserve">服务期限</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485"/>
        </w:trPr>
        <w:tc>
          <w:tcPr>
            <w:tcBorders>
              <w:top w:val="single" w:color="000000" w:sz="4" w:space="0"/>
              <w:bottom w:val="single" w:color="000000" w:sz="4" w:space="0"/>
              <w:right w:val="single" w:color="000000" w:sz="4" w:space="0"/>
            </w:tcBorders>
            <w:tcW w:w="1645" w:type="dxa"/>
            <w:vAlign w:val="center"/>
            <w:textDirection w:val="lrTb"/>
            <w:noWrap/>
          </w:tcPr>
          <w:p>
            <w:pPr>
              <w:pStyle w:val="1004"/>
              <w:jc w:val="center"/>
              <w:keepLines w:val="0"/>
              <w:keepNext w:val="0"/>
              <w:pageBreakBefore w:val="0"/>
              <w:spacing w:beforeAutospacing="0" w:after="0" w:afterAutospacing="0" w:line="360" w:lineRule="auto"/>
              <w:widowControl w:val="off"/>
              <w:rPr>
                <w:rFonts w:hint="default" w:ascii="宋体" w:hAnsi="宋体" w:eastAsia="宋体" w:cs="宋体"/>
                <w:sz w:val="22"/>
                <w:szCs w:val="2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lang w:val="en-US" w:eastAsia="zh-CN"/>
              </w:rPr>
              <w:t xml:space="preserve">服务地点</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507"/>
        </w:trPr>
        <w:tc>
          <w:tcPr>
            <w:tcBorders>
              <w:top w:val="single" w:color="000000" w:sz="4" w:space="0"/>
              <w:bottom w:val="single" w:color="000000" w:sz="4" w:space="0"/>
              <w:right w:val="single" w:color="000000" w:sz="4" w:space="0"/>
            </w:tcBorders>
            <w:tcW w:w="1645" w:type="dxa"/>
            <w:vAlign w:val="center"/>
            <w:textDirection w:val="lrTb"/>
            <w:noWrap/>
          </w:tcPr>
          <w:p>
            <w:pPr>
              <w:pStyle w:val="1004"/>
              <w:jc w:val="center"/>
              <w:keepLines w:val="0"/>
              <w:keepNext w:val="0"/>
              <w:pageBreakBefore w:val="0"/>
              <w:spacing w:beforeAutospacing="0" w:after="0" w:afterAutospacing="0" w:line="360" w:lineRule="auto"/>
              <w:widowControl w:val="off"/>
              <w:rPr>
                <w:rFonts w:hint="default" w:ascii="宋体" w:hAnsi="宋体" w:eastAsia="宋体" w:cs="宋体"/>
                <w:sz w:val="22"/>
                <w:szCs w:val="2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2"/>
                <w:szCs w:val="22"/>
                <w:lang w:val="en-US" w:eastAsia="zh-CN"/>
              </w:rPr>
              <w:t xml:space="preserve">付款方式</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507"/>
        </w:trPr>
        <w:tc>
          <w:tcPr>
            <w:tcBorders>
              <w:top w:val="single" w:color="000000" w:sz="4" w:space="0"/>
              <w:bottom w:val="single" w:color="000000" w:sz="4" w:space="0"/>
              <w:right w:val="single" w:color="000000" w:sz="4" w:space="0"/>
            </w:tcBorders>
            <w:tcW w:w="1645" w:type="dxa"/>
            <w:vAlign w:val="center"/>
            <w:textDirection w:val="lrTb"/>
            <w:noWrap/>
          </w:tcPr>
          <w:p>
            <w:pPr>
              <w:pStyle w:val="1004"/>
              <w:jc w:val="center"/>
              <w:keepLines w:val="0"/>
              <w:keepNext w:val="0"/>
              <w:pageBreakBefore w:val="0"/>
              <w:spacing w:beforeAutospacing="0" w:after="0" w:afterAutospacing="0" w:line="360" w:lineRule="auto"/>
              <w:widowControl w:val="off"/>
              <w:rPr>
                <w:rFonts w:hint="default" w:ascii="宋体" w:hAnsi="宋体" w:eastAsia="宋体" w:cs="宋体"/>
                <w:sz w:val="22"/>
                <w:szCs w:val="2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2"/>
                <w:szCs w:val="22"/>
                <w:lang w:val="en-US" w:eastAsia="zh-CN"/>
              </w:rPr>
              <w:t xml:space="preserve">报价形式</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483"/>
        </w:trPr>
        <w:tc>
          <w:tcPr>
            <w:tcBorders>
              <w:top w:val="single" w:color="000000" w:sz="4" w:space="0"/>
              <w:bottom w:val="single" w:color="000000" w:sz="4" w:space="0"/>
              <w:right w:val="single" w:color="000000" w:sz="4" w:space="0"/>
            </w:tcBorders>
            <w:tcW w:w="1645" w:type="dxa"/>
            <w:vAlign w:val="center"/>
            <w:textDirection w:val="lrTb"/>
            <w:noWrap/>
          </w:tcPr>
          <w:p>
            <w:pPr>
              <w:pStyle w:val="1004"/>
              <w:jc w:val="center"/>
              <w:keepLines w:val="0"/>
              <w:keepNext w:val="0"/>
              <w:pageBreakBefore w:val="0"/>
              <w:spacing w:beforeAutospacing="0" w:after="0" w:afterAutospacing="0" w:line="360" w:lineRule="auto"/>
              <w:widowControl w:val="off"/>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其他</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bl>
    <w:p>
      <w:pPr>
        <w:pageBreakBefore w:val="0"/>
        <w:spacing w:line="360" w:lineRule="auto"/>
        <w:widowControl w:val="off"/>
        <w:rPr>
          <w:rFonts w:ascii="宋体"/>
          <w:b/>
          <w:bCs/>
          <w:sz w:val="32"/>
          <w:szCs w:val="32"/>
        </w:rPr>
      </w:pPr>
      <w:r/>
      <w:bookmarkStart w:id="50" w:name="_Hlt24879081"/>
      <w:r/>
      <w:bookmarkEnd w:id="50"/>
      <w:r/>
      <w:bookmarkStart w:id="51" w:name="_Hlt26580838"/>
      <w:r/>
      <w:bookmarkEnd w:id="51"/>
      <w:r/>
      <w:bookmarkStart w:id="52" w:name="_Hlt26609391"/>
      <w:r/>
      <w:bookmarkEnd w:id="52"/>
      <w:r/>
      <w:bookmarkStart w:id="53" w:name="_Hlt26671343"/>
      <w:r/>
      <w:bookmarkEnd w:id="53"/>
      <w:r/>
      <w:bookmarkStart w:id="54" w:name="_Hlt26782999"/>
      <w:r/>
      <w:bookmarkEnd w:id="54"/>
      <w:r/>
      <w:bookmarkStart w:id="55" w:name="_Hlt26955064"/>
      <w:r/>
      <w:bookmarkEnd w:id="55"/>
      <w:r/>
      <w:bookmarkStart w:id="56" w:name="_Hlt26955056"/>
      <w:r/>
      <w:bookmarkEnd w:id="56"/>
      <w:r/>
      <w:bookmarkStart w:id="57" w:name="_Hlt26671372"/>
      <w:r/>
      <w:bookmarkEnd w:id="57"/>
      <w:r>
        <w:rPr>
          <w:rFonts w:hint="eastAsia" w:ascii="宋体" w:hAnsi="宋体" w:eastAsia="宋体" w:cs="宋体"/>
          <w:b/>
          <w:bCs/>
          <w:sz w:val="22"/>
          <w:szCs w:val="22"/>
        </w:rPr>
        <w:br w:type="page" w:clear="all"/>
      </w:r>
      <w:r>
        <w:rPr>
          <w:rFonts w:hint="eastAsia" w:ascii="宋体" w:hAnsi="宋体" w:cs="宋体"/>
          <w:b/>
          <w:bCs/>
          <w:sz w:val="32"/>
          <w:szCs w:val="32"/>
        </w:rPr>
        <w:t xml:space="preserve">七、竞争性磋商文件要求的方案</w:t>
      </w:r>
      <w:r/>
    </w:p>
    <w:p>
      <w:pPr>
        <w:ind w:firstLine="480"/>
        <w:spacing w:line="360" w:lineRule="auto"/>
        <w:rPr>
          <w:rFonts w:ascii="Calibri" w:hAnsi="Calibri" w:cs="Calibri"/>
          <w:sz w:val="24"/>
          <w:szCs w:val="24"/>
        </w:rPr>
      </w:pPr>
      <w:r>
        <w:rPr>
          <w:rFonts w:hint="eastAsia" w:ascii="Calibri" w:hAnsi="Calibri" w:cs="宋体"/>
          <w:sz w:val="24"/>
          <w:szCs w:val="24"/>
        </w:rPr>
        <w:t xml:space="preserve">根据采购文件要求提供具体的实施方案等</w:t>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jc w:val="center"/>
        <w:spacing w:before="312" w:line="360" w:lineRule="auto"/>
        <w:rPr>
          <w:rFonts w:ascii="宋体" w:hAnsi="宋体"/>
          <w:b/>
          <w:sz w:val="28"/>
          <w:szCs w:val="24"/>
          <w:highlight w:val="none"/>
        </w:rPr>
      </w:pPr>
      <w:r>
        <w:rPr>
          <w:rFonts w:hint="eastAsia" w:ascii="宋体" w:hAnsi="宋体"/>
          <w:b/>
          <w:sz w:val="28"/>
          <w:szCs w:val="24"/>
          <w:highlight w:val="none"/>
        </w:rPr>
        <w:t xml:space="preserve">主要标的信息（成交后将公示）</w:t>
      </w:r>
      <w:r/>
    </w:p>
    <w:p>
      <w:pPr>
        <w:keepLines w:val="0"/>
        <w:keepNext w:val="0"/>
        <w:pageBreakBefore w:val="0"/>
        <w:spacing w:line="360" w:lineRule="auto"/>
        <w:widowControl w:val="off"/>
        <w:rPr>
          <w:rFonts w:hint="eastAsia" w:ascii="宋体" w:hAnsi="宋体"/>
          <w:b/>
          <w:sz w:val="22"/>
          <w:szCs w:val="22"/>
          <w:highlight w:val="none"/>
        </w:rPr>
      </w:pPr>
      <w:r>
        <w:rPr>
          <w:rFonts w:hint="eastAsia" w:ascii="宋体" w:hAnsi="宋体"/>
          <w:sz w:val="22"/>
          <w:szCs w:val="22"/>
          <w:highlight w:val="none"/>
        </w:rPr>
        <w:t xml:space="preserve">供应商全称：</w:t>
      </w:r>
      <w:r/>
    </w:p>
    <w:tbl>
      <w:tblPr>
        <w:tblStyle w:val="9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2"/>
                <w:szCs w:val="22"/>
              </w:rPr>
            </w:pPr>
            <w:r>
              <w:rPr>
                <w:rFonts w:hint="eastAsia" w:ascii="宋体" w:hAnsi="宋体" w:cs="宋体"/>
                <w:sz w:val="22"/>
                <w:szCs w:val="22"/>
              </w:rPr>
              <w:t xml:space="preserve">货物类</w:t>
            </w:r>
            <w:r/>
          </w:p>
        </w:tc>
        <w:tc>
          <w:tcPr>
            <w:tcW w:w="3780" w:type="dxa"/>
            <w:vAlign w:val="top"/>
            <w:textDirection w:val="lrTb"/>
            <w:noWrap w:val="false"/>
          </w:tcPr>
          <w:p>
            <w:pPr>
              <w:jc w:val="center"/>
              <w:rPr>
                <w:rFonts w:ascii="宋体" w:hAnsi="宋体" w:cs="宋体"/>
                <w:sz w:val="22"/>
                <w:szCs w:val="22"/>
              </w:rPr>
            </w:pPr>
            <w:r>
              <w:rPr>
                <w:rFonts w:hint="eastAsia" w:ascii="宋体" w:hAnsi="宋体" w:cs="宋体"/>
                <w:sz w:val="22"/>
                <w:szCs w:val="22"/>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2"/>
                <w:szCs w:val="22"/>
              </w:rPr>
            </w:pPr>
            <w:r>
              <w:rPr>
                <w:rFonts w:hint="eastAsia" w:ascii="宋体" w:hAnsi="宋体" w:cs="宋体"/>
                <w:sz w:val="22"/>
                <w:szCs w:val="22"/>
              </w:rPr>
              <w:t xml:space="preserve">名称：</w:t>
            </w:r>
            <w:r/>
          </w:p>
          <w:p>
            <w:pPr>
              <w:spacing w:line="360" w:lineRule="auto"/>
              <w:rPr>
                <w:rFonts w:ascii="宋体" w:hAnsi="宋体" w:cs="宋体"/>
                <w:sz w:val="22"/>
                <w:szCs w:val="22"/>
              </w:rPr>
            </w:pPr>
            <w:r>
              <w:rPr>
                <w:rFonts w:hint="eastAsia" w:ascii="宋体" w:hAnsi="宋体" w:cs="宋体"/>
                <w:sz w:val="22"/>
                <w:szCs w:val="22"/>
              </w:rPr>
              <w:t xml:space="preserve">品牌（如有）：</w:t>
            </w:r>
            <w:r/>
          </w:p>
          <w:p>
            <w:pPr>
              <w:spacing w:line="360" w:lineRule="auto"/>
              <w:rPr>
                <w:rFonts w:ascii="宋体" w:hAnsi="宋体" w:cs="宋体"/>
                <w:sz w:val="22"/>
                <w:szCs w:val="22"/>
              </w:rPr>
            </w:pPr>
            <w:r>
              <w:rPr>
                <w:rFonts w:hint="eastAsia" w:ascii="宋体" w:hAnsi="宋体" w:cs="宋体"/>
                <w:sz w:val="22"/>
                <w:szCs w:val="22"/>
              </w:rPr>
              <w:t xml:space="preserve">规格型号：</w:t>
            </w:r>
            <w:r/>
          </w:p>
          <w:p>
            <w:pPr>
              <w:spacing w:line="360" w:lineRule="auto"/>
              <w:rPr>
                <w:rFonts w:ascii="宋体" w:hAnsi="宋体" w:cs="宋体"/>
                <w:sz w:val="22"/>
                <w:szCs w:val="22"/>
              </w:rPr>
            </w:pPr>
            <w:r>
              <w:rPr>
                <w:rFonts w:hint="eastAsia" w:ascii="宋体" w:hAnsi="宋体" w:cs="宋体"/>
                <w:sz w:val="22"/>
                <w:szCs w:val="22"/>
              </w:rPr>
              <w:t xml:space="preserve">数量：</w:t>
            </w:r>
            <w:r/>
          </w:p>
          <w:p>
            <w:pPr>
              <w:spacing w:line="360" w:lineRule="auto"/>
              <w:rPr>
                <w:rFonts w:ascii="宋体" w:hAnsi="宋体" w:cs="宋体"/>
                <w:sz w:val="22"/>
                <w:szCs w:val="22"/>
              </w:rPr>
            </w:pPr>
            <w:r>
              <w:rPr>
                <w:rFonts w:hint="eastAsia" w:ascii="宋体" w:hAnsi="宋体" w:cs="宋体"/>
                <w:sz w:val="22"/>
                <w:szCs w:val="22"/>
              </w:rPr>
              <w:t xml:space="preserve">单价：</w:t>
            </w:r>
            <w:r/>
          </w:p>
        </w:tc>
        <w:tc>
          <w:tcPr>
            <w:tcW w:w="3780" w:type="dxa"/>
            <w:vAlign w:val="top"/>
            <w:textDirection w:val="lrTb"/>
            <w:noWrap w:val="false"/>
          </w:tcPr>
          <w:p>
            <w:pPr>
              <w:spacing w:line="360" w:lineRule="auto"/>
              <w:rPr>
                <w:rFonts w:ascii="宋体" w:hAnsi="宋体" w:cs="宋体"/>
                <w:sz w:val="22"/>
                <w:szCs w:val="22"/>
              </w:rPr>
            </w:pPr>
            <w:r>
              <w:rPr>
                <w:rFonts w:hint="eastAsia" w:ascii="宋体" w:hAnsi="宋体" w:cs="宋体"/>
                <w:sz w:val="22"/>
                <w:szCs w:val="22"/>
              </w:rPr>
              <w:t xml:space="preserve">名称：</w:t>
            </w:r>
            <w:r/>
          </w:p>
          <w:p>
            <w:pPr>
              <w:spacing w:line="360" w:lineRule="auto"/>
              <w:rPr>
                <w:rFonts w:ascii="宋体" w:hAnsi="宋体" w:cs="宋体"/>
                <w:sz w:val="22"/>
                <w:szCs w:val="22"/>
              </w:rPr>
            </w:pPr>
            <w:r>
              <w:rPr>
                <w:rFonts w:hint="eastAsia" w:ascii="宋体" w:hAnsi="宋体" w:cs="宋体"/>
                <w:sz w:val="22"/>
                <w:szCs w:val="22"/>
              </w:rPr>
              <w:t xml:space="preserve">服务范围：</w:t>
            </w:r>
            <w:r/>
          </w:p>
          <w:p>
            <w:pPr>
              <w:spacing w:line="360" w:lineRule="auto"/>
              <w:rPr>
                <w:rFonts w:ascii="宋体" w:hAnsi="宋体" w:cs="宋体"/>
                <w:sz w:val="22"/>
                <w:szCs w:val="22"/>
                <w:u w:val="single"/>
              </w:rPr>
            </w:pPr>
            <w:r>
              <w:rPr>
                <w:rFonts w:hint="eastAsia" w:ascii="宋体" w:hAnsi="宋体" w:cs="宋体"/>
                <w:sz w:val="22"/>
                <w:szCs w:val="22"/>
              </w:rPr>
              <w:t xml:space="preserve">服务要求：</w:t>
            </w:r>
            <w:r/>
          </w:p>
          <w:p>
            <w:pPr>
              <w:spacing w:line="360" w:lineRule="auto"/>
              <w:rPr>
                <w:rFonts w:ascii="宋体" w:hAnsi="宋体" w:cs="宋体"/>
                <w:sz w:val="22"/>
                <w:szCs w:val="22"/>
                <w:u w:val="single"/>
              </w:rPr>
            </w:pPr>
            <w:r>
              <w:rPr>
                <w:rFonts w:hint="eastAsia" w:ascii="宋体" w:hAnsi="宋体" w:cs="宋体"/>
                <w:sz w:val="22"/>
                <w:szCs w:val="22"/>
              </w:rPr>
              <w:t xml:space="preserve">服务时间：</w:t>
            </w:r>
            <w:r/>
          </w:p>
          <w:p>
            <w:pPr>
              <w:spacing w:line="360" w:lineRule="auto"/>
              <w:rPr>
                <w:rFonts w:ascii="宋体" w:hAnsi="宋体" w:cs="宋体"/>
                <w:sz w:val="22"/>
                <w:szCs w:val="22"/>
              </w:rPr>
            </w:pPr>
            <w:r>
              <w:rPr>
                <w:rFonts w:hint="eastAsia" w:ascii="宋体" w:hAnsi="宋体" w:cs="宋体"/>
                <w:sz w:val="22"/>
                <w:szCs w:val="22"/>
              </w:rPr>
              <w:t xml:space="preserve">服务标准：</w:t>
            </w:r>
            <w:r/>
          </w:p>
        </w:tc>
      </w:tr>
    </w:tbl>
    <w:p>
      <w:pPr>
        <w:ind w:firstLine="442"/>
        <w:jc w:val="left"/>
        <w:spacing w:line="360" w:lineRule="auto"/>
        <w:widowControl/>
        <w:rPr>
          <w:rFonts w:ascii="宋体"/>
        </w:rPr>
      </w:pPr>
      <w:r>
        <w:rPr>
          <w:rFonts w:ascii="宋体"/>
        </w:rPr>
      </w:r>
      <w:r/>
    </w:p>
    <w:p>
      <w:pPr>
        <w:pStyle w:val="924"/>
        <w:numPr>
          <w:ilvl w:val="1"/>
          <w:numId w:val="0"/>
        </w:numPr>
        <w:jc w:val="both"/>
        <w:spacing w:before="0" w:after="0" w:line="360" w:lineRule="auto"/>
        <w:rPr>
          <w:rFonts w:cs="Times New Roman"/>
          <w:b w:val="0"/>
          <w:bCs w:val="0"/>
          <w:sz w:val="21"/>
          <w:szCs w:val="21"/>
        </w:rPr>
      </w:pPr>
      <w:r>
        <w:rPr>
          <w:rFonts w:cs="Times New Roman"/>
          <w:b w:val="0"/>
          <w:bCs w:val="0"/>
          <w:sz w:val="21"/>
          <w:szCs w:val="21"/>
        </w:rPr>
      </w:r>
      <w:r/>
    </w:p>
    <w:sectPr>
      <w:footerReference w:type="default" r:id="rId1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Cambria">
    <w:panose1 w:val="02040503050406030204"/>
  </w:font>
  <w:font w:name="微软雅黑">
    <w:panose1 w:val="020B0503020204020204"/>
  </w:font>
  <w:font w:name="Calibri">
    <w:panose1 w:val="020F0502020204030204"/>
  </w:font>
  <w:font w:name="Courier New">
    <w:panose1 w:val="02070309020205020404"/>
  </w:font>
  <w:font w:name="黑体">
    <w:panose1 w:val="02010609060101010101"/>
  </w:font>
  <w:font w:name="Arial">
    <w:panose1 w:val="020B0604020202020204"/>
  </w:font>
  <w:font w:name="??_GB2312">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firstLine="36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8"/>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8"/>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Fonts w:ascii="宋体"/>
      </w:rPr>
      <w:pBdr>
        <w:bottom w:val="single" w:color="auto" w:sz="4" w:space="1"/>
      </w:pBdr>
    </w:pPr>
    <w:r>
      <w:rPr>
        <w:rFonts w:hint="eastAsia" w:ascii="宋体" w:hAnsi="宋体" w:cs="宋体"/>
        <w:lang w:eastAsia="zh-CN"/>
      </w:rPr>
      <w:t xml:space="preserve">JSZC-321012-JDWS-C2026-0007</w:t>
    </w:r>
    <w:r>
      <w:rPr>
        <w:rFonts w:hint="eastAsia" w:ascii="宋体" w:hAnsi="宋体" w:cs="宋体"/>
      </w:rPr>
      <w:t xml:space="preserve">                                         江苏闻韶工程咨询有限公司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both"/>
      <w:pBdr>
        <w:bottom w:val="single" w:color="auto" w:sz="4" w:space="1"/>
      </w:pBdr>
    </w:pPr>
    <w:r>
      <w:rPr>
        <w:rFonts w:hint="eastAsia" w:ascii="宋体" w:hAnsi="宋体" w:cs="宋体"/>
        <w:lang w:eastAsia="zh-CN"/>
      </w:rPr>
      <w:t xml:space="preserve">JSZC-321012-JDWS-C2026-0007</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江苏闻韶工程咨询有限公司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40"/>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0"/>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69"/>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37"/>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4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59"/>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88"/>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94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96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956"/>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4"/>
  </w:num>
  <w:num w:numId="4">
    <w:abstractNumId w:val="8"/>
  </w:num>
  <w:num w:numId="5">
    <w:abstractNumId w:val="11"/>
  </w:num>
  <w:num w:numId="6">
    <w:abstractNumId w:val="6"/>
  </w:num>
  <w:num w:numId="7">
    <w:abstractNumId w:val="10"/>
  </w:num>
  <w:num w:numId="8">
    <w:abstractNumId w:val="2"/>
  </w:num>
  <w:num w:numId="9">
    <w:abstractNumId w:val="1"/>
  </w:num>
  <w:num w:numId="10">
    <w:abstractNumId w:val="7"/>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3">
    <w:name w:val="Heading 1 Char"/>
    <w:basedOn w:val="932"/>
    <w:link w:val="923"/>
    <w:uiPriority w:val="9"/>
    <w:rPr>
      <w:rFonts w:ascii="Arial" w:hAnsi="Arial" w:eastAsia="Arial" w:cs="Arial"/>
      <w:sz w:val="40"/>
      <w:szCs w:val="40"/>
    </w:rPr>
  </w:style>
  <w:style w:type="character" w:styleId="774">
    <w:name w:val="Heading 2 Char"/>
    <w:basedOn w:val="932"/>
    <w:link w:val="924"/>
    <w:uiPriority w:val="9"/>
    <w:rPr>
      <w:rFonts w:ascii="Arial" w:hAnsi="Arial" w:eastAsia="Arial" w:cs="Arial"/>
      <w:sz w:val="34"/>
    </w:rPr>
  </w:style>
  <w:style w:type="character" w:styleId="775">
    <w:name w:val="Heading 3 Char"/>
    <w:basedOn w:val="932"/>
    <w:link w:val="925"/>
    <w:uiPriority w:val="9"/>
    <w:rPr>
      <w:rFonts w:ascii="Arial" w:hAnsi="Arial" w:eastAsia="Arial" w:cs="Arial"/>
      <w:sz w:val="30"/>
      <w:szCs w:val="30"/>
    </w:rPr>
  </w:style>
  <w:style w:type="character" w:styleId="776">
    <w:name w:val="Heading 4 Char"/>
    <w:basedOn w:val="932"/>
    <w:link w:val="926"/>
    <w:uiPriority w:val="9"/>
    <w:rPr>
      <w:rFonts w:ascii="Arial" w:hAnsi="Arial" w:eastAsia="Arial" w:cs="Arial"/>
      <w:b/>
      <w:bCs/>
      <w:sz w:val="26"/>
      <w:szCs w:val="26"/>
    </w:rPr>
  </w:style>
  <w:style w:type="character" w:styleId="777">
    <w:name w:val="Heading 5 Char"/>
    <w:basedOn w:val="932"/>
    <w:link w:val="927"/>
    <w:uiPriority w:val="9"/>
    <w:rPr>
      <w:rFonts w:ascii="Arial" w:hAnsi="Arial" w:eastAsia="Arial" w:cs="Arial"/>
      <w:b/>
      <w:bCs/>
      <w:sz w:val="24"/>
      <w:szCs w:val="24"/>
    </w:rPr>
  </w:style>
  <w:style w:type="character" w:styleId="778">
    <w:name w:val="Heading 6 Char"/>
    <w:basedOn w:val="932"/>
    <w:link w:val="928"/>
    <w:uiPriority w:val="9"/>
    <w:rPr>
      <w:rFonts w:ascii="Arial" w:hAnsi="Arial" w:eastAsia="Arial" w:cs="Arial"/>
      <w:b/>
      <w:bCs/>
      <w:sz w:val="22"/>
      <w:szCs w:val="22"/>
    </w:rPr>
  </w:style>
  <w:style w:type="character" w:styleId="779">
    <w:name w:val="Heading 7 Char"/>
    <w:basedOn w:val="932"/>
    <w:link w:val="929"/>
    <w:uiPriority w:val="9"/>
    <w:rPr>
      <w:rFonts w:ascii="Arial" w:hAnsi="Arial" w:eastAsia="Arial" w:cs="Arial"/>
      <w:b/>
      <w:bCs/>
      <w:i/>
      <w:iCs/>
      <w:sz w:val="22"/>
      <w:szCs w:val="22"/>
    </w:rPr>
  </w:style>
  <w:style w:type="character" w:styleId="780">
    <w:name w:val="Heading 8 Char"/>
    <w:basedOn w:val="932"/>
    <w:link w:val="930"/>
    <w:uiPriority w:val="9"/>
    <w:rPr>
      <w:rFonts w:ascii="Arial" w:hAnsi="Arial" w:eastAsia="Arial" w:cs="Arial"/>
      <w:i/>
      <w:iCs/>
      <w:sz w:val="22"/>
      <w:szCs w:val="22"/>
    </w:rPr>
  </w:style>
  <w:style w:type="character" w:styleId="781">
    <w:name w:val="Heading 9 Char"/>
    <w:basedOn w:val="932"/>
    <w:link w:val="931"/>
    <w:uiPriority w:val="9"/>
    <w:rPr>
      <w:rFonts w:ascii="Arial" w:hAnsi="Arial" w:eastAsia="Arial" w:cs="Arial"/>
      <w:i/>
      <w:iCs/>
      <w:sz w:val="21"/>
      <w:szCs w:val="21"/>
    </w:rPr>
  </w:style>
  <w:style w:type="paragraph" w:styleId="782">
    <w:name w:val="No Spacing"/>
    <w:uiPriority w:val="1"/>
    <w:qFormat/>
    <w:pPr>
      <w:spacing w:before="0" w:after="0" w:line="240" w:lineRule="auto"/>
    </w:pPr>
  </w:style>
  <w:style w:type="character" w:styleId="783">
    <w:name w:val="Title Char"/>
    <w:basedOn w:val="932"/>
    <w:link w:val="1007"/>
    <w:uiPriority w:val="10"/>
    <w:rPr>
      <w:sz w:val="48"/>
      <w:szCs w:val="48"/>
    </w:rPr>
  </w:style>
  <w:style w:type="character" w:styleId="784">
    <w:name w:val="Subtitle Char"/>
    <w:basedOn w:val="932"/>
    <w:link w:val="987"/>
    <w:uiPriority w:val="11"/>
    <w:rPr>
      <w:sz w:val="24"/>
      <w:szCs w:val="24"/>
    </w:rPr>
  </w:style>
  <w:style w:type="paragraph" w:styleId="785">
    <w:name w:val="Quote"/>
    <w:basedOn w:val="922"/>
    <w:next w:val="922"/>
    <w:link w:val="786"/>
    <w:uiPriority w:val="29"/>
    <w:qFormat/>
    <w:pPr>
      <w:ind w:left="720" w:right="720"/>
    </w:pPr>
    <w:rPr>
      <w:i/>
    </w:rPr>
  </w:style>
  <w:style w:type="character" w:styleId="786">
    <w:name w:val="Quote Char"/>
    <w:link w:val="785"/>
    <w:uiPriority w:val="29"/>
    <w:rPr>
      <w:i/>
    </w:rPr>
  </w:style>
  <w:style w:type="paragraph" w:styleId="787">
    <w:name w:val="Intense Quote"/>
    <w:basedOn w:val="922"/>
    <w:next w:val="922"/>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name w:val="Intense Quote Char"/>
    <w:link w:val="787"/>
    <w:uiPriority w:val="30"/>
    <w:rPr>
      <w:i/>
    </w:rPr>
  </w:style>
  <w:style w:type="character" w:styleId="789">
    <w:name w:val="Header Char"/>
    <w:basedOn w:val="932"/>
    <w:link w:val="980"/>
    <w:uiPriority w:val="99"/>
  </w:style>
  <w:style w:type="character" w:styleId="790">
    <w:name w:val="Footer Char"/>
    <w:basedOn w:val="932"/>
    <w:link w:val="978"/>
    <w:uiPriority w:val="99"/>
  </w:style>
  <w:style w:type="character" w:styleId="791">
    <w:name w:val="Caption Char"/>
    <w:basedOn w:val="945"/>
    <w:link w:val="978"/>
    <w:uiPriority w:val="99"/>
  </w:style>
  <w:style w:type="table" w:styleId="792">
    <w:name w:val="Table Grid Light"/>
    <w:basedOn w:val="9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3">
    <w:name w:val="Plain Table 1"/>
    <w:basedOn w:val="9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basedOn w:val="9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basedOn w:val="9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1 Light - Accent 1"/>
    <w:basedOn w:val="9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0">
    <w:name w:val="Grid Table 1 Light - Accent 2"/>
    <w:basedOn w:val="9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1">
    <w:name w:val="Grid Table 1 Light - Accent 3"/>
    <w:basedOn w:val="9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2">
    <w:name w:val="Grid Table 1 Light - Accent 4"/>
    <w:basedOn w:val="9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3">
    <w:name w:val="Grid Table 1 Light - Accent 5"/>
    <w:basedOn w:val="9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4">
    <w:name w:val="Grid Table 1 Light - Accent 6"/>
    <w:basedOn w:val="9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5">
    <w:name w:val="Grid Table 2"/>
    <w:basedOn w:val="9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6">
    <w:name w:val="Grid Table 2 - Accent 1"/>
    <w:basedOn w:val="9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7">
    <w:name w:val="Grid Table 2 - Accent 2"/>
    <w:basedOn w:val="9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2 - Accent 3"/>
    <w:basedOn w:val="9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2 - Accent 4"/>
    <w:basedOn w:val="9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2 - Accent 5"/>
    <w:basedOn w:val="9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1">
    <w:name w:val="Grid Table 2 - Accent 6"/>
    <w:basedOn w:val="9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2">
    <w:name w:val="Grid Table 3"/>
    <w:basedOn w:val="9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1"/>
    <w:basedOn w:val="9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2"/>
    <w:basedOn w:val="9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3"/>
    <w:basedOn w:val="9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4"/>
    <w:basedOn w:val="9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5"/>
    <w:basedOn w:val="9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6"/>
    <w:basedOn w:val="9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4"/>
    <w:basedOn w:val="9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name w:val="Grid Table 4 - Accent 1"/>
    <w:basedOn w:val="9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1">
    <w:name w:val="Grid Table 4 - Accent 2"/>
    <w:basedOn w:val="9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2">
    <w:name w:val="Grid Table 4 - Accent 3"/>
    <w:basedOn w:val="9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3">
    <w:name w:val="Grid Table 4 - Accent 4"/>
    <w:basedOn w:val="9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4">
    <w:name w:val="Grid Table 4 - Accent 5"/>
    <w:basedOn w:val="9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5">
    <w:name w:val="Grid Table 4 - Accent 6"/>
    <w:basedOn w:val="9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6">
    <w:name w:val="Grid Table 5 Dark"/>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7">
    <w:name w:val="Grid Table 5 Dark- Accent 1"/>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28">
    <w:name w:val="Grid Table 5 Dark - Accent 2"/>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29">
    <w:name w:val="Grid Table 5 Dark - Accent 3"/>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30">
    <w:name w:val="Grid Table 5 Dark- Accent 4"/>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31">
    <w:name w:val="Grid Table 5 Dark - Accent 5"/>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32">
    <w:name w:val="Grid Table 5 Dark - Accent 6"/>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33">
    <w:name w:val="Grid Table 6 Colorful"/>
    <w:basedOn w:val="9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4">
    <w:name w:val="Grid Table 6 Colorful - Accent 1"/>
    <w:basedOn w:val="9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35">
    <w:name w:val="Grid Table 6 Colorful - Accent 2"/>
    <w:basedOn w:val="9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36">
    <w:name w:val="Grid Table 6 Colorful - Accent 3"/>
    <w:basedOn w:val="9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37">
    <w:name w:val="Grid Table 6 Colorful - Accent 4"/>
    <w:basedOn w:val="9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38">
    <w:name w:val="Grid Table 6 Colorful - Accent 5"/>
    <w:basedOn w:val="9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9">
    <w:name w:val="Grid Table 6 Colorful - Accent 6"/>
    <w:basedOn w:val="9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0">
    <w:name w:val="Grid Table 7 Colorful"/>
    <w:basedOn w:val="9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1">
    <w:name w:val="Grid Table 7 Colorful - Accent 1"/>
    <w:basedOn w:val="9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2">
    <w:name w:val="Grid Table 7 Colorful - Accent 2"/>
    <w:basedOn w:val="9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7 Colorful - Accent 3"/>
    <w:basedOn w:val="9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7 Colorful - Accent 4"/>
    <w:basedOn w:val="9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7 Colorful - Accent 5"/>
    <w:basedOn w:val="9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6">
    <w:name w:val="Grid Table 7 Colorful - Accent 6"/>
    <w:basedOn w:val="9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7">
    <w:name w:val="List Table 1 Light"/>
    <w:basedOn w:val="9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name w:val="List Table 1 Light - Accent 1"/>
    <w:basedOn w:val="93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9">
    <w:name w:val="List Table 1 Light - Accent 2"/>
    <w:basedOn w:val="93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0">
    <w:name w:val="List Table 1 Light - Accent 3"/>
    <w:basedOn w:val="93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1">
    <w:name w:val="List Table 1 Light - Accent 4"/>
    <w:basedOn w:val="93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2">
    <w:name w:val="List Table 1 Light - Accent 5"/>
    <w:basedOn w:val="93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3">
    <w:name w:val="List Table 1 Light - Accent 6"/>
    <w:basedOn w:val="93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4">
    <w:name w:val="List Table 2"/>
    <w:basedOn w:val="9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5">
    <w:name w:val="List Table 2 - Accent 1"/>
    <w:basedOn w:val="9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6">
    <w:name w:val="List Table 2 - Accent 2"/>
    <w:basedOn w:val="9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7">
    <w:name w:val="List Table 2 - Accent 3"/>
    <w:basedOn w:val="9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8">
    <w:name w:val="List Table 2 - Accent 4"/>
    <w:basedOn w:val="9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9">
    <w:name w:val="List Table 2 - Accent 5"/>
    <w:basedOn w:val="9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0">
    <w:name w:val="List Table 2 - Accent 6"/>
    <w:basedOn w:val="9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1">
    <w:name w:val="List Table 3"/>
    <w:basedOn w:val="9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3 - Accent 1"/>
    <w:basedOn w:val="9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3">
    <w:name w:val="List Table 3 - Accent 2"/>
    <w:basedOn w:val="9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64">
    <w:name w:val="List Table 3 - Accent 3"/>
    <w:basedOn w:val="9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65">
    <w:name w:val="List Table 3 - Accent 4"/>
    <w:basedOn w:val="9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66">
    <w:name w:val="List Table 3 - Accent 5"/>
    <w:basedOn w:val="9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67">
    <w:name w:val="List Table 3 - Accent 6"/>
    <w:basedOn w:val="9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68">
    <w:name w:val="List Table 4"/>
    <w:basedOn w:val="9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4 - Accent 1"/>
    <w:basedOn w:val="9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0">
    <w:name w:val="List Table 4 - Accent 2"/>
    <w:basedOn w:val="9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71">
    <w:name w:val="List Table 4 - Accent 3"/>
    <w:basedOn w:val="9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72">
    <w:name w:val="List Table 4 - Accent 4"/>
    <w:basedOn w:val="9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73">
    <w:name w:val="List Table 4 - Accent 5"/>
    <w:basedOn w:val="9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74">
    <w:name w:val="List Table 4 - Accent 6"/>
    <w:basedOn w:val="9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75">
    <w:name w:val="List Table 5 Dark"/>
    <w:basedOn w:val="9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1"/>
    <w:basedOn w:val="9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2"/>
    <w:basedOn w:val="9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3"/>
    <w:basedOn w:val="9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4"/>
    <w:basedOn w:val="9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5"/>
    <w:basedOn w:val="9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6"/>
    <w:basedOn w:val="9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6 Colorful"/>
    <w:basedOn w:val="9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3">
    <w:name w:val="List Table 6 Colorful - Accent 1"/>
    <w:basedOn w:val="9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84">
    <w:name w:val="List Table 6 Colorful - Accent 2"/>
    <w:basedOn w:val="9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85">
    <w:name w:val="List Table 6 Colorful - Accent 3"/>
    <w:basedOn w:val="9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86">
    <w:name w:val="List Table 6 Colorful - Accent 4"/>
    <w:basedOn w:val="9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87">
    <w:name w:val="List Table 6 Colorful - Accent 5"/>
    <w:basedOn w:val="9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88">
    <w:name w:val="List Table 6 Colorful - Accent 6"/>
    <w:basedOn w:val="9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89">
    <w:name w:val="List Table 7 Colorful"/>
    <w:basedOn w:val="9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0">
    <w:name w:val="List Table 7 Colorful - Accent 1"/>
    <w:basedOn w:val="9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91">
    <w:name w:val="List Table 7 Colorful - Accent 2"/>
    <w:basedOn w:val="9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92">
    <w:name w:val="List Table 7 Colorful - Accent 3"/>
    <w:basedOn w:val="9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93">
    <w:name w:val="List Table 7 Colorful - Accent 4"/>
    <w:basedOn w:val="9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94">
    <w:name w:val="List Table 7 Colorful - Accent 5"/>
    <w:basedOn w:val="9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95">
    <w:name w:val="List Table 7 Colorful - Accent 6"/>
    <w:basedOn w:val="9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96">
    <w:name w:val="Lined - Accent"/>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Lined - Accent 1"/>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8">
    <w:name w:val="Lined - Accent 2"/>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9">
    <w:name w:val="Lined - Accent 3"/>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0">
    <w:name w:val="Lined - Accent 4"/>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1">
    <w:name w:val="Lined - Accent 5"/>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2">
    <w:name w:val="Lined - Accent 6"/>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3">
    <w:name w:val="Bordered &amp; Lined - Accent"/>
    <w:basedOn w:val="9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Bordered &amp; Lined - Accent 1"/>
    <w:basedOn w:val="9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5">
    <w:name w:val="Bordered &amp; Lined - Accent 2"/>
    <w:basedOn w:val="9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6">
    <w:name w:val="Bordered &amp; Lined - Accent 3"/>
    <w:basedOn w:val="9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7">
    <w:name w:val="Bordered &amp; Lined - Accent 4"/>
    <w:basedOn w:val="9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8">
    <w:name w:val="Bordered &amp; Lined - Accent 5"/>
    <w:basedOn w:val="9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9">
    <w:name w:val="Bordered &amp; Lined - Accent 6"/>
    <w:basedOn w:val="9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0">
    <w:name w:val="Bordered"/>
    <w:basedOn w:val="9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1">
    <w:name w:val="Bordered - Accent 1"/>
    <w:basedOn w:val="9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2">
    <w:name w:val="Bordered - Accent 2"/>
    <w:basedOn w:val="9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3">
    <w:name w:val="Bordered - Accent 3"/>
    <w:basedOn w:val="9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4">
    <w:name w:val="Bordered - Accent 4"/>
    <w:basedOn w:val="9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5">
    <w:name w:val="Bordered - Accent 5"/>
    <w:basedOn w:val="9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6">
    <w:name w:val="Bordered - Accent 6"/>
    <w:basedOn w:val="9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7">
    <w:name w:val="Footnote Text Char"/>
    <w:link w:val="990"/>
    <w:uiPriority w:val="99"/>
    <w:rPr>
      <w:sz w:val="18"/>
    </w:rPr>
  </w:style>
  <w:style w:type="character" w:styleId="918">
    <w:name w:val="footnote reference"/>
    <w:basedOn w:val="932"/>
    <w:uiPriority w:val="99"/>
    <w:unhideWhenUsed/>
    <w:rPr>
      <w:vertAlign w:val="superscript"/>
    </w:rPr>
  </w:style>
  <w:style w:type="character" w:styleId="919">
    <w:name w:val="Endnote Text Char"/>
    <w:link w:val="975"/>
    <w:uiPriority w:val="99"/>
    <w:rPr>
      <w:sz w:val="20"/>
    </w:rPr>
  </w:style>
  <w:style w:type="character" w:styleId="920">
    <w:name w:val="endnote reference"/>
    <w:basedOn w:val="932"/>
    <w:uiPriority w:val="99"/>
    <w:semiHidden/>
    <w:unhideWhenUsed/>
    <w:rPr>
      <w:vertAlign w:val="superscript"/>
    </w:rPr>
  </w:style>
  <w:style w:type="paragraph" w:styleId="921">
    <w:name w:val="TOC Heading"/>
    <w:uiPriority w:val="39"/>
    <w:unhideWhenUsed/>
  </w:style>
  <w:style w:type="paragraph" w:styleId="922" w:default="1">
    <w:name w:val="Normal"/>
    <w:link w:val="1059"/>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23">
    <w:name w:val="Heading 1"/>
    <w:basedOn w:val="922"/>
    <w:next w:val="922"/>
    <w:link w:val="1020"/>
    <w:uiPriority w:val="0"/>
    <w:qFormat/>
    <w:pPr>
      <w:keepLines/>
      <w:keepNext/>
      <w:spacing w:before="340" w:beforeAutospacing="0" w:after="330" w:afterAutospacing="0" w:line="576" w:lineRule="auto"/>
      <w:outlineLvl w:val="0"/>
    </w:pPr>
    <w:rPr>
      <w:b/>
      <w:sz w:val="44"/>
    </w:rPr>
  </w:style>
  <w:style w:type="paragraph" w:styleId="924">
    <w:name w:val="Heading 2"/>
    <w:basedOn w:val="922"/>
    <w:next w:val="922"/>
    <w:link w:val="1021"/>
    <w:uiPriority w:val="0"/>
    <w:unhideWhenUsed/>
    <w:qFormat/>
    <w:pPr>
      <w:keepLines/>
      <w:keepNext/>
      <w:spacing w:before="260" w:beforeAutospacing="0" w:after="260" w:afterAutospacing="0" w:line="413" w:lineRule="auto"/>
      <w:outlineLvl w:val="1"/>
    </w:pPr>
    <w:rPr>
      <w:rFonts w:ascii="Arial" w:hAnsi="Arial" w:eastAsia="黑体"/>
      <w:b/>
      <w:sz w:val="32"/>
    </w:rPr>
  </w:style>
  <w:style w:type="paragraph" w:styleId="925">
    <w:name w:val="Heading 3"/>
    <w:basedOn w:val="922"/>
    <w:next w:val="922"/>
    <w:link w:val="1022"/>
    <w:uiPriority w:val="0"/>
    <w:semiHidden/>
    <w:unhideWhenUsed/>
    <w:qFormat/>
    <w:pPr>
      <w:keepLines/>
      <w:keepNext/>
      <w:spacing w:before="260" w:beforeAutospacing="0" w:after="260" w:afterAutospacing="0" w:line="413" w:lineRule="auto"/>
      <w:outlineLvl w:val="2"/>
    </w:pPr>
    <w:rPr>
      <w:b/>
      <w:sz w:val="32"/>
    </w:rPr>
  </w:style>
  <w:style w:type="paragraph" w:styleId="926">
    <w:name w:val="Heading 4"/>
    <w:basedOn w:val="922"/>
    <w:next w:val="922"/>
    <w:link w:val="1023"/>
    <w:uiPriority w:val="0"/>
    <w:semiHidden/>
    <w:unhideWhenUsed/>
    <w:qFormat/>
    <w:pPr>
      <w:keepLines/>
      <w:keepNext/>
      <w:spacing w:before="280" w:beforeAutospacing="0" w:after="290" w:afterAutospacing="0" w:line="372" w:lineRule="auto"/>
      <w:outlineLvl w:val="3"/>
    </w:pPr>
    <w:rPr>
      <w:rFonts w:ascii="Arial" w:hAnsi="Arial" w:eastAsia="黑体"/>
      <w:b/>
      <w:sz w:val="28"/>
    </w:rPr>
  </w:style>
  <w:style w:type="paragraph" w:styleId="927">
    <w:name w:val="Heading 5"/>
    <w:basedOn w:val="922"/>
    <w:next w:val="922"/>
    <w:uiPriority w:val="0"/>
    <w:semiHidden/>
    <w:unhideWhenUsed/>
    <w:qFormat/>
    <w:pPr>
      <w:keepLines/>
      <w:keepNext/>
      <w:spacing w:before="280" w:beforeAutospacing="0" w:after="290" w:afterAutospacing="0" w:line="372" w:lineRule="auto"/>
      <w:outlineLvl w:val="4"/>
    </w:pPr>
    <w:rPr>
      <w:b/>
      <w:sz w:val="28"/>
    </w:rPr>
  </w:style>
  <w:style w:type="paragraph" w:styleId="928">
    <w:name w:val="Heading 6"/>
    <w:basedOn w:val="922"/>
    <w:next w:val="922"/>
    <w:uiPriority w:val="0"/>
    <w:semiHidden/>
    <w:unhideWhenUsed/>
    <w:qFormat/>
    <w:pPr>
      <w:keepLines/>
      <w:keepNext/>
      <w:spacing w:before="240" w:beforeAutospacing="0" w:after="64" w:afterAutospacing="0" w:line="317" w:lineRule="auto"/>
      <w:outlineLvl w:val="5"/>
    </w:pPr>
    <w:rPr>
      <w:rFonts w:ascii="Arial" w:hAnsi="Arial" w:eastAsia="黑体"/>
      <w:b/>
      <w:sz w:val="24"/>
    </w:rPr>
  </w:style>
  <w:style w:type="paragraph" w:styleId="929">
    <w:name w:val="Heading 7"/>
    <w:basedOn w:val="922"/>
    <w:next w:val="922"/>
    <w:uiPriority w:val="0"/>
    <w:semiHidden/>
    <w:unhideWhenUsed/>
    <w:qFormat/>
    <w:pPr>
      <w:keepLines/>
      <w:keepNext/>
      <w:spacing w:before="240" w:beforeAutospacing="0" w:after="64" w:afterAutospacing="0" w:line="317" w:lineRule="auto"/>
      <w:outlineLvl w:val="6"/>
    </w:pPr>
    <w:rPr>
      <w:b/>
      <w:sz w:val="24"/>
    </w:rPr>
  </w:style>
  <w:style w:type="paragraph" w:styleId="930">
    <w:name w:val="Heading 8"/>
    <w:basedOn w:val="922"/>
    <w:next w:val="922"/>
    <w:uiPriority w:val="0"/>
    <w:semiHidden/>
    <w:unhideWhenUsed/>
    <w:qFormat/>
    <w:pPr>
      <w:keepLines/>
      <w:keepNext/>
      <w:spacing w:before="240" w:beforeAutospacing="0" w:after="64" w:afterAutospacing="0" w:line="317" w:lineRule="auto"/>
      <w:outlineLvl w:val="7"/>
    </w:pPr>
    <w:rPr>
      <w:rFonts w:ascii="Arial" w:hAnsi="Arial" w:eastAsia="黑体"/>
      <w:sz w:val="24"/>
    </w:rPr>
  </w:style>
  <w:style w:type="paragraph" w:styleId="931">
    <w:name w:val="Heading 9"/>
    <w:basedOn w:val="922"/>
    <w:next w:val="922"/>
    <w:uiPriority w:val="0"/>
    <w:semiHidden/>
    <w:unhideWhenUsed/>
    <w:qFormat/>
    <w:pPr>
      <w:keepLines/>
      <w:keepNext/>
      <w:spacing w:before="240" w:beforeAutospacing="0" w:after="64" w:afterAutospacing="0" w:line="317" w:lineRule="auto"/>
      <w:outlineLvl w:val="8"/>
    </w:pPr>
    <w:rPr>
      <w:rFonts w:ascii="Arial" w:hAnsi="Arial" w:eastAsia="黑体"/>
      <w:sz w:val="21"/>
    </w:rPr>
  </w:style>
  <w:style w:type="character" w:styleId="932" w:default="1">
    <w:name w:val="Default Paragraph Font"/>
    <w:uiPriority w:val="0"/>
    <w:semiHidden/>
    <w:qFormat/>
  </w:style>
  <w:style w:type="table" w:styleId="933" w:default="1">
    <w:name w:val="Normal Table"/>
    <w:uiPriority w:val="99"/>
    <w:semiHidden/>
    <w:unhideWhenUsed/>
    <w:qFormat/>
    <w:tblPr>
      <w:tblCellMar>
        <w:left w:w="108" w:type="dxa"/>
        <w:top w:w="0" w:type="dxa"/>
        <w:right w:w="108" w:type="dxa"/>
        <w:bottom w:w="0" w:type="dxa"/>
      </w:tblCellMar>
    </w:tblPr>
  </w:style>
  <w:style w:type="paragraph" w:styleId="934">
    <w:name w:val="macro"/>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heme="minorEastAsia" w:cstheme="minorBidi"/>
      <w:sz w:val="24"/>
      <w:lang w:val="en-US" w:eastAsia="zh-CN"/>
    </w:rPr>
  </w:style>
  <w:style w:type="paragraph" w:styleId="935">
    <w:name w:val="List 3"/>
    <w:basedOn w:val="922"/>
    <w:uiPriority w:val="0"/>
    <w:qFormat/>
    <w:pPr>
      <w:ind w:left="100" w:hanging="200"/>
    </w:pPr>
  </w:style>
  <w:style w:type="paragraph" w:styleId="936">
    <w:name w:val="toc 7"/>
    <w:basedOn w:val="922"/>
    <w:next w:val="922"/>
    <w:uiPriority w:val="0"/>
    <w:qFormat/>
    <w:pPr>
      <w:ind w:left="2520"/>
    </w:pPr>
  </w:style>
  <w:style w:type="paragraph" w:styleId="937">
    <w:name w:val="List Number 2"/>
    <w:basedOn w:val="922"/>
    <w:uiPriority w:val="0"/>
    <w:qFormat/>
    <w:pPr>
      <w:numPr>
        <w:ilvl w:val="0"/>
        <w:numId w:val="1"/>
      </w:numPr>
    </w:pPr>
  </w:style>
  <w:style w:type="paragraph" w:styleId="938">
    <w:name w:val="table of authorities"/>
    <w:basedOn w:val="922"/>
    <w:next w:val="922"/>
    <w:uiPriority w:val="0"/>
    <w:qFormat/>
    <w:pPr>
      <w:ind w:left="420"/>
    </w:pPr>
  </w:style>
  <w:style w:type="paragraph" w:styleId="939">
    <w:name w:val="Note Heading"/>
    <w:basedOn w:val="922"/>
    <w:next w:val="922"/>
    <w:uiPriority w:val="0"/>
    <w:qFormat/>
    <w:pPr>
      <w:jc w:val="center"/>
    </w:pPr>
  </w:style>
  <w:style w:type="paragraph" w:styleId="940">
    <w:name w:val="List Bullet 4"/>
    <w:basedOn w:val="922"/>
    <w:uiPriority w:val="0"/>
    <w:qFormat/>
    <w:pPr>
      <w:numPr>
        <w:ilvl w:val="0"/>
        <w:numId w:val="2"/>
      </w:numPr>
    </w:pPr>
  </w:style>
  <w:style w:type="paragraph" w:styleId="941">
    <w:name w:val="index 8"/>
    <w:basedOn w:val="922"/>
    <w:next w:val="922"/>
    <w:uiPriority w:val="0"/>
    <w:qFormat/>
    <w:pPr>
      <w:ind w:left="1400"/>
    </w:pPr>
  </w:style>
  <w:style w:type="paragraph" w:styleId="942">
    <w:name w:val="E-mail Signature"/>
    <w:basedOn w:val="922"/>
    <w:uiPriority w:val="0"/>
    <w:qFormat/>
  </w:style>
  <w:style w:type="paragraph" w:styleId="943">
    <w:name w:val="List Number"/>
    <w:basedOn w:val="922"/>
    <w:uiPriority w:val="0"/>
    <w:qFormat/>
    <w:pPr>
      <w:numPr>
        <w:ilvl w:val="0"/>
        <w:numId w:val="3"/>
      </w:numPr>
    </w:pPr>
  </w:style>
  <w:style w:type="paragraph" w:styleId="944">
    <w:name w:val="Normal Indent"/>
    <w:basedOn w:val="922"/>
    <w:uiPriority w:val="0"/>
    <w:qFormat/>
    <w:pPr>
      <w:ind w:firstLine="420"/>
    </w:pPr>
  </w:style>
  <w:style w:type="paragraph" w:styleId="945">
    <w:name w:val="Caption"/>
    <w:basedOn w:val="922"/>
    <w:next w:val="922"/>
    <w:uiPriority w:val="0"/>
    <w:semiHidden/>
    <w:unhideWhenUsed/>
    <w:qFormat/>
    <w:rPr>
      <w:rFonts w:ascii="Arial" w:hAnsi="Arial" w:eastAsia="黑体"/>
      <w:sz w:val="20"/>
    </w:rPr>
  </w:style>
  <w:style w:type="paragraph" w:styleId="946">
    <w:name w:val="index 5"/>
    <w:basedOn w:val="922"/>
    <w:next w:val="922"/>
    <w:uiPriority w:val="0"/>
    <w:qFormat/>
    <w:pPr>
      <w:ind w:left="800"/>
    </w:pPr>
  </w:style>
  <w:style w:type="paragraph" w:styleId="947">
    <w:name w:val="List Bullet"/>
    <w:basedOn w:val="922"/>
    <w:uiPriority w:val="0"/>
    <w:qFormat/>
    <w:pPr>
      <w:numPr>
        <w:ilvl w:val="0"/>
        <w:numId w:val="4"/>
      </w:numPr>
    </w:pPr>
  </w:style>
  <w:style w:type="paragraph" w:styleId="948">
    <w:name w:val="envelope address"/>
    <w:basedOn w:val="922"/>
    <w:uiPriority w:val="0"/>
    <w:qFormat/>
    <w:pPr>
      <w:ind w:left="100"/>
    </w:pPr>
    <w:rPr>
      <w:rFonts w:ascii="Arial" w:hAnsi="Arial"/>
      <w:sz w:val="24"/>
    </w:rPr>
  </w:style>
  <w:style w:type="paragraph" w:styleId="949">
    <w:name w:val="Document Map"/>
    <w:basedOn w:val="922"/>
    <w:uiPriority w:val="0"/>
    <w:qFormat/>
    <w:pPr>
      <w:shd w:val="clear" w:color="auto" w:fill="000080"/>
    </w:pPr>
  </w:style>
  <w:style w:type="paragraph" w:styleId="950">
    <w:name w:val="toa heading"/>
    <w:basedOn w:val="922"/>
    <w:next w:val="922"/>
    <w:uiPriority w:val="0"/>
    <w:qFormat/>
    <w:pPr>
      <w:spacing w:before="120" w:beforeAutospacing="0"/>
    </w:pPr>
    <w:rPr>
      <w:rFonts w:ascii="Arial" w:hAnsi="Arial"/>
      <w:sz w:val="24"/>
    </w:rPr>
  </w:style>
  <w:style w:type="paragraph" w:styleId="951">
    <w:name w:val="annotation text"/>
    <w:basedOn w:val="922"/>
    <w:uiPriority w:val="0"/>
    <w:qFormat/>
    <w:pPr>
      <w:jc w:val="left"/>
    </w:pPr>
  </w:style>
  <w:style w:type="paragraph" w:styleId="952">
    <w:name w:val="index 6"/>
    <w:basedOn w:val="922"/>
    <w:next w:val="922"/>
    <w:uiPriority w:val="0"/>
    <w:qFormat/>
    <w:pPr>
      <w:ind w:left="1000"/>
    </w:pPr>
  </w:style>
  <w:style w:type="paragraph" w:styleId="953">
    <w:name w:val="Salutation"/>
    <w:basedOn w:val="922"/>
    <w:next w:val="922"/>
    <w:uiPriority w:val="0"/>
    <w:qFormat/>
  </w:style>
  <w:style w:type="paragraph" w:styleId="954">
    <w:name w:val="Body Text 3"/>
    <w:basedOn w:val="922"/>
    <w:uiPriority w:val="0"/>
    <w:qFormat/>
    <w:pPr>
      <w:spacing w:after="120" w:afterAutospacing="0"/>
    </w:pPr>
    <w:rPr>
      <w:sz w:val="16"/>
    </w:rPr>
  </w:style>
  <w:style w:type="paragraph" w:styleId="955">
    <w:name w:val="Closing"/>
    <w:basedOn w:val="922"/>
    <w:uiPriority w:val="0"/>
    <w:qFormat/>
    <w:pPr>
      <w:ind w:left="100"/>
    </w:pPr>
  </w:style>
  <w:style w:type="paragraph" w:styleId="956">
    <w:name w:val="List Bullet 3"/>
    <w:basedOn w:val="922"/>
    <w:uiPriority w:val="0"/>
    <w:qFormat/>
    <w:pPr>
      <w:numPr>
        <w:ilvl w:val="0"/>
        <w:numId w:val="5"/>
      </w:numPr>
    </w:pPr>
  </w:style>
  <w:style w:type="paragraph" w:styleId="957">
    <w:name w:val="Body Text"/>
    <w:basedOn w:val="922"/>
    <w:link w:val="1024"/>
    <w:uiPriority w:val="0"/>
    <w:qFormat/>
    <w:pPr>
      <w:spacing w:after="120" w:afterAutospacing="0"/>
    </w:pPr>
  </w:style>
  <w:style w:type="paragraph" w:styleId="958">
    <w:name w:val="Body Text Indent"/>
    <w:basedOn w:val="922"/>
    <w:link w:val="1025"/>
    <w:uiPriority w:val="0"/>
    <w:qFormat/>
    <w:pPr>
      <w:ind w:left="420"/>
      <w:spacing w:after="120" w:afterAutospacing="0"/>
    </w:pPr>
  </w:style>
  <w:style w:type="paragraph" w:styleId="959">
    <w:name w:val="List Number 3"/>
    <w:basedOn w:val="922"/>
    <w:uiPriority w:val="0"/>
    <w:qFormat/>
    <w:pPr>
      <w:numPr>
        <w:ilvl w:val="0"/>
        <w:numId w:val="6"/>
      </w:numPr>
    </w:pPr>
  </w:style>
  <w:style w:type="paragraph" w:styleId="960">
    <w:name w:val="List 2"/>
    <w:basedOn w:val="922"/>
    <w:uiPriority w:val="0"/>
    <w:qFormat/>
    <w:pPr>
      <w:ind w:left="100" w:hanging="200"/>
    </w:pPr>
  </w:style>
  <w:style w:type="paragraph" w:styleId="961">
    <w:name w:val="List Continue"/>
    <w:basedOn w:val="922"/>
    <w:uiPriority w:val="0"/>
    <w:qFormat/>
    <w:pPr>
      <w:ind w:left="420"/>
      <w:spacing w:after="120" w:afterAutospacing="0"/>
    </w:pPr>
  </w:style>
  <w:style w:type="paragraph" w:styleId="962">
    <w:name w:val="Block Text"/>
    <w:basedOn w:val="922"/>
    <w:uiPriority w:val="0"/>
    <w:qFormat/>
    <w:pPr>
      <w:ind w:left="1440"/>
      <w:spacing w:after="120" w:afterAutospacing="0"/>
    </w:pPr>
  </w:style>
  <w:style w:type="paragraph" w:styleId="963">
    <w:name w:val="List Bullet 2"/>
    <w:basedOn w:val="922"/>
    <w:uiPriority w:val="0"/>
    <w:qFormat/>
    <w:pPr>
      <w:numPr>
        <w:ilvl w:val="0"/>
        <w:numId w:val="7"/>
      </w:numPr>
    </w:pPr>
  </w:style>
  <w:style w:type="paragraph" w:styleId="964">
    <w:name w:val="HTML Address"/>
    <w:basedOn w:val="922"/>
    <w:uiPriority w:val="0"/>
    <w:qFormat/>
    <w:rPr>
      <w:i/>
    </w:rPr>
  </w:style>
  <w:style w:type="paragraph" w:styleId="965">
    <w:name w:val="index 4"/>
    <w:basedOn w:val="922"/>
    <w:next w:val="922"/>
    <w:uiPriority w:val="0"/>
    <w:qFormat/>
    <w:pPr>
      <w:ind w:left="600"/>
    </w:pPr>
  </w:style>
  <w:style w:type="paragraph" w:styleId="966">
    <w:name w:val="toc 5"/>
    <w:basedOn w:val="922"/>
    <w:next w:val="922"/>
    <w:uiPriority w:val="0"/>
    <w:qFormat/>
    <w:pPr>
      <w:ind w:left="1680"/>
    </w:pPr>
  </w:style>
  <w:style w:type="paragraph" w:styleId="967">
    <w:name w:val="toc 3"/>
    <w:basedOn w:val="922"/>
    <w:next w:val="922"/>
    <w:uiPriority w:val="0"/>
    <w:qFormat/>
    <w:pPr>
      <w:ind w:left="840"/>
    </w:pPr>
  </w:style>
  <w:style w:type="paragraph" w:styleId="968">
    <w:name w:val="Plain Text"/>
    <w:basedOn w:val="922"/>
    <w:link w:val="1026"/>
    <w:uiPriority w:val="0"/>
    <w:qFormat/>
    <w:rPr>
      <w:rFonts w:ascii="宋体" w:hAnsi="Courier New"/>
    </w:rPr>
  </w:style>
  <w:style w:type="paragraph" w:styleId="969">
    <w:name w:val="List Bullet 5"/>
    <w:basedOn w:val="922"/>
    <w:uiPriority w:val="0"/>
    <w:qFormat/>
    <w:pPr>
      <w:numPr>
        <w:ilvl w:val="0"/>
        <w:numId w:val="8"/>
      </w:numPr>
    </w:pPr>
  </w:style>
  <w:style w:type="paragraph" w:styleId="970">
    <w:name w:val="List Number 4"/>
    <w:basedOn w:val="922"/>
    <w:uiPriority w:val="0"/>
    <w:qFormat/>
    <w:pPr>
      <w:numPr>
        <w:ilvl w:val="0"/>
        <w:numId w:val="9"/>
      </w:numPr>
    </w:pPr>
  </w:style>
  <w:style w:type="paragraph" w:styleId="971">
    <w:name w:val="toc 8"/>
    <w:basedOn w:val="922"/>
    <w:next w:val="922"/>
    <w:uiPriority w:val="0"/>
    <w:qFormat/>
    <w:pPr>
      <w:ind w:left="2940"/>
    </w:pPr>
  </w:style>
  <w:style w:type="paragraph" w:styleId="972">
    <w:name w:val="index 3"/>
    <w:basedOn w:val="922"/>
    <w:next w:val="922"/>
    <w:uiPriority w:val="0"/>
    <w:qFormat/>
    <w:pPr>
      <w:ind w:left="400"/>
    </w:pPr>
  </w:style>
  <w:style w:type="paragraph" w:styleId="973">
    <w:name w:val="Date"/>
    <w:basedOn w:val="922"/>
    <w:next w:val="922"/>
    <w:link w:val="1027"/>
    <w:uiPriority w:val="0"/>
    <w:qFormat/>
    <w:pPr>
      <w:ind w:left="100"/>
    </w:pPr>
  </w:style>
  <w:style w:type="paragraph" w:styleId="974">
    <w:name w:val="Body Text Indent 2"/>
    <w:basedOn w:val="922"/>
    <w:link w:val="1028"/>
    <w:uiPriority w:val="0"/>
    <w:qFormat/>
    <w:pPr>
      <w:ind w:left="420"/>
      <w:spacing w:after="120" w:afterAutospacing="0" w:line="480" w:lineRule="auto"/>
    </w:pPr>
  </w:style>
  <w:style w:type="paragraph" w:styleId="975">
    <w:name w:val="endnote text"/>
    <w:basedOn w:val="922"/>
    <w:uiPriority w:val="0"/>
    <w:qFormat/>
    <w:pPr>
      <w:jc w:val="left"/>
    </w:pPr>
  </w:style>
  <w:style w:type="paragraph" w:styleId="976">
    <w:name w:val="List Continue 5"/>
    <w:basedOn w:val="922"/>
    <w:uiPriority w:val="0"/>
    <w:qFormat/>
    <w:pPr>
      <w:ind w:left="2100"/>
      <w:spacing w:after="120" w:afterAutospacing="0"/>
    </w:pPr>
  </w:style>
  <w:style w:type="paragraph" w:styleId="977">
    <w:name w:val="Balloon Text"/>
    <w:basedOn w:val="922"/>
    <w:uiPriority w:val="0"/>
    <w:qFormat/>
    <w:rPr>
      <w:sz w:val="18"/>
    </w:rPr>
  </w:style>
  <w:style w:type="paragraph" w:styleId="978">
    <w:name w:val="Footer"/>
    <w:basedOn w:val="922"/>
    <w:link w:val="1029"/>
    <w:uiPriority w:val="0"/>
    <w:qFormat/>
    <w:pPr>
      <w:jc w:val="left"/>
      <w:tabs>
        <w:tab w:val="center" w:pos="4153" w:leader="none"/>
        <w:tab w:val="right" w:pos="8306" w:leader="none"/>
      </w:tabs>
    </w:pPr>
    <w:rPr>
      <w:sz w:val="18"/>
    </w:rPr>
  </w:style>
  <w:style w:type="paragraph" w:styleId="979">
    <w:name w:val="envelope return"/>
    <w:basedOn w:val="922"/>
    <w:uiPriority w:val="0"/>
    <w:qFormat/>
    <w:rPr>
      <w:rFonts w:ascii="Arial" w:hAnsi="Arial"/>
    </w:rPr>
  </w:style>
  <w:style w:type="paragraph" w:styleId="980">
    <w:name w:val="Header"/>
    <w:basedOn w:val="922"/>
    <w:link w:val="103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81">
    <w:name w:val="Signature"/>
    <w:basedOn w:val="922"/>
    <w:uiPriority w:val="0"/>
    <w:qFormat/>
    <w:pPr>
      <w:ind w:left="100"/>
    </w:pPr>
  </w:style>
  <w:style w:type="paragraph" w:styleId="982">
    <w:name w:val="toc 1"/>
    <w:basedOn w:val="922"/>
    <w:next w:val="922"/>
    <w:uiPriority w:val="0"/>
    <w:qFormat/>
  </w:style>
  <w:style w:type="paragraph" w:styleId="983">
    <w:name w:val="List Continue 4"/>
    <w:basedOn w:val="922"/>
    <w:uiPriority w:val="0"/>
    <w:qFormat/>
    <w:pPr>
      <w:ind w:left="1680"/>
      <w:spacing w:after="120" w:afterAutospacing="0"/>
    </w:pPr>
  </w:style>
  <w:style w:type="paragraph" w:styleId="984">
    <w:name w:val="toc 4"/>
    <w:basedOn w:val="922"/>
    <w:next w:val="922"/>
    <w:uiPriority w:val="0"/>
    <w:qFormat/>
    <w:pPr>
      <w:ind w:left="1260"/>
    </w:pPr>
  </w:style>
  <w:style w:type="paragraph" w:styleId="985">
    <w:name w:val="index heading"/>
    <w:basedOn w:val="922"/>
    <w:next w:val="986"/>
    <w:uiPriority w:val="0"/>
    <w:qFormat/>
    <w:rPr>
      <w:rFonts w:ascii="Arial" w:hAnsi="Arial"/>
      <w:b/>
    </w:rPr>
  </w:style>
  <w:style w:type="paragraph" w:styleId="986">
    <w:name w:val="index 1"/>
    <w:basedOn w:val="922"/>
    <w:next w:val="922"/>
    <w:uiPriority w:val="0"/>
    <w:qFormat/>
  </w:style>
  <w:style w:type="paragraph" w:styleId="987">
    <w:name w:val="Subtitle"/>
    <w:basedOn w:val="922"/>
    <w:uiPriority w:val="0"/>
    <w:qFormat/>
    <w:pPr>
      <w:jc w:val="center"/>
      <w:spacing w:before="240" w:beforeAutospacing="0" w:after="60" w:afterAutospacing="0" w:line="312" w:lineRule="auto"/>
      <w:outlineLvl w:val="1"/>
    </w:pPr>
    <w:rPr>
      <w:rFonts w:ascii="Arial" w:hAnsi="Arial"/>
      <w:b/>
      <w:sz w:val="32"/>
    </w:rPr>
  </w:style>
  <w:style w:type="paragraph" w:styleId="988">
    <w:name w:val="List Number 5"/>
    <w:basedOn w:val="922"/>
    <w:uiPriority w:val="0"/>
    <w:qFormat/>
    <w:pPr>
      <w:numPr>
        <w:ilvl w:val="0"/>
        <w:numId w:val="10"/>
      </w:numPr>
    </w:pPr>
  </w:style>
  <w:style w:type="paragraph" w:styleId="989">
    <w:name w:val="List"/>
    <w:basedOn w:val="922"/>
    <w:uiPriority w:val="0"/>
    <w:qFormat/>
    <w:pPr>
      <w:ind w:left="200" w:hanging="200"/>
    </w:pPr>
  </w:style>
  <w:style w:type="paragraph" w:styleId="990">
    <w:name w:val="footnote text"/>
    <w:basedOn w:val="922"/>
    <w:uiPriority w:val="0"/>
    <w:qFormat/>
    <w:pPr>
      <w:jc w:val="left"/>
    </w:pPr>
    <w:rPr>
      <w:sz w:val="18"/>
    </w:rPr>
  </w:style>
  <w:style w:type="paragraph" w:styleId="991">
    <w:name w:val="toc 6"/>
    <w:basedOn w:val="922"/>
    <w:next w:val="922"/>
    <w:uiPriority w:val="0"/>
    <w:qFormat/>
    <w:pPr>
      <w:ind w:left="2100"/>
    </w:pPr>
  </w:style>
  <w:style w:type="paragraph" w:styleId="992">
    <w:name w:val="List 5"/>
    <w:basedOn w:val="922"/>
    <w:uiPriority w:val="0"/>
    <w:qFormat/>
    <w:pPr>
      <w:ind w:left="100" w:hanging="200"/>
    </w:pPr>
  </w:style>
  <w:style w:type="paragraph" w:styleId="993">
    <w:name w:val="Body Text Indent 3"/>
    <w:basedOn w:val="922"/>
    <w:uiPriority w:val="0"/>
    <w:qFormat/>
    <w:pPr>
      <w:ind w:left="420"/>
      <w:spacing w:after="120" w:afterAutospacing="0"/>
    </w:pPr>
    <w:rPr>
      <w:sz w:val="16"/>
    </w:rPr>
  </w:style>
  <w:style w:type="paragraph" w:styleId="994">
    <w:name w:val="index 7"/>
    <w:basedOn w:val="922"/>
    <w:next w:val="922"/>
    <w:uiPriority w:val="0"/>
    <w:qFormat/>
    <w:pPr>
      <w:ind w:left="1200"/>
    </w:pPr>
  </w:style>
  <w:style w:type="paragraph" w:styleId="995">
    <w:name w:val="index 9"/>
    <w:basedOn w:val="922"/>
    <w:next w:val="922"/>
    <w:uiPriority w:val="0"/>
    <w:qFormat/>
    <w:pPr>
      <w:ind w:left="1600"/>
    </w:pPr>
  </w:style>
  <w:style w:type="paragraph" w:styleId="996">
    <w:name w:val="table of figures"/>
    <w:basedOn w:val="922"/>
    <w:next w:val="922"/>
    <w:uiPriority w:val="0"/>
    <w:qFormat/>
    <w:pPr>
      <w:ind w:hanging="200"/>
    </w:pPr>
  </w:style>
  <w:style w:type="paragraph" w:styleId="997">
    <w:name w:val="toc 2"/>
    <w:basedOn w:val="922"/>
    <w:next w:val="922"/>
    <w:uiPriority w:val="0"/>
    <w:qFormat/>
    <w:pPr>
      <w:ind w:left="420"/>
    </w:pPr>
  </w:style>
  <w:style w:type="paragraph" w:styleId="998">
    <w:name w:val="toc 9"/>
    <w:basedOn w:val="922"/>
    <w:next w:val="922"/>
    <w:uiPriority w:val="0"/>
    <w:qFormat/>
    <w:pPr>
      <w:ind w:left="3360"/>
    </w:pPr>
  </w:style>
  <w:style w:type="paragraph" w:styleId="999">
    <w:name w:val="Body Text 2"/>
    <w:basedOn w:val="922"/>
    <w:link w:val="1031"/>
    <w:uiPriority w:val="0"/>
    <w:qFormat/>
    <w:pPr>
      <w:spacing w:after="120" w:afterAutospacing="0" w:line="480" w:lineRule="auto"/>
    </w:pPr>
  </w:style>
  <w:style w:type="paragraph" w:styleId="1000">
    <w:name w:val="List 4"/>
    <w:basedOn w:val="922"/>
    <w:uiPriority w:val="0"/>
    <w:qFormat/>
    <w:pPr>
      <w:ind w:left="100" w:hanging="200"/>
    </w:pPr>
  </w:style>
  <w:style w:type="paragraph" w:styleId="1001">
    <w:name w:val="List Continue 2"/>
    <w:basedOn w:val="922"/>
    <w:uiPriority w:val="0"/>
    <w:qFormat/>
    <w:pPr>
      <w:ind w:left="840"/>
      <w:spacing w:after="120" w:afterAutospacing="0"/>
    </w:pPr>
  </w:style>
  <w:style w:type="paragraph" w:styleId="1002">
    <w:name w:val="Message Header"/>
    <w:basedOn w:val="922"/>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003">
    <w:name w:val="HTML Preformatted"/>
    <w:basedOn w:val="922"/>
    <w:link w:val="1032"/>
    <w:uiPriority w:val="0"/>
    <w:qFormat/>
    <w:rPr>
      <w:rFonts w:ascii="Courier New" w:hAnsi="Courier New"/>
      <w:sz w:val="20"/>
    </w:rPr>
  </w:style>
  <w:style w:type="paragraph" w:styleId="1004">
    <w:name w:val="Normal (Web)"/>
    <w:basedOn w:val="922"/>
    <w:uiPriority w:val="0"/>
    <w:qFormat/>
    <w:pPr>
      <w:ind w:left="0" w:right="0"/>
      <w:jc w:val="left"/>
      <w:spacing w:before="0" w:beforeAutospacing="1" w:after="0" w:afterAutospacing="1"/>
    </w:pPr>
    <w:rPr>
      <w:sz w:val="24"/>
      <w:lang w:val="en-US" w:eastAsia="zh-CN" w:bidi="ar"/>
    </w:rPr>
  </w:style>
  <w:style w:type="paragraph" w:styleId="1005">
    <w:name w:val="List Continue 3"/>
    <w:basedOn w:val="922"/>
    <w:uiPriority w:val="0"/>
    <w:qFormat/>
    <w:pPr>
      <w:ind w:left="1260"/>
      <w:spacing w:after="120" w:afterAutospacing="0"/>
    </w:pPr>
  </w:style>
  <w:style w:type="paragraph" w:styleId="1006">
    <w:name w:val="index 2"/>
    <w:basedOn w:val="922"/>
    <w:next w:val="922"/>
    <w:uiPriority w:val="0"/>
    <w:qFormat/>
    <w:pPr>
      <w:ind w:left="200"/>
    </w:pPr>
  </w:style>
  <w:style w:type="paragraph" w:styleId="1007">
    <w:name w:val="Title"/>
    <w:basedOn w:val="922"/>
    <w:link w:val="1033"/>
    <w:uiPriority w:val="0"/>
    <w:qFormat/>
    <w:pPr>
      <w:jc w:val="center"/>
      <w:spacing w:before="240" w:beforeAutospacing="0" w:after="60" w:afterAutospacing="0"/>
      <w:outlineLvl w:val="0"/>
    </w:pPr>
    <w:rPr>
      <w:rFonts w:ascii="Arial" w:hAnsi="Arial"/>
      <w:b/>
      <w:sz w:val="32"/>
    </w:rPr>
  </w:style>
  <w:style w:type="paragraph" w:styleId="1008">
    <w:name w:val="annotation subject"/>
    <w:basedOn w:val="951"/>
    <w:next w:val="951"/>
    <w:uiPriority w:val="0"/>
    <w:qFormat/>
    <w:rPr>
      <w:b/>
    </w:rPr>
  </w:style>
  <w:style w:type="paragraph" w:styleId="1009">
    <w:name w:val="Body Text First Indent"/>
    <w:basedOn w:val="957"/>
    <w:uiPriority w:val="0"/>
    <w:qFormat/>
    <w:pPr>
      <w:ind w:firstLine="420"/>
    </w:pPr>
  </w:style>
  <w:style w:type="paragraph" w:styleId="1010">
    <w:name w:val="Body Text First Indent 2"/>
    <w:basedOn w:val="958"/>
    <w:link w:val="1034"/>
    <w:uiPriority w:val="0"/>
    <w:qFormat/>
    <w:pPr>
      <w:ind w:firstLine="420"/>
    </w:pPr>
  </w:style>
  <w:style w:type="table" w:styleId="1011">
    <w:name w:val="Table Grid"/>
    <w:basedOn w:val="93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2">
    <w:name w:val="Strong"/>
    <w:basedOn w:val="932"/>
    <w:uiPriority w:val="99"/>
    <w:qFormat/>
    <w:rPr>
      <w:b/>
      <w:bCs/>
    </w:rPr>
  </w:style>
  <w:style w:type="character" w:styleId="1013">
    <w:name w:val="Hyperlink"/>
    <w:basedOn w:val="932"/>
    <w:uiPriority w:val="99"/>
    <w:qFormat/>
    <w:rPr>
      <w:color w:val="0000ff"/>
      <w:u w:val="single"/>
    </w:rPr>
  </w:style>
  <w:style w:type="paragraph" w:styleId="1014" w:customStyle="1">
    <w:name w:val="Default"/>
    <w:uiPriority w:val="99"/>
    <w:qFormat/>
    <w:pPr>
      <w:widowControl w:val="off"/>
    </w:pPr>
    <w:rPr>
      <w:rFonts w:ascii="Times New Roman" w:hAnsi="Times New Roman" w:eastAsia="宋体" w:cs="Times New Roman"/>
      <w:color w:val="000000"/>
      <w:sz w:val="24"/>
      <w:szCs w:val="24"/>
      <w:lang w:val="en-US" w:eastAsia="zh-CN" w:bidi="ar-SA"/>
    </w:rPr>
  </w:style>
  <w:style w:type="paragraph" w:styleId="1015" w:customStyle="1">
    <w:name w:val="正文1"/>
    <w:next w:val="1016"/>
    <w:uiPriority w:val="99"/>
    <w:qFormat/>
    <w:rPr>
      <w:rFonts w:ascii="Times New Roman" w:hAnsi="Times New Roman" w:eastAsia="宋体" w:cs="Times New Roman"/>
      <w:lang w:val="en-US" w:eastAsia="zh-CN" w:bidi="ar-SA"/>
    </w:rPr>
  </w:style>
  <w:style w:type="paragraph" w:styleId="1016" w:customStyle="1">
    <w:name w:val="正文文本1"/>
    <w:basedOn w:val="1015"/>
    <w:next w:val="1017"/>
    <w:uiPriority w:val="99"/>
    <w:qFormat/>
    <w:pPr>
      <w:spacing w:after="120"/>
    </w:pPr>
    <w:rPr>
      <w:lang w:eastAsia="en-US"/>
    </w:rPr>
  </w:style>
  <w:style w:type="paragraph" w:styleId="1017" w:customStyle="1">
    <w:name w:val="一级条标题"/>
    <w:basedOn w:val="1018"/>
    <w:next w:val="1019"/>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8" w:customStyle="1">
    <w:name w:val="章标题"/>
    <w:next w:val="922"/>
    <w:uiPriority w:val="99"/>
    <w:qFormat/>
    <w:pPr>
      <w:ind w:left="810" w:hanging="810"/>
      <w:jc w:val="both"/>
      <w:spacing w:before="50" w:after="50"/>
      <w:tabs>
        <w:tab w:val="left" w:pos="810" w:leader="none"/>
        <w:tab w:val="left" w:pos="1265" w:leader="none"/>
      </w:tabs>
      <w:outlineLvl w:val="1"/>
    </w:pPr>
    <w:rPr>
      <w:rFonts w:ascii="黑体" w:hAnsi="Calibri" w:eastAsia="黑体" w:cs="黑体"/>
      <w:sz w:val="21"/>
      <w:szCs w:val="21"/>
      <w:lang w:val="en-US" w:eastAsia="zh-CN" w:bidi="ar-SA"/>
    </w:rPr>
  </w:style>
  <w:style w:type="paragraph" w:styleId="1019" w:customStyle="1">
    <w:name w:val="段"/>
    <w:basedOn w:val="1015"/>
    <w:next w:val="922"/>
    <w:uiPriority w:val="99"/>
    <w:qFormat/>
    <w:pPr>
      <w:ind w:firstLine="200"/>
    </w:pPr>
  </w:style>
  <w:style w:type="character" w:styleId="1020" w:customStyle="1">
    <w:name w:val="标题 1 字符"/>
    <w:link w:val="923"/>
    <w:uiPriority w:val="9"/>
    <w:qFormat/>
    <w:rPr>
      <w:b/>
      <w:sz w:val="44"/>
    </w:rPr>
  </w:style>
  <w:style w:type="character" w:styleId="1021" w:customStyle="1">
    <w:name w:val="标题 2 字符"/>
    <w:link w:val="924"/>
    <w:uiPriority w:val="99"/>
    <w:qFormat/>
    <w:rPr>
      <w:rFonts w:ascii="Arial" w:hAnsi="Arial" w:eastAsia="黑体"/>
      <w:b/>
      <w:sz w:val="32"/>
    </w:rPr>
  </w:style>
  <w:style w:type="character" w:styleId="1022" w:customStyle="1">
    <w:name w:val="标题 3 字符"/>
    <w:link w:val="925"/>
    <w:uiPriority w:val="9"/>
    <w:semiHidden/>
    <w:qFormat/>
    <w:rPr>
      <w:b/>
      <w:sz w:val="32"/>
    </w:rPr>
  </w:style>
  <w:style w:type="character" w:styleId="1023" w:customStyle="1">
    <w:name w:val="标题 4 字符"/>
    <w:link w:val="926"/>
    <w:uiPriority w:val="9"/>
    <w:semiHidden/>
    <w:qFormat/>
    <w:rPr>
      <w:rFonts w:ascii="Arial" w:hAnsi="Arial" w:eastAsia="黑体"/>
      <w:b/>
      <w:sz w:val="28"/>
    </w:rPr>
  </w:style>
  <w:style w:type="character" w:styleId="1024" w:customStyle="1">
    <w:name w:val="正文文本 字符"/>
    <w:link w:val="957"/>
    <w:uiPriority w:val="99"/>
    <w:qFormat/>
  </w:style>
  <w:style w:type="character" w:styleId="1025" w:customStyle="1">
    <w:name w:val="正文文本缩进 字符"/>
    <w:link w:val="958"/>
    <w:uiPriority w:val="99"/>
    <w:qFormat/>
  </w:style>
  <w:style w:type="character" w:styleId="1026" w:customStyle="1">
    <w:name w:val="纯文本 字符"/>
    <w:link w:val="968"/>
    <w:uiPriority w:val="99"/>
    <w:qFormat/>
    <w:rPr>
      <w:rFonts w:ascii="宋体" w:hAnsi="Courier New"/>
    </w:rPr>
  </w:style>
  <w:style w:type="character" w:styleId="1027" w:customStyle="1">
    <w:name w:val="日期 字符"/>
    <w:link w:val="973"/>
    <w:uiPriority w:val="99"/>
    <w:semiHidden/>
    <w:qFormat/>
  </w:style>
  <w:style w:type="character" w:styleId="1028" w:customStyle="1">
    <w:name w:val="正文文本缩进 2 字符"/>
    <w:link w:val="974"/>
    <w:uiPriority w:val="99"/>
    <w:semiHidden/>
    <w:qFormat/>
  </w:style>
  <w:style w:type="character" w:styleId="1029" w:customStyle="1">
    <w:name w:val="页脚 字符"/>
    <w:link w:val="978"/>
    <w:uiPriority w:val="99"/>
    <w:qFormat/>
    <w:rPr>
      <w:sz w:val="18"/>
    </w:rPr>
  </w:style>
  <w:style w:type="character" w:styleId="1030" w:customStyle="1">
    <w:name w:val="页眉 字符"/>
    <w:link w:val="980"/>
    <w:uiPriority w:val="99"/>
    <w:semiHidden/>
    <w:qFormat/>
    <w:rPr>
      <w:sz w:val="18"/>
    </w:rPr>
  </w:style>
  <w:style w:type="character" w:styleId="1031" w:customStyle="1">
    <w:name w:val="正文文本 2 字符"/>
    <w:link w:val="999"/>
    <w:uiPriority w:val="99"/>
    <w:semiHidden/>
    <w:qFormat/>
  </w:style>
  <w:style w:type="character" w:styleId="1032" w:customStyle="1">
    <w:name w:val="HTML 预设格式 字符"/>
    <w:link w:val="1003"/>
    <w:uiPriority w:val="99"/>
    <w:semiHidden/>
    <w:qFormat/>
    <w:rPr>
      <w:rFonts w:ascii="Courier New" w:hAnsi="Courier New"/>
      <w:sz w:val="20"/>
    </w:rPr>
  </w:style>
  <w:style w:type="character" w:styleId="1033" w:customStyle="1">
    <w:name w:val="标题 字符"/>
    <w:link w:val="1007"/>
    <w:uiPriority w:val="10"/>
    <w:qFormat/>
    <w:rPr>
      <w:rFonts w:ascii="Arial" w:hAnsi="Arial"/>
      <w:b/>
      <w:sz w:val="32"/>
    </w:rPr>
  </w:style>
  <w:style w:type="character" w:styleId="1034" w:customStyle="1">
    <w:name w:val="正文文本首行缩进 2 字符"/>
    <w:link w:val="1010"/>
    <w:uiPriority w:val="99"/>
    <w:semiHidden/>
    <w:qFormat/>
  </w:style>
  <w:style w:type="paragraph" w:styleId="1035" w:customStyle="1">
    <w:name w:val="正文缩进1"/>
    <w:basedOn w:val="922"/>
    <w:uiPriority w:val="99"/>
    <w:qFormat/>
    <w:pPr>
      <w:ind w:firstLine="420"/>
    </w:pPr>
  </w:style>
  <w:style w:type="paragraph" w:styleId="1036" w:customStyle="1">
    <w:name w:val="正文（缩进）"/>
    <w:basedOn w:val="922"/>
    <w:next w:val="922"/>
    <w:uiPriority w:val="99"/>
    <w:qFormat/>
    <w:pPr>
      <w:ind w:firstLine="480"/>
    </w:pPr>
    <w:rPr>
      <w:rFonts w:ascii="Calibri" w:hAnsi="Calibri" w:cs="Calibri"/>
    </w:rPr>
  </w:style>
  <w:style w:type="paragraph" w:styleId="1037">
    <w:name w:val="List Paragraph"/>
    <w:basedOn w:val="922"/>
    <w:uiPriority w:val="99"/>
    <w:qFormat/>
    <w:pPr>
      <w:ind w:firstLine="420"/>
    </w:pPr>
    <w:rPr>
      <w:rFonts w:ascii="Calibri" w:hAnsi="Calibri" w:cs="Calibri"/>
    </w:rPr>
  </w:style>
  <w:style w:type="paragraph" w:styleId="1038" w:customStyle="1">
    <w:name w:val="正文段落"/>
    <w:basedOn w:val="922"/>
    <w:uiPriority w:val="99"/>
    <w:qFormat/>
    <w:pPr>
      <w:ind w:firstLine="200"/>
    </w:pPr>
  </w:style>
  <w:style w:type="paragraph" w:styleId="1039" w:customStyle="1">
    <w:name w:val="_Style 6"/>
    <w:basedOn w:val="923"/>
    <w:next w:val="922"/>
    <w:uiPriority w:val="99"/>
    <w:qFormat/>
    <w:pPr>
      <w:ind w:firstLine="0"/>
      <w:jc w:val="left"/>
      <w:keepLines/>
      <w:spacing w:line="276" w:lineRule="auto"/>
      <w:widowControl/>
      <w:outlineLvl w:val="9"/>
    </w:pPr>
    <w:rPr>
      <w:rFonts w:ascii="Cambria" w:hAnsi="Cambria" w:eastAsia="宋体" w:cs="Cambria"/>
      <w:color w:val="365f91"/>
    </w:rPr>
  </w:style>
  <w:style w:type="paragraph" w:styleId="1040" w:customStyle="1">
    <w:name w:val="表格文字"/>
    <w:next w:val="957"/>
    <w:uiPriority w:val="99"/>
    <w:qFormat/>
    <w:pPr>
      <w:jc w:val="center"/>
      <w:spacing w:before="120" w:after="120"/>
      <w:widowControl w:val="off"/>
    </w:pPr>
    <w:rPr>
      <w:rFonts w:ascii="Arial" w:hAnsi="Arial" w:eastAsia="宋体" w:cs="Arial"/>
      <w:spacing w:val="20"/>
      <w:sz w:val="21"/>
      <w:szCs w:val="21"/>
      <w:lang w:val="en-US" w:eastAsia="zh-CN" w:bidi="ar-SA"/>
    </w:rPr>
  </w:style>
  <w:style w:type="character" w:styleId="1041" w:customStyle="1">
    <w:name w:val="NormalCharacter"/>
    <w:uiPriority w:val="99"/>
    <w:qFormat/>
  </w:style>
  <w:style w:type="paragraph" w:styleId="1042" w:customStyle="1">
    <w:name w:val="列表段落1"/>
    <w:basedOn w:val="922"/>
    <w:uiPriority w:val="99"/>
    <w:qFormat/>
    <w:pPr>
      <w:ind w:firstLine="420"/>
    </w:pPr>
  </w:style>
  <w:style w:type="paragraph" w:styleId="1043" w:customStyle="1">
    <w:name w:val="普通正文"/>
    <w:basedOn w:val="922"/>
    <w:uiPriority w:val="99"/>
    <w:qFormat/>
    <w:pPr>
      <w:ind w:firstLine="480"/>
      <w:jc w:val="left"/>
      <w:spacing w:before="120" w:after="120" w:line="360" w:lineRule="auto"/>
    </w:pPr>
    <w:rPr>
      <w:rFonts w:ascii="Arial" w:hAnsi="Arial" w:cs="Arial"/>
      <w:sz w:val="24"/>
      <w:szCs w:val="24"/>
    </w:rPr>
  </w:style>
  <w:style w:type="paragraph" w:styleId="1044" w:customStyle="1">
    <w:name w:val="Char"/>
    <w:basedOn w:val="922"/>
    <w:uiPriority w:val="99"/>
    <w:qFormat/>
    <w:pPr>
      <w:ind w:firstLine="200"/>
      <w:tabs>
        <w:tab w:val="left" w:pos="360" w:leader="none"/>
      </w:tabs>
    </w:pPr>
    <w:rPr>
      <w:sz w:val="28"/>
      <w:szCs w:val="28"/>
    </w:rPr>
  </w:style>
  <w:style w:type="paragraph" w:styleId="1045" w:customStyle="1">
    <w:name w:val="正文_0"/>
    <w:uiPriority w:val="99"/>
    <w:qFormat/>
    <w:pPr>
      <w:jc w:val="both"/>
      <w:widowControl w:val="off"/>
    </w:pPr>
    <w:rPr>
      <w:rFonts w:ascii="Times New Roman" w:hAnsi="Times New Roman" w:eastAsia="微软雅黑" w:cs="Times New Roman"/>
      <w:sz w:val="21"/>
      <w:szCs w:val="21"/>
      <w:lang w:val="en-US" w:eastAsia="zh-CN" w:bidi="ar-SA"/>
    </w:rPr>
  </w:style>
  <w:style w:type="paragraph" w:styleId="1046" w:customStyle="1">
    <w:name w:val="正文_0_0_0_0"/>
    <w:uiPriority w:val="99"/>
    <w:qFormat/>
    <w:pPr>
      <w:jc w:val="both"/>
      <w:widowControl w:val="off"/>
    </w:pPr>
    <w:rPr>
      <w:rFonts w:ascii="Times New Roman" w:hAnsi="Times New Roman" w:eastAsia="宋体" w:cs="Times New Roman"/>
      <w:sz w:val="21"/>
      <w:szCs w:val="21"/>
      <w:lang w:val="en-US" w:eastAsia="zh-CN" w:bidi="ar-SA"/>
    </w:rPr>
  </w:style>
  <w:style w:type="paragraph" w:styleId="1047" w:customStyle="1">
    <w:name w:val="正文_0_0"/>
    <w:uiPriority w:val="99"/>
    <w:qFormat/>
    <w:pPr>
      <w:jc w:val="both"/>
      <w:widowControl w:val="off"/>
    </w:pPr>
    <w:rPr>
      <w:rFonts w:ascii="Times New Roman" w:hAnsi="Times New Roman" w:eastAsia="宋体" w:cs="Times New Roman"/>
      <w:sz w:val="21"/>
      <w:szCs w:val="21"/>
      <w:lang w:val="en-US" w:eastAsia="zh-CN" w:bidi="ar-SA"/>
    </w:rPr>
  </w:style>
  <w:style w:type="paragraph" w:styleId="1048" w:customStyle="1">
    <w:name w:val="标题 3_0_0"/>
    <w:basedOn w:val="1046"/>
    <w:next w:val="1046"/>
    <w:uiPriority w:val="99"/>
    <w:qFormat/>
    <w:pPr>
      <w:keepLines/>
      <w:keepNext/>
      <w:spacing w:before="260" w:after="260" w:line="413" w:lineRule="auto"/>
      <w:outlineLvl w:val="2"/>
    </w:pPr>
    <w:rPr>
      <w:b/>
      <w:bCs/>
      <w:sz w:val="32"/>
      <w:szCs w:val="32"/>
    </w:rPr>
  </w:style>
  <w:style w:type="paragraph" w:styleId="1049" w:customStyle="1">
    <w:name w:val="标题 4_0"/>
    <w:basedOn w:val="1046"/>
    <w:next w:val="1046"/>
    <w:uiPriority w:val="99"/>
    <w:qFormat/>
    <w:pPr>
      <w:keepLines/>
      <w:keepNext/>
      <w:spacing w:before="280" w:after="290" w:line="372" w:lineRule="auto"/>
      <w:outlineLvl w:val="3"/>
    </w:pPr>
    <w:rPr>
      <w:rFonts w:ascii="Cambria" w:hAnsi="Cambria" w:cs="Cambria"/>
      <w:b/>
      <w:bCs/>
      <w:sz w:val="28"/>
      <w:szCs w:val="28"/>
    </w:rPr>
  </w:style>
  <w:style w:type="paragraph" w:styleId="1050" w:customStyle="1">
    <w:name w:val="正文_0_0_0"/>
    <w:uiPriority w:val="99"/>
    <w:qFormat/>
    <w:pPr>
      <w:jc w:val="both"/>
      <w:widowControl w:val="off"/>
    </w:pPr>
    <w:rPr>
      <w:rFonts w:ascii="Times New Roman" w:hAnsi="Times New Roman" w:eastAsia="宋体" w:cs="Times New Roman"/>
      <w:sz w:val="21"/>
      <w:szCs w:val="21"/>
      <w:lang w:val="en-US" w:eastAsia="zh-CN" w:bidi="ar-SA"/>
    </w:rPr>
  </w:style>
  <w:style w:type="paragraph" w:styleId="1051" w:customStyle="1">
    <w:name w:val="页眉1"/>
    <w:basedOn w:val="1052"/>
    <w:uiPriority w:val="99"/>
    <w:qFormat/>
    <w:pPr>
      <w:jc w:val="center"/>
      <w:tabs>
        <w:tab w:val="center" w:pos="4153" w:leader="none"/>
        <w:tab w:val="right" w:pos="8306" w:leader="none"/>
      </w:tabs>
      <w:pBdr>
        <w:bottom w:val="single" w:color="000000" w:sz="6" w:space="1"/>
      </w:pBdr>
    </w:pPr>
    <w:rPr>
      <w:sz w:val="18"/>
      <w:szCs w:val="18"/>
    </w:rPr>
  </w:style>
  <w:style w:type="paragraph" w:styleId="1052" w:customStyle="1">
    <w:name w:val="正文111"/>
    <w:next w:val="1053"/>
    <w:uiPriority w:val="99"/>
    <w:qFormat/>
    <w:pPr>
      <w:jc w:val="both"/>
      <w:widowControl w:val="off"/>
    </w:pPr>
    <w:rPr>
      <w:rFonts w:ascii="Calibri" w:hAnsi="Calibri" w:eastAsia="宋体" w:cs="Calibri"/>
      <w:sz w:val="21"/>
      <w:szCs w:val="21"/>
      <w:lang w:val="en-US" w:eastAsia="zh-CN" w:bidi="ar-SA"/>
    </w:rPr>
  </w:style>
  <w:style w:type="paragraph" w:styleId="1053" w:customStyle="1">
    <w:name w:val="文本块1"/>
    <w:basedOn w:val="1052"/>
    <w:uiPriority w:val="99"/>
    <w:qFormat/>
    <w:pPr>
      <w:ind w:left="567" w:right="454" w:firstLine="498"/>
      <w:jc w:val="left"/>
      <w:widowControl/>
    </w:pPr>
    <w:rPr>
      <w:rFonts w:ascii="??_GB2312" w:eastAsia="Times New Roman" w:cs="??_GB2312"/>
      <w:sz w:val="30"/>
      <w:szCs w:val="30"/>
    </w:rPr>
  </w:style>
  <w:style w:type="paragraph" w:styleId="1054" w:customStyle="1">
    <w:name w:val="页脚1"/>
    <w:basedOn w:val="1052"/>
    <w:uiPriority w:val="99"/>
    <w:qFormat/>
    <w:pPr>
      <w:jc w:val="left"/>
      <w:tabs>
        <w:tab w:val="center" w:pos="4153" w:leader="none"/>
        <w:tab w:val="right" w:pos="8306" w:leader="none"/>
      </w:tabs>
    </w:pPr>
    <w:rPr>
      <w:sz w:val="18"/>
      <w:szCs w:val="18"/>
    </w:rPr>
  </w:style>
  <w:style w:type="paragraph" w:styleId="1055" w:customStyle="1">
    <w:name w:val="首行缩进"/>
    <w:basedOn w:val="922"/>
    <w:uiPriority w:val="99"/>
    <w:qFormat/>
    <w:pPr>
      <w:ind w:firstLine="480"/>
    </w:pPr>
  </w:style>
  <w:style w:type="paragraph" w:styleId="1056" w:customStyle="1">
    <w:name w:val="标题 21"/>
    <w:basedOn w:val="922"/>
    <w:next w:val="1035"/>
    <w:uiPriority w:val="99"/>
    <w:qFormat/>
    <w:pPr>
      <w:keepLines/>
      <w:keepNext/>
      <w:spacing w:before="260" w:after="260" w:line="416" w:lineRule="auto"/>
      <w:outlineLvl w:val="1"/>
    </w:pPr>
    <w:rPr>
      <w:rFonts w:ascii="Arial" w:hAnsi="Arial" w:eastAsia="黑体" w:cs="Arial"/>
      <w:b/>
      <w:bCs/>
      <w:sz w:val="32"/>
      <w:szCs w:val="32"/>
    </w:rPr>
  </w:style>
  <w:style w:type="paragraph" w:styleId="1057" w:customStyle="1">
    <w:name w:val="纯文本1"/>
    <w:basedOn w:val="922"/>
    <w:uiPriority w:val="0"/>
    <w:qFormat/>
    <w:rPr>
      <w:rFonts w:ascii="宋体" w:hAnsi="Courier New" w:cs="Courier New"/>
    </w:rPr>
  </w:style>
  <w:style w:type="character" w:styleId="1058" w:customStyle="1">
    <w:name w:val="超链接1"/>
    <w:basedOn w:val="1059"/>
    <w:link w:val="922"/>
    <w:uiPriority w:val="99"/>
    <w:unhideWhenUsed/>
    <w:qFormat/>
    <w:rPr>
      <w:rFonts w:asciiTheme="minorHAnsi" w:hAnsiTheme="minorHAnsi" w:eastAsiaTheme="minorEastAsia" w:cstheme="minorBidi"/>
      <w:sz w:val="21"/>
      <w:szCs w:val="24"/>
      <w:lang w:val="en-US" w:eastAsia="zh-CN" w:bidi="ar-SA"/>
    </w:rPr>
  </w:style>
  <w:style w:type="character" w:styleId="1059" w:customStyle="1">
    <w:name w:val="默认段落字体1"/>
    <w:link w:val="922"/>
    <w:uiPriority w:val="1"/>
    <w:unhideWhenUsed/>
    <w:qFormat/>
  </w:style>
  <w:style w:type="character" w:styleId="1060" w:customStyle="1">
    <w:name w:val="font51"/>
    <w:basedOn w:val="932"/>
    <w:uiPriority w:val="0"/>
    <w:qFormat/>
    <w:rPr>
      <w:rFonts w:ascii="宋体" w:hAnsi="宋体" w:eastAsia="宋体" w:cs="宋体"/>
      <w:color w:val="000000"/>
      <w:sz w:val="18"/>
      <w:szCs w:val="18"/>
      <w:u w:val="none"/>
    </w:rPr>
  </w:style>
  <w:style w:type="character" w:styleId="1061" w:customStyle="1">
    <w:name w:val="font31"/>
    <w:basedOn w:val="932"/>
    <w:uiPriority w:val="0"/>
    <w:qFormat/>
    <w:rPr>
      <w:rFonts w:ascii="宋体" w:hAnsi="宋体" w:eastAsia="宋体" w:cs="宋体"/>
      <w:b/>
      <w:bCs/>
      <w:color w:val="000000"/>
      <w:sz w:val="18"/>
      <w:szCs w:val="18"/>
      <w:u w:val="none"/>
    </w:rPr>
  </w:style>
  <w:style w:type="character" w:styleId="1062" w:customStyle="1">
    <w:name w:val="font101"/>
    <w:basedOn w:val="932"/>
    <w:uiPriority w:val="0"/>
    <w:qFormat/>
    <w:rPr>
      <w:rFonts w:hint="default" w:ascii="Arial" w:hAnsi="Arial" w:cs="Arial"/>
      <w:color w:val="000000"/>
      <w:sz w:val="16"/>
      <w:szCs w:val="16"/>
      <w:u w:val="none"/>
    </w:rPr>
  </w:style>
  <w:style w:type="character" w:styleId="1063" w:customStyle="1">
    <w:name w:val="font61"/>
    <w:basedOn w:val="932"/>
    <w:uiPriority w:val="0"/>
    <w:qFormat/>
    <w:rPr>
      <w:rFonts w:ascii="宋体" w:hAnsi="宋体" w:eastAsia="宋体" w:cs="宋体"/>
      <w:color w:val="000000"/>
      <w:sz w:val="16"/>
      <w:szCs w:val="16"/>
      <w:u w:val="none"/>
    </w:rPr>
  </w:style>
  <w:style w:type="character" w:styleId="1064" w:customStyle="1">
    <w:name w:val="font71"/>
    <w:basedOn w:val="932"/>
    <w:uiPriority w:val="0"/>
    <w:qFormat/>
    <w:rPr>
      <w:rFonts w:hint="eastAsia" w:ascii="宋体" w:hAnsi="宋体" w:eastAsia="宋体" w:cs="宋体"/>
      <w:color w:val="000000"/>
      <w:sz w:val="16"/>
      <w:szCs w:val="16"/>
      <w:u w:val="none"/>
    </w:rPr>
  </w:style>
  <w:style w:type="paragraph" w:styleId="1065" w:customStyle="1">
    <w:name w:val="纯文本11"/>
    <w:basedOn w:val="922"/>
    <w:uiPriority w:val="99"/>
    <w:unhideWhenUsed/>
    <w:qFormat/>
    <w:rPr>
      <w:rFonts w:ascii="宋体" w:hAnsi="Courier New"/>
      <w:sz w:val="20"/>
      <w:szCs w:val="20"/>
    </w:rPr>
  </w:style>
  <w:style w:type="paragraph" w:styleId="1066" w:customStyle="1">
    <w:name w:val="正文文本12"/>
    <w:basedOn w:val="922"/>
    <w:next w:val="1067"/>
    <w:uiPriority w:val="0"/>
    <w:qFormat/>
    <w:rPr>
      <w:rFonts w:ascii="楷体_GB2312" w:hAnsi="Arial" w:eastAsia="楷体_GB2312"/>
      <w:sz w:val="28"/>
      <w:szCs w:val="28"/>
    </w:rPr>
  </w:style>
  <w:style w:type="paragraph" w:styleId="1067" w:customStyle="1">
    <w:name w:val="正文文本 21"/>
    <w:basedOn w:val="922"/>
    <w:uiPriority w:val="0"/>
    <w:qFormat/>
    <w:pPr>
      <w:spacing w:after="120" w:line="480" w:lineRule="auto"/>
    </w:pPr>
  </w:style>
  <w:style w:type="paragraph" w:styleId="1068" w:customStyle="1">
    <w:name w:val="无间隔1"/>
    <w:uiPriority w:val="0"/>
    <w:qFormat/>
    <w:pPr>
      <w:jc w:val="both"/>
      <w:widowControl w:val="off"/>
    </w:pPr>
    <w:rPr>
      <w:rFonts w:ascii="Calibri" w:hAnsi="Calibri" w:eastAsia="宋体" w:cs="Times New Roman"/>
      <w:sz w:val="21"/>
      <w:szCs w:val="22"/>
      <w:lang w:val="en-US" w:eastAsia="zh-CN" w:bidi="ar-SA"/>
    </w:rPr>
  </w:style>
  <w:style w:type="numbering" w:styleId="10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bfbba55a-6d10-4382-b9c5-477dbd970b19</errorID>
      <errorWord>(</errorWord>
      <group>L1_Format</group>
      <groupName>格式问题</groupName>
      <ability>L2_HalfPunc_CN</ability>
      <abilityName>全半角问题</abilityName>
      <candidateList>
        <item>（</item>
      </candidateList>
      <explain>文本全半角错误。</explain>
      <paraID>349B7DD9</paraID>
      <start>35</start>
      <end>36</end>
      <status>modified</status>
      <modifiedWord>（</modifiedWord>
      <trackRevisions>false</trackRevisions>
    </reviewItem>
    <reviewItem>
      <errorID>2bdc0316-ec5f-403a-8bd0-cf66e0792cb6</errorID>
      <errorWord>)</errorWord>
      <group>L1_Format</group>
      <groupName>格式问题</groupName>
      <ability>L2_HalfPunc_CN</ability>
      <abilityName>全半角问题</abilityName>
      <candidateList>
        <item>）</item>
      </candidateList>
      <explain>文本全半角错误。</explain>
      <paraID>349B7DD9</paraID>
      <start>39</start>
      <end>40</end>
      <status>modified</status>
      <modifiedWord>）</modifiedWord>
      <trackRevisions>false</trackRevisions>
    </reviewItem>
    <reviewItem>
      <errorID>371112e5-0ac0-4e2a-b4f0-b8472be27677</errorID>
      <errorWord>(</errorWord>
      <group>L1_Format</group>
      <groupName>格式问题</groupName>
      <ability>L2_HalfPunc_CN</ability>
      <abilityName>全半角问题</abilityName>
      <candidateList>
        <item>（</item>
      </candidateList>
      <explain>文本全半角错误。</explain>
      <paraID>349B7DD9</paraID>
      <start>66</start>
      <end>67</end>
      <status>modified</status>
      <modifiedWord>（</modifiedWord>
      <trackRevisions>false</trackRevisions>
    </reviewItem>
    <reviewItem>
      <errorID>bccb5efd-524e-4217-8a29-a5f790f5ff87</errorID>
      <errorWord>)</errorWord>
      <group>L1_Format</group>
      <groupName>格式问题</groupName>
      <ability>L2_HalfPunc_CN</ability>
      <abilityName>全半角问题</abilityName>
      <candidateList>
        <item>）</item>
      </candidateList>
      <explain>文本全半角错误。</explain>
      <paraID>349B7DD9</paraID>
      <start>70</start>
      <end>71</end>
      <status>modified</status>
      <modifiedWord>）</modifiedWord>
      <trackRevisions>false</trackRevisions>
    </reviewItem>
    <reviewItem>
      <errorID>e0c2fdff-e10e-483e-9682-6eab74ef15fa</errorID>
      <errorWord>(</errorWord>
      <group>L1_Format</group>
      <groupName>格式问题</groupName>
      <ability>L2_HalfPunc_CN</ability>
      <abilityName>全半角问题</abilityName>
      <candidateList>
        <item>（</item>
      </candidateList>
      <explain>文本全半角错误。</explain>
      <paraID>6A756664</paraID>
      <start>24</start>
      <end>25</end>
      <status>modified</status>
      <modifiedWord>（</modifiedWord>
      <trackRevisions>false</trackRevisions>
    </reviewItem>
    <reviewItem>
      <errorID>ca3490b4-9bd6-49f2-97fa-56240728a6bc</errorID>
      <errorWord>)</errorWord>
      <group>L1_Format</group>
      <groupName>格式问题</groupName>
      <ability>L2_HalfPunc_CN</ability>
      <abilityName>全半角问题</abilityName>
      <candidateList>
        <item>）</item>
      </candidateList>
      <explain>文本全半角错误。</explain>
      <paraID>6A756664</paraID>
      <start>28</start>
      <end>29</end>
      <status>modified</status>
      <modifiedWord>）</modifiedWord>
      <trackRevisions>false</trackRevisions>
    </reviewItem>
    <reviewItem>
      <errorID>ab41aca7-f6ed-4537-a20e-47d87252fcee</errorID>
      <errorWord>(</errorWord>
      <group>L1_Format</group>
      <groupName>格式问题</groupName>
      <ability>L2_HalfPunc_CN</ability>
      <abilityName>全半角问题</abilityName>
      <candidateList>
        <item>（</item>
      </candidateList>
      <explain>文本全半角错误。</explain>
      <paraID>6A756664</paraID>
      <start>45</start>
      <end>46</end>
      <status>modified</status>
      <modifiedWord>（</modifiedWord>
      <trackRevisions>false</trackRevisions>
    </reviewItem>
    <reviewItem>
      <errorID>2de6efee-54f8-4816-b98e-fbb6e56be401</errorID>
      <errorWord>)</errorWord>
      <group>L1_Format</group>
      <groupName>格式问题</groupName>
      <ability>L2_HalfPunc_CN</ability>
      <abilityName>全半角问题</abilityName>
      <candidateList>
        <item>）</item>
      </candidateList>
      <explain>文本全半角错误。</explain>
      <paraID>6A756664</paraID>
      <start>49</start>
      <end>50</end>
      <status>modified</status>
      <modifiedWord>）</modifiedWord>
      <trackRevisions>false</trackRevisions>
    </reviewItem>
    <reviewItem>
      <errorID>85c3c5c5-6139-4d76-a613-1d93f5953080</errorID>
      <errorWord>（</errorWord>
      <group>L1_Punc</group>
      <groupName>标点问题</groupName>
      <ability>L2_Punc_CN</ability>
      <abilityName>标点符号问题</abilityName>
      <candidateList/>
      <explain>同一形式括号套用。</explain>
      <paraID>5F672E3E</paraID>
      <start>73</start>
      <end>74</end>
      <status>ignored</status>
      <modifiedWord/>
      <trackRevisions>false</trackRevisions>
    </reviewItem>
    <reviewItem>
      <errorID>f34c378f-4f07-4e75-a5d4-5fabfc58a605</errorID>
      <errorWord>）</errorWord>
      <group>L1_Punc</group>
      <groupName>标点问题</groupName>
      <ability>L2_Punc_CN</ability>
      <abilityName>标点符号问题</abilityName>
      <candidateList/>
      <explain>同一形式括号套用。</explain>
      <paraID>5F672E3E</paraID>
      <start>84</start>
      <end>85</end>
      <status>ignored</status>
      <modifiedWord/>
      <trackRevisions>false</trackRevisions>
    </reviewItem>
    <reviewItem>
      <errorID>a9b742fa-5ff7-43eb-a56d-189731b7318a</errorID>
      <errorWord>《</errorWord>
      <group>L1_Punc</group>
      <groupName>标点问题</groupName>
      <ability>L2_Punc_CN</ability>
      <abilityName>标点符号问题</abilityName>
      <candidateList/>
      <explain>同一形式括号套用。</explain>
      <paraID>27A232EE</paraID>
      <start>36</start>
      <end>37</end>
      <status>ignored</status>
      <modifiedWord/>
      <trackRevisions>false</trackRevisions>
    </reviewItem>
    <reviewItem>
      <errorID>a6aa6272-90bb-408f-8df0-24a87ce3ec98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27A232EE</paraID>
      <start>53</start>
      <end>56</end>
      <status>unmodified</status>
      <modifiedWord/>
      <trackRevisions>false</trackRevisions>
    </reviewItem>
    <reviewItem>
      <errorID>177c0e28-eaa2-48f7-ab55-8f2a503f8cae</errorID>
      <errorWord>》</errorWord>
      <group>L1_Punc</group>
      <groupName>标点问题</groupName>
      <ability>L2_Punc_CN</ability>
      <abilityName>标点符号问题</abilityName>
      <candidateList/>
      <explain>同一形式括号套用。</explain>
      <paraID>27A232EE</paraID>
      <start>72</start>
      <end>73</end>
      <status>unmodified</status>
      <modifiedWord/>
      <trackRevisions>false</trackRevisions>
    </reviewItem>
    <reviewItem>
      <errorID>7cc4b863-41d6-4749-b0ef-7e36041c3a95</errorID>
      <errorWord>[2026]2号</errorWord>
      <group>L1_Knowledge</group>
      <groupName>知识性问题</groupName>
      <ability>L2_Knowledge</ability>
      <abilityName>其他知识</abilityName>
      <candidateList>
        <item>〔2026〕2号</item>
      </candidateList>
      <explain>发文字号格式错误。</explain>
      <paraID> CEF19D2</paraID>
      <start>12</start>
      <end>20</end>
      <status>unmodified</status>
      <modifiedWord/>
      <trackRevisions>false</trackRevisions>
    </reviewItem>
    <reviewItem>
      <errorID>3964bc1d-e572-436a-a874-2929826cd46c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292C6DDD</paraID>
      <start>0</start>
      <end>2</end>
      <status>unmodified</status>
      <modifiedWord/>
      <trackRevisions>false</trackRevisions>
    </reviewItem>
    <reviewItem>
      <errorID>96861d55-1d8e-4ece-b2ac-46b0be4491eb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3F00E08B</paraID>
      <start>0</start>
      <end>2</end>
      <status>unmodified</status>
      <modifiedWord/>
      <trackRevisions>false</trackRevisions>
    </reviewItem>
    <reviewItem>
      <errorID>2f7136bf-5ab3-418d-92b3-e842eb0346a1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79E119CD</paraID>
      <start>0</start>
      <end>2</end>
      <status>unmodified</status>
      <modifiedWord/>
      <trackRevisions>false</trackRevisions>
    </reviewItem>
    <reviewItem>
      <errorID>e02d7825-8e3b-41d8-93f2-1a4b0d32b362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7E6DA452</paraID>
      <start>0</start>
      <end>2</end>
      <status>unmodified</status>
      <modifiedWord/>
      <trackRevisions>false</trackRevisions>
    </reviewItem>
    <reviewItem>
      <errorID>a712f702-5e9b-4fd8-aabb-6df00062d36e</errorID>
      <errorWord>(2011)534号</errorWord>
      <group>L1_Knowledge</group>
      <groupName>知识性问题</groupName>
      <ability>L2_Knowledge</ability>
      <abilityName>其他知识</abilityName>
      <candidateList>
        <item>〔2011〕534号</item>
      </candidateList>
      <explain>发文字号格式错误。</explain>
      <paraID>34E91A09</paraID>
      <start>85</start>
      <end>95</end>
      <status>unmodified</status>
      <modifiedWord/>
      <trackRevisions>false</trackRevisions>
    </reviewItem>
    <reviewItem>
      <errorID>756e2e42-d4bc-4e35-bebc-36eddeb47762</errorID>
      <errorWord>一次性支付给</errorWord>
      <group>L1_Word</group>
      <groupName>字词问题</groupName>
      <ability>L2_Typo</ability>
      <abilityName>字词错误</abilityName>
      <candidateList>
        <item>一次性支付</item>
      </candidateList>
      <explain/>
      <paraID>34E91A09</paraID>
      <start>101</start>
      <end>107</end>
      <status>unmodified</status>
      <modifiedWord/>
      <trackRevisions>false</trackRevisions>
    </reviewItem>
    <reviewItem>
      <errorID>3bf60e32-6234-4753-ab8f-c129c2e8c595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1D792D8B</paraID>
      <start>0</start>
      <end>2</end>
      <status>unmodified</status>
      <modifiedWord/>
      <trackRevisions>false</trackRevisions>
    </reviewItem>
    <reviewItem>
      <errorID>dd421bfd-a23a-4a50-90ef-23dcf9c78425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202606D8</paraID>
      <start>0</start>
      <end>2</end>
      <status>unmodified</status>
      <modifiedWord/>
      <trackRevisions>false</trackRevisions>
    </reviewItem>
    <reviewItem>
      <errorID>6cda512f-df4d-4221-83ca-7e9b502df9d7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4923EFDF</paraID>
      <start>0</start>
      <end>2</end>
      <status>unmodified</status>
      <modifiedWord/>
      <trackRevisions>false</trackRevisions>
    </reviewItem>
    <reviewItem>
      <errorID>cf0dc7c5-729c-49b7-9990-0effb1891d03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2158B9DE</paraID>
      <start>0</start>
      <end>2</end>
      <status>unmodified</status>
      <modifiedWord/>
      <trackRevisions>false</trackRevisions>
    </reviewItem>
    <reviewItem>
      <errorID>fbe03781-5d0e-493f-999c-84510ef2c621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780C2393</paraID>
      <start>0</start>
      <end>2</end>
      <status>unmodified</status>
      <modifiedWord/>
      <trackRevisions>false</trackRevisions>
    </reviewItem>
    <reviewItem>
      <errorID>97ad53f0-cab6-4e3d-86cd-e6b9c307a912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4C929BCA</paraID>
      <start>0</start>
      <end>3</end>
      <status>unmodified</status>
      <modifiedWord/>
      <trackRevisions>false</trackRevisions>
    </reviewItem>
    <reviewItem>
      <errorID>06b15273-c1e9-4cac-bfa9-e8537c589374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5A889F51</paraID>
      <start>0</start>
      <end>3</end>
      <status>unmodified</status>
      <modifiedWord/>
      <trackRevisions>false</trackRevisions>
    </reviewItem>
    <reviewItem>
      <errorID>a799511b-fabf-416e-9b9d-7002607d9201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5FEB53A</paraID>
      <start>0</start>
      <end>3</end>
      <status>unmodified</status>
      <modifiedWord/>
      <trackRevisions>false</trackRevisions>
    </reviewItem>
    <reviewItem>
      <errorID>79f09cfb-16f1-4065-85f5-32d8d7ba84c8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2E089B1C</paraID>
      <start>0</start>
      <end>3</end>
      <status>unmodified</status>
      <modifiedWord/>
      <trackRevisions>false</trackRevisions>
    </reviewItem>
    <reviewItem>
      <errorID>fdd0fbed-30cf-4152-821f-a7f02cf86c4e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13D7BF38</paraID>
      <start>0</start>
      <end>3</end>
      <status>unmodified</status>
      <modifiedWord/>
      <trackRevisions>false</trackRevisions>
    </reviewItem>
    <reviewItem>
      <errorID>266af59f-a87a-46d6-bc92-71aafa6281f9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6C877690</paraID>
      <start>0</start>
      <end>3</end>
      <status>unmodified</status>
      <modifiedWord/>
      <trackRevisions>false</trackRevisions>
    </reviewItem>
    <reviewItem>
      <errorID>7f4aad6e-1c42-4b36-9ada-88d43d8d3880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5722B1BD</paraID>
      <start>0</start>
      <end>3</end>
      <status>unmodified</status>
      <modifiedWord/>
      <trackRevisions>false</trackRevisions>
    </reviewItem>
    <reviewItem>
      <errorID>0821e023-3603-4e20-9a26-55bdc97a74ca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5781B94D</paraID>
      <start>0</start>
      <end>3</end>
      <status>unmodified</status>
      <modifiedWord/>
      <trackRevisions>false</trackRevisions>
    </reviewItem>
    <reviewItem>
      <errorID>c2449029-6ea7-43df-b158-35289cb6a399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632D13A2</paraID>
      <start>0</start>
      <end>3</end>
      <status>unmodified</status>
      <modifiedWord/>
      <trackRevisions>false</trackRevisions>
    </reviewItem>
    <reviewItem>
      <errorID>43e710a6-4b9f-4b64-96a1-08876446b39b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79202EFF</paraID>
      <start>0</start>
      <end>3</end>
      <status>unmodified</status>
      <modifiedWord/>
      <trackRevisions>false</trackRevisions>
    </reviewItem>
    <reviewItem>
      <errorID>8b8c1e8a-de0c-4952-a7a3-705b64ae21c0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41B2EC22</paraID>
      <start>0</start>
      <end>3</end>
      <status>unmodified</status>
      <modifiedWord/>
      <trackRevisions>false</trackRevisions>
    </reviewItem>
    <reviewItem>
      <errorID>dfe152bb-6a5b-4adc-8441-62b65baee575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110866AE</paraID>
      <start>0</start>
      <end>3</end>
      <status>unmodified</status>
      <modifiedWord/>
      <trackRevisions>false</trackRevisions>
    </reviewItem>
    <reviewItem>
      <errorID>c8c9024b-2c5c-4b45-87bd-c54cbc363a47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7196ED09</paraID>
      <start>0</start>
      <end>3</end>
      <status>unmodified</status>
      <modifiedWord/>
      <trackRevisions>false</trackRevisions>
    </reviewItem>
    <reviewItem>
      <errorID>01b5127b-45b4-4ee4-8d9c-460334eaf9d3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147D45FB</paraID>
      <start>0</start>
      <end>3</end>
      <status>unmodified</status>
      <modifiedWord/>
      <trackRevisions>false</trackRevisions>
    </reviewItem>
    <reviewItem>
      <errorID>4beef877-732d-4833-94ef-20b5aa3ee7df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7369895C</paraID>
      <start>0</start>
      <end>3</end>
      <status>unmodified</status>
      <modifiedWord/>
      <trackRevisions>false</trackRevisions>
    </reviewItem>
    <reviewItem>
      <errorID>0548b15b-1ea6-4299-9842-734cf5d95b44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6C6B71DC</paraID>
      <start>0</start>
      <end>3</end>
      <status>unmodified</status>
      <modifiedWord/>
      <trackRevisions>false</trackRevisions>
    </reviewItem>
    <reviewItem>
      <errorID>c9733db1-bcf1-4f5a-ab84-5862e175d3ec</errorID>
      <errorWord>保持通讯畅通</errorWord>
      <group>L1_Word</group>
      <groupName>字词问题</groupName>
      <ability>L2_Typo</ability>
      <abilityName>字词错误</abilityName>
      <candidateList>
        <item>保持通信畅通</item>
      </candidateList>
      <explain/>
      <paraID>1BDB2E49</paraID>
      <start>17</start>
      <end>23</end>
      <status>unmodified</status>
      <modifiedWord/>
      <trackRevisions>false</trackRevisions>
    </reviewItem>
    <reviewItem>
      <errorID>7e33f37d-fc9f-462e-bced-2fceb30bded3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428B6FBA</paraID>
      <start>0</start>
      <end>3</end>
      <status>unmodified</status>
      <modifiedWord/>
      <trackRevisions>false</trackRevisions>
    </reviewItem>
    <reviewItem>
      <errorID>ae1ad5b3-fdcb-4b8f-9bdd-514fb07f5d8c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49BCA803</paraID>
      <start>0</start>
      <end>3</end>
      <status>unmodified</status>
      <modifiedWord/>
      <trackRevisions>false</trackRevisions>
    </reviewItem>
    <reviewItem>
      <errorID>31fad253-e3a3-4f96-ba8f-3a15744438d5</errorID>
      <errorWord>&lt;</errorWord>
      <group>L1_Format</group>
      <groupName>格式问题</groupName>
      <ability>L2_HalfPunc_CN</ability>
      <abilityName>全半角问题</abilityName>
      <candidateList>
        <item>〈</item>
      </candidateList>
      <explain>文本全半角错误。</explain>
      <paraID>2AA4FB8D</paraID>
      <start>55</start>
      <end>56</end>
      <status>unmodified</status>
      <modifiedWord/>
      <trackRevisions>false</trackRevisions>
    </reviewItem>
    <reviewItem>
      <errorID>a8c65b7a-9537-4dff-9a3a-4947c43d6856</errorID>
      <errorWord>&lt;</errorWord>
      <group>L1_Format</group>
      <groupName>格式问题</groupName>
      <ability>L2_HalfPunc_CN</ability>
      <abilityName>全半角问题</abilityName>
      <candidateList>
        <item>〈</item>
      </candidateList>
      <explain>文本全半角错误。</explain>
      <paraID>76163787</paraID>
      <start>55</start>
      <end>56</end>
      <status>unmodified</status>
      <modifiedWord/>
      <trackRevisions>false</trackRevisions>
    </reviewItem>
    <reviewItem>
      <errorID>935cbd23-4868-4176-af54-2906bea6983f</errorID>
      <errorWord>&lt;</errorWord>
      <group>L1_Format</group>
      <groupName>格式问题</groupName>
      <ability>L2_HalfPunc_CN</ability>
      <abilityName>全半角问题</abilityName>
      <candidateList>
        <item>〈</item>
      </candidateList>
      <explain>文本全半角错误。</explain>
      <paraID>71EC9B71</paraID>
      <start>40</start>
      <end>41</end>
      <status>unmodified</status>
      <modifiedWord/>
      <trackRevisions>false</trackRevisions>
    </reviewItem>
    <reviewItem>
      <errorID>d63279bd-5b09-456c-aede-221df8a1e132</errorID>
      <errorWord>规定的属无效</errorWord>
      <group>L1_Word</group>
      <groupName>字词问题</groupName>
      <ability>L2_Typo</ability>
      <abilityName>字词错误</abilityName>
      <candidateList>
        <item>规定的属于无效</item>
      </candidateList>
      <explain/>
      <paraID> CE920F6</paraID>
      <start>20</start>
      <end>26</end>
      <status>unmodified</status>
      <modifiedWord/>
      <trackRevisions>false</trackRevisions>
    </reviewItem>
    <reviewItem>
      <errorID>d789db01-5563-4e09-be97-135d97c88533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77E664B5</paraID>
      <start>0</start>
      <end>3</end>
      <status>unmodified</status>
      <modifiedWord/>
      <trackRevisions>false</trackRevisions>
    </reviewItem>
    <reviewItem>
      <errorID>694ad312-c47a-42e6-8d4d-606af1e9b038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1F9573FE</paraID>
      <start>0</start>
      <end>3</end>
      <status>unmodified</status>
      <modifiedWord/>
      <trackRevisions>false</trackRevisions>
    </reviewItem>
    <reviewItem>
      <errorID>550a909a-1191-435e-9293-e6e6e5c15189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77EE4F1</paraID>
      <start>0</start>
      <end>3</end>
      <status>unmodified</status>
      <modifiedWord/>
      <trackRevisions>false</trackRevisions>
    </reviewItem>
    <reviewItem>
      <errorID>2fa927e4-2b47-409a-aa58-37d7004a0385</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62DE8DF8</paraID>
      <start>0</start>
      <end>3</end>
      <status>unmodified</status>
      <modifiedWord/>
      <trackRevisions>false</trackRevisions>
    </reviewItem>
    <reviewItem>
      <errorID>f689f36e-246b-4322-9c5f-544669eecbb3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1FB8C2A5</paraID>
      <start>0</start>
      <end>3</end>
      <status>unmodified</status>
      <modifiedWord/>
      <trackRevisions>false</trackRevisions>
    </reviewItem>
    <reviewItem>
      <errorID>5b4b55f2-3e10-4599-bb8f-6e4df09739bd</errorID>
      <errorWord>(</errorWord>
      <group>L1_Format</group>
      <groupName>格式问题</groupName>
      <ability>L2_HalfPunc_CN</ability>
      <abilityName>全半角问题</abilityName>
      <candidateList>
        <item>（</item>
      </candidateList>
      <explain>文本全半角错误。</explain>
      <paraID>7D123ABA</paraID>
      <start>27</start>
      <end>28</end>
      <status>modified</status>
      <modifiedWord>（</modifiedWord>
      <trackRevisions>false</trackRevisions>
    </reviewItem>
    <reviewItem>
      <errorID>70023097-d7da-489a-8505-03072cc3ca26</errorID>
      <errorWord>)</errorWord>
      <group>L1_Format</group>
      <groupName>格式问题</groupName>
      <ability>L2_HalfPunc_CN</ability>
      <abilityName>全半角问题</abilityName>
      <candidateList>
        <item>）</item>
      </candidateList>
      <explain>文本全半角错误。</explain>
      <paraID>7D123ABA</paraID>
      <start>31</start>
      <end>32</end>
      <status>modified</status>
      <modifiedWord>）</modifiedWord>
      <trackRevisions>false</trackRevisions>
    </reviewItem>
    <reviewItem>
      <errorID>503c0853-8c4b-4470-961c-8110acfa11ed</errorID>
      <errorWord>围</errorWord>
      <group>L1_Word</group>
      <groupName>字词问题</groupName>
      <ability>L2_Typo</ability>
      <abilityName>字词错误</abilityName>
      <candidateList>
        <item>围内</item>
      </candidateList>
      <explain/>
      <paraID>5791F154</paraID>
      <start>7</start>
      <end>8</end>
      <status>unmodified</status>
      <modifiedWord/>
      <trackRevisions>false</trackRevisions>
    </reviewItem>
    <reviewItem>
      <errorID>8884165e-2286-4199-8e2e-33e36e675d09</errorID>
      <errorWord>限期</errorWord>
      <group>L1_Word</group>
      <groupName>字词问题</groupName>
      <ability>L2_Typo</ability>
      <abilityName>字词错误</abilityName>
      <candidateList>
        <item>限</item>
      </candidateList>
      <explain/>
      <paraID>4450F1FF</paraID>
      <start>7</start>
      <end>9</end>
      <status>unmodified</status>
      <modifiedWord/>
      <trackRevisions>false</trackRevisions>
    </reviewItem>
    <reviewItem>
      <errorID>31043be9-b6d1-43d7-946b-a69bb2f180c9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7270C6CE</paraID>
      <start>82</start>
      <end>85</end>
      <status>unmodified</status>
      <modifiedWord/>
      <trackRevisions>false</trackRevisions>
    </reviewItem>
    <reviewItem>
      <errorID>a31ad0df-137b-43a3-a03a-ac5c98808cf4</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 AC5F54D</paraID>
      <start>5</start>
      <end>10</end>
      <status>ignored</status>
      <modifiedWord/>
      <trackRevisions>false</trackRevisions>
    </reviewItem>
    <reviewItem>
      <errorID>ca0e8e97-83d6-4c91-8279-cbce19c78570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41125139</paraID>
      <start>0</start>
      <end>2</end>
      <status>unmodified</status>
      <modifiedWord/>
      <trackRevisions>false</trackRevisions>
    </reviewItem>
    <reviewItem>
      <errorID>a1a1b77c-8d5a-4ce9-9b55-e34e7d898f9a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504FFD27</paraID>
      <start>0</start>
      <end>2</end>
      <status>unmodified</status>
      <modifiedWord/>
      <trackRevisions>false</trackRevisions>
    </reviewItem>
    <reviewItem>
      <errorID>9af88b73-4347-488a-b241-6edf65232b4c</errorID>
      <errorWord>(</errorWord>
      <group>L1_Format</group>
      <groupName>格式问题</groupName>
      <ability>L2_HalfPunc_CN</ability>
      <abilityName>全半角问题</abilityName>
      <candidateList>
        <item>（</item>
      </candidateList>
      <explain>文本全半角错误。</explain>
      <paraID>504FFD27</paraID>
      <start>17</start>
      <end>18</end>
      <status>modified</status>
      <modifiedWord>（</modifiedWord>
      <trackRevisions>false</trackRevisions>
    </reviewItem>
    <reviewItem>
      <errorID>e02228de-10a8-4bc6-a68a-54a7fa6339b7</errorID>
      <errorWord>)</errorWord>
      <group>L1_Format</group>
      <groupName>格式问题</groupName>
      <ability>L2_HalfPunc_CN</ability>
      <abilityName>全半角问题</abilityName>
      <candidateList>
        <item>）</item>
      </candidateList>
      <explain>文本全半角错误。</explain>
      <paraID>504FFD27</paraID>
      <start>21</start>
      <end>22</end>
      <status>modified</status>
      <modifiedWord>）</modifiedWord>
      <trackRevisions>false</trackRevisions>
    </reviewItem>
    <reviewItem>
      <errorID>cbf21fc1-8b55-47a6-9ce2-d0ebc55d844c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518AA210</paraID>
      <start>0</start>
      <end>2</end>
      <status>unmodified</status>
      <modifiedWord/>
      <trackRevisions>false</trackRevisions>
    </reviewItem>
    <reviewItem>
      <errorID>e13a5be3-4852-4a4a-813d-7b490fef8958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45B2EF64</paraID>
      <start>0</start>
      <end>2</end>
      <status>unmodified</status>
      <modifiedWord/>
      <trackRevisions>false</trackRevisions>
    </reviewItem>
    <reviewItem>
      <errorID>9eaff006-c0bf-4154-9f45-bbdf512f19fc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630BA4E1</paraID>
      <start>0</start>
      <end>2</end>
      <status>unmodified</status>
      <modifiedWord/>
      <trackRevisions>false</trackRevisions>
    </reviewItem>
    <reviewItem>
      <errorID>38c8c837-4155-46cf-8030-89ece5974cb9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630BA4E1</paraID>
      <start>84</start>
      <end>87</end>
      <status>unmodified</status>
      <modifiedWord/>
      <trackRevisions>false</trackRevisions>
    </reviewItem>
    <reviewItem>
      <errorID>7c6cf946-82a3-4212-8942-9349446ee139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3E1273A3</paraID>
      <start>0</start>
      <end>2</end>
      <status>unmodified</status>
      <modifiedWord/>
      <trackRevisions>false</trackRevisions>
    </reviewItem>
    <reviewItem>
      <errorID>651b852a-fad8-4f96-8a7a-ee928fd37ae1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7FF42631</paraID>
      <start>0</start>
      <end>2</end>
      <status>unmodified</status>
      <modifiedWord/>
      <trackRevisions>false</trackRevisions>
    </reviewItem>
    <reviewItem>
      <errorID>7c99a165-d0fe-4fcf-a4ef-7b0f063d3d9a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1311A3B8</paraID>
      <start>0</start>
      <end>2</end>
      <status>unmodified</status>
      <modifiedWord/>
      <trackRevisions>false</trackRevisions>
    </reviewItem>
    <reviewItem>
      <errorID>1750f803-cf49-4f28-96e0-9a75f1a5de2b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46962971</paraID>
      <start>0</start>
      <end>2</end>
      <status>unmodified</status>
      <modifiedWord/>
      <trackRevisions>false</trackRevisions>
    </reviewItem>
    <reviewItem>
      <errorID>98659aff-bd0d-4d64-ae7f-40baadf5e76a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56272C24</paraID>
      <start>0</start>
      <end>2</end>
      <status>unmodified</status>
      <modifiedWord/>
      <trackRevisions>false</trackRevisions>
    </reviewItem>
    <reviewItem>
      <errorID>e4d9a298-b7a5-4d90-bec2-e1eed36a6c93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54DA36BA</paraID>
      <start>0</start>
      <end>2</end>
      <status>unmodified</status>
      <modifiedWord/>
      <trackRevisions>false</trackRevisions>
    </reviewItem>
    <reviewItem>
      <errorID>6904bcd2-c634-4029-8303-2be4a69050b1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1346A78A</paraID>
      <start>0</start>
      <end>2</end>
      <status>unmodified</status>
      <modifiedWord/>
      <trackRevisions>false</trackRevisions>
    </reviewItem>
    <reviewItem>
      <errorID>f1ea8a80-5bf8-4eae-8a05-61289830c279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F50B6E</paraID>
      <start>0</start>
      <end>3</end>
      <status>unmodified</status>
      <modifiedWord/>
      <trackRevisions>false</trackRevisions>
    </reviewItem>
    <reviewItem>
      <errorID>baa6dd27-56b9-44ee-9d1e-8169f929e5dd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2BDF82B7</paraID>
      <start>0</start>
      <end>3</end>
      <status>unmodified</status>
      <modifiedWord/>
      <trackRevisions>false</trackRevisions>
    </reviewItem>
    <reviewItem>
      <errorID>e35ad7c7-9918-4602-bfa0-ca89a2d159f8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28FD3DE4</paraID>
      <start>0</start>
      <end>3</end>
      <status>unmodified</status>
      <modifiedWord/>
      <trackRevisions>false</trackRevisions>
    </reviewItem>
    <reviewItem>
      <errorID>b2a68b46-7533-4b3c-8185-8371eb75fd94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604AA37</paraID>
      <start>0</start>
      <end>3</end>
      <status>unmodified</status>
      <modifiedWord/>
      <trackRevisions>false</trackRevisions>
    </reviewItem>
    <reviewItem>
      <errorID>7d99cfc3-d5aa-42a2-a87c-1eedefccc937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FC907C</paraID>
      <start>0</start>
      <end>2</end>
      <status>unmodified</status>
      <modifiedWord/>
      <trackRevisions>false</trackRevisions>
    </reviewItem>
    <reviewItem>
      <errorID>9bfd9b8f-05ba-459d-b30d-efcbc38d4d03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3AF24389</paraID>
      <start>0</start>
      <end>2</end>
      <status>unmodified</status>
      <modifiedWord/>
      <trackRevisions>false</trackRevisions>
    </reviewItem>
    <reviewItem>
      <errorID>39cc0635-c217-4afa-a6ae-adcf99c54df6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CCA792C</paraID>
      <start>0</start>
      <end>2</end>
      <status>unmodified</status>
      <modifiedWord/>
      <trackRevisions>false</trackRevisions>
    </reviewItem>
    <reviewItem>
      <errorID>543f6a64-4edb-4378-8ea3-250b68a02959</errorID>
      <errorWord>无任何隐形收费</errorWord>
      <group>L1_Word</group>
      <groupName>字词问题</groupName>
      <ability>L2_Typo</ability>
      <abilityName>字词错误</abilityName>
      <candidateList>
        <item>无任何隐性收费</item>
      </candidateList>
      <explain/>
      <paraID> CCA792C</paraID>
      <start>20</start>
      <end>27</end>
      <status>modified</status>
      <modifiedWord>无任何隐性收费</modifiedWord>
      <trackRevisions>false</trackRevisions>
    </reviewItem>
    <reviewItem>
      <errorID>06d67834-a62a-41f7-a79a-0c402bf3b2fc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1BA52D8D</paraID>
      <start>0</start>
      <end>2</end>
      <status>unmodified</status>
      <modifiedWord/>
      <trackRevisions>false</trackRevisions>
    </reviewItem>
    <reviewItem>
      <errorID>03d80e59-b9cd-4a09-ab20-b1f6b8866682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506272F6</paraID>
      <start>82</start>
      <end>85</end>
      <status>unmodified</status>
      <modifiedWord/>
      <trackRevisions>false</trackRevisions>
    </reviewItem>
    <reviewItem>
      <errorID>bb1075d1-0958-4b12-90ce-bbbcc0ac8ee5</errorID>
      <errorWord>进项</errorWord>
      <group>L1_Word</group>
      <groupName>字词问题</groupName>
      <ability>L2_Typo</ability>
      <abilityName>字词错误</abilityName>
      <candidateList>
        <item>进行</item>
      </candidateList>
      <explain/>
      <paraID>3B60A0DC</paraID>
      <start>37</start>
      <end>39</end>
      <status>modified</status>
      <modifiedWord>进行</modifiedWord>
      <trackRevisions>false</trackRevisions>
    </reviewItem>
    <reviewItem>
      <errorID>98586048-27a9-4714-bdf3-a28a6128ce00</errorID>
      <errorWord>资质第三方</errorWord>
      <group>L1_Word</group>
      <groupName>字词问题</groupName>
      <ability>L2_Typo</ability>
      <abilityName>字词错误</abilityName>
      <candidateList>
        <item>资质的第三方</item>
      </candidateList>
      <explain/>
      <paraID>5879A61F</paraID>
      <start>40</start>
      <end>46</end>
      <status>modified</status>
      <modifiedWord>资质的第三方</modifiedWord>
      <trackRevisions>false</trackRevisions>
    </reviewItem>
    <reviewItem>
      <errorID>2ce3e61a-5591-4a90-b712-223191c24bb5</errorID>
      <errorWord>详实</errorWord>
      <group>L1_Word</group>
      <groupName>字词问题</groupName>
      <ability>L2_Typo</ability>
      <abilityName>字词错误</abilityName>
      <candidateList>
        <item>翔实</item>
      </candidateList>
      <explain/>
      <paraID>6ABE8249</paraID>
      <start>18</start>
      <end>20</end>
      <status>unmodified</status>
      <modifiedWord/>
      <trackRevisions>false</trackRevisions>
    </reviewItem>
    <reviewItem>
      <errorID>754cc015-2078-4998-80b9-d8c3eca1098d</errorID>
      <errorWord>、或</errorWord>
      <group>L1_Word</group>
      <groupName>字词问题</groupName>
      <ability>L2_Typo</ability>
      <abilityName>字词错误</abilityName>
      <candidateList>
        <item>或</item>
      </candidateList>
      <explain/>
      <paraID>7F9BB494</paraID>
      <start>44</start>
      <end>45</end>
      <status>modified</status>
      <modifiedWord>或</modifiedWord>
      <trackRevisions>false</trackRevisions>
    </reviewItem>
    <reviewItem>
      <errorID>60d5e7e1-319d-4a17-9cc4-1bec07f60c80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9622AEE</paraID>
      <start>0</start>
      <end>2</end>
      <status>unmodified</status>
      <modifiedWord/>
      <trackRevisions>false</trackRevisions>
    </reviewItem>
    <reviewItem>
      <errorID>318c55c6-f5fb-465a-976a-6be406012d4d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612C14FB</paraID>
      <start>0</start>
      <end>2</end>
      <status>unmodified</status>
      <modifiedWord/>
      <trackRevisions>false</trackRevisions>
    </reviewItem>
    <reviewItem>
      <errorID>46381751-8fcd-4a09-8cda-e8d264c326c9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69A69D00</paraID>
      <start>0</start>
      <end>2</end>
      <status>unmodified</status>
      <modifiedWord/>
      <trackRevisions>false</trackRevisions>
    </reviewItem>
    <reviewItem>
      <errorID>8fcc8e6b-66e6-4057-9f05-ea5ad60f4de4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326304CA</paraID>
      <start>0</start>
      <end>2</end>
      <status>unmodified</status>
      <modifiedWord/>
      <trackRevisions>false</trackRevisions>
    </reviewItem>
    <reviewItem>
      <errorID>39f3a8b2-68a1-4268-824a-09a0770c81d0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1BBB80DE</paraID>
      <start>0</start>
      <end>2</end>
      <status>unmodified</status>
      <modifiedWord/>
      <trackRevisions>false</trackRevisions>
    </reviewItem>
    <reviewItem>
      <errorID>a9eca5a7-26be-4c7a-abe4-9f9f0eaf6030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34B8311</paraID>
      <start>0</start>
      <end>2</end>
      <status>unmodified</status>
      <modifiedWord/>
      <trackRevisions>false</trackRevisions>
    </reviewItem>
    <reviewItem>
      <errorID>05847f88-edf5-4059-9665-19a5b75dd5d2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2EFE26B</paraID>
      <start>0</start>
      <end>2</end>
      <status>unmodified</status>
      <modifiedWord/>
      <trackRevisions>false</trackRevisions>
    </reviewItem>
    <reviewItem>
      <errorID>89ef0895-ee0f-43da-a730-930c9786486f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45D78533</paraID>
      <start>0</start>
      <end>2</end>
      <status>unmodified</status>
      <modifiedWord/>
      <trackRevisions>false</trackRevisions>
    </reviewItem>
    <reviewItem>
      <errorID>fefe8f77-2e3e-4528-a446-751293d4f6b7</errorID>
      <errorWord>详实</errorWord>
      <group>L1_Word</group>
      <groupName>字词问题</groupName>
      <ability>L2_Typo</ability>
      <abilityName>字词错误</abilityName>
      <candidateList>
        <item>翔实</item>
      </candidateList>
      <explain>存在发音相同字词的误用。</explain>
      <paraID>45D78533</paraID>
      <start>56</start>
      <end>58</end>
      <status>unmodified</status>
      <modifiedWord/>
      <trackRevisions>false</trackRevisions>
    </reviewItem>
    <reviewItem>
      <errorID>8d84dc63-6bb9-485f-b1fd-dd9fc56713f0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377BDC51</paraID>
      <start>0</start>
      <end>2</end>
      <status>unmodified</status>
      <modifiedWord/>
      <trackRevisions>false</trackRevisions>
    </reviewItem>
    <reviewItem>
      <errorID>eeb6e030-aea3-4eee-afe7-9363307390c2</errorID>
      <errorWord>详实</errorWord>
      <group>L1_Word</group>
      <groupName>字词问题</groupName>
      <ability>L2_Typo</ability>
      <abilityName>字词错误</abilityName>
      <candidateList>
        <item>翔实</item>
      </candidateList>
      <explain/>
      <paraID>377BDC51</paraID>
      <start>40</start>
      <end>42</end>
      <status>unmodified</status>
      <modifiedWord/>
      <trackRevisions>false</trackRevisions>
    </reviewItem>
    <reviewItem>
      <errorID>7d5a5e88-b84e-4ff0-a679-ce5c387574ec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2A5C2AFA</paraID>
      <start>0</start>
      <end>2</end>
      <status>unmodified</status>
      <modifiedWord/>
      <trackRevisions>false</trackRevisions>
    </reviewItem>
    <reviewItem>
      <errorID>b1691f09-7112-4e5d-bfd7-15e3c53ac0ab</errorID>
      <errorWord>详实</errorWord>
      <group>L1_Word</group>
      <groupName>字词问题</groupName>
      <ability>L2_Typo</ability>
      <abilityName>字词错误</abilityName>
      <candidateList>
        <item>翔实</item>
      </candidateList>
      <explain>存在发音相同字词的误用。</explain>
      <paraID>2A5C2AFA</paraID>
      <start>53</start>
      <end>55</end>
      <status>unmodified</status>
      <modifiedWord/>
      <trackRevisions>false</trackRevisions>
    </reviewItem>
    <reviewItem>
      <errorID>828df1e9-b6ae-461d-af4c-13a7fd229445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4917D73C</paraID>
      <start>0</start>
      <end>2</end>
      <status>unmodified</status>
      <modifiedWord/>
      <trackRevisions>false</trackRevisions>
    </reviewItem>
    <reviewItem>
      <errorID>c6b8deca-1ef5-449f-b19f-267b9fdeaf2e</errorID>
      <errorWord>详实</errorWord>
      <group>L1_Word</group>
      <groupName>字词问题</groupName>
      <ability>L2_Typo</ability>
      <abilityName>字词错误</abilityName>
      <candidateList>
        <item>翔实</item>
      </candidateList>
      <explain>存在发音相同字词的误用。</explain>
      <paraID>4917D73C</paraID>
      <start>52</start>
      <end>54</end>
      <status>unmodified</status>
      <modifiedWord/>
      <trackRevisions>false</trackRevisions>
    </reviewItem>
    <reviewItem>
      <errorID>5f0c1aff-879e-473f-ab78-1ae67c6b2f07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6B3AA38D</paraID>
      <start>0</start>
      <end>2</end>
      <status>unmodified</status>
      <modifiedWord/>
      <trackRevisions>false</trackRevisions>
    </reviewItem>
    <reviewItem>
      <errorID>55a9f094-d264-41d1-9a38-168680d36d57</errorID>
      <errorWord>详实</errorWord>
      <group>L1_Word</group>
      <groupName>字词问题</groupName>
      <ability>L2_Typo</ability>
      <abilityName>字词错误</abilityName>
      <candidateList>
        <item>翔实</item>
      </candidateList>
      <explain>存在发音相同字词的误用。</explain>
      <paraID>6B3AA38D</paraID>
      <start>44</start>
      <end>46</end>
      <status>unmodified</status>
      <modifiedWord/>
      <trackRevisions>false</trackRevisions>
    </reviewItem>
    <reviewItem>
      <errorID>befc1a83-67b2-41e4-9f62-4dc64ffc002c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33481108</paraID>
      <start>0</start>
      <end>2</end>
      <status>unmodified</status>
      <modifiedWord/>
      <trackRevisions>false</trackRevisions>
    </reviewItem>
    <reviewItem>
      <errorID>2d275fd6-ebe3-4818-8846-fc3a252efa46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3606F077</paraID>
      <start>0</start>
      <end>2</end>
      <status>unmodified</status>
      <modifiedWord/>
      <trackRevisions>false</trackRevisions>
    </reviewItem>
    <reviewItem>
      <errorID>b1c37ac4-86cb-4ca0-831d-d348ffd6513a</errorID>
      <errorWord>详实</errorWord>
      <group>L1_Word</group>
      <groupName>字词问题</groupName>
      <ability>L2_Typo</ability>
      <abilityName>字词错误</abilityName>
      <candidateList>
        <item>翔实</item>
      </candidateList>
      <explain>存在发音相同字词的误用。</explain>
      <paraID>3606F077</paraID>
      <start>79</start>
      <end>81</end>
      <status>unmodified</status>
      <modifiedWord/>
      <trackRevisions>false</trackRevisions>
    </reviewItem>
    <reviewItem>
      <errorID>80155c8c-92f7-49e8-ac2c-5b430d923512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77D5316</paraID>
      <start>0</start>
      <end>2</end>
      <status>unmodified</status>
      <modifiedWord/>
      <trackRevisions>false</trackRevisions>
    </reviewItem>
    <reviewItem>
      <errorID>17842b61-3553-4a8f-808f-5ae56aa772b3</errorID>
      <errorWord>详实</errorWord>
      <group>L1_Word</group>
      <groupName>字词问题</groupName>
      <ability>L2_Typo</ability>
      <abilityName>字词错误</abilityName>
      <candidateList>
        <item>翔实</item>
      </candidateList>
      <explain>存在发音相同字词的误用。</explain>
      <paraID> 77D5316</paraID>
      <start>64</start>
      <end>66</end>
      <status>unmodified</status>
      <modifiedWord/>
      <trackRevisions>false</trackRevisions>
    </reviewItem>
    <reviewItem>
      <errorID>ce5ff986-58c4-4fef-beed-a3000e0d7dbb</errorID>
      <errorWord>（</errorWord>
      <group>L1_Punc</group>
      <groupName>标点问题</groupName>
      <ability>L2_Punc_CN</ability>
      <abilityName>标点符号问题</abilityName>
      <candidateList/>
      <explain>同一形式括号套用。</explain>
      <paraID>2F4EE2E9</paraID>
      <start>73</start>
      <end>74</end>
      <status>ignored</status>
      <modifiedWord/>
      <trackRevisions>false</trackRevisions>
    </reviewItem>
    <reviewItem>
      <errorID>561e9c7a-dd84-4439-b688-3cd71f0f8766</errorID>
      <errorWord>）</errorWord>
      <group>L1_Punc</group>
      <groupName>标点问题</groupName>
      <ability>L2_Punc_CN</ability>
      <abilityName>标点符号问题</abilityName>
      <candidateList/>
      <explain>同一形式括号套用。</explain>
      <paraID>2F4EE2E9</paraID>
      <start>84</start>
      <end>85</end>
      <status>ignored</status>
      <modifiedWord/>
      <trackRevisions>false</trackRevisions>
    </reviewItem>
    <reviewItem>
      <errorID>df8ac087-c499-4b79-8220-fe41acb846d8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4211F047</paraID>
      <start>0</start>
      <end>2</end>
      <status>unmodified</status>
      <modifiedWord/>
      <trackRevisions>false</trackRevisions>
    </reviewItem>
    <reviewItem>
      <errorID>ddf3e928-4fb5-4ef7-b910-948351c09d3f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453BBE7E</paraID>
      <start>4</start>
      <end>6</end>
      <status>unmodified</status>
      <modifiedWord/>
      <trackRevisions>false</trackRevisions>
    </reviewItem>
    <reviewItem>
      <errorID>5df1b8f0-817d-4cf6-872a-8704a59e5d14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2007B46D</paraID>
      <start>0</start>
      <end>2</end>
      <status>unmodified</status>
      <modifiedWord/>
      <trackRevisions>false</trackRevisions>
    </reviewItem>
    <reviewItem>
      <errorID>f84381d3-f185-4427-9f14-207ab03c871f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62A18C77</paraID>
      <start>0</start>
      <end>2</end>
      <status>unmodified</status>
      <modifiedWord/>
      <trackRevisions>false</trackRevisions>
    </reviewItem>
    <reviewItem>
      <errorID>0b2589d1-5008-49cd-a795-3a7e71227aa0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6A96AD62</paraID>
      <start>0</start>
      <end>2</end>
      <status>unmodified</status>
      <modifiedWord/>
      <trackRevisions>false</trackRevisions>
    </reviewItem>
    <reviewItem>
      <errorID>d9b70dec-003e-4329-8d0f-9f32a1de13f8</errorID>
      <errorWord>圆</errorWord>
      <group>L1_Word</group>
      <groupName>字词问题</groupName>
      <ability>L2_Typo</ability>
      <abilityName>字词错误</abilityName>
      <candidateList>
        <item>元</item>
      </candidateList>
      <explain>存在发音相同字词的误用。</explain>
      <paraID>22F72F6C</paraID>
      <start>37</start>
      <end>38</end>
      <status>modified</status>
      <modifiedWord>元</modifiedWord>
      <trackRevisions>false</trackRevisions>
    </reviewItem>
    <reviewItem>
      <errorID>20a0ace2-334f-4ab4-be76-92e0225fe6b2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2E81A9C4</paraID>
      <start>32</start>
      <end>34</end>
      <status>modified</status>
      <modifiedWord>涉及</modifiedWord>
      <trackRevisions>false</trackRevisions>
    </reviewItem>
    <reviewItem>
      <errorID>203b58f1-410d-49a2-b374-c40b6b10d5ff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4F1ED6E6</paraID>
      <start>81</start>
      <end>84</end>
      <status>unmodified</status>
      <modifiedWord/>
      <trackRevisions>false</trackRevisions>
    </reviewItem>
    <reviewItem>
      <errorID>13b350dc-cc74-4aae-9790-c22beeeb3874</errorID>
      <errorWord>进项</errorWord>
      <group>L1_Word</group>
      <groupName>字词问题</groupName>
      <ability>L2_Typo</ability>
      <abilityName>字词错误</abilityName>
      <candidateList>
        <item>进行</item>
      </candidateList>
      <explain/>
      <paraID>4C39FF8B</paraID>
      <start>37</start>
      <end>39</end>
      <status>modified</status>
      <modifiedWord>进行</modifiedWord>
      <trackRevisions>false</trackRevisions>
    </reviewItem>
    <reviewItem>
      <errorID>b3faecf2-c100-4cc2-84ba-a3f5f293de0b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276712E2</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EFA2D51-5FD3-42C3-BF94-D6D43BC3848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王云峰</cp:lastModifiedBy>
  <cp:revision>40</cp:revision>
  <dcterms:created xsi:type="dcterms:W3CDTF">2022-07-07T01:37:00Z</dcterms:created>
  <dcterms:modified xsi:type="dcterms:W3CDTF">2026-08-26T09:30:21Z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AA13D4BD3F4C4302BFD89B96B71921D7_13</vt:lpwstr>
  </property>
  <property fmtid="{D5CDD505-2E9C-101B-9397-08002B2CF9AE}" pid="4" name="KSOTemplateDocerSaveRecord">
    <vt:lpwstr>eyJoZGlkIjoiNTMyZWEwZDMxYjQ1ZWFjNTQ4YWJiMjBkMzA3YWE0ZDkiLCJ1c2VySWQiOiIzNDMyNjkyNTgifQ==</vt:lpwstr>
  </property>
</Properties>
</file>