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pBdr>
          <w:top w:val="none" w:color="000000" w:sz="0" w:space="0"/>
          <w:left w:val="none" w:color="000000" w:sz="0" w:space="0"/>
          <w:bottom w:val="none" w:color="000000" w:sz="0" w:space="0"/>
          <w:right w:val="none" w:color="000000" w:sz="0" w:space="0"/>
        </w:pBdr>
      </w:pPr>
      <w:r/>
      <w:r/>
    </w:p>
    <w:p>
      <w:pPr>
        <w:pStyle w:val="781"/>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6"/>
          <w:sz w:val="144"/>
        </w:rPr>
        <w:t xml:space="preserve">招</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6"/>
          <w:sz w:val="144"/>
        </w:rPr>
        <w:t xml:space="preserve">标</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6"/>
          <w:sz w:val="144"/>
        </w:rPr>
        <w:t xml:space="preserve">文</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6"/>
          <w:sz w:val="144"/>
        </w:rPr>
        <w:t xml:space="preserve">件</w:t>
      </w:r>
      <w:r/>
    </w:p>
    <w:p>
      <w:pPr>
        <w:ind w:left="0" w:right="0" w:firstLine="21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21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center"/>
        <w:spacing w:before="0" w:after="0" w:line="47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lang w:val="en-US" w:eastAsia="zh-CN"/>
        </w:rPr>
        <w:t xml:space="preserve"> </w:t>
      </w:r>
      <w:r>
        <w:rPr>
          <w:rFonts w:ascii="宋体" w:hAnsi="宋体" w:eastAsia="宋体" w:cs="宋体"/>
          <w:color w:val="000000"/>
          <w:sz w:val="28"/>
        </w:rPr>
        <w:t xml:space="preserve">项目名称：</w:t>
      </w:r>
      <w:r>
        <w:rPr>
          <w:rFonts w:hint="eastAsia" w:ascii="宋体" w:hAnsi="宋体" w:cs="宋体"/>
          <w:color w:val="000000"/>
          <w:sz w:val="28"/>
          <w:lang w:eastAsia="zh-CN"/>
        </w:rPr>
        <w:t xml:space="preserve">江苏九里湖国家湿地公园保安服务项目</w:t>
      </w:r>
      <w:r/>
    </w:p>
    <w:p>
      <w:pPr>
        <w:ind w:right="0" w:firstLine="1120"/>
        <w:jc w:val="both"/>
        <w:spacing w:before="0" w:after="0" w:line="479"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项目编号：</w:t>
      </w:r>
      <w:r>
        <w:rPr>
          <w:rFonts w:hint="eastAsia" w:ascii="宋体" w:hAnsi="宋体" w:cs="宋体"/>
          <w:color w:val="auto"/>
          <w:sz w:val="28"/>
          <w:lang w:eastAsia="zh-CN"/>
        </w:rPr>
        <w:t xml:space="preserve">JSZC-320318-XZHZ-G2026-0003</w:t>
      </w:r>
      <w:r/>
    </w:p>
    <w:p>
      <w:pPr>
        <w:ind w:right="0" w:firstLine="1120"/>
        <w:jc w:val="both"/>
        <w:spacing w:before="0" w:after="0" w:line="47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采 购 人：</w:t>
      </w:r>
      <w:r>
        <w:rPr>
          <w:rFonts w:hint="eastAsia" w:ascii="宋体" w:hAnsi="宋体" w:cs="宋体"/>
          <w:color w:val="000000"/>
          <w:sz w:val="28"/>
          <w:lang w:eastAsia="zh-CN"/>
        </w:rPr>
        <w:t xml:space="preserve">江苏省九里湖国家湿地公园管理中心</w:t>
      </w:r>
      <w:r/>
    </w:p>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240" w:after="24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采购代理机构：</w:t>
      </w:r>
      <w:r>
        <w:rPr>
          <w:rFonts w:hint="eastAsia" w:ascii="宋体" w:hAnsi="宋体" w:cs="宋体"/>
          <w:color w:val="000000"/>
          <w:sz w:val="28"/>
          <w:lang w:eastAsia="zh-CN"/>
        </w:rPr>
        <w:t xml:space="preserve">徐州浩展项目管理咨询有限公司</w:t>
      </w:r>
      <w:r/>
    </w:p>
    <w:p>
      <w:pPr>
        <w:ind w:left="0" w:right="0" w:firstLine="0"/>
        <w:jc w:val="center"/>
        <w:spacing w:before="240" w:after="24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二〇二六年</w:t>
      </w:r>
      <w:r>
        <w:rPr>
          <w:rFonts w:hint="eastAsia" w:ascii="宋体" w:hAnsi="宋体" w:cs="宋体"/>
          <w:color w:val="000000"/>
          <w:sz w:val="28"/>
          <w:lang w:val="en-US" w:eastAsia="zh-CN"/>
        </w:rPr>
        <w:t xml:space="preserve">八</w:t>
      </w:r>
      <w:r>
        <w:rPr>
          <w:rFonts w:ascii="宋体" w:hAnsi="宋体" w:eastAsia="宋体" w:cs="宋体"/>
          <w:color w:val="000000"/>
          <w:sz w:val="28"/>
        </w:rPr>
        <w:t xml:space="preserve">月</w:t>
      </w:r>
      <w:r/>
    </w:p>
    <w:p>
      <w:pPr>
        <w:ind w:left="0" w:right="0" w:firstLine="0"/>
        <w:jc w:val="center"/>
        <w:spacing w:before="0" w:after="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目 录</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fldChar w:fldCharType="begin"/>
      </w:r>
      <w:r>
        <w:instrText xml:space="preserve"> HYPERLINK "http://j</w:instrText>
      </w:r>
      <w:r>
        <w:instrText xml:space="preserve">szfcg.jsczt.cn/jszc/onlyoffice/7.2.1-34/web-apps/apps/documenteditor/main/index_loader.html?_dc=7.2.1-34&amp;lang=zh&amp;customer=%20&amp;logo=%20&amp;headerlogo=%2Ffavicon.ico&amp;frameEditorId=iframePage&amp;compact=true&amp;parentOrigin=http://jszfcg.jsczt.cn#_Toc523404695" \o "ht</w:instrText>
      </w:r>
      <w:r>
        <w:instrText xml:space="preserve">tp://jszfcg.jsczt.cn/jszc/onlyoffice/7.2.1-34/web-apps/apps/documenteditor/main/index_loader.html?_dc=7.2.1-34&amp;lang=zh&amp;customer=%20&amp;logo=%20&amp;headerlogo=%2Ffavicon.ico&amp;frameEditorId=iframePage&amp;compact=true&amp;parentOrigin=http://jszfcg.jsczt.cn#_Toc523404695" </w:instrText>
      </w:r>
      <w:r>
        <w:fldChar w:fldCharType="separate"/>
      </w:r>
      <w:r>
        <w:rPr>
          <w:rStyle w:val="816"/>
          <w:rFonts w:ascii="宋体" w:hAnsi="宋体" w:eastAsia="宋体" w:cs="宋体"/>
          <w:color w:val="000000"/>
          <w:sz w:val="28"/>
          <w:u w:val="single"/>
        </w:rPr>
        <w:t xml:space="preserve">第一章投标邀请</w:t>
      </w:r>
      <w:r>
        <w:rPr>
          <w:rStyle w:val="816"/>
          <w:rFonts w:ascii="宋体" w:hAnsi="宋体" w:eastAsia="宋体" w:cs="宋体"/>
          <w:color w:val="000000"/>
          <w:sz w:val="28"/>
          <w:u w:val="single"/>
        </w:rPr>
        <w:fldChar w:fldCharType="end"/>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fldChar w:fldCharType="begin"/>
      </w:r>
      <w:r>
        <w:instrText xml:space="preserve"> HYPERLINK "http://j</w:instrText>
      </w:r>
      <w:r>
        <w:instrText xml:space="preserve">szfcg.jsczt.cn/jszc/onlyoffice/7.2.1-34/web-apps/apps/documenteditor/main/index_loader.html?_dc=7.2.1-34&amp;lang=zh&amp;customer=%20&amp;logo=%20&amp;headerlogo=%2Ffavicon.ico&amp;frameEditorId=iframePage&amp;compact=true&amp;parentOrigin=http://jszfcg.jsczt.cn#_Toc523404696" \o "ht</w:instrText>
      </w:r>
      <w:r>
        <w:instrText xml:space="preserve">tp://jszfcg.jsczt.cn/jszc/onlyoffice/7.2.1-34/web-apps/apps/documenteditor/main/index_loader.html?_dc=7.2.1-34&amp;lang=zh&amp;customer=%20&amp;logo=%20&amp;headerlogo=%2Ffavicon.ico&amp;frameEditorId=iframePage&amp;compact=true&amp;parentOrigin=http://jszfcg.jsczt.cn#_Toc523404696" </w:instrText>
      </w:r>
      <w:r>
        <w:fldChar w:fldCharType="separate"/>
      </w:r>
      <w:r>
        <w:rPr>
          <w:rStyle w:val="816"/>
          <w:rFonts w:ascii="宋体" w:hAnsi="宋体" w:eastAsia="宋体" w:cs="宋体"/>
          <w:color w:val="000000"/>
          <w:sz w:val="28"/>
          <w:u w:val="single"/>
        </w:rPr>
        <w:t xml:space="preserve">第二章投标人须知</w:t>
      </w:r>
      <w:r>
        <w:rPr>
          <w:rStyle w:val="816"/>
          <w:rFonts w:ascii="宋体" w:hAnsi="宋体" w:eastAsia="宋体" w:cs="宋体"/>
          <w:color w:val="000000"/>
          <w:sz w:val="28"/>
          <w:u w:val="single"/>
        </w:rPr>
        <w:fldChar w:fldCharType="end"/>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fldChar w:fldCharType="begin"/>
      </w:r>
      <w:r>
        <w:instrText xml:space="preserve"> HYPERLINK "http://j</w:instrText>
      </w:r>
      <w:r>
        <w:instrText xml:space="preserve">szfcg.jsczt.cn/jszc/onlyoffice/7.2.1-34/web-apps/apps/documenteditor/main/index_loader.html?_dc=7.2.1-34&amp;lang=zh&amp;customer=%20&amp;logo=%20&amp;headerlogo=%2Ffavicon.ico&amp;frameEditorId=iframePage&amp;compact=true&amp;parentOrigin=http://jszfcg.jsczt.cn#_Toc523404697" \o "ht</w:instrText>
      </w:r>
      <w:r>
        <w:instrText xml:space="preserve">tp://jszfcg.jsczt.cn/jszc/onlyoffice/7.2.1-34/web-apps/apps/documenteditor/main/index_loader.html?_dc=7.2.1-34&amp;lang=zh&amp;customer=%20&amp;logo=%20&amp;headerlogo=%2Ffavicon.ico&amp;frameEditorId=iframePage&amp;compact=true&amp;parentOrigin=http://jszfcg.jsczt.cn#_Toc523404697" </w:instrText>
      </w:r>
      <w:r>
        <w:fldChar w:fldCharType="separate"/>
      </w:r>
      <w:r>
        <w:rPr>
          <w:rStyle w:val="816"/>
          <w:rFonts w:ascii="宋体" w:hAnsi="宋体" w:eastAsia="宋体" w:cs="宋体"/>
          <w:color w:val="000000"/>
          <w:sz w:val="28"/>
          <w:u w:val="single"/>
        </w:rPr>
        <w:t xml:space="preserve">第三章投标资料表</w:t>
      </w:r>
      <w:r>
        <w:rPr>
          <w:rStyle w:val="816"/>
          <w:rFonts w:ascii="宋体" w:hAnsi="宋体" w:eastAsia="宋体" w:cs="宋体"/>
          <w:color w:val="000000"/>
          <w:sz w:val="28"/>
          <w:u w:val="single"/>
        </w:rPr>
        <w:fldChar w:fldCharType="end"/>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fldChar w:fldCharType="begin"/>
      </w:r>
      <w:r>
        <w:instrText xml:space="preserve"> HYPERLINK "http://j</w:instrText>
      </w:r>
      <w:r>
        <w:instrText xml:space="preserve">szfcg.jsczt.cn/jszc/onlyoffice/7.2.1-34/web-apps/apps/documenteditor/main/index_loader.html?_dc=7.2.1-34&amp;lang=zh&amp;customer=%20&amp;logo=%20&amp;headerlogo=%2Ffavicon.ico&amp;frameEditorId=iframePage&amp;compact=true&amp;parentOrigin=http://jszfcg.jsczt.cn#_Toc523404698" \o "ht</w:instrText>
      </w:r>
      <w:r>
        <w:instrText xml:space="preserve">tp://jszfcg.jsczt.cn/jszc/onlyoffice/7.2.1-34/web-apps/apps/documenteditor/main/index_loader.html?_dc=7.2.1-34&amp;lang=zh&amp;customer=%20&amp;logo=%20&amp;headerlogo=%2Ffavicon.ico&amp;frameEditorId=iframePage&amp;compact=true&amp;parentOrigin=http://jszfcg.jsczt.cn#_Toc523404698" </w:instrText>
      </w:r>
      <w:r>
        <w:fldChar w:fldCharType="separate"/>
      </w:r>
      <w:r>
        <w:rPr>
          <w:rStyle w:val="816"/>
          <w:rFonts w:ascii="宋体" w:hAnsi="宋体" w:eastAsia="宋体" w:cs="宋体"/>
          <w:color w:val="000000"/>
          <w:sz w:val="28"/>
          <w:u w:val="single"/>
        </w:rPr>
        <w:t xml:space="preserve">第四章评标标准</w:t>
      </w:r>
      <w:r>
        <w:rPr>
          <w:rStyle w:val="816"/>
          <w:rFonts w:ascii="宋体" w:hAnsi="宋体" w:eastAsia="宋体" w:cs="宋体"/>
          <w:color w:val="000000"/>
          <w:sz w:val="28"/>
          <w:u w:val="single"/>
        </w:rPr>
        <w:fldChar w:fldCharType="end"/>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fldChar w:fldCharType="begin"/>
      </w:r>
      <w:r>
        <w:instrText xml:space="preserve"> HYPERLINK "http://j</w:instrText>
      </w:r>
      <w:r>
        <w:instrText xml:space="preserve">szfcg.jsczt.cn/jszc/onlyoffice/7.2.1-34/web-apps/apps/documenteditor/main/index_loader.html?_dc=7.2.1-34&amp;lang=zh&amp;customer=%20&amp;logo=%20&amp;headerlogo=%2Ffavicon.ico&amp;frameEditorId=iframePage&amp;compact=true&amp;parentOrigin=http://jszfcg.jsczt.cn#_Toc523404699" \o "ht</w:instrText>
      </w:r>
      <w:r>
        <w:instrText xml:space="preserve">tp://jszfcg.jsczt.cn/jszc/onlyoffice/7.2.1-34/web-apps/apps/documenteditor/main/index_loader.html?_dc=7.2.1-34&amp;lang=zh&amp;customer=%20&amp;logo=%20&amp;headerlogo=%2Ffavicon.ico&amp;frameEditorId=iframePage&amp;compact=true&amp;parentOrigin=http://jszfcg.jsczt.cn#_Toc523404699" </w:instrText>
      </w:r>
      <w:r>
        <w:fldChar w:fldCharType="separate"/>
      </w:r>
      <w:r>
        <w:rPr>
          <w:rStyle w:val="816"/>
          <w:rFonts w:ascii="宋体" w:hAnsi="宋体" w:eastAsia="宋体" w:cs="宋体"/>
          <w:color w:val="000000"/>
          <w:sz w:val="28"/>
          <w:u w:val="single"/>
        </w:rPr>
        <w:t xml:space="preserve">第五章拟签订的合同文本</w:t>
      </w:r>
      <w:r>
        <w:rPr>
          <w:rStyle w:val="816"/>
          <w:rFonts w:ascii="宋体" w:hAnsi="宋体" w:eastAsia="宋体" w:cs="宋体"/>
          <w:color w:val="000000"/>
          <w:sz w:val="28"/>
          <w:u w:val="single"/>
        </w:rPr>
        <w:fldChar w:fldCharType="end"/>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fldChar w:fldCharType="begin"/>
      </w:r>
      <w:r>
        <w:instrText xml:space="preserve"> HYPERLINK "http://j</w:instrText>
      </w:r>
      <w:r>
        <w:instrText xml:space="preserve">szfcg.jsczt.cn/jszc/onlyoffice/7.2.1-34/web-apps/apps/documenteditor/main/index_loader.html?_dc=7.2.1-34&amp;lang=zh&amp;customer=%20&amp;logo=%20&amp;headerlogo=%2Ffavicon.ico&amp;frameEditorId=iframePage&amp;compact=true&amp;parentOrigin=http://jszfcg.jsczt.cn#_Toc523404700" \o "ht</w:instrText>
      </w:r>
      <w:r>
        <w:instrText xml:space="preserve">tp://jszfcg.jsczt.cn/jszc/onlyoffice/7.2.1-34/web-apps/apps/documenteditor/main/index_loader.html?_dc=7.2.1-34&amp;lang=zh&amp;customer=%20&amp;logo=%20&amp;headerlogo=%2Ffavicon.ico&amp;frameEditorId=iframePage&amp;compact=true&amp;parentOrigin=http://jszfcg.jsczt.cn#_Toc523404700" </w:instrText>
      </w:r>
      <w:r>
        <w:fldChar w:fldCharType="separate"/>
      </w:r>
      <w:r>
        <w:rPr>
          <w:rStyle w:val="816"/>
          <w:rFonts w:ascii="宋体" w:hAnsi="宋体" w:eastAsia="宋体" w:cs="宋体"/>
          <w:color w:val="000000"/>
          <w:sz w:val="28"/>
          <w:u w:val="single"/>
        </w:rPr>
        <w:t xml:space="preserve">第六章采购需求</w:t>
      </w:r>
      <w:r>
        <w:rPr>
          <w:rStyle w:val="816"/>
          <w:rFonts w:ascii="宋体" w:hAnsi="宋体" w:eastAsia="宋体" w:cs="宋体"/>
          <w:color w:val="000000"/>
          <w:sz w:val="28"/>
          <w:u w:val="single"/>
        </w:rPr>
        <w:fldChar w:fldCharType="end"/>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fldChar w:fldCharType="begin"/>
      </w:r>
      <w:r>
        <w:instrText xml:space="preserve"> HYPERLINK "http://j</w:instrText>
      </w:r>
      <w:r>
        <w:instrText xml:space="preserve">szfcg.jsczt.cn/jszc/onlyoffice/7.2.1-34/web-apps/apps/documenteditor/main/index_loader.html?_dc=7.2.1-34&amp;lang=zh&amp;customer=%20&amp;logo=%20&amp;headerlogo=%2Ffavicon.ico&amp;frameEditorId=iframePage&amp;compact=true&amp;parentOrigin=http://jszfcg.jsczt.cn#_Toc523404701" \o "ht</w:instrText>
      </w:r>
      <w:r>
        <w:instrText xml:space="preserve">tp://jszfcg.jsczt.cn/jszc/onlyoffice/7.2.1-34/web-apps/apps/documenteditor/main/index_loader.html?_dc=7.2.1-34&amp;lang=zh&amp;customer=%20&amp;logo=%20&amp;headerlogo=%2Ffavicon.ico&amp;frameEditorId=iframePage&amp;compact=true&amp;parentOrigin=http://jszfcg.jsczt.cn#_Toc523404701" </w:instrText>
      </w:r>
      <w:r>
        <w:fldChar w:fldCharType="separate"/>
      </w:r>
      <w:r>
        <w:rPr>
          <w:rStyle w:val="816"/>
          <w:rFonts w:ascii="宋体" w:hAnsi="宋体" w:eastAsia="宋体" w:cs="宋体"/>
          <w:color w:val="000000"/>
          <w:sz w:val="28"/>
          <w:u w:val="single"/>
        </w:rPr>
        <w:t xml:space="preserve">第七章投标文件相关格式</w:t>
      </w:r>
      <w:r>
        <w:rPr>
          <w:rStyle w:val="816"/>
          <w:rFonts w:ascii="宋体" w:hAnsi="宋体" w:eastAsia="宋体" w:cs="宋体"/>
          <w:color w:val="000000"/>
          <w:sz w:val="28"/>
          <w:u w:val="single"/>
        </w:rPr>
        <w:fldChar w:fldCharType="end"/>
      </w:r>
      <w:r/>
    </w:p>
    <w:p>
      <w:pPr>
        <w:ind w:left="0" w:right="0" w:firstLine="210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519" w:lineRule="atLeast"/>
        <w:rPr>
          <w:rFonts w:hint="eastAsia" w:ascii="宋体" w:hAnsi="宋体" w:cs="宋体"/>
          <w:b/>
          <w:color w:val="000000"/>
          <w:sz w:val="44"/>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color w:val="000000"/>
          <w:sz w:val="44"/>
          <w:lang w:eastAsia="zh-CN"/>
        </w:rPr>
      </w:r>
      <w:r/>
    </w:p>
    <w:p>
      <w:pPr>
        <w:ind w:left="0" w:right="0" w:firstLine="0"/>
        <w:jc w:val="center"/>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4"/>
          <w:lang w:eastAsia="zh-CN"/>
        </w:rPr>
        <w:t xml:space="preserve">江苏省九里湖国家湿地公园管理中心</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w:t>
      </w:r>
      <w:r>
        <w:rPr>
          <w:rFonts w:hint="eastAsia" w:ascii="宋体" w:hAnsi="宋体" w:cs="宋体"/>
          <w:b/>
          <w:color w:val="000000"/>
          <w:sz w:val="44"/>
          <w:lang w:eastAsia="zh-CN"/>
        </w:rPr>
        <w:t xml:space="preserve">江苏九里湖国家湿地公园保安服务项目</w:t>
      </w:r>
      <w:r>
        <w:rPr>
          <w:rFonts w:ascii="宋体" w:hAnsi="宋体" w:eastAsia="宋体" w:cs="宋体"/>
          <w:b/>
          <w:color w:val="000000"/>
          <w:sz w:val="44"/>
        </w:rPr>
        <w:t xml:space="preserve">》招标文件</w:t>
      </w:r>
      <w:r>
        <w:rPr>
          <w:rFonts w:ascii="宋体" w:hAnsi="宋体" w:eastAsia="宋体" w:cs="宋体"/>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第一章投标邀请</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lang w:eastAsia="zh-CN"/>
        </w:rPr>
        <w:t xml:space="preserve">徐州浩展项目管理咨询有限公司</w:t>
      </w:r>
      <w:r>
        <w:rPr>
          <w:rFonts w:ascii="宋体" w:hAnsi="宋体" w:eastAsia="宋体" w:cs="宋体"/>
          <w:color w:val="000000"/>
          <w:sz w:val="28"/>
        </w:rPr>
        <w:t xml:space="preserve">对</w:t>
      </w:r>
      <w:r>
        <w:rPr>
          <w:rFonts w:hint="eastAsia" w:ascii="宋体" w:hAnsi="宋体" w:cs="宋体"/>
          <w:color w:val="000000"/>
          <w:sz w:val="28"/>
          <w:lang w:eastAsia="zh-CN"/>
        </w:rPr>
        <w:t xml:space="preserve">江苏省九里湖国家湿地公园管理中心</w:t>
      </w:r>
      <w:r>
        <w:rPr>
          <w:rFonts w:ascii="宋体" w:hAnsi="宋体" w:eastAsia="宋体" w:cs="宋体"/>
          <w:color w:val="000000"/>
          <w:sz w:val="28"/>
        </w:rPr>
        <w:t xml:space="preserve">的“</w:t>
      </w:r>
      <w:r>
        <w:rPr>
          <w:rFonts w:hint="eastAsia" w:ascii="宋体" w:hAnsi="宋体" w:cs="宋体"/>
          <w:color w:val="000000"/>
          <w:sz w:val="28"/>
          <w:lang w:eastAsia="zh-CN"/>
        </w:rPr>
        <w:t xml:space="preserve">江苏九里湖国家湿地公园保安服务项目</w:t>
      </w:r>
      <w:r>
        <w:rPr>
          <w:rFonts w:ascii="宋体" w:hAnsi="宋体" w:eastAsia="宋体" w:cs="宋体"/>
          <w:color w:val="000000"/>
          <w:sz w:val="28"/>
        </w:rPr>
        <w:t xml:space="preserve">”项目进行公开招标采购，现邀请符合相关条件的供应商投标。</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一、项目名称和项目编号</w:t>
      </w:r>
      <w:r/>
    </w:p>
    <w:p>
      <w:pPr>
        <w:ind w:left="0" w:right="0" w:firstLine="560"/>
        <w:jc w:val="both"/>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（一）项目名称：</w:t>
      </w:r>
      <w:r>
        <w:rPr>
          <w:rFonts w:hint="eastAsia" w:ascii="宋体" w:hAnsi="宋体" w:cs="宋体"/>
          <w:color w:val="000000"/>
          <w:sz w:val="28"/>
          <w:lang w:eastAsia="zh-CN"/>
        </w:rPr>
        <w:t xml:space="preserve">江苏九里湖国家湿地公园保安服务项目</w:t>
      </w:r>
      <w:r/>
    </w:p>
    <w:p>
      <w:pPr>
        <w:ind w:left="0" w:right="0" w:firstLine="560"/>
        <w:jc w:val="both"/>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（二）项目编号：</w:t>
      </w:r>
      <w:r>
        <w:rPr>
          <w:rFonts w:hint="eastAsia" w:ascii="宋体" w:hAnsi="宋体" w:cs="宋体"/>
          <w:color w:val="000000"/>
          <w:sz w:val="28"/>
          <w:lang w:eastAsia="zh-CN"/>
        </w:rPr>
        <w:t xml:space="preserve">JSZC-320318-XZHZ-G2026-0003</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二、对投标人的资格要求</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详见本项目公开招标公告。</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三、获取招标文件</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（一）潜在投标人访问电子招标投标交易平台的网络地址和方法：</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潜在供应商访问“苏采云”系统的网络地址和方法：“苏采云”系统的网址：http://jszfcg.jsczt.cn/；或进入江苏政府采购网（网址：http://www.ccgp-jiangsu.gov.cn/）--办事指南--供应商--供应商进入，点击“苏采云”进入系统。</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3.“CA数字证书”的获取：</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（二）采购代理机构将数据电文形式的招标文件加载至电子招标投标交易平台，供潜在投标人下载或者查阅。</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（三）售价：免费。</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四、投标有关信息</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（一）投标截止时间：</w:t>
      </w:r>
      <w:r>
        <w:rPr>
          <w:rFonts w:ascii="宋体" w:hAnsi="宋体" w:eastAsia="宋体" w:cs="宋体"/>
          <w:b/>
          <w:bCs/>
          <w:color w:val="auto"/>
          <w:sz w:val="28"/>
        </w:rPr>
        <w:t xml:space="preserve">2026年</w:t>
      </w:r>
      <w:r>
        <w:rPr>
          <w:rFonts w:hint="eastAsia" w:ascii="宋体" w:hAnsi="宋体" w:cs="宋体"/>
          <w:b/>
          <w:bCs/>
          <w:color w:val="auto"/>
          <w:sz w:val="28"/>
          <w:lang w:val="en-US" w:eastAsia="zh-CN"/>
        </w:rPr>
        <w:t xml:space="preserve">9</w:t>
      </w:r>
      <w:r>
        <w:rPr>
          <w:rFonts w:ascii="宋体" w:hAnsi="宋体" w:eastAsia="宋体" w:cs="宋体"/>
          <w:b/>
          <w:bCs/>
          <w:color w:val="auto"/>
          <w:sz w:val="28"/>
        </w:rPr>
        <w:t xml:space="preserve">月</w:t>
      </w:r>
      <w:r>
        <w:rPr>
          <w:rFonts w:hint="eastAsia" w:ascii="宋体" w:hAnsi="宋体" w:cs="宋体"/>
          <w:b/>
          <w:bCs/>
          <w:color w:val="auto"/>
          <w:sz w:val="28"/>
          <w:lang w:val="en-US" w:eastAsia="zh-CN"/>
        </w:rPr>
        <w:t xml:space="preserve">8</w:t>
      </w:r>
      <w:r>
        <w:rPr>
          <w:rFonts w:ascii="宋体" w:hAnsi="宋体" w:eastAsia="宋体" w:cs="宋体"/>
          <w:b/>
          <w:bCs/>
          <w:color w:val="auto"/>
          <w:sz w:val="28"/>
        </w:rPr>
        <w:t xml:space="preserve">日北京时间09:30。</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（二）开标时间：</w:t>
      </w:r>
      <w:r>
        <w:rPr>
          <w:rFonts w:ascii="宋体" w:hAnsi="宋体" w:eastAsia="宋体" w:cs="宋体"/>
          <w:b/>
          <w:bCs/>
          <w:color w:val="auto"/>
          <w:sz w:val="28"/>
        </w:rPr>
        <w:t xml:space="preserve">2026年</w:t>
      </w:r>
      <w:r>
        <w:rPr>
          <w:rFonts w:hint="eastAsia" w:ascii="宋体" w:hAnsi="宋体" w:cs="宋体"/>
          <w:b/>
          <w:bCs/>
          <w:color w:val="auto"/>
          <w:sz w:val="28"/>
          <w:lang w:val="en-US" w:eastAsia="zh-CN"/>
        </w:rPr>
        <w:t xml:space="preserve">9</w:t>
      </w:r>
      <w:r>
        <w:rPr>
          <w:rFonts w:ascii="宋体" w:hAnsi="宋体" w:eastAsia="宋体" w:cs="宋体"/>
          <w:b/>
          <w:bCs/>
          <w:color w:val="auto"/>
          <w:sz w:val="28"/>
        </w:rPr>
        <w:t xml:space="preserve">月</w:t>
      </w:r>
      <w:r>
        <w:rPr>
          <w:rFonts w:hint="eastAsia" w:ascii="宋体" w:hAnsi="宋体" w:cs="宋体"/>
          <w:b/>
          <w:bCs/>
          <w:color w:val="auto"/>
          <w:sz w:val="28"/>
          <w:lang w:val="en-US" w:eastAsia="zh-CN"/>
        </w:rPr>
        <w:t xml:space="preserve">8</w:t>
      </w:r>
      <w:r>
        <w:rPr>
          <w:rFonts w:ascii="宋体" w:hAnsi="宋体" w:eastAsia="宋体" w:cs="宋体"/>
          <w:b/>
          <w:bCs/>
          <w:color w:val="auto"/>
          <w:sz w:val="28"/>
        </w:rPr>
        <w:t xml:space="preserve">日北京时间09:30。</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（三）开标地点：“苏采云”系统“开标大厅”或进入江苏政府采购网--办事指南--供应商--供应商进入，点击“苏采云”进入系统“开标大厅”。 </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五、采购人</w:t>
      </w:r>
      <w:r/>
    </w:p>
    <w:p>
      <w:pPr>
        <w:ind w:left="0" w:right="0" w:firstLine="560"/>
        <w:jc w:val="both"/>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（一）名称：</w:t>
      </w:r>
      <w:r>
        <w:rPr>
          <w:rFonts w:hint="eastAsia" w:ascii="宋体" w:hAnsi="宋体" w:cs="宋体"/>
          <w:color w:val="000000"/>
          <w:sz w:val="28"/>
          <w:lang w:eastAsia="zh-CN"/>
        </w:rPr>
        <w:t xml:space="preserve">江苏省九里湖国家湿地公园管理中心</w:t>
      </w:r>
      <w:r/>
    </w:p>
    <w:p>
      <w:pPr>
        <w:ind w:left="0" w:right="0" w:firstLine="560"/>
        <w:jc w:val="both"/>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（二）地址：</w:t>
      </w:r>
      <w:r>
        <w:rPr>
          <w:rFonts w:hint="eastAsia" w:ascii="宋体" w:hAnsi="宋体" w:cs="宋体"/>
          <w:color w:val="000000"/>
          <w:sz w:val="28"/>
          <w:lang w:eastAsia="zh-CN"/>
        </w:rPr>
        <w:t xml:space="preserve">徐州市泉山经济开发区时代大道2号</w:t>
      </w:r>
      <w:r/>
    </w:p>
    <w:p>
      <w:pPr>
        <w:ind w:left="0" w:right="0" w:firstLine="560"/>
        <w:jc w:val="both"/>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（三）联系方法：</w:t>
      </w:r>
      <w:r>
        <w:rPr>
          <w:rFonts w:hint="eastAsia" w:ascii="宋体" w:hAnsi="宋体" w:cs="宋体"/>
          <w:color w:val="000000"/>
          <w:sz w:val="28"/>
          <w:lang w:eastAsia="zh-CN"/>
        </w:rPr>
        <w:t xml:space="preserve">18552806559</w:t>
      </w:r>
      <w:r/>
    </w:p>
    <w:p>
      <w:pPr>
        <w:ind w:left="0" w:right="0" w:firstLine="560"/>
        <w:jc w:val="both"/>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（四）采购项目联系人：</w:t>
      </w:r>
      <w:r>
        <w:rPr>
          <w:rFonts w:hint="eastAsia" w:ascii="宋体" w:hAnsi="宋体" w:cs="宋体"/>
          <w:color w:val="000000"/>
          <w:sz w:val="28"/>
          <w:lang w:eastAsia="zh-CN"/>
        </w:rPr>
        <w:t xml:space="preserve">许浩</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六、采购代理机构</w:t>
      </w:r>
      <w:r/>
    </w:p>
    <w:p>
      <w:pPr>
        <w:ind w:left="0" w:right="0" w:firstLine="560"/>
        <w:jc w:val="both"/>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（一）名称：</w:t>
      </w:r>
      <w:r>
        <w:rPr>
          <w:rFonts w:hint="eastAsia" w:ascii="宋体" w:hAnsi="宋体" w:cs="宋体"/>
          <w:color w:val="000000"/>
          <w:sz w:val="28"/>
          <w:lang w:eastAsia="zh-CN"/>
        </w:rPr>
        <w:t xml:space="preserve">徐州浩展项目管理咨询有限公司</w:t>
      </w:r>
      <w:r/>
    </w:p>
    <w:p>
      <w:pPr>
        <w:ind w:left="0" w:right="0" w:firstLine="560"/>
        <w:jc w:val="both"/>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（二）地址：</w:t>
      </w:r>
      <w:r>
        <w:rPr>
          <w:rFonts w:hint="eastAsia" w:ascii="宋体" w:hAnsi="宋体" w:cs="宋体"/>
          <w:color w:val="000000"/>
          <w:sz w:val="28"/>
          <w:lang w:eastAsia="zh-CN"/>
        </w:rPr>
        <w:t xml:space="preserve">徐州市丰县孙楼街道办事处青年路560号</w:t>
      </w:r>
      <w:r/>
    </w:p>
    <w:p>
      <w:pPr>
        <w:ind w:left="0" w:right="0" w:firstLine="56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（三）联系方法：</w:t>
      </w:r>
      <w:r>
        <w:rPr>
          <w:rFonts w:hint="eastAsia" w:ascii="宋体" w:hAnsi="宋体" w:cs="宋体"/>
          <w:color w:val="auto"/>
          <w:sz w:val="28"/>
          <w:lang w:val="en-US" w:eastAsia="zh-CN"/>
        </w:rPr>
        <w:t xml:space="preserve">19552908553</w:t>
      </w:r>
      <w:r>
        <w:rPr>
          <w:rFonts w:ascii="宋体" w:hAnsi="宋体" w:eastAsia="宋体" w:cs="宋体"/>
          <w:color w:val="auto"/>
          <w:sz w:val="28"/>
        </w:rPr>
        <w:t xml:space="preserve"> </w:t>
      </w:r>
      <w:r/>
    </w:p>
    <w:p>
      <w:pPr>
        <w:ind w:left="0" w:right="0" w:firstLine="560"/>
        <w:jc w:val="both"/>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（四）采购项目联系人：</w:t>
      </w:r>
      <w:r>
        <w:rPr>
          <w:rFonts w:hint="eastAsia" w:ascii="宋体" w:hAnsi="宋体" w:cs="宋体"/>
          <w:color w:val="000000"/>
          <w:sz w:val="28"/>
          <w:lang w:eastAsia="zh-CN"/>
        </w:rPr>
        <w:t xml:space="preserve">王倩</w:t>
      </w:r>
      <w:r/>
    </w:p>
    <w:p>
      <w:pPr>
        <w:ind w:left="0" w:right="0" w:firstLine="60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60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第二章投标人须知</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一、总则</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（一）采购人。采购人即指依法进行政府采购的国家机关、事业单位和团体组织。</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（二）政府招标采购方式。政府采购货物或服务（以下简称“货物服务”）的招标方式，分为公开招标和邀请招标。</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（三）采购人在采购货物服务的招标投标活动中，应当贯彻落实“节约能源、保护环境、扶持不发达地区和少数民族地区和促进中小企业发展”等政府采购政策。</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（四）采购人应当按照财政部制定的《政府采购品目分类目录》确定采购项目属性，对按照《政府采购品目分类目录》无法确定采购项目属性的，应按照有利于采购项目实施的原则确定。</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（五）采购人委托采购代理机构代理招标的，采购代理机构必须在采购人委托的范围内依法开展采购活动。</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（六）投标人的资格条件：</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2.投标人是指响应招标、参加投标竞争的法人、其他组织或者自然人。</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3.投标人授权代表系指法定代表人或受法人委托的受托人。</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（七）投标费用：投标人应承担所有与准备和参加投标有关的费用。无论投标的结果如何，采购代理机构对上述费用不承担任何责任和义务。</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二、招标</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（八）招标文件应包括以下内容：</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第一章，投标邀请；</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第二章，投标人须知；</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第三章，投标资料表；</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第四章，评标标准；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第五章，拟签订的合同文本；</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第六章，采购需求；</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第七章，投标文件相关格式。</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（九）招标文件澄清或者修改：</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2.现场考察以本文件第三章《投标资料表》中的要求为准。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3.开标前答疑会以本文件第三章《投标资料表》中的要求为准。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三、投标</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（十）投标人应当按照招标文件的要求编制投标文件。投标文件应对招标文件提出的要求和条件作出实质性响应。</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（十一）投标文件的语言。投标文件以及投标人与采购代理机构就有关投标的往来函电均应使用本文件第三章《投标资料表》规定的语言书写，否则无效。</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（十二）投标文件的构成：</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1.投标文件的构成以本文件第三章《投标资料表》中的要求为准。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2.投标人应当提交的资格、资信证明文件，以本文件第三章《投标资料表》中的所提要求为准。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（十三）投标函和价格表、商务条件、交货和提供服务的时间：</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1.投标函和价格表的要求见本章（十二）、（十三），格式见本文件第七章《投标文件相关格式》中《投标函》和《开标一览表》。</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2.商务条件以本文件第三章《投标资料表》中的要求为准。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3.交货和提供服务的时间，以本文件第三章《投标资料表》中所提要求为准。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（十四）投标报价要求：</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1.投标人应按照招标文件的要求报出分项价格和总价。</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2.投标人应按照招标文件的要求进行报价，如投标人作出偏离，应在《偏离表》中列出。</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3.采购人不支付报价以外的任何费用。</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4.投标人所报的价格，在合同执行过程中是固定的，不得以任何理由予以变更。投标人提交滑动价格的投标文件，在资格性、符合性检查时按照无效投标处理。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5.投标人只能提交一个投标价格，投标人提交多个价格的投标文件，在资格性、符合性检查时按照无效投标处理。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（十五）投标货币。以本文件第三章《投标资料表》中所提要求为准。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（十六）投标有效期：</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1.投标有效期为开标之日后90天。采购人可以要求对投标有效期延长一次，但该延长期最长不得超过30天。</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3.如果采购人发出要求延长投标有效期的通知，并在投标有效期届满前，没有收到投标人同意的书面通知，则视为该投标人不接受上述延期的要求。</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（十七）投标文件的编制要求和签署要求</w:t>
      </w:r>
      <w:r/>
    </w:p>
    <w:p>
      <w:pPr>
        <w:ind w:left="0" w:right="0" w:firstLine="482"/>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1.投标人应由其法定代表人或法定代表人授权代表在规定的网上投标时间，凭 CA 证书登陆“苏采云”系统在线编制投标文件（电子数据），并在投标截止时间之前上传投标文件。</w:t>
      </w:r>
      <w:r/>
    </w:p>
    <w:p>
      <w:pPr>
        <w:ind w:left="0" w:right="0" w:firstLine="482"/>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2.投标人应对 CA 证书妥善保管，如被他人盗用投标，因此带来的结果均由投标人自行承担。</w:t>
      </w:r>
      <w:r/>
    </w:p>
    <w:p>
      <w:pPr>
        <w:ind w:left="0" w:right="0" w:firstLine="482"/>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3.投标人应当对招标文件提出的要求和条件作出实质性响应，并在电子投标系统逐条应答。</w:t>
      </w:r>
      <w:r/>
    </w:p>
    <w:p>
      <w:pPr>
        <w:ind w:left="0" w:right="0" w:firstLine="482"/>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4.投标人应对要求提供的资格证明文件（如资质证书、资格证书）、技术资料（如白皮书、彩页、手册、检测报告等）扫描上传至投标系统。</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（十八）投标文件的盖章要求：</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投标文件的盖章要求，以本文件第三章《投标资料表》中所提要求为准。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（十九）提交投标文件的截止时间和收到投标文件后注意事项。投标人应在招标文件要求的提交投标文件的截止时间前，将投标文件提交至“苏采云”系统。</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（二十）凡在招标文件要求提交投标文件的截止时间之后送达的投标文件，均为无效投标文件，“苏采云”系统将自动拒收。 各投标人应在规定时间内通过 CA 证书进行网上解密。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（二十一）投标人在投标截止时间前，可以对所递交的投标文件进行补充、修改或者撤回。其所进行补充、修改的内容，应当按照招标文件要求进行签署、盖章，然后纳为投标文件的组成部分。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（二十二）本项目不允许分包。</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三）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（二十四）有下列情形之一的，其投标无效。</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1.不同投标人的投标文件，由同一单位或者个人编制；</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2.不同投标人委托同一单位或者个人办理投标事宜；</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3.不同投标人的投标文件中，所载明的项目管理成员或联系人为同一人；</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4.不同投标人的投标文件，异常一致或者投标报价呈规律性差异；</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5.不同投标人投标文件内容存在非正常一致、项目组成员出现同一人、投标文件中错误（或异常）一致或雷同、电子文档信息一致或雷同的、投标报价呈规律性差异的；</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6.电子投标文件未按规定期限投标的；</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7.电子投标文件未按招标文件要求签章的；</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8.投标人未在规定时间内解密电子投标文件的；</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9.投标文件未按招标文件规定的内容和要求填写的；没有在投标系统指定位置上传对应文件、材料的；</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10.不具备招标文件中规定的资格要求的；</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11.报价超过招标文件中规定的预算金额或者最高限价的；</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12.投标文件含有采购人不能接受的附加条件的；</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13.法律、法规和招标文件规定的其他无效情形。</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四、开标</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（二十五）开标：</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1.开标时间及地点。开标应当在招标文件确定的提交投标文件截止时间的同一时间公开进行；开标地点应当为招标文件中预先确定的地点。</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2.由电子招标投标交易平台主持，邀请投标人参加。</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3.所有投标单位使用 CA 证书在开标时间时，解密各自投标文件，投标人不足3家的，不得评标。</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4.投标人原因造成投标文件未</w:t>
      </w:r>
      <w:r>
        <w:rPr>
          <w:rFonts w:ascii="宋体" w:hAnsi="宋体" w:eastAsia="宋体" w:cs="宋体"/>
          <w:color w:val="000000"/>
          <w:sz w:val="28"/>
        </w:rPr>
        <w:t xml:space="preserve">解密的，视为撤销其投标文件;因投标人之外的原因造成投标文件未解密的，视为撤回其投标文件。部分投标文件未解密的，其他投标文件的开标可以继续进行。</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五、评标</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（二十六）公开招标采购项目开标结束后，采购人依法对投标人的资格进行审查。合格投标人不足3家的，不得评标。</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1.评标工作由采购代理机构负责组织，并履行下列职责：</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（1）核对评审专家身份和采购人代表授权函，对评审专家在政府采购活动中的职责履行情况予以记录，并及时将有关违法违规行为向财政部门报告；</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（2）宣布评标纪律；</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（3）公布投标人名单，告知评审专家应当回避的情形；</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（4）组织评标委员会推选评标组长（采购人代表不得担任组长）；</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（5）在评标期间采取必要的通讯管理措施，保证评标活动不受外界干扰；</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（6）根据评标委员会的要求介绍政府采购相关政策法规、招标文件；</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（7）维护评标秩序，监督评标委员会依照招标文件规定的评标程序、方法和标准进行独立评审。及时制止和纠正采购人代表、评审专家的倾向性言论或者违法违规行为；</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（8）核对评标结果，对有《</w:t>
      </w:r>
      <w:r>
        <w:fldChar w:fldCharType="begin"/>
      </w:r>
      <w:r>
        <w:instrText xml:space="preserve"> HYPERLINK "http://www.caigou2003.com/" \o "http://www.caigou2003.com/" </w:instrText>
      </w:r>
      <w:r>
        <w:fldChar w:fldCharType="separate"/>
      </w:r>
      <w:r>
        <w:rPr>
          <w:rStyle w:val="816"/>
          <w:rFonts w:ascii="宋体" w:hAnsi="宋体" w:eastAsia="宋体" w:cs="宋体"/>
          <w:color w:val="0000ee"/>
          <w:sz w:val="28"/>
          <w:u w:val="single"/>
        </w:rPr>
        <w:t xml:space="preserve">政府采购</w:t>
      </w:r>
      <w:r>
        <w:rPr>
          <w:rStyle w:val="816"/>
          <w:rFonts w:ascii="宋体" w:hAnsi="宋体" w:eastAsia="宋体" w:cs="宋体"/>
          <w:color w:val="0000ee"/>
          <w:sz w:val="28"/>
          <w:u w:val="single"/>
        </w:rPr>
        <w:fldChar w:fldCharType="end"/>
      </w:r>
      <w:r>
        <w:rPr>
          <w:rFonts w:ascii="宋体" w:hAnsi="宋体" w:eastAsia="宋体" w:cs="宋体"/>
          <w:color w:val="000000"/>
          <w:sz w:val="28"/>
        </w:rPr>
        <w:t xml:space="preserve">货物和服务招标投标管理办法》第六十四条规定情形的，应要求评标委员会复核或者书面说明理由，评标委员会拒绝的，应予记录并向本级财政部门报告；</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（9）评审工作完成后，按照规定向评审专家支付劳务报酬和异地评审差旅费，不得向评审专家以外的其他人员支付评审劳务报酬； </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（10）处理与评标有关的其他事项。</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采购人可以在评标前说明项目背景和采购需求，说明内容不得含有歧视性、倾向性意见，不得超出招标文件所述范围。其说明应当提交书面材料，并随采购文件一并存档。</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2.评标委员会负责具体评标事务，并独立履行下列职责：</w:t>
      </w:r>
      <w:r/>
    </w:p>
    <w:p>
      <w:pPr>
        <w:ind w:left="0" w:right="0" w:firstLine="45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（1）审查、评价投标文件是否符合招标文件的商务、技术等实质性要求；</w:t>
      </w:r>
      <w:r/>
    </w:p>
    <w:p>
      <w:pPr>
        <w:ind w:left="0" w:right="0" w:firstLine="45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（2）要求投标人对投标文件有关事项作出澄清或者说明；</w:t>
      </w:r>
      <w:r/>
    </w:p>
    <w:p>
      <w:pPr>
        <w:ind w:left="0" w:right="0" w:firstLine="45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（3）对投标文件进行比较和评价；</w:t>
      </w:r>
      <w:r/>
    </w:p>
    <w:p>
      <w:pPr>
        <w:ind w:left="0" w:right="0" w:firstLine="45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（4）确定中标候选人名单，以及根据采购人委托直接确定中标人；</w:t>
      </w:r>
      <w:r/>
    </w:p>
    <w:p>
      <w:pPr>
        <w:ind w:left="0" w:right="0" w:firstLine="45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（5）向采购人、采购代理机构或有关部门报告评标中发现的违法行为。</w:t>
      </w:r>
      <w:r/>
    </w:p>
    <w:p>
      <w:pPr>
        <w:ind w:left="0" w:right="0" w:firstLine="45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（二十七）评标方法分为最低评标价法和综合评分法。</w:t>
      </w:r>
      <w:r/>
    </w:p>
    <w:p>
      <w:pPr>
        <w:ind w:left="0" w:right="0" w:firstLine="45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（二十八）评标</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1.评标工作程序：</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（1）投标文件初审。</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①资格性审查。</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②符合性审查。</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（2）澄清有关问题。</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（3）比较与评价。</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（4）推荐中标候选供应商名单。</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（5）编写评审报告（评标报告）。</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2.在评标中，不得改变招标文件中规定的评标标准、方法和中标条件。评标委员会对投标文件响应性的判定，要基于投标文件本身的内容，而不得寻求外部的证据。</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3.采用</w:t>
      </w:r>
      <w:r>
        <w:fldChar w:fldCharType="begin"/>
      </w:r>
      <w:r>
        <w:instrText xml:space="preserve"> HYPERLINK "http://lilun.caigou2003.com/recijiedu/2365668.html" \o "http://lilun.caigou2003.com/recijiedu/2365668.html" </w:instrText>
      </w:r>
      <w:r>
        <w:fldChar w:fldCharType="separate"/>
      </w:r>
      <w:r>
        <w:rPr>
          <w:rStyle w:val="816"/>
          <w:rFonts w:ascii="宋体" w:hAnsi="宋体" w:eastAsia="宋体" w:cs="宋体"/>
          <w:color w:val="0000ee"/>
          <w:sz w:val="28"/>
          <w:u w:val="single"/>
        </w:rPr>
        <w:t xml:space="preserve">最低评标价法</w:t>
      </w:r>
      <w:r>
        <w:rPr>
          <w:rStyle w:val="816"/>
          <w:rFonts w:ascii="宋体" w:hAnsi="宋体" w:eastAsia="宋体" w:cs="宋体"/>
          <w:color w:val="0000ee"/>
          <w:sz w:val="28"/>
          <w:u w:val="single"/>
        </w:rPr>
        <w:fldChar w:fldCharType="end"/>
      </w:r>
      <w:r>
        <w:rPr>
          <w:rFonts w:ascii="宋体" w:hAnsi="宋体" w:eastAsia="宋体" w:cs="宋体"/>
          <w:color w:val="000000"/>
          <w:sz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4.采用</w:t>
      </w:r>
      <w:r>
        <w:fldChar w:fldCharType="begin"/>
      </w:r>
      <w:r>
        <w:instrText xml:space="preserve"> HYPERLINK "http://lilun.caigou2003.com/recijiedu/2365667.html" \o "http://lilun.caigou2003.com/recijiedu/2365667.html" </w:instrText>
      </w:r>
      <w:r>
        <w:fldChar w:fldCharType="separate"/>
      </w:r>
      <w:r>
        <w:rPr>
          <w:rStyle w:val="816"/>
          <w:rFonts w:ascii="宋体" w:hAnsi="宋体" w:eastAsia="宋体" w:cs="宋体"/>
          <w:color w:val="0000ee"/>
          <w:sz w:val="28"/>
          <w:u w:val="single"/>
        </w:rPr>
        <w:t xml:space="preserve">综合评分法</w:t>
      </w:r>
      <w:r>
        <w:rPr>
          <w:rStyle w:val="816"/>
          <w:rFonts w:ascii="宋体" w:hAnsi="宋体" w:eastAsia="宋体" w:cs="宋体"/>
          <w:color w:val="0000ee"/>
          <w:sz w:val="28"/>
          <w:u w:val="single"/>
        </w:rPr>
        <w:fldChar w:fldCharType="end"/>
      </w:r>
      <w:r>
        <w:rPr>
          <w:rFonts w:ascii="宋体" w:hAnsi="宋体" w:eastAsia="宋体" w:cs="宋体"/>
          <w:color w:val="000000"/>
          <w:sz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5.非单一产品采购项目，多家投标人提供的核心产品品牌相同的，按前两款规定处理。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（二十九）投标文件报价出现前后不一致的，按照下列规定修正：</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1.投标文件中开标一览表（报价表）内容与投标文件中相应内容不一致的，以开标一览表（报价表）为准；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2.大写金额和小写金额不一致的，以大写金额为准；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3.单价金额小数点或者百分比有明显错位的，以开标一览表的总价为准，并修改单价；</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4.总价金额与按单价合计金额不一致的，以单价金额计算结果为准。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同时出现两种以上不一致的，按照前款规定的顺序修正。将修正后的报价，形成投标人的澄清、说明或补正材料，经投标人确认后产生约束力。投标人不确认的，其投标无效。</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评标中需要投标人对投标文件澄清或者说明的，应当通过“苏采云”系统交换数据电文。在评标期间，请投标人保持在线。</w:t>
      </w:r>
      <w:r/>
    </w:p>
    <w:p>
      <w:pPr>
        <w:ind w:left="0" w:right="0" w:firstLine="60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（三十）实施政府采购异常低价审查的有关要求</w:t>
      </w:r>
      <w:r/>
    </w:p>
    <w:p>
      <w:pPr>
        <w:ind w:left="0" w:right="0" w:firstLine="60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1.评审过程中出现下列情形之一的，评审委员会应当启动异常低价投标（响应）审查程序：</w:t>
      </w:r>
      <w:r/>
    </w:p>
    <w:p>
      <w:pPr>
        <w:ind w:left="0" w:right="0" w:firstLine="60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（1）投标（响应）报价低于全部通过符合性审查供应商投标（响应）报价平均值50%的，即投标（响应）报价&lt;全部通过符合性审查供应商投标（响应）报价平均值×50%；</w:t>
      </w:r>
      <w:r/>
    </w:p>
    <w:p>
      <w:pPr>
        <w:ind w:left="0" w:right="0" w:firstLine="60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（2）投标（响应）报价低于通过符合性审查的次低报价供应商投标（响应）报价50%的，即投标（响应）报价&lt;通过符合性审查的次低报价供应商投标（响应）报价×50%；</w:t>
      </w:r>
      <w:r/>
    </w:p>
    <w:p>
      <w:pPr>
        <w:ind w:left="0" w:right="0" w:firstLine="60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（3）投标（响应）报价低于采购项目最高限价（未设定最高限价的采购项目，以采购项目预算金额作为最高限价）45%的，即投标（响应）报价&lt;采购项目最高限价×45%；</w:t>
      </w:r>
      <w:r/>
    </w:p>
    <w:p>
      <w:pPr>
        <w:ind w:left="0" w:right="0" w:firstLine="60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（4）评审（评标）委员会基于专业判断，认为供应商报价过低，有可能影响产品质量或者不能诚信履约的其他情形相关法律法规对供应商报价有规定的，从其规定。</w:t>
      </w:r>
      <w:r/>
    </w:p>
    <w:p>
      <w:pPr>
        <w:ind w:left="0" w:right="0" w:firstLine="60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60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right="0" w:firstLine="60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（三十二）废标条款：</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出现下列情形之一的，应予废标。</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1.符合专业条件的供应商或者对招标文件作实质响应的供应商不足三家的；</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2.出现影响采购公正的违法、违规行为的；</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3.投标人的报价均超过了采购预算，采购人不能支付的；</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4.因重大变故，采购任务取消的。</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六、定标</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（三十三）采购代理机构应当在评标结束后2个工作日内将评标报告送采购人。</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（三十四）采购人应当自收到评标报告之日起5个工作日内，在评标报告确定的中标候选人名单中按顺序确定中标人。</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七、政府采购合同</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（三十六）签订政府采购合同（合同签订方式）：</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采购人不得向中标人提出任何不合理的要求作为签订合同的条件。</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（三十七）采购人与中标人应当根据合同的约定依法履行合同义务。政府采购合同的履行、违约责任和解决争议的方法等，按《中华人民共和国民法典》相关条款执行。</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（三十八）履约保证金：要求详见《第三章投标资料表》（三十八）的规定。</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（三十九）腐败和欺诈行为：</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1.采购代理机构、采购人、投标人等参与招投标的各方，均应在招标、采购、合同执行等过程中保持廉洁和最高的道德水准。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（1）腐败和欺诈行为的含义：</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②“欺诈行为”系指为了影响招标、采购和合同执行等过程，隐瞒事实真象，给买方、卖方、采购代理机构及他人造成损害的行为，其中包括投标人之间的串通行为。</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（2）如果被推荐的中标人有腐败和欺诈行为，将取消其中标资格。</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（3）如果投标人在任何时候，被法院及政府有关管理部门认定为有腐败和欺诈行为，采购代理机构有权拒绝其投标、取消其中标资格和撤消其已签署的合同。</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w:t>
      </w:r>
      <w:r>
        <w:rPr>
          <w:rFonts w:ascii="Times New Roman" w:hAnsi="Times New Roman" w:eastAsia="Times New Roman" w:cs="Times New Roman"/>
          <w:color w:val="000000"/>
          <w:sz w:val="28"/>
        </w:rPr>
        <w:t xml:space="preserve">4</w:t>
      </w:r>
      <w:r>
        <w:rPr>
          <w:rFonts w:ascii="宋体" w:hAnsi="宋体" w:eastAsia="宋体" w:cs="宋体"/>
          <w:color w:val="000000"/>
          <w:sz w:val="28"/>
        </w:rPr>
        <w:t xml:space="preserve">）如投标人在本次招投标活动前两年内，在其他招投标活动中存在提供虚假信息等不诚信行为的，采购代理机构有权拒绝其投标、取消其中标资格和撤消其已签署的合同。</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八、询问和质疑</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（四十）询问和质疑</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九、电子招标投标交易平台</w:t>
      </w:r>
      <w:r/>
    </w:p>
    <w:p>
      <w:pPr>
        <w:ind w:left="0" w:right="0" w:firstLine="601"/>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（四十一）电子招标投标交易平台（即“苏采云”系统，网址：</w:t>
      </w:r>
      <w:r>
        <w:fldChar w:fldCharType="begin"/>
      </w:r>
      <w:r>
        <w:instrText xml:space="preserve"> HYPERLINK "http://jszfcg.jsczt.cn/" \o "http://jszfcg.jsczt.cn/" </w:instrText>
      </w:r>
      <w:r>
        <w:fldChar w:fldCharType="separate"/>
      </w:r>
      <w:r>
        <w:rPr>
          <w:rStyle w:val="816"/>
          <w:rFonts w:ascii="宋体" w:hAnsi="宋体" w:eastAsia="宋体" w:cs="宋体"/>
          <w:color w:val="0000ee"/>
          <w:sz w:val="28"/>
          <w:u w:val="none"/>
        </w:rPr>
        <w:t xml:space="preserve">http://jszfcg.jsczt.cn/</w:t>
      </w:r>
      <w:r>
        <w:rPr>
          <w:rStyle w:val="816"/>
          <w:rFonts w:ascii="宋体" w:hAnsi="宋体" w:eastAsia="宋体" w:cs="宋体"/>
          <w:color w:val="0000ee"/>
          <w:sz w:val="28"/>
          <w:u w:val="none"/>
        </w:rPr>
        <w:fldChar w:fldCharType="end"/>
      </w:r>
      <w:r>
        <w:rPr>
          <w:rFonts w:ascii="宋体" w:hAnsi="宋体" w:eastAsia="宋体" w:cs="宋体"/>
          <w:color w:val="000000"/>
          <w:sz w:val="28"/>
        </w:rPr>
        <w:t xml:space="preserve">）相关要求是本招标文件组成部分。</w:t>
      </w:r>
      <w:r/>
    </w:p>
    <w:p>
      <w:pPr>
        <w:ind w:left="0" w:right="0" w:firstLine="600"/>
        <w:jc w:val="center"/>
        <w:spacing w:before="0" w:after="0" w:line="519" w:lineRule="atLeast"/>
        <w:pBdr>
          <w:top w:val="none" w:color="000000" w:sz="0" w:space="0"/>
          <w:left w:val="none" w:color="000000" w:sz="0" w:space="0"/>
          <w:bottom w:val="none" w:color="000000" w:sz="0" w:space="0"/>
          <w:right w:val="none" w:color="000000" w:sz="0" w:space="0"/>
        </w:pBdr>
      </w:pPr>
      <w:r>
        <w:br w:type="page" w:clear="all"/>
      </w:r>
      <w:r/>
    </w:p>
    <w:p>
      <w:pPr>
        <w:ind w:left="0" w:right="0" w:firstLine="60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第三章投标资料表</w:t>
      </w:r>
      <w:r/>
    </w:p>
    <w:p>
      <w:pPr>
        <w:ind w:left="0" w:right="0" w:firstLine="60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560"/>
        <w:spacing w:before="240" w:after="24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p>
      <w:pPr>
        <w:ind w:left="0" w:right="0" w:firstLine="0"/>
        <w:jc w:val="both"/>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8"/>
        <w:gridCol w:w="72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内    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本项目采购人：</w:t>
            </w:r>
            <w:r>
              <w:rPr>
                <w:rFonts w:hint="eastAsia" w:ascii="宋体" w:hAnsi="宋体" w:eastAsia="宋体" w:cs="宋体"/>
                <w:color w:val="000000"/>
                <w:sz w:val="24"/>
                <w:szCs w:val="24"/>
                <w:lang w:eastAsia="zh-CN"/>
              </w:rPr>
              <w:t xml:space="preserve">江苏省九里湖国家湿地公园管理中心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采购人确定的采购项目属性：服务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本项目采购代理机构：</w:t>
            </w:r>
            <w:r>
              <w:rPr>
                <w:rFonts w:hint="eastAsia" w:ascii="宋体" w:hAnsi="宋体" w:eastAsia="宋体" w:cs="宋体"/>
                <w:color w:val="000000"/>
                <w:sz w:val="24"/>
                <w:szCs w:val="24"/>
                <w:lang w:eastAsia="zh-CN"/>
              </w:rPr>
              <w:t xml:space="preserve">徐州浩展项目管理咨询有限公司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投标人的资格条件：</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一、符合《中华人民共和国政府采购法》第二十二条的规定。</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二、此项目属于专门面向中小企业采购的项目，供应商应为中小微企业、监狱企业、残疾人福利性单位。</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同时明确相关事项如下：</w:t>
            </w:r>
            <w:r/>
          </w:p>
          <w:p>
            <w:pPr>
              <w:numPr>
                <w:ilvl w:val="0"/>
                <w:numId w:val="1"/>
              </w:numPr>
              <w:ind w:left="0" w:right="0" w:firstLine="0"/>
              <w:spacing w:before="0" w:after="0" w:line="479" w:lineRule="atLeast"/>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本项目接受联合体参与采购活动。</w:t>
            </w:r>
            <w:r/>
          </w:p>
          <w:p>
            <w:pPr>
              <w:pStyle w:val="781"/>
              <w:numPr>
                <w:ilvl w:val="0"/>
                <w:numId w:val="0"/>
              </w:numPr>
              <w:ind w:right="33"/>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说明：</w:t>
            </w:r>
            <w:r/>
          </w:p>
          <w:p>
            <w:pPr>
              <w:pStyle w:val="781"/>
              <w:numPr>
                <w:ilvl w:val="0"/>
                <w:numId w:val="0"/>
              </w:numPr>
              <w:ind w:right="33"/>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1.本项目接受联合体参与投标。</w:t>
            </w:r>
            <w:r/>
          </w:p>
          <w:p>
            <w:pPr>
              <w:pStyle w:val="781"/>
              <w:numPr>
                <w:ilvl w:val="0"/>
                <w:numId w:val="0"/>
              </w:numPr>
              <w:ind w:right="33"/>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2.供应商为联合体的需满足以下要求：</w:t>
            </w:r>
            <w:r/>
          </w:p>
          <w:p>
            <w:pPr>
              <w:pStyle w:val="781"/>
              <w:numPr>
                <w:ilvl w:val="0"/>
                <w:numId w:val="0"/>
              </w:numPr>
              <w:ind w:right="33"/>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（1）每个联合体供应商最多由2家单位组成（分别为提供保安服务和提供无人机服务），各成员均应为中华人民共和国境内（不含港、澳、台）注册的具有独立法人资格的单位；</w:t>
            </w:r>
            <w:r/>
          </w:p>
          <w:p>
            <w:pPr>
              <w:pStyle w:val="781"/>
              <w:numPr>
                <w:ilvl w:val="0"/>
                <w:numId w:val="0"/>
              </w:numPr>
              <w:ind w:right="33"/>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（2）同一潜在社会资本不能同时参加两个及以上联合体，也不能既独立参与投标又组成联合体参与采购活动；</w:t>
            </w:r>
            <w:r/>
          </w:p>
          <w:p>
            <w:pPr>
              <w:pStyle w:val="781"/>
              <w:numPr>
                <w:ilvl w:val="0"/>
                <w:numId w:val="0"/>
              </w:numPr>
              <w:ind w:right="33"/>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（3）联合体各方应签订联合体协议，明确联合体各方拟承担的工作和责任；</w:t>
            </w:r>
            <w:r/>
          </w:p>
          <w:p>
            <w:pPr>
              <w:pStyle w:val="781"/>
              <w:numPr>
                <w:ilvl w:val="0"/>
                <w:numId w:val="0"/>
              </w:numPr>
              <w:ind w:right="33"/>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（4）联合体组成后不得再发生变化；成交后，未经采购人书面同意，联合体的成员结构、相互关系等均不得变动。</w:t>
            </w:r>
            <w:r/>
          </w:p>
          <w:p>
            <w:pPr>
              <w:pStyle w:val="781"/>
              <w:numPr>
                <w:ilvl w:val="0"/>
                <w:numId w:val="0"/>
              </w:numPr>
              <w:ind w:right="33"/>
              <w:rPr>
                <w:rFonts w:hint="eastAsia" w:ascii="宋体" w:hAnsi="宋体" w:eastAsia="宋体" w:cs="宋体"/>
                <w:b/>
                <w:bCs/>
                <w:color w:val="000000"/>
                <w:sz w:val="24"/>
                <w:szCs w:val="24"/>
                <w:lang w:val="en-US" w:eastAsia="zh-CN" w:bidi="ar-SA"/>
              </w:rPr>
            </w:pPr>
            <w:r>
              <w:rPr>
                <w:rFonts w:hint="eastAsia" w:ascii="宋体" w:hAnsi="宋体" w:cs="宋体"/>
                <w:b/>
                <w:bCs/>
                <w:color w:val="000000"/>
                <w:sz w:val="24"/>
                <w:szCs w:val="24"/>
                <w:lang w:val="en-US" w:eastAsia="zh-CN" w:bidi="ar-SA"/>
              </w:rPr>
              <w:t xml:space="preserve">（5）联合体协议书（如为联合体投标需提供联合体协议书上传至《法定代表人授权书》，加盖电子签章，格式见《招标文件》附件）。</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2、单位负责人为同一人或者存在直接控股、管理关系的不同供应商，不得参加同一合同项下的政府采购活动。</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3、为本采购项目提供整体设计、规范编制或者项目管理、监理、检测等服务的供应商，不得再参加本采购项目的采购活动。</w:t>
            </w:r>
            <w:r/>
          </w:p>
          <w:p>
            <w:pPr>
              <w:ind w:left="0" w:right="0" w:firstLine="0"/>
              <w:spacing w:before="0" w:after="0" w:line="479"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4、查询及使用</w:t>
            </w:r>
            <w:r>
              <w:rPr>
                <w:rFonts w:hint="eastAsia" w:ascii="宋体" w:hAnsi="宋体" w:eastAsia="宋体" w:cs="宋体"/>
                <w:color w:val="000000" w:themeColor="text1"/>
                <w:sz w:val="24"/>
                <w:szCs w:val="24"/>
                <w14:textFill>
                  <w14:solidFill>
                    <w14:schemeClr w14:val="tx1"/>
                  </w14:solidFill>
                </w14:textFill>
              </w:rPr>
              <w:t xml:space="preserve">供应商信用记录：</w:t>
            </w:r>
            <w:r/>
          </w:p>
          <w:p>
            <w:pPr>
              <w:ind w:left="0" w:right="0" w:firstLine="0"/>
              <w:spacing w:before="0" w:after="0" w:line="479"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(1)由采购人查询信用信息。</w:t>
            </w:r>
            <w:r/>
          </w:p>
          <w:p>
            <w:pPr>
              <w:ind w:left="0" w:right="0" w:firstLine="0"/>
              <w:spacing w:before="0" w:after="0" w:line="479"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(2)查询渠道包括：</w:t>
            </w:r>
            <w:r/>
          </w:p>
          <w:p>
            <w:pPr>
              <w:ind w:left="0" w:right="0" w:firstLine="0"/>
              <w:spacing w:before="0" w:after="0" w:line="479"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\o "http://www.creditchina.gov.cn/" </w:instrText>
            </w:r>
            <w:r>
              <w:rPr>
                <w:rFonts w:hint="eastAsia" w:ascii="宋体" w:hAnsi="宋体" w:eastAsia="宋体" w:cs="宋体"/>
                <w:sz w:val="24"/>
                <w:szCs w:val="24"/>
              </w:rPr>
              <w:fldChar w:fldCharType="separate"/>
            </w:r>
            <w:r>
              <w:rPr>
                <w:rStyle w:val="816"/>
                <w:rFonts w:hint="eastAsia" w:ascii="宋体" w:hAnsi="宋体" w:eastAsia="宋体" w:cs="宋体"/>
                <w:color w:val="000000" w:themeColor="text1"/>
                <w:sz w:val="24"/>
                <w:szCs w:val="24"/>
                <w:u w:val="none"/>
                <w14:textFill>
                  <w14:solidFill>
                    <w14:schemeClr w14:val="tx1"/>
                  </w14:solidFill>
                </w14:textFill>
              </w:rPr>
              <w:t xml:space="preserve">www.creditchina.gov.cn</w:t>
            </w:r>
            <w:r>
              <w:rPr>
                <w:rStyle w:val="816"/>
                <w:rFonts w:hint="eastAsia" w:ascii="宋体" w:hAnsi="宋体" w:eastAsia="宋体" w:cs="宋体"/>
                <w:color w:val="000000" w:themeColor="text1"/>
                <w:sz w:val="24"/>
                <w:szCs w:val="24"/>
                <w:u w:val="none"/>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ind w:left="0" w:right="0" w:firstLine="0"/>
              <w:spacing w:before="0" w:after="0" w:line="479"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\o "http://www.ccgp.gov.cn/" </w:instrText>
            </w:r>
            <w:r>
              <w:rPr>
                <w:rFonts w:hint="eastAsia" w:ascii="宋体" w:hAnsi="宋体" w:eastAsia="宋体" w:cs="宋体"/>
                <w:sz w:val="24"/>
                <w:szCs w:val="24"/>
              </w:rPr>
              <w:fldChar w:fldCharType="separate"/>
            </w:r>
            <w:r>
              <w:rPr>
                <w:rStyle w:val="816"/>
                <w:rFonts w:hint="eastAsia" w:ascii="宋体" w:hAnsi="宋体" w:eastAsia="宋体" w:cs="宋体"/>
                <w:color w:val="000000" w:themeColor="text1"/>
                <w:sz w:val="24"/>
                <w:szCs w:val="24"/>
                <w:u w:val="none"/>
                <w14:textFill>
                  <w14:solidFill>
                    <w14:schemeClr w14:val="tx1"/>
                  </w14:solidFill>
                </w14:textFill>
              </w:rPr>
              <w:t xml:space="preserve">www.ccgp.gov.cn</w:t>
            </w:r>
            <w:r>
              <w:rPr>
                <w:rStyle w:val="816"/>
                <w:rFonts w:hint="eastAsia" w:ascii="宋体" w:hAnsi="宋体" w:eastAsia="宋体" w:cs="宋体"/>
                <w:color w:val="000000" w:themeColor="text1"/>
                <w:sz w:val="24"/>
                <w:szCs w:val="24"/>
                <w:u w:val="none"/>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ind w:left="0" w:right="0" w:firstLine="0"/>
              <w:spacing w:before="0" w:after="0" w:line="479"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③“信用江苏”网（www.jscredit.gov.cn）；</w:t>
            </w:r>
            <w:r/>
          </w:p>
          <w:p>
            <w:pPr>
              <w:ind w:left="0" w:right="0" w:firstLine="0"/>
              <w:spacing w:before="0" w:after="0" w:line="479"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④“信用中国（江苏徐州）”网（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"http://www.xuzhoucredit.gov.cn/" \o "http://www.xuzhoucredit.gov.cn/" </w:instrText>
            </w:r>
            <w:r>
              <w:rPr>
                <w:rFonts w:hint="eastAsia" w:ascii="宋体" w:hAnsi="宋体" w:eastAsia="宋体" w:cs="宋体"/>
                <w:sz w:val="24"/>
                <w:szCs w:val="24"/>
              </w:rPr>
              <w:fldChar w:fldCharType="separate"/>
            </w:r>
            <w:r>
              <w:rPr>
                <w:rStyle w:val="816"/>
                <w:rFonts w:hint="eastAsia" w:ascii="宋体" w:hAnsi="宋体" w:eastAsia="宋体" w:cs="宋体"/>
                <w:color w:val="000000" w:themeColor="text1"/>
                <w:sz w:val="24"/>
                <w:szCs w:val="24"/>
                <w:u w:val="none"/>
                <w14:textFill>
                  <w14:solidFill>
                    <w14:schemeClr w14:val="tx1"/>
                  </w14:solidFill>
                </w14:textFill>
              </w:rPr>
              <w:t xml:space="preserve">http://www.xuzhoucredit.gov.cn</w:t>
            </w:r>
            <w:r>
              <w:rPr>
                <w:rStyle w:val="816"/>
                <w:rFonts w:hint="eastAsia" w:ascii="宋体" w:hAnsi="宋体" w:eastAsia="宋体" w:cs="宋体"/>
                <w:color w:val="000000" w:themeColor="text1"/>
                <w:sz w:val="24"/>
                <w:szCs w:val="24"/>
                <w:u w:val="none"/>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ind w:left="0" w:right="0" w:firstLine="0"/>
              <w:spacing w:before="0" w:after="0" w:line="479"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(3)截止时点（查询环节）：资格审查结束前。</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(4)信用信息查询记录和证据留存的具体方式</w:t>
            </w:r>
            <w:r>
              <w:rPr>
                <w:rFonts w:hint="eastAsia" w:ascii="宋体" w:hAnsi="宋体" w:eastAsia="宋体" w:cs="宋体"/>
                <w:color w:val="000000"/>
                <w:sz w:val="24"/>
                <w:szCs w:val="24"/>
              </w:rPr>
              <w:t xml:space="preserve">：网页截屏打印，与其他采购文件一并保存。</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不安排现场考察。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不安排开标前答疑会。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投标文件的语言为中文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投标文件编制要求：</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请按照以下要求（包括但不限于以下要求）制作：</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《开标一览表》（加盖电子签章，政府采购客户端工具输入报价自动生成）。</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二、资格条件（1-6必须提供，否则投标无效）</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1、投标人合法有效的法人或者其他组织的营业执照等证明文件，自然人的身份证明，以上证明文件提供原件的扫描件。</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财务状况报告（即提供投标人的本项目开标时间前6个月内任何时间的资产负债表、利润表各一份；或提供投标人上年度（2025年度）财务报告；或提供投标人的本项目开标时间前6个月内银行出具的资信证明扫描件）。</w:t>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ind w:left="0" w:right="0" w:firstLine="0"/>
              <w:jc w:val="left"/>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具备履行合同所必需的设备和专业技术能力的证明材料（加盖电子签章，格式见招标文件第七章《投标文件相关</w:t>
            </w:r>
            <w:r>
              <w:rPr>
                <w:rFonts w:hint="eastAsia" w:ascii="宋体" w:hAnsi="宋体" w:eastAsia="宋体" w:cs="宋体"/>
                <w:color w:val="000000"/>
                <w:sz w:val="24"/>
                <w:szCs w:val="24"/>
                <w:lang w:val="en-US" w:eastAsia="zh-CN"/>
              </w:rPr>
              <w:t xml:space="preserve">格</w:t>
            </w:r>
            <w:r>
              <w:rPr>
                <w:rFonts w:hint="eastAsia" w:ascii="宋体" w:hAnsi="宋体" w:eastAsia="宋体" w:cs="宋体"/>
                <w:color w:val="000000"/>
                <w:sz w:val="24"/>
                <w:szCs w:val="24"/>
              </w:rPr>
              <w:t xml:space="preserve">式》）。</w:t>
            </w:r>
            <w:r>
              <w:rPr>
                <w:rFonts w:hint="eastAsia" w:ascii="宋体" w:hAnsi="宋体" w:eastAsia="宋体" w:cs="宋体"/>
                <w:color w:val="000000"/>
                <w:sz w:val="24"/>
                <w:szCs w:val="24"/>
              </w:rPr>
              <w:br/>
            </w:r>
            <w:r>
              <w:rPr>
                <w:rFonts w:hint="eastAsia" w:ascii="宋体" w:hAnsi="宋体" w:eastAsia="宋体" w:cs="宋体"/>
                <w:sz w:val="24"/>
                <w:szCs w:val="24"/>
              </w:rPr>
              <w:t xml:space="preserve">5、投标人参加政府采购活动前3年内在经营活动中没有重大违法记录的书面声明（加盖电子签章，格式见招标文件第七章《投标文件相关格式》</w:t>
            </w:r>
            <w:r>
              <w:rPr>
                <w:rFonts w:hint="eastAsia" w:ascii="宋体" w:hAnsi="宋体" w:cs="宋体"/>
                <w:sz w:val="24"/>
                <w:szCs w:val="24"/>
                <w:lang w:eastAsia="zh-CN"/>
              </w:rPr>
              <w:t xml:space="preserve">。</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6、提供的服务全部由符合政策要求的中小企业承接，提供《中小企业声明函》（填写完整，加盖电子签章，格式见招标文件第七章《投标文件相关格式》，如不填写完整，视为无效）。</w:t>
            </w:r>
            <w:r/>
          </w:p>
          <w:p>
            <w:pPr>
              <w:ind w:left="0" w:right="0" w:firstLine="0"/>
              <w:jc w:val="left"/>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注：具体以《政府采购促进中小企业发展管理办法》（财库[2020]46号）和《关于印发中小企业划型标准规定的通知》（工信部联企业[2011]300号）的规定为准。</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注：监狱企业和残疾人福利性单位等同于小微企业。</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投标人为监狱企业的，提供省级以上监狱管理局、戒毒管理局（含新疆生产建设兵团）出具的属于监狱企业的证明文件原件的扫描件。</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具体以《财政部 司法部关于政府采购支持监狱企业发展有关问题的通知》（财库〔2014〕68号）的规定为准。</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投标人为享受政府采购支持政策的残疾人福利性单位的，提供《残疾人福利性单位声明函》（加盖电子签章，格式见招标文件第七章《投标文件相关格式》）。</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享受政府采购支持政策的残疾人福利性单位应当同时满足以下条件：</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①安置的残疾人占本单位在职职工人数的比例不低于25%（含25%），并且安置的残疾人人数不少于10人（含10人）；</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②依法与安置的每位残疾人签订了一年以上（含一年）的劳动合同或服务协议；</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③为安置的每位残疾人按月足额缴纳了基本养老保险、基本医疗保险、失业保险、工伤保险和生育保险等社会保险费；</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④通过银行等金融机构向安置的每位残疾人，按月支付了不低于单位所在区县适用的经省级人民政府批准的月最低工资标准的工资；</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⑤提供本单位制造的货物、承担的工程或者服务（以下简称产品），或者提供其他残疾人福利性单位制造的货物（不包括使用非残疾人福利性单位注册商标的货物）。</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三、符合条件（必须提供，否则投标无效）</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（一）报价</w:t>
            </w:r>
            <w:r/>
          </w:p>
          <w:p>
            <w:pPr>
              <w:ind w:left="0" w:right="0" w:firstLine="0"/>
              <w:spacing w:before="200" w:after="20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1、《开标一览表》（政府采购客户端工具输入报价自动生成）。</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（二）商务资信</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1、《投标函》（加盖电子签章，格式见招标文件第七章《投标文件相关格式》）。</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2、《法定代表人授权书》（提供原件的扫描件，格式见招标文件第七章《投标文件相关格式》）。</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（三）技术响应</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《偏离表》（加盖电子签章，格式见招标文件第七章《投标文件相关格式》）。</w:t>
            </w:r>
            <w:r/>
          </w:p>
          <w:p>
            <w:pPr>
              <w:ind w:left="0" w:right="0" w:firstLine="0"/>
              <w:jc w:val="both"/>
              <w:spacing w:before="0" w:after="0" w:line="479" w:lineRule="atLeast"/>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四、综合评审评分项</w:t>
            </w:r>
            <w:r>
              <w:rPr>
                <w:rFonts w:hint="eastAsia" w:ascii="宋体" w:hAnsi="宋体" w:cs="宋体"/>
                <w:b/>
                <w:color w:val="auto"/>
                <w:sz w:val="24"/>
                <w:szCs w:val="24"/>
                <w:lang w:eastAsia="zh-CN"/>
              </w:rPr>
              <w:t xml:space="preserve">：</w:t>
            </w:r>
            <w:r>
              <w:rPr>
                <w:rFonts w:hint="eastAsia" w:ascii="宋体" w:hAnsi="宋体" w:cs="宋体"/>
                <w:b/>
                <w:color w:val="auto"/>
                <w:sz w:val="24"/>
                <w:szCs w:val="24"/>
                <w:lang w:val="en-US" w:eastAsia="zh-CN"/>
              </w:rPr>
              <w:t xml:space="preserve">详见第四章评标标准。</w:t>
            </w:r>
            <w:r/>
          </w:p>
          <w:p>
            <w:pPr>
              <w:ind w:left="0" w:right="0" w:firstLine="0"/>
              <w:jc w:val="left"/>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五、价格折扣文件格式</w:t>
            </w:r>
            <w:r>
              <w:rPr>
                <w:rFonts w:hint="eastAsia" w:ascii="宋体" w:hAnsi="宋体" w:eastAsia="宋体" w:cs="宋体"/>
                <w:b/>
                <w:color w:val="000000"/>
                <w:sz w:val="24"/>
                <w:szCs w:val="24"/>
              </w:rPr>
              <w:br/>
            </w:r>
            <w:r>
              <w:rPr>
                <w:rFonts w:hint="eastAsia" w:ascii="宋体" w:hAnsi="宋体" w:eastAsia="宋体" w:cs="宋体"/>
                <w:color w:val="000000"/>
                <w:sz w:val="24"/>
                <w:szCs w:val="24"/>
              </w:rPr>
              <w:t xml:space="preserve">无</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1、投标人应对以上文件的合法性、真实性负责。</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商务条件见：</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1、本文件第四章《评标标准》中《评分细则》。</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2、本文件第三章《投标资料表》中(十二)。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交货和提供服务的时间：见本文件第五章《拟签订的合同文本》或本文件第六章《采购需求》。</w:t>
            </w:r>
            <w:r/>
          </w:p>
        </w:tc>
      </w:tr>
      <w:tr>
        <w:trPr>
          <w:trHeight w:val="8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本项目预算金额不超过</w:t>
            </w:r>
            <w:r>
              <w:rPr>
                <w:rFonts w:hint="eastAsia" w:ascii="宋体" w:hAnsi="宋体" w:cs="宋体"/>
                <w:color w:val="000000"/>
                <w:sz w:val="24"/>
                <w:szCs w:val="24"/>
                <w:lang w:val="en-US" w:eastAsia="zh-CN"/>
              </w:rPr>
              <w:t xml:space="preserve">115</w:t>
            </w:r>
            <w:r>
              <w:rPr>
                <w:rFonts w:hint="eastAsia" w:ascii="宋体" w:hAnsi="宋体" w:eastAsia="宋体" w:cs="宋体"/>
                <w:color w:val="000000"/>
                <w:sz w:val="24"/>
                <w:szCs w:val="24"/>
              </w:rPr>
              <w:t xml:space="preserve">万元人民币</w:t>
            </w:r>
            <w:r>
              <w:rPr>
                <w:rFonts w:hint="eastAsia" w:ascii="宋体" w:hAnsi="宋体" w:eastAsia="宋体" w:cs="宋体"/>
                <w:b/>
                <w:color w:val="000000"/>
                <w:sz w:val="24"/>
                <w:szCs w:val="24"/>
              </w:rPr>
              <w:t xml:space="preserve">（采购项目预算金额）的报价。</w:t>
            </w:r>
            <w:r>
              <w:rPr>
                <w:rFonts w:hint="eastAsia" w:ascii="宋体" w:hAnsi="宋体" w:eastAsia="宋体" w:cs="宋体"/>
                <w:color w:val="000000"/>
                <w:sz w:val="24"/>
                <w:szCs w:val="24"/>
              </w:rPr>
              <w:t xml:space="preserve">报价包括不限于人工费、交通费、招标代理费等完成本项目的所有费用。用户不再支付报价以外的任何费用。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以人民币报价。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投标人应当通过“苏采云”系统提交数据电文形式的投标文件（即电子投标）。</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特别说明：通过“苏采云”系统提交政府采购客户端工具导出加密的投标文件（后缀名为zip）。投标文件的大小不得超过“苏采云”系统的设置。</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说明：本项目采用线上投标，即供应商投标文件从政府采购客户端工具制作通过“苏采云”系统提交，未提供线上投标文件的，投标无效。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见本文件第三章《投标资料表》中(十二)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left"/>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投标文件的提交与接收： </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1、投标文件提交与接收时间：提交投标文件截止时间</w:t>
            </w:r>
            <w:r>
              <w:rPr>
                <w:rFonts w:hint="eastAsia" w:ascii="宋体" w:hAnsi="宋体" w:eastAsia="宋体" w:cs="宋体"/>
                <w:b/>
                <w:color w:val="000000"/>
                <w:sz w:val="24"/>
                <w:szCs w:val="24"/>
              </w:rPr>
              <w:t xml:space="preserve">（</w:t>
            </w:r>
            <w:r>
              <w:rPr>
                <w:rFonts w:hint="eastAsia" w:ascii="宋体" w:hAnsi="宋体" w:eastAsia="宋体" w:cs="宋体"/>
                <w:b/>
                <w:color w:val="auto"/>
                <w:sz w:val="24"/>
                <w:szCs w:val="24"/>
              </w:rPr>
              <w:t xml:space="preserve">2026年</w:t>
            </w:r>
            <w:r>
              <w:rPr>
                <w:rFonts w:hint="eastAsia" w:ascii="宋体" w:hAnsi="宋体" w:cs="宋体"/>
                <w:b/>
                <w:color w:val="auto"/>
                <w:sz w:val="24"/>
                <w:szCs w:val="24"/>
                <w:lang w:val="en-US" w:eastAsia="zh-CN"/>
              </w:rPr>
              <w:t xml:space="preserve">9</w:t>
            </w:r>
            <w:r>
              <w:rPr>
                <w:rFonts w:hint="eastAsia" w:ascii="宋体" w:hAnsi="宋体" w:eastAsia="宋体" w:cs="宋体"/>
                <w:b/>
                <w:color w:val="auto"/>
                <w:sz w:val="24"/>
                <w:szCs w:val="24"/>
              </w:rPr>
              <w:t xml:space="preserve">月</w:t>
            </w:r>
            <w:r>
              <w:rPr>
                <w:rFonts w:hint="eastAsia" w:ascii="宋体" w:hAnsi="宋体" w:cs="宋体"/>
                <w:b/>
                <w:color w:val="auto"/>
                <w:sz w:val="24"/>
                <w:szCs w:val="24"/>
                <w:lang w:val="en-US" w:eastAsia="zh-CN"/>
              </w:rPr>
              <w:t xml:space="preserve">8</w:t>
            </w:r>
            <w:r>
              <w:rPr>
                <w:rFonts w:hint="eastAsia" w:ascii="宋体" w:hAnsi="宋体" w:eastAsia="宋体" w:cs="宋体"/>
                <w:b/>
                <w:color w:val="auto"/>
                <w:sz w:val="24"/>
                <w:szCs w:val="24"/>
              </w:rPr>
              <w:t xml:space="preserve">日09:30</w:t>
            </w:r>
            <w:r>
              <w:rPr>
                <w:rFonts w:hint="eastAsia" w:ascii="宋体" w:hAnsi="宋体" w:eastAsia="宋体" w:cs="宋体"/>
                <w:b/>
                <w:color w:val="000000"/>
                <w:sz w:val="24"/>
                <w:szCs w:val="24"/>
              </w:rPr>
              <w:t xml:space="preserve">）前。</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2、投标文件提交与接收地点：投标人应当通过“苏采云”系统提交数据电文形式的投标文件（即电子投标），“苏采云”系统自动接收。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电子投标文件应由其法定代表人或法定代表人授权代表在规定的网上投标时间内，凭 CA 证书登陆“苏采云”系统在线编制投标文件（电子数据），并在投标截止时间之前上传投标文件。</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投标人应在达到开标时间后，使用CA数字证书解密各自投标文件。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开标时间及地点：</w:t>
            </w:r>
            <w:r/>
          </w:p>
          <w:p>
            <w:pPr>
              <w:ind w:left="0" w:right="0" w:firstLine="0"/>
              <w:jc w:val="both"/>
              <w:spacing w:before="0" w:after="0" w:line="479" w:lineRule="atLeast"/>
              <w:rPr>
                <w:rFonts w:hint="eastAsia" w:ascii="宋体" w:hAnsi="宋体" w:eastAsia="宋体" w:cs="宋体"/>
                <w:color w:val="ff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rPr>
              <w:t xml:space="preserve">1、开标时间：2026年</w:t>
            </w:r>
            <w:r>
              <w:rPr>
                <w:rFonts w:hint="eastAsia" w:ascii="宋体" w:hAnsi="宋体" w:cs="宋体"/>
                <w:b/>
                <w:bCs w:val="0"/>
                <w:color w:val="auto"/>
                <w:sz w:val="24"/>
                <w:szCs w:val="24"/>
                <w:lang w:val="en-US" w:eastAsia="zh-CN"/>
              </w:rPr>
              <w:t xml:space="preserve">9</w:t>
            </w:r>
            <w:r>
              <w:rPr>
                <w:rFonts w:hint="eastAsia" w:ascii="宋体" w:hAnsi="宋体" w:eastAsia="宋体" w:cs="宋体"/>
                <w:b/>
                <w:bCs w:val="0"/>
                <w:color w:val="auto"/>
                <w:sz w:val="24"/>
                <w:szCs w:val="24"/>
              </w:rPr>
              <w:t xml:space="preserve">月</w:t>
            </w:r>
            <w:r>
              <w:rPr>
                <w:rFonts w:hint="eastAsia" w:ascii="宋体" w:hAnsi="宋体" w:cs="宋体"/>
                <w:b/>
                <w:bCs w:val="0"/>
                <w:color w:val="auto"/>
                <w:sz w:val="24"/>
                <w:szCs w:val="24"/>
                <w:lang w:val="en-US" w:eastAsia="zh-CN"/>
              </w:rPr>
              <w:t xml:space="preserve">8</w:t>
            </w:r>
            <w:r>
              <w:rPr>
                <w:rFonts w:hint="eastAsia" w:ascii="宋体" w:hAnsi="宋体" w:eastAsia="宋体" w:cs="宋体"/>
                <w:b/>
                <w:bCs w:val="0"/>
                <w:color w:val="auto"/>
                <w:sz w:val="24"/>
                <w:szCs w:val="24"/>
              </w:rPr>
              <w:t xml:space="preserve">日09:30（标准时间）。</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2、开标地点：“苏采云”系统的网址：http://jszfcg.jsczt.cn/；或进入江苏政府采购网（网址：http://www.ccgp-jiangsu.gov.cn/）--办事指南--供应商--供应商进入，点击“苏采云”进入系统。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本项目的评标方法：综合评分法。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推荐中标候选供应商名单。中标候选供应商数量应当根据采购需要确定，但必须按顺序排列中标候选供应商。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采用综合评分法的，按评审后得分由高到低顺序排列。得分相同的，按投标报价由低到高顺序排列。得分且投标报价相同的，按服务方案得分顺序排列。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(二十九)4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numPr>
                <w:ilvl w:val="0"/>
                <w:numId w:val="0"/>
              </w:numPr>
              <w:ind w:lef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w:t>
            </w:r>
            <w:r>
              <w:rPr>
                <w:rFonts w:hint="eastAsia" w:ascii="宋体" w:hAnsi="宋体" w:eastAsia="宋体" w:cs="宋体"/>
                <w:color w:val="000000"/>
                <w:sz w:val="24"/>
                <w:szCs w:val="24"/>
              </w:rPr>
              <w:t xml:space="preserve">评标中需要投标人对投标文件澄清或者说明的，应当通过“苏采云”系统交换数据电文。在评标期间，请投标人保持在线。</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采购人与中标、成交供应商应当在中标、成交通知书发出之日起30日内，按照采购文件确定的事项签订政府采购合同。</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spacing w:before="200" w:after="20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履约保证金缴纳方式、时间及退款具体要求详见合同条款。</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供应商在法定质疑期内一次性提出针对同一采购程序环节的质疑。</w:t>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质疑接收人：</w:t>
            </w:r>
            <w:r>
              <w:rPr>
                <w:rFonts w:hint="eastAsia" w:ascii="宋体" w:hAnsi="宋体" w:eastAsia="宋体" w:cs="宋体"/>
                <w:color w:val="000000"/>
                <w:sz w:val="24"/>
                <w:szCs w:val="24"/>
                <w:lang w:eastAsia="zh-CN"/>
              </w:rPr>
              <w:t xml:space="preserve">王倩</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lang w:val="en-US" w:eastAsia="zh-CN"/>
              </w:rPr>
              <w:t xml:space="preserve">19552908553</w:t>
            </w:r>
            <w:r>
              <w:rPr>
                <w:rFonts w:hint="eastAsia" w:ascii="宋体" w:hAnsi="宋体" w:eastAsia="宋体" w:cs="宋体"/>
                <w:color w:val="000000"/>
                <w:sz w:val="24"/>
                <w:szCs w:val="24"/>
              </w:rPr>
              <w:t xml:space="preserve">；</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办公地址：</w:t>
            </w:r>
            <w:r>
              <w:rPr>
                <w:rFonts w:hint="eastAsia" w:ascii="宋体" w:hAnsi="宋体" w:eastAsia="宋体" w:cs="宋体"/>
                <w:color w:val="000000"/>
                <w:sz w:val="24"/>
                <w:szCs w:val="24"/>
                <w:lang w:eastAsia="zh-CN"/>
              </w:rPr>
              <w:t xml:space="preserve">徐州市丰县孙楼街道办事处青年路560号</w:t>
            </w:r>
            <w:r>
              <w:rPr>
                <w:rFonts w:hint="eastAsia" w:ascii="宋体" w:hAnsi="宋体" w:eastAsia="宋体" w:cs="宋体"/>
                <w:color w:val="000000"/>
                <w:sz w:val="24"/>
                <w:szCs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附加说明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spacing w:before="200" w:after="20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4、招标文件中如需“授权代表签字或盖章”，投标人可打印成文档。签字或盖章后再扫描上传，最后再电子签章。</w:t>
            </w:r>
            <w:r/>
          </w:p>
          <w:p>
            <w:pPr>
              <w:ind w:left="0" w:right="0" w:firstLine="0"/>
              <w:jc w:val="left"/>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5、中标人在收到中标通知书时，须向采购代理机构提交《开标一览表》的数据文件（WORD格式）。</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6、本项目招标代理服务费由中标人支付。</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u w:val="non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本章附件：</w:t>
      </w:r>
      <w:r>
        <w:rPr>
          <w:rFonts w:ascii="宋体" w:hAnsi="宋体" w:eastAsia="宋体" w:cs="宋体"/>
          <w:b/>
          <w:color w:val="000000"/>
          <w:sz w:val="30"/>
        </w:rPr>
        <w:t xml:space="preserve">招标代理服务收费标准（本标准为自行约定标准）</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30"/>
        <w:gridCol w:w="2292"/>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0" w:right="0" w:firstLine="0"/>
              <w:spacing w:before="153" w:after="8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0" w:right="0" w:firstLine="0"/>
              <w:spacing w:before="153" w:after="8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费率</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53"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154"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5000元</w:t>
            </w:r>
            <w:r/>
          </w:p>
        </w:tc>
      </w:tr>
      <w:tr>
        <w:trPr>
          <w:trHeight w:val="6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64"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243"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w:t>
            </w:r>
            <w:r/>
          </w:p>
        </w:tc>
      </w:tr>
      <w:tr>
        <w:trPr>
          <w:trHeight w:val="6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65"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244"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p>
        </w:tc>
      </w:tr>
      <w:tr>
        <w:trPr>
          <w:trHeight w:val="6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66"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245"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57"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237"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0.8%</w:t>
            </w:r>
            <w:r/>
          </w:p>
        </w:tc>
      </w:tr>
      <w:tr>
        <w:trPr>
          <w:trHeight w:val="6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68"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248"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0.25%</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69"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249"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0.05%</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60"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239"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0.01%</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72"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251"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0.005%</w:t>
            </w:r>
            <w:r/>
          </w:p>
        </w:tc>
      </w:tr>
    </w:tbl>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说 明 ：</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1.按上表计算的收费为代理服务全过程的收费金额。各社会代理机构不再收取采购文件制作售卖费用。</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2.代理服务费按差额定率累进法计算。</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3.代理服务费基准金额（按差额定率累进法计算的）=中标金额（按差额定率累进法计算的）*费率（%)。</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4.代理服务费应收取金额=代理服务费基准金额（按差额定率 累进法计算的）的合计数。</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5.定点类等无金额或事先不能计算出价格总额的项目，按中标（成交）金额100万元计算。</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6.本项目服务费按预算金额计算招标代理服务费。</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7.有分包（分标段）的按一个项目计算。</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8.以上价格为协会指导价，双方可根据项目难易程度和优质优价原则协商确定。</w:t>
      </w:r>
      <w:r/>
    </w:p>
    <w:p>
      <w:r>
        <w:rPr>
          <w:rFonts w:ascii="宋体" w:hAnsi="宋体" w:eastAsia="宋体" w:cs="宋体"/>
          <w:b/>
          <w:color w:val="000000"/>
          <w:sz w:val="32"/>
          <w:szCs w:val="28"/>
          <w:highlight w:val="none"/>
        </w:rPr>
        <w:br w:type="page" w:clear="all"/>
      </w:r>
      <w:r/>
    </w:p>
    <w:p>
      <w:pPr>
        <w:ind w:lef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8"/>
        </w:rPr>
        <w:t xml:space="preserve">第四章 评标标准</w:t>
      </w:r>
      <w:r/>
    </w:p>
    <w:tbl>
      <w:tblPr>
        <w:tblStyle w:val="813"/>
        <w:tblW w:w="984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8578"/>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jc w:val="center"/>
              <w:spacing w:after="0" w:line="24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jc w:val="center"/>
              <w:spacing w:after="0" w:line="24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评价细则</w:t>
            </w:r>
            <w:r/>
          </w:p>
        </w:tc>
      </w:tr>
      <w:tr>
        <w:trPr>
          <w:trHeight w:val="12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jc w:val="center"/>
              <w:spacing w:after="0" w:line="24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价格</w:t>
            </w:r>
            <w:r/>
          </w:p>
          <w:p>
            <w:pPr>
              <w:jc w:val="center"/>
              <w:spacing w:after="0" w:line="24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hint="default" w:ascii="宋体" w:hAnsi="宋体" w:eastAsia="宋体" w:cs="Times New Roman"/>
                <w:color w:val="000000"/>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bidi="ar-SA"/>
              </w:rPr>
              <w:t xml:space="preserve">采用低价优先法计算，即满足招标文件要求且供应商评审价最低的投标报价为评标基准价，其价格分为满分。</w:t>
            </w:r>
            <w:r/>
          </w:p>
          <w:p>
            <w:pPr>
              <w:spacing w:after="0" w:line="240" w:lineRule="auto"/>
              <w:rPr>
                <w:rFonts w:hint="default" w:ascii="宋体" w:hAnsi="宋体" w:eastAsia="宋体" w:cs="Times New Roman"/>
                <w:color w:val="000000"/>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bidi="ar-SA"/>
              </w:rPr>
              <w:t xml:space="preserve">其他供应商的价格分统一按照下列公式计算：</w:t>
            </w:r>
            <w:r/>
          </w:p>
          <w:p>
            <w:pPr>
              <w:spacing w:after="0" w:line="24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各投标人价格得分=最低报价（</w:t>
            </w:r>
            <w:r>
              <w:rPr>
                <w:rFonts w:hint="eastAsia" w:ascii="宋体" w:hAnsi="宋体"/>
                <w:color w:val="000000"/>
                <w:sz w:val="24"/>
                <w:highlight w:val="none"/>
              </w:rPr>
              <w:t xml:space="preserve">供应商</w:t>
            </w:r>
            <w:r>
              <w:rPr>
                <w:rFonts w:hint="eastAsia" w:ascii="宋体" w:hAnsi="宋体" w:cs="宋体"/>
                <w:color w:val="000000"/>
                <w:sz w:val="24"/>
                <w:highlight w:val="none"/>
              </w:rPr>
              <w:t xml:space="preserve">的最低评审价格）÷各</w:t>
            </w:r>
            <w:r>
              <w:rPr>
                <w:rFonts w:hint="eastAsia" w:ascii="宋体" w:hAnsi="宋体"/>
                <w:color w:val="000000"/>
                <w:sz w:val="24"/>
                <w:highlight w:val="none"/>
              </w:rPr>
              <w:t xml:space="preserve">供应商</w:t>
            </w:r>
            <w:r>
              <w:rPr>
                <w:rFonts w:hint="eastAsia" w:ascii="宋体" w:hAnsi="宋体" w:cs="宋体"/>
                <w:color w:val="000000"/>
                <w:sz w:val="24"/>
                <w:highlight w:val="none"/>
              </w:rPr>
              <w:t xml:space="preserve">评审价格×</w:t>
            </w:r>
            <w:r>
              <w:rPr>
                <w:rFonts w:hint="eastAsia" w:ascii="宋体" w:hAnsi="宋体" w:cs="宋体"/>
                <w:color w:val="000000"/>
                <w:sz w:val="24"/>
                <w:highlight w:val="none"/>
                <w:lang w:val="en-US" w:eastAsia="zh-CN"/>
              </w:rPr>
              <w:t xml:space="preserve">30</w:t>
            </w:r>
            <w:r/>
          </w:p>
        </w:tc>
      </w:tr>
      <w:tr>
        <w:trPr>
          <w:trHeight w:val="12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jc w:val="cente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w:t>
            </w:r>
            <w:r/>
          </w:p>
          <w:p>
            <w:pPr>
              <w:jc w:val="center"/>
              <w:spacing w:after="0" w:line="24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业绩</w:t>
            </w:r>
            <w:r/>
          </w:p>
          <w:p>
            <w:pPr>
              <w:jc w:val="center"/>
              <w:spacing w:after="0" w:line="24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highlight w:val="none"/>
              </w:rPr>
              <w:t xml:space="preserve">供应商</w:t>
            </w:r>
            <w:r>
              <w:rPr>
                <w:rFonts w:hint="eastAsia" w:ascii="宋体" w:hAnsi="宋体" w:cs="宋体"/>
                <w:color w:val="000000"/>
                <w:sz w:val="24"/>
                <w:highlight w:val="none"/>
              </w:rPr>
              <w:t xml:space="preserve">自202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月1日以来（以合同签订时间为准）承担过同类合同或者相似合同业绩，</w:t>
            </w:r>
            <w:r>
              <w:rPr>
                <w:rFonts w:hint="eastAsia" w:ascii="宋体" w:hAnsi="宋体" w:cs="宋体"/>
                <w:color w:val="000000"/>
                <w:sz w:val="24"/>
                <w:highlight w:val="none"/>
                <w:lang w:val="en-US" w:eastAsia="zh-CN"/>
              </w:rPr>
              <w:t xml:space="preserve">每有一个</w:t>
            </w:r>
            <w:r>
              <w:rPr>
                <w:rFonts w:hint="eastAsia" w:ascii="宋体" w:hAnsi="宋体" w:cs="宋体"/>
                <w:color w:val="000000"/>
                <w:sz w:val="24"/>
                <w:highlight w:val="none"/>
              </w:rPr>
              <w:t xml:space="preserve">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分，最高得4分。</w:t>
            </w:r>
            <w:r/>
          </w:p>
          <w:p>
            <w:pPr>
              <w:ind w:right="1540"/>
              <w:spacing w:after="0" w:line="24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投标文件中提供合同扫描件并加盖供应商公章，时间、标的内容以合同为准，否则不得分。</w:t>
            </w:r>
            <w:r/>
          </w:p>
        </w:tc>
      </w:tr>
      <w:tr>
        <w:trPr>
          <w:trHeight w:val="1779"/>
        </w:trPr>
        <w:tc>
          <w:tcPr>
            <w:tcBorders>
              <w:top w:val="single" w:color="000000" w:sz="8" w:space="0"/>
              <w:left w:val="single" w:color="000000" w:sz="8" w:space="0"/>
              <w:right w:val="single" w:color="000000" w:sz="8" w:space="0"/>
            </w:tcBorders>
            <w:tcMar>
              <w:left w:w="108" w:type="dxa"/>
              <w:top w:w="0" w:type="dxa"/>
              <w:right w:w="108" w:type="dxa"/>
              <w:bottom w:w="0" w:type="dxa"/>
            </w:tcMar>
            <w:tcW w:w="1271" w:type="dxa"/>
            <w:vAlign w:val="center"/>
            <w:vMerge w:val="restart"/>
            <w:textDirection w:val="lrTb"/>
            <w:noWrap w:val="false"/>
          </w:tcPr>
          <w:p>
            <w:pPr>
              <w:spacing w:after="0" w:line="240" w:lineRule="auto"/>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服务方案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15分</w:t>
            </w:r>
            <w:r>
              <w:rPr>
                <w:rFonts w:hint="eastAsia" w:ascii="宋体" w:hAnsi="宋体" w:cs="宋体"/>
                <w:color w:val="000000"/>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保安服务总体方案</w:t>
            </w:r>
            <w:r>
              <w:rPr>
                <w:rFonts w:hint="eastAsia" w:ascii="宋体" w:hAnsi="宋体" w:cs="宋体"/>
                <w:color w:val="000000"/>
                <w:sz w:val="24"/>
                <w:highlight w:val="none"/>
                <w:lang w:eastAsia="zh-CN"/>
              </w:rPr>
              <w:t xml:space="preserve">。</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服务措施严谨完善、合理性好、可行性高的得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服务措施基本完整、合理性一般、可行性一般的得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bookmarkStart w:id="0" w:name="_GoBack"/>
            <w:r/>
            <w:bookmarkEnd w:id="0"/>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服务措施不完整、不合理、可行性较差的得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未提供服务措施的不得分。</w:t>
            </w:r>
            <w:r/>
          </w:p>
        </w:tc>
      </w:tr>
      <w:tr>
        <w:trPr>
          <w:trHeight w:val="1812"/>
        </w:trPr>
        <w:tc>
          <w:tcPr>
            <w:tcBorders>
              <w:left w:val="single" w:color="000000" w:sz="8" w:space="0"/>
              <w:right w:val="single" w:color="000000" w:sz="8" w:space="0"/>
            </w:tcBorders>
            <w:tcMar>
              <w:left w:w="108" w:type="dxa"/>
              <w:top w:w="0" w:type="dxa"/>
              <w:right w:w="108" w:type="dxa"/>
              <w:bottom w:w="0" w:type="dxa"/>
            </w:tcMar>
            <w:tcW w:w="1271" w:type="dxa"/>
            <w:vAlign w:val="center"/>
            <w:vMerge w:val="continue"/>
            <w:textDirection w:val="lrTb"/>
            <w:noWrap w:val="false"/>
          </w:tcPr>
          <w:p>
            <w:p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岗位安排计划</w:t>
            </w:r>
            <w:r>
              <w:rPr>
                <w:rFonts w:hint="eastAsia" w:ascii="宋体" w:hAnsi="宋体" w:cs="宋体"/>
                <w:color w:val="000000"/>
                <w:sz w:val="24"/>
                <w:highlight w:val="none"/>
                <w:lang w:val="en-US" w:eastAsia="zh-CN"/>
              </w:rPr>
              <w:t xml:space="preserve">方案。</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服务措施严谨完善、合理性好、可行性高的得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服务措施基本完整、合理性一般、可行性一般的得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服务措施不完整、不合理、可行性较差的得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未提供服务措施的不得分。</w:t>
            </w:r>
            <w:r/>
          </w:p>
        </w:tc>
      </w:tr>
      <w:tr>
        <w:trPr>
          <w:trHeight w:val="1770"/>
        </w:trPr>
        <w:tc>
          <w:tcPr>
            <w:tcBorders>
              <w:left w:val="single" w:color="000000" w:sz="8" w:space="0"/>
              <w:right w:val="single" w:color="000000" w:sz="8" w:space="0"/>
            </w:tcBorders>
            <w:tcMar>
              <w:left w:w="108" w:type="dxa"/>
              <w:top w:w="0" w:type="dxa"/>
              <w:right w:w="108" w:type="dxa"/>
              <w:bottom w:w="0" w:type="dxa"/>
            </w:tcMar>
            <w:tcW w:w="1271" w:type="dxa"/>
            <w:vAlign w:val="center"/>
            <w:vMerge w:val="continue"/>
            <w:textDirection w:val="lrTb"/>
            <w:noWrap w:val="false"/>
          </w:tcPr>
          <w:p>
            <w:p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拟采用管理模式</w:t>
            </w:r>
            <w:r>
              <w:rPr>
                <w:rFonts w:hint="eastAsia" w:ascii="宋体" w:hAnsi="宋体" w:cs="宋体"/>
                <w:color w:val="000000"/>
                <w:sz w:val="24"/>
                <w:highlight w:val="none"/>
                <w:lang w:val="en-US" w:eastAsia="zh-CN"/>
              </w:rPr>
              <w:t xml:space="preserve">方案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日常巡查方案及夜间巡查方案</w:t>
            </w:r>
            <w:r>
              <w:rPr>
                <w:rFonts w:hint="eastAsia" w:ascii="宋体" w:hAnsi="宋体" w:cs="宋体"/>
                <w:color w:val="000000"/>
                <w:sz w:val="24"/>
                <w:highlight w:val="none"/>
              </w:rPr>
              <w:t xml:space="preserve">；</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服务措施严谨完善、合理性好、可行性高的得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服务措施基本完整、合理性一般、可行性一般的得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服务措施不完整、不合理、可行性较差的得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未提供服务措施的不得分。</w:t>
            </w:r>
            <w:r/>
          </w:p>
        </w:tc>
      </w:tr>
      <w:tr>
        <w:trPr>
          <w:trHeight w:val="90"/>
        </w:trPr>
        <w:tc>
          <w:tcPr>
            <w:tcBorders>
              <w:left w:val="single" w:color="000000" w:sz="8" w:space="0"/>
              <w:right w:val="single" w:color="000000" w:sz="8" w:space="0"/>
            </w:tcBorders>
            <w:tcMar>
              <w:left w:w="108" w:type="dxa"/>
              <w:top w:w="0" w:type="dxa"/>
              <w:right w:w="108" w:type="dxa"/>
              <w:bottom w:w="0" w:type="dxa"/>
            </w:tcMar>
            <w:tcW w:w="1271" w:type="dxa"/>
            <w:vAlign w:val="center"/>
            <w:vMerge w:val="continue"/>
            <w:textDirection w:val="lrTb"/>
            <w:noWrap w:val="false"/>
          </w:tcPr>
          <w:p>
            <w:p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numPr>
                <w:ilvl w:val="0"/>
                <w:numId w:val="0"/>
              </w:numPr>
              <w:spacing w:after="0" w:line="24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服务质量保障措施</w:t>
            </w:r>
            <w:r>
              <w:rPr>
                <w:rFonts w:hint="eastAsia" w:ascii="宋体" w:hAnsi="宋体" w:cs="宋体"/>
                <w:color w:val="000000"/>
                <w:sz w:val="24"/>
                <w:highlight w:val="none"/>
                <w:lang w:val="en-US" w:eastAsia="zh-CN"/>
              </w:rPr>
              <w:t xml:space="preserve">方案</w:t>
            </w:r>
            <w:r>
              <w:rPr>
                <w:rFonts w:hint="eastAsia" w:ascii="宋体" w:hAnsi="宋体" w:cs="宋体"/>
                <w:color w:val="000000"/>
                <w:sz w:val="24"/>
                <w:highlight w:val="none"/>
                <w:lang w:eastAsia="zh-CN"/>
              </w:rPr>
              <w:t xml:space="preserve">。</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服务措施严谨完善、合理性好、可行性高的得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服务措施基本完整、合理性一般、可行性一般的得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服务措施不完整、不合理、可行性较差的得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未提供服务措施的不得分。</w:t>
            </w:r>
            <w:r/>
          </w:p>
        </w:tc>
      </w:tr>
      <w:tr>
        <w:trPr>
          <w:trHeight w:val="90"/>
        </w:trPr>
        <w:tc>
          <w:tcPr>
            <w:tcBorders>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vMerge w:val="continue"/>
            <w:textDirection w:val="lrTb"/>
            <w:noWrap w:val="false"/>
          </w:tcPr>
          <w:p>
            <w:p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执勤装备配备方案。</w:t>
            </w:r>
            <w:r/>
          </w:p>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根据项目实际需求配置执勤装备，装备齐全、有效满足项目需要得3分；</w:t>
            </w:r>
            <w:r/>
          </w:p>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根据项目实际需求配置执勤装备，基本满足项目需要得2分；</w:t>
            </w:r>
            <w:r/>
          </w:p>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根据项目实际需求配置执勤装备，配备较少，不能满足项目需要得1分；</w:t>
            </w:r>
            <w:r/>
          </w:p>
          <w:p>
            <w:pPr>
              <w:numPr>
                <w:ilvl w:val="0"/>
                <w:numId w:val="0"/>
              </w:numPr>
              <w:spacing w:after="0" w:line="24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未提供服务措施的不得分</w:t>
            </w:r>
            <w:r>
              <w:rPr>
                <w:rFonts w:hint="eastAsia" w:ascii="宋体" w:hAnsi="宋体" w:cs="宋体"/>
                <w:color w:val="000000"/>
                <w:sz w:val="24"/>
                <w:highlight w:val="none"/>
              </w:rPr>
              <w:t xml:space="preserve">。</w:t>
            </w:r>
            <w:r/>
          </w:p>
        </w:tc>
      </w:tr>
      <w:tr>
        <w:trPr>
          <w:trHeight w:val="20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vMerge w:val="restart"/>
            <w:textDirection w:val="lrTb"/>
            <w:noWrap w:val="false"/>
          </w:tcPr>
          <w:p>
            <w:p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无人机巡查服务措施（15分）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提供硬件安装、基础检测、升级校准、深度清洁、易损件更换、部件更换、AI算法升级等服务方案；</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服务措施严谨完善、合理性好、可行性高的得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服务措施较严谨完善、较为合理、可行性较高的得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服务措施基本完整、合理性一般、可行性一般的得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未提供服务措施的不得分。</w:t>
            </w:r>
            <w:r/>
          </w:p>
        </w:tc>
      </w:tr>
      <w:tr>
        <w:trPr>
          <w:trHeight w:val="30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vMerge w:val="continue"/>
            <w:textDirection w:val="lrTb"/>
            <w:noWrap w:val="false"/>
          </w:tcPr>
          <w:p>
            <w:pPr>
              <w:spacing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提供无人机巡查总体方案和航线日常安全飞行服务方案。每日常态化固定航线飞行不少于1架，周期为24小时不间断。内容包括巡查方案制订、航线规划、无人机调度等，实现实时监测非法垂钓巡查、偷捕巡查、违建巡查、偷倒垃圾巡查、烟火巡查、空气质量监测等专项巡查工作，确保无人机能够准确、高效地完成各项专项巡查任务，并实时提供成果报告反馈。</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服务措施严谨完善、合理性好、可行性高的得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服务措施较严谨完善、较为合理、可行性较高的得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服务措施基本完整、合理性一般、可行性一般的得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spacing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未提供服务措施的不得分。</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vMerge w:val="continue"/>
            <w:textDirection w:val="lrTb"/>
            <w:noWrap w:val="false"/>
          </w:tcPr>
          <w:p>
            <w:pPr>
              <w:spacing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制定与保安人员分工配合可行性实施方案。</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服务措施严谨完善、合理性好、可行性高的得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服务措施基本完整、合理性一般、可行性一般的得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服务措施不完整、不合理、可行性较差的得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spacing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未提供服务措施的不得分。</w:t>
            </w:r>
            <w:r/>
          </w:p>
        </w:tc>
      </w:tr>
      <w:tr>
        <w:trPr>
          <w:trHeight w:val="12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vMerge w:val="continue"/>
            <w:textDirection w:val="lrTb"/>
            <w:noWrap w:val="false"/>
          </w:tcPr>
          <w:p>
            <w:pPr>
              <w:spacing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提供无人船探测水面以下状况、水质分析、机器狗巡逻等服务，每提供一项加2分，最高6分。</w:t>
            </w:r>
            <w:r/>
          </w:p>
          <w:p>
            <w:pPr>
              <w:pStyle w:val="781"/>
              <w:ind w:left="0" w:firstLine="0"/>
              <w:rPr>
                <w:rFonts w:hint="eastAsia"/>
                <w:lang w:val="en-US" w:eastAsia="zh-CN"/>
              </w:rPr>
            </w:pPr>
            <w:r>
              <w:rPr>
                <w:rFonts w:hint="eastAsia" w:ascii="宋体" w:hAnsi="宋体" w:cs="宋体"/>
                <w:b/>
                <w:color w:val="auto"/>
                <w:sz w:val="24"/>
                <w:highlight w:val="none"/>
              </w:rPr>
              <w:t xml:space="preserve">投标文件中提供</w:t>
            </w:r>
            <w:r>
              <w:rPr>
                <w:rFonts w:hint="eastAsia" w:ascii="宋体" w:hAnsi="宋体" w:cs="宋体"/>
                <w:b/>
                <w:color w:val="auto"/>
                <w:sz w:val="24"/>
                <w:highlight w:val="none"/>
                <w:lang w:eastAsia="zh-CN"/>
              </w:rPr>
              <w:t xml:space="preserve">无人船、机器狗实物图片及所属凭证（购买发票或租赁合同）原件扫描件</w:t>
            </w:r>
            <w:r>
              <w:rPr>
                <w:rFonts w:hint="eastAsia" w:ascii="宋体" w:hAnsi="宋体" w:cs="宋体"/>
                <w:b/>
                <w:color w:val="auto"/>
                <w:sz w:val="24"/>
                <w:highlight w:val="none"/>
              </w:rPr>
              <w:t xml:space="preserve">并加盖供应商公章</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vMerge w:val="restart"/>
            <w:textDirection w:val="lrTb"/>
            <w:noWrap w:val="false"/>
          </w:tcPr>
          <w:p>
            <w:p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队伍建设</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17分</w:t>
            </w:r>
            <w:r>
              <w:rPr>
                <w:rFonts w:hint="eastAsia" w:ascii="宋体" w:hAnsi="宋体" w:cs="宋体"/>
                <w:color w:val="000000"/>
                <w:sz w:val="24"/>
                <w:highlight w:val="none"/>
                <w:lang w:eastAsia="zh-CN"/>
              </w:rPr>
              <w:t xml:space="preserve">）</w:t>
            </w:r>
            <w:r/>
          </w:p>
          <w:p>
            <w:p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服务团队配备情况：</w:t>
            </w:r>
            <w:r/>
          </w:p>
          <w:p>
            <w:pPr>
              <w:spacing w:after="0" w:line="240" w:lineRule="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项目</w:t>
            </w:r>
            <w:r>
              <w:rPr>
                <w:rFonts w:hint="eastAsia" w:ascii="宋体" w:hAnsi="宋体" w:cs="宋体"/>
                <w:color w:val="000000" w:themeColor="text1"/>
                <w:sz w:val="24"/>
                <w:highlight w:val="none"/>
                <w:lang w:val="en-US" w:eastAsia="zh-CN"/>
                <w14:textFill>
                  <w14:solidFill>
                    <w14:schemeClr w14:val="tx1"/>
                  </w14:solidFill>
                </w14:textFill>
              </w:rPr>
              <w:t xml:space="preserve">经理</w:t>
            </w:r>
            <w:r>
              <w:rPr>
                <w:rFonts w:hint="eastAsia" w:ascii="宋体" w:hAnsi="宋体" w:cs="宋体"/>
                <w:color w:val="000000" w:themeColor="text1"/>
                <w:sz w:val="24"/>
                <w:highlight w:val="none"/>
                <w14:textFill>
                  <w14:solidFill>
                    <w14:schemeClr w14:val="tx1"/>
                  </w14:solidFill>
                </w14:textFill>
              </w:rPr>
              <w:t xml:space="preserve">：拟派项目</w:t>
            </w:r>
            <w:r>
              <w:rPr>
                <w:rFonts w:hint="eastAsia" w:ascii="宋体" w:hAnsi="宋体" w:cs="宋体"/>
                <w:color w:val="000000" w:themeColor="text1"/>
                <w:sz w:val="24"/>
                <w:highlight w:val="none"/>
                <w:lang w:val="en-US" w:eastAsia="zh-CN"/>
                <w14:textFill>
                  <w14:solidFill>
                    <w14:schemeClr w14:val="tx1"/>
                  </w14:solidFill>
                </w14:textFill>
              </w:rPr>
              <w:t xml:space="preserve">经理</w:t>
            </w:r>
            <w:r>
              <w:rPr>
                <w:rFonts w:hint="eastAsia" w:ascii="宋体" w:hAnsi="宋体" w:cs="宋体"/>
                <w:strike w:val="0"/>
                <w:color w:val="000000" w:themeColor="text1"/>
                <w:sz w:val="24"/>
                <w:highlight w:val="none"/>
                <w14:textFill>
                  <w14:solidFill>
                    <w14:schemeClr w14:val="tx1"/>
                  </w14:solidFill>
                </w14:textFill>
              </w:rPr>
              <w:t xml:space="preserve">具有</w:t>
            </w:r>
            <w:r>
              <w:rPr>
                <w:rFonts w:hint="eastAsia" w:ascii="宋体" w:hAnsi="宋体" w:cs="宋体"/>
                <w:strike w:val="0"/>
                <w:color w:val="000000" w:themeColor="text1"/>
                <w:sz w:val="24"/>
                <w:highlight w:val="none"/>
                <w:lang w:val="en-US" w:eastAsia="zh-CN"/>
                <w14:textFill>
                  <w14:solidFill>
                    <w14:schemeClr w14:val="tx1"/>
                  </w14:solidFill>
                </w14:textFill>
              </w:rPr>
              <w:t xml:space="preserve">大专</w:t>
            </w:r>
            <w:r>
              <w:rPr>
                <w:rFonts w:hint="eastAsia" w:ascii="宋体" w:hAnsi="宋体" w:cs="宋体"/>
                <w:strike w:val="0"/>
                <w:color w:val="000000" w:themeColor="text1"/>
                <w:sz w:val="24"/>
                <w:highlight w:val="none"/>
                <w:lang w:eastAsia="zh-CN"/>
                <w14:textFill>
                  <w14:solidFill>
                    <w14:schemeClr w14:val="tx1"/>
                  </w14:solidFill>
                </w14:textFill>
              </w:rPr>
              <w:t xml:space="preserve">及以上学历</w:t>
            </w:r>
            <w:r>
              <w:rPr>
                <w:rFonts w:hint="eastAsia" w:ascii="宋体" w:hAnsi="宋体" w:cs="宋体"/>
                <w:color w:val="000000" w:themeColor="text1"/>
                <w:sz w:val="24"/>
                <w:highlight w:val="none"/>
                <w:lang w:val="en-US" w:eastAsia="zh-CN"/>
                <w14:textFill>
                  <w14:solidFill>
                    <w14:schemeClr w14:val="tx1"/>
                  </w14:solidFill>
                </w14:textFill>
              </w:rPr>
              <w:t xml:space="preserve">，年龄45岁以内，</w:t>
            </w:r>
            <w:r>
              <w:rPr>
                <w:rFonts w:hint="eastAsia" w:ascii="宋体" w:hAnsi="宋体" w:cs="宋体"/>
                <w:color w:val="000000" w:themeColor="text1"/>
                <w:sz w:val="24"/>
                <w:highlight w:val="none"/>
                <w14:textFill>
                  <w14:solidFill>
                    <w14:schemeClr w14:val="tx1"/>
                  </w14:solidFill>
                </w14:textFill>
              </w:rPr>
              <w:t xml:space="preserve">从事</w:t>
            </w:r>
            <w:r>
              <w:rPr>
                <w:rFonts w:hint="eastAsia" w:ascii="宋体" w:hAnsi="宋体" w:cs="宋体"/>
                <w:color w:val="000000" w:themeColor="text1"/>
                <w:sz w:val="24"/>
                <w:highlight w:val="none"/>
                <w:lang w:val="en-US" w:eastAsia="zh-CN"/>
                <w14:textFill>
                  <w14:solidFill>
                    <w14:schemeClr w14:val="tx1"/>
                  </w14:solidFill>
                </w14:textFill>
              </w:rPr>
              <w:t xml:space="preserve">物业服务</w:t>
            </w:r>
            <w:r>
              <w:rPr>
                <w:rFonts w:hint="eastAsia" w:ascii="宋体" w:hAnsi="宋体" w:cs="宋体"/>
                <w:color w:val="000000" w:themeColor="text1"/>
                <w:sz w:val="24"/>
                <w:highlight w:val="none"/>
                <w14:textFill>
                  <w14:solidFill>
                    <w14:schemeClr w14:val="tx1"/>
                  </w14:solidFill>
                </w14:textFill>
              </w:rPr>
              <w:t xml:space="preserve">工作 </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 年（含）及以上的得 </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 分</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after="0" w:line="24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【需同时提供（1）劳动合同清晰</w:t>
            </w:r>
            <w:r>
              <w:rPr>
                <w:rFonts w:hint="eastAsia" w:ascii="宋体" w:hAnsi="宋体" w:cs="宋体"/>
                <w:color w:val="000000" w:themeColor="text1"/>
                <w:sz w:val="24"/>
                <w:highlight w:val="none"/>
                <w:lang w:val="en-US" w:eastAsia="zh-CN"/>
                <w14:textFill>
                  <w14:solidFill>
                    <w14:schemeClr w14:val="tx1"/>
                  </w14:solidFill>
                </w14:textFill>
              </w:rPr>
              <w:t xml:space="preserve">扫描件</w:t>
            </w:r>
            <w:r>
              <w:rPr>
                <w:rFonts w:hint="eastAsia" w:ascii="宋体" w:hAnsi="宋体" w:cs="宋体"/>
                <w:color w:val="000000" w:themeColor="text1"/>
                <w:sz w:val="24"/>
                <w:highlight w:val="none"/>
                <w14:textFill>
                  <w14:solidFill>
                    <w14:schemeClr w14:val="tx1"/>
                  </w14:solidFill>
                </w14:textFill>
              </w:rPr>
              <w:t xml:space="preserve">，（2）能够体现项目经理姓名及年限的服务项目合同</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）学历证书</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tc>
      </w:tr>
      <w:tr>
        <w:trPr>
          <w:trHeight w:val="21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vMerge w:val="continue"/>
            <w:textDirection w:val="lrTb"/>
            <w:noWrap w:val="false"/>
          </w:tcPr>
          <w:p>
            <w:p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根据投标单位针对本项目各类人员配置齐全、科学、人员素质高；</w:t>
            </w:r>
            <w:r>
              <w:rPr>
                <w:rFonts w:hint="eastAsia" w:ascii="宋体" w:hAnsi="宋体" w:cs="宋体"/>
                <w:color w:val="000000"/>
                <w:sz w:val="24"/>
                <w:highlight w:val="none"/>
                <w:lang w:val="en-US" w:eastAsia="zh-CN"/>
              </w:rPr>
              <w:t xml:space="preserve">提供计划投入人员情况、培训计划及目标方案，内容包括但不限于各岗位人员、培训计划及方式、通过培训达到的目标、言行规范、仪容仪表、公众形象、技术能力等。</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内容</w:t>
            </w:r>
            <w:r>
              <w:rPr>
                <w:rFonts w:hint="eastAsia" w:ascii="宋体" w:hAnsi="宋体" w:cs="宋体"/>
                <w:color w:val="000000"/>
                <w:sz w:val="24"/>
                <w:highlight w:val="none"/>
              </w:rPr>
              <w:t xml:space="preserve">严谨完善、合理性好、可行性高的得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p>
          <w:p>
            <w:pPr>
              <w:spacing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内容</w:t>
            </w:r>
            <w:r>
              <w:rPr>
                <w:rFonts w:hint="eastAsia" w:ascii="宋体" w:hAnsi="宋体" w:cs="宋体"/>
                <w:color w:val="000000"/>
                <w:sz w:val="24"/>
                <w:highlight w:val="none"/>
              </w:rPr>
              <w:t xml:space="preserve">基本完整、合理性一般、可行性一般的得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lang w:val="en-US" w:eastAsia="zh-CN"/>
              </w:rPr>
              <w:t xml:space="preserve">       </w:t>
            </w:r>
            <w:r/>
          </w:p>
          <w:p>
            <w:p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内容</w:t>
            </w:r>
            <w:r>
              <w:rPr>
                <w:rFonts w:hint="eastAsia" w:ascii="宋体" w:hAnsi="宋体" w:cs="宋体"/>
                <w:color w:val="000000"/>
                <w:sz w:val="24"/>
                <w:highlight w:val="none"/>
              </w:rPr>
              <w:t xml:space="preserve">不完整、不合理、可行性较差的得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spacing w:after="0" w:line="240" w:lineRule="auto"/>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未提供服务措施的不得分。</w:t>
            </w:r>
            <w:r/>
          </w:p>
        </w:tc>
      </w:tr>
      <w:tr>
        <w:trPr>
          <w:trHeight w:val="28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vMerge w:val="continue"/>
            <w:textDirection w:val="lrTb"/>
            <w:noWrap w:val="false"/>
          </w:tcPr>
          <w:p>
            <w:p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numPr>
                <w:ilvl w:val="0"/>
                <w:numId w:val="0"/>
              </w:numPr>
              <w:spacing w:after="0" w:line="24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规章</w:t>
            </w:r>
            <w:r>
              <w:rPr>
                <w:rFonts w:hint="eastAsia" w:ascii="宋体" w:hAnsi="宋体" w:cs="宋体"/>
                <w:color w:val="000000"/>
                <w:sz w:val="24"/>
                <w:highlight w:val="none"/>
              </w:rPr>
              <w:t xml:space="preserve">管理制度</w:t>
            </w:r>
            <w:r>
              <w:rPr>
                <w:rFonts w:hint="eastAsia" w:ascii="宋体" w:hAnsi="宋体" w:cs="宋体"/>
                <w:color w:val="000000"/>
                <w:sz w:val="24"/>
                <w:highlight w:val="none"/>
                <w:lang w:val="en-US" w:eastAsia="zh-CN"/>
              </w:rPr>
              <w:t xml:space="preserve">方案</w:t>
            </w:r>
            <w:r>
              <w:rPr>
                <w:rFonts w:hint="eastAsia" w:ascii="宋体" w:hAnsi="宋体" w:cs="宋体"/>
                <w:color w:val="000000"/>
                <w:sz w:val="24"/>
                <w:highlight w:val="none"/>
                <w:lang w:eastAsia="zh-CN"/>
              </w:rPr>
              <w:t xml:space="preserve">：</w:t>
            </w:r>
            <w:r/>
          </w:p>
          <w:p>
            <w:pPr>
              <w:numPr>
                <w:ilvl w:val="0"/>
                <w:numId w:val="0"/>
              </w:numPr>
              <w:spacing w:after="0" w:line="240" w:lineRule="auto"/>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提供规章管理制度方案，内容包含但不限于工作流程规章制度</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交接班制度、值班制度、巡逻制度、车辆管理制度、消防安全管理制度、器材装备管理制度、投诉处理制度、</w:t>
            </w:r>
            <w:r>
              <w:rPr>
                <w:rFonts w:hint="eastAsia" w:ascii="宋体" w:hAnsi="宋体" w:cs="宋体"/>
                <w:color w:val="000000"/>
                <w:sz w:val="24"/>
                <w:highlight w:val="none"/>
              </w:rPr>
              <w:t xml:space="preserve">奖惩考核制度及档案管理等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同时应提供</w:t>
            </w:r>
            <w:r>
              <w:rPr>
                <w:rFonts w:hint="eastAsia" w:ascii="宋体" w:hAnsi="宋体"/>
                <w:bCs/>
                <w:color w:val="000000"/>
                <w:sz w:val="24"/>
                <w:szCs w:val="24"/>
                <w:highlight w:val="none"/>
              </w:rPr>
              <w:t xml:space="preserve">调动人员工作积极性的方法及措施等</w:t>
            </w:r>
            <w:r>
              <w:rPr>
                <w:rFonts w:hint="eastAsia" w:ascii="宋体" w:hAnsi="宋体" w:cs="宋体"/>
                <w:color w:val="000000"/>
                <w:sz w:val="24"/>
                <w:highlight w:val="none"/>
                <w:lang w:eastAsia="zh-CN"/>
              </w:rPr>
              <w:t xml:space="preserve">。</w:t>
            </w:r>
            <w:r/>
          </w:p>
          <w:p>
            <w:pPr>
              <w:numPr>
                <w:ilvl w:val="0"/>
                <w:numId w:val="0"/>
              </w:numPr>
              <w:spacing w:after="0" w:line="240" w:lineRule="auto"/>
              <w:rPr>
                <w:rFonts w:hint="eastAsia"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rPr>
              <w:t xml:space="preserve">内容严谨完善、合理性好、可行性高的得</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分；</w:t>
            </w:r>
            <w:r/>
          </w:p>
          <w:p>
            <w:pPr>
              <w:numPr>
                <w:ilvl w:val="0"/>
                <w:numId w:val="0"/>
              </w:numPr>
              <w:spacing w:after="0" w:line="240" w:lineRule="auto"/>
              <w:rPr>
                <w:rFonts w:hint="eastAsia" w:ascii="宋体" w:hAnsi="宋体" w:eastAsia="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rPr>
              <w:t xml:space="preserve">内容基本完整、合理性一般、可行性一般的得</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分；</w:t>
            </w:r>
            <w:r>
              <w:rPr>
                <w:rFonts w:hint="eastAsia" w:ascii="宋体" w:hAnsi="宋体"/>
                <w:color w:val="000000"/>
                <w:sz w:val="24"/>
                <w:szCs w:val="24"/>
                <w:highlight w:val="none"/>
                <w:lang w:val="en-US" w:eastAsia="zh-CN"/>
              </w:rPr>
              <w:t xml:space="preserve"> </w:t>
            </w:r>
            <w:r/>
          </w:p>
          <w:p>
            <w:pPr>
              <w:numPr>
                <w:ilvl w:val="0"/>
                <w:numId w:val="0"/>
              </w:numPr>
              <w:spacing w:after="0" w:line="240" w:lineRule="auto"/>
              <w:rPr>
                <w:rFonts w:hint="eastAsia"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rPr>
              <w:t xml:space="preserve">内容不完整、不合理、可行性较差的得1分；</w:t>
            </w:r>
            <w:r/>
          </w:p>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未提供不得分。</w:t>
            </w:r>
            <w:r/>
          </w:p>
          <w:p>
            <w:pPr>
              <w:spacing w:after="0" w:line="240" w:lineRule="auto"/>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lang w:val="en-US" w:eastAsia="zh-CN"/>
              </w:rPr>
            </w:r>
            <w:r/>
          </w:p>
        </w:tc>
      </w:tr>
      <w:tr>
        <w:trPr>
          <w:trHeight w:val="149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1271" w:type="dxa"/>
            <w:vAlign w:val="center"/>
            <w:vMerge w:val="continue"/>
            <w:textDirection w:val="lrTb"/>
            <w:noWrap w:val="false"/>
          </w:tcPr>
          <w:p>
            <w:p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numPr>
                <w:ilvl w:val="0"/>
                <w:numId w:val="0"/>
              </w:numPr>
              <w:spacing w:after="0" w:line="240" w:lineRule="auto"/>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考核</w:t>
            </w:r>
            <w:r>
              <w:rPr>
                <w:rFonts w:hint="eastAsia" w:ascii="宋体" w:hAnsi="宋体" w:cs="宋体"/>
                <w:color w:val="000000"/>
                <w:sz w:val="24"/>
                <w:highlight w:val="none"/>
                <w:lang w:val="en-US" w:eastAsia="zh-CN"/>
              </w:rPr>
              <w:t xml:space="preserve">管理执行方案：</w:t>
            </w:r>
            <w:r/>
          </w:p>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内容严谨完善、合理性好、可行性高的得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p>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内容基本完整、合理性一般、可行性一般的得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内容不完整、不合理、可行性较差的得1分；</w:t>
            </w:r>
            <w:r/>
          </w:p>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未提供服务措施的不得分。</w:t>
            </w:r>
            <w:r/>
          </w:p>
        </w:tc>
      </w:tr>
      <w:tr>
        <w:trPr>
          <w:trHeight w:val="1045"/>
        </w:trPr>
        <w:tc>
          <w:tcPr>
            <w:tcBorders>
              <w:top w:val="single" w:color="auto" w:sz="4" w:space="0"/>
              <w:left w:val="single" w:color="000000" w:sz="8" w:space="0"/>
              <w:right w:val="single" w:color="000000" w:sz="8" w:space="0"/>
            </w:tcBorders>
            <w:tcMar>
              <w:left w:w="108" w:type="dxa"/>
              <w:top w:w="0" w:type="dxa"/>
              <w:right w:w="108" w:type="dxa"/>
              <w:bottom w:w="0" w:type="dxa"/>
            </w:tcMar>
            <w:tcW w:w="1271" w:type="dxa"/>
            <w:vAlign w:val="center"/>
            <w:vMerge w:val="restart"/>
            <w:textDirection w:val="lrTb"/>
            <w:noWrap w:val="false"/>
          </w:tcPr>
          <w:p>
            <w:pPr>
              <w:ind w:left="33"/>
              <w:jc w:val="both"/>
              <w:spacing w:before="141" w:after="0" w:line="22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社会责任及</w:t>
            </w:r>
            <w:r>
              <w:rPr>
                <w:rFonts w:hint="eastAsia" w:ascii="宋体" w:hAnsi="宋体" w:eastAsia="宋体" w:cs="宋体"/>
                <w:color w:val="000000"/>
                <w:sz w:val="24"/>
                <w:szCs w:val="24"/>
                <w:highlight w:val="none"/>
                <w:lang w:val="en-US" w:eastAsia="zh-CN" w:bidi="ar-SA"/>
              </w:rPr>
              <w:t xml:space="preserve">应急预案措施（</w:t>
            </w:r>
            <w:r>
              <w:rPr>
                <w:rFonts w:hint="eastAsia" w:ascii="宋体" w:hAnsi="宋体" w:cs="宋体"/>
                <w:color w:val="000000"/>
                <w:sz w:val="24"/>
                <w:szCs w:val="24"/>
                <w:highlight w:val="none"/>
                <w:lang w:val="en-US" w:eastAsia="zh-CN" w:bidi="ar-SA"/>
              </w:rPr>
              <w:t xml:space="preserve">13</w:t>
            </w:r>
            <w:r>
              <w:rPr>
                <w:rFonts w:hint="eastAsia" w:ascii="宋体" w:hAnsi="宋体" w:eastAsia="宋体" w:cs="宋体"/>
                <w:color w:val="000000"/>
                <w:sz w:val="24"/>
                <w:szCs w:val="24"/>
                <w:highlight w:val="none"/>
                <w:lang w:val="en-US" w:eastAsia="zh-CN" w:bidi="ar-SA"/>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hint="eastAsia" w:ascii="宋体" w:hAnsi="宋体" w:eastAsia="宋体" w:cs="宋体"/>
                <w:i w:val="0"/>
                <w:iCs w:val="0"/>
                <w:caps w:val="0"/>
                <w:color w:val="333333"/>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333333"/>
                <w:spacing w:val="0"/>
                <w:sz w:val="24"/>
                <w:szCs w:val="24"/>
                <w:highlight w:val="none"/>
                <w:shd w:val="clear" w:color="auto" w:fill="ffffff"/>
              </w:rPr>
              <w:t xml:space="preserve">提供针对项目实施过程中可能出现的突发情况（包括但不限于人员流动、设备故障、</w:t>
            </w:r>
            <w:r>
              <w:rPr>
                <w:rFonts w:hint="eastAsia" w:ascii="宋体" w:hAnsi="宋体" w:eastAsia="宋体" w:cs="宋体"/>
                <w:b/>
                <w:bCs/>
                <w:i w:val="0"/>
                <w:iCs w:val="0"/>
                <w:caps w:val="0"/>
                <w:color w:val="333333"/>
                <w:spacing w:val="0"/>
                <w:sz w:val="24"/>
                <w:szCs w:val="24"/>
                <w:highlight w:val="none"/>
                <w:shd w:val="clear" w:color="auto" w:fill="ffffff"/>
                <w:lang w:eastAsia="zh-CN"/>
              </w:rPr>
              <w:t xml:space="preserve">付款流程延迟</w:t>
            </w:r>
            <w:r>
              <w:rPr>
                <w:rStyle w:val="814"/>
                <w:rFonts w:hint="eastAsia" w:ascii="宋体" w:hAnsi="宋体" w:eastAsia="宋体" w:cs="宋体"/>
                <w:b w:val="0"/>
                <w:bCs/>
                <w:i w:val="0"/>
                <w:iCs w:val="0"/>
                <w:caps w:val="0"/>
                <w:color w:val="333333"/>
                <w:spacing w:val="0"/>
                <w:sz w:val="24"/>
                <w:szCs w:val="24"/>
                <w:highlight w:val="none"/>
              </w:rPr>
              <w:t xml:space="preserve">压力下的持续服务保障</w:t>
            </w:r>
            <w:r>
              <w:rPr>
                <w:rFonts w:hint="eastAsia" w:ascii="宋体" w:hAnsi="宋体" w:eastAsia="宋体" w:cs="宋体"/>
                <w:i w:val="0"/>
                <w:iCs w:val="0"/>
                <w:caps w:val="0"/>
                <w:color w:val="333333"/>
                <w:spacing w:val="0"/>
                <w:sz w:val="24"/>
                <w:szCs w:val="24"/>
                <w:highlight w:val="none"/>
                <w:shd w:val="clear" w:color="auto" w:fill="ffffff"/>
              </w:rPr>
              <w:t xml:space="preserve">‌等）的应急预案。</w:t>
            </w:r>
            <w:r/>
          </w:p>
          <w:p>
            <w:pPr>
              <w:pStyle w:val="781"/>
              <w:ind w:left="0" w:firstLine="0"/>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rPr>
              <w:t xml:space="preserve">有明确的内部资金垫付承诺，能确保在采购人付款流程延迟期间服务不中断、</w:t>
            </w:r>
            <w:r>
              <w:rPr>
                <w:rFonts w:hint="eastAsia" w:ascii="宋体" w:hAnsi="宋体" w:eastAsia="宋体" w:cs="宋体"/>
                <w:i w:val="0"/>
                <w:iCs w:val="0"/>
                <w:caps w:val="0"/>
                <w:color w:val="333333"/>
                <w:spacing w:val="0"/>
                <w:sz w:val="24"/>
                <w:szCs w:val="24"/>
                <w:highlight w:val="none"/>
                <w:shd w:val="clear" w:color="auto" w:fill="ffffff"/>
                <w:lang w:eastAsia="zh-CN"/>
              </w:rPr>
              <w:t xml:space="preserve">人员不流失、质量不下降；维持社会面稳定有具体的沟通协调机制和争议解决预案的得</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4分；</w:t>
            </w:r>
            <w:r/>
          </w:p>
          <w:p>
            <w:pPr>
              <w:pStyle w:val="781"/>
              <w:ind w:left="0" w:firstLine="0"/>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方案较完整，有基本的应急措施，但未明确资金保障措施或措施可行性一般的得2分；</w:t>
            </w:r>
            <w:r/>
          </w:p>
          <w:p>
            <w:pPr>
              <w:pStyle w:val="781"/>
              <w:ind w:left="0" w:firstLine="0"/>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lang w:eastAsia="zh-CN"/>
              </w:rPr>
              <w:t xml:space="preserve">方案简单，缺乏针对性，可行性较差的</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hint="eastAsia" w:ascii="宋体" w:hAnsi="宋体" w:eastAsia="宋体" w:cs="宋体"/>
                <w:i w:val="0"/>
                <w:iCs w:val="0"/>
                <w:caps w:val="0"/>
                <w:color w:val="333333"/>
                <w:spacing w:val="0"/>
                <w:sz w:val="24"/>
                <w:szCs w:val="24"/>
                <w:highlight w:val="none"/>
                <w:shd w:val="clear" w:color="auto" w:fill="ffffff"/>
              </w:rPr>
              <w:t xml:space="preserve">。</w:t>
            </w:r>
            <w:r/>
          </w:p>
          <w:p>
            <w:pPr>
              <w:pStyle w:val="781"/>
              <w:ind w:left="0" w:firstLine="0"/>
              <w:rPr>
                <w:rFonts w:hint="default" w:ascii="Arial" w:hAnsi="Arial" w:eastAsia="宋体" w:cs="Arial"/>
                <w:i w:val="0"/>
                <w:iCs w:val="0"/>
                <w:caps w:val="0"/>
                <w:color w:val="333333"/>
                <w:spacing w:val="0"/>
                <w:sz w:val="24"/>
                <w:szCs w:val="24"/>
                <w:shd w:val="clear" w:color="auto" w:fill="ffffff"/>
                <w:lang w:val="en-US" w:eastAsia="zh-CN"/>
              </w:rPr>
            </w:pPr>
            <w:r>
              <w:rPr>
                <w:rFonts w:hint="eastAsia" w:ascii="宋体" w:hAnsi="宋体" w:eastAsia="宋体" w:cs="宋体"/>
                <w:b/>
                <w:color w:val="000000"/>
                <w:sz w:val="24"/>
                <w:highlight w:val="none"/>
              </w:rPr>
              <w:t xml:space="preserve">未提供服务措施的不得分。</w:t>
            </w:r>
            <w:r/>
          </w:p>
        </w:tc>
      </w:tr>
      <w:tr>
        <w:trPr>
          <w:trHeight w:val="1045"/>
        </w:trPr>
        <w:tc>
          <w:tcPr>
            <w:tcBorders>
              <w:left w:val="single" w:color="000000" w:sz="8" w:space="0"/>
              <w:right w:val="single" w:color="000000" w:sz="8" w:space="0"/>
            </w:tcBorders>
            <w:tcMar>
              <w:left w:w="108" w:type="dxa"/>
              <w:top w:w="0" w:type="dxa"/>
              <w:right w:w="108" w:type="dxa"/>
              <w:bottom w:w="0" w:type="dxa"/>
            </w:tcMar>
            <w:tcW w:w="1271" w:type="dxa"/>
            <w:vAlign w:val="center"/>
            <w:vMerge w:val="continue"/>
            <w:textDirection w:val="lrTb"/>
            <w:noWrap w:val="false"/>
          </w:tcPr>
          <w:p>
            <w:pPr>
              <w:spacing w:after="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提供事件的分类与识别及物资准备方案；</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服务措施严谨完善、合理性好、可行性高的得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服务措施基本完整、合理性一般、可行性一般的得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服务措施不完整、不合理、可行性较差的得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spacing w:after="0" w:line="24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未提供服务措施的不得分。</w:t>
            </w:r>
            <w:r/>
          </w:p>
        </w:tc>
      </w:tr>
      <w:tr>
        <w:trPr>
          <w:trHeight w:val="1919"/>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1271" w:type="dxa"/>
            <w:vAlign w:val="center"/>
            <w:vMerge w:val="continue"/>
            <w:textDirection w:val="lrTb"/>
            <w:noWrap w:val="false"/>
          </w:tcPr>
          <w:p>
            <w:pPr>
              <w:ind w:left="33"/>
              <w:jc w:val="both"/>
              <w:spacing w:before="141" w:after="0" w:line="22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提供应急突发事件</w:t>
            </w:r>
            <w:r>
              <w:rPr>
                <w:rFonts w:hint="eastAsia" w:ascii="宋体" w:hAnsi="宋体" w:cs="宋体"/>
                <w:color w:val="000000"/>
                <w:sz w:val="24"/>
                <w:szCs w:val="24"/>
                <w:highlight w:val="none"/>
                <w:lang w:val="en-US" w:eastAsia="zh-CN" w:bidi="ar-SA"/>
              </w:rPr>
              <w:t xml:space="preserve">应急预案</w:t>
            </w:r>
            <w:r>
              <w:rPr>
                <w:rFonts w:hint="eastAsia" w:ascii="宋体" w:hAnsi="宋体" w:eastAsia="宋体" w:cs="宋体"/>
                <w:color w:val="000000"/>
                <w:sz w:val="24"/>
                <w:szCs w:val="24"/>
                <w:highlight w:val="none"/>
                <w:lang w:val="en-US" w:eastAsia="zh-CN" w:bidi="ar-SA"/>
              </w:rPr>
              <w:t xml:space="preserve">（公共管理类事件、火灾类事故、自然灾害类、设备事故类、公共卫生安全类</w:t>
            </w:r>
            <w:r>
              <w:rPr>
                <w:rFonts w:hint="eastAsia" w:ascii="宋体" w:hAnsi="宋体" w:cs="宋体"/>
                <w:color w:val="000000"/>
                <w:sz w:val="24"/>
                <w:szCs w:val="24"/>
                <w:highlight w:val="none"/>
                <w:lang w:val="en-US" w:eastAsia="zh-CN" w:bidi="ar-SA"/>
              </w:rPr>
              <w:t xml:space="preserve">、重大活动类以及节假日活动类</w:t>
            </w:r>
            <w:r>
              <w:rPr>
                <w:rFonts w:hint="eastAsia" w:ascii="宋体" w:hAnsi="宋体" w:eastAsia="宋体" w:cs="宋体"/>
                <w:color w:val="000000"/>
                <w:sz w:val="24"/>
                <w:szCs w:val="24"/>
                <w:highlight w:val="none"/>
                <w:lang w:val="en-US" w:eastAsia="zh-CN" w:bidi="ar-SA"/>
              </w:rPr>
              <w:t xml:space="preserve">）。</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服务措施严谨完善、合理性好、可行性高的得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服务措施基本完整、合理性一般、可行性一般的得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服务措施不完整、不合理、可行性较差的得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spacing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未提供服务措施的不得分。</w:t>
            </w:r>
            <w:r/>
          </w:p>
        </w:tc>
      </w:tr>
      <w:tr>
        <w:trPr>
          <w:trHeight w:val="1764"/>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1271" w:type="dxa"/>
            <w:vAlign w:val="center"/>
            <w:vMerge w:val="continue"/>
            <w:textDirection w:val="lrTb"/>
            <w:noWrap w:val="false"/>
          </w:tcPr>
          <w:p>
            <w:pPr>
              <w:ind w:left="33"/>
              <w:jc w:val="both"/>
              <w:spacing w:before="141" w:after="0" w:line="22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消防设施、监控操作需熟悉各类消防和安（技）防设施系统的功能和应用；</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服务措施严谨完善、合理性好、可行性高的得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服务措施基本完整、合理性一般、可行性一般的得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服务措施不完整、不合理、可行性较差的得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spacing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未提供服务措施的不得分。</w:t>
            </w:r>
            <w:r/>
          </w:p>
        </w:tc>
      </w:tr>
      <w:tr>
        <w:trPr>
          <w:trHeight w:val="2500"/>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spacing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电力维保服务措施（6分</w:t>
            </w:r>
            <w:r>
              <w:rPr>
                <w:rFonts w:hint="eastAsia" w:ascii="宋体" w:hAnsi="宋体" w:cs="宋体"/>
                <w:color w:val="000000"/>
                <w:sz w:val="24"/>
                <w:szCs w:val="24"/>
                <w:highlight w:val="none"/>
                <w:lang w:val="en-US" w:eastAsia="zh-CN" w:bidi="ar-SA"/>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对响应文件中的电力维保服务措施的严谨性、合理性、可行性进行评价：</w:t>
            </w:r>
            <w:r/>
          </w:p>
          <w:p>
            <w:pPr>
              <w:spacing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服务措施严谨完善、合理性好、可行性高的得6分；</w:t>
            </w:r>
            <w:r/>
          </w:p>
          <w:p>
            <w:pPr>
              <w:spacing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服务措施较严谨完善、较为合理、可行性较高的得5分；</w:t>
            </w:r>
            <w:r/>
          </w:p>
          <w:p>
            <w:pPr>
              <w:spacing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服务措施基本完整、合理性一般、可行性一般的得4分；</w:t>
            </w:r>
            <w:r/>
          </w:p>
          <w:p>
            <w:pPr>
              <w:spacing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服务措施不太完整、不太合理、可行性较差的得2分；</w:t>
            </w:r>
            <w:r/>
          </w:p>
          <w:p>
            <w:pPr>
              <w:spacing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服务措施不完整、不合理、不具备可行性的得1分；</w:t>
            </w:r>
            <w:r/>
          </w:p>
          <w:p>
            <w:pPr>
              <w:spacing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未提供服务措施的不得分。</w:t>
            </w:r>
            <w:r/>
          </w:p>
        </w:tc>
      </w:tr>
    </w:tbl>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本章说明：本项目采用综合评分法，评分结果精确到小数点后两位。</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第五章拟签订的合同文本</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u w:val="none"/>
        </w:rPr>
        <w:t xml:space="preserve">项目名称：</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项目编号：</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72"/>
        </w:rPr>
        <w:t xml:space="preserve">合</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72"/>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72"/>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72"/>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72"/>
        </w:rPr>
        <w:t xml:space="preserve">同</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采购人：</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中标人：</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合同签订日期： 年 月 日</w:t>
      </w:r>
      <w:r/>
    </w:p>
    <w:p>
      <w:pPr>
        <w:ind w:left="0" w:right="0" w:firstLine="56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友情提醒：采购人与中标、中标人应当在中标、成交通知书发出之日起三十日内，按照采购文件确定的事项签订政府采购合同。</w:t>
      </w:r>
      <w:r/>
    </w:p>
    <w:p>
      <w:pPr>
        <w:ind w:left="0" w:right="0" w:firstLine="56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56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spacing w:after="200" w:line="400"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u w:val="single"/>
        </w:rPr>
        <w:t xml:space="preserve">江苏省九里湖国家湿地公园管理中心</w:t>
      </w:r>
      <w:r>
        <w:rPr>
          <w:rFonts w:hint="eastAsia" w:ascii="宋体" w:hAnsi="宋体" w:eastAsia="宋体" w:cs="宋体"/>
          <w:color w:val="000000"/>
          <w:sz w:val="24"/>
          <w:szCs w:val="24"/>
          <w:highlight w:val="none"/>
          <w:u w:val="single"/>
          <w:lang w:val="en-US" w:eastAsia="zh-CN"/>
        </w:rPr>
        <w:t xml:space="preserve">       </w:t>
      </w:r>
      <w:r/>
    </w:p>
    <w:p>
      <w:pPr>
        <w:ind w:firstLine="24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根据国家有关法律、法规的有关规定,为了保障客户的合法权益，增强客户的治安防范能力，经甲、乙双方协商，达成条款如下:</w:t>
      </w:r>
      <w:r/>
    </w:p>
    <w:p>
      <w:pPr>
        <w:jc w:val="center"/>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第一章  总则</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第一条:甲方委托聘请乙方为其提供保安服务。乙方通过提供保安服务，坚持预防为主的工作模式，增强甲方的内部治安防范能力，维护甲方正常的学习、工作和生产、生活秩序，维护甲方的合法权益不受侵犯。</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第二条:根据甲方的要求，乙方派出名身体健康、作风正派、遵纪守法并经过专业保安技能培训的，</w:t>
      </w:r>
      <w:r>
        <w:rPr>
          <w:rFonts w:hint="eastAsia" w:ascii="宋体" w:hAnsi="宋体" w:cs="宋体"/>
          <w:color w:val="000000"/>
          <w:sz w:val="24"/>
          <w:szCs w:val="24"/>
          <w:highlight w:val="none"/>
          <w:lang w:val="en-US" w:eastAsia="zh-CN" w:bidi="ar-SA"/>
        </w:rPr>
        <w:t xml:space="preserve">符合《中华人民共和国劳动法》</w:t>
      </w:r>
      <w:r>
        <w:rPr>
          <w:rFonts w:hint="eastAsia" w:ascii="宋体" w:hAnsi="宋体" w:eastAsia="宋体" w:cs="宋体"/>
          <w:color w:val="000000"/>
          <w:sz w:val="24"/>
          <w:szCs w:val="24"/>
          <w:highlight w:val="none"/>
          <w:lang w:val="en-US" w:eastAsia="zh-CN" w:bidi="ar-SA"/>
        </w:rPr>
        <w:t xml:space="preserve">的保安队员进驻甲方，为其提供安保服务。</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第三条:根据甲方的要求，乙方派出名身体健康、作风正派、遵纪守法并具备高压电工作业证和低压电工作业证的维保人员进驻甲方，为其提供电力维保服务。</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第四条:乙方派驻的人员行政上仍隶属乙方，接受乙方领导，但同时应接受甲方的管理和监督，并遵守甲方的有关规章制度。</w:t>
      </w:r>
      <w:r/>
    </w:p>
    <w:p>
      <w:pPr>
        <w:jc w:val="center"/>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第二章  服务方式、期限及劳务费</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第五条:根据甲方要求，乙方提供以下服务。具体方式如下:</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1、安保工作内容</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根据《国家级自然公园管理办法（试行）》、</w:t>
      </w:r>
      <w:r>
        <w:rPr>
          <w:rFonts w:hint="eastAsia" w:ascii="宋体" w:hAnsi="宋体" w:eastAsia="宋体" w:cs="宋体"/>
          <w:color w:val="000000"/>
          <w:sz w:val="24"/>
          <w:szCs w:val="24"/>
          <w:highlight w:val="none"/>
          <w:lang w:val="en-US" w:eastAsia="zh-CN"/>
        </w:rPr>
        <w:t xml:space="preserve">泉山区政府《江苏九里湖国家湿地公园管理办法》</w:t>
      </w:r>
      <w:r>
        <w:rPr>
          <w:rFonts w:hint="eastAsia" w:ascii="宋体" w:hAnsi="宋体" w:eastAsia="宋体" w:cs="宋体"/>
          <w:color w:val="000000"/>
          <w:sz w:val="24"/>
          <w:szCs w:val="24"/>
          <w:highlight w:val="none"/>
          <w:lang w:eastAsia="zh-CN"/>
        </w:rPr>
        <w:t xml:space="preserve">，成交供应商负责江苏省九里湖国家湿地公园内安全保卫工作，重点是景区的植物、动物、公共配套设施的防盗、防破坏及公园景区的防火、防盗等工作，维护景区游客人身安全和秩序管理，包括但不限于以下内容：</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（1）船、电瓶车维护</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）出入口管理；</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）巡逻检查管理；</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）消防</w:t>
      </w:r>
      <w:r>
        <w:rPr>
          <w:rFonts w:hint="eastAsia" w:ascii="宋体" w:hAnsi="宋体" w:eastAsia="宋体" w:cs="宋体"/>
          <w:color w:val="000000"/>
          <w:sz w:val="24"/>
          <w:szCs w:val="24"/>
          <w:highlight w:val="none"/>
          <w:lang w:val="en-US" w:eastAsia="zh-CN"/>
        </w:rPr>
        <w:t xml:space="preserve">监控</w:t>
      </w:r>
      <w:r>
        <w:rPr>
          <w:rFonts w:hint="eastAsia" w:ascii="宋体" w:hAnsi="宋体" w:eastAsia="宋体" w:cs="宋体"/>
          <w:color w:val="000000"/>
          <w:sz w:val="24"/>
          <w:szCs w:val="24"/>
          <w:highlight w:val="none"/>
          <w:lang w:eastAsia="zh-CN"/>
        </w:rPr>
        <w:t xml:space="preserve">控制室管理；</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）停车场管理；</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）临时施工管理；</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 夜间故障及隐患报修；</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 防火巡查；</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）防汛巡查；</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 事故处理；</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1) 确保全年</w:t>
      </w:r>
      <w:r>
        <w:rPr>
          <w:rFonts w:hint="eastAsia" w:ascii="宋体" w:hAnsi="宋体" w:eastAsia="宋体" w:cs="宋体"/>
          <w:color w:val="000000"/>
          <w:sz w:val="24"/>
          <w:szCs w:val="24"/>
          <w:highlight w:val="none"/>
          <w:lang w:val="en-US" w:eastAsia="zh-CN"/>
        </w:rPr>
        <w:t xml:space="preserve">24小时</w:t>
      </w:r>
      <w:r>
        <w:rPr>
          <w:rFonts w:hint="eastAsia" w:ascii="宋体" w:hAnsi="宋体" w:eastAsia="宋体" w:cs="宋体"/>
          <w:color w:val="000000"/>
          <w:sz w:val="24"/>
          <w:szCs w:val="24"/>
          <w:highlight w:val="none"/>
          <w:lang w:eastAsia="zh-CN"/>
        </w:rPr>
        <w:t xml:space="preserve">服务时段内始终有人值守，不发生脱岗情况。</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2) 劝阻各类不文明、禁止类等行为，发现问题后在岗人员应在 5 分钟内到场处置，发现 1 起劝阻 1 起，规范游客文明游园行为，确保园内施工、活动符合安全、文明要求，不影响游客通行。</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3) 对劝阻无效的情况，汇报执法部门处置；对打架斗殴、盗窃，携带、投放危险物品，携带管制器具，非法聚集、邪教迷信活动等治安案（事）件，及时汇报执法部门，并按照应急处置流程采取有效的控制措施，做好现场取证工作。</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4) 遇到游客报警时要协助公安机关对公园内发生的案件、违法事件现场进行看护，并及时报告处理，同时配合公安机关处理事件。</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5) 与公安、城管、交通等相关部门紧密配合，工作中积极维护本项目形象。</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6) 根据不同公园安全管理需要制定针对性应急预案，如公园节假日大客流、公园临时活动、各类治安事件及突发火灾、游客意外落水、游客突发疾病、游客意外受伤等突发事件的应急预案和处置流程，并定期演练确保公园正常运行。</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7) 建立快速反应机制和工作流程，如发生突发事件或群众事件第一时间，现场安保队员将依照工作规范采取应对措施，最大程度控制现场秩序，并及时向上级部门进行汇报，同时呼叫增援，安保队员必须在最短时间内迅速集结并赶往事发现场协助现场队员开展安全保卫、秩序维护工作，并按照应急预案进行现场处置。</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8) 巡查过程中发现的“事件”和“部件”隐患如设施设备损坏或缺失、大面积环境保洁等情况，第一时间上报，若存在安全隐患，按照应急流程采取有效安全措施。</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9) 非机动车禁入区域无车辆闯入，公园外沿线非机动车停放整齐。及时整理乱停放或停放不规范的非机动车辆，每小时整理不少于 1 次，做好停放引导和停放点日常管理。</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0)当节假日人流增加或园区内有大型活动时，应对所发生的状况预先进行安全风险评估，并根据招标人需要有针对性的增加岗位设置及人员配置，维护园区内的秩序及安全。</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1)做好周期性安全巡查、消防设施的检查工作；报警事件的现场确认工作；突发事件的处置工作；临时施工区域的安全检查等工作。巡逻应严格按时、按指定路线巡逻，如发现异常情况，应立即上报。</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eastAsia="zh-CN"/>
        </w:rPr>
        <w:t xml:space="preserve">）采购人的其他安保相关事务；</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eastAsia="zh-CN"/>
        </w:rPr>
        <w:t xml:space="preserve">）保安岗位的定制需由采购人划定管理区域后，由成交供应商根据实际情况，</w:t>
      </w:r>
      <w:r>
        <w:rPr>
          <w:rFonts w:hint="eastAsia" w:ascii="宋体" w:hAnsi="宋体" w:eastAsia="宋体" w:cs="宋体"/>
          <w:color w:val="000000"/>
          <w:sz w:val="24"/>
          <w:szCs w:val="24"/>
          <w:highlight w:val="none"/>
          <w:lang w:val="en-US" w:eastAsia="zh-CN"/>
        </w:rPr>
        <w:t xml:space="preserve">采用考勤机及巡更系统</w:t>
      </w:r>
      <w:r>
        <w:rPr>
          <w:rFonts w:hint="eastAsia" w:ascii="宋体" w:hAnsi="宋体" w:eastAsia="宋体" w:cs="宋体"/>
          <w:color w:val="000000"/>
          <w:sz w:val="24"/>
          <w:szCs w:val="24"/>
          <w:highlight w:val="none"/>
          <w:lang w:eastAsia="zh-CN"/>
        </w:rPr>
        <w:t xml:space="preserve">完成</w:t>
      </w:r>
      <w:r>
        <w:rPr>
          <w:rFonts w:hint="eastAsia" w:ascii="宋体" w:hAnsi="宋体" w:eastAsia="宋体" w:cs="宋体"/>
          <w:color w:val="000000"/>
          <w:sz w:val="24"/>
          <w:szCs w:val="24"/>
          <w:highlight w:val="none"/>
          <w:lang w:val="en-US" w:eastAsia="zh-CN"/>
        </w:rPr>
        <w:t xml:space="preserve">巡逻方案，</w:t>
      </w:r>
      <w:r>
        <w:rPr>
          <w:rFonts w:hint="eastAsia" w:ascii="宋体" w:hAnsi="宋体" w:eastAsia="宋体" w:cs="宋体"/>
          <w:color w:val="000000"/>
          <w:sz w:val="24"/>
          <w:szCs w:val="24"/>
          <w:highlight w:val="none"/>
          <w:lang w:eastAsia="zh-CN"/>
        </w:rPr>
        <w:t xml:space="preserve">并随响应文件一起送达采购人。采购人在实际运做中按照岗位需求有权随时增加或减少保安人员，双方给予书面确认，服务费用按照实际发生结算。</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无人机巡</w:t>
      </w:r>
      <w:r>
        <w:rPr>
          <w:rFonts w:hint="eastAsia" w:ascii="宋体" w:hAnsi="宋体" w:eastAsia="宋体" w:cs="宋体"/>
          <w:color w:val="000000"/>
          <w:sz w:val="24"/>
          <w:szCs w:val="24"/>
          <w:highlight w:val="none"/>
          <w:lang w:val="en-US" w:eastAsia="zh-CN"/>
        </w:rPr>
        <w:t xml:space="preserve">查</w:t>
      </w:r>
      <w:r>
        <w:rPr>
          <w:rFonts w:hint="eastAsia" w:ascii="宋体" w:hAnsi="宋体" w:eastAsia="宋体" w:cs="宋体"/>
          <w:color w:val="000000"/>
          <w:sz w:val="24"/>
          <w:szCs w:val="24"/>
          <w:highlight w:val="none"/>
          <w:lang w:eastAsia="zh-CN"/>
        </w:rPr>
        <w:t xml:space="preserve">工作内容</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在采购方指导下，投标方应提供不少于</w:t>
      </w:r>
      <w:r>
        <w:rPr>
          <w:rFonts w:hint="eastAsia" w:ascii="宋体" w:hAnsi="宋体" w:cs="宋体"/>
          <w:color w:val="000000"/>
          <w:sz w:val="24"/>
          <w:szCs w:val="24"/>
          <w:highlight w:val="none"/>
          <w:lang w:val="en-US" w:eastAsia="zh-CN"/>
        </w:rPr>
        <w:t xml:space="preserve">1架</w:t>
      </w:r>
      <w:r>
        <w:rPr>
          <w:rFonts w:hint="eastAsia" w:ascii="宋体" w:hAnsi="宋体" w:eastAsia="宋体" w:cs="宋体"/>
          <w:color w:val="000000"/>
          <w:sz w:val="24"/>
          <w:szCs w:val="24"/>
          <w:highlight w:val="none"/>
          <w:lang w:val="en-US" w:eastAsia="zh-CN"/>
        </w:rPr>
        <w:t xml:space="preserve">无人机24小时</w:t>
      </w:r>
      <w:r>
        <w:rPr>
          <w:rFonts w:hint="eastAsia" w:ascii="宋体" w:hAnsi="宋体" w:eastAsia="宋体" w:cs="宋体"/>
          <w:color w:val="000000"/>
          <w:sz w:val="24"/>
          <w:szCs w:val="24"/>
          <w:highlight w:val="none"/>
          <w:lang w:eastAsia="zh-CN"/>
        </w:rPr>
        <w:t xml:space="preserve">负责江苏省九里湖国家湿地公园内巡护工作。</w:t>
      </w:r>
      <w:r>
        <w:rPr>
          <w:rFonts w:hint="eastAsia" w:ascii="宋体" w:hAnsi="宋体" w:eastAsia="宋体" w:cs="宋体"/>
          <w:color w:val="000000"/>
          <w:sz w:val="24"/>
          <w:szCs w:val="24"/>
          <w:highlight w:val="none"/>
          <w:lang w:val="en-US" w:eastAsia="zh-CN"/>
        </w:rPr>
        <w:t xml:space="preserve">根据采购方业务场景需求，提供无人机航线规划、日常巡检、数据分析、消息推送、设备维护服务。</w:t>
      </w:r>
      <w:r>
        <w:rPr>
          <w:rFonts w:hint="eastAsia" w:ascii="宋体" w:hAnsi="宋体" w:eastAsia="宋体" w:cs="宋体"/>
          <w:color w:val="000000"/>
          <w:sz w:val="24"/>
          <w:szCs w:val="24"/>
          <w:highlight w:val="none"/>
          <w:lang w:eastAsia="zh-CN"/>
        </w:rPr>
        <w:t xml:space="preserve">重点是景区的植物、动物、公共配套设施、景区游客人身安全等</w:t>
      </w:r>
      <w:r>
        <w:rPr>
          <w:rFonts w:hint="eastAsia" w:ascii="宋体" w:hAnsi="宋体" w:eastAsia="宋体" w:cs="宋体"/>
          <w:color w:val="000000"/>
          <w:sz w:val="24"/>
          <w:szCs w:val="24"/>
          <w:highlight w:val="none"/>
          <w:lang w:val="en-US" w:eastAsia="zh-CN"/>
        </w:rPr>
        <w:t xml:space="preserve">巡查</w:t>
      </w:r>
      <w:r>
        <w:rPr>
          <w:rFonts w:hint="eastAsia" w:ascii="宋体" w:hAnsi="宋体" w:eastAsia="宋体" w:cs="宋体"/>
          <w:color w:val="000000"/>
          <w:sz w:val="24"/>
          <w:szCs w:val="24"/>
          <w:highlight w:val="none"/>
          <w:lang w:eastAsia="zh-CN"/>
        </w:rPr>
        <w:t xml:space="preserve">工作，</w:t>
      </w:r>
      <w:r>
        <w:rPr>
          <w:rFonts w:hint="eastAsia" w:ascii="宋体" w:hAnsi="宋体" w:eastAsia="宋体" w:cs="宋体"/>
          <w:color w:val="000000"/>
          <w:sz w:val="24"/>
          <w:szCs w:val="24"/>
          <w:highlight w:val="none"/>
          <w:lang w:val="en-US" w:eastAsia="zh-CN"/>
        </w:rPr>
        <w:t xml:space="preserve">通过无人机全天候巡视巡查偷捕偷钓、垃圾倾倒、违建、违法排污、污水逆流；落水救援及森林防火等安全管理；湿地秩序维护、消防安全、防汛安全、车辆管理、电力故障巡检等工作，维护游客等人身财产安全，</w:t>
      </w:r>
      <w:r>
        <w:rPr>
          <w:rFonts w:hint="eastAsia" w:ascii="宋体" w:hAnsi="宋体" w:eastAsia="宋体" w:cs="宋体"/>
          <w:color w:val="000000"/>
          <w:sz w:val="24"/>
          <w:szCs w:val="24"/>
          <w:highlight w:val="none"/>
          <w:lang w:eastAsia="zh-CN"/>
        </w:rPr>
        <w:t xml:space="preserve">及时通知安保人员处理，</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lang w:eastAsia="zh-CN"/>
        </w:rPr>
        <w:t xml:space="preserve">包括但不限于以下内容：</w:t>
      </w:r>
      <w:r/>
    </w:p>
    <w:p>
      <w:pPr>
        <w:ind w:firstLine="480"/>
        <w:spacing w:after="20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（1）无人机运行服务平台搭建、无人机机场建设、算法使用及升级、服务器租赁、网络通讯、硬件损耗更换、灵嗅传感器空气质量检测、无人机24小时巡查运营服务等；</w:t>
      </w:r>
      <w:r/>
    </w:p>
    <w:p>
      <w:pPr>
        <w:ind w:firstLine="480"/>
        <w:spacing w:after="20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（2）无人机巡检范围：九里湖国家湿地公园西湖、东湖、北湖、小北湖红线范围内以及采购方指定区域；</w:t>
      </w:r>
      <w:r/>
    </w:p>
    <w:p>
      <w:pPr>
        <w:ind w:firstLine="480"/>
        <w:spacing w:after="20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服务期内，采购方可使用投标方的无人机巡检系统，用于：巡检时的无人机实时画面直播；查询历史巡检影像；查询和选择已规划的航线；查询相关统计信息；查询无人机发现的事件及定位。后续投标方系统更新的其他AI模块采购方亦可免费使用。无人机及无人机场相关保险，不低于100万；</w:t>
      </w:r>
      <w:r/>
    </w:p>
    <w:p>
      <w:pPr>
        <w:ind w:firstLine="480"/>
        <w:spacing w:after="20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区域监测与巡查‌：无人机可以对公园的各个区域进行定时巡视，确保24小时不间断地监测公园及停车场的安全状况。消防安全：疑似烟火、火灾程度、黑烟污染、消防通道堵塞等。环境保护：水质监测、空气污染监测（需要额外配备气体检测器）。应急管理：人员聚集检测、大型活动空中巡查、灾害评估、救援指挥调度、物资投放、通信中继等。（其中灾害评估、救援指挥调度、物资投放、通信中继场景需要额外配备其他机型）其他：国有资产巡检、定岗工作人员巡检等。</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）实时监控与信息推送‌：无人机的实时画面可以与公园监控室的大屏相连通，任何安全隐患或不文明行为都会即时在屏幕上显示，</w:t>
      </w:r>
      <w:r>
        <w:rPr>
          <w:rFonts w:hint="eastAsia" w:ascii="宋体" w:hAnsi="宋体" w:eastAsia="宋体" w:cs="宋体"/>
          <w:color w:val="000000"/>
          <w:sz w:val="24"/>
          <w:szCs w:val="24"/>
          <w:highlight w:val="none"/>
          <w:lang w:val="en-US" w:eastAsia="zh-CN"/>
        </w:rPr>
        <w:t xml:space="preserve">通过AI分析和人工分辨</w:t>
      </w:r>
      <w:r>
        <w:rPr>
          <w:rFonts w:hint="eastAsia" w:ascii="宋体" w:hAnsi="宋体" w:eastAsia="宋体" w:cs="宋体"/>
          <w:color w:val="000000"/>
          <w:sz w:val="24"/>
          <w:szCs w:val="24"/>
          <w:highlight w:val="none"/>
          <w:lang w:eastAsia="zh-CN"/>
        </w:rPr>
        <w:t xml:space="preserve">通知就近的安保人员迅速处理。</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）‌热成像技术应用‌：无人机采用热成像技术，能够在空中视角补足人工巡检的盲区，特别是在夜间，有效提升巡查效果。热成像技术能够辨识密林内是否有人逗留、</w:t>
      </w:r>
      <w:r>
        <w:rPr>
          <w:rFonts w:hint="eastAsia" w:ascii="宋体" w:hAnsi="宋体" w:eastAsia="宋体" w:cs="宋体"/>
          <w:color w:val="000000"/>
          <w:sz w:val="24"/>
          <w:szCs w:val="24"/>
          <w:highlight w:val="none"/>
          <w:lang w:val="en-US" w:eastAsia="zh-CN"/>
        </w:rPr>
        <w:t xml:space="preserve">偷捕、偷钓等</w:t>
      </w:r>
      <w:r>
        <w:rPr>
          <w:rFonts w:hint="eastAsia" w:ascii="宋体" w:hAnsi="宋体" w:eastAsia="宋体" w:cs="宋体"/>
          <w:color w:val="000000"/>
          <w:sz w:val="24"/>
          <w:szCs w:val="24"/>
          <w:highlight w:val="none"/>
          <w:lang w:eastAsia="zh-CN"/>
        </w:rPr>
        <w:t xml:space="preserve">，确保夜间游园者的安全‌；</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特定场景的监控‌：无人机在公园内重点关注几个关键场景，包括电瓶车进入、人员密集、热源侦测和河道边界。例如，在儿童游乐区等人员聚集的地方，无人机一旦发现人员过多，就会立即通知安保人员前去维持秩序；河道边界的巡视能够有效预防游园者落水或违规钓鱼等情况；热源侦测则能及时发现游园市民违反禁令使用火源的情况‌；</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）数据收集与分析‌：无人机可以搭载高分辨率摄像头和其他设备，对公园内的植被、水体和鸟类等进行细致观测。通过分析这些数据，</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可以更好地了解公园的生态环境状况，及时采取保护措施‌；</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 全天候监控‌：无人机巡查体系实现全方位、全天候的安全巡查。通过与安保人员的紧密合作，无人机能够在任何时间、任何地点进行监控，确保公园的安全管理无死角‌。</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3、电力维保工作内容</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（1）400KVA变压器2台，50KVA箱变4台，园内相关电力设施的定时巡检、日常维护、日常保养、修理服务。</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（2）根据电力行业的工艺和相关规范内容及要求，对配电室及园区内公共设施进行定时巡检、日常维护、保养、修理等工作，以保证设施正常运行。</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在接到采购人故障报修通知后，迅速组织维保人员在最短时间内对配电设施进行维修，原则上应在半小时内响应，2小时内维修完毕，如遇特殊情况，双方应尊重当时的事实情况进行协商，具体时间按实际情况而定。</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（4）对未及时保养维修而产生</w:t>
      </w:r>
      <w:r>
        <w:rPr>
          <w:rFonts w:hint="eastAsia" w:ascii="宋体" w:hAnsi="宋体" w:eastAsia="宋体" w:cs="宋体"/>
          <w:color w:val="000000"/>
          <w:sz w:val="24"/>
          <w:szCs w:val="24"/>
          <w:highlight w:val="none"/>
          <w:lang w:val="en-US" w:eastAsia="zh-CN"/>
        </w:rPr>
        <w:t xml:space="preserve">问题</w:t>
      </w:r>
      <w:r>
        <w:rPr>
          <w:rFonts w:hint="eastAsia" w:ascii="宋体" w:hAnsi="宋体" w:eastAsia="宋体" w:cs="宋体"/>
          <w:color w:val="000000"/>
          <w:sz w:val="24"/>
          <w:szCs w:val="24"/>
          <w:highlight w:val="none"/>
          <w:lang w:eastAsia="zh-CN"/>
        </w:rPr>
        <w:t xml:space="preserve">的项目进行免费整改，并对因此产生的损害结果承担损害赔偿责任。</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（5）为保证维保工作的正常运行，供应商应备有用于系统维修所需的备品备件及周转设备。</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（6）配电房及园内设施的定时巡检、日常维护、保养、修理、调试等服务应及时做好记录。</w:t>
      </w:r>
      <w:r/>
    </w:p>
    <w:p>
      <w:pPr>
        <w:ind w:firstLine="480"/>
        <w:spacing w:after="200"/>
        <w:rPr>
          <w:rFonts w:hint="eastAsia" w:ascii="宋体" w:hAnsi="宋体" w:eastAsia="宋体" w:cs="宋体"/>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（7）日常维护及易损件的更换、维修，材料费、维修费均由成交供应商承担。如遇重大电力问题，双方另行协商解决。</w:t>
      </w:r>
      <w:r/>
    </w:p>
    <w:p>
      <w:pPr>
        <w:ind w:left="279" w:firstLine="24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第六条:本合同履行期限为一年,自2026年</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月</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日起至2027年</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月</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日止。</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第七条:合同价款的支付</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本合同总金额为人民币大写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(小写金额: </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元)。经双方协商一致，选择以下第</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种付款方式：</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（一）付款方式（提交预付款保函的）</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合同签订且乙方向甲方出具预付款保函后15个工作日内，甲方应支付合同价款的百分之四十(40%)即￥</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，大写：人民币</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元，乙方提供对应金额的增值税发票后，由甲方办理政府采购资金结算手续，经审核后支付给乙方。</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预付款后的剩余款项，按月支付，在乙方完成合同全部工作内容并提供对应金额的发票后10个工作日内，由甲方办理政府采购资金结算手续，经审核后支付给乙方。</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乙方需提交的支付文件包括：乙方出具的全额正式发票；</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（二）付款方式（不提交预付款保函的）</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合同签订后15个工作日内，甲方应支付合同价款的百分之十（10%)即￥</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元，大写：人民币</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元，乙方提供对应金额的增值税发票后，由甲方办理政府采购资金结算手续，经审核后支付给乙方。</w:t>
      </w:r>
      <w:r/>
    </w:p>
    <w:p>
      <w:pPr>
        <w:ind w:firstLine="480"/>
        <w:jc w:val="both"/>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预付款后的剩余款项，按月支付，在乙方完成合同全部工作内容并提供对应金额的发票后10个工作日内，由甲方办理政府采购资金结算手续，经审核后支付给乙方。</w:t>
      </w:r>
      <w:r/>
    </w:p>
    <w:p>
      <w:pPr>
        <w:numPr>
          <w:ilvl w:val="0"/>
          <w:numId w:val="0"/>
        </w:numPr>
        <w:ind w:firstLine="482"/>
        <w:jc w:val="both"/>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注：按照苏财购 (2020) 52 号文件相关规定，本项目在签订合同时，如乙方明确表示无需预付款的，在出具相关说明后：每月服务费=合同总价款/服务期月数。</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第八条：履约保证金</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成交后签订合同签前，乙方须向甲方缴纳成交金额的百分之五作为履约保证金。(提交方式:支票、汇票、本票、保函等非现金形式缴纳或提交。)</w:t>
      </w:r>
      <w:r/>
    </w:p>
    <w:p>
      <w:pPr>
        <w:jc w:val="center"/>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第三章  乙方的权利和义务</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第九条:乙方派驻甲方的保安队员应做到文明执勤、热情服务、礼貌待人，遵守甲方有关规章制度，认真履行岗位职责。</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第十条:乙方应加强对派驻保安队员的管理、督察和培训，积极协助甲方协调处理与保卫工作相关的事项，定期与甲方交流情况，征求意见，整改不足。</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第十一条:乙方派驻甲方的保安队员在合同规定的服务范围内，应服从甲方的调配与指挥，积极主动的配合甲方搞好安全防范工作，保障甲方合法权益不受侵害。</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二条:乙方应保证派驻人员的相对稳定，除特殊情况外不得随意调换人员，如需调换派驻人员，须征询甲方意见并及时书面通知甲方。对甲方认为不合适继续留在甲方工作的保安队员应及时调换。因乙方调配不当而产生的替班人员加班费用由乙方自行承担。</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第十三条:乙方应根据电力行业的工艺和相关规范内容及要求，对配电室及园区内公共设施进行定时巡检、日常维护、保养、修理工作，以保证设施正常运行。</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四条:乙方应在接到甲方故障报修通知后，迅速组织维护人员在最短时间内对配电设施进行维修，原则上应在半小时内响应，2小时内维修完毕，如遇特殊情况，甲乙双方应尊重当时的事实情况进行协商，具体时间按实际情况而定。</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第十五条:乙方应对未及时保养维修而产生的问题进行及时免费整改，并对因此产生的损害结果承担损害赔偿责任。</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第十六条:为保证维保工作的正常运行，乙方应备有用于系统维修所需的备品备件及周转设备。</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第十七条:乙方对配电房及园内设施的定时巡检、日常维护、保养、修理、调试等服务应及时做好记录。</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第十八条:上岗人员必须持证上岗，遵守劳动纪律，严禁擅自离岗，上班时间不喝酒、不玩电子产品等，所有操作按照相应规范执行。</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第十九条:电力维保日常维护及易损件的更换、维修，材料费、维修费均由乙方承担。如遇重大电力问题，双方另行协商解决。</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第二十条:乙方用工应符合《中华人民共和国劳动法》相关规定，不得拖欠员工工资及各项社会保险费用，由此造成的一切后果由乙方承担。</w:t>
      </w:r>
      <w:r/>
    </w:p>
    <w:p>
      <w:pPr>
        <w:ind w:firstLine="480"/>
        <w:jc w:val="both"/>
        <w:spacing w:before="0" w:beforeAutospacing="0" w:after="0" w:afterAutospacing="0" w:line="360" w:lineRule="auto"/>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第二十一条：乙方出现重大失误或管理脱节，人员空岗等，甲方有权解除合同。</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十二条:乙方应指定1人作为无人机巡查项目负责人，负责组织项目具体实施工作，跟踪推进项目工作任务和问题的协调落实；服务团队成员除项目负责人外，其他服务团队成员，需具备相应专业技术和操控设备的能力，能够顺利开展项目实施工作。提供1名具备AOPA无人机驾驶执照的飞手，保障无人机临时飞行任务。</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center"/>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第四章  甲方的权利和义务</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第二十</w:t>
      </w:r>
      <w:r>
        <w:rPr>
          <w:rFonts w:hint="eastAsia" w:ascii="宋体" w:hAnsi="宋体" w:cs="宋体"/>
          <w:color w:val="000000"/>
          <w:sz w:val="24"/>
          <w:szCs w:val="24"/>
          <w:highlight w:val="none"/>
          <w:lang w:val="en-US" w:eastAsia="zh-CN" w:bidi="ar-SA"/>
        </w:rPr>
        <w:t xml:space="preserve">三</w:t>
      </w:r>
      <w:r>
        <w:rPr>
          <w:rFonts w:hint="eastAsia" w:ascii="宋体" w:hAnsi="宋体" w:eastAsia="宋体" w:cs="宋体"/>
          <w:color w:val="000000"/>
          <w:sz w:val="24"/>
          <w:szCs w:val="24"/>
          <w:highlight w:val="none"/>
          <w:lang w:val="en-US" w:eastAsia="zh-CN" w:bidi="ar-SA"/>
        </w:rPr>
        <w:t xml:space="preserve">条:甲方应按本合同约定，依据对乙方提供的服务的考核结果，按时支付劳务费用，不得无故拖欠。</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第二十</w:t>
      </w:r>
      <w:r>
        <w:rPr>
          <w:rFonts w:hint="eastAsia" w:ascii="宋体" w:hAnsi="宋体" w:cs="宋体"/>
          <w:color w:val="000000"/>
          <w:sz w:val="24"/>
          <w:szCs w:val="24"/>
          <w:highlight w:val="none"/>
          <w:lang w:val="en-US" w:eastAsia="zh-CN" w:bidi="ar-SA"/>
        </w:rPr>
        <w:t xml:space="preserve">四</w:t>
      </w:r>
      <w:r>
        <w:rPr>
          <w:rFonts w:hint="eastAsia" w:ascii="宋体" w:hAnsi="宋体" w:eastAsia="宋体" w:cs="宋体"/>
          <w:color w:val="000000"/>
          <w:sz w:val="24"/>
          <w:szCs w:val="24"/>
          <w:highlight w:val="none"/>
          <w:lang w:val="en-US" w:eastAsia="zh-CN" w:bidi="ar-SA"/>
        </w:rPr>
        <w:t xml:space="preserve">条:甲方应赋予保安队员与其职责相适应的权利，保证保安队员能够顺利行职责，并负责查处甲方内部人员违反规定影响保安队员正常工作的行为。</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第二十</w:t>
      </w:r>
      <w:r>
        <w:rPr>
          <w:rFonts w:hint="eastAsia" w:ascii="宋体" w:hAnsi="宋体" w:cs="宋体"/>
          <w:color w:val="000000"/>
          <w:sz w:val="24"/>
          <w:szCs w:val="24"/>
          <w:highlight w:val="none"/>
          <w:lang w:val="en-US" w:eastAsia="zh-CN" w:bidi="ar-SA"/>
        </w:rPr>
        <w:t xml:space="preserve">五</w:t>
      </w:r>
      <w:r>
        <w:rPr>
          <w:rFonts w:hint="eastAsia" w:ascii="宋体" w:hAnsi="宋体" w:eastAsia="宋体" w:cs="宋体"/>
          <w:color w:val="000000"/>
          <w:sz w:val="24"/>
          <w:szCs w:val="24"/>
          <w:highlight w:val="none"/>
          <w:lang w:val="en-US" w:eastAsia="zh-CN" w:bidi="ar-SA"/>
        </w:rPr>
        <w:t xml:space="preserve">条:甲方应及时向乙方反馈保安队员工作情况，反映存在的问题，加强对保安队员的监督、管理。对不适宜在甲方单位执勤的队员，甲方有权要求乙方子以调换。</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第二十</w:t>
      </w:r>
      <w:r>
        <w:rPr>
          <w:rFonts w:hint="eastAsia" w:ascii="宋体" w:hAnsi="宋体" w:cs="宋体"/>
          <w:color w:val="000000"/>
          <w:sz w:val="24"/>
          <w:szCs w:val="24"/>
          <w:highlight w:val="none"/>
          <w:lang w:val="en-US" w:eastAsia="zh-CN" w:bidi="ar-SA"/>
        </w:rPr>
        <w:t xml:space="preserve">六</w:t>
      </w:r>
      <w:r>
        <w:rPr>
          <w:rFonts w:hint="eastAsia" w:ascii="宋体" w:hAnsi="宋体" w:eastAsia="宋体" w:cs="宋体"/>
          <w:color w:val="000000"/>
          <w:sz w:val="24"/>
          <w:szCs w:val="24"/>
          <w:highlight w:val="none"/>
          <w:lang w:val="en-US" w:eastAsia="zh-CN" w:bidi="ar-SA"/>
        </w:rPr>
        <w:t xml:space="preserve">条:如特殊情况须保安队员加班的，按甲方要求进行。甲方根据实际情况可酌情给予一定的补助。如擅自安排保安队员从事与职责以外的工作，由此而造成的一切后果由甲方承担。</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第二十</w:t>
      </w:r>
      <w:r>
        <w:rPr>
          <w:rFonts w:hint="eastAsia" w:ascii="宋体" w:hAnsi="宋体" w:cs="宋体"/>
          <w:color w:val="000000"/>
          <w:sz w:val="24"/>
          <w:szCs w:val="24"/>
          <w:highlight w:val="none"/>
          <w:lang w:val="en-US" w:eastAsia="zh-CN" w:bidi="ar-SA"/>
        </w:rPr>
        <w:t xml:space="preserve">七</w:t>
      </w:r>
      <w:r>
        <w:rPr>
          <w:rFonts w:hint="eastAsia" w:ascii="宋体" w:hAnsi="宋体" w:eastAsia="宋体" w:cs="宋体"/>
          <w:color w:val="000000"/>
          <w:sz w:val="24"/>
          <w:szCs w:val="24"/>
          <w:highlight w:val="none"/>
          <w:lang w:val="en-US" w:eastAsia="zh-CN" w:bidi="ar-SA"/>
        </w:rPr>
        <w:t xml:space="preserve">条:甲方应做好对配电室及园区内设施的保护，发现故障应及时报修。</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第二十</w:t>
      </w:r>
      <w:r>
        <w:rPr>
          <w:rFonts w:hint="eastAsia" w:ascii="宋体" w:hAnsi="宋体" w:cs="宋体"/>
          <w:color w:val="000000"/>
          <w:sz w:val="24"/>
          <w:szCs w:val="24"/>
          <w:highlight w:val="none"/>
          <w:lang w:val="en-US" w:eastAsia="zh-CN" w:bidi="ar-SA"/>
        </w:rPr>
        <w:t xml:space="preserve">八</w:t>
      </w:r>
      <w:r>
        <w:rPr>
          <w:rFonts w:hint="eastAsia" w:ascii="宋体" w:hAnsi="宋体" w:eastAsia="宋体" w:cs="宋体"/>
          <w:color w:val="000000"/>
          <w:sz w:val="24"/>
          <w:szCs w:val="24"/>
          <w:highlight w:val="none"/>
          <w:lang w:val="en-US" w:eastAsia="zh-CN" w:bidi="ar-SA"/>
        </w:rPr>
        <w:t xml:space="preserve">条:甲方有义务协调相关部门，做好乙方维修人员进入现场维护的准备工作。</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第二十</w:t>
      </w:r>
      <w:r>
        <w:rPr>
          <w:rFonts w:hint="eastAsia" w:ascii="宋体" w:hAnsi="宋体" w:cs="宋体"/>
          <w:color w:val="000000"/>
          <w:sz w:val="24"/>
          <w:szCs w:val="24"/>
          <w:highlight w:val="none"/>
          <w:lang w:val="en-US" w:eastAsia="zh-CN" w:bidi="ar-SA"/>
        </w:rPr>
        <w:t xml:space="preserve">九</w:t>
      </w:r>
      <w:r>
        <w:rPr>
          <w:rFonts w:hint="eastAsia" w:ascii="宋体" w:hAnsi="宋体" w:eastAsia="宋体" w:cs="宋体"/>
          <w:color w:val="000000"/>
          <w:sz w:val="24"/>
          <w:szCs w:val="24"/>
          <w:highlight w:val="none"/>
          <w:lang w:val="en-US" w:eastAsia="zh-CN" w:bidi="ar-SA"/>
        </w:rPr>
        <w:t xml:space="preserve">条:甲方应根据现有的供电设备提供相关的资料。</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w:t>
      </w:r>
      <w:r>
        <w:rPr>
          <w:rFonts w:hint="eastAsia" w:ascii="宋体" w:hAnsi="宋体" w:cs="宋体"/>
          <w:color w:val="000000"/>
          <w:sz w:val="24"/>
          <w:szCs w:val="24"/>
          <w:highlight w:val="none"/>
          <w:lang w:val="en-US" w:eastAsia="zh-CN" w:bidi="ar-SA"/>
        </w:rPr>
        <w:t xml:space="preserve">三十</w:t>
      </w:r>
      <w:r>
        <w:rPr>
          <w:rFonts w:hint="eastAsia" w:ascii="宋体" w:hAnsi="宋体" w:eastAsia="宋体" w:cs="宋体"/>
          <w:color w:val="000000"/>
          <w:sz w:val="24"/>
          <w:szCs w:val="24"/>
          <w:highlight w:val="none"/>
          <w:lang w:val="en-US" w:eastAsia="zh-CN" w:bidi="ar-SA"/>
        </w:rPr>
        <w:t xml:space="preserve">条:甲方应支持、关心乙方派驻人员的工作、学习，为其提供必备的办公用品。</w:t>
      </w:r>
      <w:r/>
    </w:p>
    <w:p>
      <w:pPr>
        <w:jc w:val="center"/>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第五章   合同的变更、解除和终止</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w:t>
      </w:r>
      <w:r>
        <w:rPr>
          <w:rFonts w:hint="eastAsia" w:ascii="宋体" w:hAnsi="宋体" w:cs="宋体"/>
          <w:color w:val="000000"/>
          <w:sz w:val="24"/>
          <w:szCs w:val="24"/>
          <w:highlight w:val="none"/>
          <w:lang w:val="en-US" w:eastAsia="zh-CN" w:bidi="ar-SA"/>
        </w:rPr>
        <w:t xml:space="preserve">三十一</w:t>
      </w:r>
      <w:r>
        <w:rPr>
          <w:rFonts w:hint="eastAsia" w:ascii="宋体" w:hAnsi="宋体" w:eastAsia="宋体" w:cs="宋体"/>
          <w:color w:val="000000"/>
          <w:sz w:val="24"/>
          <w:szCs w:val="24"/>
          <w:highlight w:val="none"/>
          <w:lang w:val="en-US" w:eastAsia="zh-CN" w:bidi="ar-SA"/>
        </w:rPr>
        <w:t xml:space="preserve">条:合同生效后，即具有法律约束力，任何一方不得随意变更或解除。需要变更或解除合同时，应双方协商一致，达成书面协议。</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第三十</w:t>
      </w:r>
      <w:r>
        <w:rPr>
          <w:rFonts w:hint="eastAsia" w:ascii="宋体" w:hAnsi="宋体" w:cs="宋体"/>
          <w:color w:val="000000"/>
          <w:sz w:val="24"/>
          <w:szCs w:val="24"/>
          <w:highlight w:val="none"/>
          <w:lang w:val="en-US" w:eastAsia="zh-CN" w:bidi="ar-SA"/>
        </w:rPr>
        <w:t xml:space="preserve">二</w:t>
      </w:r>
      <w:r>
        <w:rPr>
          <w:rFonts w:hint="eastAsia" w:ascii="宋体" w:hAnsi="宋体" w:eastAsia="宋体" w:cs="宋体"/>
          <w:color w:val="000000"/>
          <w:sz w:val="24"/>
          <w:szCs w:val="24"/>
          <w:highlight w:val="none"/>
          <w:lang w:val="en-US" w:eastAsia="zh-CN" w:bidi="ar-SA"/>
        </w:rPr>
        <w:t xml:space="preserve">条:由于不可抗力的原因，使合同无法完全履行或者不必要履行时，经双方协商可以变更或解除合同。</w:t>
      </w:r>
      <w:r/>
    </w:p>
    <w:p>
      <w:pPr>
        <w:numPr>
          <w:ilvl w:val="0"/>
          <w:numId w:val="2"/>
        </w:numPr>
        <w:jc w:val="center"/>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 违约责任</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第三十</w:t>
      </w:r>
      <w:r>
        <w:rPr>
          <w:rFonts w:hint="eastAsia" w:ascii="宋体" w:hAnsi="宋体" w:cs="宋体"/>
          <w:color w:val="000000"/>
          <w:sz w:val="24"/>
          <w:szCs w:val="24"/>
          <w:highlight w:val="none"/>
          <w:lang w:val="en-US" w:eastAsia="zh-CN" w:bidi="ar-SA"/>
        </w:rPr>
        <w:t xml:space="preserve">三</w:t>
      </w:r>
      <w:r>
        <w:rPr>
          <w:rFonts w:hint="eastAsia" w:ascii="宋体" w:hAnsi="宋体" w:eastAsia="宋体" w:cs="宋体"/>
          <w:color w:val="000000"/>
          <w:sz w:val="24"/>
          <w:szCs w:val="24"/>
          <w:highlight w:val="none"/>
          <w:lang w:val="en-US" w:eastAsia="zh-CN" w:bidi="ar-SA"/>
        </w:rPr>
        <w:t xml:space="preserve">条:甲、乙双方应全面、实际履行合同，不能或不适当履行本合同的，应按《中华人民共和国民法典》有关条款及本合同的约定承担违约责任。违约金为一个月劳务费。</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第三十</w:t>
      </w:r>
      <w:r>
        <w:rPr>
          <w:rFonts w:hint="eastAsia" w:ascii="宋体" w:hAnsi="宋体" w:cs="宋体"/>
          <w:color w:val="000000"/>
          <w:sz w:val="24"/>
          <w:szCs w:val="24"/>
          <w:highlight w:val="none"/>
          <w:lang w:val="en-US" w:eastAsia="zh-CN" w:bidi="ar-SA"/>
        </w:rPr>
        <w:t xml:space="preserve">四</w:t>
      </w:r>
      <w:r>
        <w:rPr>
          <w:rFonts w:hint="eastAsia" w:ascii="宋体" w:hAnsi="宋体" w:eastAsia="宋体" w:cs="宋体"/>
          <w:color w:val="000000"/>
          <w:sz w:val="24"/>
          <w:szCs w:val="24"/>
          <w:highlight w:val="none"/>
          <w:lang w:val="en-US" w:eastAsia="zh-CN" w:bidi="ar-SA"/>
        </w:rPr>
        <w:t xml:space="preserve">条:当事人一方因不可抗力不能履行合同的，应当及时通知对方，以减轻可能给对方造成的损失,并在合同期限内提供证明。</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第三十</w:t>
      </w:r>
      <w:r>
        <w:rPr>
          <w:rFonts w:hint="eastAsia" w:ascii="宋体" w:hAnsi="宋体" w:cs="宋体"/>
          <w:color w:val="000000"/>
          <w:sz w:val="24"/>
          <w:szCs w:val="24"/>
          <w:highlight w:val="none"/>
          <w:lang w:val="en-US" w:eastAsia="zh-CN" w:bidi="ar-SA"/>
        </w:rPr>
        <w:t xml:space="preserve">五</w:t>
      </w:r>
      <w:r>
        <w:rPr>
          <w:rFonts w:hint="eastAsia" w:ascii="宋体" w:hAnsi="宋体" w:eastAsia="宋体" w:cs="宋体"/>
          <w:color w:val="000000"/>
          <w:sz w:val="24"/>
          <w:szCs w:val="24"/>
          <w:highlight w:val="none"/>
          <w:lang w:val="en-US" w:eastAsia="zh-CN" w:bidi="ar-SA"/>
        </w:rPr>
        <w:t xml:space="preserve">条:在合同履行过程中，甲方发生与本合同相关的重大人身及则产损失案件时，经有关部门认定，乙方应积极协助甲方查清事实，承担相应责任。对于因保安队员玩忽职守，不履行职责而造成甲方人身、财产遭受侵害的，甲方有权解除合同，乙方应承担甲方的损失，并追究责任人的行政、法律责任。</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第三十</w:t>
      </w:r>
      <w:r>
        <w:rPr>
          <w:rFonts w:hint="eastAsia" w:ascii="宋体" w:hAnsi="宋体" w:cs="宋体"/>
          <w:color w:val="000000"/>
          <w:sz w:val="24"/>
          <w:szCs w:val="24"/>
          <w:highlight w:val="none"/>
          <w:lang w:val="en-US" w:eastAsia="zh-CN" w:bidi="ar-SA"/>
        </w:rPr>
        <w:t xml:space="preserve">六</w:t>
      </w:r>
      <w:r>
        <w:rPr>
          <w:rFonts w:hint="eastAsia" w:ascii="宋体" w:hAnsi="宋体" w:eastAsia="宋体" w:cs="宋体"/>
          <w:color w:val="000000"/>
          <w:sz w:val="24"/>
          <w:szCs w:val="24"/>
          <w:highlight w:val="none"/>
          <w:lang w:val="en-US" w:eastAsia="zh-CN" w:bidi="ar-SA"/>
        </w:rPr>
        <w:t xml:space="preserve">条:乙方在本项目实施过程中必须确保安全，在项目实施过程中发生的一切安全事故(包括人身，财产)或者因电力设施维保不到位造成江苏省九里湖国家湿地公园内建筑物出现损毁等情况由乙方负责。乙方应保证派驻人员的相对稳定，除特殊情况外不得随意调换人员，如需调换派驻人员，须征询甲方意见并及时书面通知甲方。维护服务期间，乙方违反下列规定，甲方有权解除本合同且不承担任何责任：</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(1)将承包的服务部分或全部转包他人；</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(2)出现重大责任问题；</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(3)甲方提出的要求或问题未及时处理，经甲方书面通知仍未处理完毕的；</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(4)本合同约定的或法律法规明确的其他情形。</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第三十</w:t>
      </w:r>
      <w:r>
        <w:rPr>
          <w:rFonts w:hint="eastAsia" w:ascii="宋体" w:hAnsi="宋体" w:cs="宋体"/>
          <w:color w:val="000000"/>
          <w:sz w:val="24"/>
          <w:szCs w:val="24"/>
          <w:highlight w:val="none"/>
          <w:lang w:val="en-US" w:eastAsia="zh-CN" w:bidi="ar-SA"/>
        </w:rPr>
        <w:t xml:space="preserve">七</w:t>
      </w:r>
      <w:r>
        <w:rPr>
          <w:rFonts w:hint="eastAsia" w:ascii="宋体" w:hAnsi="宋体" w:eastAsia="宋体" w:cs="宋体"/>
          <w:color w:val="000000"/>
          <w:sz w:val="24"/>
          <w:szCs w:val="24"/>
          <w:highlight w:val="none"/>
          <w:lang w:val="en-US" w:eastAsia="zh-CN" w:bidi="ar-SA"/>
        </w:rPr>
        <w:t xml:space="preserve">条：协议期间甲方如发现乙方于维护服务未能满足甲方要求，甲方首先可书面告知乙方具体的修改意见，并给予乙方5日的修改期，若期满乙方仍未达到甲方要求3天以上，则甲方有权可单方面解除协议，书面通知乙方终止本协议。</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终止协议时，除对乙方已完成的服务支付相应的服务费用外，甲方不承担其他费用。</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第三十</w:t>
      </w:r>
      <w:r>
        <w:rPr>
          <w:rFonts w:hint="eastAsia" w:ascii="宋体" w:hAnsi="宋体" w:cs="宋体"/>
          <w:color w:val="000000"/>
          <w:sz w:val="24"/>
          <w:szCs w:val="24"/>
          <w:highlight w:val="none"/>
          <w:lang w:val="en-US" w:eastAsia="zh-CN" w:bidi="ar-SA"/>
        </w:rPr>
        <w:t xml:space="preserve">八</w:t>
      </w:r>
      <w:r>
        <w:rPr>
          <w:rFonts w:hint="eastAsia" w:ascii="宋体" w:hAnsi="宋体" w:eastAsia="宋体" w:cs="宋体"/>
          <w:color w:val="000000"/>
          <w:sz w:val="24"/>
          <w:szCs w:val="24"/>
          <w:highlight w:val="none"/>
          <w:lang w:val="en-US" w:eastAsia="zh-CN" w:bidi="ar-SA"/>
        </w:rPr>
        <w:t xml:space="preserve">条：因一方原因造成对方权益受损，损害方应承担法律责任并赔偿受损方由此引发的一切经济损失,并可在合同金额 30%范围内向受损方支付违约金。因不可抗力因素除外的，乙方未能按时完成合同中的项目服务内容，每拖延一天须向甲方支付应付金额百分之一的违约金。</w:t>
      </w:r>
      <w:r/>
    </w:p>
    <w:p>
      <w:pPr>
        <w:ind w:left="0"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w:t>
      </w:r>
      <w:r>
        <w:rPr>
          <w:rFonts w:hint="eastAsia" w:ascii="宋体" w:hAnsi="宋体" w:cs="宋体"/>
          <w:color w:val="000000"/>
          <w:sz w:val="24"/>
          <w:szCs w:val="24"/>
          <w:highlight w:val="none"/>
          <w:lang w:val="en-US" w:eastAsia="zh-CN" w:bidi="ar-SA"/>
        </w:rPr>
        <w:t xml:space="preserve">三十九条</w:t>
      </w:r>
      <w:r>
        <w:rPr>
          <w:rFonts w:hint="eastAsia" w:ascii="宋体" w:hAnsi="宋体" w:eastAsia="宋体" w:cs="宋体"/>
          <w:color w:val="000000"/>
          <w:sz w:val="24"/>
          <w:szCs w:val="24"/>
          <w:highlight w:val="none"/>
          <w:lang w:val="en-US" w:eastAsia="zh-CN" w:bidi="ar-SA"/>
        </w:rPr>
        <w:t xml:space="preserve">：在协议有效期限内，除本协议约定的可终止条款外，任何一方都不得单方面终止本协议的执行。否则终止方需赔偿对方发生的损失，并向对方承担由此造成的相关损失。</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w:t>
      </w:r>
      <w:r>
        <w:rPr>
          <w:rFonts w:hint="eastAsia" w:ascii="宋体" w:hAnsi="宋体" w:cs="宋体"/>
          <w:color w:val="000000"/>
          <w:sz w:val="24"/>
          <w:szCs w:val="24"/>
          <w:highlight w:val="none"/>
          <w:lang w:val="en-US" w:eastAsia="zh-CN" w:bidi="ar-SA"/>
        </w:rPr>
        <w:t xml:space="preserve">四十</w:t>
      </w:r>
      <w:r>
        <w:rPr>
          <w:rFonts w:hint="eastAsia" w:ascii="宋体" w:hAnsi="宋体" w:eastAsia="宋体" w:cs="宋体"/>
          <w:color w:val="000000"/>
          <w:sz w:val="24"/>
          <w:szCs w:val="24"/>
          <w:highlight w:val="none"/>
          <w:lang w:val="en-US" w:eastAsia="zh-CN" w:bidi="ar-SA"/>
        </w:rPr>
        <w:t xml:space="preserve">条:甲乙双方发生纠纷后，应协商解决。协商不成的，可向项目实施所在地人民法院起诉。</w:t>
      </w:r>
      <w:r/>
    </w:p>
    <w:p>
      <w:pPr>
        <w:numPr>
          <w:ilvl w:val="0"/>
          <w:numId w:val="2"/>
        </w:numPr>
        <w:jc w:val="center"/>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  附则</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第四十</w:t>
      </w:r>
      <w:r>
        <w:rPr>
          <w:rFonts w:hint="eastAsia" w:ascii="宋体" w:hAnsi="宋体" w:cs="宋体"/>
          <w:color w:val="000000"/>
          <w:sz w:val="24"/>
          <w:szCs w:val="24"/>
          <w:highlight w:val="none"/>
          <w:lang w:val="en-US" w:eastAsia="zh-CN" w:bidi="ar-SA"/>
        </w:rPr>
        <w:t xml:space="preserve">一</w:t>
      </w:r>
      <w:r>
        <w:rPr>
          <w:rFonts w:hint="eastAsia" w:ascii="宋体" w:hAnsi="宋体" w:eastAsia="宋体" w:cs="宋体"/>
          <w:color w:val="000000"/>
          <w:sz w:val="24"/>
          <w:szCs w:val="24"/>
          <w:highlight w:val="none"/>
          <w:lang w:val="en-US" w:eastAsia="zh-CN" w:bidi="ar-SA"/>
        </w:rPr>
        <w:t xml:space="preserve">条:本合同未尽事直，由双方协商补充，甲乙双方签订的其它文件均为本合同的组成部分。如与本合同正文有矛盾之处，以本合同附件为准。附件与正文具有同等法律效力。</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第四十</w:t>
      </w:r>
      <w:r>
        <w:rPr>
          <w:rFonts w:hint="eastAsia" w:ascii="宋体" w:hAnsi="宋体" w:cs="宋体"/>
          <w:color w:val="000000"/>
          <w:sz w:val="24"/>
          <w:szCs w:val="24"/>
          <w:highlight w:val="none"/>
          <w:lang w:val="en-US" w:eastAsia="zh-CN" w:bidi="ar-SA"/>
        </w:rPr>
        <w:t xml:space="preserve">二</w:t>
      </w:r>
      <w:r>
        <w:rPr>
          <w:rFonts w:hint="eastAsia" w:ascii="宋体" w:hAnsi="宋体" w:eastAsia="宋体" w:cs="宋体"/>
          <w:color w:val="000000"/>
          <w:sz w:val="24"/>
          <w:szCs w:val="24"/>
          <w:highlight w:val="none"/>
          <w:lang w:val="en-US" w:eastAsia="zh-CN" w:bidi="ar-SA"/>
        </w:rPr>
        <w:t xml:space="preserve">条:本合同自甲、乙双方签字后生效。</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第四十</w:t>
      </w:r>
      <w:r>
        <w:rPr>
          <w:rFonts w:hint="eastAsia" w:ascii="宋体" w:hAnsi="宋体" w:cs="宋体"/>
          <w:color w:val="000000"/>
          <w:sz w:val="24"/>
          <w:szCs w:val="24"/>
          <w:highlight w:val="none"/>
          <w:lang w:val="en-US" w:eastAsia="zh-CN" w:bidi="ar-SA"/>
        </w:rPr>
        <w:t xml:space="preserve">三</w:t>
      </w:r>
      <w:r>
        <w:rPr>
          <w:rFonts w:hint="eastAsia" w:ascii="宋体" w:hAnsi="宋体" w:eastAsia="宋体" w:cs="宋体"/>
          <w:color w:val="000000"/>
          <w:sz w:val="24"/>
          <w:szCs w:val="24"/>
          <w:highlight w:val="none"/>
          <w:lang w:val="en-US" w:eastAsia="zh-CN" w:bidi="ar-SA"/>
        </w:rPr>
        <w:t xml:space="preserve">条:本合同一式</w:t>
      </w:r>
      <w:r>
        <w:rPr>
          <w:rFonts w:hint="eastAsia" w:ascii="宋体" w:hAnsi="宋体" w:eastAsia="宋体" w:cs="宋体"/>
          <w:color w:val="000000"/>
          <w:sz w:val="24"/>
          <w:szCs w:val="24"/>
          <w:highlight w:val="none"/>
          <w:u w:val="single"/>
          <w:lang w:val="en-US" w:eastAsia="zh-CN" w:bidi="ar-SA"/>
        </w:rPr>
        <w:t xml:space="preserve"> 陆 </w:t>
      </w:r>
      <w:r>
        <w:rPr>
          <w:rFonts w:hint="eastAsia" w:ascii="宋体" w:hAnsi="宋体" w:eastAsia="宋体" w:cs="宋体"/>
          <w:color w:val="000000"/>
          <w:sz w:val="24"/>
          <w:szCs w:val="24"/>
          <w:highlight w:val="none"/>
          <w:lang w:val="en-US" w:eastAsia="zh-CN" w:bidi="ar-SA"/>
        </w:rPr>
        <w:t xml:space="preserve">份，甲方</w:t>
      </w:r>
      <w:r>
        <w:rPr>
          <w:rFonts w:hint="eastAsia" w:ascii="宋体" w:hAnsi="宋体" w:eastAsia="宋体" w:cs="宋体"/>
          <w:color w:val="000000"/>
          <w:sz w:val="24"/>
          <w:szCs w:val="24"/>
          <w:highlight w:val="none"/>
          <w:u w:val="single"/>
          <w:lang w:val="en-US" w:eastAsia="zh-CN" w:bidi="ar-SA"/>
        </w:rPr>
        <w:t xml:space="preserve"> 贰 </w:t>
      </w:r>
      <w:r>
        <w:rPr>
          <w:rFonts w:hint="eastAsia" w:ascii="宋体" w:hAnsi="宋体" w:eastAsia="宋体" w:cs="宋体"/>
          <w:color w:val="000000"/>
          <w:sz w:val="24"/>
          <w:szCs w:val="24"/>
          <w:highlight w:val="none"/>
          <w:lang w:val="en-US" w:eastAsia="zh-CN" w:bidi="ar-SA"/>
        </w:rPr>
        <w:t xml:space="preserve">份，乙方</w:t>
      </w:r>
      <w:r>
        <w:rPr>
          <w:rFonts w:hint="eastAsia" w:ascii="宋体" w:hAnsi="宋体" w:eastAsia="宋体" w:cs="宋体"/>
          <w:color w:val="000000"/>
          <w:sz w:val="24"/>
          <w:szCs w:val="24"/>
          <w:highlight w:val="none"/>
          <w:u w:val="single"/>
          <w:lang w:val="en-US" w:eastAsia="zh-CN" w:bidi="ar-SA"/>
        </w:rPr>
        <w:t xml:space="preserve"> 壹 </w:t>
      </w:r>
      <w:r>
        <w:rPr>
          <w:rFonts w:hint="eastAsia" w:ascii="宋体" w:hAnsi="宋体" w:eastAsia="宋体" w:cs="宋体"/>
          <w:color w:val="000000"/>
          <w:sz w:val="24"/>
          <w:szCs w:val="24"/>
          <w:highlight w:val="none"/>
          <w:lang w:val="en-US" w:eastAsia="zh-CN" w:bidi="ar-SA"/>
        </w:rPr>
        <w:t xml:space="preserve">份，徐州浩展项目管理咨询有限公司</w:t>
      </w:r>
      <w:r>
        <w:rPr>
          <w:rFonts w:hint="eastAsia" w:ascii="宋体" w:hAnsi="宋体" w:eastAsia="宋体" w:cs="宋体"/>
          <w:color w:val="000000"/>
          <w:sz w:val="24"/>
          <w:szCs w:val="24"/>
          <w:highlight w:val="none"/>
          <w:u w:val="single"/>
          <w:lang w:val="en-US" w:eastAsia="zh-CN" w:bidi="ar-SA"/>
        </w:rPr>
        <w:t xml:space="preserve"> 壹 </w:t>
      </w:r>
      <w:r>
        <w:rPr>
          <w:rFonts w:hint="eastAsia" w:ascii="宋体" w:hAnsi="宋体" w:eastAsia="宋体" w:cs="宋体"/>
          <w:color w:val="000000"/>
          <w:sz w:val="24"/>
          <w:szCs w:val="24"/>
          <w:highlight w:val="none"/>
          <w:lang w:val="en-US" w:eastAsia="zh-CN" w:bidi="ar-SA"/>
        </w:rPr>
        <w:t xml:space="preserve">份存档，政府采购管理部门</w:t>
      </w:r>
      <w:r>
        <w:rPr>
          <w:rFonts w:hint="eastAsia" w:ascii="宋体" w:hAnsi="宋体" w:eastAsia="宋体" w:cs="宋体"/>
          <w:color w:val="000000"/>
          <w:sz w:val="24"/>
          <w:szCs w:val="24"/>
          <w:highlight w:val="none"/>
          <w:u w:val="single"/>
          <w:lang w:val="en-US" w:eastAsia="zh-CN" w:bidi="ar-SA"/>
        </w:rPr>
        <w:t xml:space="preserve"> 贰 </w:t>
      </w:r>
      <w:r>
        <w:rPr>
          <w:rFonts w:hint="eastAsia" w:ascii="宋体" w:hAnsi="宋体" w:eastAsia="宋体" w:cs="宋体"/>
          <w:color w:val="000000"/>
          <w:sz w:val="24"/>
          <w:szCs w:val="24"/>
          <w:highlight w:val="none"/>
          <w:lang w:val="en-US" w:eastAsia="zh-CN" w:bidi="ar-SA"/>
        </w:rPr>
        <w:t xml:space="preserve">份备案。合同自双方签字盖章且乙方提交履约保证金后生效。本合同未尽事宜，由双方协商处理。</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spacing w:after="20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甲方：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 </w:t>
      </w:r>
      <w:r/>
    </w:p>
    <w:p>
      <w:pPr>
        <w:spacing w:after="20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单位签章：                         单位签章：</w:t>
      </w:r>
      <w:r/>
    </w:p>
    <w:p>
      <w:pPr>
        <w:spacing w:after="20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单位地址：                         单位地址：</w:t>
      </w:r>
      <w:r/>
    </w:p>
    <w:p>
      <w:pPr>
        <w:spacing w:after="20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开户银行：                         开户银行：</w:t>
      </w:r>
      <w:r/>
    </w:p>
    <w:p>
      <w:pPr>
        <w:spacing w:after="20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银行帐号：                         银行帐号： </w:t>
      </w:r>
      <w:r/>
    </w:p>
    <w:p>
      <w:pPr>
        <w:spacing w:after="20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代 表 人：                         代 表 人：</w:t>
      </w:r>
      <w:r/>
    </w:p>
    <w:p>
      <w:pPr>
        <w:spacing w:after="20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 系 人：                         联 系 人：</w:t>
      </w:r>
      <w:r/>
    </w:p>
    <w:p>
      <w:pPr>
        <w:spacing w:after="20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联系电话：                         联系电话：</w:t>
      </w:r>
      <w:r/>
    </w:p>
    <w:p>
      <w:pPr>
        <w:spacing w:after="20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签字日期：   年 月 日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签字日期：  年  月  日</w:t>
      </w:r>
      <w:r/>
    </w:p>
    <w:p>
      <w:pPr>
        <w:ind w:firstLine="480"/>
        <w:jc w:val="both"/>
        <w:spacing w:before="0" w:beforeAutospacing="0" w:after="0" w:afterAutospacing="0"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br w:type="page" w:clear="all"/>
      </w:r>
      <w:r/>
    </w:p>
    <w:p>
      <w:pPr>
        <w:spacing w:after="20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附件一：</w:t>
      </w:r>
      <w:r/>
    </w:p>
    <w:p>
      <w:pPr>
        <w:jc w:val="center"/>
        <w:spacing w:after="20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保安服务合同附加协议</w:t>
      </w:r>
      <w:r/>
    </w:p>
    <w:p>
      <w:pPr>
        <w:spacing w:after="200" w:line="400"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u w:val="single"/>
        </w:rPr>
        <w:t xml:space="preserve">江苏省九里湖国家湿地公园管理中心</w:t>
      </w:r>
      <w:r/>
    </w:p>
    <w:p>
      <w:pPr>
        <w:spacing w:after="20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乙</w:t>
      </w:r>
      <w:r>
        <w:rPr>
          <w:rFonts w:hint="eastAsia" w:ascii="宋体" w:hAnsi="宋体" w:eastAsia="宋体" w:cs="宋体"/>
          <w:color w:val="000000"/>
          <w:sz w:val="24"/>
          <w:szCs w:val="24"/>
          <w:highlight w:val="none"/>
        </w:rPr>
        <w:t xml:space="preserve">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p>
    <w:p>
      <w:pPr>
        <w:ind w:firstLine="480"/>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本协议(以下简称：协议)为</w:t>
      </w:r>
      <w:r>
        <w:rPr>
          <w:rFonts w:hint="eastAsia" w:ascii="宋体" w:hAnsi="宋体" w:eastAsia="宋体" w:cs="宋体"/>
          <w:color w:val="000000"/>
          <w:sz w:val="24"/>
          <w:szCs w:val="24"/>
          <w:highlight w:val="none"/>
          <w:u w:val="single"/>
          <w:lang w:eastAsia="zh-CN"/>
        </w:rPr>
        <w:t xml:space="preserve">江苏省九里湖国家湿地公园安保服务</w:t>
      </w:r>
      <w:r>
        <w:rPr>
          <w:rFonts w:hint="eastAsia" w:ascii="宋体" w:hAnsi="宋体" w:eastAsia="宋体" w:cs="宋体"/>
          <w:color w:val="000000"/>
          <w:sz w:val="24"/>
          <w:szCs w:val="24"/>
          <w:highlight w:val="none"/>
        </w:rPr>
        <w:t xml:space="preserve">合同(以下简称：合同)附件，与合同具有同等效力。</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一、附加条款：</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1、乙方负责江苏九里湖国家湿地公园内安全保卫，重点是景区的苗木、动物及公共配套设施的防盗、防火、防汛、防破坏，维护景区游客人身安全和秩序管理。</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2、乙方保证全年(包括节假日、公休日)人员不缺岗、不空岗，全天24小时在岗巡逻值班。</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3、乙方人员工作期间必须服从甲方指定负责人的安排和检查、监督、指导。</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4、甲方按合同约定标准支付乙方保安服务费后，不再支付其他任何费用。</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5、乙方须接受甲方的月度考核，甲方将按照《江苏省九里湖国家湿地公园保安队员处罚细则》(附件二)进行考核，每月考核产生的处罚款将从当月保安服务费中扣除。</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乙方须根据本行业要求及国家相关规定，为在甲方工作的乙方所有人员缴纳国家规定的各类社会保险等，其费用由乙方自行承担。乙方聘用人员在甲方工作过程中，因工产生的伤亡、职业病及意外事故等情况，均由乙方承担，与甲方无任何关系。乙方负责对其所有人员的日常生活进行管理，发生人身安全、财产安全等事件时，由乙方负责处理，并承担全部责任。</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、本附件如与合同有冲突之处，以附件为准。</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二、其他</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1、协议中未尽事宜由甲乙双方依法另行协商。</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2、本协议一式</w:t>
      </w:r>
      <w:r>
        <w:rPr>
          <w:rFonts w:hint="eastAsia" w:ascii="宋体" w:hAnsi="宋体" w:eastAsia="宋体" w:cs="宋体"/>
          <w:color w:val="000000"/>
          <w:sz w:val="24"/>
          <w:szCs w:val="24"/>
          <w:highlight w:val="none"/>
          <w:u w:val="single"/>
        </w:rPr>
        <w:t xml:space="preserve"> 陆 </w:t>
      </w:r>
      <w:r>
        <w:rPr>
          <w:rFonts w:hint="eastAsia" w:ascii="宋体" w:hAnsi="宋体" w:eastAsia="宋体" w:cs="宋体"/>
          <w:color w:val="000000"/>
          <w:sz w:val="24"/>
          <w:szCs w:val="24"/>
          <w:highlight w:val="none"/>
        </w:rPr>
        <w:t xml:space="preserve">份，作为合同附件，甲方</w:t>
      </w:r>
      <w:r>
        <w:rPr>
          <w:rFonts w:hint="eastAsia" w:ascii="宋体" w:hAnsi="宋体" w:eastAsia="宋体" w:cs="宋体"/>
          <w:color w:val="000000"/>
          <w:sz w:val="24"/>
          <w:szCs w:val="24"/>
          <w:highlight w:val="none"/>
          <w:u w:val="single"/>
        </w:rPr>
        <w:t xml:space="preserve"> 贰 </w:t>
      </w:r>
      <w:r>
        <w:rPr>
          <w:rFonts w:hint="eastAsia" w:ascii="宋体" w:hAnsi="宋体" w:eastAsia="宋体" w:cs="宋体"/>
          <w:color w:val="000000"/>
          <w:sz w:val="24"/>
          <w:szCs w:val="24"/>
          <w:highlight w:val="none"/>
        </w:rPr>
        <w:t xml:space="preserve">份，乙方</w:t>
      </w:r>
      <w:r>
        <w:rPr>
          <w:rFonts w:hint="eastAsia" w:ascii="宋体" w:hAnsi="宋体" w:eastAsia="宋体" w:cs="宋体"/>
          <w:color w:val="000000"/>
          <w:sz w:val="24"/>
          <w:szCs w:val="24"/>
          <w:highlight w:val="none"/>
          <w:u w:val="single"/>
        </w:rPr>
        <w:t xml:space="preserve"> 壹 </w:t>
      </w:r>
      <w:r>
        <w:rPr>
          <w:rFonts w:hint="eastAsia" w:ascii="宋体" w:hAnsi="宋体" w:eastAsia="宋体" w:cs="宋体"/>
          <w:color w:val="000000"/>
          <w:sz w:val="24"/>
          <w:szCs w:val="24"/>
          <w:highlight w:val="none"/>
        </w:rPr>
        <w:t xml:space="preserve">份，</w:t>
      </w:r>
      <w:r>
        <w:rPr>
          <w:rFonts w:hint="eastAsia" w:ascii="宋体" w:hAnsi="宋体" w:cs="宋体"/>
          <w:color w:val="000000"/>
          <w:sz w:val="24"/>
          <w:szCs w:val="24"/>
          <w:highlight w:val="none"/>
          <w:lang w:eastAsia="zh-CN"/>
        </w:rPr>
        <w:t xml:space="preserve">徐州浩展项目管理咨询有限公司</w:t>
      </w:r>
      <w:r>
        <w:rPr>
          <w:rFonts w:hint="eastAsia" w:ascii="宋体" w:hAnsi="宋体" w:eastAsia="宋体" w:cs="宋体"/>
          <w:color w:val="000000"/>
          <w:sz w:val="24"/>
          <w:szCs w:val="24"/>
          <w:highlight w:val="none"/>
          <w:u w:val="single"/>
        </w:rPr>
        <w:t xml:space="preserve">壹 </w:t>
      </w:r>
      <w:r>
        <w:rPr>
          <w:rFonts w:hint="eastAsia" w:ascii="宋体" w:hAnsi="宋体" w:eastAsia="宋体" w:cs="宋体"/>
          <w:color w:val="000000"/>
          <w:sz w:val="24"/>
          <w:szCs w:val="24"/>
          <w:highlight w:val="none"/>
        </w:rPr>
        <w:t xml:space="preserve">份存档，政府采购管理部门</w:t>
      </w:r>
      <w:r>
        <w:rPr>
          <w:rFonts w:hint="eastAsia" w:ascii="宋体" w:hAnsi="宋体" w:eastAsia="宋体" w:cs="宋体"/>
          <w:color w:val="000000"/>
          <w:sz w:val="24"/>
          <w:szCs w:val="24"/>
          <w:highlight w:val="none"/>
          <w:u w:val="single"/>
        </w:rPr>
        <w:t xml:space="preserve">贰</w:t>
      </w:r>
      <w:r>
        <w:rPr>
          <w:rFonts w:hint="eastAsia" w:ascii="宋体" w:hAnsi="宋体" w:eastAsia="宋体" w:cs="宋体"/>
          <w:color w:val="000000"/>
          <w:sz w:val="24"/>
          <w:szCs w:val="24"/>
          <w:highlight w:val="none"/>
        </w:rPr>
        <w:t xml:space="preserve">份备案。</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3、本协议双方签字(盖章)生效。</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甲方(盖章)：                           乙方(盖章)：</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法定代表人(签字)：                     法定代表人(签字)：</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  期：                               日  期： </w:t>
      </w:r>
      <w:r/>
    </w:p>
    <w:p>
      <w:pPr>
        <w:jc w:val="left"/>
        <w:spacing w:line="6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附件二：</w:t>
      </w:r>
      <w:r/>
    </w:p>
    <w:p>
      <w:pPr>
        <w:jc w:val="center"/>
        <w:spacing w:line="65"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br/>
      </w:r>
      <w:r>
        <w:rPr>
          <w:rFonts w:hint="eastAsia" w:ascii="宋体" w:hAnsi="宋体" w:eastAsia="宋体" w:cs="宋体"/>
          <w:color w:val="000000"/>
          <w:sz w:val="28"/>
          <w:szCs w:val="28"/>
          <w:highlight w:val="none"/>
        </w:rPr>
        <w:t xml:space="preserve">九里湖保安服务处罚细则</w:t>
      </w:r>
      <w:r/>
    </w:p>
    <w:p>
      <w:pPr>
        <w:jc w:val="left"/>
        <w:spacing w:line="6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为维护九里湖生态湿地公园景区形象，加强景区保安队伍制度化管理，确保景区内人员和财产的安全使保安队伍切实履行应有职责，特制定本处罚细则。</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一、仪容仪表</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1．仪表端庄，统一着装，着装整洁、干净、规范、标志齐全，着装不整，不规范或标志不齐全的，发现一次罚款一人次 10 元，上岗未着保安服装的，发现一次罚款一人次 20 元。</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2．保安人员不准留长发，蓄胡须，上岗着装时不得散怀，卷卷裤腿，穿拖鞋，不得制服便裤混穿。如发现一次罚款一人次20元。</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3．做好治安岗亭的清洁卫生工作，不得有杂物，并认真保持，如有违反，发现一次罚款一人次10元。</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二、工作纪律</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1．严格执行工作时间制度，不得有迟到、早退现象，如有违反，发现一次罚款一人次20元。</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2．严格执行岗位区域责任制度，不得出现脱岗、旷工现象，脱岗一次罚款一人次 30 元；旷工一次罚款一人次50元；脱岗、旷工第二次将坚决予以辞退。</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3．严格执行交接班制度，打更巡视，做到有记录交接，手把手交接，做到“下岗不接，上岗不离”，交接班时不得有空岗现象。如有违反，发现一次罚款一人次 20 元。</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交接班记录应认真，如实填写并保持清晰、完整，违者罚款一人次20元。</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4．严格执行巡更制度，少打一次罚款10元，连续2次视旷工。</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5．严格执行请销假制度，请假需提前一天以书面形式向队长提出申请并有人替岗，事后及时进行销假，未履行请假手续，一律按旷工对待。</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6．严禁酒后上岗，严禁工作时间饮酒。如有违反，发现一次开除。</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7．保安人员必须参加管理中心或保安队组织的政治学习、业务知识学习、训练以及考核讲评等有关会议，不得无故缺席或迟到，违反者罚款一人次20元。</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三、执勤</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1．上岗执勤必须精神饱满，严肃认真，态度严谨，仪态端庄，执勤中不准吃零食、吸烟、嬉笑打闹，违反者发现一次罚款一人次10元。</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2．上岗后，不做与执勤无关的事，不看书报、不与外来人员闲谈、不会亲友，违者发现一次罚款一人次10元。</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3．上岗不得打嗑睡、打电话聊天、打牌下棋、刷手机视频、相互串岗，违者发现一次罚款一人次20元，在岗位上睡觉的发现一次罚款一人次 50元。</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4．对待游客及他人应举止端庄，有礼有节，在执勤中做到文明执法，违者视其情节给予处罚。</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5．在执勤中发现各类安全隐患应及时上报，并现场整改，违者每次罚款一人次 50元。</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除管理中心规定的特殊情况以外，禁止一切车辆进入景区，如有违反，发现景区一辆车罚款其进入口处岗亭保安人员一人次20元，连续5次者，坚决予以辞退。如发现一次入口处岗亭升降栏杆不放下的罚款一人次20元，连续5次者，坚决予以辞退。</w:t>
      </w:r>
      <w:r>
        <w:rPr>
          <w:rFonts w:hint="eastAsia" w:ascii="宋体" w:hAnsi="宋体" w:eastAsia="宋体" w:cs="宋体"/>
          <w:color w:val="000000"/>
          <w:sz w:val="24"/>
          <w:szCs w:val="24"/>
          <w:highlight w:val="none"/>
        </w:rPr>
        <w:tab/>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7．禁止以任何形式（包括擅自垂钓、下地笼、下网，下丝溜子等）偷盗鱼虾，如有违反，发现一次对责任区保安人员及巡湖人员各罚款一人次100元。如有保安监守自盗，一经发现该保安人员将坚决予以辞退。</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8．保安人员在执勤中不认真履行安保职责，致使责任区内发生景区设施损坏或丢失，执行九里湖公共财物丢失损坏赔偿制度。</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9．保安人员应爱惜使用治安器材及工具（包括对讲机、喇叭、手电等）与其他公共财物（包括饮水机、微波炉等），如发生人为损坏或丢失，执行九里湖公共财物丢失损坏赔偿制度。</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注：甲方按照上述处罚细则进行考核，产生的处罚款将从当月乙方保安服务费中扣除。</w:t>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left"/>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left"/>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left"/>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left"/>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left"/>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left"/>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left"/>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left"/>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left"/>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left"/>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left"/>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left"/>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附件</w:t>
      </w:r>
      <w:r>
        <w:rPr>
          <w:rFonts w:hint="eastAsia" w:ascii="宋体" w:hAnsi="宋体" w:cs="宋体"/>
          <w:b/>
          <w:color w:val="000000"/>
          <w:sz w:val="30"/>
          <w:lang w:val="en-US" w:eastAsia="zh-CN"/>
        </w:rPr>
        <w:t xml:space="preserve">三</w:t>
      </w:r>
      <w:r>
        <w:rPr>
          <w:rFonts w:hint="eastAsia" w:ascii="宋体" w:hAnsi="宋体" w:eastAsia="宋体" w:cs="宋体"/>
          <w:b/>
          <w:color w:val="000000"/>
          <w:sz w:val="30"/>
        </w:rPr>
        <w:t xml:space="preserve">：</w:t>
      </w:r>
      <w:r/>
    </w:p>
    <w:p>
      <w:pPr>
        <w:ind w:left="0" w:right="0" w:firstLine="602"/>
        <w:jc w:val="left"/>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江苏省九里湖国家湿地公园无人机巡查服务</w:t>
      </w:r>
      <w:r>
        <w:rPr>
          <w:rFonts w:hint="eastAsia" w:ascii="宋体" w:hAnsi="宋体" w:cs="宋体"/>
          <w:b/>
          <w:color w:val="000000"/>
          <w:sz w:val="30"/>
          <w:lang w:val="en-US" w:eastAsia="zh-CN"/>
        </w:rPr>
        <w:t xml:space="preserve">考核</w:t>
      </w:r>
      <w:r>
        <w:rPr>
          <w:rFonts w:hint="eastAsia" w:ascii="宋体" w:hAnsi="宋体" w:eastAsia="宋体" w:cs="宋体"/>
          <w:b/>
          <w:color w:val="000000"/>
          <w:sz w:val="30"/>
        </w:rPr>
        <w:t xml:space="preserve">细则</w:t>
      </w:r>
      <w:r/>
    </w:p>
    <w:p>
      <w:pPr>
        <w:ind w:left="0" w:right="0" w:firstLine="480"/>
        <w:jc w:val="left"/>
        <w:keepLines w:val="0"/>
        <w:keepNext w:val="0"/>
        <w:pageBreakBefore w:val="0"/>
        <w:spacing w:before="0" w:after="0" w:line="400" w:lineRule="atLeast"/>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为维护江苏省九里湖国家湿地公园景区形象，加强景区无人机巡查服务跟踪管理，确保景区内人员和财产的安全，严格履行无人机巡查应有职责，特制定本</w:t>
      </w:r>
      <w:r>
        <w:rPr>
          <w:rFonts w:hint="eastAsia" w:ascii="宋体" w:hAnsi="宋体" w:cs="宋体"/>
          <w:b w:val="0"/>
          <w:bCs/>
          <w:color w:val="000000"/>
          <w:sz w:val="24"/>
          <w:szCs w:val="24"/>
          <w:lang w:val="en-US" w:eastAsia="zh-CN"/>
        </w:rPr>
        <w:t xml:space="preserve">考核</w:t>
      </w:r>
      <w:r>
        <w:rPr>
          <w:rFonts w:hint="eastAsia" w:ascii="宋体" w:hAnsi="宋体" w:eastAsia="宋体" w:cs="宋体"/>
          <w:b w:val="0"/>
          <w:bCs/>
          <w:color w:val="000000"/>
          <w:sz w:val="24"/>
          <w:szCs w:val="24"/>
        </w:rPr>
        <w:t xml:space="preserve">细则。</w:t>
      </w:r>
      <w:r/>
    </w:p>
    <w:p>
      <w:pPr>
        <w:ind w:left="0" w:right="0" w:firstLine="480"/>
        <w:jc w:val="left"/>
        <w:keepLines w:val="0"/>
        <w:keepNext w:val="0"/>
        <w:pageBreakBefore w:val="0"/>
        <w:spacing w:before="0" w:after="0" w:line="400" w:lineRule="atLeast"/>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1.针对无人机巡查服务的月度考核满分为100分。</w:t>
      </w:r>
      <w:r/>
    </w:p>
    <w:p>
      <w:pPr>
        <w:ind w:left="0" w:right="0" w:firstLine="480"/>
        <w:jc w:val="left"/>
        <w:keepLines w:val="0"/>
        <w:keepNext w:val="0"/>
        <w:pageBreakBefore w:val="0"/>
        <w:spacing w:before="0" w:after="0" w:line="400" w:lineRule="atLeast"/>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2.若当月考核最终得分达到95分(含95分)及以上，甲方按本合同第七条约定的付款金额，向乙方支付当期款项，付款时限及方式按合同约定执行。</w:t>
      </w:r>
      <w:r/>
    </w:p>
    <w:p>
      <w:pPr>
        <w:ind w:left="0" w:right="0" w:firstLine="480"/>
        <w:jc w:val="left"/>
        <w:keepLines w:val="0"/>
        <w:keepNext w:val="0"/>
        <w:pageBreakBefore w:val="0"/>
        <w:spacing w:before="0" w:after="0" w:line="400" w:lineRule="atLeast"/>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3.若当月考核最终得分低于95分，按“每低5分”的标准扣减当期应付服务费，具体扣减规则为:每低于95分一个5分区间，扣减当期应付服务费总额的5%</w:t>
      </w:r>
      <w:r>
        <w:rPr>
          <w:rFonts w:hint="eastAsia" w:ascii="宋体" w:hAnsi="宋体" w:cs="宋体"/>
          <w:b w:val="0"/>
          <w:bCs/>
          <w:color w:val="000000"/>
          <w:sz w:val="24"/>
          <w:szCs w:val="24"/>
          <w:lang w:eastAsia="zh-CN"/>
        </w:rPr>
        <w:t xml:space="preserve">；</w:t>
      </w:r>
      <w:r/>
    </w:p>
    <w:p>
      <w:pPr>
        <w:ind w:left="0" w:right="0" w:firstLine="480"/>
        <w:jc w:val="left"/>
        <w:keepLines w:val="0"/>
        <w:keepNext w:val="0"/>
        <w:pageBreakBefore w:val="0"/>
        <w:spacing w:before="0" w:after="0" w:line="400" w:lineRule="atLeast"/>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4.为保障甲乙双方合作基本权益，若因考核扣分导致当期应付服务费扣减后金额低于当期应付服务费总额的80%，甲方向乙方支付当期服务费金额的80%，超出最低付款金额的扣减部分，不再另行扣收。</w:t>
      </w:r>
      <w:r/>
    </w:p>
    <w:p>
      <w:pPr>
        <w:ind w:left="0" w:right="0" w:firstLine="480"/>
        <w:jc w:val="left"/>
        <w:keepLines w:val="0"/>
        <w:keepNext w:val="0"/>
        <w:pageBreakBefore w:val="0"/>
        <w:spacing w:before="0" w:after="0" w:line="400" w:lineRule="atLeast"/>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5.每月由甲方进行考核并向乙方反馈。</w:t>
      </w:r>
      <w:r/>
    </w:p>
    <w:p>
      <w:pPr>
        <w:ind w:left="0" w:right="0" w:firstLine="480"/>
        <w:jc w:val="left"/>
        <w:keepLines w:val="0"/>
        <w:keepNext w:val="0"/>
        <w:pageBreakBefore w:val="0"/>
        <w:spacing w:before="0" w:after="0" w:line="400" w:lineRule="atLeast"/>
        <w:widowControl w:val="off"/>
        <w:rPr>
          <w:rFonts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注:甲方按照上述处罚细则进行考核，所产生的处罚款将从当月乙方保安服务费中扣除。</w:t>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center"/>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center"/>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center"/>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center"/>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center"/>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center"/>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center"/>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center"/>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center"/>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无人机巡检服务考核评价标准</w:t>
      </w:r>
      <w:r/>
    </w:p>
    <w:tbl>
      <w:tblPr>
        <w:tblStyle w:val="813"/>
        <w:tblW w:w="87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336"/>
        <w:gridCol w:w="4186"/>
        <w:gridCol w:w="764"/>
        <w:gridCol w:w="695"/>
        <w:gridCol w:w="969"/>
      </w:tblGrid>
      <w:tr>
        <w:trPr/>
        <w:tc>
          <w:tcPr>
            <w:tcW w:w="777"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lang w:val="en-US" w:eastAsia="zh-CN"/>
              </w:rPr>
            </w:pPr>
            <w:r>
              <w:rPr>
                <w:rFonts w:hint="eastAsia" w:ascii="宋体" w:hAnsi="宋体" w:eastAsia="宋体" w:cs="宋体"/>
                <w:b w:val="0"/>
                <w:bCs/>
                <w:color w:val="000000"/>
                <w:sz w:val="21"/>
                <w:szCs w:val="21"/>
                <w:vertAlign w:val="baseline"/>
                <w:lang w:val="en-US" w:eastAsia="zh-CN"/>
              </w:rPr>
              <w:t xml:space="preserve">序号</w:t>
            </w:r>
            <w:r/>
          </w:p>
        </w:tc>
        <w:tc>
          <w:tcPr>
            <w:tcW w:w="1336"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lang w:val="en-US" w:eastAsia="zh-CN"/>
              </w:rPr>
            </w:pPr>
            <w:r>
              <w:rPr>
                <w:rFonts w:hint="eastAsia" w:ascii="宋体" w:hAnsi="宋体" w:eastAsia="宋体" w:cs="宋体"/>
                <w:b w:val="0"/>
                <w:bCs/>
                <w:color w:val="000000"/>
                <w:sz w:val="21"/>
                <w:szCs w:val="21"/>
                <w:vertAlign w:val="baseline"/>
                <w:lang w:val="en-US" w:eastAsia="zh-CN"/>
              </w:rPr>
              <w:t xml:space="preserve">考核内容</w:t>
            </w:r>
            <w:r/>
          </w:p>
        </w:tc>
        <w:tc>
          <w:tcPr>
            <w:tcW w:w="4186"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lang w:val="en-US" w:eastAsia="zh-CN"/>
              </w:rPr>
            </w:pPr>
            <w:r>
              <w:rPr>
                <w:rFonts w:hint="eastAsia" w:ascii="宋体" w:hAnsi="宋体" w:eastAsia="宋体" w:cs="宋体"/>
                <w:b w:val="0"/>
                <w:bCs/>
                <w:color w:val="000000"/>
                <w:sz w:val="21"/>
                <w:szCs w:val="21"/>
                <w:vertAlign w:val="baseline"/>
                <w:lang w:val="en-US" w:eastAsia="zh-CN"/>
              </w:rPr>
              <w:t xml:space="preserve">考核标准</w:t>
            </w:r>
            <w:r/>
          </w:p>
        </w:tc>
        <w:tc>
          <w:tcPr>
            <w:tcW w:w="764"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lang w:val="en-US" w:eastAsia="zh-CN"/>
              </w:rPr>
            </w:pPr>
            <w:r>
              <w:rPr>
                <w:rFonts w:hint="eastAsia" w:ascii="宋体" w:hAnsi="宋体" w:eastAsia="宋体" w:cs="宋体"/>
                <w:b w:val="0"/>
                <w:bCs/>
                <w:color w:val="000000"/>
                <w:sz w:val="21"/>
                <w:szCs w:val="21"/>
                <w:vertAlign w:val="baseline"/>
                <w:lang w:val="en-US" w:eastAsia="zh-CN"/>
              </w:rPr>
              <w:t xml:space="preserve">分值</w:t>
            </w:r>
            <w:r/>
          </w:p>
        </w:tc>
        <w:tc>
          <w:tcPr>
            <w:tcW w:w="695"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lang w:val="en-US" w:eastAsia="zh-CN"/>
              </w:rPr>
            </w:pPr>
            <w:r>
              <w:rPr>
                <w:rFonts w:hint="eastAsia" w:ascii="宋体" w:hAnsi="宋体" w:eastAsia="宋体" w:cs="宋体"/>
                <w:b w:val="0"/>
                <w:bCs/>
                <w:color w:val="000000"/>
                <w:sz w:val="21"/>
                <w:szCs w:val="21"/>
                <w:vertAlign w:val="baseline"/>
                <w:lang w:val="en-US" w:eastAsia="zh-CN"/>
              </w:rPr>
              <w:t xml:space="preserve">得分</w:t>
            </w:r>
            <w:r/>
          </w:p>
        </w:tc>
        <w:tc>
          <w:tcPr>
            <w:tcW w:w="969"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lang w:val="en-US" w:eastAsia="zh-CN"/>
              </w:rPr>
            </w:pPr>
            <w:r>
              <w:rPr>
                <w:rFonts w:hint="eastAsia" w:ascii="宋体" w:hAnsi="宋体" w:eastAsia="宋体" w:cs="宋体"/>
                <w:b w:val="0"/>
                <w:bCs/>
                <w:color w:val="000000"/>
                <w:sz w:val="21"/>
                <w:szCs w:val="21"/>
                <w:vertAlign w:val="baseline"/>
                <w:lang w:val="en-US" w:eastAsia="zh-CN"/>
              </w:rPr>
              <w:t xml:space="preserve">扣分原因</w:t>
            </w:r>
            <w:r/>
          </w:p>
        </w:tc>
      </w:tr>
      <w:tr>
        <w:trPr/>
        <w:tc>
          <w:tcPr>
            <w:tcW w:w="777"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lang w:val="en-US" w:eastAsia="zh-CN"/>
              </w:rPr>
            </w:pPr>
            <w:r>
              <w:rPr>
                <w:rFonts w:hint="eastAsia" w:ascii="宋体" w:hAnsi="宋体" w:eastAsia="宋体" w:cs="宋体"/>
                <w:b w:val="0"/>
                <w:bCs/>
                <w:color w:val="000000"/>
                <w:sz w:val="21"/>
                <w:szCs w:val="21"/>
                <w:vertAlign w:val="baseline"/>
                <w:lang w:val="en-US" w:eastAsia="zh-CN"/>
              </w:rPr>
              <w:t xml:space="preserve">1</w:t>
            </w:r>
            <w:r/>
          </w:p>
        </w:tc>
        <w:tc>
          <w:tcPr>
            <w:tcW w:w="1336" w:type="dxa"/>
            <w:textDirection w:val="lrTb"/>
            <w:noWrap w:val="false"/>
          </w:tcPr>
          <w:p>
            <w:pPr>
              <w:ind w:right="0"/>
              <w:jc w:val="left"/>
              <w:spacing w:before="0" w:after="0" w:line="240" w:lineRule="auto"/>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t xml:space="preserve">巡检架次</w:t>
            </w:r>
            <w:r/>
          </w:p>
        </w:tc>
        <w:tc>
          <w:tcPr>
            <w:tcW w:w="4186" w:type="dxa"/>
            <w:textDirection w:val="lrTb"/>
            <w:noWrap w:val="false"/>
          </w:tcPr>
          <w:p>
            <w:pPr>
              <w:ind w:right="0"/>
              <w:jc w:val="left"/>
              <w:spacing w:before="0" w:after="0" w:line="240" w:lineRule="auto"/>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t xml:space="preserve">每月按照30天计算，平均每日每台巡检不低于12架次，每月平均日常巡检每减少1架次扣2分(恶劣天气、特殊管制、设备故障等原因除外)，扣完为止。</w:t>
            </w:r>
            <w:r/>
          </w:p>
        </w:tc>
        <w:tc>
          <w:tcPr>
            <w:tcW w:w="764" w:type="dxa"/>
            <w:textDirection w:val="lrTb"/>
            <w:noWrap w:val="false"/>
          </w:tcPr>
          <w:p>
            <w:pPr>
              <w:ind w:right="0"/>
              <w:jc w:val="center"/>
              <w:spacing w:before="0" w:after="0" w:line="479" w:lineRule="atLeast"/>
              <w:rPr>
                <w:rFonts w:hint="default" w:ascii="宋体" w:hAnsi="宋体" w:eastAsia="宋体" w:cs="宋体"/>
                <w:b w:val="0"/>
                <w:bCs/>
                <w:color w:val="000000"/>
                <w:sz w:val="21"/>
                <w:szCs w:val="21"/>
                <w:vertAlign w:val="baseline"/>
                <w:lang w:val="en-US" w:eastAsia="zh-CN"/>
              </w:rPr>
            </w:pPr>
            <w:r>
              <w:rPr>
                <w:rFonts w:hint="eastAsia" w:ascii="宋体" w:hAnsi="宋体" w:cs="宋体"/>
                <w:b w:val="0"/>
                <w:bCs/>
                <w:color w:val="000000"/>
                <w:sz w:val="21"/>
                <w:szCs w:val="21"/>
                <w:vertAlign w:val="baseline"/>
                <w:lang w:val="en-US" w:eastAsia="zh-CN"/>
              </w:rPr>
              <w:t xml:space="preserve">24</w:t>
            </w:r>
            <w:r/>
          </w:p>
        </w:tc>
        <w:tc>
          <w:tcPr>
            <w:tcW w:w="695"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c>
          <w:tcPr>
            <w:tcW w:w="969"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r>
      <w:tr>
        <w:trPr/>
        <w:tc>
          <w:tcPr>
            <w:tcW w:w="777"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lang w:val="en-US" w:eastAsia="zh-CN"/>
              </w:rPr>
            </w:pPr>
            <w:r>
              <w:rPr>
                <w:rFonts w:hint="eastAsia" w:ascii="宋体" w:hAnsi="宋体" w:eastAsia="宋体" w:cs="宋体"/>
                <w:b w:val="0"/>
                <w:bCs/>
                <w:color w:val="000000"/>
                <w:sz w:val="21"/>
                <w:szCs w:val="21"/>
                <w:vertAlign w:val="baseline"/>
                <w:lang w:val="en-US" w:eastAsia="zh-CN"/>
              </w:rPr>
              <w:t xml:space="preserve">2</w:t>
            </w:r>
            <w:r/>
          </w:p>
        </w:tc>
        <w:tc>
          <w:tcPr>
            <w:tcW w:w="1336" w:type="dxa"/>
            <w:textDirection w:val="lrTb"/>
            <w:noWrap w:val="false"/>
          </w:tcPr>
          <w:p>
            <w:pPr>
              <w:ind w:right="0"/>
              <w:jc w:val="left"/>
              <w:spacing w:before="0" w:after="0" w:line="240" w:lineRule="auto"/>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t xml:space="preserve">航行时间</w:t>
            </w:r>
            <w:r/>
          </w:p>
        </w:tc>
        <w:tc>
          <w:tcPr>
            <w:tcW w:w="4186" w:type="dxa"/>
            <w:textDirection w:val="lrTb"/>
            <w:noWrap w:val="false"/>
          </w:tcPr>
          <w:p>
            <w:pPr>
              <w:ind w:right="0"/>
              <w:jc w:val="left"/>
              <w:spacing w:before="0" w:after="0" w:line="240" w:lineRule="auto"/>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t xml:space="preserve">每台单次任务平均时间需大于20分钟，每少2分钟扣0.5分。</w:t>
            </w:r>
            <w:r/>
          </w:p>
        </w:tc>
        <w:tc>
          <w:tcPr>
            <w:tcW w:w="764" w:type="dxa"/>
            <w:textDirection w:val="lrTb"/>
            <w:noWrap w:val="false"/>
          </w:tcPr>
          <w:p>
            <w:pPr>
              <w:ind w:right="0"/>
              <w:jc w:val="center"/>
              <w:spacing w:before="0" w:after="0" w:line="479" w:lineRule="atLeast"/>
              <w:rPr>
                <w:rFonts w:hint="default" w:ascii="宋体" w:hAnsi="宋体" w:eastAsia="宋体" w:cs="宋体"/>
                <w:b w:val="0"/>
                <w:bCs/>
                <w:color w:val="000000"/>
                <w:sz w:val="21"/>
                <w:szCs w:val="21"/>
                <w:vertAlign w:val="baseline"/>
                <w:lang w:val="en-US" w:eastAsia="zh-CN"/>
              </w:rPr>
            </w:pPr>
            <w:r>
              <w:rPr>
                <w:rFonts w:hint="eastAsia" w:ascii="宋体" w:hAnsi="宋体" w:cs="宋体"/>
                <w:b w:val="0"/>
                <w:bCs/>
                <w:color w:val="000000"/>
                <w:sz w:val="21"/>
                <w:szCs w:val="21"/>
                <w:vertAlign w:val="baseline"/>
                <w:lang w:val="en-US" w:eastAsia="zh-CN"/>
              </w:rPr>
              <w:t xml:space="preserve">20</w:t>
            </w:r>
            <w:r/>
          </w:p>
        </w:tc>
        <w:tc>
          <w:tcPr>
            <w:tcW w:w="695"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c>
          <w:tcPr>
            <w:tcW w:w="969"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r>
      <w:tr>
        <w:trPr/>
        <w:tc>
          <w:tcPr>
            <w:tcW w:w="777"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lang w:val="en-US" w:eastAsia="zh-CN"/>
              </w:rPr>
            </w:pPr>
            <w:r>
              <w:rPr>
                <w:rFonts w:hint="eastAsia" w:ascii="宋体" w:hAnsi="宋体" w:cs="宋体"/>
                <w:b w:val="0"/>
                <w:bCs/>
                <w:color w:val="000000"/>
                <w:sz w:val="21"/>
                <w:szCs w:val="21"/>
                <w:vertAlign w:val="baseline"/>
                <w:lang w:val="en-US" w:eastAsia="zh-CN"/>
              </w:rPr>
              <w:t xml:space="preserve">3</w:t>
            </w:r>
            <w:r/>
          </w:p>
        </w:tc>
        <w:tc>
          <w:tcPr>
            <w:tcW w:w="1336" w:type="dxa"/>
            <w:textDirection w:val="lrTb"/>
            <w:noWrap w:val="false"/>
          </w:tcPr>
          <w:p>
            <w:pPr>
              <w:ind w:right="0"/>
              <w:jc w:val="left"/>
              <w:spacing w:before="0" w:after="0" w:line="240" w:lineRule="auto"/>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t xml:space="preserve">发现问题数量</w:t>
            </w:r>
            <w:r/>
          </w:p>
        </w:tc>
        <w:tc>
          <w:tcPr>
            <w:tcW w:w="4186" w:type="dxa"/>
            <w:textDirection w:val="lrTb"/>
            <w:noWrap w:val="false"/>
          </w:tcPr>
          <w:p>
            <w:pPr>
              <w:ind w:right="0"/>
              <w:jc w:val="left"/>
              <w:spacing w:before="0" w:after="0" w:line="240" w:lineRule="auto"/>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t xml:space="preserve">每月按照30天计算，平均每日发现问题数量不得低于2个，并提供问题处置前与整改后的照片，须由甲方认可。问题每少1</w:t>
            </w:r>
            <w:r/>
          </w:p>
          <w:p>
            <w:pPr>
              <w:ind w:right="0"/>
              <w:jc w:val="left"/>
              <w:spacing w:before="0" w:after="0" w:line="240" w:lineRule="auto"/>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t xml:space="preserve">个及闭环整改未完成1个扣0.5分(恶劣天气、特殊管制、设备故障等原因除外，扣完为止。</w:t>
            </w:r>
            <w:r/>
          </w:p>
        </w:tc>
        <w:tc>
          <w:tcPr>
            <w:tcW w:w="764" w:type="dxa"/>
            <w:textDirection w:val="lrTb"/>
            <w:noWrap w:val="false"/>
          </w:tcPr>
          <w:p>
            <w:pPr>
              <w:ind w:right="0"/>
              <w:jc w:val="center"/>
              <w:spacing w:before="0" w:after="0" w:line="479" w:lineRule="atLeast"/>
              <w:rPr>
                <w:rFonts w:hint="default" w:ascii="宋体" w:hAnsi="宋体" w:eastAsia="宋体" w:cs="宋体"/>
                <w:b w:val="0"/>
                <w:bCs/>
                <w:color w:val="000000"/>
                <w:sz w:val="21"/>
                <w:szCs w:val="21"/>
                <w:vertAlign w:val="baseline"/>
                <w:lang w:val="en-US" w:eastAsia="zh-CN"/>
              </w:rPr>
            </w:pPr>
            <w:r>
              <w:rPr>
                <w:rFonts w:hint="eastAsia" w:ascii="宋体" w:hAnsi="宋体" w:cs="宋体"/>
                <w:b w:val="0"/>
                <w:bCs/>
                <w:color w:val="000000"/>
                <w:sz w:val="21"/>
                <w:szCs w:val="21"/>
                <w:vertAlign w:val="baseline"/>
                <w:lang w:val="en-US" w:eastAsia="zh-CN"/>
              </w:rPr>
              <w:t xml:space="preserve">31</w:t>
            </w:r>
            <w:r/>
          </w:p>
        </w:tc>
        <w:tc>
          <w:tcPr>
            <w:tcW w:w="695"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c>
          <w:tcPr>
            <w:tcW w:w="969"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r>
      <w:tr>
        <w:trPr/>
        <w:tc>
          <w:tcPr>
            <w:tcW w:w="777"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lang w:val="en-US" w:eastAsia="zh-CN"/>
              </w:rPr>
            </w:pPr>
            <w:r>
              <w:rPr>
                <w:rFonts w:hint="eastAsia" w:ascii="宋体" w:hAnsi="宋体" w:cs="宋体"/>
                <w:b w:val="0"/>
                <w:bCs/>
                <w:color w:val="000000"/>
                <w:sz w:val="21"/>
                <w:szCs w:val="21"/>
                <w:vertAlign w:val="baseline"/>
                <w:lang w:val="en-US" w:eastAsia="zh-CN"/>
              </w:rPr>
              <w:t xml:space="preserve">4</w:t>
            </w:r>
            <w:r/>
          </w:p>
        </w:tc>
        <w:tc>
          <w:tcPr>
            <w:tcW w:w="1336" w:type="dxa"/>
            <w:textDirection w:val="lrTb"/>
            <w:noWrap w:val="false"/>
          </w:tcPr>
          <w:p>
            <w:pPr>
              <w:ind w:right="0"/>
              <w:jc w:val="left"/>
              <w:spacing w:before="0" w:after="0" w:line="240" w:lineRule="auto"/>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t xml:space="preserve">服务保障报告</w:t>
            </w:r>
            <w:r/>
          </w:p>
        </w:tc>
        <w:tc>
          <w:tcPr>
            <w:tcW w:w="4186" w:type="dxa"/>
            <w:textDirection w:val="lrTb"/>
            <w:noWrap w:val="false"/>
          </w:tcPr>
          <w:p>
            <w:pPr>
              <w:ind w:right="0"/>
              <w:jc w:val="left"/>
              <w:spacing w:before="0" w:after="0" w:line="240" w:lineRule="auto"/>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t xml:space="preserve">按照要求进行软件平台巡检预警推送，未提供巡检预警推送，每一次扣1分。每月提供一次软件平台巡检飞行记录报告、预警存档报告、维修记录报告，不定期按照用户需求提交专题报告，未提供服务报告，每有一次扣5分。</w:t>
            </w:r>
            <w:r/>
          </w:p>
        </w:tc>
        <w:tc>
          <w:tcPr>
            <w:tcW w:w="764" w:type="dxa"/>
            <w:textDirection w:val="lrTb"/>
            <w:noWrap w:val="false"/>
          </w:tcPr>
          <w:p>
            <w:pPr>
              <w:ind w:right="0"/>
              <w:jc w:val="center"/>
              <w:spacing w:before="0" w:after="0" w:line="479" w:lineRule="atLeast"/>
              <w:rPr>
                <w:rFonts w:hint="default" w:ascii="宋体" w:hAnsi="宋体" w:eastAsia="宋体" w:cs="宋体"/>
                <w:b w:val="0"/>
                <w:bCs/>
                <w:color w:val="000000"/>
                <w:sz w:val="21"/>
                <w:szCs w:val="21"/>
                <w:vertAlign w:val="baseline"/>
                <w:lang w:val="en-US" w:eastAsia="zh-CN"/>
              </w:rPr>
            </w:pPr>
            <w:r>
              <w:rPr>
                <w:rFonts w:hint="eastAsia" w:ascii="宋体" w:hAnsi="宋体" w:cs="宋体"/>
                <w:b w:val="0"/>
                <w:bCs/>
                <w:color w:val="000000"/>
                <w:sz w:val="21"/>
                <w:szCs w:val="21"/>
                <w:vertAlign w:val="baseline"/>
                <w:lang w:val="en-US" w:eastAsia="zh-CN"/>
              </w:rPr>
              <w:t xml:space="preserve">10</w:t>
            </w:r>
            <w:r/>
          </w:p>
        </w:tc>
        <w:tc>
          <w:tcPr>
            <w:tcW w:w="695"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c>
          <w:tcPr>
            <w:tcW w:w="969"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r>
      <w:tr>
        <w:trPr/>
        <w:tc>
          <w:tcPr>
            <w:tcW w:w="777"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lang w:val="en-US" w:eastAsia="zh-CN"/>
              </w:rPr>
            </w:pPr>
            <w:r>
              <w:rPr>
                <w:rFonts w:hint="eastAsia" w:ascii="宋体" w:hAnsi="宋体" w:cs="宋体"/>
                <w:b w:val="0"/>
                <w:bCs/>
                <w:color w:val="000000"/>
                <w:sz w:val="21"/>
                <w:szCs w:val="21"/>
                <w:vertAlign w:val="baseline"/>
                <w:lang w:val="en-US" w:eastAsia="zh-CN"/>
              </w:rPr>
              <w:t xml:space="preserve">5</w:t>
            </w:r>
            <w:r/>
          </w:p>
        </w:tc>
        <w:tc>
          <w:tcPr>
            <w:tcW w:w="1336" w:type="dxa"/>
            <w:textDirection w:val="lrTb"/>
            <w:noWrap w:val="false"/>
          </w:tcPr>
          <w:p>
            <w:pPr>
              <w:ind w:right="0"/>
              <w:jc w:val="left"/>
              <w:spacing w:before="0" w:after="0" w:line="240" w:lineRule="auto"/>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t xml:space="preserve">系统稳定性</w:t>
            </w:r>
            <w:r/>
          </w:p>
        </w:tc>
        <w:tc>
          <w:tcPr>
            <w:tcW w:w="4186" w:type="dxa"/>
            <w:textDirection w:val="lrTb"/>
            <w:noWrap w:val="false"/>
          </w:tcPr>
          <w:p>
            <w:pPr>
              <w:ind w:right="0"/>
              <w:jc w:val="left"/>
              <w:spacing w:before="0" w:after="0" w:line="240" w:lineRule="auto"/>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t xml:space="preserve">服务运行期间，根据各应用统运行稳定情况，按周期进行考核。因系统故障，导致不能正常提供服务，累计系统故障时间大于30分钟小于等于2小时，扣0.</w:t>
            </w:r>
            <w:r>
              <w:rPr>
                <w:rFonts w:hint="eastAsia" w:ascii="宋体" w:hAnsi="宋体" w:cs="宋体"/>
                <w:b w:val="0"/>
                <w:bCs/>
                <w:color w:val="000000"/>
                <w:sz w:val="21"/>
                <w:szCs w:val="21"/>
                <w:vertAlign w:val="baseline"/>
                <w:lang w:val="en-US" w:eastAsia="zh-CN"/>
              </w:rPr>
              <w:t xml:space="preserve">5</w:t>
            </w:r>
            <w:r>
              <w:rPr>
                <w:rFonts w:hint="eastAsia" w:ascii="宋体" w:hAnsi="宋体" w:eastAsia="宋体" w:cs="宋体"/>
                <w:b w:val="0"/>
                <w:bCs/>
                <w:color w:val="000000"/>
                <w:sz w:val="21"/>
                <w:szCs w:val="21"/>
                <w:vertAlign w:val="baseline"/>
              </w:rPr>
              <w:t xml:space="preserve">分;系统故障时间大于2小时且小于等于4小时;扣1分;系统故障时间大于4小时且等于8小时，扣2分。系统在重大活动或会议期间出现故障并造成不良影响，每有一次扣3分。</w:t>
            </w:r>
            <w:r/>
          </w:p>
        </w:tc>
        <w:tc>
          <w:tcPr>
            <w:tcW w:w="764" w:type="dxa"/>
            <w:textDirection w:val="lrTb"/>
            <w:noWrap w:val="false"/>
          </w:tcPr>
          <w:p>
            <w:pPr>
              <w:ind w:right="0"/>
              <w:jc w:val="center"/>
              <w:spacing w:before="0" w:after="0" w:line="479" w:lineRule="atLeast"/>
              <w:rPr>
                <w:rFonts w:hint="default" w:ascii="宋体" w:hAnsi="宋体" w:eastAsia="宋体" w:cs="宋体"/>
                <w:b w:val="0"/>
                <w:bCs/>
                <w:color w:val="000000"/>
                <w:sz w:val="21"/>
                <w:szCs w:val="21"/>
                <w:vertAlign w:val="baseline"/>
                <w:lang w:val="en-US" w:eastAsia="zh-CN"/>
              </w:rPr>
            </w:pPr>
            <w:r>
              <w:rPr>
                <w:rFonts w:hint="eastAsia" w:ascii="宋体" w:hAnsi="宋体" w:cs="宋体"/>
                <w:b w:val="0"/>
                <w:bCs/>
                <w:color w:val="000000"/>
                <w:sz w:val="21"/>
                <w:szCs w:val="21"/>
                <w:vertAlign w:val="baseline"/>
                <w:lang w:val="en-US" w:eastAsia="zh-CN"/>
              </w:rPr>
              <w:t xml:space="preserve">10</w:t>
            </w:r>
            <w:r/>
          </w:p>
        </w:tc>
        <w:tc>
          <w:tcPr>
            <w:tcW w:w="695"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c>
          <w:tcPr>
            <w:tcW w:w="969"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r>
      <w:tr>
        <w:trPr/>
        <w:tc>
          <w:tcPr>
            <w:tcW w:w="777"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lang w:val="en-US" w:eastAsia="zh-CN"/>
              </w:rPr>
            </w:pPr>
            <w:r>
              <w:rPr>
                <w:rFonts w:hint="eastAsia" w:ascii="宋体" w:hAnsi="宋体" w:cs="宋体"/>
                <w:b w:val="0"/>
                <w:bCs/>
                <w:color w:val="000000"/>
                <w:sz w:val="21"/>
                <w:szCs w:val="21"/>
                <w:vertAlign w:val="baseline"/>
                <w:lang w:val="en-US" w:eastAsia="zh-CN"/>
              </w:rPr>
              <w:t xml:space="preserve">6</w:t>
            </w:r>
            <w:r/>
          </w:p>
        </w:tc>
        <w:tc>
          <w:tcPr>
            <w:tcW w:w="1336" w:type="dxa"/>
            <w:textDirection w:val="lrTb"/>
            <w:noWrap w:val="false"/>
          </w:tcPr>
          <w:p>
            <w:pPr>
              <w:ind w:right="0"/>
              <w:jc w:val="left"/>
              <w:spacing w:before="0" w:after="0" w:line="240" w:lineRule="auto"/>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t xml:space="preserve">用户评价</w:t>
            </w:r>
            <w:r/>
          </w:p>
        </w:tc>
        <w:tc>
          <w:tcPr>
            <w:tcW w:w="4186" w:type="dxa"/>
            <w:textDirection w:val="lrTb"/>
            <w:noWrap w:val="false"/>
          </w:tcPr>
          <w:p>
            <w:pPr>
              <w:ind w:right="0"/>
              <w:jc w:val="left"/>
              <w:spacing w:before="0" w:after="0" w:line="240" w:lineRule="auto"/>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t xml:space="preserve">受到甲方接待游客、上级单位或其他人员投诉，每有一次扣1分;受到甲方投诉，每有</w:t>
            </w:r>
            <w:r>
              <w:rPr>
                <w:rFonts w:hint="eastAsia" w:ascii="宋体" w:hAnsi="宋体" w:cs="宋体"/>
                <w:b w:val="0"/>
                <w:bCs/>
                <w:color w:val="000000"/>
                <w:sz w:val="21"/>
                <w:szCs w:val="21"/>
                <w:vertAlign w:val="baseline"/>
                <w:lang w:val="en-US" w:eastAsia="zh-CN"/>
              </w:rPr>
              <w:t xml:space="preserve">一</w:t>
            </w:r>
            <w:r>
              <w:rPr>
                <w:rFonts w:hint="eastAsia" w:ascii="宋体" w:hAnsi="宋体" w:eastAsia="宋体" w:cs="宋体"/>
                <w:b w:val="0"/>
                <w:bCs/>
                <w:color w:val="000000"/>
                <w:sz w:val="21"/>
                <w:szCs w:val="21"/>
                <w:vertAlign w:val="baseline"/>
              </w:rPr>
              <w:t xml:space="preserve">次扣2分。</w:t>
            </w:r>
            <w:r/>
          </w:p>
        </w:tc>
        <w:tc>
          <w:tcPr>
            <w:tcW w:w="764"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lang w:val="en-US" w:eastAsia="zh-CN"/>
              </w:rPr>
            </w:pPr>
            <w:r>
              <w:rPr>
                <w:rFonts w:hint="eastAsia" w:ascii="宋体" w:hAnsi="宋体" w:cs="宋体"/>
                <w:b w:val="0"/>
                <w:bCs/>
                <w:color w:val="000000"/>
                <w:sz w:val="21"/>
                <w:szCs w:val="21"/>
                <w:vertAlign w:val="baseline"/>
                <w:lang w:val="en-US" w:eastAsia="zh-CN"/>
              </w:rPr>
              <w:t xml:space="preserve">5</w:t>
            </w:r>
            <w:r/>
          </w:p>
        </w:tc>
        <w:tc>
          <w:tcPr>
            <w:tcW w:w="695"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c>
          <w:tcPr>
            <w:tcW w:w="969"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r>
      <w:tr>
        <w:trPr/>
        <w:tc>
          <w:tcPr>
            <w:gridSpan w:val="3"/>
            <w:tcW w:w="6299" w:type="dxa"/>
            <w:textDirection w:val="lrTb"/>
            <w:noWrap w:val="false"/>
          </w:tcPr>
          <w:p>
            <w:pPr>
              <w:ind w:right="0"/>
              <w:jc w:val="center"/>
              <w:spacing w:before="0" w:after="0" w:line="240" w:lineRule="auto"/>
              <w:rPr>
                <w:rFonts w:hint="eastAsia" w:ascii="宋体" w:hAnsi="宋体" w:eastAsia="宋体" w:cs="宋体"/>
                <w:b w:val="0"/>
                <w:bCs/>
                <w:color w:val="000000"/>
                <w:sz w:val="21"/>
                <w:szCs w:val="21"/>
                <w:vertAlign w:val="baseline"/>
                <w:lang w:val="en-US" w:eastAsia="zh-CN"/>
              </w:rPr>
            </w:pPr>
            <w:r>
              <w:rPr>
                <w:rFonts w:hint="eastAsia" w:ascii="宋体" w:hAnsi="宋体" w:cs="宋体"/>
                <w:b w:val="0"/>
                <w:bCs/>
                <w:color w:val="000000"/>
                <w:sz w:val="21"/>
                <w:szCs w:val="21"/>
                <w:vertAlign w:val="baseline"/>
                <w:lang w:val="en-US" w:eastAsia="zh-CN"/>
              </w:rPr>
              <w:t xml:space="preserve">合计</w:t>
            </w:r>
            <w:r/>
          </w:p>
        </w:tc>
        <w:tc>
          <w:tcPr>
            <w:tcW w:w="764"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c>
          <w:tcPr>
            <w:tcW w:w="695"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c>
          <w:tcPr>
            <w:tcW w:w="969"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r>
    </w:tbl>
    <w:p>
      <w:pPr>
        <w:ind w:left="0" w:right="0" w:firstLine="0"/>
        <w:jc w:val="center"/>
        <w:spacing w:before="0" w:after="0" w:line="479" w:lineRule="atLeast"/>
        <w:rPr>
          <w:rFonts w:hint="default"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考核时间：                          考核人：</w:t>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第六章采购需求</w:t>
      </w:r>
      <w:r/>
    </w:p>
    <w:p>
      <w:pPr>
        <w:ind w:firstLine="480"/>
        <w:keepLines w:val="0"/>
        <w:keepNext w:val="0"/>
        <w:pageBreakBefore w:val="0"/>
        <w:spacing w:line="400" w:lineRule="atLeast"/>
        <w:widowControl w:val="off"/>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w:t>
      </w:r>
      <w:r>
        <w:rPr>
          <w:rFonts w:hint="eastAsia" w:ascii="宋体" w:hAnsi="宋体" w:eastAsia="宋体" w:cs="宋体"/>
          <w:b/>
          <w:bCs/>
          <w:color w:val="000000"/>
          <w:sz w:val="24"/>
          <w:highlight w:val="none"/>
        </w:rPr>
        <w:t xml:space="preserve">本项目不接受超过</w:t>
      </w:r>
      <w:r>
        <w:rPr>
          <w:rFonts w:hint="eastAsia" w:ascii="宋体" w:hAnsi="宋体" w:eastAsia="宋体" w:cs="宋体"/>
          <w:b/>
          <w:bCs/>
          <w:color w:val="auto"/>
          <w:sz w:val="24"/>
          <w:highlight w:val="none"/>
          <w:lang w:eastAsia="zh-CN"/>
        </w:rPr>
        <w:t xml:space="preserve">115.00</w:t>
      </w:r>
      <w:r>
        <w:rPr>
          <w:rFonts w:hint="eastAsia" w:ascii="宋体" w:hAnsi="宋体" w:eastAsia="宋体" w:cs="宋体"/>
          <w:b/>
          <w:bCs/>
          <w:color w:val="auto"/>
          <w:sz w:val="24"/>
          <w:highlight w:val="none"/>
        </w:rPr>
        <w:t xml:space="preserve">万元</w:t>
      </w:r>
      <w:r>
        <w:rPr>
          <w:rFonts w:hint="eastAsia" w:ascii="宋体" w:hAnsi="宋体" w:eastAsia="宋体" w:cs="宋体"/>
          <w:b/>
          <w:bCs/>
          <w:color w:val="000000"/>
          <w:sz w:val="24"/>
          <w:highlight w:val="none"/>
        </w:rPr>
        <w:t xml:space="preserve">人民币（采购项目预算金额）的投标报价。 </w:t>
      </w:r>
      <w:r>
        <w:rPr>
          <w:rFonts w:hint="eastAsia" w:ascii="宋体" w:hAnsi="宋体" w:eastAsia="宋体" w:cs="宋体"/>
          <w:color w:val="000000"/>
          <w:sz w:val="24"/>
          <w:highlight w:val="none"/>
        </w:rPr>
        <w:t xml:space="preserve">报价应包括</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中所确定的服务范围内所含的全部内容，以及为完成上述内容所需的全部费用。响应供应商的报价包括但不限于人工工资、养老保险、医疗保险、失业保险、工伤保险、人身意外伤害商业保险、工具设备、税费等所有费用及合同包含的所有风险、责任等各项应有费用。采购人不再支付报价以外的任何费用。</w:t>
      </w:r>
      <w:r/>
    </w:p>
    <w:p>
      <w:pPr>
        <w:ind w:firstLine="482"/>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二</w:t>
      </w:r>
      <w:r>
        <w:rPr>
          <w:rFonts w:hint="eastAsia" w:ascii="宋体" w:hAnsi="宋体" w:eastAsia="宋体" w:cs="宋体"/>
          <w:b/>
          <w:bCs/>
          <w:color w:val="000000"/>
          <w:sz w:val="24"/>
          <w:highlight w:val="none"/>
          <w:lang w:eastAsia="zh-CN"/>
        </w:rPr>
        <w:t xml:space="preserve">、 项目概况</w:t>
      </w:r>
      <w:r>
        <w:rPr>
          <w:rFonts w:hint="eastAsia" w:ascii="宋体" w:hAnsi="宋体" w:eastAsia="宋体" w:cs="宋体"/>
          <w:color w:val="000000"/>
          <w:sz w:val="24"/>
          <w:highlight w:val="none"/>
          <w:lang w:eastAsia="zh-CN"/>
        </w:rPr>
        <w:t xml:space="preserve"> </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1.项目名称：江苏九里湖国家湿地公园保安服务项目</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2.服务范围：本项目服务范围包含</w:t>
      </w:r>
      <w:r>
        <w:rPr>
          <w:rFonts w:hint="eastAsia" w:ascii="宋体" w:hAnsi="宋体" w:eastAsia="宋体" w:cs="宋体"/>
          <w:color w:val="000000"/>
          <w:sz w:val="24"/>
          <w:highlight w:val="none"/>
          <w:lang w:val="en-US" w:eastAsia="zh-CN"/>
        </w:rPr>
        <w:t xml:space="preserve">九里湖国家湿地公园西湖、东湖、北湖、小北湖以及红线范围内。</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3.服务内容：做好</w:t>
      </w:r>
      <w:r>
        <w:rPr>
          <w:rFonts w:hint="eastAsia" w:ascii="宋体" w:hAnsi="宋体" w:eastAsia="宋体" w:cs="宋体"/>
          <w:color w:val="000000"/>
          <w:sz w:val="24"/>
          <w:highlight w:val="none"/>
          <w:lang w:val="en-US" w:eastAsia="zh-CN"/>
        </w:rPr>
        <w:t xml:space="preserve">九里湖国家湿地公园西湖、东湖、北湖、小北湖以及红线范围内</w:t>
      </w:r>
      <w:r>
        <w:rPr>
          <w:rFonts w:hint="eastAsia" w:ascii="宋体" w:hAnsi="宋体" w:eastAsia="宋体" w:cs="宋体"/>
          <w:color w:val="000000"/>
          <w:sz w:val="24"/>
          <w:highlight w:val="none"/>
          <w:lang w:eastAsia="zh-CN"/>
        </w:rPr>
        <w:t xml:space="preserve">的安保工作</w:t>
      </w:r>
      <w:r>
        <w:rPr>
          <w:rFonts w:hint="eastAsia" w:ascii="宋体" w:hAnsi="宋体" w:eastAsia="宋体" w:cs="宋体"/>
          <w:color w:val="000000"/>
          <w:sz w:val="24"/>
          <w:highlight w:val="none"/>
          <w:lang w:val="en-US" w:eastAsia="zh-CN"/>
        </w:rPr>
        <w:t xml:space="preserve">及电力维保工作</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通过无人机24小时巡查及时反馈，与保安做好工作配合，</w:t>
      </w:r>
      <w:r>
        <w:rPr>
          <w:rFonts w:hint="eastAsia" w:ascii="宋体" w:hAnsi="宋体" w:eastAsia="宋体" w:cs="宋体"/>
          <w:color w:val="000000"/>
          <w:sz w:val="24"/>
          <w:highlight w:val="none"/>
          <w:lang w:eastAsia="zh-CN"/>
        </w:rPr>
        <w:t xml:space="preserve">维护公园游园秩序，确保公园运行安全、</w:t>
      </w:r>
      <w:r>
        <w:rPr>
          <w:rFonts w:hint="eastAsia" w:ascii="宋体" w:hAnsi="宋体" w:eastAsia="宋体" w:cs="宋体"/>
          <w:color w:val="000000"/>
          <w:sz w:val="24"/>
          <w:highlight w:val="none"/>
          <w:lang w:val="en-US" w:eastAsia="zh-CN"/>
        </w:rPr>
        <w:t xml:space="preserve">平稳</w:t>
      </w:r>
      <w:r>
        <w:rPr>
          <w:rFonts w:hint="eastAsia" w:ascii="宋体" w:hAnsi="宋体" w:eastAsia="宋体" w:cs="宋体"/>
          <w:color w:val="000000"/>
          <w:sz w:val="24"/>
          <w:highlight w:val="none"/>
          <w:lang w:eastAsia="zh-CN"/>
        </w:rPr>
        <w:t xml:space="preserve">。</w:t>
      </w:r>
      <w:r/>
    </w:p>
    <w:p>
      <w:pPr>
        <w:ind w:firstLine="480"/>
        <w:keepLines w:val="0"/>
        <w:keepNext w:val="0"/>
        <w:pageBreakBefore w:val="0"/>
        <w:spacing w:line="400" w:lineRule="atLeast"/>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4.服务期限：12 个月，即 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 年 </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 月 </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lang w:eastAsia="zh-CN"/>
        </w:rPr>
        <w:t xml:space="preserve">日至 202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 年 </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月 </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lang w:eastAsia="zh-CN"/>
        </w:rPr>
        <w:t xml:space="preserve"> 日。</w:t>
      </w:r>
      <w:r/>
    </w:p>
    <w:p>
      <w:pPr>
        <w:ind w:firstLine="482"/>
        <w:keepLines w:val="0"/>
        <w:keepNext w:val="0"/>
        <w:pageBreakBefore w:val="0"/>
        <w:spacing w:line="400" w:lineRule="atLeast"/>
        <w:widowControl w:val="off"/>
        <w:rPr>
          <w:rFonts w:hint="eastAsia"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三</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服务</w:t>
      </w:r>
      <w:r>
        <w:rPr>
          <w:rFonts w:hint="eastAsia" w:ascii="宋体" w:hAnsi="宋体" w:eastAsia="宋体" w:cs="宋体"/>
          <w:b/>
          <w:bCs/>
          <w:color w:val="000000"/>
          <w:sz w:val="24"/>
          <w:highlight w:val="none"/>
          <w:lang w:eastAsia="zh-CN"/>
        </w:rPr>
        <w:t xml:space="preserve">要求：</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lang w:val="en-US" w:eastAsia="zh-CN"/>
        </w:rPr>
        <w:t xml:space="preserve">总体</w:t>
      </w:r>
      <w:r>
        <w:rPr>
          <w:rFonts w:hint="eastAsia" w:ascii="宋体" w:hAnsi="宋体" w:eastAsia="宋体" w:cs="宋体"/>
          <w:color w:val="000000"/>
          <w:sz w:val="24"/>
          <w:highlight w:val="none"/>
          <w:lang w:eastAsia="zh-CN"/>
        </w:rPr>
        <w:t xml:space="preserve">要求</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lang w:eastAsia="zh-CN"/>
        </w:rPr>
        <w:t xml:space="preserve">在采购人的指导下，负责采购人所管项目的治安保卫、严防偷捕偷钓、消防安全、车辆管理、无人机巡查等工作，维护游客等人身财产安全，确保经营活动正常运行。</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中标人须设立24小时支援与服务电话，及时提供服务和处理相关事宜，保证遇紧急情况需保安支援时，100%满足要求；</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lang w:eastAsia="zh-CN"/>
        </w:rPr>
        <w:t xml:space="preserve"> 采购人对岗位设置具有决定权，遇到突发事件、紧急情况中标人派驻的人员必须服从采购人统一调度，采购人对中标人的服务质量进行监督和考评。</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lang w:eastAsia="zh-CN"/>
        </w:rPr>
        <w:t xml:space="preserve">中标人对所录用的保安员要严格政审，保证所录用的保安员没有违法犯罪记录，热爱保安事业，健康状况良好、无精神病史，并将录用情况书面提供给采购人。</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lang w:eastAsia="zh-CN"/>
        </w:rPr>
        <w:t xml:space="preserve">中标人保安员应遵纪守法，认真履行岗位职责，文明执勤，在岗期间不允许窜岗，上班时按岗位要求统一着装，注意仪表仪容，使用文明礼貌用语。</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1.6</w:t>
      </w:r>
      <w:r>
        <w:rPr>
          <w:rFonts w:hint="eastAsia" w:ascii="宋体" w:hAnsi="宋体" w:eastAsia="宋体" w:cs="宋体"/>
          <w:color w:val="000000"/>
          <w:sz w:val="24"/>
          <w:highlight w:val="none"/>
          <w:lang w:eastAsia="zh-CN"/>
        </w:rPr>
        <w:t xml:space="preserve">中标人对其人员实行准军事化管理，定期做好素质教育培训，相关培训所发生的费用由中标人负责。因管理不善，保安员内部所发生的一切问题，全部责任由中标人承担。同时，保安人员在执行任务中受到人身伤害，由中标人负全责。</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lang w:eastAsia="zh-CN"/>
        </w:rPr>
        <w:t xml:space="preserve">实行优质服务，优质管理，为游客提供文明礼貌、主动热情周到的服务，最大限度满足采购人服务质量的要求。</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1.8</w:t>
      </w:r>
      <w:r>
        <w:rPr>
          <w:rFonts w:hint="eastAsia" w:ascii="宋体" w:hAnsi="宋体" w:eastAsia="宋体" w:cs="宋体"/>
          <w:color w:val="000000"/>
          <w:sz w:val="24"/>
          <w:highlight w:val="none"/>
          <w:lang w:eastAsia="zh-CN"/>
        </w:rPr>
        <w:t xml:space="preserve">如中标人员工有监守自盗行为，一经发现核实，按财产损失价值双倍处罚服务公司，中标人须开除当事员工。如发生火灾、治安、交通、刑事等事故，经核实，是因中标人管理疏忽、玩忽职守、处理不当所造成的，按事故责任进行赔偿。必要时追诉中标人的刑事责任。</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val="en-US" w:eastAsia="zh-CN"/>
        </w:rPr>
        <w:t xml:space="preserve">安保工作要求</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2.1</w:t>
      </w:r>
      <w:r>
        <w:rPr>
          <w:rFonts w:hint="eastAsia" w:ascii="宋体" w:hAnsi="宋体" w:eastAsia="宋体" w:cs="宋体"/>
          <w:color w:val="000000"/>
          <w:sz w:val="24"/>
          <w:highlight w:val="none"/>
          <w:lang w:eastAsia="zh-CN"/>
        </w:rPr>
        <w:t xml:space="preserve">安保工作内容</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eastAsia="zh-CN"/>
        </w:rPr>
        <w:t xml:space="preserve">根据《国家级自然公园管理办法（试行）》、</w:t>
      </w:r>
      <w:r>
        <w:rPr>
          <w:rFonts w:hint="eastAsia" w:ascii="宋体" w:hAnsi="宋体" w:eastAsia="宋体" w:cs="宋体"/>
          <w:color w:val="000000"/>
          <w:sz w:val="24"/>
          <w:highlight w:val="none"/>
          <w:lang w:val="en-US" w:eastAsia="zh-CN"/>
        </w:rPr>
        <w:t xml:space="preserve">泉山区政府《江苏九里湖国家湿地公园管理办法》</w:t>
      </w:r>
      <w:r>
        <w:rPr>
          <w:rFonts w:hint="eastAsia" w:ascii="宋体" w:hAnsi="宋体" w:eastAsia="宋体" w:cs="宋体"/>
          <w:color w:val="000000"/>
          <w:sz w:val="24"/>
          <w:highlight w:val="none"/>
          <w:lang w:eastAsia="zh-CN"/>
        </w:rPr>
        <w:t xml:space="preserve">，成交供应商负责江苏省九里湖国家湿地公园内安全保卫工作，重点是景区的植物、动物、公共配套设施的防盗、防破坏及公园景区的防火、防盗等工作，维护景区游客人身安全和秩序管理，包括但不限于以下内容：</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船、电瓶车维护；</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）出入口管理；</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）巡逻检查管理；</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）消防</w:t>
      </w:r>
      <w:r>
        <w:rPr>
          <w:rFonts w:hint="eastAsia" w:ascii="宋体" w:hAnsi="宋体" w:eastAsia="宋体" w:cs="宋体"/>
          <w:color w:val="000000"/>
          <w:sz w:val="24"/>
          <w:highlight w:val="none"/>
          <w:lang w:val="en-US" w:eastAsia="zh-CN"/>
        </w:rPr>
        <w:t xml:space="preserve">监控</w:t>
      </w:r>
      <w:r>
        <w:rPr>
          <w:rFonts w:hint="eastAsia" w:ascii="宋体" w:hAnsi="宋体" w:eastAsia="宋体" w:cs="宋体"/>
          <w:color w:val="000000"/>
          <w:sz w:val="24"/>
          <w:highlight w:val="none"/>
          <w:lang w:eastAsia="zh-CN"/>
        </w:rPr>
        <w:t xml:space="preserve">控制室管理；</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）停车场管理；</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）临时施工管理；</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 夜间故障及隐患报修；</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 防火巡查；</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）防汛巡查；</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eastAsia="zh-CN"/>
        </w:rPr>
        <w:t xml:space="preserve">) 事故处理；</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1) 确保全年</w:t>
      </w:r>
      <w:r>
        <w:rPr>
          <w:rFonts w:hint="eastAsia" w:ascii="宋体" w:hAnsi="宋体" w:eastAsia="宋体" w:cs="宋体"/>
          <w:color w:val="000000"/>
          <w:sz w:val="24"/>
          <w:highlight w:val="none"/>
          <w:lang w:val="en-US" w:eastAsia="zh-CN"/>
        </w:rPr>
        <w:t xml:space="preserve">24小时</w:t>
      </w:r>
      <w:r>
        <w:rPr>
          <w:rFonts w:hint="eastAsia" w:ascii="宋体" w:hAnsi="宋体" w:eastAsia="宋体" w:cs="宋体"/>
          <w:color w:val="000000"/>
          <w:sz w:val="24"/>
          <w:highlight w:val="none"/>
          <w:lang w:eastAsia="zh-CN"/>
        </w:rPr>
        <w:t xml:space="preserve">服务时段内始终有人值守，不发生脱岗情况。</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2) 劝阻各类不文明、禁止类等行为，发现问题后在岗人员应在 5 分钟内到场处置，发现 1 起劝阻 1 起，规范游客文明游园行为，确保园内施工、活动符合安全、文明要求，不影响游客通行。</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3) 对劝阻无效的情况，汇报执法部门处置；对打架斗殴、盗窃，携带、投放危险物品，携带管制器具，非法聚集、邪教迷信活动等治安案（事）件，及时汇报执法部门，并按照应急处置流程采取有效的控制措施，做好现场取证工作。</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4) 遇到游客报警时要协助公安机关对公园内发生的案件、违法事件现场进行看护，并及时报告处理，同时配合公安机关处理事件。</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5) 与公安、城管、交通等相关部门紧密配合，工作中积极维护本项目形象。</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6) 根据不同公园安全管理需要制定针对性应急预案，如公园节假日大客流、公园临时活动、各类治安事件及突发火灾、游客意外落水、游客突发疾病、游客意外受伤等突发事件的应急预案和处置流程，并定期演练确保公园正常运行。</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7) 建立快速反应机制和工作流程，如发生突发事件或群众事件第一时间，现场安保队员将依照工作规范采取应对措施，最大程度控制现场秩序，并及时向上级部门进行汇报，同时呼叫增援，安保队员必须在最短时间内迅速集结并赶往事发现场协助现场队员开展安全保卫、秩序维护工作，并按照应急预案进行现场处置。</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8) 巡查过程中发现的“事件”和“部件”隐患如设施设备损坏或缺失、大面积环境保洁等情况，第一时间上报，若存在安全隐患，按照应急流程采取有效安全措施。</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9) 非机动车禁入区域无车辆闯入，公园外沿线非机动车停放整齐。及时整理乱停放或停放不规范的非机动车辆，每小时整理不少于 1 次，做好停放引导和停放点日常管理。</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0)当节假日人流增加或园区内有大型活动时，应对所发生的状况预先进行安全风险评估，并根据招标人需要有针对性的增加岗位设置及人员配置，维护园区内的秩序及安全。</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1)做好周期性安全巡查、消防设施的检查工作；报警事件的现场确认工作；突发事件的处置工作；临时施工区域的安全检查等工作。巡逻应严格按时、按指定路线巡逻，如发现异常情况，应立即上报。</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22</w:t>
      </w:r>
      <w:r>
        <w:rPr>
          <w:rFonts w:hint="eastAsia" w:ascii="宋体" w:hAnsi="宋体" w:eastAsia="宋体" w:cs="宋体"/>
          <w:color w:val="000000"/>
          <w:sz w:val="24"/>
          <w:highlight w:val="none"/>
          <w:lang w:eastAsia="zh-CN"/>
        </w:rPr>
        <w:t xml:space="preserve">）采购人的其他安保相关事务；</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23</w:t>
      </w:r>
      <w:r>
        <w:rPr>
          <w:rFonts w:hint="eastAsia" w:ascii="宋体" w:hAnsi="宋体" w:eastAsia="宋体" w:cs="宋体"/>
          <w:color w:val="000000"/>
          <w:sz w:val="24"/>
          <w:highlight w:val="none"/>
          <w:lang w:eastAsia="zh-CN"/>
        </w:rPr>
        <w:t xml:space="preserve">）保安岗位的定制需由采购人划定管理区域后，由成交供应商根据实际情况，</w:t>
      </w:r>
      <w:r>
        <w:rPr>
          <w:rFonts w:hint="eastAsia" w:ascii="宋体" w:hAnsi="宋体" w:eastAsia="宋体" w:cs="宋体"/>
          <w:color w:val="000000"/>
          <w:sz w:val="24"/>
          <w:highlight w:val="none"/>
          <w:lang w:val="en-US" w:eastAsia="zh-CN"/>
        </w:rPr>
        <w:t xml:space="preserve">采用考勤机及巡更系统</w:t>
      </w:r>
      <w:r>
        <w:rPr>
          <w:rFonts w:hint="eastAsia" w:ascii="宋体" w:hAnsi="宋体" w:eastAsia="宋体" w:cs="宋体"/>
          <w:color w:val="000000"/>
          <w:sz w:val="24"/>
          <w:highlight w:val="none"/>
          <w:lang w:eastAsia="zh-CN"/>
        </w:rPr>
        <w:t xml:space="preserve">完成</w:t>
      </w:r>
      <w:r>
        <w:rPr>
          <w:rFonts w:hint="eastAsia" w:ascii="宋体" w:hAnsi="宋体" w:eastAsia="宋体" w:cs="宋体"/>
          <w:color w:val="000000"/>
          <w:sz w:val="24"/>
          <w:highlight w:val="none"/>
          <w:lang w:val="en-US" w:eastAsia="zh-CN"/>
        </w:rPr>
        <w:t xml:space="preserve">巡逻方案，</w:t>
      </w:r>
      <w:r>
        <w:rPr>
          <w:rFonts w:hint="eastAsia" w:ascii="宋体" w:hAnsi="宋体" w:eastAsia="宋体" w:cs="宋体"/>
          <w:color w:val="000000"/>
          <w:sz w:val="24"/>
          <w:highlight w:val="none"/>
          <w:lang w:eastAsia="zh-CN"/>
        </w:rPr>
        <w:t xml:space="preserve">并随响应文件一起送达采购人。采购人在实际运做中按照岗位需求有权随时增加或减少保安人员，双方给予书面确认，服务费用按照实际发生结算。</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服务人员要求 </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eastAsia="zh-CN"/>
        </w:rPr>
        <w:t xml:space="preserve">总体要求</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本项目全部服务人员在服务期内必须确保岗位人员到位。拟派本项目服务人员总体要求如下：</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项目经理</w:t>
      </w:r>
      <w:r>
        <w:rPr>
          <w:rFonts w:hint="eastAsia" w:ascii="宋体" w:hAnsi="宋体" w:eastAsia="宋体" w:cs="宋体"/>
          <w:color w:val="000000"/>
          <w:sz w:val="24"/>
          <w:highlight w:val="none"/>
        </w:rPr>
        <w:t xml:space="preserve">配备要求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设置</w:t>
      </w: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lang w:val="en-US" w:eastAsia="zh-CN"/>
        </w:rPr>
        <w:t xml:space="preserve">经理</w:t>
      </w:r>
      <w:r>
        <w:rPr>
          <w:rFonts w:hint="eastAsia" w:ascii="宋体" w:hAnsi="宋体" w:eastAsia="宋体" w:cs="宋体"/>
          <w:color w:val="000000"/>
          <w:sz w:val="24"/>
          <w:highlight w:val="none"/>
          <w:lang w:eastAsia="zh-CN"/>
        </w:rPr>
        <w:t xml:space="preserve"> 1 人，</w:t>
      </w:r>
      <w:r>
        <w:rPr>
          <w:rFonts w:hint="eastAsia" w:ascii="宋体" w:hAnsi="宋体" w:eastAsia="宋体" w:cs="宋体"/>
          <w:color w:val="000000"/>
          <w:sz w:val="24"/>
          <w:highlight w:val="none"/>
          <w:lang w:val="en-US" w:eastAsia="zh-CN"/>
        </w:rPr>
        <w:t xml:space="preserve">年龄45岁以内，本科及以上学历</w:t>
      </w:r>
      <w:r>
        <w:rPr>
          <w:rFonts w:hint="eastAsia" w:ascii="宋体" w:hAnsi="宋体" w:eastAsia="宋体" w:cs="宋体"/>
          <w:color w:val="000000"/>
          <w:sz w:val="24"/>
          <w:highlight w:val="none"/>
          <w:lang w:eastAsia="zh-CN"/>
        </w:rPr>
        <w:t xml:space="preserve">；如</w:t>
      </w:r>
      <w:r>
        <w:rPr>
          <w:rFonts w:hint="eastAsia" w:ascii="宋体" w:hAnsi="宋体" w:eastAsia="宋体" w:cs="宋体"/>
          <w:color w:val="000000"/>
          <w:sz w:val="24"/>
          <w:highlight w:val="none"/>
          <w:lang w:val="en-US" w:eastAsia="zh-CN"/>
        </w:rPr>
        <w:t xml:space="preserve">项目经理</w:t>
      </w:r>
      <w:r>
        <w:rPr>
          <w:rFonts w:hint="eastAsia" w:ascii="宋体" w:hAnsi="宋体" w:eastAsia="宋体" w:cs="宋体"/>
          <w:color w:val="000000"/>
          <w:sz w:val="24"/>
          <w:highlight w:val="none"/>
          <w:lang w:eastAsia="zh-CN"/>
        </w:rPr>
        <w:t xml:space="preserve">资质不能满足招标文件要求的，以不响应招标文件要求，否决其投标。</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保安人员配备要求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除项目经理外须</w:t>
      </w:r>
      <w:r>
        <w:rPr>
          <w:rFonts w:hint="eastAsia" w:ascii="宋体" w:hAnsi="宋体" w:eastAsia="宋体" w:cs="宋体"/>
          <w:color w:val="000000"/>
          <w:sz w:val="24"/>
          <w:highlight w:val="none"/>
        </w:rPr>
        <w:t xml:space="preserve">具有初中以上的文化程度，年龄</w:t>
      </w:r>
      <w:r>
        <w:rPr>
          <w:rFonts w:hint="eastAsia" w:ascii="宋体" w:hAnsi="宋体" w:eastAsia="宋体" w:cs="宋体"/>
          <w:color w:val="000000"/>
          <w:sz w:val="24"/>
          <w:highlight w:val="none"/>
          <w:lang w:eastAsia="zh-CN"/>
        </w:rPr>
        <w:t xml:space="preserve">要求符合《中华人民共和国劳动法》相关规定，</w:t>
      </w:r>
      <w:r>
        <w:rPr>
          <w:rFonts w:hint="eastAsia" w:ascii="宋体" w:hAnsi="宋体" w:eastAsia="宋体" w:cs="宋体"/>
          <w:color w:val="000000"/>
          <w:sz w:val="24"/>
          <w:highlight w:val="none"/>
        </w:rPr>
        <w:t xml:space="preserve">必须具有保安员上岗证，</w:t>
      </w:r>
      <w:r>
        <w:rPr>
          <w:rFonts w:hint="eastAsia" w:ascii="宋体" w:hAnsi="宋体" w:eastAsia="宋体" w:cs="宋体"/>
          <w:color w:val="000000"/>
          <w:sz w:val="24"/>
          <w:highlight w:val="none"/>
          <w:lang w:val="en-US" w:eastAsia="zh-CN"/>
        </w:rPr>
        <w:t xml:space="preserve">其他相关</w:t>
      </w:r>
      <w:r>
        <w:rPr>
          <w:rFonts w:hint="eastAsia" w:ascii="宋体" w:hAnsi="宋体" w:eastAsia="宋体" w:cs="宋体"/>
          <w:color w:val="000000"/>
          <w:sz w:val="24"/>
          <w:highlight w:val="none"/>
        </w:rPr>
        <w:t xml:space="preserve">人员需具备消防设施操作员证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安防监控操作员证</w:t>
      </w:r>
      <w:r>
        <w:rPr>
          <w:rFonts w:hint="eastAsia" w:ascii="宋体" w:hAnsi="宋体" w:eastAsia="宋体" w:cs="宋体"/>
          <w:color w:val="000000"/>
          <w:sz w:val="24"/>
          <w:highlight w:val="none"/>
          <w:lang w:eastAsia="zh-CN"/>
        </w:rPr>
        <w:t xml:space="preserve">、</w:t>
      </w:r>
      <w:r>
        <w:rPr>
          <w:rFonts w:hint="default"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电工特种作业操作证</w:t>
      </w:r>
      <w:r>
        <w:rPr>
          <w:rFonts w:hint="eastAsia" w:ascii="宋体" w:hAnsi="宋体" w:eastAsia="宋体" w:cs="宋体"/>
          <w:color w:val="000000"/>
          <w:sz w:val="24"/>
          <w:highlight w:val="none"/>
          <w:lang w:val="en-US" w:eastAsia="zh-CN"/>
        </w:rPr>
        <w:t xml:space="preserve">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在政审、体检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培训合格基础上持证上岗；</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3.2</w:t>
      </w:r>
      <w:r>
        <w:rPr>
          <w:rFonts w:hint="eastAsia" w:ascii="宋体" w:hAnsi="宋体" w:eastAsia="宋体" w:cs="宋体"/>
          <w:color w:val="000000"/>
          <w:sz w:val="24"/>
          <w:highlight w:val="none"/>
          <w:lang w:eastAsia="zh-CN"/>
        </w:rPr>
        <w:t xml:space="preserve">人员素质要求</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）五官端正、精神饱满。</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）遵纪守法、思想上进、会讲普通话、口齿清楚、具有敏锐的洞察力。</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）遵守公园内的各种规章制度，不准擅自离岗。</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）全面了解公园内环境、设备、设施、景点、娱乐项目等。</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）穿着统一制服，佩证上岗，做好值勤记录。</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）仪表、仪容整洁大方。不留胡须、长发。</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）用语规范、文明执法、礼貌待人、主动热情。</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）处理游客投诉应及时、耐心、认真，不能发生争吵。对游客提供的依据保存好，做好记录并及时汇报。</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）上班时不准脱岗、喝酒、玩手机、闲聊，做好交接班记录。</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eastAsia="zh-CN"/>
        </w:rPr>
        <w:t xml:space="preserve">）不得在站岗、巡逻时抽烟，不得做出有损保安队伍整体形象的不文明行为。</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 设备配置要求</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配备基础设备，满足巡护要求。</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5.无人机工作要求</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 5.1总体要求</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成交供应商要打造基于“飞行管控</w:t>
      </w:r>
      <w:r>
        <w:rPr>
          <w:rFonts w:hint="eastAsia" w:ascii="宋体" w:hAnsi="宋体" w:eastAsia="宋体" w:cs="宋体"/>
          <w:color w:val="000000"/>
          <w:sz w:val="24"/>
          <w:highlight w:val="none"/>
          <w:lang w:val="en-US" w:eastAsia="zh-CN"/>
        </w:rPr>
        <w:t xml:space="preserve">、任务调度管理、AI问题解析、飞行档案、资源管理、系统管理、监控大屏”七大模块，集飞行任务录入、任务优先级判断、飞行任务分发、航线规划、飞行实时直播、影像AI解译、飞行数据管理、历史飞行管理、多无人机分级权限管理、多用户认证权限管理等多项功能于一体，实现无人机巡检、悬停、续飞、抓拍、事件分析、行为分析、问题定位、直播大屏展示、应急指挥管理等功能于一体的智能巡飞平台，同时消除九里湖国家湿地公园监管死角，组建一支经验丰富、技术精湛的24小时运维团队，打造“站得高、望得远、看得清、无间歇”的“高点云台哨兵”阵地。</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5.2</w:t>
      </w:r>
      <w:r>
        <w:rPr>
          <w:rFonts w:hint="eastAsia" w:ascii="宋体" w:hAnsi="宋体" w:eastAsia="宋体" w:cs="宋体"/>
          <w:color w:val="000000"/>
          <w:sz w:val="24"/>
          <w:highlight w:val="none"/>
          <w:lang w:eastAsia="zh-CN"/>
        </w:rPr>
        <w:t xml:space="preserve">无人机巡护工作内容</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  在采购方指导下，投标方应提供不少于</w:t>
      </w:r>
      <w:r>
        <w:rPr>
          <w:rFonts w:hint="eastAsia" w:ascii="宋体" w:hAnsi="宋体" w:eastAsia="宋体" w:cs="宋体"/>
          <w:color w:val="auto"/>
          <w:sz w:val="24"/>
          <w:highlight w:val="none"/>
          <w:lang w:val="en-US" w:eastAsia="zh-CN"/>
        </w:rPr>
        <w:t xml:space="preserve">1架</w:t>
      </w:r>
      <w:r>
        <w:rPr>
          <w:rFonts w:hint="eastAsia" w:ascii="宋体" w:hAnsi="宋体" w:eastAsia="宋体" w:cs="宋体"/>
          <w:color w:val="000000"/>
          <w:sz w:val="24"/>
          <w:highlight w:val="none"/>
          <w:lang w:val="en-US" w:eastAsia="zh-CN"/>
        </w:rPr>
        <w:t xml:space="preserve">无人机24小时</w:t>
      </w:r>
      <w:r>
        <w:rPr>
          <w:rFonts w:hint="eastAsia" w:ascii="宋体" w:hAnsi="宋体" w:eastAsia="宋体" w:cs="宋体"/>
          <w:color w:val="000000"/>
          <w:sz w:val="24"/>
          <w:highlight w:val="none"/>
          <w:lang w:eastAsia="zh-CN"/>
        </w:rPr>
        <w:t xml:space="preserve">负责江苏省九里湖国家湿地公园内巡护工作。</w:t>
      </w:r>
      <w:r>
        <w:rPr>
          <w:rFonts w:hint="eastAsia" w:ascii="宋体" w:hAnsi="宋体" w:eastAsia="宋体" w:cs="宋体"/>
          <w:color w:val="000000"/>
          <w:sz w:val="24"/>
          <w:highlight w:val="none"/>
          <w:lang w:val="en-US" w:eastAsia="zh-CN"/>
        </w:rPr>
        <w:t xml:space="preserve">根据采购方业务场景需求，提供无人机航线规划、日常巡检、数据分析、消息推送、设备维护服务。</w:t>
      </w:r>
      <w:r>
        <w:rPr>
          <w:rFonts w:hint="eastAsia" w:ascii="宋体" w:hAnsi="宋体" w:eastAsia="宋体" w:cs="宋体"/>
          <w:color w:val="000000"/>
          <w:sz w:val="24"/>
          <w:highlight w:val="none"/>
          <w:lang w:eastAsia="zh-CN"/>
        </w:rPr>
        <w:t xml:space="preserve">重点是景区的植物、动物、公共配套设施、景区游客人身安全等</w:t>
      </w:r>
      <w:r>
        <w:rPr>
          <w:rFonts w:hint="eastAsia" w:ascii="宋体" w:hAnsi="宋体" w:eastAsia="宋体" w:cs="宋体"/>
          <w:color w:val="000000"/>
          <w:sz w:val="24"/>
          <w:highlight w:val="none"/>
          <w:lang w:val="en-US" w:eastAsia="zh-CN"/>
        </w:rPr>
        <w:t xml:space="preserve">巡查</w:t>
      </w:r>
      <w:r>
        <w:rPr>
          <w:rFonts w:hint="eastAsia" w:ascii="宋体" w:hAnsi="宋体" w:eastAsia="宋体" w:cs="宋体"/>
          <w:color w:val="000000"/>
          <w:sz w:val="24"/>
          <w:highlight w:val="none"/>
          <w:lang w:eastAsia="zh-CN"/>
        </w:rPr>
        <w:t xml:space="preserve">工作，</w:t>
      </w:r>
      <w:r>
        <w:rPr>
          <w:rFonts w:hint="eastAsia" w:ascii="宋体" w:hAnsi="宋体" w:eastAsia="宋体" w:cs="宋体"/>
          <w:color w:val="000000"/>
          <w:sz w:val="24"/>
          <w:highlight w:val="none"/>
          <w:lang w:val="en-US" w:eastAsia="zh-CN"/>
        </w:rPr>
        <w:t xml:space="preserve">通过无人机全天候巡视巡查偷捕偷钓、垃圾倾倒、违建、违法排污、污水逆流；落水救援及森林防火等安全管理；湿地秩序维护、消防安全、防汛安全、车辆管理、电力故障巡检等工作，维护游客等人身财产安全，</w:t>
      </w:r>
      <w:r>
        <w:rPr>
          <w:rFonts w:hint="eastAsia" w:ascii="宋体" w:hAnsi="宋体" w:eastAsia="宋体" w:cs="宋体"/>
          <w:color w:val="000000"/>
          <w:sz w:val="24"/>
          <w:highlight w:val="none"/>
          <w:lang w:eastAsia="zh-CN"/>
        </w:rPr>
        <w:t xml:space="preserve">及时通知安保人员处理，</w:t>
      </w:r>
      <w:r>
        <w:rPr>
          <w:rFonts w:hint="eastAsia" w:ascii="宋体" w:hAnsi="宋体" w:eastAsia="宋体" w:cs="宋体"/>
          <w:color w:val="000000"/>
          <w:sz w:val="24"/>
          <w:highlight w:val="none"/>
          <w:lang w:val="en-US" w:eastAsia="zh-CN"/>
        </w:rPr>
        <w:t xml:space="preserve">服务</w:t>
      </w:r>
      <w:r>
        <w:rPr>
          <w:rFonts w:hint="eastAsia" w:ascii="宋体" w:hAnsi="宋体" w:eastAsia="宋体" w:cs="宋体"/>
          <w:color w:val="000000"/>
          <w:sz w:val="24"/>
          <w:highlight w:val="none"/>
          <w:lang w:eastAsia="zh-CN"/>
        </w:rPr>
        <w:t xml:space="preserve">包括但不限于以下内容：</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（1）无人机运行服务平台搭建、无人机机场建设、算法使用及升级、服务器租赁、网络通讯、硬件损耗更换、灵嗅传感器空气质量检测、无人机24小时巡查运营服务等；</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（2）无人机巡检范围：九里湖国家湿地公园西湖、东湖、北湖、小北湖红线范围内以及采购方指定区域；</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服务期内，采购方可使用投标方的无人机巡检系统，用于：巡检时的无人机实时画面直播；查询历史巡检影像；查询和选择已规划的航线；查询相关统计信息；查询无人机发现的事件及定位。后续投标方系统更新的其他AI模块采购方亦可免费使用。无人机及无人机场相关保险，不低于100万；</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区域监测与巡查‌：无人机可以对公园的各个区域进行定时巡视，确保24小时不间断地监测公园及停车场的安全状况。消防安全：疑似烟火、火灾程度、黑烟污染、消防通道堵塞等。环境保护：水质监测、空气污染监测（需要额外配备气体检测器）。应急管理：人员聚集检测、大型活动空中巡查、灾害评估、救援指挥调度、物资投放、通信中继等。（其中灾害评估、救援指挥调度、物资投放、通信中继场景需要额外配备其他机型）其他：国有资产巡检、定岗工作人员巡检等。</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）实时监控与信息推送‌：无人机的实时画面可以与公园监控室的大屏相连通，任何安全隐患或不文明行为都会即时在屏幕上显示，</w:t>
      </w:r>
      <w:r>
        <w:rPr>
          <w:rFonts w:hint="eastAsia" w:ascii="宋体" w:hAnsi="宋体" w:eastAsia="宋体" w:cs="宋体"/>
          <w:color w:val="000000"/>
          <w:sz w:val="24"/>
          <w:highlight w:val="none"/>
          <w:lang w:val="en-US" w:eastAsia="zh-CN"/>
        </w:rPr>
        <w:t xml:space="preserve">通过AI分析和人工分辨</w:t>
      </w:r>
      <w:r>
        <w:rPr>
          <w:rFonts w:hint="eastAsia" w:ascii="宋体" w:hAnsi="宋体" w:eastAsia="宋体" w:cs="宋体"/>
          <w:color w:val="000000"/>
          <w:sz w:val="24"/>
          <w:highlight w:val="none"/>
          <w:lang w:eastAsia="zh-CN"/>
        </w:rPr>
        <w:t xml:space="preserve">通知就近的安保人员迅速处理。</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）‌热成像技术应用‌：无人机采用热成像技术，能够在空中视角补足人工巡检的盲区，特别是在夜间，有效提升巡查效果。热成像技术能够辨识密林内是否有人逗留、</w:t>
      </w:r>
      <w:r>
        <w:rPr>
          <w:rFonts w:hint="eastAsia" w:ascii="宋体" w:hAnsi="宋体" w:eastAsia="宋体" w:cs="宋体"/>
          <w:color w:val="000000"/>
          <w:sz w:val="24"/>
          <w:highlight w:val="none"/>
          <w:lang w:val="en-US" w:eastAsia="zh-CN"/>
        </w:rPr>
        <w:t xml:space="preserve">偷捕、偷钓等</w:t>
      </w:r>
      <w:r>
        <w:rPr>
          <w:rFonts w:hint="eastAsia" w:ascii="宋体" w:hAnsi="宋体" w:eastAsia="宋体" w:cs="宋体"/>
          <w:color w:val="000000"/>
          <w:sz w:val="24"/>
          <w:highlight w:val="none"/>
          <w:lang w:eastAsia="zh-CN"/>
        </w:rPr>
        <w:t xml:space="preserve">，确保夜间游园者的安全‌；</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特定场景的监控‌：无人机在公园内重点关注几个关键场景，包括电瓶车进入、人员密集、热源侦测和河道边界。例如，在儿童游乐区等人员聚集的地方，无人机一旦发现人员过多，就会立即通知安保人员前去维持秩序；河道边界的巡视能够有效预防游园者落水或违规钓鱼等情况；热源侦测则能及时发现游园市民违反禁令使用火源的情况‌；</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）数据收集与分析‌：无人机可以搭载高分辨率摄像头和其他设备，对公园内的植被、水体和鸟类等进行细致观测。通过分析这些数据，</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lang w:eastAsia="zh-CN"/>
        </w:rPr>
        <w:t xml:space="preserve">可以更好地了解公园的生态环境状况，及时采取保护措施‌；</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 全天候监控‌：无人机巡</w:t>
      </w:r>
      <w:r>
        <w:rPr>
          <w:rFonts w:hint="eastAsia" w:ascii="宋体" w:hAnsi="宋体" w:eastAsia="宋体" w:cs="宋体"/>
          <w:color w:val="000000"/>
          <w:sz w:val="24"/>
          <w:highlight w:val="none"/>
          <w:lang w:val="en-US" w:eastAsia="zh-CN"/>
        </w:rPr>
        <w:t xml:space="preserve">查</w:t>
      </w:r>
      <w:r>
        <w:rPr>
          <w:rFonts w:hint="eastAsia" w:ascii="宋体" w:hAnsi="宋体" w:eastAsia="宋体" w:cs="宋体"/>
          <w:color w:val="000000"/>
          <w:sz w:val="24"/>
          <w:highlight w:val="none"/>
          <w:lang w:eastAsia="zh-CN"/>
        </w:rPr>
        <w:t xml:space="preserve">体系实现全方位、全天候的安全巡查。通过与安保人员的紧密合作，无人机能够在任何时间、任何地点进行监控，确保公园的安全管理无死角‌。</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5.3 无人机参数：</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lang w:val="en-US" w:eastAsia="zh-CN"/>
        </w:rPr>
        <w:t xml:space="preserve">最大上升速度不小于6 米/秒，最大下降速度不小于5 米/秒；</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lang w:val="en-US" w:eastAsia="zh-CN"/>
        </w:rPr>
        <w:t xml:space="preserve">最大水平飞行速度（海平面附近无风）不小于12 米/秒；</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lang w:val="en-US" w:eastAsia="zh-CN"/>
        </w:rPr>
        <w:t xml:space="preserve">最大抗风速度不小于12 米/秒；</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lang w:val="en-US" w:eastAsia="zh-CN"/>
        </w:rPr>
        <w:t xml:space="preserve">最大起飞海拔高度不低于5500 米（空载飞行）；</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lang w:val="en-US" w:eastAsia="zh-CN"/>
        </w:rPr>
        <w:t xml:space="preserve">最长飞行时间（无风环境）不小于</w:t>
      </w:r>
      <w:r>
        <w:rPr>
          <w:rFonts w:hint="eastAsia" w:ascii="宋体" w:hAnsi="宋体" w:eastAsia="宋体" w:cs="宋体"/>
          <w:color w:val="000000"/>
          <w:sz w:val="24"/>
          <w:highlight w:val="none"/>
          <w:lang w:val="en-US" w:eastAsia="zh-CN"/>
        </w:rPr>
        <w:t xml:space="preserve">45</w:t>
      </w:r>
      <w:r>
        <w:rPr>
          <w:rFonts w:hint="default" w:ascii="宋体" w:hAnsi="宋体" w:eastAsia="宋体" w:cs="宋体"/>
          <w:color w:val="000000"/>
          <w:sz w:val="24"/>
          <w:highlight w:val="none"/>
          <w:lang w:val="en-US" w:eastAsia="zh-CN"/>
        </w:rPr>
        <w:t xml:space="preserve">分钟；</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lang w:val="en-US" w:eastAsia="zh-CN"/>
        </w:rPr>
        <w:t xml:space="preserve">最长悬停时间（无风环境）不少于30分钟；</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lang w:val="en-US" w:eastAsia="zh-CN"/>
        </w:rPr>
        <w:t xml:space="preserve">最大续航里程大于30公里；</w:t>
      </w:r>
      <w:r>
        <w:rPr>
          <w:rFonts w:hint="eastAsia" w:ascii="宋体" w:hAnsi="宋体" w:eastAsia="宋体" w:cs="宋体"/>
          <w:color w:val="000000"/>
          <w:sz w:val="24"/>
          <w:highlight w:val="none"/>
          <w:lang w:val="en-US" w:eastAsia="zh-CN"/>
        </w:rPr>
        <w:t xml:space="preserve">充电时间小于30分钟。</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飞行高度不低于200米。</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支持广角相机有效像素不低于4800万,变焦相机有效像素不低于1200万，具有不低于28倍数码变焦红外热成像相机。</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具备机载广播、探照、空气质量检测、搭载吊装设备等功能，喊话器声压不小于120dB,100米处中心光照度不小于6lux，探照面积不小于400平米，空气质量检测包含但不限于PM</w:t>
      </w:r>
      <w:r>
        <w:rPr>
          <w:rFonts w:hint="eastAsia" w:ascii="宋体" w:hAnsi="宋体" w:eastAsia="宋体" w:cs="宋体"/>
          <w:color w:val="000000"/>
          <w:sz w:val="24"/>
          <w:highlight w:val="none"/>
          <w:vertAlign w:val="subscript"/>
          <w:lang w:val="en-US" w:eastAsia="zh-CN"/>
        </w:rPr>
        <w:t xml:space="preserve">10</w:t>
      </w:r>
      <w:r>
        <w:rPr>
          <w:rFonts w:hint="eastAsia" w:ascii="宋体" w:hAnsi="宋体" w:eastAsia="宋体" w:cs="宋体"/>
          <w:color w:val="000000"/>
          <w:sz w:val="24"/>
          <w:highlight w:val="none"/>
          <w:lang w:val="en-US" w:eastAsia="zh-CN"/>
        </w:rPr>
        <w:t xml:space="preserve">、PM</w:t>
      </w:r>
      <w:r>
        <w:rPr>
          <w:rFonts w:hint="eastAsia" w:ascii="宋体" w:hAnsi="宋体" w:eastAsia="宋体" w:cs="宋体"/>
          <w:color w:val="000000"/>
          <w:sz w:val="24"/>
          <w:highlight w:val="none"/>
          <w:vertAlign w:val="subscript"/>
          <w:lang w:val="en-US" w:eastAsia="zh-CN"/>
        </w:rPr>
        <w:t xml:space="preserve">2.5</w:t>
      </w:r>
      <w:r>
        <w:rPr>
          <w:rFonts w:hint="eastAsia" w:ascii="宋体" w:hAnsi="宋体" w:eastAsia="宋体" w:cs="宋体"/>
          <w:color w:val="000000"/>
          <w:sz w:val="24"/>
          <w:highlight w:val="none"/>
          <w:lang w:val="en-US" w:eastAsia="zh-CN"/>
        </w:rPr>
        <w:t xml:space="preserve">等。</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5.4无人机技术保障</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供应商应指定1人作为项目负责人，负责组织项目具体实施工作，跟踪推进项目工作任务和问题的协调落实；服务团队成员除项目负责人外，其他服务团队成员，需具备相应专业技术和操控设备的能力，能够顺利开展项目实施工作。</w:t>
      </w:r>
      <w:r>
        <w:rPr>
          <w:rFonts w:hint="eastAsia" w:ascii="宋体" w:hAnsi="宋体" w:eastAsia="宋体" w:cs="宋体"/>
          <w:color w:val="000000"/>
          <w:sz w:val="24"/>
          <w:highlight w:val="none"/>
          <w:lang w:val="en-US" w:eastAsia="zh-CN"/>
        </w:rPr>
        <w:t xml:space="preserve">安排人员24小时在监控室值守无人机飞行任务。</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5.5</w:t>
      </w:r>
      <w:r>
        <w:rPr>
          <w:rFonts w:hint="eastAsia" w:ascii="宋体" w:hAnsi="宋体" w:eastAsia="宋体" w:cs="宋体"/>
          <w:color w:val="000000"/>
          <w:sz w:val="24"/>
          <w:highlight w:val="none"/>
          <w:lang w:eastAsia="zh-CN"/>
        </w:rPr>
        <w:t xml:space="preserve">其他说明</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5.5.1</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lang w:val="en-US" w:eastAsia="zh-CN"/>
        </w:rPr>
        <w:t xml:space="preserve">方将制定</w:t>
      </w:r>
      <w:r>
        <w:rPr>
          <w:rFonts w:hint="eastAsia" w:ascii="宋体" w:hAnsi="宋体" w:eastAsia="宋体" w:cs="宋体"/>
          <w:color w:val="000000"/>
          <w:sz w:val="24"/>
          <w:highlight w:val="none"/>
          <w:lang w:eastAsia="zh-CN"/>
        </w:rPr>
        <w:t xml:space="preserve">考核办法对供应商的服务进行考核，</w:t>
      </w:r>
      <w:r>
        <w:rPr>
          <w:rFonts w:hint="eastAsia" w:ascii="宋体" w:hAnsi="宋体" w:eastAsia="宋体" w:cs="宋体"/>
          <w:color w:val="000000"/>
          <w:sz w:val="24"/>
          <w:highlight w:val="none"/>
          <w:lang w:val="en-US" w:eastAsia="zh-CN"/>
        </w:rPr>
        <w:t xml:space="preserve">投标方</w:t>
      </w:r>
      <w:r>
        <w:rPr>
          <w:rFonts w:hint="eastAsia" w:ascii="宋体" w:hAnsi="宋体" w:eastAsia="宋体" w:cs="宋体"/>
          <w:color w:val="000000"/>
          <w:sz w:val="24"/>
          <w:highlight w:val="none"/>
          <w:lang w:eastAsia="zh-CN"/>
        </w:rPr>
        <w:t xml:space="preserve">按照考核结果承担相应责任。</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5.5.2投标方</w:t>
      </w:r>
      <w:r>
        <w:rPr>
          <w:rFonts w:hint="eastAsia" w:ascii="宋体" w:hAnsi="宋体" w:eastAsia="宋体" w:cs="宋体"/>
          <w:color w:val="000000"/>
          <w:sz w:val="24"/>
          <w:highlight w:val="none"/>
          <w:lang w:eastAsia="zh-CN"/>
        </w:rPr>
        <w:t xml:space="preserve">应在合同</w:t>
      </w:r>
      <w:r>
        <w:rPr>
          <w:rFonts w:hint="eastAsia" w:ascii="宋体" w:hAnsi="宋体" w:eastAsia="宋体" w:cs="宋体"/>
          <w:color w:val="000000"/>
          <w:sz w:val="24"/>
          <w:highlight w:val="none"/>
          <w:lang w:val="en-US" w:eastAsia="zh-CN"/>
        </w:rPr>
        <w:t xml:space="preserve">签订一周</w:t>
      </w:r>
      <w:r>
        <w:rPr>
          <w:rFonts w:hint="eastAsia" w:ascii="宋体" w:hAnsi="宋体" w:eastAsia="宋体" w:cs="宋体"/>
          <w:color w:val="000000"/>
          <w:sz w:val="24"/>
          <w:highlight w:val="none"/>
          <w:lang w:eastAsia="zh-CN"/>
        </w:rPr>
        <w:t xml:space="preserve">内，完成设备部署、功能模块开发。 </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5.5.3投标方</w:t>
      </w:r>
      <w:r>
        <w:rPr>
          <w:rFonts w:hint="eastAsia" w:ascii="宋体" w:hAnsi="宋体" w:eastAsia="宋体" w:cs="宋体"/>
          <w:color w:val="000000"/>
          <w:sz w:val="24"/>
          <w:highlight w:val="none"/>
          <w:lang w:eastAsia="zh-CN"/>
        </w:rPr>
        <w:t xml:space="preserve">应当安排专门小组，负责调研采购</w:t>
      </w:r>
      <w:r>
        <w:rPr>
          <w:rFonts w:hint="eastAsia" w:ascii="宋体" w:hAnsi="宋体" w:eastAsia="宋体" w:cs="宋体"/>
          <w:color w:val="000000"/>
          <w:sz w:val="24"/>
          <w:highlight w:val="none"/>
          <w:lang w:val="en-US" w:eastAsia="zh-CN"/>
        </w:rPr>
        <w:t xml:space="preserve">方</w:t>
      </w:r>
      <w:r>
        <w:rPr>
          <w:rFonts w:hint="eastAsia" w:ascii="宋体" w:hAnsi="宋体" w:eastAsia="宋体" w:cs="宋体"/>
          <w:color w:val="000000"/>
          <w:sz w:val="24"/>
          <w:highlight w:val="none"/>
          <w:lang w:eastAsia="zh-CN"/>
        </w:rPr>
        <w:t xml:space="preserve">需求，并定期做好回访工作，不断完善和优化系统，确保系统具有实用性。</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5.5.4投标方</w:t>
      </w:r>
      <w:r>
        <w:rPr>
          <w:rFonts w:hint="eastAsia" w:ascii="宋体" w:hAnsi="宋体" w:eastAsia="宋体" w:cs="宋体"/>
          <w:color w:val="000000"/>
          <w:sz w:val="24"/>
          <w:highlight w:val="none"/>
          <w:lang w:eastAsia="zh-CN"/>
        </w:rPr>
        <w:t xml:space="preserve">应当安排专人负责对无人机、无人机电池、无人机巢进行定期检查、保养</w:t>
      </w:r>
      <w:r>
        <w:rPr>
          <w:rFonts w:hint="eastAsia" w:ascii="宋体" w:hAnsi="宋体" w:eastAsia="宋体" w:cs="宋体"/>
          <w:color w:val="000000"/>
          <w:sz w:val="24"/>
          <w:highlight w:val="none"/>
          <w:lang w:val="en-US" w:eastAsia="zh-CN"/>
        </w:rPr>
        <w:t xml:space="preserve">和更换。</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5.5.5投标方</w:t>
      </w:r>
      <w:r>
        <w:rPr>
          <w:rFonts w:hint="eastAsia" w:ascii="宋体" w:hAnsi="宋体" w:eastAsia="宋体" w:cs="宋体"/>
          <w:color w:val="000000"/>
          <w:sz w:val="24"/>
          <w:highlight w:val="none"/>
          <w:lang w:eastAsia="zh-CN"/>
        </w:rPr>
        <w:t xml:space="preserve">应当根据采购</w:t>
      </w:r>
      <w:r>
        <w:rPr>
          <w:rFonts w:hint="eastAsia" w:ascii="宋体" w:hAnsi="宋体" w:eastAsia="宋体" w:cs="宋体"/>
          <w:color w:val="000000"/>
          <w:sz w:val="24"/>
          <w:highlight w:val="none"/>
          <w:lang w:val="en-US" w:eastAsia="zh-CN"/>
        </w:rPr>
        <w:t xml:space="preserve">方</w:t>
      </w:r>
      <w:r>
        <w:rPr>
          <w:rFonts w:hint="eastAsia" w:ascii="宋体" w:hAnsi="宋体" w:eastAsia="宋体" w:cs="宋体"/>
          <w:color w:val="000000"/>
          <w:sz w:val="24"/>
          <w:highlight w:val="none"/>
          <w:lang w:eastAsia="zh-CN"/>
        </w:rPr>
        <w:t xml:space="preserve">的要求，协助其规划好无人机飞行航线，并考虑地形、</w:t>
      </w:r>
      <w:r>
        <w:rPr>
          <w:rFonts w:hint="eastAsia" w:ascii="宋体" w:hAnsi="宋体" w:eastAsia="宋体" w:cs="宋体"/>
          <w:color w:val="000000"/>
          <w:sz w:val="24"/>
          <w:highlight w:val="none"/>
          <w:lang w:val="en-US" w:eastAsia="zh-CN"/>
        </w:rPr>
        <w:t xml:space="preserve">树木</w:t>
      </w:r>
      <w:r>
        <w:rPr>
          <w:rFonts w:hint="eastAsia" w:ascii="宋体" w:hAnsi="宋体" w:eastAsia="宋体" w:cs="宋体"/>
          <w:color w:val="000000"/>
          <w:sz w:val="24"/>
          <w:highlight w:val="none"/>
          <w:lang w:eastAsia="zh-CN"/>
        </w:rPr>
        <w:t xml:space="preserve">、高压线、电线、高楼等风险因素，确保飞行安全。</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5.5.6投标方</w:t>
      </w:r>
      <w:r>
        <w:rPr>
          <w:rFonts w:hint="eastAsia" w:ascii="宋体" w:hAnsi="宋体" w:eastAsia="宋体" w:cs="宋体"/>
          <w:color w:val="000000"/>
          <w:sz w:val="24"/>
          <w:highlight w:val="none"/>
          <w:lang w:eastAsia="zh-CN"/>
        </w:rPr>
        <w:t xml:space="preserve">应当确保在合同约定期限内，为采购</w:t>
      </w:r>
      <w:r>
        <w:rPr>
          <w:rFonts w:hint="eastAsia" w:ascii="宋体" w:hAnsi="宋体" w:eastAsia="宋体" w:cs="宋体"/>
          <w:color w:val="000000"/>
          <w:sz w:val="24"/>
          <w:highlight w:val="none"/>
          <w:lang w:val="en-US" w:eastAsia="zh-CN"/>
        </w:rPr>
        <w:t xml:space="preserve">方</w:t>
      </w:r>
      <w:r>
        <w:rPr>
          <w:rFonts w:hint="eastAsia" w:ascii="宋体" w:hAnsi="宋体" w:eastAsia="宋体" w:cs="宋体"/>
          <w:color w:val="000000"/>
          <w:sz w:val="24"/>
          <w:highlight w:val="none"/>
          <w:lang w:eastAsia="zh-CN"/>
        </w:rPr>
        <w:t xml:space="preserve">提供现场或远程（电话、微信等）的技术咨询和指导。</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5.5.7</w:t>
      </w:r>
      <w:r>
        <w:rPr>
          <w:rFonts w:hint="eastAsia" w:ascii="宋体" w:hAnsi="宋体" w:eastAsia="宋体" w:cs="宋体"/>
          <w:color w:val="000000"/>
          <w:sz w:val="24"/>
          <w:highlight w:val="none"/>
          <w:lang w:eastAsia="zh-CN"/>
        </w:rPr>
        <w:t xml:space="preserve">若无人机炸机，</w:t>
      </w:r>
      <w:r>
        <w:rPr>
          <w:rFonts w:hint="eastAsia" w:ascii="宋体" w:hAnsi="宋体" w:eastAsia="宋体" w:cs="宋体"/>
          <w:color w:val="000000"/>
          <w:sz w:val="24"/>
          <w:highlight w:val="none"/>
          <w:lang w:val="en-US" w:eastAsia="zh-CN"/>
        </w:rPr>
        <w:t xml:space="preserve">投标方需提供备机确保业务服务不能中断</w:t>
      </w:r>
      <w:r>
        <w:rPr>
          <w:rFonts w:hint="eastAsia" w:ascii="宋体" w:hAnsi="宋体" w:eastAsia="宋体" w:cs="宋体"/>
          <w:color w:val="000000"/>
          <w:sz w:val="24"/>
          <w:highlight w:val="none"/>
          <w:lang w:eastAsia="zh-CN"/>
        </w:rPr>
        <w:t xml:space="preserve">，若无人机炸机并造成第三方事故和损失，</w:t>
      </w:r>
      <w:r>
        <w:rPr>
          <w:rFonts w:hint="eastAsia" w:ascii="宋体" w:hAnsi="宋体" w:eastAsia="宋体" w:cs="宋体"/>
          <w:color w:val="000000"/>
          <w:sz w:val="24"/>
          <w:highlight w:val="none"/>
          <w:lang w:val="en-US" w:eastAsia="zh-CN"/>
        </w:rPr>
        <w:t xml:space="preserve">投标方还应</w:t>
      </w:r>
      <w:r>
        <w:rPr>
          <w:rFonts w:hint="eastAsia" w:ascii="宋体" w:hAnsi="宋体" w:eastAsia="宋体" w:cs="宋体"/>
          <w:color w:val="000000"/>
          <w:sz w:val="24"/>
          <w:highlight w:val="none"/>
          <w:lang w:eastAsia="zh-CN"/>
        </w:rPr>
        <w:t xml:space="preserve">在第一时间通知第三方保险公司处理相关事务。</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5.5.8投标方设备系统升级、改造、测试等导致服务中断的工作，需要提前3个工作日通知采购方。</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5.5.9在服务期内，若设备损坏需要更换，而硬件厂商产品更新迭代导致原合同约定的型号缺货，投标方可选择同等级的其他型号设备予以更换，但必须保证服务性能不低于原有设备型号。</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5.5.10供应商应对项目组成员做好安全培训，在项目实施过程中应注意人员和财产安全，如造成相关人员安全和财产损失问题的，一律由投标方全权承担负责，采购方不承担任何责任。</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5.5.11投标方应能保证所提供服务涉及到的知识产权是合法取得，并享有完整的知识产权，不会因为需方的使用而被责令停止使用、追偿或要求赔偿损失，如出现此情况，一切经济和法律责任均由投标方承担。投标方提供的所有服务必须质量符合国际或国家通用标准，如出现质量问题，投标方负责更正，发生的费用由投标方负责。</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.电力维保工作内容</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（1）400KVA变压器2台，50KVA箱变4台，园内相关电力设施的定时巡检、日常维护、日常保养、修理服务。</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（2）根据电力行业的工艺和相关规范内容及要求，对配电室及园区内公共设施进行定时巡检、日常维护、保养、修理等工作，以保证设施正常运行。</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在接到采购人故障报修通知后，迅速组织维保人员在最短时间内对配电设施进行维修，原则上应在半小时内响应，2小时内维修完毕，如遇特殊情况，双方应尊重当时的事实情况进行协商，具体时间按实际情况而定。</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（4）对未及时保养维修而产生</w:t>
      </w:r>
      <w:r>
        <w:rPr>
          <w:rFonts w:hint="eastAsia" w:ascii="宋体" w:hAnsi="宋体" w:eastAsia="宋体" w:cs="宋体"/>
          <w:color w:val="000000"/>
          <w:sz w:val="24"/>
          <w:highlight w:val="none"/>
          <w:lang w:val="en-US" w:eastAsia="zh-CN"/>
        </w:rPr>
        <w:t xml:space="preserve">问题</w:t>
      </w:r>
      <w:r>
        <w:rPr>
          <w:rFonts w:hint="eastAsia" w:ascii="宋体" w:hAnsi="宋体" w:eastAsia="宋体" w:cs="宋体"/>
          <w:color w:val="000000"/>
          <w:sz w:val="24"/>
          <w:highlight w:val="none"/>
          <w:lang w:eastAsia="zh-CN"/>
        </w:rPr>
        <w:t xml:space="preserve">的项目进行免费整改，并对因此产生的损害结果承担损害赔偿责任。</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（5）为保证维保工作的正常运行，供应商应备有用于系统维修所需的备品备件及周转设备。</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（6）配电房及园内设施的定时巡检、日常维护、保养、修理、调试等服务应及时做好记录。</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（7）日常维护及易损件的更换、维修，材料费、维修费均由成交供应商承担。如遇重大电力问题，双方另行协商解决。</w:t>
      </w:r>
      <w:r/>
    </w:p>
    <w:p>
      <w:pPr>
        <w:ind w:firstLine="482"/>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eastAsia="zh-CN"/>
        </w:rPr>
        <w:t xml:space="preserve">四、考核标准</w:t>
      </w:r>
      <w:r>
        <w:rPr>
          <w:rFonts w:hint="eastAsia" w:ascii="宋体" w:hAnsi="宋体" w:eastAsia="宋体" w:cs="宋体"/>
          <w:color w:val="000000"/>
          <w:sz w:val="24"/>
          <w:highlight w:val="none"/>
          <w:lang w:eastAsia="zh-CN"/>
        </w:rPr>
        <w:t xml:space="preserve"> </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投标方</w:t>
      </w:r>
      <w:r>
        <w:rPr>
          <w:rFonts w:hint="eastAsia" w:ascii="宋体" w:hAnsi="宋体" w:eastAsia="宋体" w:cs="宋体"/>
          <w:color w:val="000000"/>
          <w:sz w:val="24"/>
          <w:highlight w:val="none"/>
        </w:rPr>
        <w:t xml:space="preserve">根据各自特点设定有针对此项目的管理方案及规章制度。有相应的管理人员，严格的管理和考勤制度，并且要落到实处。</w:t>
      </w:r>
      <w:r>
        <w:rPr>
          <w:rFonts w:hint="eastAsia" w:ascii="宋体" w:hAnsi="宋体" w:eastAsia="宋体" w:cs="宋体"/>
          <w:color w:val="000000"/>
          <w:sz w:val="24"/>
          <w:highlight w:val="none"/>
          <w:lang w:eastAsia="zh-CN"/>
        </w:rPr>
        <w:t xml:space="preserve">招标人每月根据投标人的岗位安排方案和工作计划进行动态巡查，根据《</w:t>
      </w:r>
      <w:r>
        <w:rPr>
          <w:rFonts w:hint="eastAsia" w:ascii="宋体" w:hAnsi="宋体" w:eastAsia="宋体" w:cs="宋体"/>
          <w:color w:val="000000"/>
          <w:sz w:val="24"/>
          <w:highlight w:val="none"/>
          <w:lang w:val="en-US" w:eastAsia="zh-CN"/>
        </w:rPr>
        <w:t xml:space="preserve">民法典</w:t>
      </w:r>
      <w:r>
        <w:rPr>
          <w:rFonts w:hint="eastAsia" w:ascii="宋体" w:hAnsi="宋体" w:eastAsia="宋体" w:cs="宋体"/>
          <w:color w:val="000000"/>
          <w:sz w:val="24"/>
          <w:highlight w:val="none"/>
          <w:lang w:eastAsia="zh-CN"/>
        </w:rPr>
        <w:t xml:space="preserve">》、《国家级自然公园管理办法（试行）》、</w:t>
      </w:r>
      <w:r>
        <w:rPr>
          <w:rFonts w:hint="eastAsia" w:ascii="宋体" w:hAnsi="宋体" w:eastAsia="宋体" w:cs="宋体"/>
          <w:color w:val="000000"/>
          <w:sz w:val="24"/>
          <w:highlight w:val="none"/>
          <w:lang w:val="en-US" w:eastAsia="zh-CN"/>
        </w:rPr>
        <w:t xml:space="preserve">泉山区政府《江苏九里湖国家湿地公园管理办法》 </w:t>
      </w:r>
      <w:r>
        <w:rPr>
          <w:rFonts w:hint="eastAsia" w:ascii="宋体" w:hAnsi="宋体" w:eastAsia="宋体" w:cs="宋体"/>
          <w:color w:val="000000"/>
          <w:sz w:val="24"/>
          <w:highlight w:val="none"/>
          <w:lang w:eastAsia="zh-CN"/>
        </w:rPr>
        <w:t xml:space="preserve">等相关法律法规和相关要求对投标单位进行检查和考核，并根据考核结果进行奖惩。</w:t>
      </w:r>
      <w:r/>
    </w:p>
    <w:p>
      <w:pPr>
        <w:ind w:firstLine="482"/>
        <w:keepLines w:val="0"/>
        <w:keepNext w:val="0"/>
        <w:pageBreakBefore w:val="0"/>
        <w:spacing w:line="400" w:lineRule="atLeast"/>
        <w:widowControl w:val="off"/>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、为保证本服务的顺利进行，投标人应结合本项目要求和自身情况，在响应文件中自行设计编制</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服务方案中相关方案</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无人机巡查服务措施中相关方案</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rPr>
        <w:t xml:space="preserve">队伍建设</w:t>
      </w:r>
      <w:r>
        <w:rPr>
          <w:rFonts w:hint="eastAsia" w:ascii="宋体" w:hAnsi="宋体" w:eastAsia="宋体" w:cs="宋体"/>
          <w:color w:val="000000"/>
          <w:sz w:val="24"/>
          <w:highlight w:val="none"/>
          <w:lang w:val="en-US" w:eastAsia="zh-CN"/>
        </w:rPr>
        <w:t xml:space="preserve">中相关方案</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应急预案和紧急事件处置措施中相关方案</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电力维保服务措施中相关方案</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以及相关承诺书</w:t>
      </w:r>
      <w:r>
        <w:rPr>
          <w:rFonts w:hint="eastAsia" w:ascii="宋体" w:hAnsi="宋体" w:eastAsia="宋体" w:cs="宋体"/>
          <w:b/>
          <w:bCs/>
          <w:color w:val="000000"/>
          <w:sz w:val="24"/>
          <w:highlight w:val="none"/>
        </w:rPr>
        <w:t xml:space="preserve">等供采购人参考。</w:t>
      </w:r>
      <w:r/>
    </w:p>
    <w:p>
      <w:pPr>
        <w:ind w:firstLine="482"/>
        <w:keepLines w:val="0"/>
        <w:keepNext w:val="0"/>
        <w:pageBreakBefore w:val="0"/>
        <w:spacing w:line="400" w:lineRule="atLeast"/>
        <w:widowControl w:val="off"/>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六、其他要求：</w:t>
      </w:r>
      <w:r/>
    </w:p>
    <w:p>
      <w:pPr>
        <w:ind w:firstLine="482"/>
        <w:keepLines w:val="0"/>
        <w:keepNext w:val="0"/>
        <w:pageBreakBefore w:val="0"/>
        <w:spacing w:line="400" w:lineRule="atLeast"/>
        <w:widowControl w:val="off"/>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1、饮用水由成交供应商自行提供，一年不低于720桶。</w:t>
      </w:r>
      <w:r/>
    </w:p>
    <w:p>
      <w:pPr>
        <w:ind w:firstLine="482"/>
        <w:keepLines w:val="0"/>
        <w:keepNext w:val="0"/>
        <w:pageBreakBefore w:val="0"/>
        <w:spacing w:line="400" w:lineRule="atLeast"/>
        <w:widowControl w:val="off"/>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2、成交供应商须按时支付人员工资，不得拖欠。</w:t>
      </w:r>
      <w:r/>
    </w:p>
    <w:p>
      <w:pPr>
        <w:ind w:firstLine="482"/>
        <w:keepLines w:val="0"/>
        <w:keepNext w:val="0"/>
        <w:pageBreakBefore w:val="0"/>
        <w:spacing w:line="400" w:lineRule="atLeast"/>
        <w:widowControl w:val="off"/>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3、成交供应商用人须符合劳动法规定。</w:t>
      </w:r>
      <w:r/>
    </w:p>
    <w:p>
      <w:pPr>
        <w:ind w:firstLine="482"/>
        <w:keepLines w:val="0"/>
        <w:keepNext w:val="0"/>
        <w:pageBreakBefore w:val="0"/>
        <w:spacing w:line="400" w:lineRule="atLeast"/>
        <w:widowControl w:val="off"/>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4、成交供应商在服务期内须提供不少于2次人员培训服务。</w:t>
      </w:r>
      <w:r/>
    </w:p>
    <w:p>
      <w:pPr>
        <w:ind w:firstLine="482"/>
        <w:keepLines w:val="0"/>
        <w:keepNext w:val="0"/>
        <w:pageBreakBefore w:val="0"/>
        <w:spacing w:line="400" w:lineRule="atLeast"/>
        <w:widowControl w:val="off"/>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5、见招标文件第五章《拟签订的合同文本》。</w:t>
      </w:r>
      <w:r>
        <w:rPr>
          <w:rFonts w:hint="eastAsia" w:ascii="宋体" w:hAnsi="宋体" w:eastAsia="宋体" w:cs="宋体"/>
          <w:b/>
          <w:bCs/>
          <w:color w:val="000000"/>
          <w:sz w:val="24"/>
          <w:highlight w:val="none"/>
          <w:lang w:val="en-US" w:eastAsia="zh-CN"/>
        </w:rPr>
        <w:br w:type="page" w:clear="all"/>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第七章投标文件相关格式</w:t>
      </w:r>
      <w:r/>
    </w:p>
    <w:p>
      <w:pPr>
        <w:ind w:left="0" w:right="0" w:firstLine="560"/>
        <w:jc w:val="center"/>
        <w:spacing w:before="0" w:after="0" w:line="519" w:lineRule="atLeast"/>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rPr>
        <w:t xml:space="preserve">一、投标函格式</w:t>
      </w:r>
      <w:r/>
    </w:p>
    <w:p>
      <w:pPr>
        <w:ind w:left="0" w:right="0" w:firstLine="0"/>
        <w:jc w:val="both"/>
        <w:spacing w:before="0" w:after="0" w:line="479" w:lineRule="atLeast"/>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致：</w:t>
      </w:r>
      <w:r>
        <w:rPr>
          <w:rFonts w:hint="eastAsia" w:ascii="宋体" w:hAnsi="宋体" w:cs="宋体"/>
          <w:color w:val="000000"/>
          <w:sz w:val="24"/>
          <w:szCs w:val="24"/>
          <w:u w:val="single"/>
          <w:lang w:eastAsia="zh-CN"/>
        </w:rPr>
        <w:t xml:space="preserve">徐州浩展项目管理咨询有限公司</w:t>
      </w:r>
      <w:r/>
    </w:p>
    <w:p>
      <w:pPr>
        <w:ind w:left="0" w:right="0" w:firstLine="56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根据</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项目[项目编号：</w:t>
      </w:r>
      <w:r>
        <w:rPr>
          <w:rFonts w:hint="eastAsia" w:ascii="宋体" w:hAnsi="宋体" w:cs="宋体"/>
          <w:color w:val="000000"/>
          <w:sz w:val="24"/>
          <w:szCs w:val="24"/>
          <w:lang w:eastAsia="zh-CN"/>
        </w:rPr>
        <w:t xml:space="preserve">JSZC-320318-XZHZ-G2026-0003</w:t>
      </w:r>
      <w:r>
        <w:rPr>
          <w:rFonts w:ascii="宋体" w:hAnsi="宋体" w:eastAsia="宋体" w:cs="宋体"/>
          <w:color w:val="000000"/>
          <w:sz w:val="24"/>
          <w:szCs w:val="24"/>
        </w:rPr>
        <w:t xml:space="preserve">]招标文件，</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(姓名)代表我方</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（投标人的名称）全权处理本次投标的有关事宜。</w:t>
      </w:r>
      <w:r/>
    </w:p>
    <w:p>
      <w:pPr>
        <w:ind w:left="0" w:right="0" w:firstLine="56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据此函，投标人承诺并同意如下： </w:t>
      </w:r>
      <w:r/>
    </w:p>
    <w:p>
      <w:pPr>
        <w:ind w:left="0" w:right="0" w:firstLine="56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1.投标人唯一投标报价见《开标一览表》。</w:t>
      </w:r>
      <w:r/>
    </w:p>
    <w:p>
      <w:pPr>
        <w:ind w:left="0" w:right="0" w:firstLine="56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2.投标人将按招标文件的规定履行合同责任和义务。</w:t>
      </w:r>
      <w:r/>
    </w:p>
    <w:p>
      <w:pPr>
        <w:ind w:left="0" w:right="0" w:firstLine="56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3.投标人已详细审查全部招标文件，包括第[插入编号] [补遗书][如果有的话]。投标人完全理解并同意放弃对这方面有不明及误解的权力。</w:t>
      </w:r>
      <w:r/>
    </w:p>
    <w:p>
      <w:pPr>
        <w:ind w:left="0" w:right="0" w:firstLine="56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4.投标有效期为开标之日后90天。</w:t>
      </w:r>
      <w:r/>
    </w:p>
    <w:p>
      <w:pPr>
        <w:ind w:left="0" w:right="0" w:firstLine="56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5.投标人同意提供按照贵方可能要求的与其投标有关的一切数据或资料，完全理解贵方不一定接受最低价的投标或收到的任何投标。</w:t>
      </w:r>
      <w:r/>
    </w:p>
    <w:p>
      <w:pPr>
        <w:ind w:left="0" w:right="0" w:firstLine="56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6.投标人同意在授予合同后，按照有关规定支付公证费(如有)。</w:t>
      </w:r>
      <w:r/>
    </w:p>
    <w:p>
      <w:pPr>
        <w:ind w:left="0" w:right="29" w:firstLine="56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w:t>
      </w:r>
      <w:r>
        <w:rPr>
          <w:rFonts w:hint="eastAsia" w:ascii="宋体" w:hAnsi="宋体" w:cs="宋体"/>
          <w:color w:val="000000"/>
          <w:sz w:val="24"/>
          <w:szCs w:val="24"/>
          <w:lang w:eastAsia="zh-CN"/>
        </w:rPr>
        <w:t xml:space="preserve">徐州浩展项目管理咨询有限公司</w:t>
      </w:r>
      <w:r>
        <w:rPr>
          <w:rFonts w:ascii="宋体" w:hAnsi="宋体" w:eastAsia="宋体" w:cs="宋体"/>
          <w:color w:val="000000"/>
          <w:sz w:val="24"/>
          <w:szCs w:val="24"/>
        </w:rPr>
        <w:t xml:space="preserve">有权将我单位本项目的《开标一览表》予以公示，公示的方式由</w:t>
      </w:r>
      <w:r>
        <w:rPr>
          <w:rFonts w:hint="eastAsia" w:ascii="宋体" w:hAnsi="宋体" w:cs="宋体"/>
          <w:color w:val="000000"/>
          <w:sz w:val="24"/>
          <w:szCs w:val="24"/>
          <w:lang w:eastAsia="zh-CN"/>
        </w:rPr>
        <w:t xml:space="preserve">徐州浩展项目管理咨询有限公司</w:t>
      </w:r>
      <w:r>
        <w:rPr>
          <w:rFonts w:ascii="宋体" w:hAnsi="宋体" w:eastAsia="宋体" w:cs="宋体"/>
          <w:color w:val="000000"/>
          <w:sz w:val="24"/>
          <w:szCs w:val="24"/>
        </w:rPr>
        <w:t xml:space="preserve">确定。</w:t>
      </w:r>
      <w:r/>
    </w:p>
    <w:p>
      <w:pPr>
        <w:ind w:left="0" w:right="29" w:firstLine="56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56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9.与本投标有关的一切正式往来信函请寄：</w:t>
      </w:r>
      <w:r/>
    </w:p>
    <w:p>
      <w:pPr>
        <w:ind w:left="0" w:right="0" w:firstLine="112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p>
      <w:pPr>
        <w:ind w:left="0" w:right="0" w:firstLine="112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电话：</w:t>
      </w:r>
      <w:r/>
    </w:p>
    <w:p>
      <w:pPr>
        <w:ind w:left="0" w:right="0" w:firstLine="112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移动电话： </w:t>
      </w:r>
      <w:r/>
    </w:p>
    <w:p>
      <w:pPr>
        <w:ind w:left="0" w:right="0" w:firstLine="112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传真： </w:t>
      </w:r>
      <w:r/>
    </w:p>
    <w:p>
      <w:pPr>
        <w:ind w:right="0"/>
        <w:jc w:val="right"/>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w:t>
      </w:r>
      <w:r>
        <w:rPr>
          <w:rFonts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ascii="宋体" w:hAnsi="宋体" w:eastAsia="宋体" w:cs="宋体"/>
          <w:color w:val="000000"/>
          <w:sz w:val="24"/>
          <w:szCs w:val="24"/>
        </w:rPr>
        <w:t xml:space="preserve">（电子签章）           </w:t>
      </w:r>
      <w:r/>
    </w:p>
    <w:p>
      <w:pPr>
        <w:ind w:left="0" w:right="0" w:firstLine="450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日期：年</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月</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日</w:t>
      </w:r>
      <w:r/>
    </w:p>
    <w:p>
      <w:pPr>
        <w:ind w:left="0" w:right="0" w:firstLine="64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rPr>
        <w:t xml:space="preserve">二、开标一览表格式</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560"/>
        <w:jc w:val="both"/>
        <w:spacing w:before="0" w:after="0" w:line="51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江苏九里湖国家湿地公园保安服务项目</w:t>
      </w:r>
      <w:r>
        <w:rPr>
          <w:rFonts w:ascii="宋体" w:hAnsi="宋体" w:eastAsia="宋体" w:cs="宋体"/>
          <w:color w:val="000000"/>
          <w:sz w:val="24"/>
          <w:szCs w:val="24"/>
        </w:rPr>
        <w:t xml:space="preserve"> </w:t>
      </w:r>
      <w:r/>
    </w:p>
    <w:p>
      <w:pPr>
        <w:ind w:left="0" w:right="0" w:firstLine="560"/>
        <w:jc w:val="both"/>
        <w:spacing w:before="0" w:after="0" w:line="519" w:lineRule="atLeast"/>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JSZC-320318-XZHZ-G2026-0003</w:t>
      </w:r>
      <w:r/>
    </w:p>
    <w:p>
      <w:pPr>
        <w:ind w:left="0" w:right="0" w:firstLine="560"/>
        <w:jc w:val="both"/>
        <w:spacing w:before="0" w:after="0" w:line="51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货币单位：人民币元</w:t>
      </w:r>
      <w:r/>
    </w:p>
    <w:p>
      <w:pPr>
        <w:ind w:left="0" w:right="0" w:firstLine="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 </w:t>
      </w:r>
      <w:r/>
    </w:p>
    <w:p>
      <w:pPr>
        <w:ind w:left="0" w:right="0" w:firstLine="560"/>
        <w:jc w:val="both"/>
        <w:spacing w:before="0" w:after="0" w:line="519" w:lineRule="atLeast"/>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《开标一览表》（政府采购客户端工具输入报价自动生成，加盖电子签章上传）</w:t>
      </w:r>
      <w:r>
        <w:rPr>
          <w:rFonts w:ascii="宋体" w:hAnsi="宋体" w:eastAsia="宋体" w:cs="宋体"/>
          <w:color w:val="000000"/>
          <w:sz w:val="24"/>
          <w:szCs w:val="24"/>
        </w:rPr>
        <w:t xml:space="preserve"> </w:t>
      </w:r>
      <w:r/>
    </w:p>
    <w:p>
      <w:pPr>
        <w:ind w:left="0" w:right="0" w:firstLine="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294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（电子签章）</w:t>
      </w:r>
      <w:r/>
    </w:p>
    <w:p>
      <w:pPr>
        <w:ind w:left="0" w:right="0" w:firstLine="60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390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95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日期：年</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月</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日</w:t>
      </w:r>
      <w:r/>
    </w:p>
    <w:p>
      <w:pPr>
        <w:ind w:left="0" w:right="0" w:firstLine="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jc w:val="both"/>
        <w:spacing w:before="0" w:after="0" w:line="479" w:lineRule="atLeast"/>
        <w:rPr>
          <w:rFonts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jc w:val="both"/>
        <w:spacing w:before="0" w:after="0" w:line="479" w:lineRule="atLeast"/>
        <w:rPr>
          <w:rFonts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r>
      <w:r/>
    </w:p>
    <w:p>
      <w:pPr>
        <w:ind w:left="0" w:right="0" w:firstLine="0"/>
        <w:jc w:val="both"/>
        <w:spacing w:before="0" w:after="0" w:line="479" w:lineRule="atLeast"/>
        <w:rPr>
          <w:rFonts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r>
      <w:r/>
    </w:p>
    <w:p>
      <w:pPr>
        <w:ind w:left="0" w:right="0" w:firstLine="0"/>
        <w:jc w:val="both"/>
        <w:spacing w:before="0" w:after="0" w:line="479" w:lineRule="atLeast"/>
        <w:rPr>
          <w:rFonts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r>
      <w:r/>
    </w:p>
    <w:p>
      <w:pPr>
        <w:ind w:left="0" w:right="0" w:firstLine="0"/>
        <w:jc w:val="both"/>
        <w:spacing w:before="0" w:after="0" w:line="479" w:lineRule="atLeast"/>
        <w:rPr>
          <w:rFonts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r>
      <w:r/>
    </w:p>
    <w:p>
      <w:pPr>
        <w:ind w:left="0" w:right="0" w:firstLine="0"/>
        <w:jc w:val="both"/>
        <w:spacing w:before="0" w:after="0" w:line="479" w:lineRule="atLeast"/>
        <w:rPr>
          <w:rFonts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r>
      <w:r/>
    </w:p>
    <w:p>
      <w:pPr>
        <w:ind w:left="0" w:right="0" w:firstLine="0"/>
        <w:jc w:val="both"/>
        <w:spacing w:before="0" w:after="0" w:line="479" w:lineRule="atLeast"/>
        <w:rPr>
          <w:rFonts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r>
      <w:r/>
    </w:p>
    <w:p>
      <w:pPr>
        <w:ind w:left="0" w:right="0" w:firstLine="0"/>
        <w:jc w:val="both"/>
        <w:spacing w:before="0" w:after="0" w:line="479" w:lineRule="atLeast"/>
        <w:rPr>
          <w:rFonts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r>
      <w:r/>
    </w:p>
    <w:p>
      <w:pPr>
        <w:ind w:left="0" w:right="0" w:firstLine="0"/>
        <w:jc w:val="both"/>
        <w:spacing w:before="0" w:after="0" w:line="479" w:lineRule="atLeast"/>
        <w:rPr>
          <w:rFonts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r>
      <w:r/>
    </w:p>
    <w:p>
      <w:pPr>
        <w:ind w:left="0" w:right="0" w:firstLine="0"/>
        <w:jc w:val="both"/>
        <w:spacing w:before="0" w:after="0" w:line="479" w:lineRule="atLeast"/>
        <w:rPr>
          <w:rFonts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r>
      <w:r/>
    </w:p>
    <w:p>
      <w:pPr>
        <w:ind w:left="0" w:right="0" w:firstLine="0"/>
        <w:jc w:val="both"/>
        <w:spacing w:before="0" w:after="0" w:line="479" w:lineRule="atLeast"/>
        <w:rPr>
          <w:rFonts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r>
      <w:r/>
    </w:p>
    <w:p>
      <w:pPr>
        <w:pStyle w:val="781"/>
        <w:rPr>
          <w:rFonts w:ascii="宋体" w:hAnsi="宋体" w:eastAsia="宋体" w:cs="宋体"/>
          <w:color w:val="000000"/>
          <w:sz w:val="30"/>
        </w:rPr>
      </w:pPr>
      <w:r>
        <w:rPr>
          <w:rFonts w:ascii="宋体" w:hAnsi="宋体" w:eastAsia="宋体" w:cs="宋体"/>
          <w:color w:val="000000"/>
          <w:sz w:val="30"/>
        </w:rPr>
      </w:r>
      <w:r/>
    </w:p>
    <w:p>
      <w:pPr>
        <w:pStyle w:val="781"/>
        <w:rPr>
          <w:rFonts w:ascii="宋体" w:hAnsi="宋体" w:eastAsia="宋体" w:cs="宋体"/>
          <w:color w:val="000000"/>
          <w:sz w:val="30"/>
        </w:rPr>
      </w:pPr>
      <w:r>
        <w:rPr>
          <w:rFonts w:ascii="宋体" w:hAnsi="宋体" w:eastAsia="宋体" w:cs="宋体"/>
          <w:color w:val="000000"/>
          <w:sz w:val="30"/>
        </w:rPr>
      </w:r>
      <w:r/>
    </w:p>
    <w:p>
      <w:pPr>
        <w:pStyle w:val="781"/>
        <w:rPr>
          <w:rFonts w:ascii="宋体" w:hAnsi="宋体" w:eastAsia="宋体" w:cs="宋体"/>
          <w:color w:val="000000"/>
          <w:sz w:val="30"/>
        </w:rPr>
      </w:pPr>
      <w:r>
        <w:rPr>
          <w:rFonts w:ascii="宋体" w:hAnsi="宋体" w:eastAsia="宋体" w:cs="宋体"/>
          <w:color w:val="000000"/>
          <w:sz w:val="30"/>
        </w:rPr>
      </w:r>
      <w:r/>
    </w:p>
    <w:p>
      <w:pPr>
        <w:ind w:left="0" w:right="0" w:firstLine="0"/>
        <w:jc w:val="center"/>
        <w:spacing w:before="0" w:after="0" w:line="479" w:lineRule="atLeast"/>
        <w:rPr>
          <w:rFonts w:hint="eastAsia" w:ascii="宋体" w:hAnsi="宋体" w:eastAsia="宋体" w:cs="宋体"/>
          <w:b/>
          <w:bCs/>
          <w:color w:val="000000"/>
          <w:sz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lang w:val="en-US" w:eastAsia="zh-CN"/>
        </w:rPr>
        <w:t xml:space="preserve">三</w:t>
      </w:r>
      <w:r>
        <w:rPr>
          <w:rFonts w:hint="eastAsia" w:ascii="宋体" w:hAnsi="宋体" w:eastAsia="宋体" w:cs="宋体"/>
          <w:b/>
          <w:bCs/>
          <w:color w:val="000000"/>
          <w:sz w:val="28"/>
          <w:szCs w:val="28"/>
        </w:rPr>
        <w:t xml:space="preserve">、分项价格表</w:t>
      </w:r>
      <w:r/>
    </w:p>
    <w:p>
      <w:pPr>
        <w:ind w:left="0" w:right="0" w:firstLine="0"/>
        <w:jc w:val="both"/>
        <w:spacing w:before="0" w:after="0" w:line="479"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江苏九里湖国家湿地公园保安服务项目</w:t>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JSZC-320318-XZHZ-G2026-0003</w:t>
      </w:r>
      <w:r>
        <w:rPr>
          <w:rFonts w:hint="eastAsia" w:ascii="宋体" w:hAnsi="宋体" w:eastAsia="宋体" w:cs="宋体"/>
          <w:color w:val="000000"/>
          <w:sz w:val="24"/>
          <w:szCs w:val="24"/>
        </w:rPr>
        <w:t xml:space="preserve"> </w:t>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0"/>
        <w:jc w:val="center"/>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格式自拟。</w:t>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货币单位：人民币元</w:t>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0"/>
        <w:jc w:val="right"/>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           （盖电子签章）</w:t>
      </w:r>
      <w:r/>
    </w:p>
    <w:p>
      <w:pPr>
        <w:ind w:left="0" w:right="0" w:firstLine="0"/>
        <w:jc w:val="right"/>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right"/>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表中“产品制造企业的划分”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3、享受政府采购支持政策的残疾人福利性单位的条件以《三部门联合发布关于促进残疾人就业政府采购政策的通知》（财库〔2017〕141号）规定为准。  </w:t>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注：1、如果不提供详细分项报价将视为没有实质性响应招标文件。</w:t>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2、供应商对以上数据的真实性负责。</w:t>
      </w:r>
      <w:r/>
    </w:p>
    <w:p>
      <w:pPr>
        <w:ind w:left="0" w:right="0" w:firstLine="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徐州浩展项目管理咨询有限公司</w:t>
      </w:r>
      <w:r>
        <w:rPr>
          <w:rFonts w:hint="eastAsia" w:ascii="宋体" w:hAnsi="宋体" w:eastAsia="宋体" w:cs="宋体"/>
          <w:color w:val="000000"/>
          <w:sz w:val="24"/>
          <w:szCs w:val="24"/>
        </w:rPr>
        <w:t xml:space="preserve">有权将以上内容进行公示。</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560"/>
        <w:jc w:val="both"/>
        <w:spacing w:before="0" w:after="0" w:line="479" w:lineRule="atLeast"/>
        <w:pBdr>
          <w:top w:val="none" w:color="000000" w:sz="0" w:space="0"/>
          <w:left w:val="none" w:color="000000" w:sz="0" w:space="0"/>
          <w:bottom w:val="none" w:color="000000" w:sz="0" w:space="0"/>
          <w:right w:val="none" w:color="000000" w:sz="0" w:space="0"/>
        </w:pBdr>
      </w:pPr>
      <w:r>
        <w:br w:type="page" w:clear="all"/>
      </w:r>
      <w:r/>
    </w:p>
    <w:p>
      <w:pPr>
        <w:ind w:left="0" w:right="0" w:firstLine="560"/>
        <w:jc w:val="center"/>
        <w:spacing w:before="0" w:after="0" w:line="479"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t xml:space="preserve">四</w:t>
      </w:r>
      <w:r>
        <w:rPr>
          <w:rFonts w:ascii="宋体" w:hAnsi="宋体" w:eastAsia="宋体" w:cs="宋体"/>
          <w:b/>
          <w:color w:val="000000"/>
          <w:sz w:val="28"/>
          <w:szCs w:val="28"/>
        </w:rPr>
        <w:t xml:space="preserve">、偏离表格式</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600"/>
        <w:jc w:val="both"/>
        <w:spacing w:before="0"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江苏九里湖国家湿地公园保安服务项目</w:t>
      </w:r>
      <w:r/>
    </w:p>
    <w:p>
      <w:pPr>
        <w:ind w:left="0" w:right="0" w:firstLine="600"/>
        <w:jc w:val="both"/>
        <w:spacing w:before="0"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JSZC-320318-XZHZ-G2026-0003</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328"/>
        <w:gridCol w:w="1393"/>
        <w:gridCol w:w="1524"/>
        <w:gridCol w:w="1966"/>
        <w:gridCol w:w="1601"/>
      </w:tblGrid>
      <w:tr>
        <w:trPr>
          <w:trHeight w:val="7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7"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tc>
      </w:tr>
      <w:tr>
        <w:trPr>
          <w:trHeight w:val="7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bl>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rPr>
        <w:t xml:space="preserve"> </w:t>
      </w:r>
      <w:r/>
    </w:p>
    <w:p>
      <w:pPr>
        <w:ind w:left="0" w:right="0" w:firstLine="562"/>
        <w:jc w:val="both"/>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：投标人的投标文件中的内容与招标文件（含招标文件的澄清或者修改的内容）的要求不同时，逐条列在偏离表中，否则将认为投标人接受招标文件的要求。</w:t>
      </w:r>
      <w:r/>
    </w:p>
    <w:p>
      <w:pPr>
        <w:ind w:left="0" w:right="0" w:firstLine="2850"/>
        <w:jc w:val="both"/>
        <w:spacing w:before="0" w:after="0"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left="0" w:right="0" w:firstLine="600"/>
        <w:jc w:val="both"/>
        <w:spacing w:before="0" w:after="0"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390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日期：年月日</w:t>
      </w:r>
      <w:r/>
    </w:p>
    <w:p>
      <w:pPr>
        <w:ind w:left="0" w:right="0" w:firstLine="60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jc w:val="center"/>
        <w:spacing w:line="360" w:lineRule="auto"/>
        <w:rPr>
          <w:rFonts w:hint="eastAsia" w:ascii="宋体" w:hAnsi="宋体" w:cs="宋体"/>
          <w:b/>
          <w:bCs/>
          <w:color w:val="000000"/>
          <w:sz w:val="28"/>
          <w:szCs w:val="28"/>
          <w:highlight w:val="none"/>
        </w:rPr>
      </w:pPr>
      <w:r>
        <w:rPr>
          <w:rFonts w:ascii="宋体" w:hAnsi="宋体" w:eastAsia="宋体" w:cs="宋体"/>
          <w:b/>
          <w:bCs/>
          <w:color w:val="000000"/>
          <w:sz w:val="30"/>
        </w:rPr>
        <w:t xml:space="preserve"> </w:t>
      </w:r>
      <w:r>
        <w:rPr>
          <w:rFonts w:hint="eastAsia" w:ascii="宋体" w:hAnsi="宋体" w:cs="宋体"/>
          <w:b/>
          <w:bCs/>
          <w:color w:val="000000"/>
          <w:sz w:val="28"/>
          <w:szCs w:val="28"/>
          <w:highlight w:val="none"/>
          <w:lang w:val="en-US" w:eastAsia="zh-CN"/>
        </w:rPr>
        <w:t xml:space="preserve">五、</w:t>
      </w:r>
      <w:r>
        <w:rPr>
          <w:rFonts w:hint="eastAsia" w:ascii="宋体" w:hAnsi="宋体" w:cs="宋体"/>
          <w:b/>
          <w:bCs/>
          <w:color w:val="000000"/>
          <w:sz w:val="28"/>
          <w:szCs w:val="28"/>
          <w:highlight w:val="none"/>
        </w:rPr>
        <w:t xml:space="preserve">法定代表人授权书及法定代表人身份证明书</w:t>
      </w:r>
      <w:r/>
    </w:p>
    <w:p>
      <w:pPr>
        <w:jc w:val="center"/>
        <w:spacing w:line="360" w:lineRule="auto"/>
        <w:rPr>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color w:val="000000"/>
          <w:sz w:val="24"/>
          <w:szCs w:val="24"/>
          <w:highlight w:val="none"/>
        </w:rPr>
        <w:t xml:space="preserve">法定代表人授权书</w:t>
      </w:r>
      <w:r/>
    </w:p>
    <w:p>
      <w:pPr>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委托人：</w:t>
      </w:r>
      <w:r/>
    </w:p>
    <w:p>
      <w:pPr>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地  址：</w:t>
      </w:r>
      <w:r/>
    </w:p>
    <w:p>
      <w:pPr>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法定代表人：               职务：</w:t>
      </w:r>
      <w:r/>
    </w:p>
    <w:p>
      <w:pPr>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统一社会信用代码：</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受托人：                   性别：男（女）  </w:t>
      </w:r>
      <w:r/>
    </w:p>
    <w:p>
      <w:pPr>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年龄：  岁                 民族：民   族</w:t>
      </w:r>
      <w:r/>
    </w:p>
    <w:p>
      <w:pPr>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职务：</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身份证号：</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联系方式（手机号）：</w:t>
      </w:r>
      <w:r/>
    </w:p>
    <w:p>
      <w:pPr>
        <w:ind w:firstLine="480"/>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兹委托（       ）全权代表我企业（公司）参与（</w:t>
      </w:r>
      <w:r>
        <w:rPr>
          <w:rFonts w:hint="eastAsia" w:ascii="宋体" w:hAnsi="宋体" w:cs="宋体"/>
          <w:color w:val="000000"/>
          <w:sz w:val="24"/>
          <w:szCs w:val="24"/>
          <w:highlight w:val="none"/>
          <w:lang w:eastAsia="zh-CN"/>
        </w:rPr>
        <w:t xml:space="preserve">江苏九里湖国家湿地公园保安服务项目</w:t>
      </w:r>
      <w:r>
        <w:rPr>
          <w:rFonts w:hint="eastAsia" w:ascii="宋体" w:hAnsi="宋体" w:cs="宋体"/>
          <w:bCs/>
          <w:color w:val="000000"/>
          <w:sz w:val="24"/>
          <w:szCs w:val="24"/>
          <w:highlight w:val="none"/>
        </w:rPr>
        <w:t xml:space="preserve">）项目（项目编号：</w:t>
      </w:r>
      <w:r>
        <w:rPr>
          <w:rFonts w:hint="eastAsia" w:ascii="宋体" w:hAnsi="宋体" w:cs="宋体"/>
          <w:bCs/>
          <w:color w:val="000000"/>
          <w:sz w:val="24"/>
          <w:szCs w:val="24"/>
          <w:highlight w:val="none"/>
          <w:lang w:eastAsia="zh-CN"/>
        </w:rPr>
        <w:t xml:space="preserve">JSZC-320318-XZHZ-G2026-0003</w:t>
      </w:r>
      <w:r>
        <w:rPr>
          <w:rFonts w:hint="eastAsia" w:ascii="宋体" w:hAnsi="宋体" w:cs="宋体"/>
          <w:bCs/>
          <w:color w:val="000000"/>
          <w:sz w:val="24"/>
          <w:szCs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特此授权委托。</w:t>
      </w:r>
      <w:r/>
    </w:p>
    <w:p>
      <w:pPr>
        <w:ind w:firstLine="63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委托人（</w:t>
      </w:r>
      <w:r>
        <w:rPr>
          <w:rFonts w:hint="eastAsia" w:ascii="宋体" w:hAnsi="宋体" w:cs="宋体"/>
          <w:color w:val="000000"/>
          <w:sz w:val="24"/>
          <w:szCs w:val="24"/>
          <w:highlight w:val="none"/>
        </w:rPr>
        <w:t xml:space="preserve">电子签章</w:t>
      </w:r>
      <w:r>
        <w:rPr>
          <w:rFonts w:hint="eastAsia" w:ascii="宋体" w:hAnsi="宋体" w:cs="宋体"/>
          <w:bCs/>
          <w:color w:val="000000"/>
          <w:sz w:val="24"/>
          <w:szCs w:val="24"/>
          <w:highlight w:val="none"/>
        </w:rPr>
        <w:t xml:space="preserve">）：                  受托人（签字或</w:t>
      </w:r>
      <w:r>
        <w:rPr>
          <w:rFonts w:hint="eastAsia" w:ascii="宋体" w:hAnsi="宋体" w:cs="宋体"/>
          <w:color w:val="000000"/>
          <w:sz w:val="24"/>
          <w:szCs w:val="24"/>
          <w:highlight w:val="none"/>
        </w:rPr>
        <w:t xml:space="preserve">签章</w:t>
      </w:r>
      <w:r>
        <w:rPr>
          <w:rFonts w:hint="eastAsia" w:ascii="宋体" w:hAnsi="宋体" w:cs="宋体"/>
          <w:bCs/>
          <w:color w:val="000000"/>
          <w:sz w:val="24"/>
          <w:szCs w:val="24"/>
          <w:highlight w:val="none"/>
        </w:rPr>
        <w:t xml:space="preserve">）：</w:t>
      </w:r>
      <w:r/>
    </w:p>
    <w:p>
      <w:pPr>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法定代表人（签字或</w:t>
      </w:r>
      <w:r>
        <w:rPr>
          <w:rFonts w:hint="eastAsia" w:ascii="宋体" w:hAnsi="宋体" w:cs="宋体"/>
          <w:color w:val="000000"/>
          <w:sz w:val="24"/>
          <w:szCs w:val="24"/>
          <w:highlight w:val="none"/>
        </w:rPr>
        <w:t xml:space="preserve">电子签章</w:t>
      </w:r>
      <w:r>
        <w:rPr>
          <w:rFonts w:hint="eastAsia" w:ascii="宋体" w:hAnsi="宋体" w:cs="宋体"/>
          <w:bCs/>
          <w:color w:val="000000"/>
          <w:sz w:val="24"/>
          <w:szCs w:val="24"/>
          <w:highlight w:val="none"/>
        </w:rPr>
        <w:t xml:space="preserve">）： </w:t>
      </w:r>
      <w:r/>
    </w:p>
    <w:p>
      <w:pPr>
        <w:ind w:firstLine="720"/>
        <w:jc w:val="right"/>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年   月   日 </w:t>
      </w:r>
      <w:r/>
    </w:p>
    <w:p>
      <w:pPr>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（受托人身份证原件扫描件附后）</w:t>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color w:val="000000"/>
          <w:sz w:val="24"/>
          <w:highlight w:val="none"/>
        </w:rPr>
      </w:pPr>
      <w:r>
        <w:rPr>
          <w:rFonts w:hint="eastAsia" w:ascii="宋体" w:hAnsi="宋体"/>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color w:val="000000"/>
          <w:sz w:val="24"/>
          <w:highlight w:val="none"/>
        </w:rPr>
      </w:pPr>
      <w:r>
        <w:rPr>
          <w:rFonts w:hint="eastAsia" w:ascii="宋体" w:hAnsi="宋体"/>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cs="宋体"/>
          <w:color w:val="000000"/>
          <w:sz w:val="28"/>
          <w:szCs w:val="28"/>
          <w:highlight w:val="none"/>
        </w:rPr>
      </w:pPr>
      <w:r>
        <w:rPr>
          <w:rFonts w:hint="eastAsia" w:ascii="宋体" w:hAnsi="宋体" w:cs="宋体"/>
          <w:bCs/>
          <w:color w:val="000000"/>
          <w:sz w:val="28"/>
          <w:szCs w:val="28"/>
          <w:highlight w:val="none"/>
        </w:rPr>
        <w:t xml:space="preserve">（2）</w:t>
      </w:r>
      <w:r>
        <w:rPr>
          <w:rFonts w:hint="eastAsia" w:ascii="宋体" w:hAnsi="宋体" w:cs="宋体"/>
          <w:color w:val="000000"/>
          <w:sz w:val="28"/>
          <w:szCs w:val="28"/>
          <w:highlight w:val="none"/>
        </w:rPr>
        <w:t xml:space="preserve">法定代表人身份证明书</w:t>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both"/>
        <w:spacing w:after="57"/>
        <w:widowControl w:val="off"/>
        <w:rPr>
          <w:rFonts w:hint="default" w:ascii="Times New Roman" w:hAnsi="Times New Roman" w:eastAsia="宋体" w:cs="Times New Roman"/>
          <w:color w:val="000000"/>
          <w:sz w:val="21"/>
          <w:szCs w:val="24"/>
          <w:highlight w:val="none"/>
          <w:lang w:val="en-US" w:eastAsia="zh-CN" w:bidi="ar-SA"/>
        </w:rPr>
      </w:pPr>
      <w:r>
        <w:rPr>
          <w:rFonts w:hint="default" w:ascii="Times New Roman" w:hAnsi="Times New Roman" w:eastAsia="宋体" w:cs="Times New Roman"/>
          <w:color w:val="000000"/>
          <w:sz w:val="21"/>
          <w:szCs w:val="24"/>
          <w:highlight w:val="none"/>
          <w:lang w:val="en-US" w:eastAsia="zh-CN" w:bidi="ar-SA"/>
        </w:rPr>
      </w:r>
      <w:r/>
    </w:p>
    <w:p>
      <w:pPr>
        <w:ind w:firstLine="480"/>
        <w:spacing w:line="500" w:lineRule="exact"/>
        <w:tabs>
          <w:tab w:val="left" w:pos="72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p>
    <w:p>
      <w:pPr>
        <w:ind w:firstLine="480"/>
        <w:spacing w:line="500" w:lineRule="exact"/>
        <w:tabs>
          <w:tab w:val="left" w:pos="72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地址：</w:t>
      </w:r>
      <w:r/>
    </w:p>
    <w:p>
      <w:pPr>
        <w:ind w:firstLine="480"/>
        <w:spacing w:line="500" w:lineRule="exact"/>
        <w:tabs>
          <w:tab w:val="left" w:pos="72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姓名：            性别：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身份证号：        职务：          </w:t>
      </w:r>
      <w:r>
        <w:rPr>
          <w:rFonts w:hint="eastAsia" w:ascii="宋体" w:hAnsi="宋体" w:cs="宋体"/>
          <w:bCs/>
          <w:color w:val="000000"/>
          <w:sz w:val="24"/>
          <w:highlight w:val="none"/>
        </w:rPr>
        <w:t xml:space="preserve">联系方式（手机号）：</w:t>
      </w:r>
      <w:r/>
    </w:p>
    <w:p>
      <w:pPr>
        <w:ind w:firstLine="102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1024"/>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系我司的法定代表人。为签署（项目编号：</w:t>
      </w:r>
      <w:r>
        <w:rPr>
          <w:rFonts w:hint="eastAsia" w:ascii="宋体" w:hAnsi="宋体" w:cs="宋体"/>
          <w:color w:val="000000"/>
          <w:sz w:val="24"/>
          <w:highlight w:val="none"/>
          <w:lang w:eastAsia="zh-CN"/>
        </w:rPr>
        <w:t xml:space="preserve">JSZC-320318-XZHZ-G2026-0003</w:t>
      </w: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江苏九里湖国家湿地公园保安服务项目</w:t>
      </w:r>
      <w:r>
        <w:rPr>
          <w:rFonts w:hint="eastAsia" w:ascii="宋体" w:hAnsi="宋体" w:cs="宋体"/>
          <w:color w:val="000000"/>
          <w:sz w:val="24"/>
          <w:highlight w:val="none"/>
        </w:rPr>
        <w:t xml:space="preserve">）项目投标文件、进行合同谈判、签署合同和处理与之有关的一切事务。</w:t>
      </w:r>
      <w:r/>
    </w:p>
    <w:p>
      <w:pPr>
        <w:spacing w:line="500" w:lineRule="exact"/>
        <w:tabs>
          <w:tab w:val="left" w:pos="72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500" w:lineRule="exact"/>
        <w:tabs>
          <w:tab w:val="left" w:pos="72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p>
    <w:p>
      <w:pPr>
        <w:ind w:firstLine="480"/>
        <w:spacing w:line="500" w:lineRule="exact"/>
        <w:tabs>
          <w:tab w:val="left" w:pos="72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jc w:val="right"/>
        <w:spacing w:line="360" w:lineRule="auto"/>
        <w:tabs>
          <w:tab w:val="left" w:pos="72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ind w:firstLine="420"/>
        <w:jc w:val="both"/>
        <w:spacing w:after="120"/>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p>
      <w:pPr>
        <w:ind w:firstLine="3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               （盖电子签章）</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法定代表人：           （签字或电子签章）  </w:t>
      </w:r>
      <w:r/>
    </w:p>
    <w:p>
      <w:pPr>
        <w:ind w:firstLine="3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p>
    <w:p>
      <w:pPr>
        <w:spacing w:line="360" w:lineRule="auto"/>
        <w:rPr>
          <w:rFonts w:hint="eastAsia" w:ascii="宋体" w:hAnsi="宋体" w:cs="宋体"/>
          <w:color w:val="000000"/>
          <w:highlight w:val="none"/>
        </w:rPr>
      </w:pPr>
      <w:r>
        <w:rPr>
          <w:rFonts w:hint="eastAsia" w:ascii="宋体" w:hAnsi="宋体" w:cs="宋体"/>
          <w:color w:val="000000"/>
          <w:highlight w:val="none"/>
        </w:rPr>
      </w:r>
      <w:r/>
    </w:p>
    <w:p>
      <w:pPr>
        <w:ind w:firstLine="480"/>
        <w:spacing w:line="500" w:lineRule="exact"/>
        <w:tabs>
          <w:tab w:val="left" w:pos="72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（法定代表人身份证原件扫描件附后）</w:t>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
    </w:p>
    <w:p>
      <w:pPr>
        <w:ind w:left="0" w:right="0" w:firstLine="447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447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447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600"/>
        <w:jc w:val="both"/>
        <w:spacing w:before="100" w:after="100" w:line="479" w:lineRule="atLeast"/>
        <w:pBdr>
          <w:top w:val="none" w:color="000000" w:sz="0" w:space="0"/>
          <w:left w:val="none" w:color="000000" w:sz="0" w:space="0"/>
          <w:bottom w:val="none" w:color="000000" w:sz="0" w:space="0"/>
          <w:right w:val="none" w:color="000000" w:sz="0" w:space="0"/>
        </w:pBdr>
      </w:pPr>
      <w:r>
        <w:br w:type="page" w:clear="all"/>
      </w:r>
      <w:r/>
    </w:p>
    <w:p>
      <w:pPr>
        <w:ind w:left="0" w:right="0" w:firstLine="600"/>
        <w:jc w:val="center"/>
        <w:spacing w:before="100" w:after="100" w:line="479" w:lineRule="atLeast"/>
        <w:rPr>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t xml:space="preserve">六</w:t>
      </w:r>
      <w:r>
        <w:rPr>
          <w:rFonts w:ascii="宋体" w:hAnsi="宋体" w:eastAsia="宋体" w:cs="宋体"/>
          <w:b/>
          <w:color w:val="000000"/>
          <w:sz w:val="28"/>
          <w:szCs w:val="28"/>
        </w:rPr>
        <w:t xml:space="preserve">、中小企业声明函格式</w:t>
      </w:r>
      <w:r/>
    </w:p>
    <w:p>
      <w:pPr>
        <w:ind w:left="0" w:right="0" w:firstLine="280"/>
        <w:jc w:val="both"/>
        <w:spacing w:before="0" w:after="0" w:line="479" w:lineRule="atLeast"/>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江苏九里湖国家湿地公园保安服务项目</w:t>
      </w:r>
      <w:r/>
    </w:p>
    <w:p>
      <w:pPr>
        <w:ind w:left="0" w:right="0" w:firstLine="280"/>
        <w:jc w:val="both"/>
        <w:spacing w:before="0" w:after="0" w:line="479" w:lineRule="atLeast"/>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JSZC-320318-XZHZ-G2026-0003</w:t>
      </w:r>
      <w:r/>
    </w:p>
    <w:p>
      <w:pPr>
        <w:ind w:left="0" w:right="0" w:firstLine="56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本公司郑重声明，根据《政府采购促进中小企业发展管理办法》（财库﹝2020﹞46 号）的规定，本公司参加（</w:t>
      </w:r>
      <w:r>
        <w:rPr>
          <w:rFonts w:hint="eastAsia" w:ascii="宋体" w:hAnsi="宋体" w:cs="宋体"/>
          <w:color w:val="000000"/>
          <w:sz w:val="24"/>
          <w:szCs w:val="24"/>
          <w:lang w:eastAsia="zh-CN"/>
        </w:rPr>
        <w:t xml:space="preserve">江苏省九里湖国家湿地公园管理中心</w:t>
      </w:r>
      <w:r>
        <w:rPr>
          <w:rFonts w:ascii="宋体" w:hAnsi="宋体" w:eastAsia="宋体" w:cs="宋体"/>
          <w:color w:val="000000"/>
          <w:sz w:val="24"/>
          <w:szCs w:val="24"/>
        </w:rPr>
        <w:t xml:space="preserve">）的（</w:t>
      </w:r>
      <w:r>
        <w:rPr>
          <w:rFonts w:hint="eastAsia" w:ascii="宋体" w:hAnsi="宋体" w:cs="宋体"/>
          <w:color w:val="000000"/>
          <w:sz w:val="24"/>
          <w:szCs w:val="24"/>
          <w:lang w:eastAsia="zh-CN"/>
        </w:rPr>
        <w:t xml:space="preserve">江苏九里湖国家湿地公园保安服务项目</w:t>
      </w:r>
      <w:r>
        <w:rPr>
          <w:rFonts w:ascii="宋体" w:hAnsi="宋体" w:eastAsia="宋体" w:cs="宋体"/>
          <w:color w:val="000000"/>
          <w:sz w:val="24"/>
          <w:szCs w:val="24"/>
        </w:rPr>
        <w:t xml:space="preserve">）采购活动，服务全部由符合政策要求的中小企业承接。相关企业的具体情况如下：</w:t>
      </w:r>
      <w:r/>
    </w:p>
    <w:p>
      <w:pPr>
        <w:ind w:left="0" w:right="0" w:firstLine="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rPr>
          <w:rFonts w:hint="eastAsia" w:ascii="宋体" w:hAnsi="宋体" w:cs="宋体"/>
          <w:color w:val="000000"/>
          <w:sz w:val="24"/>
          <w:szCs w:val="24"/>
          <w:u w:val="single"/>
          <w:lang w:eastAsia="zh-CN"/>
        </w:rPr>
        <w:t xml:space="preserve">江苏九里湖国家湿地公园保安服务项目</w:t>
      </w:r>
      <w:r>
        <w:rPr>
          <w:rFonts w:ascii="宋体" w:hAnsi="宋体" w:eastAsia="宋体" w:cs="宋体"/>
          <w:color w:val="000000"/>
          <w:sz w:val="24"/>
          <w:szCs w:val="24"/>
        </w:rPr>
        <w:t xml:space="preserve">），属于</w:t>
      </w:r>
      <w:r>
        <w:rPr>
          <w:rFonts w:ascii="宋体" w:hAnsi="宋体" w:eastAsia="宋体" w:cs="宋体"/>
          <w:color w:val="000000"/>
          <w:sz w:val="24"/>
          <w:szCs w:val="24"/>
          <w:u w:val="single"/>
        </w:rPr>
        <w:t xml:space="preserve">（</w:t>
      </w:r>
      <w:r>
        <w:rPr>
          <w:rFonts w:hint="eastAsia" w:ascii="宋体" w:hAnsi="宋体" w:eastAsia="宋体" w:cs="宋体"/>
          <w:color w:val="000000"/>
          <w:sz w:val="24"/>
          <w:szCs w:val="24"/>
          <w:u w:val="single"/>
        </w:rPr>
        <w:t xml:space="preserve">租赁和商务服务</w:t>
      </w:r>
      <w:r>
        <w:rPr>
          <w:rFonts w:ascii="宋体" w:hAnsi="宋体" w:eastAsia="宋体" w:cs="宋体"/>
          <w:color w:val="000000"/>
          <w:sz w:val="24"/>
          <w:szCs w:val="24"/>
          <w:u w:val="single"/>
        </w:rPr>
        <w:t xml:space="preserve">）</w:t>
      </w:r>
      <w:r>
        <w:rPr>
          <w:rFonts w:ascii="宋体" w:hAnsi="宋体" w:eastAsia="宋体" w:cs="宋体"/>
          <w:color w:val="000000"/>
          <w:sz w:val="24"/>
          <w:szCs w:val="24"/>
        </w:rPr>
        <w:t xml:space="preserve">行业；承建（承接）企业为（</w:t>
      </w:r>
      <w:r>
        <w:rPr>
          <w:rFonts w:ascii="宋体" w:hAnsi="宋体" w:eastAsia="宋体" w:cs="宋体"/>
          <w:color w:val="000000"/>
          <w:sz w:val="24"/>
          <w:szCs w:val="24"/>
          <w:u w:val="single"/>
        </w:rPr>
        <w:t xml:space="preserve">企业名称</w:t>
      </w:r>
      <w:r>
        <w:rPr>
          <w:rFonts w:ascii="宋体" w:hAnsi="宋体" w:eastAsia="宋体" w:cs="宋体"/>
          <w:color w:val="000000"/>
          <w:sz w:val="24"/>
          <w:szCs w:val="24"/>
        </w:rPr>
        <w:t xml:space="preserve">），从业人员</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人，营业收入为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万元，资产总额为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万元，属于（□中型企业、□小型企业、□微型企业，</w:t>
      </w:r>
      <w:r>
        <w:rPr>
          <w:rFonts w:ascii="宋体" w:hAnsi="宋体" w:eastAsia="宋体" w:cs="宋体"/>
          <w:color w:val="c00000"/>
          <w:sz w:val="24"/>
          <w:szCs w:val="24"/>
        </w:rPr>
        <w:t xml:space="preserve">请勾选！</w:t>
      </w:r>
      <w:r>
        <w:rPr>
          <w:rFonts w:ascii="宋体" w:hAnsi="宋体" w:eastAsia="宋体" w:cs="宋体"/>
          <w:color w:val="000000"/>
          <w:sz w:val="24"/>
          <w:szCs w:val="24"/>
        </w:rPr>
        <w:t xml:space="preserve">)；</w:t>
      </w:r>
      <w:r/>
    </w:p>
    <w:p>
      <w:pPr>
        <w:ind w:left="0" w:right="0" w:firstLine="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以上企业，不属于大企业的分支机构，不存在控股股东为大企业的情形，也不存在与大企业的负责人为同一人的情形。</w:t>
      </w:r>
      <w:r/>
    </w:p>
    <w:p>
      <w:pPr>
        <w:ind w:left="0" w:right="0" w:firstLine="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本企业对上述声明内容的真实性负责。如有虚假，将依法承担相应责任。</w:t>
      </w:r>
      <w:r/>
    </w:p>
    <w:p>
      <w:pPr>
        <w:ind w:left="0" w:right="0" w:firstLine="480"/>
        <w:jc w:val="center"/>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center"/>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center"/>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企业名称（供应商名称）</w:t>
      </w:r>
      <w:r>
        <w:rPr>
          <w:rFonts w:ascii="宋体" w:hAnsi="宋体" w:eastAsia="宋体" w:cs="宋体"/>
          <w:b/>
          <w:color w:val="000000"/>
          <w:sz w:val="24"/>
          <w:szCs w:val="24"/>
        </w:rPr>
        <w:t xml:space="preserve">（电子签章）</w:t>
      </w:r>
      <w:r>
        <w:rPr>
          <w:rFonts w:ascii="宋体" w:hAnsi="宋体" w:eastAsia="宋体" w:cs="宋体"/>
          <w:color w:val="000000"/>
          <w:sz w:val="24"/>
          <w:szCs w:val="24"/>
        </w:rPr>
        <w:t xml:space="preserve">： </w:t>
      </w:r>
      <w:r/>
    </w:p>
    <w:p>
      <w:pPr>
        <w:ind w:left="0" w:right="480" w:firstLine="0"/>
        <w:jc w:val="both"/>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日期：年</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月</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日</w:t>
      </w:r>
      <w:r/>
    </w:p>
    <w:p>
      <w:pPr>
        <w:ind w:left="0" w:right="0" w:firstLine="0"/>
        <w:jc w:val="both"/>
        <w:spacing w:before="0" w:after="0" w:line="38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0"/>
        <w:jc w:val="both"/>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注：本项目采购的服务属于</w:t>
      </w:r>
      <w:r>
        <w:rPr>
          <w:rFonts w:hint="eastAsia" w:ascii="宋体" w:hAnsi="宋体" w:eastAsia="宋体" w:cs="宋体"/>
          <w:b/>
          <w:color w:val="000000"/>
          <w:sz w:val="24"/>
          <w:szCs w:val="24"/>
        </w:rPr>
        <w:t xml:space="preserve">租赁和商务服务</w:t>
      </w:r>
      <w:r>
        <w:rPr>
          <w:rFonts w:ascii="宋体" w:hAnsi="宋体" w:eastAsia="宋体" w:cs="宋体"/>
          <w:b/>
          <w:color w:val="000000"/>
          <w:sz w:val="24"/>
          <w:szCs w:val="24"/>
        </w:rPr>
        <w:t xml:space="preserve">。</w:t>
      </w:r>
      <w:r/>
    </w:p>
    <w:p>
      <w:pPr>
        <w:ind w:left="0" w:right="0" w:firstLine="600"/>
        <w:spacing w:before="0" w:after="0" w:line="46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备注：</w:t>
      </w:r>
      <w:r/>
    </w:p>
    <w:p>
      <w:pPr>
        <w:ind w:left="0" w:right="0" w:firstLine="600"/>
        <w:spacing w:before="0" w:after="0" w:line="46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1、从业人员、营业收入、资产总额填报上一年度数据，无上一年度数据的新成立企业可不填报。</w:t>
      </w:r>
      <w:r/>
    </w:p>
    <w:p>
      <w:pPr>
        <w:ind w:left="0" w:right="0" w:firstLine="600"/>
        <w:spacing w:before="0" w:after="0" w:line="46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2、《中小企业声明函》查询渠道参考工业和信息化部发布的中小企业规模自测小程序。</w:t>
      </w:r>
      <w:r/>
    </w:p>
    <w:p>
      <w:pPr>
        <w:ind w:left="0" w:right="0" w:firstLine="600"/>
        <w:spacing w:before="0" w:after="0" w:line="46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3、中标人为中型、小型、微型企业的，采购人或者其委托的采购代理机构有权随中标、成交结果同时公告其《中小企业声明函》，接受社会监督。</w:t>
      </w:r>
      <w:r/>
    </w:p>
    <w:p>
      <w:pPr>
        <w:ind w:left="0" w:right="0" w:firstLine="600"/>
        <w:spacing w:before="0" w:after="0" w:line="46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br w:type="page" w:clear="all"/>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left"/>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t xml:space="preserve">附件：</w:t>
      </w: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1220470</wp:posOffset>
                </wp:positionH>
                <wp:positionV relativeFrom="paragraph">
                  <wp:posOffset>222885</wp:posOffset>
                </wp:positionV>
                <wp:extent cx="3656965" cy="7592695"/>
                <wp:effectExtent l="0" t="0" r="635" b="8255"/>
                <wp:wrapNone/>
                <wp:docPr id="4"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rcRect l="0" t="4030" r="0" b="0"/>
                        <a:stretch/>
                      </pic:blipFill>
                      <pic:spPr bwMode="auto">
                        <a:xfrm>
                          <a:off x="0" y="0"/>
                          <a:ext cx="3656965" cy="7592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96.1pt;mso-position-horizontal:absolute;mso-position-vertical-relative:text;margin-top:17.6pt;mso-position-vertical:absolute;width:287.9pt;height:597.9pt;mso-wrap-distance-left:0.0pt;mso-wrap-distance-top:0.0pt;mso-wrap-distance-right:0.0pt;mso-wrap-distance-bottom:0.0pt;" stroked="f">
                <v:path textboxrect="0,0,0,0"/>
                <v:imagedata r:id="rId15" o:title=""/>
              </v:shape>
            </w:pict>
          </mc:Fallback>
        </mc:AlternateContent>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t xml:space="preserve">七</w:t>
      </w:r>
      <w:r>
        <w:rPr>
          <w:rFonts w:ascii="宋体" w:hAnsi="宋体" w:eastAsia="宋体" w:cs="宋体"/>
          <w:b/>
          <w:color w:val="000000"/>
          <w:sz w:val="28"/>
          <w:szCs w:val="28"/>
        </w:rPr>
        <w:t xml:space="preserve">、残疾人福利性单位声明函格式</w:t>
      </w:r>
      <w:r/>
    </w:p>
    <w:p>
      <w:pPr>
        <w:ind w:left="0" w:right="0" w:firstLine="624"/>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30"/>
        </w:rPr>
        <w:t xml:space="preserve"> </w:t>
      </w:r>
      <w:r/>
    </w:p>
    <w:p>
      <w:pPr>
        <w:ind w:left="0" w:right="0" w:firstLine="624"/>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项目名称：</w:t>
      </w:r>
      <w:r>
        <w:rPr>
          <w:rFonts w:hint="eastAsia" w:ascii="宋体" w:hAnsi="宋体" w:cs="宋体"/>
          <w:color w:val="000000"/>
          <w:spacing w:val="6"/>
          <w:sz w:val="24"/>
          <w:szCs w:val="24"/>
          <w:lang w:eastAsia="zh-CN"/>
        </w:rPr>
        <w:t xml:space="preserve">江苏九里湖国家湿地公园保安服务项目</w:t>
      </w:r>
      <w:r>
        <w:rPr>
          <w:rFonts w:ascii="宋体" w:hAnsi="宋体" w:eastAsia="宋体" w:cs="宋体"/>
          <w:color w:val="000000"/>
          <w:spacing w:val="6"/>
          <w:sz w:val="24"/>
          <w:szCs w:val="24"/>
        </w:rPr>
        <w:t xml:space="preserve"> </w:t>
      </w:r>
      <w:r/>
    </w:p>
    <w:p>
      <w:pPr>
        <w:ind w:left="0" w:right="0" w:firstLine="624"/>
        <w:jc w:val="both"/>
        <w:spacing w:before="0" w:after="0" w:line="479" w:lineRule="atLeast"/>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项目编号：</w:t>
      </w:r>
      <w:r>
        <w:rPr>
          <w:rFonts w:hint="eastAsia" w:ascii="宋体" w:hAnsi="宋体" w:cs="宋体"/>
          <w:color w:val="000000"/>
          <w:spacing w:val="6"/>
          <w:sz w:val="24"/>
          <w:szCs w:val="24"/>
          <w:lang w:eastAsia="zh-CN"/>
        </w:rPr>
        <w:t xml:space="preserve">JSZC-320318-XZHZ-G2026-0003</w:t>
      </w:r>
      <w:r/>
    </w:p>
    <w:p>
      <w:pPr>
        <w:ind w:left="0" w:right="0" w:firstLine="624"/>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本单位郑重声明，根据《财政部 民政部 中国残疾人联合会关于促进残疾人就业政府采购政策的通知》（财库</w:t>
      </w:r>
      <w:r>
        <w:rPr>
          <w:rFonts w:ascii="宋体" w:hAnsi="宋体" w:eastAsia="宋体" w:cs="宋体"/>
          <w:color w:val="000000"/>
          <w:sz w:val="24"/>
          <w:szCs w:val="24"/>
        </w:rPr>
        <w:t xml:space="preserve">〔2017〕141</w:t>
      </w:r>
      <w:r>
        <w:rPr>
          <w:rFonts w:ascii="宋体" w:hAnsi="宋体" w:eastAsia="宋体" w:cs="宋体"/>
          <w:color w:val="000000"/>
          <w:spacing w:val="6"/>
          <w:sz w:val="24"/>
          <w:szCs w:val="24"/>
        </w:rPr>
        <w:t xml:space="preserve">号）的规定，本单位为符合条件的残疾人福利性单位，且本单位参加</w:t>
      </w:r>
      <w:r>
        <w:rPr>
          <w:rFonts w:ascii="宋体" w:hAnsi="宋体" w:eastAsia="宋体" w:cs="宋体"/>
          <w:color w:val="000000"/>
          <w:sz w:val="24"/>
          <w:szCs w:val="24"/>
        </w:rPr>
        <w:t xml:space="preserve">______</w:t>
      </w:r>
      <w:r>
        <w:rPr>
          <w:rFonts w:ascii="宋体" w:hAnsi="宋体" w:eastAsia="宋体" w:cs="宋体"/>
          <w:color w:val="000000"/>
          <w:spacing w:val="6"/>
          <w:sz w:val="24"/>
          <w:szCs w:val="24"/>
        </w:rPr>
        <w:t xml:space="preserve">单位的</w:t>
      </w:r>
      <w:r>
        <w:rPr>
          <w:rFonts w:ascii="宋体" w:hAnsi="宋体" w:eastAsia="宋体" w:cs="宋体"/>
          <w:color w:val="000000"/>
          <w:sz w:val="24"/>
          <w:szCs w:val="24"/>
        </w:rPr>
        <w:t xml:space="preserve">______</w:t>
      </w:r>
      <w:r>
        <w:rPr>
          <w:rFonts w:ascii="宋体" w:hAnsi="宋体" w:eastAsia="宋体" w:cs="宋体"/>
          <w:color w:val="000000"/>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624"/>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本单位对上述声明的真实性负责。如有虚假，将依法承担相应责任。</w:t>
      </w:r>
      <w:r/>
    </w:p>
    <w:p>
      <w:pPr>
        <w:ind w:left="0" w:right="0" w:firstLine="624"/>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 </w:t>
      </w:r>
      <w:r/>
    </w:p>
    <w:p>
      <w:pPr>
        <w:ind w:left="0" w:right="0" w:firstLine="624"/>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 </w:t>
      </w:r>
      <w:r/>
    </w:p>
    <w:p>
      <w:pPr>
        <w:ind w:left="0" w:right="0" w:firstLine="255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（电子签章）</w:t>
      </w:r>
      <w:r/>
    </w:p>
    <w:p>
      <w:pPr>
        <w:ind w:left="0" w:right="0" w:firstLine="60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50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50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日期：年</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月</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日</w:t>
      </w:r>
      <w:r/>
    </w:p>
    <w:p>
      <w:pPr>
        <w:ind w:left="0" w:right="0" w:firstLine="450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br w:type="page" w:clear="all"/>
      </w:r>
      <w:r/>
    </w:p>
    <w:p>
      <w:pPr>
        <w:ind w:left="0" w:right="0" w:firstLine="600"/>
        <w:jc w:val="both"/>
        <w:spacing w:before="0" w:after="0" w:line="479" w:lineRule="atLeast"/>
        <w:rPr>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t xml:space="preserve">八</w:t>
      </w:r>
      <w:r>
        <w:rPr>
          <w:rFonts w:ascii="宋体" w:hAnsi="宋体" w:eastAsia="宋体" w:cs="宋体"/>
          <w:b/>
          <w:color w:val="000000"/>
          <w:sz w:val="28"/>
          <w:szCs w:val="28"/>
        </w:rPr>
        <w:t xml:space="preserve">、投标人参加政府采购活动前3年内在经营活动中没有重大违法记录的书面声明格式</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60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我单位在参加</w:t>
      </w:r>
      <w:r>
        <w:rPr>
          <w:rFonts w:hint="eastAsia" w:ascii="宋体" w:hAnsi="宋体" w:cs="宋体"/>
          <w:color w:val="000000"/>
          <w:sz w:val="24"/>
          <w:szCs w:val="24"/>
          <w:lang w:eastAsia="zh-CN"/>
        </w:rPr>
        <w:t xml:space="preserve">江苏九里湖国家湿地公园保安服务项目</w:t>
      </w:r>
      <w:r>
        <w:rPr>
          <w:rFonts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JSZC-320318-XZHZ-G2026-0003</w:t>
      </w:r>
      <w:r>
        <w:rPr>
          <w:rFonts w:ascii="宋体" w:hAnsi="宋体" w:eastAsia="宋体" w:cs="宋体"/>
          <w:color w:val="000000"/>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600"/>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我单位对上述声明的真实性负责。如有虚假，将依法承担相应责任。</w:t>
      </w:r>
      <w:r/>
    </w:p>
    <w:p>
      <w:pPr>
        <w:ind w:left="0" w:right="0" w:firstLine="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285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（电子签章）</w:t>
      </w:r>
      <w:r/>
    </w:p>
    <w:p>
      <w:pPr>
        <w:ind w:left="0" w:right="0" w:firstLine="60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50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95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日期：年月日</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562"/>
        <w:spacing w:before="0" w:after="0" w:line="479" w:lineRule="atLeast"/>
        <w:pBdr>
          <w:top w:val="none" w:color="000000" w:sz="0" w:space="0"/>
          <w:left w:val="none" w:color="000000" w:sz="0" w:space="0"/>
          <w:bottom w:val="none" w:color="000000" w:sz="0" w:space="0"/>
          <w:right w:val="none" w:color="000000" w:sz="0" w:space="0"/>
        </w:pBdr>
      </w:pPr>
      <w:r>
        <w:br w:type="page" w:clear="all"/>
      </w:r>
      <w:r/>
    </w:p>
    <w:p>
      <w:pPr>
        <w:pStyle w:val="839"/>
        <w:numPr>
          <w:ilvl w:val="0"/>
          <w:numId w:val="0"/>
        </w:numPr>
        <w:jc w:val="center"/>
        <w:spacing w:line="588" w:lineRule="exact"/>
        <w:widowControl/>
        <w:rPr>
          <w:rFonts w:hint="eastAsia" w:ascii="宋体" w:hAnsi="宋体" w:eastAsia="宋体" w:cs="宋体"/>
          <w:b/>
          <w:bCs w:val="0"/>
          <w:color w:val="000000"/>
          <w:sz w:val="28"/>
          <w:szCs w:val="28"/>
          <w:highlight w:val="none"/>
          <w:lang w:val="en-US" w:eastAsia="zh-CN" w:bidi="ar-SA"/>
        </w:rPr>
      </w:pPr>
      <w:r>
        <w:rPr>
          <w:rFonts w:hint="eastAsia" w:ascii="宋体" w:hAnsi="宋体" w:cs="宋体"/>
          <w:b/>
          <w:bCs w:val="0"/>
          <w:color w:val="000000"/>
          <w:sz w:val="28"/>
          <w:szCs w:val="28"/>
          <w:lang w:val="en-US" w:eastAsia="zh-CN"/>
        </w:rPr>
        <w:t xml:space="preserve">九</w:t>
      </w:r>
      <w:r>
        <w:rPr>
          <w:rFonts w:ascii="宋体" w:hAnsi="宋体" w:eastAsia="宋体" w:cs="宋体"/>
          <w:b/>
          <w:bCs w:val="0"/>
          <w:color w:val="000000"/>
          <w:sz w:val="28"/>
          <w:szCs w:val="28"/>
        </w:rPr>
        <w:t xml:space="preserve">、</w:t>
      </w:r>
      <w:r>
        <w:rPr>
          <w:rFonts w:hint="eastAsia" w:ascii="宋体" w:hAnsi="宋体" w:eastAsia="宋体" w:cs="宋体"/>
          <w:b/>
          <w:bCs w:val="0"/>
          <w:color w:val="000000"/>
          <w:sz w:val="28"/>
          <w:szCs w:val="28"/>
          <w:highlight w:val="none"/>
          <w:lang w:val="en-US" w:eastAsia="zh-CN" w:bidi="ar-SA"/>
        </w:rPr>
        <w:t xml:space="preserve">联合体协议（如有）</w:t>
      </w:r>
      <w:r/>
    </w:p>
    <w:p>
      <w:pPr>
        <w:numPr>
          <w:ilvl w:val="0"/>
          <w:numId w:val="0"/>
        </w:numPr>
        <w:jc w:val="both"/>
        <w:spacing w:after="120"/>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8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w:t>
      </w:r>
      <w:r/>
    </w:p>
    <w:p>
      <w:pPr>
        <w:ind w:firstLine="48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w:t>
      </w:r>
      <w:r/>
    </w:p>
    <w:p>
      <w:pPr>
        <w:ind w:firstLine="48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甲方与乙方就</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lang w:eastAsia="zh-CN"/>
        </w:rPr>
        <w:t xml:space="preserve">政府采购项目</w:t>
      </w:r>
      <w:r>
        <w:rPr>
          <w:rFonts w:hint="eastAsia" w:ascii="宋体" w:hAnsi="宋体" w:cs="宋体"/>
          <w:color w:val="000000"/>
          <w:sz w:val="24"/>
          <w:szCs w:val="24"/>
          <w:highlight w:val="none"/>
        </w:rPr>
        <w:t xml:space="preserve">，经</w:t>
      </w:r>
      <w:r>
        <w:rPr>
          <w:rFonts w:hint="eastAsia" w:ascii="宋体" w:hAnsi="宋体" w:cs="宋体"/>
          <w:color w:val="000000"/>
          <w:sz w:val="24"/>
          <w:szCs w:val="24"/>
          <w:highlight w:val="none"/>
          <w:lang w:eastAsia="zh-CN"/>
        </w:rPr>
        <w:t xml:space="preserve">双</w:t>
      </w:r>
      <w:r>
        <w:rPr>
          <w:rFonts w:hint="eastAsia" w:ascii="宋体" w:hAnsi="宋体" w:cs="宋体"/>
          <w:color w:val="000000"/>
          <w:sz w:val="24"/>
          <w:szCs w:val="24"/>
          <w:highlight w:val="none"/>
        </w:rPr>
        <w:t xml:space="preserve">方</w:t>
      </w:r>
      <w:r>
        <w:rPr>
          <w:rFonts w:hint="eastAsia" w:ascii="宋体" w:hAnsi="宋体" w:cs="宋体"/>
          <w:color w:val="000000"/>
          <w:sz w:val="24"/>
          <w:szCs w:val="24"/>
          <w:highlight w:val="none"/>
          <w:lang w:eastAsia="zh-CN"/>
        </w:rPr>
        <w:t xml:space="preserve">友好</w:t>
      </w:r>
      <w:r>
        <w:rPr>
          <w:rFonts w:hint="eastAsia" w:ascii="宋体" w:hAnsi="宋体" w:cs="宋体"/>
          <w:color w:val="000000"/>
          <w:sz w:val="24"/>
          <w:szCs w:val="24"/>
          <w:highlight w:val="none"/>
        </w:rPr>
        <w:t xml:space="preserve">协商，达成如下协议：</w:t>
      </w:r>
      <w:r/>
    </w:p>
    <w:p>
      <w:pPr>
        <w:ind w:firstLine="48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一、由甲方牵头，乙方参加，组成联合体共同进行本招标项目的投标工作。</w:t>
      </w:r>
      <w:r/>
    </w:p>
    <w:p>
      <w:pPr>
        <w:ind w:firstLine="48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作为联合体牵头单位，合法代表联合体各成员负责本招标项目投标文件编制和合同签订等招投标活动，并代表联合体提交和接收相关的资料、信息及指示，处理与之有关的一切事务，对项目整体质量、进度</w:t>
      </w:r>
      <w:r>
        <w:rPr>
          <w:rFonts w:hint="eastAsia" w:ascii="宋体" w:hAnsi="宋体" w:cs="宋体"/>
          <w:color w:val="000000"/>
          <w:sz w:val="24"/>
          <w:szCs w:val="24"/>
          <w:highlight w:val="none"/>
          <w:lang w:eastAsia="zh-CN"/>
        </w:rPr>
        <w:t xml:space="preserve">、报批</w:t>
      </w:r>
      <w:r>
        <w:rPr>
          <w:rFonts w:hint="eastAsia" w:ascii="宋体" w:hAnsi="宋体" w:cs="宋体"/>
          <w:color w:val="000000"/>
          <w:sz w:val="24"/>
          <w:szCs w:val="24"/>
          <w:highlight w:val="none"/>
        </w:rPr>
        <w:t xml:space="preserve">管控。</w:t>
      </w:r>
      <w:r/>
    </w:p>
    <w:p>
      <w:pPr>
        <w:ind w:firstLine="48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三、联合体各方任务分工</w:t>
      </w:r>
      <w:r/>
    </w:p>
    <w:p>
      <w:pPr>
        <w:ind w:firstLine="48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甲方（联合体牵头单位）工作内容：</w:t>
      </w:r>
      <w:r/>
    </w:p>
    <w:p>
      <w:pPr>
        <w:ind w:firstLine="48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乙方（联合体成员单位）工作内容：</w:t>
      </w:r>
      <w:r/>
    </w:p>
    <w:p>
      <w:pPr>
        <w:ind w:firstLine="48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四、联合体各方不得再以自己名义在本项目中单独投标，也不能和其他单位再组成联合体投标。因发生上述问题导致联合体投标成为废标，联合体的其他成员可追究违约行为。</w:t>
      </w:r>
      <w:r/>
    </w:p>
    <w:p>
      <w:pPr>
        <w:ind w:firstLine="48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五、作为联合体我们承诺中标后联合体各方将向采购人承担连带责任。</w:t>
      </w:r>
      <w:r/>
    </w:p>
    <w:p>
      <w:pPr>
        <w:ind w:firstLine="48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六、若未中标，本协议自动废止。</w:t>
      </w:r>
      <w:r/>
    </w:p>
    <w:p>
      <w:pPr>
        <w:ind w:firstLine="48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七、联合体各方成员应在本协议上共同盖章，不得分别签署协议书。</w:t>
      </w:r>
      <w:r/>
    </w:p>
    <w:p>
      <w:pPr>
        <w:ind w:firstLine="24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24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甲方（盖章）：                             乙方（盖章）：</w:t>
      </w:r>
      <w:r/>
    </w:p>
    <w:p>
      <w:pPr>
        <w:ind w:firstLine="24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授权代表签字：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授权代表签字：</w:t>
      </w:r>
      <w:r/>
    </w:p>
    <w:p>
      <w:pPr>
        <w:ind w:firstLine="240"/>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日期：</w:t>
      </w:r>
      <w:r/>
    </w:p>
    <w:p>
      <w:pPr>
        <w:rPr>
          <w:rFonts w:hint="default"/>
          <w:color w:val="000000"/>
          <w:sz w:val="24"/>
          <w:szCs w:val="24"/>
          <w:highlight w:val="none"/>
          <w:lang w:val="en-US" w:eastAsia="zh-CN"/>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default"/>
          <w:color w:val="000000"/>
          <w:sz w:val="24"/>
          <w:szCs w:val="24"/>
          <w:highlight w:val="none"/>
          <w:lang w:val="en-US" w:eastAsia="zh-CN"/>
        </w:rPr>
      </w:r>
      <w:r/>
    </w:p>
    <w:p>
      <w:pPr>
        <w:ind w:left="0" w:right="0" w:firstLine="5320"/>
        <w:jc w:val="both"/>
        <w:spacing w:before="0" w:after="0"/>
        <w:pBdr>
          <w:top w:val="none" w:color="000000" w:sz="0" w:space="0"/>
          <w:left w:val="none" w:color="000000" w:sz="0" w:space="0"/>
          <w:bottom w:val="none" w:color="000000" w:sz="0" w:space="0"/>
          <w:right w:val="none" w:color="000000" w:sz="0" w:space="0"/>
        </w:pBdr>
      </w:pPr>
      <w:r/>
      <w:r/>
    </w:p>
    <w:p>
      <w:pPr>
        <w:jc w:val="center"/>
        <w:rPr>
          <w:rFonts w:hint="eastAsia" w:ascii="宋体" w:hAnsi="宋体" w:cs="宋体"/>
          <w:b/>
          <w:bCs w:val="0"/>
          <w:color w:val="000000"/>
          <w:sz w:val="28"/>
          <w:szCs w:val="28"/>
          <w:highlight w:val="none"/>
        </w:rPr>
      </w:pPr>
      <w:r>
        <w:rPr>
          <w:rFonts w:ascii="宋体" w:hAnsi="宋体" w:eastAsia="宋体" w:cs="宋体"/>
          <w:b/>
          <w:bCs w:val="0"/>
          <w:color w:val="000000"/>
          <w:sz w:val="28"/>
          <w:szCs w:val="28"/>
        </w:rPr>
        <w:t xml:space="preserve">十、</w:t>
      </w:r>
      <w:r>
        <w:rPr>
          <w:rFonts w:hint="eastAsia" w:ascii="宋体" w:hAnsi="宋体" w:cs="宋体"/>
          <w:b/>
          <w:bCs w:val="0"/>
          <w:color w:val="000000"/>
          <w:sz w:val="28"/>
          <w:szCs w:val="28"/>
          <w:highlight w:val="none"/>
        </w:rPr>
        <w:t xml:space="preserve">具备履行合同所必需的设备和专业技术能力的书面声明</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江苏九里湖国家湿地公园保安服务项目</w:t>
      </w:r>
      <w:r/>
    </w:p>
    <w:p>
      <w:pPr>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JSZC-320318-XZHZ-G2026-0003</w:t>
      </w:r>
      <w:r/>
    </w:p>
    <w:p>
      <w:pPr>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jc w:val="left"/>
        <w:spacing w:line="360" w:lineRule="auto"/>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我单位郑重声明：我单位具备履行合同（项目名称：</w:t>
      </w:r>
      <w:r>
        <w:rPr>
          <w:rFonts w:hint="eastAsia" w:ascii="宋体" w:hAnsi="宋体" w:cs="宋体"/>
          <w:color w:val="000000"/>
          <w:sz w:val="24"/>
          <w:highlight w:val="none"/>
          <w:lang w:eastAsia="zh-CN"/>
        </w:rPr>
        <w:t xml:space="preserve">江苏九里湖国家湿地公园保安服务项目</w:t>
      </w: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JSZC-320318-XZHZ-G2026-0003</w:t>
      </w:r>
      <w:r>
        <w:rPr>
          <w:rFonts w:hint="eastAsia" w:ascii="宋体" w:hAnsi="宋体" w:cs="宋体"/>
          <w:color w:val="000000"/>
          <w:sz w:val="24"/>
          <w:highlight w:val="none"/>
        </w:rPr>
        <w:t xml:space="preserve">）所必需的设备和专业技术能力</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满足招标文件内《采购需求》全部的需求。</w:t>
      </w:r>
      <w:r/>
    </w:p>
    <w:p>
      <w:pPr>
        <w:ind w:firstLine="480"/>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特此声明。</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我单位对上述声明的真实性负责。如有虚假，将依法承担相应责任。</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ind w:firstLine="3000"/>
        <w:spacing w:line="30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300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           （盖电子签章）</w:t>
      </w:r>
      <w:r/>
    </w:p>
    <w:p>
      <w:pPr>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p>
    <w:p>
      <w:pPr>
        <w:ind w:firstLine="31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p>
    <w:p>
      <w:pPr>
        <w:ind w:left="0" w:right="0" w:firstLine="5880"/>
        <w:jc w:val="both"/>
        <w:spacing w:before="0" w:after="0" w:line="113"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jc w:val="center"/>
        <w:spacing w:line="360" w:lineRule="auto"/>
        <w:rPr>
          <w:rFonts w:hint="eastAsia" w:ascii="宋体" w:hAnsi="宋体" w:cs="宋体"/>
          <w:b/>
          <w:bCs w:val="0"/>
          <w:color w:val="000000"/>
          <w:sz w:val="28"/>
          <w:szCs w:val="28"/>
          <w:highlight w:val="none"/>
        </w:rPr>
      </w:pPr>
      <w:r>
        <w:rPr>
          <w:rFonts w:ascii="宋体" w:hAnsi="宋体" w:eastAsia="宋体" w:cs="宋体"/>
          <w:b/>
          <w:bCs w:val="0"/>
          <w:color w:val="000000"/>
          <w:sz w:val="28"/>
          <w:szCs w:val="28"/>
        </w:rPr>
        <w:t xml:space="preserve">十</w:t>
      </w:r>
      <w:r>
        <w:rPr>
          <w:rFonts w:hint="eastAsia" w:ascii="宋体" w:hAnsi="宋体" w:cs="宋体"/>
          <w:b/>
          <w:bCs w:val="0"/>
          <w:color w:val="000000"/>
          <w:sz w:val="28"/>
          <w:szCs w:val="28"/>
          <w:lang w:val="en-US" w:eastAsia="zh-CN"/>
        </w:rPr>
        <w:t xml:space="preserve">一、投标人</w:t>
      </w:r>
      <w:r>
        <w:rPr>
          <w:rFonts w:hint="eastAsia" w:ascii="宋体" w:hAnsi="宋体" w:cs="宋体"/>
          <w:b/>
          <w:bCs w:val="0"/>
          <w:color w:val="000000"/>
          <w:sz w:val="28"/>
          <w:szCs w:val="28"/>
          <w:highlight w:val="none"/>
        </w:rPr>
        <w:t xml:space="preserve">相似业绩一览表</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江苏九里湖国家湿地公园保安服务项目</w:t>
      </w:r>
      <w:r/>
    </w:p>
    <w:p>
      <w:pPr>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JSZC-320318-XZHZ-G2026-0003</w:t>
      </w:r>
      <w:r/>
    </w:p>
    <w:p>
      <w:pPr>
        <w:jc w:val="both"/>
        <w:spacing w:after="120"/>
        <w:widowControl w:val="off"/>
        <w:rPr>
          <w:rFonts w:hint="default" w:ascii="Times New Roman" w:hAnsi="Times New Roman" w:eastAsia="宋体" w:cs="Times New Roman"/>
          <w:color w:val="000000"/>
          <w:sz w:val="21"/>
          <w:szCs w:val="24"/>
          <w:highlight w:val="none"/>
          <w:lang w:val="en-US" w:eastAsia="zh-CN" w:bidi="ar-SA"/>
        </w:rPr>
      </w:pPr>
      <w:r>
        <w:rPr>
          <w:rFonts w:hint="default" w:ascii="Times New Roman" w:hAnsi="Times New Roman" w:eastAsia="宋体" w:cs="Times New Roman"/>
          <w:color w:val="000000"/>
          <w:sz w:val="21"/>
          <w:szCs w:val="24"/>
          <w:highlight w:val="none"/>
          <w:lang w:val="en-US" w:eastAsia="zh-CN" w:bidi="ar-SA"/>
        </w:rPr>
      </w:r>
      <w:r/>
    </w:p>
    <w:tbl>
      <w:tblPr>
        <w:tblStyle w:val="780"/>
        <w:tblW w:w="106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849"/>
        <w:gridCol w:w="1800"/>
        <w:gridCol w:w="1200"/>
        <w:gridCol w:w="2207"/>
        <w:gridCol w:w="1752"/>
        <w:gridCol w:w="1224"/>
      </w:tblGrid>
      <w:tr>
        <w:trPr>
          <w:jc w:val="center"/>
          <w:trHeight w:val="1012" w:hRule="exact"/>
        </w:trPr>
        <w:tc>
          <w:tcPr>
            <w:tcW w:w="661" w:type="dxa"/>
            <w:vAlign w:val="center"/>
            <w:textDirection w:val="lrTb"/>
            <w:noWrap w:val="false"/>
          </w:tcPr>
          <w:p>
            <w:pPr>
              <w:jc w:val="center"/>
              <w:rPr>
                <w:b/>
                <w:bCs/>
                <w:color w:val="000000"/>
                <w:sz w:val="24"/>
                <w:highlight w:val="none"/>
              </w:rPr>
            </w:pPr>
            <w:r>
              <w:rPr>
                <w:rFonts w:hint="eastAsia"/>
                <w:b/>
                <w:bCs/>
                <w:color w:val="000000"/>
                <w:sz w:val="24"/>
                <w:highlight w:val="none"/>
              </w:rPr>
              <w:t xml:space="preserve">序号</w:t>
            </w:r>
            <w:r/>
          </w:p>
        </w:tc>
        <w:tc>
          <w:tcPr>
            <w:tcW w:w="1849" w:type="dxa"/>
            <w:vAlign w:val="center"/>
            <w:textDirection w:val="lrTb"/>
            <w:noWrap w:val="false"/>
          </w:tcPr>
          <w:p>
            <w:pPr>
              <w:jc w:val="center"/>
              <w:rPr>
                <w:b/>
                <w:bCs/>
                <w:color w:val="000000"/>
                <w:sz w:val="24"/>
                <w:highlight w:val="none"/>
              </w:rPr>
            </w:pPr>
            <w:r>
              <w:rPr>
                <w:rFonts w:hint="eastAsia"/>
                <w:b/>
                <w:bCs/>
                <w:color w:val="000000"/>
                <w:sz w:val="24"/>
                <w:highlight w:val="none"/>
              </w:rPr>
              <w:t xml:space="preserve">合同签订时间</w:t>
            </w:r>
            <w:r/>
          </w:p>
        </w:tc>
        <w:tc>
          <w:tcPr>
            <w:tcW w:w="1800" w:type="dxa"/>
            <w:vAlign w:val="center"/>
            <w:textDirection w:val="lrTb"/>
            <w:noWrap w:val="false"/>
          </w:tcPr>
          <w:p>
            <w:pPr>
              <w:jc w:val="center"/>
              <w:rPr>
                <w:b/>
                <w:bCs/>
                <w:color w:val="000000"/>
                <w:sz w:val="24"/>
                <w:highlight w:val="none"/>
              </w:rPr>
            </w:pPr>
            <w:r>
              <w:rPr>
                <w:rFonts w:hint="eastAsia"/>
                <w:b/>
                <w:bCs/>
                <w:color w:val="000000"/>
                <w:sz w:val="24"/>
                <w:highlight w:val="none"/>
              </w:rPr>
              <w:t xml:space="preserve">合同主要标的</w:t>
            </w:r>
            <w:r/>
          </w:p>
        </w:tc>
        <w:tc>
          <w:tcPr>
            <w:tcW w:w="1200" w:type="dxa"/>
            <w:vAlign w:val="center"/>
            <w:textDirection w:val="lrTb"/>
            <w:noWrap w:val="false"/>
          </w:tcPr>
          <w:p>
            <w:pPr>
              <w:jc w:val="center"/>
              <w:rPr>
                <w:b/>
                <w:bCs/>
                <w:color w:val="000000"/>
                <w:sz w:val="24"/>
                <w:highlight w:val="none"/>
              </w:rPr>
            </w:pPr>
            <w:r>
              <w:rPr>
                <w:rFonts w:hint="eastAsia"/>
                <w:b/>
                <w:bCs/>
                <w:color w:val="000000"/>
                <w:sz w:val="24"/>
                <w:highlight w:val="none"/>
              </w:rPr>
              <w:t xml:space="preserve">合同金额（元）</w:t>
            </w:r>
            <w:r/>
          </w:p>
        </w:tc>
        <w:tc>
          <w:tcPr>
            <w:tcW w:w="2207" w:type="dxa"/>
            <w:vAlign w:val="center"/>
            <w:textDirection w:val="lrTb"/>
            <w:noWrap w:val="false"/>
          </w:tcPr>
          <w:p>
            <w:pPr>
              <w:jc w:val="center"/>
              <w:rPr>
                <w:b/>
                <w:bCs/>
                <w:color w:val="000000"/>
                <w:sz w:val="24"/>
                <w:highlight w:val="none"/>
              </w:rPr>
            </w:pPr>
            <w:r>
              <w:rPr>
                <w:rFonts w:hint="eastAsia"/>
                <w:b/>
                <w:bCs/>
                <w:color w:val="000000"/>
                <w:sz w:val="24"/>
                <w:highlight w:val="none"/>
              </w:rPr>
              <w:t xml:space="preserve">买方（</w:t>
            </w:r>
            <w:r>
              <w:rPr>
                <w:rFonts w:hint="eastAsia" w:eastAsia="宋体"/>
                <w:b/>
                <w:bCs/>
                <w:color w:val="000000"/>
                <w:sz w:val="24"/>
                <w:highlight w:val="none"/>
                <w:lang w:eastAsia="zh-CN"/>
              </w:rPr>
              <w:t xml:space="preserve">采购人</w:t>
            </w:r>
            <w:r>
              <w:rPr>
                <w:rFonts w:hint="eastAsia"/>
                <w:b/>
                <w:bCs/>
                <w:color w:val="000000"/>
                <w:sz w:val="24"/>
                <w:highlight w:val="none"/>
              </w:rPr>
              <w:t xml:space="preserve">）名称</w:t>
            </w:r>
            <w:r/>
          </w:p>
        </w:tc>
        <w:tc>
          <w:tcPr>
            <w:tcW w:w="1752" w:type="dxa"/>
            <w:vAlign w:val="center"/>
            <w:textDirection w:val="lrTb"/>
            <w:noWrap w:val="false"/>
          </w:tcPr>
          <w:p>
            <w:pPr>
              <w:jc w:val="center"/>
              <w:rPr>
                <w:b/>
                <w:bCs/>
                <w:color w:val="000000"/>
                <w:sz w:val="24"/>
                <w:highlight w:val="none"/>
              </w:rPr>
            </w:pPr>
            <w:r>
              <w:rPr>
                <w:rFonts w:hint="eastAsia" w:eastAsia="宋体"/>
                <w:b/>
                <w:bCs/>
                <w:color w:val="000000"/>
                <w:sz w:val="24"/>
                <w:highlight w:val="none"/>
                <w:lang w:eastAsia="zh-CN"/>
              </w:rPr>
              <w:t xml:space="preserve">采购人</w:t>
            </w:r>
            <w:r>
              <w:rPr>
                <w:rFonts w:hint="eastAsia"/>
                <w:b/>
                <w:bCs/>
                <w:color w:val="000000"/>
                <w:sz w:val="24"/>
                <w:highlight w:val="none"/>
              </w:rPr>
              <w:t xml:space="preserve">联系人及电话</w:t>
            </w:r>
            <w:r/>
          </w:p>
        </w:tc>
        <w:tc>
          <w:tcPr>
            <w:tcW w:w="1224" w:type="dxa"/>
            <w:vAlign w:val="center"/>
            <w:textDirection w:val="lrTb"/>
            <w:noWrap w:val="false"/>
          </w:tcPr>
          <w:p>
            <w:pPr>
              <w:jc w:val="center"/>
              <w:rPr>
                <w:b/>
                <w:bCs/>
                <w:color w:val="000000"/>
                <w:sz w:val="24"/>
                <w:highlight w:val="none"/>
              </w:rPr>
            </w:pPr>
            <w:r>
              <w:rPr>
                <w:rFonts w:hint="eastAsia"/>
                <w:b/>
                <w:bCs/>
                <w:color w:val="000000"/>
                <w:sz w:val="24"/>
                <w:highlight w:val="none"/>
              </w:rPr>
              <w:t xml:space="preserve">备注</w:t>
            </w:r>
            <w:r/>
          </w:p>
        </w:tc>
      </w:tr>
      <w:tr>
        <w:trPr>
          <w:jc w:val="center"/>
          <w:trHeight w:val="717" w:hRule="exact"/>
        </w:trPr>
        <w:tc>
          <w:tcPr>
            <w:tcW w:w="661" w:type="dxa"/>
            <w:vAlign w:val="center"/>
            <w:textDirection w:val="lrTb"/>
            <w:noWrap w:val="false"/>
          </w:tcPr>
          <w:p>
            <w:pPr>
              <w:jc w:val="center"/>
              <w:rPr>
                <w:rFonts w:hint="eastAsia" w:ascii="宋体" w:hAnsi="宋体" w:cs="宋体"/>
                <w:color w:val="000000"/>
                <w:sz w:val="24"/>
                <w:highlight w:val="none"/>
              </w:rPr>
            </w:pPr>
            <w:r>
              <w:rPr>
                <w:rFonts w:hint="eastAsia" w:cs="宋体"/>
                <w:color w:val="000000"/>
                <w:sz w:val="24"/>
                <w:highlight w:val="none"/>
              </w:rPr>
              <w:t xml:space="preserve">1</w:t>
            </w:r>
            <w:r/>
          </w:p>
        </w:tc>
        <w:tc>
          <w:tcPr>
            <w:tcW w:w="184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0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5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717" w:hRule="exact"/>
        </w:trPr>
        <w:tc>
          <w:tcPr>
            <w:tcW w:w="661" w:type="dxa"/>
            <w:vAlign w:val="center"/>
            <w:textDirection w:val="lrTb"/>
            <w:noWrap w:val="false"/>
          </w:tcPr>
          <w:p>
            <w:pPr>
              <w:jc w:val="center"/>
              <w:rPr>
                <w:rFonts w:hint="eastAsia" w:ascii="宋体" w:hAnsi="宋体" w:cs="宋体"/>
                <w:color w:val="000000"/>
                <w:sz w:val="24"/>
                <w:highlight w:val="none"/>
              </w:rPr>
            </w:pPr>
            <w:r>
              <w:rPr>
                <w:rFonts w:hint="eastAsia" w:cs="宋体"/>
                <w:color w:val="000000"/>
                <w:sz w:val="24"/>
                <w:highlight w:val="none"/>
              </w:rPr>
              <w:t xml:space="preserve">2</w:t>
            </w:r>
            <w:r/>
          </w:p>
        </w:tc>
        <w:tc>
          <w:tcPr>
            <w:tcW w:w="184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0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5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717" w:hRule="exact"/>
        </w:trPr>
        <w:tc>
          <w:tcPr>
            <w:tcW w:w="661" w:type="dxa"/>
            <w:vAlign w:val="center"/>
            <w:textDirection w:val="lrTb"/>
            <w:noWrap w:val="false"/>
          </w:tcPr>
          <w:p>
            <w:pPr>
              <w:jc w:val="center"/>
              <w:rPr>
                <w:rFonts w:hint="eastAsia" w:ascii="宋体" w:hAnsi="宋体" w:cs="宋体"/>
                <w:color w:val="000000"/>
                <w:sz w:val="24"/>
                <w:highlight w:val="none"/>
              </w:rPr>
            </w:pPr>
            <w:r>
              <w:rPr>
                <w:rFonts w:hint="eastAsia" w:cs="宋体"/>
                <w:color w:val="000000"/>
                <w:sz w:val="24"/>
                <w:highlight w:val="none"/>
              </w:rPr>
              <w:t xml:space="preserve">3</w:t>
            </w:r>
            <w:r/>
          </w:p>
        </w:tc>
        <w:tc>
          <w:tcPr>
            <w:tcW w:w="184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0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5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717" w:hRule="exact"/>
        </w:trPr>
        <w:tc>
          <w:tcPr>
            <w:tcW w:w="661" w:type="dxa"/>
            <w:vAlign w:val="center"/>
            <w:textDirection w:val="lrTb"/>
            <w:noWrap w:val="false"/>
          </w:tcPr>
          <w:p>
            <w:pPr>
              <w:jc w:val="center"/>
              <w:rPr>
                <w:rFonts w:hint="eastAsia" w:ascii="宋体" w:hAnsi="宋体" w:cs="宋体"/>
                <w:color w:val="000000"/>
                <w:sz w:val="24"/>
                <w:highlight w:val="none"/>
              </w:rPr>
            </w:pPr>
            <w:r>
              <w:rPr>
                <w:rFonts w:hint="eastAsia" w:cs="宋体"/>
                <w:color w:val="000000"/>
                <w:sz w:val="24"/>
                <w:highlight w:val="none"/>
              </w:rPr>
              <w:t xml:space="preserve">4</w:t>
            </w:r>
            <w:r/>
          </w:p>
        </w:tc>
        <w:tc>
          <w:tcPr>
            <w:tcW w:w="184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0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5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717" w:hRule="exact"/>
        </w:trPr>
        <w:tc>
          <w:tcPr>
            <w:tcW w:w="661" w:type="dxa"/>
            <w:vAlign w:val="center"/>
            <w:textDirection w:val="lrTb"/>
            <w:noWrap w:val="false"/>
          </w:tcPr>
          <w:p>
            <w:pPr>
              <w:jc w:val="center"/>
              <w:rPr>
                <w:rFonts w:cs="宋体"/>
                <w:color w:val="000000"/>
                <w:sz w:val="24"/>
                <w:highlight w:val="none"/>
              </w:rPr>
            </w:pPr>
            <w:r>
              <w:rPr>
                <w:rFonts w:hint="eastAsia" w:cs="宋体"/>
                <w:color w:val="000000"/>
                <w:sz w:val="24"/>
                <w:highlight w:val="none"/>
              </w:rPr>
              <w:t xml:space="preserve">...</w:t>
            </w:r>
            <w:r/>
          </w:p>
        </w:tc>
        <w:tc>
          <w:tcPr>
            <w:tcW w:w="184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0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5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bl>
    <w:p>
      <w:pPr>
        <w:ind w:firstLine="42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注：1.此表仅提供了表格样式，各</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可参照上述格式自制表格，但应至少包含上述表格内条目。</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应如实填写业绩信息，并附相关证明材料原件扫描件。</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300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           （盖电子签章）</w:t>
      </w:r>
      <w:r/>
    </w:p>
    <w:p>
      <w:pPr>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p>
    <w:p>
      <w:pPr>
        <w:ind w:firstLine="31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p>
    <w:p>
      <w:pPr>
        <w:ind w:left="0" w:right="0" w:firstLine="4950"/>
        <w:jc w:val="both"/>
        <w:spacing w:before="0" w:after="0" w:line="479" w:lineRule="atLeast"/>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60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rPr>
        <w:t xml:space="preserve">十</w:t>
      </w:r>
      <w:r>
        <w:rPr>
          <w:rFonts w:hint="eastAsia" w:ascii="宋体" w:hAnsi="宋体" w:cs="宋体"/>
          <w:b/>
          <w:color w:val="000000"/>
          <w:sz w:val="28"/>
          <w:szCs w:val="28"/>
          <w:lang w:val="en-US" w:eastAsia="zh-CN"/>
        </w:rPr>
        <w:t xml:space="preserve">二</w:t>
      </w:r>
      <w:r>
        <w:rPr>
          <w:rFonts w:ascii="宋体" w:hAnsi="宋体" w:eastAsia="宋体" w:cs="宋体"/>
          <w:b/>
          <w:color w:val="000000"/>
          <w:sz w:val="28"/>
          <w:szCs w:val="28"/>
        </w:rPr>
        <w:t xml:space="preserve">、预付款保函支付条款模板</w:t>
      </w:r>
      <w:r/>
    </w:p>
    <w:p>
      <w:pPr>
        <w:ind w:left="0" w:right="0" w:firstLine="605"/>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符合条件一：提交预付款保函的</w:t>
      </w:r>
      <w:r/>
    </w:p>
    <w:p>
      <w:pPr>
        <w:ind w:left="0" w:right="0" w:firstLine="602"/>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（1）合同签订且乙方向甲方出具预付款保函后</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个工作日内，甲方应支付合同价款的百分之</w:t>
      </w:r>
      <w:r>
        <w:rPr>
          <w:rFonts w:ascii="宋体" w:hAnsi="宋体" w:eastAsia="宋体" w:cs="宋体"/>
          <w:color w:val="000000"/>
          <w:sz w:val="24"/>
          <w:szCs w:val="24"/>
          <w:u w:val="single"/>
        </w:rPr>
        <w:t xml:space="preserve">        XX（    XX%），</w:t>
      </w:r>
      <w:r>
        <w:rPr>
          <w:rFonts w:ascii="宋体" w:hAnsi="宋体" w:eastAsia="宋体" w:cs="宋体"/>
          <w:color w:val="000000"/>
          <w:sz w:val="24"/>
          <w:szCs w:val="24"/>
        </w:rPr>
        <w:t xml:space="preserve">小写￥</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大写：人民币</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w:t>
      </w:r>
      <w:r/>
    </w:p>
    <w:p>
      <w:pPr>
        <w:ind w:left="140" w:right="0" w:firstLine="602"/>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乙方需提交的支付文件：乙方出具的全额正式发票。</w:t>
      </w:r>
      <w:r>
        <w:rPr>
          <w:rFonts w:ascii="宋体" w:hAnsi="宋体" w:eastAsia="宋体" w:cs="宋体"/>
          <w:color w:val="000000"/>
          <w:sz w:val="24"/>
          <w:szCs w:val="24"/>
        </w:rPr>
        <w:br/>
      </w:r>
      <w:r>
        <w:rPr>
          <w:rFonts w:ascii="宋体" w:hAnsi="宋体" w:eastAsia="宋体" w:cs="宋体"/>
          <w:color w:val="000000"/>
          <w:sz w:val="24"/>
          <w:szCs w:val="24"/>
        </w:rPr>
        <w:t xml:space="preserve">（2）验收合格后</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个工作日内，甲方应支付合同价款的百分之</w:t>
      </w:r>
      <w:r>
        <w:rPr>
          <w:rFonts w:ascii="宋体" w:hAnsi="宋体" w:eastAsia="宋体" w:cs="宋体"/>
          <w:color w:val="000000"/>
          <w:sz w:val="24"/>
          <w:szCs w:val="24"/>
          <w:u w:val="single"/>
        </w:rPr>
        <w:t xml:space="preserve">XX（    XX%），</w:t>
      </w:r>
      <w:r>
        <w:rPr>
          <w:rFonts w:ascii="宋体" w:hAnsi="宋体" w:eastAsia="宋体" w:cs="宋体"/>
          <w:color w:val="000000"/>
          <w:sz w:val="24"/>
          <w:szCs w:val="24"/>
        </w:rPr>
        <w:t xml:space="preserve">小写￥</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大写：人民币</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w:t>
      </w:r>
      <w:r/>
    </w:p>
    <w:p>
      <w:pPr>
        <w:ind w:left="0" w:right="0" w:firstLine="605"/>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w:t>
      </w:r>
      <w:r/>
    </w:p>
    <w:p>
      <w:pPr>
        <w:ind w:left="0" w:right="0" w:firstLine="605"/>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符合条件二：不提交预付款保函的</w:t>
      </w:r>
      <w:r/>
    </w:p>
    <w:p>
      <w:pPr>
        <w:ind w:left="0" w:right="0" w:firstLine="602"/>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（1）合同签订后</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个工作日内，甲方应支付合同价款的百分之</w:t>
      </w:r>
      <w:r>
        <w:rPr>
          <w:rFonts w:ascii="宋体" w:hAnsi="宋体" w:eastAsia="宋体" w:cs="宋体"/>
          <w:color w:val="000000"/>
          <w:sz w:val="24"/>
          <w:szCs w:val="24"/>
          <w:u w:val="single"/>
        </w:rPr>
        <w:t xml:space="preserve">XX（    XX%），</w:t>
      </w:r>
      <w:r>
        <w:rPr>
          <w:rFonts w:ascii="宋体" w:hAnsi="宋体" w:eastAsia="宋体" w:cs="宋体"/>
          <w:color w:val="000000"/>
          <w:sz w:val="24"/>
          <w:szCs w:val="24"/>
        </w:rPr>
        <w:t xml:space="preserve">小写￥</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大写：人民币</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w:t>
      </w:r>
      <w:r/>
    </w:p>
    <w:p>
      <w:pPr>
        <w:ind w:left="140" w:right="0" w:firstLine="602"/>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乙方需提交的支付文件：乙方出具的全额正式发票。</w:t>
      </w:r>
      <w:r/>
    </w:p>
    <w:p>
      <w:pPr>
        <w:ind w:left="140" w:right="0" w:firstLine="602"/>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（2）验收合格后</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个工作日内，甲方应支付合同价款的百分之</w:t>
      </w:r>
      <w:r>
        <w:rPr>
          <w:rFonts w:ascii="宋体" w:hAnsi="宋体" w:eastAsia="宋体" w:cs="宋体"/>
          <w:color w:val="000000"/>
          <w:sz w:val="24"/>
          <w:szCs w:val="24"/>
          <w:u w:val="single"/>
        </w:rPr>
        <w:t xml:space="preserve">XX（    XX%），</w:t>
      </w:r>
      <w:r>
        <w:rPr>
          <w:rFonts w:ascii="宋体" w:hAnsi="宋体" w:eastAsia="宋体" w:cs="宋体"/>
          <w:color w:val="000000"/>
          <w:sz w:val="24"/>
          <w:szCs w:val="24"/>
        </w:rPr>
        <w:t xml:space="preserve">小写￥</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大写：人民币</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w:t>
      </w:r>
      <w:r/>
    </w:p>
    <w:p>
      <w:pPr>
        <w:ind w:left="0" w:right="0" w:firstLine="605"/>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w:t>
      </w:r>
      <w:r/>
    </w:p>
    <w:p>
      <w:pPr>
        <w:ind w:left="140" w:right="0" w:firstLine="605"/>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注:</w:t>
      </w:r>
      <w:r/>
    </w:p>
    <w:p>
      <w:pPr>
        <w:ind w:left="140" w:right="0" w:firstLine="602"/>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1、付款条件一中，出具预付款保函后支付的合同款应当与保函金额一致。</w:t>
      </w:r>
      <w:r/>
    </w:p>
    <w:p>
      <w:pPr>
        <w:ind w:left="140" w:right="0" w:firstLine="602"/>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2、付款条件二中，预付款比例设定应符合《关于做好政府采购支持企业发展有关事项的通知》(苏财购〔2020〕52号)要求。</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r/>
      <w:r/>
    </w:p>
    <w:sectPr>
      <w:headerReference w:type="default" r:id="rId9"/>
      <w:footerReference w:type="default" r:id="rId12"/>
      <w:footerReference w:type="even" r:id="rId13"/>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Courier New">
    <w:panose1 w:val="02070309020205020404"/>
  </w:font>
  <w:font w:name="等线 Light">
    <w:panose1 w:val="02010600030101010101"/>
  </w:font>
  <w:font w:name="仿宋">
    <w:panose1 w:val="02010609060101010101"/>
  </w:font>
  <w:font w:name="Cambria">
    <w:panose1 w:val="02040503050406030204"/>
  </w:font>
  <w:font w:name="Symbol">
    <w:panose1 w:val="05050102010706020507"/>
  </w:font>
  <w:font w:name="新宋体">
    <w:panose1 w:val="02010609030101010101"/>
  </w:font>
  <w:font w:name="Calibri">
    <w:panose1 w:val="020F0502020204030204"/>
  </w:font>
  <w:font w:name="仿宋_GB2312">
    <w:panose1 w:val="02010609060101010101"/>
  </w:font>
  <w:font w:name="黑体">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rPr>
                              <w:rStyle w:val="1026"/>
                            </w:rPr>
                          </w:pPr>
                          <w:r>
                            <w:rPr>
                              <w:rStyle w:val="1026"/>
                            </w:rPr>
                            <w:fldChar w:fldCharType="begin"/>
                          </w:r>
                          <w:r>
                            <w:rPr>
                              <w:rStyle w:val="1026"/>
                            </w:rPr>
                            <w:instrText xml:space="preserve"> PAGE  \* MERGEFORMAT </w:instrText>
                          </w:r>
                          <w:r>
                            <w:rPr>
                              <w:rStyle w:val="1026"/>
                            </w:rPr>
                            <w:fldChar w:fldCharType="separate"/>
                          </w:r>
                          <w:r>
                            <w:rPr>
                              <w:rStyle w:val="1026"/>
                            </w:rPr>
                            <w:t xml:space="preserve">46</w:t>
                          </w:r>
                          <w:r>
                            <w:rPr>
                              <w:rStyle w:val="1026"/>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rPr>
                        <w:rStyle w:val="1026"/>
                      </w:rPr>
                    </w:pPr>
                    <w:r>
                      <w:rPr>
                        <w:rStyle w:val="1026"/>
                      </w:rPr>
                      <w:fldChar w:fldCharType="begin"/>
                    </w:r>
                    <w:r>
                      <w:rPr>
                        <w:rStyle w:val="1026"/>
                      </w:rPr>
                      <w:instrText xml:space="preserve"> PAGE  \* MERGEFORMAT </w:instrText>
                    </w:r>
                    <w:r>
                      <w:rPr>
                        <w:rStyle w:val="1026"/>
                      </w:rPr>
                      <w:fldChar w:fldCharType="separate"/>
                    </w:r>
                    <w:r>
                      <w:rPr>
                        <w:rStyle w:val="1026"/>
                      </w:rPr>
                      <w:t xml:space="preserve">46</w:t>
                    </w:r>
                    <w:r>
                      <w:rPr>
                        <w:rStyle w:val="1026"/>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rPr>
        <w:rStyle w:val="1026"/>
      </w:rPr>
      <w:framePr w:wrap="around" w:vAnchor="text" w:hAnchor="margin" w:xAlign="center" w:y="1"/>
    </w:pPr>
    <w:r>
      <w:fldChar w:fldCharType="begin"/>
    </w:r>
    <w:r>
      <w:rPr>
        <w:rStyle w:val="1026"/>
      </w:rPr>
      <w:instrText xml:space="preserve">PAGE  </w:instrText>
    </w:r>
    <w:r>
      <w:fldChar w:fldCharType="end"/>
    </w:r>
    <w:r/>
  </w:p>
  <w:p>
    <w:pPr>
      <w:pStyle w:val="10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default="1">
    <w:name w:val="Normal"/>
    <w:next w:val="7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0">
    <w:name w:val="Heading 1"/>
    <w:basedOn w:val="769"/>
    <w:next w:val="769"/>
    <w:link w:val="858"/>
    <w:uiPriority w:val="9"/>
    <w:qFormat/>
    <w:pPr>
      <w:keepLines/>
      <w:keepNext/>
      <w:spacing w:before="480" w:after="200"/>
      <w:outlineLvl w:val="0"/>
    </w:pPr>
    <w:rPr>
      <w:rFonts w:ascii="Arial" w:hAnsi="Arial" w:eastAsia="Arial" w:cs="Arial"/>
      <w:sz w:val="40"/>
      <w:szCs w:val="40"/>
    </w:rPr>
  </w:style>
  <w:style w:type="paragraph" w:styleId="771">
    <w:name w:val="Heading 2"/>
    <w:basedOn w:val="769"/>
    <w:next w:val="769"/>
    <w:link w:val="859"/>
    <w:uiPriority w:val="9"/>
    <w:unhideWhenUsed/>
    <w:qFormat/>
    <w:pPr>
      <w:keepLines/>
      <w:keepNext/>
      <w:spacing w:before="360" w:after="200"/>
      <w:outlineLvl w:val="1"/>
    </w:pPr>
    <w:rPr>
      <w:rFonts w:ascii="Arial" w:hAnsi="Arial" w:eastAsia="Arial" w:cs="Arial"/>
      <w:sz w:val="34"/>
    </w:rPr>
  </w:style>
  <w:style w:type="paragraph" w:styleId="772">
    <w:name w:val="Heading 3"/>
    <w:basedOn w:val="769"/>
    <w:next w:val="769"/>
    <w:link w:val="860"/>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769"/>
    <w:next w:val="769"/>
    <w:link w:val="861"/>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69"/>
    <w:next w:val="769"/>
    <w:link w:val="862"/>
    <w:uiPriority w:val="9"/>
    <w:unhideWhenUsed/>
    <w:qFormat/>
    <w:pPr>
      <w:keepLines/>
      <w:keepNext/>
      <w:spacing w:before="320" w:after="200"/>
      <w:outlineLvl w:val="4"/>
    </w:pPr>
    <w:rPr>
      <w:rFonts w:ascii="Arial" w:hAnsi="Arial" w:eastAsia="Arial" w:cs="Arial"/>
      <w:b/>
      <w:bCs/>
      <w:sz w:val="24"/>
    </w:rPr>
  </w:style>
  <w:style w:type="paragraph" w:styleId="775">
    <w:name w:val="Heading 6"/>
    <w:basedOn w:val="769"/>
    <w:next w:val="769"/>
    <w:link w:val="863"/>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769"/>
    <w:next w:val="769"/>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69"/>
    <w:next w:val="769"/>
    <w:link w:val="865"/>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69"/>
    <w:next w:val="769"/>
    <w:link w:val="866"/>
    <w:uiPriority w:val="9"/>
    <w:unhideWhenUsed/>
    <w:qFormat/>
    <w:pPr>
      <w:keepLines/>
      <w:keepNext/>
      <w:spacing w:before="320" w:after="200"/>
      <w:outlineLvl w:val="8"/>
    </w:pPr>
    <w:rPr>
      <w:rFonts w:ascii="Arial" w:hAnsi="Arial" w:eastAsia="Arial" w:cs="Arial"/>
      <w:i/>
      <w:iCs/>
      <w:szCs w:val="21"/>
    </w:rPr>
  </w:style>
  <w:style w:type="character" w:styleId="779" w:default="1">
    <w:name w:val="Default Paragraph Font"/>
    <w:uiPriority w:val="1"/>
    <w:semiHidden/>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customStyle="1">
    <w:name w:val="文本块111"/>
    <w:basedOn w:val="769"/>
    <w:uiPriority w:val="99"/>
    <w:qFormat/>
    <w:pPr>
      <w:ind w:left="420" w:right="33"/>
      <w:jc w:val="left"/>
    </w:pPr>
    <w:rPr>
      <w:sz w:val="24"/>
      <w:szCs w:val="20"/>
    </w:rPr>
  </w:style>
  <w:style w:type="paragraph" w:styleId="782">
    <w:name w:val="toc 7"/>
    <w:basedOn w:val="769"/>
    <w:next w:val="769"/>
    <w:uiPriority w:val="39"/>
    <w:unhideWhenUsed/>
    <w:qFormat/>
    <w:pPr>
      <w:ind w:left="1701"/>
      <w:spacing w:after="57"/>
    </w:pPr>
  </w:style>
  <w:style w:type="paragraph" w:styleId="783">
    <w:name w:val="Normal Indent"/>
    <w:basedOn w:val="769"/>
    <w:next w:val="769"/>
    <w:uiPriority w:val="0"/>
    <w:qFormat/>
    <w:pPr>
      <w:ind w:firstLine="420"/>
    </w:pPr>
  </w:style>
  <w:style w:type="paragraph" w:styleId="784">
    <w:name w:val="Caption"/>
    <w:basedOn w:val="769"/>
    <w:next w:val="7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5">
    <w:name w:val="annotation text"/>
    <w:basedOn w:val="769"/>
    <w:uiPriority w:val="99"/>
    <w:semiHidden/>
    <w:unhideWhenUsed/>
    <w:qFormat/>
    <w:pPr>
      <w:jc w:val="left"/>
    </w:pPr>
  </w:style>
  <w:style w:type="paragraph" w:styleId="786">
    <w:name w:val="Body Text"/>
    <w:basedOn w:val="769"/>
    <w:next w:val="787"/>
    <w:uiPriority w:val="0"/>
    <w:qFormat/>
    <w:pPr>
      <w:spacing w:after="120"/>
    </w:pPr>
  </w:style>
  <w:style w:type="paragraph" w:styleId="787" w:customStyle="1">
    <w:name w:val="一级条标题"/>
    <w:basedOn w:val="788"/>
    <w:next w:val="78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8" w:customStyle="1">
    <w:name w:val="章标题"/>
    <w:next w:val="76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89" w:customStyle="1">
    <w:name w:val="段"/>
    <w:basedOn w:val="769"/>
    <w:next w:val="769"/>
    <w:uiPriority w:val="0"/>
    <w:qFormat/>
    <w:pPr>
      <w:ind w:firstLine="200"/>
      <w:widowControl/>
    </w:pPr>
    <w:rPr>
      <w:rFonts w:hint="eastAsia" w:ascii="宋体"/>
      <w:szCs w:val="20"/>
    </w:rPr>
  </w:style>
  <w:style w:type="paragraph" w:styleId="790">
    <w:name w:val="Body Text Indent"/>
    <w:basedOn w:val="769"/>
    <w:next w:val="791"/>
    <w:uiPriority w:val="99"/>
    <w:qFormat/>
    <w:pPr>
      <w:ind w:left="420"/>
      <w:spacing w:after="120"/>
    </w:pPr>
  </w:style>
  <w:style w:type="paragraph" w:styleId="791">
    <w:name w:val="envelope return"/>
    <w:basedOn w:val="769"/>
    <w:uiPriority w:val="0"/>
    <w:qFormat/>
    <w:rPr>
      <w:rFonts w:ascii="Arial" w:hAnsi="Arial"/>
    </w:rPr>
  </w:style>
  <w:style w:type="paragraph" w:styleId="792">
    <w:name w:val="Block Text"/>
    <w:basedOn w:val="769"/>
    <w:uiPriority w:val="0"/>
    <w:qFormat/>
    <w:pPr>
      <w:ind w:left="567" w:right="454" w:firstLine="498"/>
    </w:pPr>
    <w:rPr>
      <w:rFonts w:ascii="仿宋_GB2312" w:eastAsia="仿宋_GB2312"/>
      <w:sz w:val="30"/>
    </w:rPr>
  </w:style>
  <w:style w:type="paragraph" w:styleId="793">
    <w:name w:val="toc 5"/>
    <w:basedOn w:val="769"/>
    <w:next w:val="769"/>
    <w:uiPriority w:val="39"/>
    <w:unhideWhenUsed/>
    <w:qFormat/>
    <w:pPr>
      <w:ind w:left="1134"/>
      <w:spacing w:after="57"/>
    </w:pPr>
  </w:style>
  <w:style w:type="paragraph" w:styleId="794">
    <w:name w:val="toc 3"/>
    <w:basedOn w:val="769"/>
    <w:next w:val="769"/>
    <w:uiPriority w:val="39"/>
    <w:unhideWhenUsed/>
    <w:qFormat/>
    <w:pPr>
      <w:ind w:left="567"/>
      <w:spacing w:after="57"/>
    </w:pPr>
  </w:style>
  <w:style w:type="paragraph" w:styleId="795">
    <w:name w:val="toc 8"/>
    <w:basedOn w:val="769"/>
    <w:next w:val="769"/>
    <w:uiPriority w:val="39"/>
    <w:unhideWhenUsed/>
    <w:qFormat/>
    <w:pPr>
      <w:ind w:left="1984"/>
      <w:spacing w:after="57"/>
    </w:pPr>
  </w:style>
  <w:style w:type="paragraph" w:styleId="796">
    <w:name w:val="Body Text Indent 2"/>
    <w:basedOn w:val="769"/>
    <w:uiPriority w:val="0"/>
    <w:qFormat/>
    <w:pPr>
      <w:ind w:firstLine="640"/>
      <w:jc w:val="left"/>
      <w:spacing w:line="590" w:lineRule="exact"/>
    </w:pPr>
    <w:rPr>
      <w:rFonts w:ascii="仿宋_GB2312" w:hAnsi="宋体" w:eastAsia="仿宋_GB2312"/>
      <w:sz w:val="32"/>
      <w:szCs w:val="28"/>
    </w:rPr>
  </w:style>
  <w:style w:type="paragraph" w:styleId="797">
    <w:name w:val="endnote text"/>
    <w:basedOn w:val="769"/>
    <w:link w:val="1004"/>
    <w:uiPriority w:val="99"/>
    <w:semiHidden/>
    <w:unhideWhenUsed/>
    <w:qFormat/>
    <w:rPr>
      <w:sz w:val="20"/>
    </w:rPr>
  </w:style>
  <w:style w:type="paragraph" w:styleId="798">
    <w:name w:val="Balloon Text"/>
    <w:basedOn w:val="769"/>
    <w:link w:val="1116"/>
    <w:uiPriority w:val="99"/>
    <w:semiHidden/>
    <w:unhideWhenUsed/>
    <w:qFormat/>
    <w:rPr>
      <w:sz w:val="18"/>
      <w:szCs w:val="18"/>
    </w:rPr>
  </w:style>
  <w:style w:type="paragraph" w:styleId="799">
    <w:name w:val="Footer"/>
    <w:basedOn w:val="769"/>
    <w:link w:val="877"/>
    <w:uiPriority w:val="99"/>
    <w:unhideWhenUsed/>
    <w:qFormat/>
    <w:pPr>
      <w:tabs>
        <w:tab w:val="center" w:pos="7143" w:leader="none"/>
        <w:tab w:val="right" w:pos="14287" w:leader="none"/>
      </w:tabs>
    </w:pPr>
  </w:style>
  <w:style w:type="paragraph" w:styleId="800">
    <w:name w:val="Header"/>
    <w:basedOn w:val="769"/>
    <w:link w:val="875"/>
    <w:uiPriority w:val="99"/>
    <w:unhideWhenUsed/>
    <w:qFormat/>
    <w:pPr>
      <w:tabs>
        <w:tab w:val="center" w:pos="7143" w:leader="none"/>
        <w:tab w:val="right" w:pos="14287" w:leader="none"/>
      </w:tabs>
    </w:pPr>
  </w:style>
  <w:style w:type="paragraph" w:styleId="801">
    <w:name w:val="toc 1"/>
    <w:basedOn w:val="769"/>
    <w:next w:val="769"/>
    <w:uiPriority w:val="39"/>
    <w:unhideWhenUsed/>
    <w:qFormat/>
    <w:pPr>
      <w:spacing w:after="57"/>
    </w:pPr>
  </w:style>
  <w:style w:type="paragraph" w:styleId="802">
    <w:name w:val="toc 4"/>
    <w:basedOn w:val="769"/>
    <w:next w:val="769"/>
    <w:uiPriority w:val="39"/>
    <w:unhideWhenUsed/>
    <w:qFormat/>
    <w:pPr>
      <w:ind w:left="850"/>
      <w:spacing w:after="57"/>
    </w:pPr>
  </w:style>
  <w:style w:type="paragraph" w:styleId="803">
    <w:name w:val="Subtitle"/>
    <w:basedOn w:val="769"/>
    <w:next w:val="769"/>
    <w:link w:val="870"/>
    <w:uiPriority w:val="11"/>
    <w:qFormat/>
    <w:pPr>
      <w:spacing w:before="200" w:after="200"/>
    </w:pPr>
    <w:rPr>
      <w:sz w:val="24"/>
    </w:rPr>
  </w:style>
  <w:style w:type="paragraph" w:styleId="804">
    <w:name w:val="footnote text"/>
    <w:basedOn w:val="769"/>
    <w:link w:val="1003"/>
    <w:uiPriority w:val="99"/>
    <w:semiHidden/>
    <w:unhideWhenUsed/>
    <w:qFormat/>
    <w:pPr>
      <w:spacing w:after="40"/>
    </w:pPr>
    <w:rPr>
      <w:sz w:val="18"/>
    </w:rPr>
  </w:style>
  <w:style w:type="paragraph" w:styleId="805">
    <w:name w:val="toc 6"/>
    <w:basedOn w:val="769"/>
    <w:next w:val="769"/>
    <w:uiPriority w:val="39"/>
    <w:unhideWhenUsed/>
    <w:qFormat/>
    <w:pPr>
      <w:ind w:left="1417"/>
      <w:spacing w:after="57"/>
    </w:pPr>
  </w:style>
  <w:style w:type="paragraph" w:styleId="806">
    <w:name w:val="table of figures"/>
    <w:basedOn w:val="769"/>
    <w:next w:val="769"/>
    <w:uiPriority w:val="99"/>
    <w:unhideWhenUsed/>
    <w:qFormat/>
  </w:style>
  <w:style w:type="paragraph" w:styleId="807">
    <w:name w:val="toc 2"/>
    <w:basedOn w:val="769"/>
    <w:next w:val="769"/>
    <w:uiPriority w:val="39"/>
    <w:unhideWhenUsed/>
    <w:qFormat/>
    <w:pPr>
      <w:ind w:left="283"/>
      <w:spacing w:after="57"/>
    </w:pPr>
  </w:style>
  <w:style w:type="paragraph" w:styleId="808">
    <w:name w:val="toc 9"/>
    <w:basedOn w:val="769"/>
    <w:next w:val="769"/>
    <w:uiPriority w:val="39"/>
    <w:unhideWhenUsed/>
    <w:qFormat/>
    <w:pPr>
      <w:ind w:left="2268"/>
      <w:spacing w:after="57"/>
    </w:pPr>
  </w:style>
  <w:style w:type="paragraph" w:styleId="809">
    <w:name w:val="Normal (Web)"/>
    <w:basedOn w:val="769"/>
    <w:uiPriority w:val="0"/>
    <w:qFormat/>
    <w:pPr>
      <w:jc w:val="left"/>
      <w:spacing w:beforeAutospacing="1" w:afterAutospacing="1"/>
    </w:pPr>
    <w:rPr>
      <w:sz w:val="24"/>
    </w:rPr>
  </w:style>
  <w:style w:type="paragraph" w:styleId="810">
    <w:name w:val="Title"/>
    <w:basedOn w:val="769"/>
    <w:next w:val="769"/>
    <w:link w:val="869"/>
    <w:uiPriority w:val="10"/>
    <w:qFormat/>
    <w:pPr>
      <w:contextualSpacing/>
      <w:spacing w:before="300" w:after="200"/>
    </w:pPr>
    <w:rPr>
      <w:sz w:val="48"/>
      <w:szCs w:val="48"/>
    </w:rPr>
  </w:style>
  <w:style w:type="paragraph" w:styleId="811">
    <w:name w:val="Body Text First Indent"/>
    <w:basedOn w:val="786"/>
    <w:next w:val="812"/>
    <w:uiPriority w:val="0"/>
    <w:qFormat/>
    <w:pPr>
      <w:ind w:firstLine="200"/>
      <w:spacing w:line="360" w:lineRule="auto"/>
    </w:pPr>
    <w:rPr>
      <w:rFonts w:ascii="仿宋_GB2312" w:eastAsia="仿宋_GB2312"/>
      <w:sz w:val="30"/>
      <w:szCs w:val="30"/>
    </w:rPr>
  </w:style>
  <w:style w:type="paragraph" w:styleId="812">
    <w:name w:val="Body Text First Indent 2"/>
    <w:basedOn w:val="790"/>
    <w:next w:val="769"/>
    <w:uiPriority w:val="99"/>
    <w:qFormat/>
    <w:pPr>
      <w:ind w:left="0" w:firstLine="420"/>
      <w:spacing w:after="0" w:line="360" w:lineRule="auto"/>
    </w:pPr>
    <w:rPr>
      <w:rFonts w:ascii="宋体" w:hAnsi="宋体"/>
    </w:rPr>
  </w:style>
  <w:style w:type="table" w:styleId="81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Strong"/>
    <w:basedOn w:val="779"/>
    <w:uiPriority w:val="22"/>
    <w:qFormat/>
    <w:rPr>
      <w:b/>
    </w:rPr>
  </w:style>
  <w:style w:type="character" w:styleId="815">
    <w:name w:val="endnote reference"/>
    <w:uiPriority w:val="99"/>
    <w:semiHidden/>
    <w:unhideWhenUsed/>
    <w:qFormat/>
    <w:rPr>
      <w:vertAlign w:val="superscript"/>
    </w:rPr>
  </w:style>
  <w:style w:type="character" w:styleId="816">
    <w:name w:val="Hyperlink"/>
    <w:uiPriority w:val="99"/>
    <w:unhideWhenUsed/>
    <w:qFormat/>
    <w:rPr>
      <w:color w:val="0000ff" w:themeColor="hyperlink"/>
      <w:u w:val="single"/>
      <w14:textFill>
        <w14:solidFill>
          <w14:schemeClr w14:val="hlink"/>
        </w14:solidFill>
      </w14:textFill>
    </w:rPr>
  </w:style>
  <w:style w:type="character" w:styleId="817">
    <w:name w:val="footnote reference"/>
    <w:uiPriority w:val="99"/>
    <w:unhideWhenUsed/>
    <w:qFormat/>
    <w:rPr>
      <w:vertAlign w:val="superscript"/>
    </w:rPr>
  </w:style>
  <w:style w:type="character" w:styleId="818" w:customStyle="1">
    <w:name w:val="Heading 1 Char"/>
    <w:basedOn w:val="779"/>
    <w:uiPriority w:val="9"/>
    <w:qFormat/>
    <w:rPr>
      <w:rFonts w:ascii="Arial" w:hAnsi="Arial" w:eastAsia="Arial" w:cs="Arial"/>
      <w:sz w:val="40"/>
      <w:szCs w:val="40"/>
    </w:rPr>
  </w:style>
  <w:style w:type="character" w:styleId="819" w:customStyle="1">
    <w:name w:val="Heading 2 Char"/>
    <w:basedOn w:val="779"/>
    <w:uiPriority w:val="9"/>
    <w:qFormat/>
    <w:rPr>
      <w:rFonts w:ascii="Arial" w:hAnsi="Arial" w:eastAsia="Arial" w:cs="Arial"/>
      <w:sz w:val="34"/>
    </w:rPr>
  </w:style>
  <w:style w:type="character" w:styleId="820" w:customStyle="1">
    <w:name w:val="Heading 3 Char"/>
    <w:basedOn w:val="779"/>
    <w:uiPriority w:val="9"/>
    <w:qFormat/>
    <w:rPr>
      <w:rFonts w:ascii="Arial" w:hAnsi="Arial" w:eastAsia="Arial" w:cs="Arial"/>
      <w:sz w:val="30"/>
      <w:szCs w:val="30"/>
    </w:rPr>
  </w:style>
  <w:style w:type="character" w:styleId="821" w:customStyle="1">
    <w:name w:val="Heading 4 Char"/>
    <w:basedOn w:val="779"/>
    <w:uiPriority w:val="9"/>
    <w:qFormat/>
    <w:rPr>
      <w:rFonts w:ascii="Arial" w:hAnsi="Arial" w:eastAsia="Arial" w:cs="Arial"/>
      <w:b/>
      <w:bCs/>
      <w:sz w:val="26"/>
      <w:szCs w:val="26"/>
    </w:rPr>
  </w:style>
  <w:style w:type="character" w:styleId="822" w:customStyle="1">
    <w:name w:val="Heading 5 Char"/>
    <w:basedOn w:val="779"/>
    <w:uiPriority w:val="9"/>
    <w:qFormat/>
    <w:rPr>
      <w:rFonts w:ascii="Arial" w:hAnsi="Arial" w:eastAsia="Arial" w:cs="Arial"/>
      <w:b/>
      <w:bCs/>
      <w:sz w:val="24"/>
      <w:szCs w:val="24"/>
    </w:rPr>
  </w:style>
  <w:style w:type="character" w:styleId="823" w:customStyle="1">
    <w:name w:val="Heading 6 Char"/>
    <w:basedOn w:val="779"/>
    <w:uiPriority w:val="9"/>
    <w:qFormat/>
    <w:rPr>
      <w:rFonts w:ascii="Arial" w:hAnsi="Arial" w:eastAsia="Arial" w:cs="Arial"/>
      <w:b/>
      <w:bCs/>
      <w:sz w:val="22"/>
      <w:szCs w:val="22"/>
    </w:rPr>
  </w:style>
  <w:style w:type="character" w:styleId="824" w:customStyle="1">
    <w:name w:val="Heading 7 Char"/>
    <w:basedOn w:val="779"/>
    <w:uiPriority w:val="9"/>
    <w:qFormat/>
    <w:rPr>
      <w:rFonts w:ascii="Arial" w:hAnsi="Arial" w:eastAsia="Arial" w:cs="Arial"/>
      <w:b/>
      <w:bCs/>
      <w:i/>
      <w:iCs/>
      <w:sz w:val="22"/>
      <w:szCs w:val="22"/>
    </w:rPr>
  </w:style>
  <w:style w:type="character" w:styleId="825" w:customStyle="1">
    <w:name w:val="Heading 8 Char"/>
    <w:basedOn w:val="779"/>
    <w:uiPriority w:val="9"/>
    <w:qFormat/>
    <w:rPr>
      <w:rFonts w:ascii="Arial" w:hAnsi="Arial" w:eastAsia="Arial" w:cs="Arial"/>
      <w:i/>
      <w:iCs/>
      <w:sz w:val="22"/>
      <w:szCs w:val="22"/>
    </w:rPr>
  </w:style>
  <w:style w:type="character" w:styleId="826" w:customStyle="1">
    <w:name w:val="Heading 9 Char"/>
    <w:basedOn w:val="779"/>
    <w:uiPriority w:val="9"/>
    <w:qFormat/>
    <w:rPr>
      <w:rFonts w:ascii="Arial" w:hAnsi="Arial" w:eastAsia="Arial" w:cs="Arial"/>
      <w:i/>
      <w:iCs/>
      <w:sz w:val="21"/>
      <w:szCs w:val="21"/>
    </w:rPr>
  </w:style>
  <w:style w:type="character" w:styleId="827" w:customStyle="1">
    <w:name w:val="Title Char"/>
    <w:basedOn w:val="779"/>
    <w:uiPriority w:val="10"/>
    <w:qFormat/>
    <w:rPr>
      <w:sz w:val="48"/>
      <w:szCs w:val="48"/>
    </w:rPr>
  </w:style>
  <w:style w:type="character" w:styleId="828" w:customStyle="1">
    <w:name w:val="Subtitle Char"/>
    <w:basedOn w:val="779"/>
    <w:uiPriority w:val="11"/>
    <w:qFormat/>
    <w:rPr>
      <w:sz w:val="24"/>
      <w:szCs w:val="24"/>
    </w:rPr>
  </w:style>
  <w:style w:type="character" w:styleId="829" w:customStyle="1">
    <w:name w:val="Quote Char"/>
    <w:uiPriority w:val="29"/>
    <w:qFormat/>
    <w:rPr>
      <w:i/>
    </w:rPr>
  </w:style>
  <w:style w:type="character" w:styleId="830" w:customStyle="1">
    <w:name w:val="Intense Quote Char"/>
    <w:uiPriority w:val="30"/>
    <w:qFormat/>
    <w:rPr>
      <w:i/>
    </w:rPr>
  </w:style>
  <w:style w:type="character" w:styleId="831" w:customStyle="1">
    <w:name w:val="Header Char"/>
    <w:basedOn w:val="779"/>
    <w:uiPriority w:val="99"/>
    <w:qFormat/>
  </w:style>
  <w:style w:type="character" w:styleId="832" w:customStyle="1">
    <w:name w:val="Caption Char"/>
    <w:uiPriority w:val="99"/>
    <w:qFormat/>
  </w:style>
  <w:style w:type="character" w:styleId="833" w:customStyle="1">
    <w:name w:val="Footnote Text Char"/>
    <w:uiPriority w:val="99"/>
    <w:qFormat/>
    <w:rPr>
      <w:sz w:val="18"/>
    </w:rPr>
  </w:style>
  <w:style w:type="character" w:styleId="834" w:customStyle="1">
    <w:name w:val="Endnote Text Char"/>
    <w:uiPriority w:val="99"/>
    <w:qFormat/>
    <w:rPr>
      <w:sz w:val="20"/>
    </w:rPr>
  </w:style>
  <w:style w:type="paragraph" w:styleId="835" w:customStyle="1">
    <w:name w:val="TOC Heading"/>
    <w:uiPriority w:val="39"/>
    <w:unhideWhenUsed/>
    <w:qFormat/>
    <w:rPr>
      <w:rFonts w:hint="default" w:ascii="Times New Roman" w:hAnsi="Times New Roman" w:eastAsia="宋体" w:cs="Times New Roman"/>
    </w:rPr>
  </w:style>
  <w:style w:type="paragraph" w:styleId="836" w:customStyle="1">
    <w:name w:val="TOC Heading1"/>
    <w:next w:val="769"/>
    <w:uiPriority w:val="0"/>
    <w:qFormat/>
    <w:rPr>
      <w:rFonts w:hint="default" w:ascii="Calibri" w:hAnsi="Calibri" w:eastAsia="宋体" w:cs="Times New Roman"/>
      <w:sz w:val="32"/>
      <w:lang w:val="en-US" w:eastAsia="zh-CN" w:bidi="ar-SA"/>
    </w:rPr>
  </w:style>
  <w:style w:type="paragraph" w:styleId="837" w:customStyle="1">
    <w:name w:val="文本块11"/>
    <w:basedOn w:val="838"/>
    <w:uiPriority w:val="6"/>
    <w:unhideWhenUsed/>
    <w:qFormat/>
    <w:pPr>
      <w:ind w:left="1440" w:right="1440"/>
      <w:spacing w:after="120"/>
    </w:pPr>
  </w:style>
  <w:style w:type="paragraph" w:styleId="838" w:customStyle="1">
    <w:name w:val="正文12"/>
    <w:next w:val="83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39" w:customStyle="1">
    <w:name w:val="正文1"/>
    <w:basedOn w:val="840"/>
    <w:next w:val="842"/>
    <w:uiPriority w:val="0"/>
    <w:qFormat/>
  </w:style>
  <w:style w:type="paragraph" w:styleId="840" w:customStyle="1">
    <w:name w:val="正文111"/>
    <w:next w:val="8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1" w:customStyle="1">
    <w:name w:val="目录 111"/>
    <w:basedOn w:val="769"/>
    <w:next w:val="840"/>
    <w:uiPriority w:val="39"/>
    <w:unhideWhenUsed/>
    <w:qFormat/>
    <w:pPr>
      <w:jc w:val="left"/>
      <w:spacing w:after="100" w:line="259" w:lineRule="auto"/>
      <w:widowControl/>
    </w:pPr>
    <w:rPr>
      <w:rFonts w:ascii="Calibri" w:hAnsi="Calibri"/>
      <w:sz w:val="22"/>
      <w:szCs w:val="22"/>
    </w:rPr>
  </w:style>
  <w:style w:type="paragraph" w:styleId="842" w:customStyle="1">
    <w:name w:val="脚注文本1"/>
    <w:basedOn w:val="839"/>
    <w:next w:val="843"/>
    <w:uiPriority w:val="0"/>
    <w:qFormat/>
    <w:pPr>
      <w:jc w:val="left"/>
    </w:pPr>
    <w:rPr>
      <w:rFonts w:ascii="宋体" w:eastAsia="Times New Roman"/>
      <w:sz w:val="18"/>
      <w:szCs w:val="18"/>
    </w:rPr>
  </w:style>
  <w:style w:type="paragraph" w:styleId="843" w:customStyle="1">
    <w:name w:val="索引 51"/>
    <w:basedOn w:val="839"/>
    <w:next w:val="839"/>
    <w:uiPriority w:val="0"/>
    <w:qFormat/>
    <w:pPr>
      <w:ind w:left="798"/>
      <w:jc w:val="left"/>
    </w:pPr>
    <w:rPr>
      <w:rFonts w:ascii="Calibri" w:hAnsi="Calibri"/>
    </w:rPr>
  </w:style>
  <w:style w:type="paragraph" w:styleId="844" w:customStyle="1">
    <w:name w:val="正文首行缩进1"/>
    <w:basedOn w:val="845"/>
    <w:next w:val="852"/>
    <w:link w:val="1060"/>
    <w:uiPriority w:val="0"/>
    <w:qFormat/>
    <w:pPr>
      <w:ind w:firstLine="420"/>
    </w:pPr>
    <w:rPr>
      <w:rFonts w:ascii="仿宋_GB2312" w:eastAsia="仿宋_GB2312"/>
      <w:sz w:val="30"/>
      <w:szCs w:val="30"/>
    </w:rPr>
  </w:style>
  <w:style w:type="paragraph" w:styleId="845" w:customStyle="1">
    <w:name w:val="正文文本11"/>
    <w:basedOn w:val="846"/>
    <w:next w:val="847"/>
    <w:uiPriority w:val="0"/>
    <w:qFormat/>
    <w:pPr>
      <w:spacing w:after="120"/>
    </w:pPr>
  </w:style>
  <w:style w:type="paragraph" w:styleId="846" w:customStyle="1">
    <w:name w:val="正文112"/>
    <w:next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正文11"/>
    <w:next w:val="848"/>
    <w:uiPriority w:val="0"/>
    <w:qFormat/>
    <w:pPr>
      <w:jc w:val="both"/>
    </w:pPr>
    <w:rPr>
      <w:rFonts w:hint="default" w:ascii="Times New Roman" w:hAnsi="Times New Roman" w:eastAsia="宋体" w:cs="Times New Roman"/>
      <w:lang w:val="en-US" w:eastAsia="zh-CN" w:bidi="ar-SA"/>
    </w:rPr>
  </w:style>
  <w:style w:type="paragraph" w:styleId="848" w:customStyle="1">
    <w:name w:val="正文首行缩进11"/>
    <w:basedOn w:val="845"/>
    <w:next w:val="849"/>
    <w:uiPriority w:val="0"/>
    <w:qFormat/>
    <w:pPr>
      <w:ind w:firstLine="420"/>
    </w:pPr>
    <w:rPr>
      <w:rFonts w:ascii="仿宋_GB2312" w:eastAsia="仿宋_GB2312"/>
      <w:sz w:val="30"/>
      <w:szCs w:val="30"/>
    </w:rPr>
  </w:style>
  <w:style w:type="paragraph" w:styleId="849" w:customStyle="1">
    <w:name w:val="正文首行缩进 211"/>
    <w:basedOn w:val="850"/>
    <w:uiPriority w:val="0"/>
    <w:qFormat/>
    <w:pPr>
      <w:ind w:firstLine="420"/>
    </w:pPr>
    <w:rPr>
      <w:rFonts w:ascii="Times New Roman" w:hAnsi="Times New Roman"/>
    </w:rPr>
  </w:style>
  <w:style w:type="paragraph" w:styleId="850" w:customStyle="1">
    <w:name w:val="正文文本缩进11"/>
    <w:basedOn w:val="847"/>
    <w:next w:val="851"/>
    <w:uiPriority w:val="0"/>
    <w:qFormat/>
    <w:pPr>
      <w:ind w:left="420"/>
      <w:spacing w:after="120"/>
    </w:pPr>
    <w:rPr>
      <w:rFonts w:ascii="Calibri" w:hAnsi="Calibri"/>
    </w:rPr>
  </w:style>
  <w:style w:type="paragraph" w:styleId="851" w:customStyle="1">
    <w:name w:val="寄信人地址11"/>
    <w:basedOn w:val="847"/>
    <w:uiPriority w:val="0"/>
    <w:qFormat/>
    <w:rPr>
      <w:rFonts w:ascii="Arial" w:hAnsi="Arial"/>
    </w:rPr>
  </w:style>
  <w:style w:type="paragraph" w:styleId="852" w:customStyle="1">
    <w:name w:val="正文首行缩进 21"/>
    <w:basedOn w:val="853"/>
    <w:next w:val="840"/>
    <w:link w:val="1035"/>
    <w:uiPriority w:val="0"/>
    <w:qFormat/>
    <w:pPr>
      <w:ind w:firstLine="420"/>
    </w:pPr>
    <w:rPr>
      <w:rFonts w:ascii="Times New Roman" w:hAnsi="Times New Roman"/>
    </w:rPr>
  </w:style>
  <w:style w:type="paragraph" w:styleId="853" w:customStyle="1">
    <w:name w:val="正文文本缩进1"/>
    <w:basedOn w:val="769"/>
    <w:next w:val="854"/>
    <w:link w:val="1029"/>
    <w:uiPriority w:val="99"/>
    <w:qFormat/>
    <w:pPr>
      <w:ind w:left="420"/>
      <w:spacing w:after="120"/>
    </w:pPr>
    <w:rPr>
      <w:rFonts w:ascii="Calibri" w:hAnsi="Calibri"/>
    </w:rPr>
  </w:style>
  <w:style w:type="paragraph" w:styleId="854" w:customStyle="1">
    <w:name w:val="寄信人地址1"/>
    <w:basedOn w:val="769"/>
    <w:uiPriority w:val="0"/>
    <w:qFormat/>
    <w:rPr>
      <w:rFonts w:ascii="Arial" w:hAnsi="Arial"/>
    </w:rPr>
  </w:style>
  <w:style w:type="paragraph" w:styleId="855" w:customStyle="1">
    <w:name w:val="目录 11"/>
    <w:basedOn w:val="838"/>
    <w:next w:val="769"/>
    <w:uiPriority w:val="39"/>
    <w:qFormat/>
  </w:style>
  <w:style w:type="paragraph" w:styleId="856" w:customStyle="1">
    <w:name w:val="正文文本111"/>
    <w:basedOn w:val="838"/>
    <w:next w:val="838"/>
    <w:uiPriority w:val="0"/>
    <w:qFormat/>
  </w:style>
  <w:style w:type="paragraph" w:styleId="857"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58" w:customStyle="1">
    <w:name w:val="标题 1 Char1"/>
    <w:link w:val="770"/>
    <w:uiPriority w:val="9"/>
    <w:qFormat/>
    <w:rPr>
      <w:rFonts w:ascii="Arial" w:hAnsi="Arial" w:eastAsia="Arial" w:cs="Arial"/>
      <w:sz w:val="40"/>
      <w:szCs w:val="40"/>
    </w:rPr>
  </w:style>
  <w:style w:type="character" w:styleId="859" w:customStyle="1">
    <w:name w:val="标题 2 Char1"/>
    <w:link w:val="771"/>
    <w:uiPriority w:val="9"/>
    <w:qFormat/>
    <w:rPr>
      <w:rFonts w:ascii="Arial" w:hAnsi="Arial" w:eastAsia="Arial" w:cs="Arial"/>
      <w:sz w:val="34"/>
    </w:rPr>
  </w:style>
  <w:style w:type="character" w:styleId="860" w:customStyle="1">
    <w:name w:val="标题 3 Char1"/>
    <w:link w:val="772"/>
    <w:uiPriority w:val="9"/>
    <w:qFormat/>
    <w:rPr>
      <w:rFonts w:ascii="Arial" w:hAnsi="Arial" w:eastAsia="Arial" w:cs="Arial"/>
      <w:sz w:val="30"/>
      <w:szCs w:val="30"/>
    </w:rPr>
  </w:style>
  <w:style w:type="character" w:styleId="861" w:customStyle="1">
    <w:name w:val="标题 4 Char1"/>
    <w:link w:val="773"/>
    <w:uiPriority w:val="9"/>
    <w:qFormat/>
    <w:rPr>
      <w:rFonts w:ascii="Arial" w:hAnsi="Arial" w:eastAsia="Arial" w:cs="Arial"/>
      <w:b/>
      <w:bCs/>
      <w:sz w:val="26"/>
      <w:szCs w:val="26"/>
    </w:rPr>
  </w:style>
  <w:style w:type="character" w:styleId="862" w:customStyle="1">
    <w:name w:val="标题 5 Char"/>
    <w:link w:val="774"/>
    <w:uiPriority w:val="9"/>
    <w:qFormat/>
    <w:rPr>
      <w:rFonts w:ascii="Arial" w:hAnsi="Arial" w:eastAsia="Arial" w:cs="Arial"/>
      <w:b/>
      <w:bCs/>
      <w:sz w:val="24"/>
      <w:szCs w:val="24"/>
    </w:rPr>
  </w:style>
  <w:style w:type="character" w:styleId="863" w:customStyle="1">
    <w:name w:val="标题 6 Char"/>
    <w:link w:val="775"/>
    <w:uiPriority w:val="9"/>
    <w:qFormat/>
    <w:rPr>
      <w:rFonts w:ascii="Arial" w:hAnsi="Arial" w:eastAsia="Arial" w:cs="Arial"/>
      <w:b/>
      <w:bCs/>
      <w:sz w:val="22"/>
      <w:szCs w:val="22"/>
    </w:rPr>
  </w:style>
  <w:style w:type="character" w:styleId="864" w:customStyle="1">
    <w:name w:val="标题 7 Char"/>
    <w:link w:val="776"/>
    <w:uiPriority w:val="9"/>
    <w:qFormat/>
    <w:rPr>
      <w:rFonts w:ascii="Arial" w:hAnsi="Arial" w:eastAsia="Arial" w:cs="Arial"/>
      <w:b/>
      <w:bCs/>
      <w:i/>
      <w:iCs/>
      <w:sz w:val="22"/>
      <w:szCs w:val="22"/>
    </w:rPr>
  </w:style>
  <w:style w:type="character" w:styleId="865" w:customStyle="1">
    <w:name w:val="标题 8 Char"/>
    <w:link w:val="777"/>
    <w:uiPriority w:val="9"/>
    <w:qFormat/>
    <w:rPr>
      <w:rFonts w:ascii="Arial" w:hAnsi="Arial" w:eastAsia="Arial" w:cs="Arial"/>
      <w:i/>
      <w:iCs/>
      <w:sz w:val="22"/>
      <w:szCs w:val="22"/>
    </w:rPr>
  </w:style>
  <w:style w:type="character" w:styleId="866" w:customStyle="1">
    <w:name w:val="标题 9 Char"/>
    <w:link w:val="778"/>
    <w:uiPriority w:val="9"/>
    <w:qFormat/>
    <w:rPr>
      <w:rFonts w:ascii="Arial" w:hAnsi="Arial" w:eastAsia="Arial" w:cs="Arial"/>
      <w:i/>
      <w:iCs/>
      <w:sz w:val="21"/>
      <w:szCs w:val="21"/>
    </w:rPr>
  </w:style>
  <w:style w:type="paragraph" w:styleId="867">
    <w:name w:val="List Paragraph"/>
    <w:basedOn w:val="769"/>
    <w:uiPriority w:val="34"/>
    <w:qFormat/>
    <w:pPr>
      <w:contextualSpacing/>
      <w:ind w:left="720"/>
    </w:pPr>
  </w:style>
  <w:style w:type="paragraph" w:styleId="868">
    <w:name w:val="No Spacing"/>
    <w:uiPriority w:val="1"/>
    <w:qFormat/>
    <w:rPr>
      <w:rFonts w:hint="default" w:ascii="Times New Roman" w:hAnsi="Times New Roman" w:eastAsia="宋体" w:cs="Times New Roman"/>
      <w:lang w:val="en-US" w:eastAsia="zh-CN" w:bidi="ar-SA"/>
    </w:rPr>
  </w:style>
  <w:style w:type="character" w:styleId="869" w:customStyle="1">
    <w:name w:val="标题 Char"/>
    <w:link w:val="810"/>
    <w:uiPriority w:val="10"/>
    <w:qFormat/>
    <w:rPr>
      <w:sz w:val="48"/>
      <w:szCs w:val="48"/>
    </w:rPr>
  </w:style>
  <w:style w:type="character" w:styleId="870" w:customStyle="1">
    <w:name w:val="副标题 Char"/>
    <w:link w:val="803"/>
    <w:uiPriority w:val="11"/>
    <w:qFormat/>
    <w:rPr>
      <w:sz w:val="24"/>
      <w:szCs w:val="24"/>
    </w:rPr>
  </w:style>
  <w:style w:type="paragraph" w:styleId="871">
    <w:name w:val="Quote"/>
    <w:basedOn w:val="769"/>
    <w:next w:val="769"/>
    <w:link w:val="872"/>
    <w:uiPriority w:val="29"/>
    <w:qFormat/>
    <w:pPr>
      <w:ind w:left="720" w:right="720"/>
    </w:pPr>
    <w:rPr>
      <w:i/>
    </w:rPr>
  </w:style>
  <w:style w:type="character" w:styleId="872" w:customStyle="1">
    <w:name w:val="引用 Char"/>
    <w:link w:val="871"/>
    <w:uiPriority w:val="29"/>
    <w:qFormat/>
    <w:rPr>
      <w:i/>
    </w:rPr>
  </w:style>
  <w:style w:type="paragraph" w:styleId="873">
    <w:name w:val="Intense Quote"/>
    <w:basedOn w:val="769"/>
    <w:next w:val="769"/>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明显引用 Char"/>
    <w:link w:val="873"/>
    <w:uiPriority w:val="30"/>
    <w:qFormat/>
    <w:rPr>
      <w:i/>
    </w:rPr>
  </w:style>
  <w:style w:type="character" w:styleId="875" w:customStyle="1">
    <w:name w:val="页眉 Char1"/>
    <w:link w:val="800"/>
    <w:uiPriority w:val="99"/>
    <w:qFormat/>
  </w:style>
  <w:style w:type="character" w:styleId="876" w:customStyle="1">
    <w:name w:val="Footer Char"/>
    <w:uiPriority w:val="99"/>
    <w:qFormat/>
  </w:style>
  <w:style w:type="character" w:styleId="877" w:customStyle="1">
    <w:name w:val="页脚 Char1"/>
    <w:link w:val="799"/>
    <w:uiPriority w:val="99"/>
    <w:qFormat/>
  </w:style>
  <w:style w:type="table" w:styleId="87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3" w:customStyle="1">
    <w:name w:val="脚注文本 Char"/>
    <w:link w:val="804"/>
    <w:uiPriority w:val="99"/>
    <w:qFormat/>
    <w:rPr>
      <w:sz w:val="18"/>
    </w:rPr>
  </w:style>
  <w:style w:type="character" w:styleId="1004" w:customStyle="1">
    <w:name w:val="尾注文本 Char"/>
    <w:link w:val="797"/>
    <w:uiPriority w:val="99"/>
    <w:qFormat/>
    <w:rPr>
      <w:sz w:val="20"/>
    </w:rPr>
  </w:style>
  <w:style w:type="paragraph" w:styleId="1005" w:customStyle="1">
    <w:name w:val="TOC 标题1"/>
    <w:uiPriority w:val="39"/>
    <w:unhideWhenUsed/>
    <w:qFormat/>
    <w:rPr>
      <w:rFonts w:hint="default" w:ascii="Times New Roman" w:hAnsi="Times New Roman" w:eastAsia="宋体" w:cs="Times New Roman"/>
      <w:lang w:val="en-US" w:eastAsia="zh-CN" w:bidi="ar-SA"/>
    </w:rPr>
  </w:style>
  <w:style w:type="paragraph" w:styleId="1006" w:customStyle="1">
    <w:name w:val="标题 111"/>
    <w:basedOn w:val="769"/>
    <w:next w:val="769"/>
    <w:link w:val="1036"/>
    <w:uiPriority w:val="9"/>
    <w:qFormat/>
    <w:pPr>
      <w:jc w:val="center"/>
      <w:keepLines/>
      <w:keepNext/>
      <w:spacing w:line="578" w:lineRule="auto"/>
      <w:outlineLvl w:val="0"/>
    </w:pPr>
    <w:rPr>
      <w:rFonts w:eastAsia="新宋体"/>
      <w:b/>
      <w:bCs/>
      <w:sz w:val="30"/>
      <w:szCs w:val="44"/>
    </w:rPr>
  </w:style>
  <w:style w:type="paragraph" w:styleId="1007" w:customStyle="1">
    <w:name w:val="标题 21"/>
    <w:basedOn w:val="769"/>
    <w:next w:val="769"/>
    <w:link w:val="1037"/>
    <w:uiPriority w:val="0"/>
    <w:qFormat/>
    <w:pPr>
      <w:keepLines/>
      <w:keepNext/>
      <w:spacing w:before="260" w:after="260" w:line="416" w:lineRule="auto"/>
      <w:outlineLvl w:val="1"/>
    </w:pPr>
    <w:rPr>
      <w:rFonts w:ascii="Cambria" w:hAnsi="Cambria"/>
      <w:b/>
      <w:bCs/>
      <w:sz w:val="32"/>
      <w:szCs w:val="32"/>
    </w:rPr>
  </w:style>
  <w:style w:type="paragraph" w:styleId="1008" w:customStyle="1">
    <w:name w:val="标题 31"/>
    <w:basedOn w:val="769"/>
    <w:next w:val="769"/>
    <w:link w:val="1038"/>
    <w:uiPriority w:val="9"/>
    <w:qFormat/>
    <w:pPr>
      <w:keepLines/>
      <w:keepNext/>
      <w:spacing w:before="260" w:after="260" w:line="416" w:lineRule="auto"/>
      <w:outlineLvl w:val="2"/>
    </w:pPr>
    <w:rPr>
      <w:b/>
      <w:bCs/>
      <w:sz w:val="32"/>
      <w:szCs w:val="32"/>
    </w:rPr>
  </w:style>
  <w:style w:type="paragraph" w:styleId="1009" w:customStyle="1">
    <w:name w:val="标题 41"/>
    <w:basedOn w:val="769"/>
    <w:next w:val="769"/>
    <w:link w:val="1039"/>
    <w:uiPriority w:val="9"/>
    <w:qFormat/>
    <w:pPr>
      <w:keepLines/>
      <w:keepNext/>
      <w:spacing w:before="280" w:after="290" w:line="376" w:lineRule="auto"/>
      <w:outlineLvl w:val="3"/>
    </w:pPr>
    <w:rPr>
      <w:rFonts w:ascii="Cambria" w:hAnsi="Cambria"/>
      <w:b/>
      <w:bCs/>
      <w:sz w:val="28"/>
      <w:szCs w:val="28"/>
    </w:rPr>
  </w:style>
  <w:style w:type="paragraph" w:styleId="1010" w:customStyle="1">
    <w:name w:val="标题 51"/>
    <w:basedOn w:val="769"/>
    <w:next w:val="769"/>
    <w:link w:val="1028"/>
    <w:uiPriority w:val="0"/>
    <w:qFormat/>
    <w:pPr>
      <w:keepLines/>
      <w:keepNext/>
      <w:spacing w:before="280" w:after="290" w:line="376" w:lineRule="auto"/>
      <w:outlineLvl w:val="4"/>
    </w:pPr>
    <w:rPr>
      <w:b/>
      <w:bCs/>
      <w:sz w:val="28"/>
      <w:szCs w:val="28"/>
    </w:rPr>
  </w:style>
  <w:style w:type="paragraph" w:styleId="1011" w:customStyle="1">
    <w:name w:val="标题 71"/>
    <w:basedOn w:val="769"/>
    <w:next w:val="769"/>
    <w:link w:val="1030"/>
    <w:uiPriority w:val="9"/>
    <w:qFormat/>
    <w:pPr>
      <w:keepLines/>
      <w:keepNext/>
      <w:spacing w:before="240" w:after="64" w:line="320" w:lineRule="auto"/>
      <w:outlineLvl w:val="6"/>
    </w:pPr>
    <w:rPr>
      <w:rFonts w:ascii="Calibri" w:hAnsi="Calibri"/>
      <w:b/>
      <w:bCs/>
      <w:sz w:val="24"/>
    </w:rPr>
  </w:style>
  <w:style w:type="character" w:styleId="1012" w:customStyle="1">
    <w:name w:val="默认段落字体1"/>
    <w:uiPriority w:val="0"/>
    <w:semiHidden/>
    <w:qFormat/>
  </w:style>
  <w:style w:type="table" w:styleId="1013" w:customStyle="1">
    <w:name w:val="普通表格1"/>
    <w:uiPriority w:val="0"/>
    <w:semiHidden/>
    <w:qFormat/>
    <w:tblPr>
      <w:tblCellMar>
        <w:left w:w="0" w:type="dxa"/>
        <w:top w:w="0" w:type="dxa"/>
        <w:right w:w="0" w:type="dxa"/>
        <w:bottom w:w="0" w:type="dxa"/>
      </w:tblCellMar>
    </w:tblPr>
  </w:style>
  <w:style w:type="character" w:styleId="1014" w:customStyle="1">
    <w:name w:val="font01"/>
    <w:uiPriority w:val="0"/>
    <w:qFormat/>
    <w:rPr>
      <w:rFonts w:hint="eastAsia" w:ascii="仿宋" w:hAnsi="仿宋" w:eastAsia="仿宋" w:cs="仿宋"/>
      <w:color w:val="000000"/>
      <w:sz w:val="20"/>
      <w:szCs w:val="20"/>
      <w:u w:val="none"/>
    </w:rPr>
  </w:style>
  <w:style w:type="character" w:styleId="1015" w:customStyle="1">
    <w:name w:val="文档结构图 字符"/>
    <w:uiPriority w:val="0"/>
    <w:qFormat/>
    <w:rPr>
      <w:rFonts w:ascii="Microsoft YaHei UI" w:eastAsia="Microsoft YaHei UI"/>
      <w:sz w:val="18"/>
      <w:szCs w:val="18"/>
    </w:rPr>
  </w:style>
  <w:style w:type="character" w:styleId="1016" w:customStyle="1">
    <w:name w:val="标书正文 Char1"/>
    <w:link w:val="1017"/>
    <w:uiPriority w:val="0"/>
    <w:qFormat/>
    <w:rPr>
      <w:color w:val="000000"/>
      <w:sz w:val="22"/>
      <w:szCs w:val="28"/>
      <w:lang w:eastAsia="en-US"/>
    </w:rPr>
  </w:style>
  <w:style w:type="paragraph" w:styleId="1017" w:customStyle="1">
    <w:name w:val="标书正文"/>
    <w:basedOn w:val="769"/>
    <w:link w:val="1016"/>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18" w:customStyle="1">
    <w:name w:val="批注文字 Char1"/>
    <w:uiPriority w:val="0"/>
    <w:qFormat/>
    <w:rPr>
      <w:sz w:val="21"/>
      <w:szCs w:val="24"/>
    </w:rPr>
  </w:style>
  <w:style w:type="character" w:styleId="1019" w:customStyle="1">
    <w:name w:val="标题 2 Char"/>
    <w:uiPriority w:val="0"/>
    <w:qFormat/>
    <w:rPr>
      <w:rFonts w:ascii="Cambria" w:hAnsi="Cambria" w:eastAsia="宋体" w:cs="Times New Roman"/>
      <w:b/>
      <w:bCs/>
      <w:sz w:val="32"/>
      <w:szCs w:val="32"/>
    </w:rPr>
  </w:style>
  <w:style w:type="character" w:styleId="1020" w:customStyle="1">
    <w:name w:val="标题 4 字符"/>
    <w:uiPriority w:val="0"/>
    <w:semiHidden/>
    <w:qFormat/>
    <w:rPr>
      <w:rFonts w:ascii="等线 Light" w:hAnsi="等线 Light" w:eastAsia="等线 Light" w:cs="Times New Roman"/>
      <w:b/>
      <w:bCs/>
      <w:sz w:val="28"/>
      <w:szCs w:val="28"/>
    </w:rPr>
  </w:style>
  <w:style w:type="character" w:styleId="1021" w:customStyle="1">
    <w:name w:val="正文文本 Char"/>
    <w:uiPriority w:val="0"/>
    <w:qFormat/>
    <w:rPr>
      <w:sz w:val="21"/>
      <w:szCs w:val="24"/>
    </w:rPr>
  </w:style>
  <w:style w:type="character" w:styleId="1022" w:customStyle="1">
    <w:name w:val="页脚 Char"/>
    <w:uiPriority w:val="0"/>
    <w:qFormat/>
    <w:rPr>
      <w:sz w:val="18"/>
      <w:szCs w:val="18"/>
    </w:rPr>
  </w:style>
  <w:style w:type="character" w:styleId="1023" w:customStyle="1">
    <w:name w:val="批注引用1"/>
    <w:uiPriority w:val="99"/>
    <w:qFormat/>
    <w:rPr>
      <w:sz w:val="21"/>
      <w:szCs w:val="21"/>
    </w:rPr>
  </w:style>
  <w:style w:type="character" w:styleId="1024" w:customStyle="1">
    <w:name w:val="要点1"/>
    <w:uiPriority w:val="0"/>
    <w:qFormat/>
    <w:rPr>
      <w:b/>
      <w:bCs/>
    </w:rPr>
  </w:style>
  <w:style w:type="character" w:styleId="1025" w:customStyle="1">
    <w:name w:val="超链接1"/>
    <w:uiPriority w:val="0"/>
    <w:unhideWhenUsed/>
    <w:qFormat/>
    <w:rPr>
      <w:color w:val="0000ff"/>
      <w:u w:val="single"/>
    </w:rPr>
  </w:style>
  <w:style w:type="character" w:styleId="1026" w:customStyle="1">
    <w:name w:val="页码1"/>
    <w:uiPriority w:val="0"/>
    <w:qFormat/>
  </w:style>
  <w:style w:type="character" w:styleId="1027" w:customStyle="1">
    <w:name w:val="强调1"/>
    <w:uiPriority w:val="0"/>
    <w:qFormat/>
    <w:rPr>
      <w:i/>
    </w:rPr>
  </w:style>
  <w:style w:type="character" w:styleId="1028" w:customStyle="1">
    <w:name w:val="标题 5 字符"/>
    <w:link w:val="1010"/>
    <w:uiPriority w:val="0"/>
    <w:semiHidden/>
    <w:qFormat/>
    <w:rPr>
      <w:b/>
      <w:bCs/>
      <w:sz w:val="28"/>
      <w:szCs w:val="28"/>
    </w:rPr>
  </w:style>
  <w:style w:type="character" w:styleId="1029" w:customStyle="1">
    <w:name w:val="正文文本缩进 字符"/>
    <w:link w:val="853"/>
    <w:uiPriority w:val="99"/>
    <w:qFormat/>
    <w:rPr>
      <w:rFonts w:ascii="Calibri" w:hAnsi="Calibri"/>
      <w:sz w:val="21"/>
      <w:szCs w:val="24"/>
    </w:rPr>
  </w:style>
  <w:style w:type="character" w:styleId="1030" w:customStyle="1">
    <w:name w:val="标题 7 字符"/>
    <w:link w:val="1011"/>
    <w:uiPriority w:val="9"/>
    <w:semiHidden/>
    <w:qFormat/>
    <w:rPr>
      <w:rFonts w:ascii="Calibri" w:hAnsi="Calibri"/>
      <w:b/>
      <w:bCs/>
      <w:sz w:val="24"/>
      <w:szCs w:val="24"/>
    </w:rPr>
  </w:style>
  <w:style w:type="character" w:styleId="1031" w:customStyle="1">
    <w:name w:val="标题 2 字符"/>
    <w:uiPriority w:val="0"/>
    <w:semiHidden/>
    <w:qFormat/>
    <w:rPr>
      <w:rFonts w:ascii="等线 Light" w:hAnsi="等线 Light" w:eastAsia="等线 Light" w:cs="Times New Roman"/>
      <w:b/>
      <w:bCs/>
      <w:sz w:val="32"/>
      <w:szCs w:val="32"/>
    </w:rPr>
  </w:style>
  <w:style w:type="character" w:styleId="1032" w:customStyle="1">
    <w:name w:val="正文缩进 字符"/>
    <w:link w:val="1033"/>
    <w:uiPriority w:val="0"/>
    <w:qFormat/>
    <w:rPr>
      <w:sz w:val="21"/>
      <w:szCs w:val="24"/>
      <w:lang w:bidi="ar-SA"/>
    </w:rPr>
  </w:style>
  <w:style w:type="paragraph" w:styleId="1033" w:customStyle="1">
    <w:name w:val="正文缩进1"/>
    <w:basedOn w:val="769"/>
    <w:link w:val="1032"/>
    <w:uiPriority w:val="0"/>
    <w:qFormat/>
    <w:pPr>
      <w:ind w:firstLine="420"/>
    </w:pPr>
  </w:style>
  <w:style w:type="character" w:styleId="1034" w:customStyle="1">
    <w:name w:val="fontstyle01"/>
    <w:uiPriority w:val="0"/>
    <w:qFormat/>
    <w:rPr>
      <w:rFonts w:ascii="MicrosoftYaHeiLight" w:hAnsi="MicrosoftYaHeiLight"/>
      <w:color w:val="000000"/>
      <w:sz w:val="22"/>
      <w:szCs w:val="22"/>
    </w:rPr>
  </w:style>
  <w:style w:type="character" w:styleId="1035" w:customStyle="1">
    <w:name w:val="正文文本首行缩进 2 字符"/>
    <w:link w:val="852"/>
    <w:uiPriority w:val="0"/>
    <w:qFormat/>
  </w:style>
  <w:style w:type="character" w:styleId="1036" w:customStyle="1">
    <w:name w:val="标题 1 字符"/>
    <w:link w:val="1006"/>
    <w:uiPriority w:val="0"/>
    <w:qFormat/>
    <w:rPr>
      <w:rFonts w:eastAsia="新宋体"/>
      <w:b/>
      <w:bCs/>
      <w:sz w:val="30"/>
      <w:szCs w:val="44"/>
    </w:rPr>
  </w:style>
  <w:style w:type="character" w:styleId="1037" w:customStyle="1">
    <w:name w:val="标题 2 字符1"/>
    <w:link w:val="1007"/>
    <w:uiPriority w:val="9"/>
    <w:qFormat/>
    <w:rPr>
      <w:rFonts w:ascii="Cambria" w:hAnsi="Cambria"/>
      <w:b/>
      <w:bCs/>
      <w:sz w:val="32"/>
      <w:szCs w:val="32"/>
    </w:rPr>
  </w:style>
  <w:style w:type="character" w:styleId="1038" w:customStyle="1">
    <w:name w:val="标题 3 字符"/>
    <w:link w:val="1008"/>
    <w:uiPriority w:val="0"/>
    <w:semiHidden/>
    <w:qFormat/>
    <w:rPr>
      <w:b/>
      <w:bCs/>
      <w:sz w:val="32"/>
      <w:szCs w:val="32"/>
    </w:rPr>
  </w:style>
  <w:style w:type="character" w:styleId="1039" w:customStyle="1">
    <w:name w:val="标题 4 字符1"/>
    <w:link w:val="1009"/>
    <w:uiPriority w:val="9"/>
    <w:semiHidden/>
    <w:qFormat/>
    <w:rPr>
      <w:rFonts w:ascii="Cambria" w:hAnsi="Cambria"/>
      <w:b/>
      <w:bCs/>
      <w:sz w:val="28"/>
      <w:szCs w:val="28"/>
    </w:rPr>
  </w:style>
  <w:style w:type="character" w:styleId="1040" w:customStyle="1">
    <w:name w:val="文档结构图 字符1"/>
    <w:link w:val="1041"/>
    <w:uiPriority w:val="99"/>
    <w:qFormat/>
    <w:rPr>
      <w:rFonts w:ascii="宋体" w:hAnsi="Calibri"/>
      <w:sz w:val="18"/>
      <w:szCs w:val="18"/>
    </w:rPr>
  </w:style>
  <w:style w:type="paragraph" w:styleId="1041" w:customStyle="1">
    <w:name w:val="文档结构图1"/>
    <w:basedOn w:val="769"/>
    <w:link w:val="1040"/>
    <w:uiPriority w:val="99"/>
    <w:unhideWhenUsed/>
    <w:qFormat/>
    <w:rPr>
      <w:rFonts w:ascii="宋体" w:hAnsi="Calibri"/>
      <w:sz w:val="18"/>
      <w:szCs w:val="18"/>
    </w:rPr>
  </w:style>
  <w:style w:type="character" w:styleId="1042" w:customStyle="1">
    <w:name w:val="批注文字 字符"/>
    <w:link w:val="1043"/>
    <w:uiPriority w:val="0"/>
    <w:qFormat/>
    <w:rPr>
      <w:sz w:val="21"/>
      <w:szCs w:val="24"/>
    </w:rPr>
  </w:style>
  <w:style w:type="paragraph" w:styleId="1043" w:customStyle="1">
    <w:name w:val="批注文字1"/>
    <w:basedOn w:val="769"/>
    <w:link w:val="1042"/>
    <w:uiPriority w:val="0"/>
    <w:qFormat/>
    <w:pPr>
      <w:jc w:val="left"/>
    </w:pPr>
  </w:style>
  <w:style w:type="character" w:styleId="1044" w:customStyle="1">
    <w:name w:val="正文文本 字符"/>
    <w:link w:val="1045"/>
    <w:uiPriority w:val="1"/>
    <w:qFormat/>
    <w:rPr>
      <w:rFonts w:ascii="Calibri" w:hAnsi="Calibri"/>
      <w:sz w:val="21"/>
      <w:szCs w:val="24"/>
    </w:rPr>
  </w:style>
  <w:style w:type="paragraph" w:styleId="1045" w:customStyle="1">
    <w:name w:val="正文文本1"/>
    <w:basedOn w:val="769"/>
    <w:link w:val="1044"/>
    <w:uiPriority w:val="0"/>
    <w:qFormat/>
    <w:pPr>
      <w:spacing w:after="120"/>
    </w:pPr>
    <w:rPr>
      <w:rFonts w:ascii="Calibri" w:hAnsi="Calibri"/>
    </w:rPr>
  </w:style>
  <w:style w:type="character" w:styleId="1046" w:customStyle="1">
    <w:name w:val="纯文本 字符"/>
    <w:link w:val="1047"/>
    <w:uiPriority w:val="0"/>
    <w:qFormat/>
    <w:rPr>
      <w:rFonts w:ascii="宋体" w:hAnsi="Courier New"/>
      <w:sz w:val="21"/>
    </w:rPr>
  </w:style>
  <w:style w:type="paragraph" w:styleId="1047" w:customStyle="1">
    <w:name w:val="纯文本1"/>
    <w:basedOn w:val="769"/>
    <w:link w:val="1046"/>
    <w:uiPriority w:val="0"/>
    <w:qFormat/>
    <w:rPr>
      <w:rFonts w:ascii="宋体" w:hAnsi="Courier New"/>
      <w:szCs w:val="20"/>
    </w:rPr>
  </w:style>
  <w:style w:type="character" w:styleId="1048" w:customStyle="1">
    <w:name w:val="日期 字符"/>
    <w:link w:val="1049"/>
    <w:uiPriority w:val="99"/>
    <w:qFormat/>
    <w:rPr>
      <w:rFonts w:eastAsia="仿宋_GB2312"/>
      <w:sz w:val="28"/>
    </w:rPr>
  </w:style>
  <w:style w:type="paragraph" w:styleId="1049" w:customStyle="1">
    <w:name w:val="日期1"/>
    <w:basedOn w:val="769"/>
    <w:next w:val="769"/>
    <w:link w:val="1048"/>
    <w:uiPriority w:val="99"/>
    <w:qFormat/>
    <w:rPr>
      <w:rFonts w:eastAsia="仿宋_GB2312"/>
      <w:sz w:val="28"/>
      <w:szCs w:val="20"/>
    </w:rPr>
  </w:style>
  <w:style w:type="character" w:styleId="1050" w:customStyle="1">
    <w:name w:val="正文文本缩进 2 字符"/>
    <w:link w:val="1051"/>
    <w:uiPriority w:val="0"/>
    <w:qFormat/>
    <w:rPr>
      <w:rFonts w:ascii="仿宋_GB2312" w:eastAsia="仿宋_GB2312"/>
      <w:sz w:val="24"/>
      <w:szCs w:val="24"/>
      <w:lang w:bidi="ar-SA"/>
    </w:rPr>
  </w:style>
  <w:style w:type="paragraph" w:styleId="1051" w:customStyle="1">
    <w:name w:val="正文文本缩进 21"/>
    <w:basedOn w:val="769"/>
    <w:link w:val="1050"/>
    <w:uiPriority w:val="0"/>
    <w:qFormat/>
    <w:pPr>
      <w:ind w:firstLine="475"/>
      <w:spacing w:line="10" w:lineRule="atLeast"/>
    </w:pPr>
    <w:rPr>
      <w:rFonts w:ascii="仿宋_GB2312" w:eastAsia="仿宋_GB2312"/>
      <w:sz w:val="24"/>
    </w:rPr>
  </w:style>
  <w:style w:type="character" w:styleId="1052" w:customStyle="1">
    <w:name w:val="批注框文本 字符"/>
    <w:link w:val="1053"/>
    <w:uiPriority w:val="0"/>
    <w:qFormat/>
    <w:rPr>
      <w:sz w:val="18"/>
      <w:szCs w:val="18"/>
    </w:rPr>
  </w:style>
  <w:style w:type="paragraph" w:styleId="1053" w:customStyle="1">
    <w:name w:val="批注框文本1"/>
    <w:basedOn w:val="769"/>
    <w:link w:val="1052"/>
    <w:uiPriority w:val="0"/>
    <w:qFormat/>
    <w:rPr>
      <w:sz w:val="18"/>
      <w:szCs w:val="18"/>
    </w:rPr>
  </w:style>
  <w:style w:type="character" w:styleId="1054" w:customStyle="1">
    <w:name w:val="页脚 字符"/>
    <w:link w:val="1055"/>
    <w:uiPriority w:val="99"/>
    <w:qFormat/>
    <w:rPr>
      <w:sz w:val="18"/>
      <w:szCs w:val="18"/>
    </w:rPr>
  </w:style>
  <w:style w:type="paragraph" w:styleId="1055" w:customStyle="1">
    <w:name w:val="页脚1"/>
    <w:basedOn w:val="769"/>
    <w:link w:val="1054"/>
    <w:uiPriority w:val="0"/>
    <w:qFormat/>
    <w:pPr>
      <w:jc w:val="left"/>
      <w:tabs>
        <w:tab w:val="center" w:pos="4153" w:leader="none"/>
        <w:tab w:val="right" w:pos="8306" w:leader="none"/>
      </w:tabs>
    </w:pPr>
    <w:rPr>
      <w:sz w:val="18"/>
      <w:szCs w:val="18"/>
    </w:rPr>
  </w:style>
  <w:style w:type="character" w:styleId="1056" w:customStyle="1">
    <w:name w:val="页眉 字符"/>
    <w:link w:val="1057"/>
    <w:uiPriority w:val="0"/>
    <w:qFormat/>
    <w:rPr>
      <w:sz w:val="18"/>
      <w:szCs w:val="18"/>
    </w:rPr>
  </w:style>
  <w:style w:type="paragraph" w:styleId="1057" w:customStyle="1">
    <w:name w:val="页眉1"/>
    <w:basedOn w:val="769"/>
    <w:link w:val="1056"/>
    <w:uiPriority w:val="0"/>
    <w:qFormat/>
    <w:pPr>
      <w:jc w:val="center"/>
      <w:tabs>
        <w:tab w:val="center" w:pos="4153" w:leader="none"/>
        <w:tab w:val="right" w:pos="8306" w:leader="none"/>
      </w:tabs>
      <w:pBdr>
        <w:bottom w:val="single" w:color="000000" w:sz="6" w:space="1"/>
      </w:pBdr>
    </w:pPr>
    <w:rPr>
      <w:sz w:val="18"/>
      <w:szCs w:val="18"/>
    </w:rPr>
  </w:style>
  <w:style w:type="character" w:styleId="1058" w:customStyle="1">
    <w:name w:val="批注主题 字符"/>
    <w:link w:val="1059"/>
    <w:uiPriority w:val="0"/>
    <w:qFormat/>
    <w:rPr>
      <w:b/>
      <w:bCs/>
      <w:sz w:val="21"/>
      <w:szCs w:val="24"/>
    </w:rPr>
  </w:style>
  <w:style w:type="paragraph" w:styleId="1059" w:customStyle="1">
    <w:name w:val="批注主题1"/>
    <w:basedOn w:val="1043"/>
    <w:next w:val="1043"/>
    <w:link w:val="1058"/>
    <w:uiPriority w:val="0"/>
    <w:qFormat/>
    <w:rPr>
      <w:b/>
      <w:bCs/>
    </w:rPr>
  </w:style>
  <w:style w:type="character" w:styleId="1060" w:customStyle="1">
    <w:name w:val="正文文本首行缩进 字符1"/>
    <w:link w:val="844"/>
    <w:uiPriority w:val="0"/>
    <w:qFormat/>
    <w:rPr>
      <w:rFonts w:ascii="仿宋_GB2312" w:hAnsi="Times New Roman" w:eastAsia="仿宋_GB2312"/>
      <w:sz w:val="30"/>
      <w:szCs w:val="30"/>
    </w:rPr>
  </w:style>
  <w:style w:type="character" w:styleId="1061" w:customStyle="1">
    <w:name w:val="标题 3 Char"/>
    <w:uiPriority w:val="9"/>
    <w:qFormat/>
    <w:rPr>
      <w:rFonts w:ascii="Arial" w:hAnsi="Arial" w:eastAsia="宋体" w:cs="Times New Roman"/>
      <w:b/>
      <w:sz w:val="32"/>
      <w:szCs w:val="20"/>
    </w:rPr>
  </w:style>
  <w:style w:type="character" w:styleId="1062" w:customStyle="1">
    <w:name w:val="NormalCharacter1"/>
    <w:uiPriority w:val="0"/>
    <w:semiHidden/>
    <w:qFormat/>
    <w:rPr>
      <w:sz w:val="28"/>
      <w:lang w:val="en-US" w:eastAsia="zh-CN" w:bidi="ar-SA"/>
    </w:rPr>
  </w:style>
  <w:style w:type="character" w:styleId="1063" w:customStyle="1">
    <w:name w:val="font41"/>
    <w:uiPriority w:val="0"/>
    <w:qFormat/>
    <w:rPr>
      <w:rFonts w:ascii="Symbol" w:hAnsi="Symbol" w:cs="Symbol"/>
      <w:color w:val="000000"/>
      <w:sz w:val="20"/>
      <w:szCs w:val="20"/>
      <w:u w:val="none"/>
    </w:rPr>
  </w:style>
  <w:style w:type="character" w:styleId="1064" w:customStyle="1">
    <w:name w:val="正文首行缩进 2 字符"/>
    <w:link w:val="1065"/>
    <w:uiPriority w:val="99"/>
    <w:qFormat/>
    <w:rPr>
      <w:sz w:val="21"/>
      <w:szCs w:val="24"/>
    </w:rPr>
  </w:style>
  <w:style w:type="paragraph" w:styleId="1065" w:customStyle="1">
    <w:name w:val="_Style 63"/>
    <w:basedOn w:val="853"/>
    <w:next w:val="769"/>
    <w:link w:val="1064"/>
    <w:uiPriority w:val="99"/>
    <w:unhideWhenUsed/>
    <w:qFormat/>
    <w:pPr>
      <w:ind w:firstLine="420"/>
    </w:pPr>
    <w:rPr>
      <w:rFonts w:ascii="Times New Roman" w:hAnsi="Times New Roman"/>
    </w:rPr>
  </w:style>
  <w:style w:type="character" w:styleId="1066" w:customStyle="1">
    <w:name w:val="标题 1 Char"/>
    <w:uiPriority w:val="9"/>
    <w:qFormat/>
    <w:rPr>
      <w:b/>
      <w:bCs/>
      <w:sz w:val="44"/>
      <w:szCs w:val="44"/>
    </w:rPr>
  </w:style>
  <w:style w:type="character" w:styleId="1067" w:customStyle="1">
    <w:name w:val="批注文字 Char"/>
    <w:uiPriority w:val="0"/>
    <w:qFormat/>
    <w:rPr>
      <w:rFonts w:ascii="Times New Roman" w:hAnsi="Times New Roman"/>
      <w:sz w:val="21"/>
    </w:rPr>
  </w:style>
  <w:style w:type="character" w:styleId="1068" w:customStyle="1">
    <w:name w:val="文档结构图 Char"/>
    <w:uiPriority w:val="99"/>
    <w:semiHidden/>
    <w:qFormat/>
    <w:rPr>
      <w:rFonts w:ascii="宋体"/>
      <w:sz w:val="18"/>
      <w:szCs w:val="18"/>
    </w:rPr>
  </w:style>
  <w:style w:type="character" w:styleId="1069" w:customStyle="1">
    <w:name w:val="纯文本 Char"/>
    <w:uiPriority w:val="0"/>
    <w:qFormat/>
    <w:rPr>
      <w:rFonts w:ascii="宋体" w:hAnsi="Courier New" w:eastAsia="宋体" w:cs="Courier New"/>
      <w:szCs w:val="21"/>
    </w:rPr>
  </w:style>
  <w:style w:type="character" w:styleId="1070" w:customStyle="1">
    <w:name w:val="纯文本 Char1"/>
    <w:uiPriority w:val="0"/>
    <w:qFormat/>
    <w:rPr>
      <w:rFonts w:ascii="宋体" w:hAnsi="Courier New" w:eastAsia="宋体" w:cs="Times New Roman"/>
      <w:szCs w:val="20"/>
    </w:rPr>
  </w:style>
  <w:style w:type="character" w:styleId="1071" w:customStyle="1">
    <w:name w:val="正文文本首行缩进 字符"/>
    <w:uiPriority w:val="0"/>
    <w:qFormat/>
  </w:style>
  <w:style w:type="character" w:styleId="1072" w:customStyle="1">
    <w:name w:val="页眉 Char"/>
    <w:uiPriority w:val="0"/>
    <w:qFormat/>
    <w:rPr>
      <w:sz w:val="18"/>
      <w:szCs w:val="18"/>
    </w:rPr>
  </w:style>
  <w:style w:type="character" w:styleId="1073" w:customStyle="1">
    <w:name w:val="日期 Char"/>
    <w:uiPriority w:val="99"/>
    <w:semiHidden/>
    <w:qFormat/>
  </w:style>
  <w:style w:type="character" w:styleId="1074" w:customStyle="1">
    <w:name w:val="批注框文本 Char"/>
    <w:uiPriority w:val="0"/>
    <w:qFormat/>
    <w:rPr>
      <w:sz w:val="18"/>
      <w:szCs w:val="18"/>
    </w:rPr>
  </w:style>
  <w:style w:type="character" w:styleId="1075" w:customStyle="1">
    <w:name w:val="apple-converted-space"/>
    <w:uiPriority w:val="0"/>
    <w:qFormat/>
  </w:style>
  <w:style w:type="character" w:styleId="1076" w:customStyle="1">
    <w:name w:val="批注主题 Char"/>
    <w:uiPriority w:val="0"/>
    <w:qFormat/>
    <w:rPr>
      <w:rFonts w:ascii="Times New Roman" w:hAnsi="Times New Roman"/>
      <w:b/>
      <w:bCs/>
      <w:sz w:val="21"/>
    </w:rPr>
  </w:style>
  <w:style w:type="character" w:styleId="1077" w:customStyle="1">
    <w:name w:val="标题 4 Char"/>
    <w:uiPriority w:val="9"/>
    <w:semiHidden/>
    <w:qFormat/>
    <w:rPr>
      <w:rFonts w:ascii="Cambria" w:hAnsi="Cambria" w:eastAsia="宋体" w:cs="Times New Roman"/>
      <w:b/>
      <w:bCs/>
      <w:sz w:val="28"/>
      <w:szCs w:val="28"/>
    </w:rPr>
  </w:style>
  <w:style w:type="paragraph" w:styleId="1078" w:customStyle="1">
    <w:name w:val="索引 41"/>
    <w:basedOn w:val="769"/>
    <w:next w:val="769"/>
    <w:uiPriority w:val="99"/>
    <w:unhideWhenUsed/>
    <w:qFormat/>
    <w:pPr>
      <w:ind w:left="600"/>
    </w:pPr>
    <w:rPr>
      <w:rFonts w:ascii="Calibri" w:hAnsi="Calibri"/>
      <w:szCs w:val="22"/>
    </w:rPr>
  </w:style>
  <w:style w:type="paragraph" w:styleId="1079" w:customStyle="1">
    <w:name w:val="索引 11"/>
    <w:basedOn w:val="769"/>
    <w:next w:val="769"/>
    <w:uiPriority w:val="0"/>
    <w:qFormat/>
    <w:pPr>
      <w:jc w:val="center"/>
      <w:tabs>
        <w:tab w:val="left" w:pos="560" w:leader="none"/>
      </w:tabs>
    </w:pPr>
    <w:rPr>
      <w:rFonts w:ascii="宋体" w:hAnsi="宋体"/>
    </w:rPr>
  </w:style>
  <w:style w:type="paragraph" w:styleId="1080" w:customStyle="1">
    <w:name w:val="脚注文本11"/>
    <w:basedOn w:val="769"/>
    <w:next w:val="1081"/>
    <w:uiPriority w:val="0"/>
    <w:qFormat/>
    <w:pPr>
      <w:jc w:val="left"/>
    </w:pPr>
    <w:rPr>
      <w:rFonts w:ascii="宋体" w:eastAsia="Times New Roman"/>
      <w:sz w:val="18"/>
      <w:szCs w:val="18"/>
    </w:rPr>
  </w:style>
  <w:style w:type="paragraph" w:styleId="1081" w:customStyle="1">
    <w:name w:val="索引 511"/>
    <w:basedOn w:val="769"/>
    <w:next w:val="769"/>
    <w:uiPriority w:val="0"/>
    <w:qFormat/>
    <w:pPr>
      <w:ind w:left="798"/>
      <w:jc w:val="left"/>
    </w:pPr>
    <w:rPr>
      <w:rFonts w:ascii="Calibri" w:hAnsi="Calibri"/>
    </w:rPr>
  </w:style>
  <w:style w:type="paragraph" w:styleId="1082" w:customStyle="1">
    <w:name w:val="索引标题1"/>
    <w:basedOn w:val="769"/>
    <w:next w:val="1079"/>
    <w:uiPriority w:val="0"/>
    <w:qFormat/>
    <w:pPr>
      <w:tabs>
        <w:tab w:val="left" w:pos="560" w:leader="none"/>
      </w:tabs>
    </w:pPr>
    <w:rPr>
      <w:rFonts w:ascii="Arial" w:hAnsi="Arial" w:cs="Arial"/>
      <w:b/>
      <w:bCs/>
    </w:rPr>
  </w:style>
  <w:style w:type="paragraph" w:styleId="1083" w:customStyle="1">
    <w:name w:val="文本块1"/>
    <w:basedOn w:val="769"/>
    <w:uiPriority w:val="0"/>
    <w:qFormat/>
    <w:pPr>
      <w:ind w:left="420" w:right="33"/>
      <w:jc w:val="left"/>
    </w:pPr>
    <w:rPr>
      <w:sz w:val="24"/>
      <w:szCs w:val="20"/>
    </w:rPr>
  </w:style>
  <w:style w:type="paragraph" w:styleId="1084" w:customStyle="1">
    <w:name w:val="普通(网站)1"/>
    <w:basedOn w:val="769"/>
    <w:uiPriority w:val="99"/>
    <w:qFormat/>
    <w:pPr>
      <w:jc w:val="left"/>
      <w:spacing w:before="100" w:beforeAutospacing="1" w:after="100" w:afterAutospacing="1"/>
      <w:widowControl/>
    </w:pPr>
    <w:rPr>
      <w:rFonts w:ascii="宋体" w:hAnsi="宋体" w:cs="宋体"/>
      <w:sz w:val="24"/>
    </w:rPr>
  </w:style>
  <w:style w:type="paragraph" w:styleId="1085" w:customStyle="1">
    <w:name w:val="标题1"/>
    <w:basedOn w:val="769"/>
    <w:next w:val="769"/>
    <w:uiPriority w:val="10"/>
    <w:qFormat/>
    <w:pPr>
      <w:contextualSpacing/>
      <w:spacing w:before="300" w:after="200"/>
    </w:pPr>
    <w:rPr>
      <w:sz w:val="48"/>
      <w:szCs w:val="48"/>
    </w:rPr>
  </w:style>
  <w:style w:type="paragraph" w:styleId="1086" w:customStyle="1">
    <w:name w:val="_Style 15"/>
    <w:basedOn w:val="769"/>
    <w:next w:val="1087"/>
    <w:uiPriority w:val="34"/>
    <w:qFormat/>
    <w:pPr>
      <w:ind w:firstLine="420"/>
    </w:pPr>
    <w:rPr>
      <w:rFonts w:ascii="Calibri" w:hAnsi="Calibri"/>
      <w:szCs w:val="22"/>
    </w:rPr>
  </w:style>
  <w:style w:type="paragraph" w:styleId="1087" w:customStyle="1">
    <w:name w:val="列表段落"/>
    <w:basedOn w:val="769"/>
    <w:uiPriority w:val="99"/>
    <w:qFormat/>
    <w:pPr>
      <w:ind w:firstLine="420"/>
    </w:pPr>
  </w:style>
  <w:style w:type="paragraph" w:styleId="1088" w:customStyle="1">
    <w:name w:val="179"/>
    <w:basedOn w:val="769"/>
    <w:uiPriority w:val="0"/>
    <w:qFormat/>
    <w:pPr>
      <w:ind w:firstLine="420"/>
      <w:jc w:val="left"/>
      <w:widowControl/>
    </w:pPr>
    <w:rPr>
      <w:rFonts w:ascii="宋体" w:hAnsi="宋体"/>
      <w:sz w:val="24"/>
    </w:rPr>
  </w:style>
  <w:style w:type="paragraph" w:styleId="1089" w:customStyle="1">
    <w:name w:val="UserStyle_1"/>
    <w:basedOn w:val="769"/>
    <w:uiPriority w:val="0"/>
    <w:qFormat/>
    <w:pPr>
      <w:ind w:left="-6" w:hanging="99"/>
      <w:jc w:val="left"/>
    </w:pPr>
    <w:rPr>
      <w:rFonts w:ascii="宋体"/>
      <w:b/>
    </w:rPr>
  </w:style>
  <w:style w:type="paragraph" w:styleId="1090" w:customStyle="1">
    <w:name w:val="_Style 101"/>
    <w:basedOn w:val="769"/>
    <w:next w:val="769"/>
    <w:uiPriority w:val="39"/>
    <w:unhideWhenUsed/>
    <w:qFormat/>
    <w:pPr>
      <w:ind w:left="420"/>
    </w:pPr>
    <w:rPr>
      <w:rFonts w:ascii="Calibri" w:hAnsi="Calibri"/>
      <w:szCs w:val="22"/>
    </w:rPr>
  </w:style>
  <w:style w:type="paragraph" w:styleId="1091" w:customStyle="1">
    <w:name w:val="Heading21"/>
    <w:basedOn w:val="769"/>
    <w:next w:val="769"/>
    <w:uiPriority w:val="0"/>
    <w:qFormat/>
    <w:pPr>
      <w:jc w:val="left"/>
      <w:keepLines/>
      <w:keepNext/>
      <w:spacing w:before="260" w:after="260" w:line="416" w:lineRule="auto"/>
    </w:pPr>
    <w:rPr>
      <w:rFonts w:ascii="Calibri Light" w:hAnsi="Calibri Light"/>
      <w:b/>
      <w:bCs/>
      <w:sz w:val="24"/>
      <w:szCs w:val="32"/>
    </w:rPr>
  </w:style>
  <w:style w:type="paragraph" w:styleId="1092" w:customStyle="1">
    <w:name w:val="样式"/>
    <w:uiPriority w:val="0"/>
    <w:qFormat/>
    <w:pPr>
      <w:widowControl w:val="off"/>
    </w:pPr>
    <w:rPr>
      <w:rFonts w:hint="default" w:ascii="宋体" w:hAnsi="宋体" w:eastAsia="宋体" w:cs="宋体"/>
      <w:sz w:val="24"/>
      <w:szCs w:val="24"/>
      <w:lang w:val="en-US" w:eastAsia="zh-CN" w:bidi="ar-SA"/>
    </w:rPr>
  </w:style>
  <w:style w:type="paragraph" w:styleId="1093" w:customStyle="1">
    <w:name w:val="投标文件正文"/>
    <w:basedOn w:val="769"/>
    <w:uiPriority w:val="0"/>
    <w:qFormat/>
    <w:pPr>
      <w:ind w:firstLine="200"/>
      <w:spacing w:before="40" w:after="40" w:line="400" w:lineRule="exact"/>
    </w:pPr>
    <w:rPr>
      <w:sz w:val="24"/>
    </w:rPr>
  </w:style>
  <w:style w:type="paragraph" w:styleId="1094" w:customStyle="1">
    <w:name w:val="TOC 标题2"/>
    <w:basedOn w:val="1006"/>
    <w:next w:val="769"/>
    <w:uiPriority w:val="39"/>
    <w:qFormat/>
    <w:pPr>
      <w:jc w:val="left"/>
      <w:spacing w:before="480" w:line="276" w:lineRule="auto"/>
      <w:widowControl/>
      <w:outlineLvl w:val="9"/>
    </w:pPr>
    <w:rPr>
      <w:rFonts w:ascii="Cambria" w:hAnsi="Cambria" w:eastAsia="宋体"/>
      <w:color w:val="365f91"/>
      <w:sz w:val="28"/>
      <w:szCs w:val="28"/>
    </w:rPr>
  </w:style>
  <w:style w:type="paragraph" w:styleId="1095" w:customStyle="1">
    <w:name w:val="NormalIndent1"/>
    <w:basedOn w:val="769"/>
    <w:uiPriority w:val="0"/>
    <w:qFormat/>
    <w:pPr>
      <w:ind w:firstLine="420"/>
    </w:pPr>
    <w:rPr>
      <w:szCs w:val="20"/>
    </w:rPr>
  </w:style>
  <w:style w:type="paragraph" w:styleId="1096" w:customStyle="1">
    <w:name w:val="标题 11"/>
    <w:basedOn w:val="839"/>
    <w:next w:val="839"/>
    <w:uiPriority w:val="0"/>
    <w:qFormat/>
    <w:pPr>
      <w:jc w:val="center"/>
      <w:keepLines/>
      <w:keepNext/>
      <w:spacing w:line="578" w:lineRule="auto"/>
      <w:outlineLvl w:val="0"/>
    </w:pPr>
    <w:rPr>
      <w:rFonts w:eastAsia="新宋体"/>
      <w:b/>
      <w:bCs/>
      <w:sz w:val="30"/>
      <w:szCs w:val="44"/>
    </w:rPr>
  </w:style>
  <w:style w:type="paragraph" w:styleId="1097" w:customStyle="1">
    <w:name w:val="首行缩进"/>
    <w:basedOn w:val="769"/>
    <w:uiPriority w:val="0"/>
    <w:qFormat/>
    <w:pPr>
      <w:ind w:firstLine="480"/>
    </w:pPr>
    <w:rPr>
      <w:szCs w:val="20"/>
      <w:lang w:val="zh-CN"/>
    </w:rPr>
  </w:style>
  <w:style w:type="paragraph" w:styleId="1098" w:customStyle="1">
    <w:name w:val="Other|1"/>
    <w:basedOn w:val="769"/>
    <w:uiPriority w:val="0"/>
    <w:qFormat/>
    <w:pPr>
      <w:ind w:firstLine="400"/>
      <w:spacing w:line="418" w:lineRule="auto"/>
    </w:pPr>
    <w:rPr>
      <w:rFonts w:ascii="宋体" w:hAnsi="宋体" w:cs="宋体"/>
      <w:sz w:val="30"/>
      <w:szCs w:val="30"/>
      <w:lang w:val="zh-TW" w:eastAsia="zh-TW" w:bidi="zh-TW"/>
    </w:rPr>
  </w:style>
  <w:style w:type="paragraph" w:styleId="1099" w:customStyle="1">
    <w:name w:val="BodyTextIndent1"/>
    <w:basedOn w:val="769"/>
    <w:uiPriority w:val="0"/>
    <w:qFormat/>
    <w:pPr>
      <w:ind w:left="420"/>
      <w:spacing w:after="120"/>
    </w:pPr>
    <w:rPr>
      <w:sz w:val="28"/>
      <w:szCs w:val="20"/>
    </w:rPr>
  </w:style>
  <w:style w:type="paragraph" w:styleId="110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01" w:customStyle="1">
    <w:name w:val="p0"/>
    <w:basedOn w:val="769"/>
    <w:uiPriority w:val="0"/>
    <w:qFormat/>
    <w:pPr>
      <w:widowControl/>
    </w:pPr>
    <w:rPr>
      <w:szCs w:val="21"/>
    </w:rPr>
  </w:style>
  <w:style w:type="paragraph" w:styleId="1102"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03" w:customStyle="1">
    <w:name w:val="one-p"/>
    <w:basedOn w:val="769"/>
    <w:uiPriority w:val="0"/>
    <w:qFormat/>
    <w:pPr>
      <w:jc w:val="left"/>
      <w:spacing w:before="100" w:beforeAutospacing="1" w:after="100" w:afterAutospacing="1"/>
      <w:widowControl/>
    </w:pPr>
    <w:rPr>
      <w:rFonts w:ascii="宋体" w:hAnsi="宋体" w:cs="宋体"/>
      <w:sz w:val="24"/>
    </w:rPr>
  </w:style>
  <w:style w:type="paragraph" w:styleId="1104" w:customStyle="1">
    <w:name w:val="列出段落1"/>
    <w:basedOn w:val="769"/>
    <w:uiPriority w:val="0"/>
    <w:qFormat/>
    <w:pPr>
      <w:ind w:firstLine="420"/>
    </w:pPr>
    <w:rPr>
      <w:rFonts w:ascii="Calibri" w:hAnsi="Calibri"/>
    </w:rPr>
  </w:style>
  <w:style w:type="table" w:styleId="1105" w:customStyle="1">
    <w:name w:val="网格型11"/>
    <w:basedOn w:val="1013"/>
    <w:uiPriority w:val="99"/>
    <w:qFormat/>
    <w:pPr>
      <w:jc w:val="both"/>
      <w:widowControl w:val="off"/>
    </w:pPr>
    <w:tblPr>
      <w:tblCellMar>
        <w:left w:w="0" w:type="dxa"/>
        <w:top w:w="0" w:type="dxa"/>
        <w:right w:w="0" w:type="dxa"/>
        <w:bottom w:w="0" w:type="dxa"/>
      </w:tblCellMar>
    </w:tblPr>
  </w:style>
  <w:style w:type="table" w:styleId="1106" w:customStyle="1">
    <w:name w:val="网格型1"/>
    <w:basedOn w:val="1013"/>
    <w:uiPriority w:val="59"/>
    <w:qFormat/>
    <w:pPr>
      <w:jc w:val="both"/>
      <w:widowControl w:val="off"/>
    </w:pPr>
    <w:tblPr>
      <w:tblCellMar>
        <w:left w:w="0" w:type="dxa"/>
        <w:top w:w="0" w:type="dxa"/>
        <w:right w:w="0" w:type="dxa"/>
        <w:bottom w:w="0" w:type="dxa"/>
      </w:tblCellMar>
    </w:tblPr>
  </w:style>
  <w:style w:type="table" w:styleId="1107" w:customStyle="1">
    <w:name w:val="Table Normal"/>
    <w:uiPriority w:val="2"/>
    <w:semiHidden/>
    <w:unhideWhenUsed/>
    <w:qFormat/>
    <w:tblPr>
      <w:tblCellMar>
        <w:left w:w="0" w:type="dxa"/>
        <w:top w:w="0" w:type="dxa"/>
        <w:right w:w="0" w:type="dxa"/>
        <w:bottom w:w="0" w:type="dxa"/>
      </w:tblCellMar>
    </w:tblPr>
  </w:style>
  <w:style w:type="paragraph" w:styleId="1108" w:customStyle="1">
    <w:name w:val="Table Paragraph"/>
    <w:basedOn w:val="769"/>
    <w:uiPriority w:val="1"/>
    <w:qFormat/>
    <w:pPr>
      <w:ind w:left="108"/>
    </w:pPr>
  </w:style>
  <w:style w:type="paragraph" w:styleId="1109" w:customStyle="1">
    <w:name w:val="纯文本2"/>
    <w:basedOn w:val="769"/>
    <w:uiPriority w:val="0"/>
    <w:qFormat/>
    <w:rPr>
      <w:rFonts w:ascii="宋体" w:hAnsi="Courier New"/>
    </w:rPr>
  </w:style>
  <w:style w:type="paragraph" w:styleId="1110" w:customStyle="1">
    <w:name w:val="目录 1111"/>
    <w:basedOn w:val="769"/>
    <w:next w:val="769"/>
    <w:uiPriority w:val="39"/>
    <w:unhideWhenUsed/>
    <w:qFormat/>
    <w:pPr>
      <w:jc w:val="left"/>
      <w:spacing w:after="100" w:line="259" w:lineRule="auto"/>
      <w:widowControl/>
    </w:pPr>
    <w:rPr>
      <w:rFonts w:ascii="Calibri" w:hAnsi="Calibri"/>
      <w:sz w:val="22"/>
      <w:szCs w:val="22"/>
    </w:rPr>
  </w:style>
  <w:style w:type="paragraph" w:styleId="1111" w:customStyle="1">
    <w:name w:val="qowt-stl-正文"/>
    <w:basedOn w:val="769"/>
    <w:uiPriority w:val="0"/>
    <w:qFormat/>
    <w:pPr>
      <w:spacing w:before="100" w:beforeAutospacing="1" w:after="100" w:afterAutospacing="1"/>
    </w:pPr>
    <w:rPr>
      <w:rFonts w:ascii="宋体" w:hAnsi="宋体" w:cs="宋体"/>
      <w:sz w:val="24"/>
    </w:rPr>
  </w:style>
  <w:style w:type="character" w:styleId="1112" w:customStyle="1">
    <w:name w:val="qowt-font2"/>
    <w:uiPriority w:val="0"/>
    <w:qFormat/>
  </w:style>
  <w:style w:type="table" w:styleId="1113" w:customStyle="1">
    <w:name w:val="网格型111"/>
    <w:uiPriority w:val="0"/>
    <w:qFormat/>
    <w:tblPr>
      <w:tblCellMar>
        <w:left w:w="0" w:type="dxa"/>
        <w:top w:w="0" w:type="dxa"/>
        <w:right w:w="0" w:type="dxa"/>
        <w:bottom w:w="0" w:type="dxa"/>
      </w:tblCellMar>
    </w:tblPr>
  </w:style>
  <w:style w:type="paragraph" w:styleId="1114" w:customStyle="1">
    <w:name w:val="标题 211"/>
    <w:basedOn w:val="847"/>
    <w:next w:val="847"/>
    <w:uiPriority w:val="0"/>
    <w:qFormat/>
    <w:pPr>
      <w:keepLines/>
      <w:keepNext/>
      <w:spacing w:before="260" w:after="260" w:line="416" w:lineRule="auto"/>
      <w:outlineLvl w:val="1"/>
    </w:pPr>
    <w:rPr>
      <w:rFonts w:ascii="Calibri Light" w:hAnsi="Calibri Light"/>
      <w:bCs/>
      <w:sz w:val="32"/>
      <w:szCs w:val="32"/>
    </w:rPr>
  </w:style>
  <w:style w:type="paragraph" w:styleId="1115" w:customStyle="1">
    <w:name w:val="正文文本缩进 31"/>
    <w:basedOn w:val="769"/>
    <w:uiPriority w:val="0"/>
    <w:qFormat/>
    <w:pPr>
      <w:ind w:left="420"/>
      <w:spacing w:after="120"/>
    </w:pPr>
    <w:rPr>
      <w:sz w:val="16"/>
      <w:szCs w:val="16"/>
    </w:rPr>
  </w:style>
  <w:style w:type="character" w:styleId="1116" w:customStyle="1">
    <w:name w:val="批注框文本 Char1"/>
    <w:basedOn w:val="779"/>
    <w:link w:val="798"/>
    <w:uiPriority w:val="99"/>
    <w:semiHidden/>
    <w:qFormat/>
    <w:rPr>
      <w:sz w:val="18"/>
      <w:szCs w:val="18"/>
    </w:rPr>
  </w:style>
  <w:style w:type="numbering" w:styleId="11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王倩</cp:lastModifiedBy>
  <cp:revision>11</cp:revision>
  <dcterms:created xsi:type="dcterms:W3CDTF">2026-07-02T08:12:00Z</dcterms:created>
  <dcterms:modified xsi:type="dcterms:W3CDTF">2026-08-17T03:14:20Z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C6FED07E6DD84B628EE919DC896657E4_13</vt:lpwstr>
  </property>
  <property fmtid="{D5CDD505-2E9C-101B-9397-08002B2CF9AE}" pid="4" name="KSOTemplateDocerSaveRecord">
    <vt:lpwstr>eyJoZGlkIjoiOGEzZDQ3MDg5YTBmYjcwMWQyYjY5NWE5MTZmZjI4OTMiLCJ1c2VySWQiOiI1Nzk3Mjk3OTAifQ==</vt:lpwstr>
  </property>
</Properties>
</file>