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15"/>
        <w:ind w:left="0"/>
        <w:rPr>
          <w:rFonts w:hint="eastAsia" w:ascii="宋体" w:hAnsi="宋体" w:cs="宋体"/>
          <w:b/>
          <w:color w:val="auto"/>
          <w:szCs w:val="21"/>
          <w:highlight w:val="none"/>
        </w:rPr>
      </w:pPr>
      <w:r>
        <w:rPr>
          <w:rFonts w:hint="eastAsia" w:ascii="宋体" w:hAnsi="宋体" w:cs="宋体"/>
          <w:b/>
          <w:color w:val="auto"/>
          <w:szCs w:val="21"/>
          <w:highlight w:val="none"/>
        </w:rPr>
      </w:r>
      <w:r/>
    </w:p>
    <w:p>
      <w:pPr>
        <w:pStyle w:val="1217"/>
        <w:rPr>
          <w:rFonts w:hint="eastAsia"/>
          <w:color w:val="auto"/>
          <w:highlight w:val="none"/>
        </w:rPr>
      </w:pPr>
      <w:r>
        <w:rPr>
          <w:rFonts w:hint="eastAsia"/>
          <w:color w:val="auto"/>
          <w:highlight w:val="none"/>
        </w:rPr>
      </w:r>
      <w:r/>
    </w:p>
    <w:p>
      <w:pPr>
        <w:pStyle w:val="1217"/>
        <w:rPr>
          <w:rFonts w:hint="eastAsia" w:ascii="宋体" w:hAnsi="宋体" w:cs="宋体"/>
          <w:b/>
          <w:color w:val="auto"/>
          <w:szCs w:val="21"/>
          <w:highlight w:val="none"/>
        </w:rPr>
      </w:pPr>
      <w:r>
        <w:rPr>
          <w:rFonts w:hint="eastAsia" w:ascii="宋体" w:hAnsi="宋体" w:cs="宋体"/>
          <w:b/>
          <w:color w:val="auto"/>
          <w:szCs w:val="21"/>
          <w:highlight w:val="none"/>
        </w:rPr>
      </w:r>
      <w:r/>
    </w:p>
    <w:p>
      <w:pPr>
        <w:pStyle w:val="1217"/>
        <w:rPr>
          <w:rFonts w:hint="eastAsia" w:ascii="宋体" w:hAnsi="宋体" w:cs="宋体"/>
          <w:b/>
          <w:color w:val="auto"/>
          <w:szCs w:val="21"/>
          <w:highlight w:val="none"/>
        </w:rPr>
      </w:pPr>
      <w:r>
        <w:rPr>
          <w:rFonts w:hint="eastAsia" w:ascii="宋体" w:hAnsi="宋体" w:cs="宋体"/>
          <w:b/>
          <w:color w:val="auto"/>
          <w:szCs w:val="21"/>
          <w:highlight w:val="none"/>
        </w:rPr>
      </w:r>
      <w:r/>
    </w:p>
    <w:p>
      <w:pPr>
        <w:pStyle w:val="1215"/>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rPr>
          <w:rFonts w:hint="eastAsia" w:ascii="宋体" w:hAnsi="宋体" w:cs="宋体"/>
          <w:b/>
          <w:color w:val="auto"/>
          <w:spacing w:val="76"/>
          <w:sz w:val="112"/>
          <w:szCs w:val="112"/>
          <w:highlight w:val="none"/>
        </w:rPr>
      </w:pPr>
      <w:r>
        <w:rPr>
          <w:rFonts w:hint="eastAsia" w:ascii="宋体" w:hAnsi="宋体" w:cs="宋体"/>
          <w:b/>
          <w:color w:val="auto"/>
          <w:spacing w:val="76"/>
          <w:sz w:val="100"/>
          <w:szCs w:val="100"/>
          <w:highlight w:val="none"/>
        </w:rPr>
        <w:t xml:space="preserve">竞争性磋商文件</w:t>
      </w:r>
      <w:r/>
    </w:p>
    <w:p>
      <w:pPr>
        <w:pStyle w:val="1215"/>
        <w:rPr>
          <w:rFonts w:hint="eastAsia" w:ascii="宋体" w:hAnsi="宋体" w:cs="宋体"/>
          <w:color w:val="auto"/>
          <w:highlight w:val="none"/>
        </w:rPr>
      </w:pPr>
      <w:r>
        <w:rPr>
          <w:rFonts w:hint="eastAsia" w:ascii="宋体" w:hAnsi="宋体" w:cs="宋体"/>
          <w:color w:val="auto"/>
          <w:highlight w:val="none"/>
        </w:rPr>
      </w:r>
      <w:r/>
    </w:p>
    <w:p>
      <w:pPr>
        <w:pStyle w:val="1215"/>
        <w:ind w:left="0"/>
        <w:rPr>
          <w:rFonts w:hint="eastAsia" w:ascii="宋体" w:hAnsi="宋体" w:cs="宋体"/>
          <w:color w:val="auto"/>
          <w:highlight w:val="none"/>
        </w:rPr>
      </w:pPr>
      <w:r>
        <w:rPr>
          <w:rFonts w:hint="eastAsia" w:ascii="宋体" w:hAnsi="宋体" w:cs="宋体"/>
          <w:color w:val="auto"/>
          <w:highlight w:val="none"/>
        </w:rPr>
      </w:r>
      <w:r/>
    </w:p>
    <w:p>
      <w:pPr>
        <w:pStyle w:val="1217"/>
        <w:rPr>
          <w:rFonts w:hint="eastAsia" w:ascii="宋体" w:hAnsi="宋体" w:cs="宋体"/>
          <w:color w:val="auto"/>
          <w:highlight w:val="none"/>
        </w:rPr>
      </w:pPr>
      <w:r>
        <w:rPr>
          <w:rFonts w:hint="eastAsia" w:ascii="宋体" w:hAnsi="宋体" w:cs="宋体"/>
          <w:color w:val="auto"/>
          <w:highlight w:val="none"/>
        </w:rPr>
      </w:r>
      <w:r/>
    </w:p>
    <w:p>
      <w:pPr>
        <w:pStyle w:val="1217"/>
        <w:rPr>
          <w:rFonts w:hint="eastAsia" w:ascii="宋体" w:hAnsi="宋体" w:cs="宋体"/>
          <w:color w:val="auto"/>
          <w:highlight w:val="none"/>
        </w:rPr>
      </w:pPr>
      <w:r>
        <w:rPr>
          <w:rFonts w:hint="eastAsia" w:ascii="宋体" w:hAnsi="宋体" w:cs="宋体"/>
          <w:color w:val="auto"/>
          <w:highlight w:val="none"/>
        </w:rPr>
      </w:r>
      <w:r/>
    </w:p>
    <w:p>
      <w:pPr>
        <w:ind w:firstLine="643"/>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320"/>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320"/>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1123"/>
        <w:rPr>
          <w:rFonts w:hint="eastAsia" w:ascii="宋体" w:hAnsi="宋体" w:cs="宋体"/>
          <w:color w:val="auto"/>
          <w:sz w:val="32"/>
          <w:szCs w:val="32"/>
          <w:highlight w:val="none"/>
          <w:lang w:eastAsia="zh-CN"/>
        </w:rPr>
      </w:pPr>
      <w:r>
        <w:rPr>
          <w:rFonts w:hint="eastAsia" w:ascii="宋体" w:hAnsi="宋体" w:cs="宋体"/>
          <w:color w:val="auto"/>
          <w:sz w:val="32"/>
          <w:szCs w:val="32"/>
          <w:highlight w:val="none"/>
        </w:rPr>
        <w:t xml:space="preserve">项目编号：</w:t>
      </w:r>
      <w:r>
        <w:rPr>
          <w:rFonts w:hint="eastAsia" w:ascii="宋体" w:hAnsi="宋体" w:cs="宋体"/>
          <w:color w:val="auto"/>
          <w:sz w:val="32"/>
          <w:szCs w:val="32"/>
          <w:highlight w:val="none"/>
          <w:lang w:eastAsia="zh-CN"/>
        </w:rPr>
        <w:t xml:space="preserve">JSZC-320300-HWZX-C2026-0395</w:t>
      </w:r>
      <w:r/>
    </w:p>
    <w:p>
      <w:pPr>
        <w:ind w:left="1919" w:hanging="160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right="-218" w:firstLine="1123"/>
        <w:spacing w:line="360" w:lineRule="auto"/>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 xml:space="preserve">项目名称：</w:t>
      </w:r>
      <w:r>
        <w:rPr>
          <w:rFonts w:hint="eastAsia" w:ascii="宋体" w:hAnsi="宋体" w:cs="宋体"/>
          <w:color w:val="auto"/>
          <w:sz w:val="32"/>
          <w:szCs w:val="32"/>
          <w:highlight w:val="none"/>
          <w:lang w:eastAsia="zh-CN"/>
        </w:rPr>
        <w:t xml:space="preserve">徐州桥东、苏园里小区供热改造工程</w:t>
      </w:r>
      <w:r/>
    </w:p>
    <w:p>
      <w:pPr>
        <w:ind w:firstLine="320"/>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1123"/>
        <w:rPr>
          <w:rFonts w:hint="eastAsia" w:ascii="宋体" w:hAnsi="宋体" w:cs="宋体"/>
          <w:color w:val="auto"/>
          <w:sz w:val="44"/>
          <w:highlight w:val="none"/>
        </w:rPr>
      </w:pPr>
      <w:r>
        <w:rPr>
          <w:rFonts w:hint="eastAsia" w:ascii="宋体" w:hAnsi="宋体" w:cs="宋体"/>
          <w:color w:val="auto"/>
          <w:sz w:val="32"/>
          <w:szCs w:val="32"/>
          <w:highlight w:val="none"/>
        </w:rPr>
        <w:t xml:space="preserve">采 购 人：</w:t>
      </w:r>
      <w:r>
        <w:rPr>
          <w:rFonts w:hint="eastAsia" w:ascii="宋体" w:hAnsi="宋体" w:cs="宋体"/>
          <w:color w:val="auto"/>
          <w:sz w:val="32"/>
          <w:szCs w:val="32"/>
          <w:highlight w:val="none"/>
          <w:lang w:eastAsia="zh-CN"/>
        </w:rPr>
        <w:t xml:space="preserve">徐州市市级机关国有资产管理中心</w:t>
      </w:r>
      <w:r/>
    </w:p>
    <w:p>
      <w:pPr>
        <w:pStyle w:val="1217"/>
        <w:rPr>
          <w:rFonts w:hint="eastAsia"/>
          <w:color w:val="auto"/>
          <w:highlight w:val="none"/>
        </w:rPr>
      </w:pPr>
      <w:r>
        <w:rPr>
          <w:rFonts w:hint="eastAsia"/>
          <w:color w:val="auto"/>
          <w:highlight w:val="none"/>
        </w:rPr>
      </w:r>
      <w:r/>
    </w:p>
    <w:p>
      <w:pPr>
        <w:pStyle w:val="1217"/>
        <w:rPr>
          <w:rFonts w:hint="eastAsia"/>
          <w:color w:val="auto"/>
          <w:highlight w:val="none"/>
        </w:rPr>
      </w:pPr>
      <w:r>
        <w:rPr>
          <w:rFonts w:hint="eastAsia"/>
          <w:color w:val="auto"/>
          <w:highlight w:val="none"/>
        </w:rPr>
      </w:r>
      <w:r/>
    </w:p>
    <w:p>
      <w:pPr>
        <w:pStyle w:val="1217"/>
        <w:rPr>
          <w:rFonts w:hint="eastAsia"/>
          <w:color w:val="auto"/>
          <w:highlight w:val="none"/>
        </w:rPr>
      </w:pPr>
      <w:r>
        <w:rPr>
          <w:rFonts w:hint="eastAsia"/>
          <w:color w:val="auto"/>
          <w:highlight w:val="none"/>
        </w:rPr>
      </w:r>
      <w:r/>
    </w:p>
    <w:p>
      <w:pPr>
        <w:pStyle w:val="1229"/>
        <w:rPr>
          <w:rFonts w:hint="eastAsia" w:ascii="宋体" w:hAnsi="宋体" w:cs="宋体"/>
          <w:color w:val="auto"/>
          <w:highlight w:val="none"/>
        </w:rPr>
      </w:pPr>
      <w:r>
        <w:rPr>
          <w:rFonts w:hint="eastAsia" w:ascii="宋体" w:hAnsi="宋体" w:cs="宋体"/>
          <w:color w:val="auto"/>
          <w:highlight w:val="none"/>
        </w:rPr>
      </w:r>
      <w:r/>
    </w:p>
    <w:p>
      <w:pPr>
        <w:jc w:val="center"/>
        <w:rPr>
          <w:rFonts w:hint="eastAsia"/>
          <w:color w:val="auto"/>
          <w:highlight w:val="none"/>
        </w:rPr>
      </w:pPr>
      <w:r>
        <w:rPr>
          <w:rFonts w:hint="eastAsia" w:ascii="Times New Roman" w:hAnsi="Times New Roman" w:eastAsia="宋体"/>
          <w:color w:val="auto"/>
          <w:sz w:val="44"/>
          <w:highlight w:val="none"/>
          <w:lang w:eastAsia="zh-CN"/>
        </w:rPr>
        <mc:AlternateContent>
          <mc:Choice Requires="wpg">
            <w:drawing>
              <wp:inline xmlns:wp="http://schemas.openxmlformats.org/drawingml/2006/wordprocessingDrawing" distT="0" distB="0" distL="0" distR="0">
                <wp:extent cx="1511935" cy="1033780"/>
                <wp:effectExtent l="0" t="0" r="12065" b="13970"/>
                <wp:docPr id="14" name="图片 1" descr="蓝色透明底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 descr="蓝色透明底PNG"/>
                        <pic:cNvPicPr>
                          <a:picLocks noChangeAspect="1"/>
                        </pic:cNvPicPr>
                        <pic:nvPr/>
                      </pic:nvPicPr>
                      <pic:blipFill>
                        <a:blip r:embed="rId25"/>
                        <a:stretch/>
                      </pic:blipFill>
                      <pic:spPr bwMode="auto">
                        <a:xfrm>
                          <a:off x="0" y="0"/>
                          <a:ext cx="1511935" cy="10337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119.0pt;height:81.4pt;mso-wrap-distance-left:0.0pt;mso-wrap-distance-top:0.0pt;mso-wrap-distance-right:0.0pt;mso-wrap-distance-bottom:0.0pt;" stroked="f">
                <v:path textboxrect="0,0,0,0"/>
                <v:imagedata r:id="rId25" o:title=""/>
              </v:shape>
            </w:pict>
          </mc:Fallback>
        </mc:AlternateContent>
      </w:r>
      <w:r/>
    </w:p>
    <w:p>
      <w:pPr>
        <w:rPr>
          <w:rFonts w:hint="eastAsia"/>
          <w:color w:val="auto"/>
          <w:highlight w:val="none"/>
        </w:rPr>
      </w:pPr>
      <w:r>
        <w:rPr>
          <w:rFonts w:hint="eastAsia"/>
          <w:color w:val="auto"/>
          <w:highlight w:val="none"/>
        </w:rPr>
      </w:r>
      <w:r/>
    </w:p>
    <w:p>
      <w:pPr>
        <w:ind w:right="-159" w:firstLine="1440"/>
        <w:spacing w:line="300" w:lineRule="auto"/>
        <w:rPr>
          <w:rFonts w:hint="eastAsia" w:ascii="宋体" w:hAnsi="宋体" w:cs="宋体"/>
          <w:color w:val="auto"/>
          <w:sz w:val="44"/>
          <w:highlight w:val="none"/>
        </w:rPr>
      </w:pPr>
      <w:r>
        <w:rPr>
          <w:rFonts w:hint="eastAsia" w:ascii="宋体" w:hAnsi="宋体" w:cs="宋体"/>
          <w:color w:val="auto"/>
          <w:sz w:val="44"/>
          <w:highlight w:val="none"/>
        </w:rPr>
      </w:r>
      <w:r/>
    </w:p>
    <w:p>
      <w:pPr>
        <w:ind w:right="-159" w:firstLine="2112"/>
        <w:spacing w:line="300" w:lineRule="auto"/>
        <w:rPr>
          <w:rFonts w:hint="default" w:ascii="宋体" w:hAnsi="宋体" w:eastAsia="宋体" w:cs="宋体"/>
          <w:color w:val="auto"/>
          <w:sz w:val="44"/>
          <w:highlight w:val="none"/>
          <w:lang w:val="en-US" w:eastAsia="zh-CN"/>
        </w:rPr>
      </w:pPr>
      <w:r>
        <w:rPr>
          <w:rFonts w:hint="eastAsia" w:ascii="宋体" w:hAnsi="宋体" w:cs="宋体"/>
          <w:color w:val="auto"/>
          <w:sz w:val="44"/>
          <w:highlight w:val="none"/>
          <w:lang w:val="en-US" w:eastAsia="zh-CN"/>
        </w:rPr>
        <w:t xml:space="preserve">     </w:t>
      </w:r>
      <w:r/>
    </w:p>
    <w:p>
      <w:pPr>
        <w:jc w:val="center"/>
        <w:spacing w:line="360" w:lineRule="auto"/>
        <w:rPr>
          <w:rFonts w:hint="eastAsia" w:ascii="宋体" w:hAnsi="宋体" w:cs="宋体"/>
          <w:color w:val="auto"/>
          <w:sz w:val="30"/>
          <w:highlight w:val="none"/>
        </w:rPr>
      </w:pPr>
      <w:r>
        <w:rPr>
          <w:rFonts w:hint="eastAsia" w:ascii="宋体" w:hAnsi="宋体" w:cs="宋体"/>
          <w:color w:val="auto"/>
          <w:sz w:val="30"/>
          <w:highlight w:val="none"/>
        </w:rPr>
        <w:t xml:space="preserve">采购代理机构：江苏海外集团国际工程咨询有限公司</w:t>
      </w:r>
      <w:r/>
    </w:p>
    <w:p>
      <w:pPr>
        <w:jc w:val="center"/>
        <w:spacing w:line="360" w:lineRule="auto"/>
        <w:rPr>
          <w:rFonts w:hint="eastAsia" w:ascii="宋体" w:hAnsi="宋体" w:cs="宋体"/>
          <w:color w:val="auto"/>
          <w:sz w:val="32"/>
          <w:szCs w:val="32"/>
          <w:highlight w:val="none"/>
        </w:rPr>
      </w:pPr>
      <w:r>
        <w:rPr>
          <w:rFonts w:hint="eastAsia" w:ascii="宋体" w:hAnsi="宋体" w:cs="宋体"/>
          <w:bCs/>
          <w:color w:val="auto"/>
          <w:sz w:val="30"/>
          <w:highlight w:val="none"/>
        </w:rPr>
        <w:t xml:space="preserve">二〇二</w:t>
      </w:r>
      <w:r>
        <w:rPr>
          <w:rFonts w:hint="eastAsia" w:ascii="宋体" w:hAnsi="宋体" w:cs="宋体"/>
          <w:bCs/>
          <w:color w:val="auto"/>
          <w:sz w:val="30"/>
          <w:highlight w:val="none"/>
          <w:lang w:val="en-US" w:eastAsia="zh-CN"/>
        </w:rPr>
        <w:t xml:space="preserve">六</w:t>
      </w:r>
      <w:r>
        <w:rPr>
          <w:rFonts w:hint="eastAsia" w:ascii="宋体" w:hAnsi="宋体" w:cs="宋体"/>
          <w:bCs/>
          <w:color w:val="auto"/>
          <w:sz w:val="30"/>
          <w:highlight w:val="none"/>
        </w:rPr>
        <w:t xml:space="preserve">年</w:t>
      </w:r>
      <w:r>
        <w:rPr>
          <w:rFonts w:hint="eastAsia" w:ascii="宋体" w:hAnsi="宋体" w:cs="宋体"/>
          <w:bCs/>
          <w:color w:val="auto"/>
          <w:sz w:val="30"/>
          <w:highlight w:val="none"/>
          <w:lang w:val="en-US" w:eastAsia="zh-CN"/>
        </w:rPr>
        <w:t xml:space="preserve">七</w:t>
      </w:r>
      <w:r>
        <w:rPr>
          <w:rFonts w:hint="eastAsia" w:ascii="宋体" w:hAnsi="宋体" w:cs="宋体"/>
          <w:bCs/>
          <w:color w:val="auto"/>
          <w:sz w:val="30"/>
          <w:highlight w:val="none"/>
        </w:rPr>
        <w:t xml:space="preserve">月</w:t>
      </w:r>
      <w:r/>
    </w:p>
    <w:p>
      <w:pPr>
        <w:spacing w:line="0" w:lineRule="atLeast"/>
        <w:rPr>
          <w:rFonts w:hint="eastAsia" w:ascii="宋体" w:hAnsi="宋体" w:cs="宋体"/>
          <w:b/>
          <w:color w:val="auto"/>
          <w:sz w:val="36"/>
          <w:highlight w:val="none"/>
        </w:rPr>
      </w:pPr>
      <w:r>
        <w:rPr>
          <w:rFonts w:hint="eastAsia" w:ascii="宋体" w:hAnsi="宋体" w:cs="宋体"/>
          <w:b/>
          <w:color w:val="auto"/>
          <w:sz w:val="36"/>
          <w:highlight w:val="none"/>
        </w:rPr>
      </w:r>
      <w:r/>
    </w:p>
    <w:p>
      <w:pPr>
        <w:jc w:val="center"/>
        <w:spacing w:line="360" w:lineRule="auto"/>
        <w:rPr>
          <w:rFonts w:hint="eastAsia" w:ascii="宋体" w:hAnsi="宋体" w:cs="宋体"/>
          <w:color w:val="auto"/>
          <w:sz w:val="24"/>
          <w:highlight w:val="none"/>
        </w:rPr>
      </w:pPr>
      <w:r>
        <w:rPr>
          <w:rFonts w:hint="eastAsia" w:ascii="宋体" w:hAnsi="宋体" w:cs="宋体"/>
          <w:b/>
          <w:color w:val="auto"/>
          <w:sz w:val="44"/>
          <w:szCs w:val="44"/>
          <w:highlight w:val="none"/>
        </w:rPr>
        <w:t xml:space="preserve">竞争性磋商文件</w:t>
      </w:r>
      <w:r/>
    </w:p>
    <w:p>
      <w:pPr>
        <w:jc w:val="center"/>
        <w:spacing w:line="360" w:lineRule="auto"/>
        <w:rPr>
          <w:rFonts w:hint="eastAsia" w:ascii="宋体" w:hAnsi="宋体" w:eastAsia="宋体" w:cs="宋体"/>
          <w:b/>
          <w:bCs/>
          <w:color w:val="auto"/>
          <w:sz w:val="24"/>
          <w:szCs w:val="24"/>
          <w:highlight w:val="none"/>
          <w:u w:val="single"/>
          <w:lang w:eastAsia="zh-CN"/>
        </w:rPr>
      </w:pPr>
      <w:r>
        <w:rPr>
          <w:rFonts w:hint="eastAsia" w:ascii="宋体" w:hAnsi="宋体" w:cs="宋体"/>
          <w:b/>
          <w:bCs/>
          <w:color w:val="auto"/>
          <w:sz w:val="24"/>
          <w:highlight w:val="none"/>
        </w:rPr>
        <w:t xml:space="preserve">项目编号：</w:t>
      </w:r>
      <w:r>
        <w:rPr>
          <w:rFonts w:hint="eastAsia" w:ascii="宋体" w:hAnsi="宋体" w:cs="宋体"/>
          <w:b/>
          <w:bCs/>
          <w:color w:val="auto"/>
          <w:sz w:val="24"/>
          <w:szCs w:val="24"/>
          <w:highlight w:val="none"/>
          <w:lang w:eastAsia="zh-CN"/>
        </w:rPr>
        <w:t xml:space="preserve">JSZC-320300-HWZX-C2026-0395</w:t>
      </w:r>
      <w:r/>
    </w:p>
    <w:p>
      <w:pPr>
        <w:ind w:firstLine="480"/>
        <w:keepLines w:val="0"/>
        <w:keepNext w:val="0"/>
        <w:pageBreakBefore w:val="0"/>
        <w:spacing w:line="360" w:lineRule="auto"/>
        <w:tabs>
          <w:tab w:val="left" w:pos="3240" w:leader="none"/>
        </w:tabs>
        <w:rPr>
          <w:rFonts w:hint="eastAsia"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（供应商）：</w:t>
      </w:r>
      <w:r/>
    </w:p>
    <w:p>
      <w:pPr>
        <w:ind w:firstLine="480"/>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color w:val="auto"/>
          <w:sz w:val="24"/>
          <w:highlight w:val="none"/>
          <w:u w:val="single"/>
        </w:rPr>
        <w:t xml:space="preserve">江苏海外集团国际工程咨询有限公司</w:t>
      </w:r>
      <w:r>
        <w:rPr>
          <w:rFonts w:hint="eastAsia" w:ascii="宋体" w:hAnsi="宋体" w:cs="宋体"/>
          <w:color w:val="auto"/>
          <w:sz w:val="24"/>
          <w:highlight w:val="none"/>
        </w:rPr>
        <w:t xml:space="preserve">对</w:t>
      </w:r>
      <w:r>
        <w:rPr>
          <w:rFonts w:hint="eastAsia" w:ascii="宋体" w:hAnsi="宋体" w:cs="宋体"/>
          <w:color w:val="auto"/>
          <w:sz w:val="24"/>
          <w:highlight w:val="none"/>
          <w:u w:val="single"/>
          <w:lang w:eastAsia="zh-CN"/>
        </w:rPr>
        <w:t xml:space="preserve"> 徐州桥东、苏园里小区供热改造工程</w:t>
      </w:r>
      <w:r>
        <w:rPr>
          <w:rFonts w:hint="eastAsia" w:ascii="宋体" w:hAnsi="宋体" w:cs="宋体"/>
          <w:color w:val="auto"/>
          <w:sz w:val="24"/>
          <w:highlight w:val="none"/>
          <w:u w:val="none"/>
        </w:rPr>
        <w:t xml:space="preserve">项目</w:t>
      </w:r>
      <w:r>
        <w:rPr>
          <w:rFonts w:hint="eastAsia" w:ascii="宋体" w:hAnsi="宋体" w:cs="宋体"/>
          <w:color w:val="auto"/>
          <w:sz w:val="24"/>
          <w:highlight w:val="none"/>
        </w:rPr>
        <w:t xml:space="preserve">采取竞争性磋商采购方式进行采购，竞争性磋商文件（以下简称《磋商文件》）内容如下：</w:t>
      </w:r>
      <w:r/>
    </w:p>
    <w:p>
      <w:pPr>
        <w:ind w:left="497" w:firstLine="482"/>
        <w:jc w:val="center"/>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ind w:left="497" w:firstLine="482"/>
        <w:jc w:val="center"/>
        <w:keepLines w:val="0"/>
        <w:keepNext w:val="0"/>
        <w:pageBreakBefore w:val="0"/>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第一章 项目说明</w:t>
      </w:r>
      <w:r/>
    </w:p>
    <w:p>
      <w:pPr>
        <w:numPr>
          <w:ilvl w:val="0"/>
          <w:numId w:val="2"/>
        </w:num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采购人：</w:t>
      </w:r>
      <w:r>
        <w:rPr>
          <w:rFonts w:hint="eastAsia" w:ascii="宋体" w:hAnsi="宋体" w:cs="宋体"/>
          <w:color w:val="auto"/>
          <w:sz w:val="24"/>
          <w:highlight w:val="none"/>
          <w:lang w:eastAsia="zh-CN"/>
        </w:rPr>
        <w:t xml:space="preserve">徐州市市级机关国有资产管理中心</w:t>
      </w:r>
      <w:r/>
    </w:p>
    <w:p>
      <w:pPr>
        <w:ind w:firstLine="480"/>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二、项目名称：</w:t>
      </w:r>
      <w:r>
        <w:rPr>
          <w:rFonts w:hint="eastAsia" w:ascii="宋体" w:hAnsi="宋体" w:cs="宋体"/>
          <w:color w:val="auto"/>
          <w:sz w:val="24"/>
          <w:highlight w:val="none"/>
          <w:lang w:eastAsia="zh-CN"/>
        </w:rPr>
        <w:t xml:space="preserve">徐州桥东、苏园里小区供热改造工程</w:t>
      </w:r>
      <w:r/>
    </w:p>
    <w:p>
      <w:pPr>
        <w:ind w:firstLine="480"/>
        <w:jc w:val="left"/>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三、项目编号：</w:t>
      </w:r>
      <w:r>
        <w:rPr>
          <w:rFonts w:hint="eastAsia" w:ascii="宋体" w:hAnsi="宋体" w:cs="宋体"/>
          <w:color w:val="auto"/>
          <w:sz w:val="24"/>
          <w:highlight w:val="none"/>
          <w:lang w:eastAsia="zh-CN"/>
        </w:rPr>
        <w:t xml:space="preserve">JSZC-320300-HWZX-C2026-0395</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四、采购邀请：通过发布公告的方式邀请符合相应资格条件的供应商参与竞争性磋商采购活动。</w:t>
      </w:r>
      <w:r/>
    </w:p>
    <w:p>
      <w:pPr>
        <w:ind w:firstLine="480"/>
        <w:jc w:val="left"/>
        <w:keepLines w:val="0"/>
        <w:keepNext w:val="0"/>
        <w:pageBreakBefore w:val="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五、采购方式：本项目采用竞争性磋商采购方式。</w:t>
      </w:r>
      <w:r/>
    </w:p>
    <w:p>
      <w:pPr>
        <w:ind w:firstLine="480"/>
        <w:jc w:val="left"/>
        <w:keepLines w:val="0"/>
        <w:keepNext w:val="0"/>
        <w:pageBreakBefore w:val="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六、供应商资格条件：见竞争性磋商公告。</w:t>
      </w:r>
      <w:r/>
    </w:p>
    <w:p>
      <w:pPr>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七、采购预算（采购项目预算金额）：见《磋商文件》附件2、《项目要求（采购需求）》。</w:t>
      </w:r>
      <w:r/>
    </w:p>
    <w:p>
      <w:pPr>
        <w:ind w:firstLine="482"/>
        <w:keepLines w:val="0"/>
        <w:keepNext w:val="0"/>
        <w:pageBreakBefore w:val="0"/>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八、采购需求：</w:t>
      </w:r>
      <w:r>
        <w:rPr>
          <w:rFonts w:hint="eastAsia" w:ascii="宋体" w:hAnsi="宋体" w:cs="宋体"/>
          <w:color w:val="auto"/>
          <w:sz w:val="24"/>
          <w:highlight w:val="none"/>
        </w:rPr>
        <w:t xml:space="preserve">见《磋商文件》附件2、《项目要求（采购需求）》。</w:t>
      </w:r>
      <w:r/>
    </w:p>
    <w:p>
      <w:pPr>
        <w:ind w:firstLine="482"/>
        <w:keepLines w:val="0"/>
        <w:keepNext w:val="0"/>
        <w:pageBreakBefore w:val="0"/>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九、拟签订的合同文本：</w:t>
      </w:r>
      <w:r>
        <w:rPr>
          <w:rFonts w:hint="eastAsia" w:ascii="宋体" w:hAnsi="宋体" w:cs="宋体"/>
          <w:color w:val="auto"/>
          <w:sz w:val="24"/>
          <w:highlight w:val="none"/>
        </w:rPr>
        <w:t xml:space="preserve">见《磋商文件》附件6、《</w:t>
      </w:r>
      <w:r>
        <w:rPr>
          <w:rFonts w:hint="eastAsia" w:ascii="宋体" w:hAnsi="宋体" w:cs="宋体"/>
          <w:color w:val="auto"/>
          <w:sz w:val="24"/>
          <w:highlight w:val="none"/>
          <w:lang w:val="en-US" w:eastAsia="zh-CN"/>
        </w:rPr>
        <w:t xml:space="preserve">拟签订的合同文本</w:t>
      </w:r>
      <w:r>
        <w:rPr>
          <w:rFonts w:hint="eastAsia" w:ascii="宋体" w:hAnsi="宋体" w:cs="宋体"/>
          <w:color w:val="auto"/>
          <w:sz w:val="24"/>
          <w:highlight w:val="none"/>
        </w:rPr>
        <w:t xml:space="preserve">》。</w:t>
      </w:r>
      <w:r/>
    </w:p>
    <w:p>
      <w:pPr>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十、报价要求</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供应商报价为要约，</w:t>
      </w:r>
      <w:r>
        <w:rPr>
          <w:rFonts w:hint="eastAsia" w:ascii="宋体" w:hAnsi="宋体" w:cs="宋体"/>
          <w:color w:val="auto"/>
          <w:sz w:val="24"/>
          <w:highlight w:val="none"/>
          <w:u w:val="single"/>
        </w:rPr>
        <w:t xml:space="preserve">江苏海外集团国际工程咨询有限公司</w:t>
      </w:r>
      <w:r>
        <w:rPr>
          <w:rFonts w:hint="eastAsia" w:ascii="宋体" w:hAnsi="宋体" w:cs="宋体"/>
          <w:color w:val="auto"/>
          <w:sz w:val="24"/>
          <w:highlight w:val="none"/>
        </w:rPr>
        <w:t xml:space="preserve">无承诺表示时视为未成交，</w:t>
      </w:r>
      <w:r>
        <w:rPr>
          <w:rFonts w:hint="eastAsia" w:ascii="宋体" w:hAnsi="宋体" w:cs="宋体"/>
          <w:color w:val="auto"/>
          <w:sz w:val="24"/>
          <w:highlight w:val="none"/>
          <w:u w:val="single"/>
        </w:rPr>
        <w:t xml:space="preserve">江苏海外集团国际工程咨询有限公司</w:t>
      </w:r>
      <w:r>
        <w:rPr>
          <w:rFonts w:hint="eastAsia" w:ascii="宋体" w:hAnsi="宋体" w:cs="宋体"/>
          <w:color w:val="auto"/>
          <w:sz w:val="24"/>
          <w:highlight w:val="none"/>
        </w:rPr>
        <w:t xml:space="preserve">认为必要时可重新进行竞争性磋商采购或</w:t>
      </w:r>
      <w:r>
        <w:rPr>
          <w:rFonts w:hint="eastAsia" w:ascii="宋体" w:hAnsi="宋体" w:cs="宋体"/>
          <w:color w:val="auto"/>
          <w:sz w:val="24"/>
          <w:highlight w:val="none"/>
          <w:lang w:eastAsia="zh-CN"/>
        </w:rPr>
        <w:t xml:space="preserve">采取其他方式</w:t>
      </w:r>
      <w:r>
        <w:rPr>
          <w:rFonts w:hint="eastAsia" w:ascii="宋体" w:hAnsi="宋体" w:cs="宋体"/>
          <w:color w:val="auto"/>
          <w:sz w:val="24"/>
          <w:highlight w:val="none"/>
        </w:rPr>
        <w:t xml:space="preserve">采购。</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按照《磋商报价表》要求填写首次报价。</w:t>
      </w:r>
      <w:r/>
    </w:p>
    <w:p>
      <w:pPr>
        <w:ind w:right="-57" w:firstLine="480"/>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报价包含本项目范围内的全部费用。供应商有漏报或不报的，采购人将视为有关费用已包括在本项目的报价中而不予支付。采购人不支付报价以外的任何费用。</w:t>
      </w:r>
      <w:r/>
    </w:p>
    <w:p>
      <w:pPr>
        <w:ind w:left="497" w:firstLine="482"/>
        <w:jc w:val="center"/>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第二章 磋商保证金</w:t>
      </w:r>
      <w:r/>
    </w:p>
    <w:p>
      <w:pPr>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十一、供应商提交磋商保证金</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磋商保证金交纳数额和形式：不需交纳。</w:t>
      </w:r>
      <w:r/>
    </w:p>
    <w:p>
      <w:pPr>
        <w:ind w:left="497" w:firstLine="482"/>
        <w:jc w:val="center"/>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第三章 响应文件</w:t>
      </w:r>
      <w:r/>
    </w:p>
    <w:p>
      <w:pPr>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十二、提交响应文件要求</w:t>
      </w:r>
      <w:r/>
    </w:p>
    <w:p>
      <w:pPr>
        <w:ind w:firstLine="480"/>
        <w:keepLines w:val="0"/>
        <w:keepNext w:val="0"/>
        <w:pageBreakBefore w:val="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（一）本项目通过“苏采云”系统进行电子采购，即供应商响应文件从政府采购客户端工具制作并通过“苏采云”系统提交。</w:t>
      </w:r>
      <w:r/>
    </w:p>
    <w:p>
      <w:pPr>
        <w:ind w:firstLine="480"/>
        <w:keepLines w:val="0"/>
        <w:keepNext w:val="0"/>
        <w:pageBreakBefore w:val="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供应商应当通过“苏采云”系统提交数据电文形式的响应文件（即电子投标）。未进行线上响应文件提交并解密</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因“苏采云”系统导致解密失败的除外</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的供应商，响应无效。</w:t>
      </w:r>
      <w:r/>
    </w:p>
    <w:p>
      <w:pPr>
        <w:ind w:firstLine="480"/>
        <w:keepLines w:val="0"/>
        <w:keepNext w:val="0"/>
        <w:pageBreakBefore w:val="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CA数字证书”的获取：供应商需办理CA锁，“苏采云”系统目前仅支持“苏采云”系统下的政务CA，省内各地区办理的“苏采云”系统下的政务CA全省通用。“CA数字证书”的办理材料详见“徐州政府采购网-业务工作</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快速服务</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下载专区”中的《“苏采云”系统政务CA办理材料、操作手册及控件下载》。</w:t>
      </w:r>
      <w:r/>
    </w:p>
    <w:p>
      <w:pPr>
        <w:ind w:firstLine="480"/>
        <w:keepLines w:val="0"/>
        <w:keepNext w:val="0"/>
        <w:pageBreakBefore w:val="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使用需要第三方认证的电子签名、数据电文，通过互联网方式提交首次响应文件。即：使用“电子签名认证证书（CA数字证书）”登录“苏采云”系统（网址：http://jszfcg.jsczt.cn</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或进入徐州政府采购网（网址：http://czj.xz.gov.cn/Home/HomeIndex）--业务工作--用户登录，点击“苏采云”进入系统），按照要求通过互联网方式提交首次响应文件。</w:t>
      </w:r>
      <w:r/>
    </w:p>
    <w:p>
      <w:pPr>
        <w:ind w:firstLine="480"/>
        <w:keepLines w:val="0"/>
        <w:keepNext w:val="0"/>
        <w:pageBreakBefore w:val="0"/>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“苏采云”系统使用要求：</w:t>
      </w:r>
      <w:r/>
    </w:p>
    <w:p>
      <w:pPr>
        <w:ind w:firstLine="480"/>
        <w:keepLines w:val="0"/>
        <w:keepNext w:val="0"/>
        <w:pageBreakBefore w:val="0"/>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eastAsia="zh-CN"/>
        </w:rPr>
        <w:t xml:space="preserve">1.</w:t>
      </w:r>
      <w:r>
        <w:rPr>
          <w:rFonts w:hint="eastAsia" w:ascii="宋体" w:hAnsi="宋体" w:cs="宋体"/>
          <w:bCs/>
          <w:color w:val="auto"/>
          <w:sz w:val="24"/>
          <w:highlight w:val="none"/>
        </w:rPr>
        <w:t xml:space="preserve">使用谷歌浏览器参与不见面开标及磋商环节。</w:t>
      </w:r>
      <w:r/>
    </w:p>
    <w:p>
      <w:pPr>
        <w:ind w:firstLine="480"/>
        <w:keepLines w:val="0"/>
        <w:keepNext w:val="0"/>
        <w:pageBreakBefore w:val="0"/>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eastAsia="zh-CN"/>
        </w:rPr>
        <w:t xml:space="preserve">2.</w:t>
      </w:r>
      <w:r>
        <w:rPr>
          <w:rFonts w:hint="eastAsia" w:ascii="宋体" w:hAnsi="宋体" w:cs="宋体"/>
          <w:bCs/>
          <w:color w:val="auto"/>
          <w:sz w:val="24"/>
          <w:highlight w:val="none"/>
        </w:rPr>
        <w:t xml:space="preserve">电脑需提前准备好麦克风、音响，摄像头，提前检查保证能够正常使用。</w:t>
      </w:r>
      <w:r/>
    </w:p>
    <w:p>
      <w:pPr>
        <w:ind w:firstLine="480"/>
        <w:keepLines w:val="0"/>
        <w:keepNext w:val="0"/>
        <w:pageBreakBefore w:val="0"/>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eastAsia="zh-CN"/>
        </w:rPr>
        <w:t xml:space="preserve">3.</w:t>
      </w:r>
      <w:r>
        <w:rPr>
          <w:rFonts w:hint="eastAsia" w:ascii="宋体" w:hAnsi="宋体" w:cs="宋体"/>
          <w:bCs/>
          <w:color w:val="auto"/>
          <w:sz w:val="24"/>
          <w:highlight w:val="none"/>
        </w:rPr>
        <w:t xml:space="preserve">操作系统至少win7以上，建议使用win10操作系统。</w:t>
      </w:r>
      <w:r/>
    </w:p>
    <w:p>
      <w:pPr>
        <w:pStyle w:val="1224"/>
        <w:ind w:firstLine="482"/>
        <w:keepLines w:val="0"/>
        <w:keepNext w:val="0"/>
        <w:pageBreakBefore w:val="0"/>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（二）首次响应文件提交的截止时间：</w:t>
      </w:r>
      <w:r>
        <w:rPr>
          <w:rFonts w:hint="eastAsia" w:ascii="宋体" w:hAnsi="宋体" w:cs="宋体"/>
          <w:b/>
          <w:bCs/>
          <w:color w:val="auto"/>
          <w:sz w:val="24"/>
          <w:highlight w:val="none"/>
          <w:lang w:eastAsia="zh-CN"/>
        </w:rPr>
        <w:t xml:space="preserve">202</w:t>
      </w:r>
      <w:r>
        <w:rPr>
          <w:rFonts w:hint="eastAsia" w:ascii="宋体" w:hAnsi="宋体" w:cs="宋体"/>
          <w:b/>
          <w:bCs/>
          <w:color w:val="auto"/>
          <w:sz w:val="24"/>
          <w:highlight w:val="none"/>
          <w:lang w:val="en-US" w:eastAsia="zh-CN"/>
        </w:rPr>
        <w:t xml:space="preserve">6</w:t>
      </w:r>
      <w:r>
        <w:rPr>
          <w:rFonts w:hint="eastAsia" w:ascii="宋体" w:hAnsi="宋体" w:cs="宋体"/>
          <w:b/>
          <w:bCs/>
          <w:color w:val="auto"/>
          <w:sz w:val="24"/>
          <w:highlight w:val="none"/>
        </w:rPr>
        <w:t xml:space="preserve">年</w:t>
      </w:r>
      <w:r>
        <w:rPr>
          <w:rFonts w:hint="eastAsia" w:ascii="宋体" w:hAnsi="宋体" w:cs="宋体"/>
          <w:b/>
          <w:bCs/>
          <w:color w:val="auto"/>
          <w:sz w:val="24"/>
          <w:highlight w:val="none"/>
          <w:u w:val="single"/>
          <w:lang w:val="en-US" w:eastAsia="zh-CN"/>
        </w:rPr>
        <w:t xml:space="preserve">8</w:t>
      </w:r>
      <w:r>
        <w:rPr>
          <w:rFonts w:hint="eastAsia" w:ascii="宋体" w:hAnsi="宋体" w:cs="宋体"/>
          <w:b/>
          <w:bCs/>
          <w:color w:val="auto"/>
          <w:sz w:val="24"/>
          <w:highlight w:val="none"/>
        </w:rPr>
        <w:t xml:space="preserve">月</w:t>
      </w:r>
      <w:r>
        <w:rPr>
          <w:rFonts w:hint="eastAsia" w:ascii="宋体" w:hAnsi="宋体" w:cs="宋体"/>
          <w:b/>
          <w:bCs/>
          <w:color w:val="auto"/>
          <w:sz w:val="24"/>
          <w:highlight w:val="none"/>
          <w:u w:val="single"/>
        </w:rPr>
        <w:t xml:space="preserve">3</w:t>
      </w:r>
      <w:r>
        <w:rPr>
          <w:rFonts w:hint="eastAsia" w:ascii="宋体" w:hAnsi="宋体" w:cs="宋体"/>
          <w:b/>
          <w:bCs/>
          <w:color w:val="auto"/>
          <w:sz w:val="24"/>
          <w:highlight w:val="none"/>
        </w:rPr>
        <w:t xml:space="preserve">日</w:t>
      </w:r>
      <w:r>
        <w:rPr>
          <w:rFonts w:hint="eastAsia" w:ascii="宋体" w:hAnsi="宋体" w:cs="宋体"/>
          <w:b/>
          <w:bCs/>
          <w:color w:val="auto"/>
          <w:sz w:val="24"/>
          <w:highlight w:val="none"/>
          <w:lang w:val="en-US" w:eastAsia="zh-CN"/>
        </w:rPr>
        <w:t xml:space="preserve">上午09:3</w:t>
      </w:r>
      <w:r>
        <w:rPr>
          <w:rFonts w:hint="eastAsia" w:ascii="宋体" w:hAnsi="宋体" w:cs="宋体"/>
          <w:b/>
          <w:bCs/>
          <w:color w:val="auto"/>
          <w:sz w:val="24"/>
          <w:highlight w:val="none"/>
        </w:rPr>
        <w:t xml:space="preserve">0，</w:t>
      </w:r>
      <w:r>
        <w:rPr>
          <w:rFonts w:hint="eastAsia" w:ascii="宋体" w:hAnsi="宋体" w:cs="宋体"/>
          <w:color w:val="auto"/>
          <w:sz w:val="24"/>
          <w:highlight w:val="none"/>
        </w:rPr>
        <w:t xml:space="preserve">在截止时间后提交的首次响应文件为无效文件，将被拒收。</w:t>
      </w:r>
      <w:r/>
    </w:p>
    <w:p>
      <w:pPr>
        <w:pStyle w:val="1224"/>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（三）首次响应文件提交时间、地点：</w:t>
      </w:r>
      <w:r/>
    </w:p>
    <w:p>
      <w:pPr>
        <w:pStyle w:val="1224"/>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1.</w:t>
      </w:r>
      <w:r>
        <w:rPr>
          <w:rFonts w:hint="eastAsia" w:ascii="宋体" w:hAnsi="宋体" w:cs="宋体"/>
          <w:b/>
          <w:bCs/>
          <w:color w:val="auto"/>
          <w:sz w:val="24"/>
          <w:highlight w:val="none"/>
        </w:rPr>
        <w:t xml:space="preserve">提交时间</w:t>
      </w:r>
      <w:r/>
    </w:p>
    <w:p>
      <w:pPr>
        <w:pStyle w:val="1224"/>
        <w:ind w:firstLine="480"/>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首次响应文件提交的截止时间</w:t>
      </w: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eastAsia="zh-CN"/>
        </w:rPr>
        <w:t xml:space="preserve">202</w:t>
      </w:r>
      <w:r>
        <w:rPr>
          <w:rFonts w:hint="eastAsia" w:ascii="宋体" w:hAnsi="宋体" w:cs="宋体"/>
          <w:b/>
          <w:bCs/>
          <w:color w:val="auto"/>
          <w:sz w:val="24"/>
          <w:highlight w:val="none"/>
          <w:lang w:val="en-US" w:eastAsia="zh-CN"/>
        </w:rPr>
        <w:t xml:space="preserve">6</w:t>
      </w:r>
      <w:r>
        <w:rPr>
          <w:rFonts w:hint="eastAsia" w:ascii="宋体" w:hAnsi="宋体" w:cs="宋体"/>
          <w:b/>
          <w:bCs/>
          <w:color w:val="auto"/>
          <w:sz w:val="24"/>
          <w:highlight w:val="none"/>
        </w:rPr>
        <w:t xml:space="preserve">年</w:t>
      </w:r>
      <w:r>
        <w:rPr>
          <w:rFonts w:hint="eastAsia" w:ascii="宋体" w:hAnsi="宋体" w:cs="宋体"/>
          <w:b/>
          <w:bCs/>
          <w:color w:val="auto"/>
          <w:sz w:val="24"/>
          <w:highlight w:val="none"/>
          <w:u w:val="single"/>
          <w:lang w:val="en-US" w:eastAsia="zh-CN"/>
        </w:rPr>
        <w:t xml:space="preserve">8</w:t>
      </w:r>
      <w:r>
        <w:rPr>
          <w:rFonts w:hint="eastAsia" w:ascii="宋体" w:hAnsi="宋体" w:cs="宋体"/>
          <w:b/>
          <w:bCs/>
          <w:color w:val="auto"/>
          <w:sz w:val="24"/>
          <w:highlight w:val="none"/>
        </w:rPr>
        <w:t xml:space="preserve">月</w:t>
      </w:r>
      <w:r>
        <w:rPr>
          <w:rFonts w:hint="eastAsia" w:ascii="宋体" w:hAnsi="宋体" w:cs="宋体"/>
          <w:b/>
          <w:bCs/>
          <w:color w:val="auto"/>
          <w:sz w:val="24"/>
          <w:highlight w:val="none"/>
          <w:u w:val="single"/>
          <w:lang w:val="en-US" w:eastAsia="zh-CN"/>
        </w:rPr>
        <w:t xml:space="preserve">3</w:t>
      </w:r>
      <w:r>
        <w:rPr>
          <w:rFonts w:hint="eastAsia" w:ascii="宋体" w:hAnsi="宋体" w:cs="宋体"/>
          <w:b/>
          <w:bCs/>
          <w:color w:val="auto"/>
          <w:sz w:val="24"/>
          <w:highlight w:val="none"/>
        </w:rPr>
        <w:t xml:space="preserve">日</w:t>
      </w:r>
      <w:r>
        <w:rPr>
          <w:rFonts w:hint="eastAsia" w:ascii="宋体" w:hAnsi="宋体" w:cs="宋体"/>
          <w:b/>
          <w:bCs/>
          <w:color w:val="auto"/>
          <w:sz w:val="24"/>
          <w:highlight w:val="none"/>
          <w:lang w:val="en-US" w:eastAsia="zh-CN"/>
        </w:rPr>
        <w:t xml:space="preserve">上午09:3</w:t>
      </w:r>
      <w:r>
        <w:rPr>
          <w:rFonts w:hint="eastAsia" w:ascii="宋体" w:hAnsi="宋体" w:cs="宋体"/>
          <w:b/>
          <w:bCs/>
          <w:color w:val="auto"/>
          <w:sz w:val="24"/>
          <w:highlight w:val="none"/>
        </w:rPr>
        <w:t xml:space="preserve">0）前。</w:t>
      </w:r>
      <w:r/>
    </w:p>
    <w:p>
      <w:pPr>
        <w:pStyle w:val="1224"/>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2.</w:t>
      </w:r>
      <w:r>
        <w:rPr>
          <w:rFonts w:hint="eastAsia" w:ascii="宋体" w:hAnsi="宋体" w:cs="宋体"/>
          <w:b/>
          <w:bCs/>
          <w:color w:val="auto"/>
          <w:sz w:val="24"/>
          <w:highlight w:val="none"/>
        </w:rPr>
        <w:t xml:space="preserve">提交地点：</w:t>
      </w:r>
      <w:r/>
    </w:p>
    <w:p>
      <w:pPr>
        <w:pStyle w:val="1224"/>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“苏采云”系统（网址：http://jszfcg.jsczt.cn</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“开标大厅”或进入徐州政府采购网（网址：http://czj.xz.gov.cn/Home/HomeIndex）</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业务工作</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用户登录，点击“苏采云”进入系统“开标大厅”。 </w:t>
      </w:r>
      <w:r/>
    </w:p>
    <w:p>
      <w:pPr>
        <w:pStyle w:val="1224"/>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（四）首次响应文件开启时间：</w:t>
      </w:r>
      <w:r>
        <w:rPr>
          <w:rFonts w:hint="eastAsia" w:ascii="宋体" w:hAnsi="宋体" w:cs="宋体"/>
          <w:b/>
          <w:bCs/>
          <w:color w:val="auto"/>
          <w:sz w:val="24"/>
          <w:highlight w:val="none"/>
          <w:lang w:eastAsia="zh-CN"/>
        </w:rPr>
        <w:t xml:space="preserve">202</w:t>
      </w:r>
      <w:r>
        <w:rPr>
          <w:rFonts w:hint="eastAsia" w:ascii="宋体" w:hAnsi="宋体" w:cs="宋体"/>
          <w:b/>
          <w:bCs/>
          <w:color w:val="auto"/>
          <w:sz w:val="24"/>
          <w:highlight w:val="none"/>
          <w:lang w:val="en-US" w:eastAsia="zh-CN"/>
        </w:rPr>
        <w:t xml:space="preserve">6</w:t>
      </w:r>
      <w:r>
        <w:rPr>
          <w:rFonts w:hint="eastAsia" w:ascii="宋体" w:hAnsi="宋体" w:cs="宋体"/>
          <w:b/>
          <w:bCs/>
          <w:color w:val="auto"/>
          <w:sz w:val="24"/>
          <w:highlight w:val="none"/>
        </w:rPr>
        <w:t xml:space="preserve">年</w:t>
      </w:r>
      <w:r>
        <w:rPr>
          <w:rFonts w:hint="eastAsia" w:ascii="宋体" w:hAnsi="宋体" w:cs="宋体"/>
          <w:b/>
          <w:bCs/>
          <w:color w:val="auto"/>
          <w:sz w:val="24"/>
          <w:highlight w:val="none"/>
          <w:u w:val="single"/>
          <w:lang w:val="en-US" w:eastAsia="zh-CN"/>
        </w:rPr>
        <w:t xml:space="preserve">8</w:t>
      </w:r>
      <w:r>
        <w:rPr>
          <w:rFonts w:hint="eastAsia" w:ascii="宋体" w:hAnsi="宋体" w:cs="宋体"/>
          <w:b/>
          <w:bCs/>
          <w:color w:val="auto"/>
          <w:sz w:val="24"/>
          <w:highlight w:val="none"/>
        </w:rPr>
        <w:t xml:space="preserve">月</w:t>
      </w:r>
      <w:r>
        <w:rPr>
          <w:rFonts w:hint="eastAsia" w:ascii="宋体" w:hAnsi="宋体" w:cs="宋体"/>
          <w:b/>
          <w:bCs/>
          <w:color w:val="auto"/>
          <w:sz w:val="24"/>
          <w:highlight w:val="none"/>
          <w:u w:val="single"/>
        </w:rPr>
        <w:t xml:space="preserve">3</w:t>
      </w:r>
      <w:r>
        <w:rPr>
          <w:rFonts w:hint="eastAsia" w:ascii="宋体" w:hAnsi="宋体" w:cs="宋体"/>
          <w:b/>
          <w:bCs/>
          <w:color w:val="auto"/>
          <w:sz w:val="24"/>
          <w:highlight w:val="none"/>
        </w:rPr>
        <w:t xml:space="preserve">日</w:t>
      </w:r>
      <w:r>
        <w:rPr>
          <w:rFonts w:hint="eastAsia" w:ascii="宋体" w:hAnsi="宋体" w:cs="宋体"/>
          <w:b/>
          <w:bCs/>
          <w:color w:val="auto"/>
          <w:sz w:val="24"/>
          <w:highlight w:val="none"/>
          <w:lang w:val="en-US" w:eastAsia="zh-CN"/>
        </w:rPr>
        <w:t xml:space="preserve">上午09:3</w:t>
      </w:r>
      <w:r>
        <w:rPr>
          <w:rFonts w:hint="eastAsia" w:ascii="宋体" w:hAnsi="宋体" w:cs="宋体"/>
          <w:b/>
          <w:bCs/>
          <w:color w:val="auto"/>
          <w:sz w:val="24"/>
          <w:highlight w:val="none"/>
        </w:rPr>
        <w:t xml:space="preserve">0。</w:t>
      </w:r>
      <w:r/>
    </w:p>
    <w:p>
      <w:pPr>
        <w:pStyle w:val="1224"/>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（五）首次响应文件开启地点：</w:t>
      </w:r>
      <w:r/>
    </w:p>
    <w:p>
      <w:pPr>
        <w:pStyle w:val="1224"/>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“苏采云”系统（网址：http://jszfcg.jsczt.cn</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“开标大厅”或进入徐州政府采购网（网址：http://czj.xz.gov.cn/Home/HomeIndex）</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业务工作</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用户登录，点击“苏采云”进入系统“开标大厅”。</w:t>
      </w:r>
      <w:r/>
    </w:p>
    <w:p>
      <w:pPr>
        <w:pStyle w:val="1224"/>
        <w:ind w:firstLine="482"/>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b/>
          <w:bCs/>
          <w:color w:val="auto"/>
          <w:sz w:val="24"/>
          <w:highlight w:val="none"/>
        </w:rPr>
        <w:t xml:space="preserve">（六）</w:t>
      </w:r>
      <w:r>
        <w:rPr>
          <w:rFonts w:hint="eastAsia" w:ascii="宋体" w:hAnsi="宋体" w:cs="宋体"/>
          <w:color w:val="auto"/>
          <w:sz w:val="24"/>
          <w:highlight w:val="none"/>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224"/>
        <w:ind w:firstLine="482"/>
        <w:jc w:val="left"/>
        <w:keepLines w:val="0"/>
        <w:keepNext w:val="0"/>
        <w:pageBreakBefore w:val="0"/>
        <w:spacing w:line="360" w:lineRule="auto"/>
        <w:shd w:val="clear" w:color="auto"/>
        <w:widowControl/>
        <w:rPr>
          <w:rFonts w:hint="eastAsia" w:ascii="宋体" w:hAnsi="宋体" w:cs="宋体"/>
          <w:color w:val="auto"/>
          <w:sz w:val="24"/>
          <w:highlight w:val="none"/>
        </w:rPr>
        <w:outlineLvl w:val="0"/>
      </w:pPr>
      <w:r>
        <w:rPr>
          <w:rFonts w:hint="eastAsia" w:ascii="宋体" w:hAnsi="宋体" w:cs="宋体"/>
          <w:b/>
          <w:bCs/>
          <w:color w:val="auto"/>
          <w:sz w:val="24"/>
          <w:highlight w:val="none"/>
        </w:rPr>
        <w:t xml:space="preserve">（七）</w:t>
      </w:r>
      <w:r>
        <w:rPr>
          <w:rFonts w:hint="eastAsia" w:ascii="宋体" w:hAnsi="宋体" w:cs="宋体"/>
          <w:color w:val="auto"/>
          <w:sz w:val="24"/>
          <w:highlight w:val="none"/>
        </w:rPr>
        <w:t xml:space="preserve">不接受不按要求加盖公章（电子签章）的首次响应文件。电子签章相关要求见“苏采云”系统。</w:t>
      </w:r>
      <w:r/>
    </w:p>
    <w:p>
      <w:pPr>
        <w:pStyle w:val="1224"/>
        <w:ind w:firstLine="482"/>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b/>
          <w:bCs w:val="0"/>
          <w:color w:val="auto"/>
          <w:sz w:val="24"/>
          <w:highlight w:val="none"/>
        </w:rPr>
        <w:t xml:space="preserve">（八）</w:t>
      </w:r>
      <w:r>
        <w:rPr>
          <w:rFonts w:hint="eastAsia" w:ascii="宋体" w:hAnsi="宋体" w:cs="宋体"/>
          <w:bCs/>
          <w:color w:val="auto"/>
          <w:sz w:val="24"/>
          <w:highlight w:val="none"/>
        </w:rPr>
        <w:t xml:space="preserve">首次响应文件解密：到达开启时间，</w:t>
      </w:r>
      <w:r>
        <w:rPr>
          <w:rFonts w:hint="eastAsia" w:ascii="宋体" w:hAnsi="宋体" w:cs="宋体"/>
          <w:color w:val="auto"/>
          <w:sz w:val="24"/>
          <w:highlight w:val="none"/>
        </w:rPr>
        <w:t xml:space="preserve">“苏采云”系统自动提取所有响应文件，供应商按采购文件规定方式按时在线解密。本项目采购文件规定的供应商按时在线解密方式：</w:t>
      </w:r>
      <w:r>
        <w:rPr>
          <w:rFonts w:hint="eastAsia" w:ascii="宋体" w:hAnsi="宋体" w:cs="宋体"/>
          <w:b/>
          <w:bCs/>
          <w:color w:val="auto"/>
          <w:sz w:val="24"/>
          <w:highlight w:val="none"/>
        </w:rPr>
        <w:t xml:space="preserve">开启时间后30分钟内</w:t>
      </w:r>
      <w:r>
        <w:rPr>
          <w:rFonts w:hint="eastAsia" w:ascii="宋体" w:hAnsi="宋体" w:cs="宋体"/>
          <w:color w:val="auto"/>
          <w:sz w:val="24"/>
          <w:highlight w:val="none"/>
        </w:rPr>
        <w:t xml:space="preserve">，通过“苏采云”系统（使用“CA数字证书”）解密。</w:t>
      </w:r>
      <w:r/>
    </w:p>
    <w:p>
      <w:pPr>
        <w:pStyle w:val="1224"/>
        <w:ind w:firstLine="482"/>
        <w:keepLines w:val="0"/>
        <w:keepNext w:val="0"/>
        <w:pageBreakBefore w:val="0"/>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（九）</w:t>
      </w:r>
      <w:r>
        <w:rPr>
          <w:rFonts w:hint="eastAsia" w:ascii="宋体" w:hAnsi="宋体" w:cs="宋体"/>
          <w:color w:val="auto"/>
          <w:sz w:val="24"/>
          <w:highlight w:val="none"/>
        </w:rPr>
        <w:t xml:space="preserve">采购文件（后缀名为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kedt”）、供应商操作手册及政府采购客户端工具可通过“苏采云”系统（网址</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已报名项目</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报名详情页面内相应链接进行下载；供应商操作手册及政府采购客户端工具也可通过徐州政府采购网-</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业务工作</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快速服务</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下载专区，点击进入《江苏省政府采购管理交易系统（苏采云）供应商操作手册及政府采购客户端》，进行下载。</w:t>
      </w:r>
      <w:r/>
    </w:p>
    <w:p>
      <w:pPr>
        <w:pStyle w:val="1224"/>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（十）相关说明</w:t>
      </w:r>
      <w:r>
        <w:rPr>
          <w:rFonts w:hint="eastAsia" w:ascii="宋体" w:hAnsi="宋体" w:cs="宋体"/>
          <w:b/>
          <w:bCs/>
          <w:color w:val="auto"/>
          <w:sz w:val="24"/>
          <w:highlight w:val="none"/>
          <w:lang w:eastAsia="zh-CN"/>
        </w:rPr>
        <w:t xml:space="preserve">：</w:t>
      </w:r>
      <w:r>
        <w:rPr>
          <w:rFonts w:hint="eastAsia" w:ascii="宋体" w:hAnsi="宋体" w:cs="宋体"/>
          <w:color w:val="auto"/>
          <w:sz w:val="24"/>
          <w:highlight w:val="none"/>
        </w:rPr>
        <w:t xml:space="preserve">供应商在“苏采云”系统中提交首次响应文件的时间即为数据电文（响应文件，下同）的发送时间和接收时间。</w:t>
      </w:r>
      <w:r/>
    </w:p>
    <w:p>
      <w:pPr>
        <w:pStyle w:val="1224"/>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十三、响应文件编制要求</w:t>
      </w:r>
      <w:r/>
    </w:p>
    <w:p>
      <w:pPr>
        <w:pStyle w:val="1224"/>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请按照以下要求（包括但不限于以下要求）制作：</w:t>
      </w:r>
      <w:r/>
    </w:p>
    <w:p>
      <w:pPr>
        <w:pStyle w:val="1224"/>
        <w:ind w:firstLine="482"/>
        <w:keepLines w:val="0"/>
        <w:keepNext w:val="0"/>
        <w:pageBreakBefore w:val="0"/>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（一）基本目录</w:t>
      </w:r>
      <w:r/>
    </w:p>
    <w:p>
      <w:pPr>
        <w:pStyle w:val="1224"/>
        <w:ind w:firstLine="482"/>
        <w:keepLines w:val="0"/>
        <w:keepNext w:val="0"/>
        <w:pageBreakBefore w:val="0"/>
        <w:spacing w:line="360" w:lineRule="auto"/>
        <w:rPr>
          <w:rFonts w:hint="eastAsia" w:ascii="宋体" w:hAnsi="宋体" w:cs="宋体"/>
          <w:bCs/>
          <w:color w:val="auto"/>
          <w:sz w:val="24"/>
          <w:highlight w:val="none"/>
        </w:rPr>
      </w:pPr>
      <w:r>
        <w:rPr>
          <w:rFonts w:hint="eastAsia" w:ascii="宋体" w:hAnsi="宋体" w:cs="宋体"/>
          <w:b/>
          <w:bCs w:val="0"/>
          <w:color w:val="auto"/>
          <w:sz w:val="24"/>
          <w:highlight w:val="none"/>
          <w:lang w:eastAsia="zh-CN"/>
        </w:rPr>
        <w:t xml:space="preserve">1.</w:t>
      </w:r>
      <w:r>
        <w:rPr>
          <w:rFonts w:hint="eastAsia" w:ascii="宋体" w:hAnsi="宋体" w:cs="宋体"/>
          <w:b/>
          <w:bCs w:val="0"/>
          <w:color w:val="auto"/>
          <w:sz w:val="24"/>
          <w:highlight w:val="none"/>
        </w:rPr>
        <w:t xml:space="preserve">《磋商报价表》</w:t>
      </w:r>
      <w:r>
        <w:rPr>
          <w:rFonts w:hint="eastAsia" w:ascii="宋体" w:hAnsi="宋体" w:cs="宋体"/>
          <w:color w:val="auto"/>
          <w:sz w:val="24"/>
          <w:highlight w:val="none"/>
        </w:rPr>
        <w:t xml:space="preserve">（加盖电子签章，格式见《磋商文件》附件。</w:t>
      </w:r>
      <w:r>
        <w:rPr>
          <w:rFonts w:hint="eastAsia" w:ascii="宋体" w:hAnsi="宋体" w:cs="宋体"/>
          <w:bCs/>
          <w:color w:val="auto"/>
          <w:sz w:val="24"/>
          <w:highlight w:val="none"/>
        </w:rPr>
        <w:t xml:space="preserve">政府采购客户端工具输入报价自动生成）；</w:t>
      </w:r>
      <w:r/>
    </w:p>
    <w:p>
      <w:pPr>
        <w:pStyle w:val="1224"/>
        <w:ind w:firstLine="482"/>
        <w:keepLines w:val="0"/>
        <w:keepNext w:val="0"/>
        <w:pageBreakBefore w:val="0"/>
        <w:spacing w:line="360" w:lineRule="auto"/>
        <w:rPr>
          <w:rFonts w:hint="eastAsia" w:ascii="宋体" w:hAnsi="宋体" w:cs="宋体"/>
          <w:color w:val="auto"/>
          <w:sz w:val="24"/>
          <w:highlight w:val="none"/>
        </w:rPr>
      </w:pPr>
      <w:r>
        <w:rPr>
          <w:rFonts w:hint="eastAsia" w:ascii="宋体" w:hAnsi="宋体" w:cs="宋体"/>
          <w:b/>
          <w:color w:val="auto"/>
          <w:sz w:val="24"/>
          <w:highlight w:val="none"/>
          <w:lang w:eastAsia="zh-CN"/>
        </w:rPr>
        <w:t xml:space="preserve">2.</w:t>
      </w:r>
      <w:r>
        <w:rPr>
          <w:rFonts w:hint="eastAsia" w:ascii="宋体" w:hAnsi="宋体" w:cs="宋体"/>
          <w:b/>
          <w:color w:val="auto"/>
          <w:sz w:val="24"/>
          <w:highlight w:val="none"/>
        </w:rPr>
        <w:t xml:space="preserve">授权委托书（提供原件的扫描件，格式见《磋商文件》附件）；</w:t>
      </w:r>
      <w:r/>
    </w:p>
    <w:p>
      <w:pPr>
        <w:pStyle w:val="1224"/>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3.</w:t>
      </w:r>
      <w:r>
        <w:rPr>
          <w:rFonts w:hint="eastAsia" w:ascii="宋体" w:hAnsi="宋体" w:cs="宋体"/>
          <w:b/>
          <w:bCs/>
          <w:color w:val="auto"/>
          <w:sz w:val="24"/>
          <w:highlight w:val="none"/>
        </w:rPr>
        <w:t xml:space="preserve">授权委托书中受托人身份证原件的扫描件；</w:t>
      </w:r>
      <w:r/>
    </w:p>
    <w:p>
      <w:pPr>
        <w:ind w:firstLine="482"/>
        <w:keepLines w:val="0"/>
        <w:keepNext w:val="0"/>
        <w:pageBreakBefore w:val="0"/>
        <w:spacing w:line="360" w:lineRule="auto"/>
        <w:rPr>
          <w:rFonts w:hint="eastAsia" w:ascii="宋体" w:hAnsi="宋体" w:cs="宋体"/>
          <w:b/>
          <w:color w:val="auto"/>
          <w:sz w:val="24"/>
          <w:highlight w:val="none"/>
        </w:rPr>
      </w:pPr>
      <w:r>
        <w:rPr>
          <w:rFonts w:hint="eastAsia" w:ascii="宋体" w:hAnsi="宋体" w:cs="宋体"/>
          <w:b/>
          <w:color w:val="auto"/>
          <w:sz w:val="24"/>
          <w:highlight w:val="none"/>
          <w:lang w:eastAsia="zh-CN"/>
        </w:rPr>
        <w:t xml:space="preserve">4.</w:t>
      </w:r>
      <w:r>
        <w:rPr>
          <w:rFonts w:hint="eastAsia" w:ascii="宋体" w:hAnsi="宋体" w:cs="宋体"/>
          <w:b/>
          <w:color w:val="auto"/>
          <w:sz w:val="24"/>
          <w:highlight w:val="none"/>
        </w:rPr>
        <w:t xml:space="preserve">供应商认为需要提供的其他资料的扫描件（如有）。</w:t>
      </w:r>
      <w:r/>
    </w:p>
    <w:p>
      <w:pPr>
        <w:ind w:firstLine="482"/>
        <w:keepLines w:val="0"/>
        <w:keepNext w:val="0"/>
        <w:pageBreakBefore w:val="0"/>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（二）资格条件（1～</w:t>
      </w:r>
      <w:r>
        <w:rPr>
          <w:rFonts w:hint="eastAsia" w:ascii="宋体" w:hAnsi="宋体" w:cs="宋体"/>
          <w:b/>
          <w:color w:val="auto"/>
          <w:sz w:val="24"/>
          <w:highlight w:val="none"/>
          <w:lang w:val="en-US" w:eastAsia="zh-CN"/>
        </w:rPr>
        <w:t xml:space="preserve">7</w:t>
      </w:r>
      <w:r>
        <w:rPr>
          <w:rFonts w:hint="eastAsia" w:ascii="宋体" w:hAnsi="宋体" w:cs="宋体"/>
          <w:b/>
          <w:color w:val="auto"/>
          <w:sz w:val="24"/>
          <w:highlight w:val="none"/>
        </w:rPr>
        <w:t xml:space="preserve">项必须提供，否则响应无效）</w:t>
      </w:r>
      <w:r/>
    </w:p>
    <w:p>
      <w:pPr>
        <w:pStyle w:val="1224"/>
        <w:ind w:firstLine="482"/>
        <w:keepLines w:val="0"/>
        <w:keepNext w:val="0"/>
        <w:pageBreakBefore w:val="0"/>
        <w:spacing w:line="360" w:lineRule="auto"/>
        <w:widowControl w:val="off"/>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1.</w:t>
      </w:r>
      <w:r>
        <w:rPr>
          <w:rFonts w:hint="eastAsia" w:ascii="宋体" w:hAnsi="宋体" w:cs="宋体"/>
          <w:b/>
          <w:bCs/>
          <w:color w:val="auto"/>
          <w:sz w:val="24"/>
          <w:highlight w:val="none"/>
        </w:rPr>
        <w:t xml:space="preserve">具有独立承担民事责任的能力</w:t>
      </w:r>
      <w:r/>
    </w:p>
    <w:p>
      <w:pPr>
        <w:pStyle w:val="1224"/>
        <w:ind w:firstLine="480"/>
        <w:keepLines w:val="0"/>
        <w:keepNext w:val="0"/>
        <w:pageBreakBefore w:val="0"/>
        <w:spacing w:line="360" w:lineRule="auto"/>
        <w:widowControl w:val="off"/>
        <w:rPr>
          <w:rFonts w:hint="eastAsia" w:ascii="宋体" w:hAnsi="宋体" w:cs="宋体"/>
          <w:b w:val="0"/>
          <w:bCs w:val="0"/>
          <w:color w:val="auto"/>
          <w:sz w:val="24"/>
          <w:highlight w:val="none"/>
        </w:rPr>
      </w:pPr>
      <w:r>
        <w:rPr>
          <w:rFonts w:hint="eastAsia" w:ascii="宋体" w:hAnsi="宋体" w:cs="宋体"/>
          <w:b w:val="0"/>
          <w:bCs w:val="0"/>
          <w:color w:val="auto"/>
          <w:sz w:val="24"/>
          <w:highlight w:val="none"/>
          <w:lang w:val="en-US" w:eastAsia="zh-CN"/>
        </w:rPr>
        <w:t xml:space="preserve">供应商</w:t>
      </w:r>
      <w:r>
        <w:rPr>
          <w:rFonts w:hint="eastAsia" w:ascii="宋体" w:hAnsi="宋体" w:cs="宋体"/>
          <w:b w:val="0"/>
          <w:bCs w:val="0"/>
          <w:color w:val="auto"/>
          <w:sz w:val="24"/>
          <w:highlight w:val="none"/>
        </w:rPr>
        <w:t xml:space="preserve">提供合法有效的法人的营业执照或事业法人证或其他组织应提供合法证明文件或自然人提供身份证件。提供以上证明文件的原件扫描件。</w:t>
      </w:r>
      <w:r/>
    </w:p>
    <w:p>
      <w:pPr>
        <w:pStyle w:val="1224"/>
        <w:ind w:firstLine="482"/>
        <w:keepLines w:val="0"/>
        <w:keepNext w:val="0"/>
        <w:pageBreakBefore w:val="0"/>
        <w:spacing w:line="360" w:lineRule="auto"/>
        <w:widowControl w:val="off"/>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2.</w:t>
      </w:r>
      <w:r>
        <w:rPr>
          <w:rFonts w:hint="eastAsia" w:ascii="宋体" w:hAnsi="宋体" w:cs="宋体"/>
          <w:b/>
          <w:bCs/>
          <w:color w:val="auto"/>
          <w:sz w:val="24"/>
          <w:highlight w:val="none"/>
        </w:rPr>
        <w:t xml:space="preserve">具有良好的商业信誉和健全的财务会计制度</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至少提供</w:t>
      </w:r>
      <w:r>
        <w:rPr>
          <w:rFonts w:hint="eastAsia" w:ascii="宋体" w:hAnsi="宋体" w:cs="宋体"/>
          <w:b/>
          <w:bCs/>
          <w:color w:val="auto"/>
          <w:sz w:val="24"/>
          <w:highlight w:val="none"/>
          <w:lang w:eastAsia="zh-CN"/>
        </w:rPr>
        <w:t xml:space="preserve">：</w:t>
      </w:r>
      <w:r/>
    </w:p>
    <w:p>
      <w:pPr>
        <w:pStyle w:val="1224"/>
        <w:ind w:firstLine="480"/>
        <w:keepLines w:val="0"/>
        <w:keepNext w:val="0"/>
        <w:pageBreakBefore w:val="0"/>
        <w:spacing w:line="360" w:lineRule="auto"/>
        <w:widowControl w:val="off"/>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供应商的提交首次响应文件时间前六个月内（不含“首次响应文件提交的截止时间”当月）任何</w:t>
      </w:r>
      <w:r>
        <w:rPr>
          <w:rFonts w:hint="eastAsia" w:ascii="宋体" w:hAnsi="宋体" w:cs="宋体"/>
          <w:b w:val="0"/>
          <w:bCs w:val="0"/>
          <w:color w:val="auto"/>
          <w:sz w:val="24"/>
          <w:highlight w:val="none"/>
          <w:lang w:val="en-US" w:eastAsia="zh-CN"/>
        </w:rPr>
        <w:t xml:space="preserve">时间</w:t>
      </w:r>
      <w:r>
        <w:rPr>
          <w:rFonts w:hint="eastAsia" w:ascii="宋体" w:hAnsi="宋体" w:cs="宋体"/>
          <w:b w:val="0"/>
          <w:bCs w:val="0"/>
          <w:color w:val="auto"/>
          <w:sz w:val="24"/>
          <w:highlight w:val="none"/>
        </w:rPr>
        <w:t xml:space="preserve">的资产负债表和利润表扫描件；或供应商基本开户银行出具的有效的资信证明扫描件；或财政部门认可的政府采购专业担保机构出具的有效的担保函扫描件；或合法有效的经第三方机构审计的</w:t>
      </w:r>
      <w:r>
        <w:rPr>
          <w:rFonts w:hint="eastAsia" w:ascii="宋体" w:hAnsi="宋体" w:cs="宋体"/>
          <w:b w:val="0"/>
          <w:bCs w:val="0"/>
          <w:color w:val="auto"/>
          <w:sz w:val="24"/>
          <w:highlight w:val="none"/>
          <w:lang w:val="en-US" w:eastAsia="zh-CN"/>
        </w:rPr>
        <w:t xml:space="preserve">2025</w:t>
      </w:r>
      <w:r>
        <w:rPr>
          <w:rFonts w:hint="eastAsia" w:ascii="宋体" w:hAnsi="宋体" w:cs="宋体"/>
          <w:b w:val="0"/>
          <w:bCs w:val="0"/>
          <w:color w:val="auto"/>
          <w:sz w:val="24"/>
          <w:highlight w:val="none"/>
        </w:rPr>
        <w:t xml:space="preserve">年度财务审计报告扫描件（应至少包括审计报告正文、资产负债表、现金流量表、利润表）。</w:t>
      </w:r>
      <w:r/>
    </w:p>
    <w:p>
      <w:pPr>
        <w:pStyle w:val="1224"/>
        <w:ind w:firstLine="482"/>
        <w:keepLines w:val="0"/>
        <w:keepNext w:val="0"/>
        <w:pageBreakBefore w:val="0"/>
        <w:spacing w:line="360" w:lineRule="auto"/>
        <w:widowControl w:val="off"/>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3.</w:t>
      </w:r>
      <w:r>
        <w:rPr>
          <w:rFonts w:hint="eastAsia" w:ascii="宋体" w:hAnsi="宋体" w:cs="宋体"/>
          <w:b/>
          <w:bCs/>
          <w:color w:val="auto"/>
          <w:sz w:val="24"/>
          <w:highlight w:val="none"/>
        </w:rPr>
        <w:t xml:space="preserve">有依法缴纳税收和社会保障资金的良好记录</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至少提供</w:t>
      </w:r>
      <w:r>
        <w:rPr>
          <w:rFonts w:hint="eastAsia" w:ascii="宋体" w:hAnsi="宋体" w:cs="宋体"/>
          <w:b/>
          <w:bCs/>
          <w:color w:val="auto"/>
          <w:sz w:val="24"/>
          <w:highlight w:val="none"/>
          <w:lang w:eastAsia="zh-CN"/>
        </w:rPr>
        <w:t xml:space="preserve">：</w:t>
      </w:r>
      <w:r/>
    </w:p>
    <w:p>
      <w:pPr>
        <w:pStyle w:val="1224"/>
        <w:ind w:firstLine="480"/>
        <w:keepLines w:val="0"/>
        <w:keepNext w:val="0"/>
        <w:pageBreakBefore w:val="0"/>
        <w:spacing w:line="360" w:lineRule="auto"/>
        <w:widowControl w:val="off"/>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供应商的提交首次响应文件时间前六个月内（不含“首次响应文件提交的截止时间”当月）任何</w:t>
      </w:r>
      <w:r>
        <w:rPr>
          <w:rFonts w:hint="eastAsia" w:ascii="宋体" w:hAnsi="宋体" w:cs="宋体"/>
          <w:b w:val="0"/>
          <w:bCs w:val="0"/>
          <w:color w:val="auto"/>
          <w:sz w:val="24"/>
          <w:highlight w:val="none"/>
          <w:lang w:val="en-US" w:eastAsia="zh-CN"/>
        </w:rPr>
        <w:t xml:space="preserve">时间</w:t>
      </w:r>
      <w:r>
        <w:rPr>
          <w:rFonts w:hint="eastAsia" w:ascii="宋体" w:hAnsi="宋体" w:cs="宋体"/>
          <w:b w:val="0"/>
          <w:bCs w:val="0"/>
          <w:color w:val="auto"/>
          <w:sz w:val="24"/>
          <w:highlight w:val="none"/>
        </w:rPr>
        <w:t xml:space="preserve">的依法缴纳税收和社会保障资金的相关材料扫描件；依法免税或不需要缴纳社会保障资金的供应商应提供相应其依法免税或不需要缴纳社会保障资金的证明文件扫描件。</w:t>
      </w:r>
      <w:r/>
    </w:p>
    <w:p>
      <w:pPr>
        <w:pStyle w:val="1224"/>
        <w:ind w:firstLine="482"/>
        <w:keepLines w:val="0"/>
        <w:keepNext w:val="0"/>
        <w:pageBreakBefore w:val="0"/>
        <w:spacing w:line="360" w:lineRule="auto"/>
        <w:widowControl w:val="off"/>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4.</w:t>
      </w:r>
      <w:r>
        <w:rPr>
          <w:rFonts w:hint="eastAsia" w:ascii="宋体" w:hAnsi="宋体" w:cs="宋体"/>
          <w:b/>
          <w:bCs/>
          <w:color w:val="auto"/>
          <w:sz w:val="24"/>
          <w:highlight w:val="none"/>
        </w:rPr>
        <w:t xml:space="preserve">具备履行合同所必需的设备和专业技术能力</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提供《具备履行合同所必需的设备和专业技术能力的书面声明（附证明材料扫描件）》，加盖电子签章，格式见磋商文件《</w:t>
      </w:r>
      <w:r>
        <w:rPr>
          <w:rFonts w:hint="eastAsia" w:ascii="宋体" w:hAnsi="宋体" w:cs="宋体"/>
          <w:b/>
          <w:bCs/>
          <w:color w:val="auto"/>
          <w:sz w:val="24"/>
          <w:highlight w:val="none"/>
          <w:lang w:val="en-US" w:eastAsia="zh-CN"/>
        </w:rPr>
        <w:t xml:space="preserve">响应文件相关格式</w:t>
      </w: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所附证明材料扫描件可不加盖电子签章。</w:t>
      </w:r>
      <w:r/>
    </w:p>
    <w:p>
      <w:pPr>
        <w:pStyle w:val="1224"/>
        <w:ind w:firstLine="482"/>
        <w:keepLines w:val="0"/>
        <w:keepNext w:val="0"/>
        <w:pageBreakBefore w:val="0"/>
        <w:spacing w:line="360" w:lineRule="auto"/>
        <w:widowControl w:val="off"/>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5.</w:t>
      </w:r>
      <w:r>
        <w:rPr>
          <w:rFonts w:hint="eastAsia" w:ascii="宋体" w:hAnsi="宋体" w:cs="宋体"/>
          <w:b/>
          <w:bCs/>
          <w:color w:val="auto"/>
          <w:sz w:val="24"/>
          <w:highlight w:val="none"/>
        </w:rPr>
        <w:t xml:space="preserve">供应商参加政府采购活动前三年内在经营活动中没有重大违法记录的书面声明（加盖电子签章，格式见磋商文件《</w:t>
      </w:r>
      <w:r>
        <w:rPr>
          <w:rFonts w:hint="eastAsia" w:ascii="宋体" w:hAnsi="宋体" w:cs="宋体"/>
          <w:b/>
          <w:bCs/>
          <w:color w:val="auto"/>
          <w:sz w:val="24"/>
          <w:highlight w:val="none"/>
          <w:lang w:val="en-US" w:eastAsia="zh-CN"/>
        </w:rPr>
        <w:t xml:space="preserve">响应文件相关格式</w:t>
      </w:r>
      <w:r>
        <w:rPr>
          <w:rFonts w:hint="eastAsia" w:ascii="宋体" w:hAnsi="宋体" w:cs="宋体"/>
          <w:b/>
          <w:bCs/>
          <w:color w:val="auto"/>
          <w:sz w:val="24"/>
          <w:highlight w:val="none"/>
        </w:rPr>
        <w:t xml:space="preserve">》）。</w:t>
      </w:r>
      <w:r/>
    </w:p>
    <w:p>
      <w:pPr>
        <w:pStyle w:val="1224"/>
        <w:ind w:firstLine="482"/>
        <w:keepLines w:val="0"/>
        <w:keepNext w:val="0"/>
        <w:pageBreakBefore w:val="0"/>
        <w:spacing w:line="360" w:lineRule="auto"/>
        <w:widowControl w:val="off"/>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6.</w:t>
      </w:r>
      <w:r>
        <w:rPr>
          <w:rFonts w:hint="eastAsia" w:ascii="宋体" w:hAnsi="宋体" w:cs="宋体"/>
          <w:b/>
          <w:bCs/>
          <w:color w:val="auto"/>
          <w:sz w:val="24"/>
          <w:highlight w:val="none"/>
        </w:rPr>
        <w:t xml:space="preserve">本项目特定资格要求：提供以下资料的原件扫描件，加盖电子签章：</w:t>
      </w:r>
      <w:r/>
    </w:p>
    <w:p>
      <w:pPr>
        <w:pStyle w:val="1224"/>
        <w:ind w:firstLine="480"/>
        <w:keepLines w:val="0"/>
        <w:keepNext w:val="0"/>
        <w:pageBreakBefore w:val="0"/>
        <w:spacing w:line="360" w:lineRule="auto"/>
        <w:widowControl w:val="off"/>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①供应商具有有效的市政公用工程施工总承包三级（含）以上资质证书</w:t>
      </w:r>
      <w:r>
        <w:rPr>
          <w:rFonts w:hint="eastAsia" w:ascii="宋体" w:hAnsi="宋体" w:cs="宋体"/>
          <w:b w:val="0"/>
          <w:bCs w:val="0"/>
          <w:color w:val="auto"/>
          <w:sz w:val="24"/>
          <w:highlight w:val="none"/>
          <w:lang w:eastAsia="zh-CN"/>
        </w:rPr>
        <w:t xml:space="preserve">，同时具有《中华人民共和国特种设备生产许可证》[许可项目：承压类特种设备安装、修理、改造]（包含公用管道安装（GB2））</w:t>
      </w:r>
      <w:r>
        <w:rPr>
          <w:rFonts w:hint="eastAsia" w:ascii="宋体" w:hAnsi="宋体" w:cs="宋体"/>
          <w:b w:val="0"/>
          <w:bCs w:val="0"/>
          <w:color w:val="auto"/>
          <w:sz w:val="24"/>
          <w:highlight w:val="none"/>
        </w:rPr>
        <w:t xml:space="preserve">；</w:t>
      </w:r>
      <w:r/>
    </w:p>
    <w:p>
      <w:pPr>
        <w:pStyle w:val="1224"/>
        <w:ind w:firstLine="480"/>
        <w:keepLines w:val="0"/>
        <w:keepNext w:val="0"/>
        <w:pageBreakBefore w:val="0"/>
        <w:spacing w:line="360" w:lineRule="auto"/>
        <w:widowControl w:val="off"/>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②供应商具有有效的《安全生产许可证》证书；</w:t>
      </w:r>
      <w:r/>
    </w:p>
    <w:p>
      <w:pPr>
        <w:pStyle w:val="1224"/>
        <w:ind w:firstLine="480"/>
        <w:keepLines w:val="0"/>
        <w:keepNext w:val="0"/>
        <w:pageBreakBefore w:val="0"/>
        <w:spacing w:line="360" w:lineRule="auto"/>
        <w:widowControl w:val="off"/>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③供应商拟派的项目负责人（注册建造师）须具备市政公用工程专业贰级（含）以上资格证书和《建筑施工企业安全生产考核合格证书》（B证）且提供无在建工程的承诺书或证明（格式自拟）。</w:t>
      </w:r>
      <w:r/>
    </w:p>
    <w:p>
      <w:pPr>
        <w:pStyle w:val="1224"/>
        <w:ind w:firstLine="482"/>
        <w:keepLines w:val="0"/>
        <w:keepNext w:val="0"/>
        <w:pageBreakBefore w:val="0"/>
        <w:spacing w:line="360" w:lineRule="auto"/>
        <w:widowControl w:val="off"/>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7.</w:t>
      </w:r>
      <w:r>
        <w:rPr>
          <w:rFonts w:hint="eastAsia" w:ascii="宋体" w:hAnsi="宋体" w:cs="宋体"/>
          <w:b/>
          <w:bCs/>
          <w:color w:val="auto"/>
          <w:sz w:val="24"/>
          <w:highlight w:val="none"/>
        </w:rPr>
        <w:t xml:space="preserve">本项目属于专门面向中小微企业采购的项目，供应商应为中小微企业、监狱企业、残疾人福利性单位。</w:t>
      </w:r>
      <w:r/>
    </w:p>
    <w:p>
      <w:pPr>
        <w:pStyle w:val="1224"/>
        <w:ind w:firstLine="480"/>
        <w:keepLines w:val="0"/>
        <w:keepNext w:val="0"/>
        <w:pageBreakBefore w:val="0"/>
        <w:spacing w:line="360" w:lineRule="auto"/>
        <w:widowControl w:val="off"/>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供应商为中小企业（含中型、小型、微型企业，下同）的，</w:t>
      </w:r>
      <w:r>
        <w:rPr>
          <w:rFonts w:hint="eastAsia" w:ascii="宋体" w:hAnsi="宋体" w:cs="宋体"/>
          <w:b/>
          <w:bCs/>
          <w:color w:val="auto"/>
          <w:sz w:val="24"/>
          <w:highlight w:val="none"/>
        </w:rPr>
        <w:t xml:space="preserve">提供《中小企业声明函》原件（电子签章，填写完整。格式见磋商文件《</w:t>
      </w:r>
      <w:r>
        <w:rPr>
          <w:rFonts w:hint="eastAsia" w:ascii="宋体" w:hAnsi="宋体" w:cs="宋体"/>
          <w:b/>
          <w:bCs/>
          <w:color w:val="auto"/>
          <w:sz w:val="24"/>
          <w:highlight w:val="none"/>
          <w:lang w:val="en-US" w:eastAsia="zh-CN"/>
        </w:rPr>
        <w:t xml:space="preserve">响应文件相关格式</w:t>
      </w:r>
      <w:r>
        <w:rPr>
          <w:rFonts w:hint="eastAsia" w:ascii="宋体" w:hAnsi="宋体" w:cs="宋体"/>
          <w:b/>
          <w:bCs/>
          <w:color w:val="auto"/>
          <w:sz w:val="24"/>
          <w:highlight w:val="none"/>
        </w:rPr>
        <w:t xml:space="preserve">》）。</w:t>
      </w:r>
      <w:r>
        <w:rPr>
          <w:rFonts w:hint="eastAsia" w:ascii="宋体" w:hAnsi="宋体" w:cs="宋体"/>
          <w:b w:val="0"/>
          <w:bCs w:val="0"/>
          <w:color w:val="auto"/>
          <w:sz w:val="24"/>
          <w:highlight w:val="none"/>
          <w:lang w:eastAsia="zh-CN"/>
        </w:rPr>
        <w:t xml:space="preserve">《中小企业声明函》查询渠道用微信搜索“中小企业规模类型自测小程序”</w:t>
      </w:r>
      <w:r>
        <w:rPr>
          <w:rFonts w:hint="eastAsia" w:ascii="宋体" w:hAnsi="宋体" w:cs="宋体"/>
          <w:b w:val="0"/>
          <w:bCs w:val="0"/>
          <w:color w:val="auto"/>
          <w:sz w:val="24"/>
          <w:highlight w:val="none"/>
        </w:rPr>
        <w:t xml:space="preserve">；</w:t>
      </w:r>
      <w:r/>
    </w:p>
    <w:p>
      <w:pPr>
        <w:ind w:right="-334" w:firstLine="482"/>
        <w:keepLines w:val="0"/>
        <w:keepNext w:val="0"/>
        <w:pageBreakBefore w:val="0"/>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注：中小微企业，应当同时符合以下条件：</w:t>
      </w:r>
      <w:r/>
    </w:p>
    <w:p>
      <w:pPr>
        <w:ind w:right="-334" w:firstLine="480"/>
        <w:keepLines w:val="0"/>
        <w:keepNext w:val="0"/>
        <w:pageBreakBefore w:val="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中小企业需满足的条件具体以《政府采购促进中小企业发展管理办法》（财库﹝2020﹞46 号）和《工业和信息化部、国家统计局、国家发展和改革委员会、财政部关于印发中小企业划型标准规定的通知》（工信部联企业</w:t>
      </w:r>
      <w:r>
        <w:rPr>
          <w:rFonts w:hint="eastAsia" w:ascii="宋体" w:hAnsi="宋体" w:cs="宋体"/>
          <w:bCs/>
          <w:color w:val="auto"/>
          <w:sz w:val="24"/>
          <w:highlight w:val="none"/>
          <w:lang w:eastAsia="zh-CN"/>
        </w:rPr>
        <w:t xml:space="preserve">〔2011〕300号</w:t>
      </w:r>
      <w:r>
        <w:rPr>
          <w:rFonts w:hint="eastAsia" w:ascii="宋体" w:hAnsi="宋体" w:cs="宋体"/>
          <w:bCs/>
          <w:color w:val="auto"/>
          <w:sz w:val="24"/>
          <w:highlight w:val="none"/>
        </w:rPr>
        <w:t xml:space="preserve">）的规定为准。</w:t>
      </w:r>
      <w:r/>
    </w:p>
    <w:p>
      <w:pPr>
        <w:ind w:right="-334" w:firstLine="480"/>
        <w:keepLines w:val="0"/>
        <w:keepNext w:val="0"/>
        <w:pageBreakBefore w:val="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供应商为残疾人福利性单位的，视同小微企业，提供《残疾人福利性单位声明函》（电子签章，格式见附件》）。具体以《关于促进残疾人就业政府采购政策的通知》（财库〔2017〕141号）的规定为准。</w:t>
      </w:r>
      <w:r/>
    </w:p>
    <w:p>
      <w:pPr>
        <w:ind w:right="-334" w:firstLine="480"/>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Cs/>
          <w:color w:val="auto"/>
          <w:sz w:val="24"/>
          <w:highlight w:val="none"/>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（三）符合条件（必须提供，否则响应无效）</w:t>
      </w:r>
      <w:r/>
    </w:p>
    <w:p>
      <w:pPr>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1.</w:t>
      </w:r>
      <w:r>
        <w:rPr>
          <w:rFonts w:hint="eastAsia" w:ascii="宋体" w:hAnsi="宋体" w:cs="宋体"/>
          <w:b/>
          <w:bCs/>
          <w:color w:val="auto"/>
          <w:sz w:val="24"/>
          <w:highlight w:val="none"/>
        </w:rPr>
        <w:t xml:space="preserve">《承诺书》（加盖电子签章，格式见《磋商文件》附件）；</w:t>
      </w:r>
      <w:r/>
    </w:p>
    <w:p>
      <w:pPr>
        <w:ind w:right="-334" w:firstLine="482"/>
        <w:keepLines w:val="0"/>
        <w:keepNext w:val="0"/>
        <w:pageBreakBefore w:val="0"/>
        <w:spacing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2.《磋商报价表》（加盖电子签章，格式见《磋商文件》附件）；</w:t>
      </w:r>
      <w:r/>
    </w:p>
    <w:p>
      <w:pPr>
        <w:ind w:right="-334"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3.</w:t>
      </w:r>
      <w:r>
        <w:rPr>
          <w:rFonts w:hint="eastAsia" w:ascii="宋体" w:hAnsi="宋体" w:cs="宋体"/>
          <w:b/>
          <w:bCs/>
          <w:color w:val="auto"/>
          <w:sz w:val="24"/>
          <w:highlight w:val="none"/>
        </w:rPr>
        <w:t xml:space="preserve">分项价格表（具有标价的工程量清单与报价表）（加盖电子签章，格式见《磋商文件》附件）；</w:t>
      </w:r>
      <w:r/>
    </w:p>
    <w:p>
      <w:pPr>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4.</w:t>
      </w:r>
      <w:r>
        <w:rPr>
          <w:rFonts w:hint="eastAsia" w:ascii="宋体" w:hAnsi="宋体" w:cs="宋体"/>
          <w:b/>
          <w:bCs/>
          <w:color w:val="auto"/>
          <w:sz w:val="24"/>
          <w:highlight w:val="none"/>
        </w:rPr>
        <w:t xml:space="preserve">授权委托书（后附授权委托书中受托人身份证原件的扫描件）（提供原件的扫描件，格式见《磋商文件》附件）；</w:t>
      </w:r>
      <w:r/>
    </w:p>
    <w:p>
      <w:pPr>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5.</w:t>
      </w:r>
      <w:r>
        <w:rPr>
          <w:rFonts w:hint="eastAsia" w:ascii="宋体" w:hAnsi="宋体" w:cs="宋体"/>
          <w:b/>
          <w:bCs/>
          <w:color w:val="auto"/>
          <w:sz w:val="24"/>
          <w:highlight w:val="none"/>
        </w:rPr>
        <w:t xml:space="preserve">偏离表（加盖电子签章，格式见《磋商文件》附件）；</w:t>
      </w:r>
      <w:r/>
    </w:p>
    <w:p>
      <w:pPr>
        <w:ind w:right="-334"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6.</w:t>
      </w:r>
      <w:r>
        <w:rPr>
          <w:rFonts w:hint="eastAsia" w:ascii="宋体" w:hAnsi="宋体" w:cs="宋体"/>
          <w:b/>
          <w:bCs/>
          <w:color w:val="auto"/>
          <w:sz w:val="24"/>
          <w:highlight w:val="none"/>
        </w:rPr>
        <w:t xml:space="preserve">主要材料（设备）一览表（加盖电子签章，格式见《磋商文件》附件）；</w:t>
      </w:r>
      <w:r/>
    </w:p>
    <w:p>
      <w:pPr>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（四）综合评审评分项</w:t>
      </w:r>
      <w:r/>
    </w:p>
    <w:p>
      <w:pPr>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lang w:eastAsia="zh-CN"/>
        </w:rPr>
        <w:t xml:space="preserve">（一）</w:t>
      </w:r>
      <w:r>
        <w:rPr>
          <w:rFonts w:hint="eastAsia" w:ascii="宋体" w:hAnsi="宋体" w:cs="宋体"/>
          <w:b/>
          <w:bCs/>
          <w:color w:val="auto"/>
          <w:sz w:val="24"/>
          <w:highlight w:val="none"/>
        </w:rPr>
        <w:t xml:space="preserve">技术部分：</w:t>
      </w:r>
      <w:r/>
    </w:p>
    <w:p>
      <w:pPr>
        <w:ind w:firstLine="480"/>
        <w:keepLines w:val="0"/>
        <w:keepNext w:val="0"/>
        <w:pageBreakBefore w:val="0"/>
        <w:spacing w:line="360" w:lineRule="auto"/>
        <w:rPr>
          <w:rFonts w:hint="eastAsia" w:ascii="宋体" w:hAnsi="宋体" w:cs="宋体"/>
          <w:b w:val="0"/>
          <w:bCs w:val="0"/>
          <w:color w:val="auto"/>
          <w:sz w:val="24"/>
          <w:highlight w:val="none"/>
          <w:lang w:val="en-US" w:eastAsia="zh-CN"/>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lang w:val="en-US" w:eastAsia="zh-CN"/>
        </w:rPr>
        <w:t xml:space="preserve">偏离表、</w:t>
      </w:r>
      <w:r>
        <w:rPr>
          <w:rFonts w:hint="eastAsia" w:ascii="宋体" w:hAnsi="宋体" w:cs="宋体"/>
          <w:color w:val="auto"/>
          <w:sz w:val="24"/>
          <w:highlight w:val="none"/>
        </w:rPr>
        <w:t xml:space="preserve">技术规格说明（要求见《磋商文件》附件1、《评分细则》及附件：2、《项目要求</w:t>
      </w:r>
      <w:r>
        <w:rPr>
          <w:rFonts w:hint="eastAsia" w:ascii="宋体" w:hAnsi="宋体" w:cs="宋体"/>
          <w:b w:val="0"/>
          <w:bCs w:val="0"/>
          <w:color w:val="auto"/>
          <w:sz w:val="24"/>
          <w:highlight w:val="none"/>
          <w:lang w:val="en-US" w:eastAsia="zh-CN"/>
        </w:rPr>
        <w:t xml:space="preserve">（采购需求）》）；</w:t>
      </w:r>
      <w:r/>
    </w:p>
    <w:p>
      <w:pPr>
        <w:ind w:firstLine="480"/>
        <w:keepLines w:val="0"/>
        <w:keepNext w:val="0"/>
        <w:pageBreakBefore w:val="0"/>
        <w:spacing w:line="360" w:lineRule="auto"/>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2.施工组织设计（要求见《磋商文件》附件1、《评分细则》及附件：2、《项目要求（采购需求）》）；</w:t>
      </w:r>
      <w:r/>
    </w:p>
    <w:p>
      <w:pPr>
        <w:ind w:firstLine="480"/>
        <w:keepLines w:val="0"/>
        <w:keepNext w:val="0"/>
        <w:pageBreakBefore w:val="0"/>
        <w:spacing w:line="360" w:lineRule="auto"/>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3.售后服务方案（要求见《磋商文件》附件1、《评分细则》及附件：2、《项目要求（采购需求）》）；</w:t>
      </w:r>
      <w:r/>
    </w:p>
    <w:p>
      <w:pPr>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lang w:val="en-US" w:eastAsia="zh-CN"/>
        </w:rPr>
        <w:t xml:space="preserve">4.</w:t>
      </w:r>
      <w:r>
        <w:rPr>
          <w:rFonts w:hint="eastAsia" w:ascii="宋体" w:hAnsi="宋体" w:cs="宋体"/>
          <w:b/>
          <w:bCs/>
          <w:color w:val="auto"/>
          <w:sz w:val="24"/>
          <w:highlight w:val="none"/>
        </w:rPr>
        <w:t xml:space="preserve">评分细则中评分得分需提供的相关证明文件扫描件或供应商认为需要提供的其他资料扫描件。</w:t>
      </w:r>
      <w:r/>
    </w:p>
    <w:p>
      <w:pPr>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lang w:eastAsia="zh-CN"/>
        </w:rPr>
        <w:t xml:space="preserve">（二）</w:t>
      </w:r>
      <w:r>
        <w:rPr>
          <w:rFonts w:hint="eastAsia" w:ascii="宋体" w:hAnsi="宋体" w:cs="宋体"/>
          <w:b/>
          <w:bCs/>
          <w:color w:val="auto"/>
          <w:sz w:val="24"/>
          <w:highlight w:val="none"/>
        </w:rPr>
        <w:t xml:space="preserve">商务部分：</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供应商业绩（要求见《磋商文件》附件1、《评分细则》）；</w:t>
      </w:r>
      <w:r/>
    </w:p>
    <w:p>
      <w:pPr>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2.</w:t>
      </w:r>
      <w:r>
        <w:rPr>
          <w:rFonts w:hint="eastAsia" w:ascii="宋体" w:hAnsi="宋体" w:cs="宋体"/>
          <w:b/>
          <w:bCs/>
          <w:color w:val="auto"/>
          <w:sz w:val="24"/>
          <w:highlight w:val="none"/>
        </w:rPr>
        <w:t xml:space="preserve">评分细则中评分得分需提供的相关证明文件扫描件或供应商认为需要提供的其他资料扫描件。</w:t>
      </w:r>
      <w:r/>
    </w:p>
    <w:p>
      <w:pPr>
        <w:pStyle w:val="1224"/>
        <w:ind w:firstLine="482"/>
        <w:keepLines w:val="0"/>
        <w:keepNext w:val="0"/>
        <w:pageBreakBefore w:val="0"/>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（五）价格折扣文件格式</w:t>
      </w:r>
      <w:r/>
    </w:p>
    <w:p>
      <w:pPr>
        <w:pStyle w:val="1224"/>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color w:val="auto"/>
          <w:sz w:val="24"/>
          <w:highlight w:val="none"/>
          <w:lang w:eastAsia="zh-CN"/>
        </w:rPr>
        <w:t xml:space="preserve">1.</w:t>
      </w:r>
      <w:r>
        <w:rPr>
          <w:rFonts w:hint="eastAsia" w:ascii="宋体" w:hAnsi="宋体" w:cs="宋体"/>
          <w:b/>
          <w:color w:val="auto"/>
          <w:sz w:val="24"/>
          <w:highlight w:val="none"/>
        </w:rPr>
        <w:t xml:space="preserve">企业报价折扣证明：无。</w:t>
      </w:r>
      <w:r/>
    </w:p>
    <w:p>
      <w:pPr>
        <w:pStyle w:val="1224"/>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（六）提交的首次响应文件的密封、签署、盖章要求：</w:t>
      </w:r>
      <w:r/>
    </w:p>
    <w:p>
      <w:pPr>
        <w:pStyle w:val="1224"/>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1.</w:t>
      </w:r>
      <w:r>
        <w:rPr>
          <w:rFonts w:hint="eastAsia" w:ascii="宋体" w:hAnsi="宋体" w:cs="宋体"/>
          <w:b/>
          <w:bCs/>
          <w:color w:val="auto"/>
          <w:sz w:val="24"/>
          <w:highlight w:val="none"/>
        </w:rPr>
        <w:t xml:space="preserve">密封（加密）要求：</w:t>
      </w:r>
      <w:r/>
    </w:p>
    <w:p>
      <w:pPr>
        <w:pStyle w:val="1224"/>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224"/>
        <w:ind w:firstLine="482"/>
        <w:keepLines w:val="0"/>
        <w:keepNext w:val="0"/>
        <w:pageBreakBefore w:val="0"/>
        <w:spacing w:line="360" w:lineRule="auto"/>
        <w:rPr>
          <w:rFonts w:hint="eastAsia" w:ascii="宋体" w:hAnsi="宋体" w:cs="宋体"/>
          <w:color w:val="auto"/>
          <w:sz w:val="24"/>
          <w:highlight w:val="none"/>
        </w:rPr>
      </w:pPr>
      <w:r>
        <w:rPr>
          <w:rFonts w:hint="eastAsia" w:ascii="宋体" w:hAnsi="宋体" w:cs="宋体"/>
          <w:b/>
          <w:bCs/>
          <w:color w:val="auto"/>
          <w:sz w:val="24"/>
          <w:highlight w:val="none"/>
          <w:lang w:eastAsia="zh-CN"/>
        </w:rPr>
        <w:t xml:space="preserve">2.</w:t>
      </w:r>
      <w:r>
        <w:rPr>
          <w:rFonts w:hint="eastAsia" w:ascii="宋体" w:hAnsi="宋体" w:cs="宋体"/>
          <w:b/>
          <w:bCs/>
          <w:color w:val="auto"/>
          <w:sz w:val="24"/>
          <w:highlight w:val="none"/>
        </w:rPr>
        <w:t xml:space="preserve">签署要求：</w:t>
      </w:r>
      <w:r>
        <w:rPr>
          <w:rFonts w:hint="eastAsia" w:ascii="宋体" w:hAnsi="宋体" w:cs="宋体"/>
          <w:color w:val="auto"/>
          <w:sz w:val="24"/>
          <w:highlight w:val="none"/>
        </w:rPr>
        <w:t xml:space="preserve">见《磋商文件》第九章附件中相关格式要求</w:t>
      </w:r>
      <w:r>
        <w:rPr>
          <w:rFonts w:hint="eastAsia" w:ascii="宋体" w:hAnsi="宋体" w:cs="宋体"/>
          <w:b/>
          <w:bCs/>
          <w:color w:val="auto"/>
          <w:sz w:val="24"/>
          <w:highlight w:val="none"/>
        </w:rPr>
        <w:t xml:space="preserve">（特别提醒：竞争性磋商文件中如需“被授权代表签字或盖章”，供应商可打印成文档，签字或盖章后再扫描上传，最后再电子签章）。</w:t>
      </w:r>
      <w:r/>
    </w:p>
    <w:p>
      <w:pPr>
        <w:pStyle w:val="1224"/>
        <w:ind w:firstLine="482"/>
        <w:keepLines w:val="0"/>
        <w:keepNext w:val="0"/>
        <w:pageBreakBefore w:val="0"/>
        <w:spacing w:line="360" w:lineRule="auto"/>
        <w:rPr>
          <w:rFonts w:hint="eastAsia" w:ascii="宋体" w:hAnsi="宋体" w:cs="宋体"/>
          <w:color w:val="auto"/>
          <w:sz w:val="24"/>
          <w:highlight w:val="none"/>
        </w:rPr>
      </w:pPr>
      <w:r>
        <w:rPr>
          <w:rFonts w:hint="eastAsia" w:ascii="宋体" w:hAnsi="宋体" w:cs="宋体"/>
          <w:b/>
          <w:bCs/>
          <w:color w:val="auto"/>
          <w:sz w:val="24"/>
          <w:highlight w:val="none"/>
          <w:lang w:eastAsia="zh-CN"/>
        </w:rPr>
        <w:t xml:space="preserve">3.</w:t>
      </w:r>
      <w:r>
        <w:rPr>
          <w:rFonts w:hint="eastAsia" w:ascii="宋体" w:hAnsi="宋体" w:cs="宋体"/>
          <w:b/>
          <w:bCs/>
          <w:color w:val="auto"/>
          <w:sz w:val="24"/>
          <w:highlight w:val="none"/>
        </w:rPr>
        <w:t xml:space="preserve">盖章要求：</w:t>
      </w:r>
      <w:r>
        <w:rPr>
          <w:rFonts w:hint="eastAsia" w:ascii="宋体" w:hAnsi="宋体" w:cs="宋体"/>
          <w:color w:val="auto"/>
          <w:sz w:val="24"/>
          <w:highlight w:val="none"/>
        </w:rPr>
        <w:t xml:space="preserve">见《磋商文件》第九章附件中相关格式要求。供应商须通过“苏采云”系统提供的政府采购客户端工具（使用“CA数字证书”）加盖电子签章。</w:t>
      </w:r>
      <w:r/>
    </w:p>
    <w:p>
      <w:pPr>
        <w:pStyle w:val="1224"/>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（七）通过“苏采云”系统提交政府采购客户端工具导出加密的响应文件（后缀名为zip）。响应文件不得超过</w:t>
      </w:r>
      <w:r>
        <w:rPr>
          <w:rFonts w:hint="eastAsia" w:ascii="宋体" w:hAnsi="宋体" w:cs="宋体"/>
          <w:b/>
          <w:bCs/>
          <w:color w:val="auto"/>
          <w:sz w:val="24"/>
          <w:highlight w:val="none"/>
          <w:lang w:val="en-US" w:eastAsia="zh-CN"/>
        </w:rPr>
        <w:t xml:space="preserve">1</w:t>
      </w:r>
      <w:r>
        <w:rPr>
          <w:rFonts w:hint="eastAsia" w:ascii="宋体" w:hAnsi="宋体" w:cs="宋体"/>
          <w:b/>
          <w:bCs/>
          <w:color w:val="auto"/>
          <w:sz w:val="24"/>
          <w:highlight w:val="none"/>
        </w:rPr>
        <w:t xml:space="preserve">50M！ </w:t>
      </w:r>
      <w:r/>
    </w:p>
    <w:p>
      <w:pPr>
        <w:pStyle w:val="1224"/>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注：</w:t>
      </w:r>
      <w:r/>
    </w:p>
    <w:p>
      <w:pPr>
        <w:pStyle w:val="1224"/>
        <w:ind w:firstLine="480"/>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供应商应当按照《磋商文件》的要求编制响应文件，并对其提交的响应文件的真实性、合法性承担法律责任。</w:t>
      </w:r>
      <w:r/>
    </w:p>
    <w:p>
      <w:pPr>
        <w:pStyle w:val="1224"/>
        <w:ind w:firstLine="482"/>
        <w:jc w:val="center"/>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第四章 磋商相关说明</w:t>
      </w:r>
      <w:r/>
    </w:p>
    <w:p>
      <w:pPr>
        <w:pStyle w:val="1224"/>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十四、磋商相关说明</w:t>
      </w:r>
      <w:r/>
    </w:p>
    <w:p>
      <w:pPr>
        <w:pStyle w:val="1224"/>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（一）磋商要求</w:t>
      </w:r>
      <w:r/>
    </w:p>
    <w:p>
      <w:pPr>
        <w:pStyle w:val="1224"/>
        <w:ind w:firstLine="480"/>
        <w:keepLines w:val="0"/>
        <w:keepNext w:val="0"/>
        <w:pageBreakBefore w:val="0"/>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eastAsia="zh-CN"/>
        </w:rPr>
        <w:t xml:space="preserve">1.</w:t>
      </w:r>
      <w:r>
        <w:rPr>
          <w:rFonts w:hint="eastAsia" w:ascii="宋体" w:hAnsi="宋体" w:cs="宋体"/>
          <w:bCs/>
          <w:color w:val="auto"/>
          <w:sz w:val="24"/>
          <w:highlight w:val="none"/>
        </w:rPr>
        <w:t xml:space="preserve">被邀请参与磋商的供应商需按本竞争性磋商文件要求的截止时间、方式（地点）提交首次响应文件，同时派人通过“苏采云”系统在“开标大厅”等待磋商。</w:t>
      </w:r>
      <w:r/>
    </w:p>
    <w:p>
      <w:pPr>
        <w:pStyle w:val="1224"/>
        <w:ind w:firstLine="480"/>
        <w:keepLines w:val="0"/>
        <w:keepNext w:val="0"/>
        <w:pageBreakBefore w:val="0"/>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eastAsia="zh-CN"/>
        </w:rPr>
        <w:t xml:space="preserve">2.</w:t>
      </w:r>
      <w:r>
        <w:rPr>
          <w:rFonts w:hint="eastAsia" w:ascii="宋体" w:hAnsi="宋体" w:cs="宋体"/>
          <w:bCs/>
          <w:color w:val="auto"/>
          <w:sz w:val="24"/>
          <w:highlight w:val="none"/>
        </w:rPr>
        <w:t xml:space="preserve">供应商可通过CA数字证书，在首次响应文件开启时间后，使用CA数字证书在规定时间内解密各自响应文件。</w:t>
      </w:r>
      <w:r/>
    </w:p>
    <w:p>
      <w:pPr>
        <w:pStyle w:val="1224"/>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3.</w:t>
      </w:r>
      <w:r>
        <w:rPr>
          <w:rFonts w:hint="eastAsia" w:ascii="宋体" w:hAnsi="宋体" w:cs="宋体"/>
          <w:b/>
          <w:bCs/>
          <w:color w:val="auto"/>
          <w:sz w:val="24"/>
          <w:highlight w:val="none"/>
        </w:rPr>
        <w:t xml:space="preserve">供应商的授权代表或法人须全程守候在“苏采云”系统开标大厅，并确保视频设备正常使用。授权代表或法人须携带授权委托书原件及身份证原件，经磋商小组核查后参与磋商活动。</w:t>
      </w:r>
      <w:r/>
    </w:p>
    <w:p>
      <w:pPr>
        <w:pStyle w:val="1224"/>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4.</w:t>
      </w:r>
      <w:r>
        <w:rPr>
          <w:rFonts w:hint="eastAsia" w:ascii="宋体" w:hAnsi="宋体" w:cs="宋体"/>
          <w:color w:val="auto"/>
          <w:sz w:val="24"/>
          <w:highlight w:val="none"/>
        </w:rPr>
        <w:t xml:space="preserve">磋商顺序按照电子标书解密先后时间进行，解密时间相同的，不分先后顺序。</w:t>
      </w:r>
      <w:r/>
    </w:p>
    <w:p>
      <w:pPr>
        <w:ind w:firstLine="482"/>
        <w:keepLines w:val="0"/>
        <w:keepNext w:val="0"/>
        <w:pageBreakBefore w:val="0"/>
        <w:spacing w:line="360" w:lineRule="auto"/>
        <w:rPr>
          <w:rFonts w:hint="eastAsia" w:ascii="宋体" w:hAnsi="宋体" w:cs="宋体"/>
          <w:b/>
          <w:color w:val="auto"/>
          <w:sz w:val="24"/>
          <w:highlight w:val="none"/>
        </w:rPr>
      </w:pPr>
      <w:r>
        <w:rPr>
          <w:rFonts w:hint="eastAsia" w:ascii="宋体" w:hAnsi="宋体" w:cs="宋体"/>
          <w:b/>
          <w:color w:val="auto"/>
          <w:sz w:val="24"/>
          <w:highlight w:val="none"/>
          <w:lang w:eastAsia="zh-CN"/>
        </w:rPr>
        <w:t xml:space="preserve">5.</w:t>
      </w:r>
      <w:r>
        <w:rPr>
          <w:rFonts w:hint="eastAsia" w:ascii="宋体" w:hAnsi="宋体" w:cs="宋体"/>
          <w:b/>
          <w:color w:val="auto"/>
          <w:sz w:val="24"/>
          <w:highlight w:val="none"/>
        </w:rPr>
        <w:t xml:space="preserve">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pStyle w:val="1224"/>
        <w:ind w:firstLine="480"/>
        <w:keepLines w:val="0"/>
        <w:keepNext w:val="0"/>
        <w:pageBreakBefore w:val="0"/>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eastAsia="zh-CN"/>
        </w:rPr>
        <w:t xml:space="preserve">6.</w:t>
      </w:r>
      <w:r>
        <w:rPr>
          <w:rFonts w:hint="eastAsia" w:ascii="宋体" w:hAnsi="宋体" w:cs="宋体"/>
          <w:bCs/>
          <w:color w:val="auto"/>
          <w:sz w:val="24"/>
          <w:highlight w:val="none"/>
        </w:rPr>
        <w:t xml:space="preserve">未在规定时间内进行答疑澄清的，视同放弃澄清。</w:t>
      </w:r>
      <w:r/>
    </w:p>
    <w:p>
      <w:pPr>
        <w:pStyle w:val="1224"/>
        <w:ind w:firstLine="482"/>
        <w:keepLines w:val="0"/>
        <w:keepNext w:val="0"/>
        <w:pageBreakBefore w:val="0"/>
        <w:spacing w:line="360" w:lineRule="auto"/>
        <w:rPr>
          <w:rFonts w:hint="eastAsia" w:ascii="宋体" w:hAnsi="宋体" w:cs="宋体"/>
          <w:b/>
          <w:bCs w:val="0"/>
          <w:color w:val="auto"/>
          <w:sz w:val="24"/>
          <w:highlight w:val="none"/>
        </w:rPr>
      </w:pPr>
      <w:r>
        <w:rPr>
          <w:rFonts w:hint="eastAsia" w:ascii="宋体" w:hAnsi="宋体" w:cs="宋体"/>
          <w:b/>
          <w:bCs w:val="0"/>
          <w:color w:val="auto"/>
          <w:sz w:val="24"/>
          <w:highlight w:val="none"/>
          <w:lang w:eastAsia="zh-CN"/>
        </w:rPr>
        <w:t xml:space="preserve">7.</w:t>
      </w:r>
      <w:r>
        <w:rPr>
          <w:rFonts w:hint="eastAsia" w:ascii="宋体" w:hAnsi="宋体" w:cs="宋体"/>
          <w:b/>
          <w:bCs w:val="0"/>
          <w:color w:val="auto"/>
          <w:sz w:val="24"/>
          <w:highlight w:val="none"/>
        </w:rPr>
        <w:t xml:space="preserve">未在规定时间内进行报价的，视为响应无效。</w:t>
      </w:r>
      <w:r/>
    </w:p>
    <w:p>
      <w:pPr>
        <w:pStyle w:val="1224"/>
        <w:ind w:firstLine="480"/>
        <w:keepLines w:val="0"/>
        <w:keepNext w:val="0"/>
        <w:pageBreakBefore w:val="0"/>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eastAsia="zh-CN"/>
        </w:rPr>
        <w:t xml:space="preserve">8.</w:t>
      </w:r>
      <w:r>
        <w:rPr>
          <w:rFonts w:hint="eastAsia" w:ascii="宋体" w:hAnsi="宋体" w:cs="宋体"/>
          <w:bCs/>
          <w:color w:val="auto"/>
          <w:sz w:val="24"/>
          <w:highlight w:val="none"/>
        </w:rPr>
        <w:t xml:space="preserve">被邀请参与磋商的供应商如未按上述磋商要求执行，视同放弃磋商的权利。</w:t>
      </w:r>
      <w:r/>
    </w:p>
    <w:p>
      <w:pPr>
        <w:pStyle w:val="1224"/>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（二）评审程序</w:t>
      </w:r>
      <w:r/>
    </w:p>
    <w:p>
      <w:pPr>
        <w:pStyle w:val="1224"/>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经磋商确定最终采购需求和提交最后报价的供应商后，由磋商小组采用综合评分法对提交最后报价的供应商的响应文件和最后报价进行综合评分。</w:t>
      </w:r>
      <w:r/>
    </w:p>
    <w:p>
      <w:pPr>
        <w:pStyle w:val="1224"/>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磋商小组应当根据综合评分情况，按照评审得分由高到低顺序推荐成交候选供应商，并编写评审报告。评审得分相同的，按照最后报价由低到高的顺序推荐。评审得分且最后报价相同的，按照施工组织设计优劣顺序推荐。</w:t>
      </w:r>
      <w:r/>
    </w:p>
    <w:p>
      <w:pPr>
        <w:pStyle w:val="1224"/>
        <w:ind w:firstLine="480"/>
        <w:keepLines w:val="0"/>
        <w:keepNext w:val="0"/>
        <w:pageBreakBefore w:val="0"/>
        <w:spacing w:line="360" w:lineRule="auto"/>
        <w:rPr>
          <w:rFonts w:hint="eastAsia" w:ascii="宋体" w:hAnsi="宋体" w:cs="宋体"/>
          <w:b/>
          <w:bCs/>
          <w:color w:val="auto"/>
          <w:sz w:val="24"/>
          <w:szCs w:val="24"/>
          <w:highlight w:val="none"/>
          <w:lang w:val="en-US" w:eastAsia="zh-CN"/>
        </w:rPr>
      </w:pPr>
      <w:r>
        <w:rPr>
          <w:rFonts w:hint="eastAsia" w:ascii="宋体" w:hAnsi="宋体" w:cs="宋体"/>
          <w:color w:val="auto"/>
          <w:sz w:val="24"/>
          <w:highlight w:val="non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rPr>
          <w:rFonts w:hint="eastAsia" w:ascii="宋体" w:hAnsi="宋体" w:cs="宋体"/>
          <w:color w:val="auto"/>
          <w:sz w:val="24"/>
          <w:highlight w:val="none"/>
          <w:lang w:val="en-US" w:eastAsia="zh-CN"/>
        </w:rPr>
        <w:t xml:space="preserve">具体审查要求如下：</w:t>
      </w:r>
      <w:r>
        <w:rPr>
          <w:rFonts w:hint="eastAsia" w:ascii="宋体" w:hAnsi="宋体" w:cs="宋体"/>
          <w:b/>
          <w:bCs/>
          <w:color w:val="auto"/>
          <w:sz w:val="24"/>
          <w:szCs w:val="24"/>
          <w:highlight w:val="none"/>
          <w:lang w:val="en-US" w:eastAsia="zh-CN"/>
        </w:rPr>
        <w:t xml:space="preserve">磋商小组启动异常低价投标（响应）审查的情形和具体要求，包括：</w:t>
      </w:r>
      <w:r/>
    </w:p>
    <w:p>
      <w:pPr>
        <w:pStyle w:val="1224"/>
        <w:ind w:firstLine="482"/>
        <w:keepLines w:val="0"/>
        <w:keepNext w:val="0"/>
        <w:pageBreakBefore w:val="0"/>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（1）评审过程中出现下列情形之一的，磋商小组应当启动异常低价投标（响应）审查程序：</w:t>
      </w:r>
      <w:r/>
    </w:p>
    <w:p>
      <w:pPr>
        <w:pStyle w:val="1224"/>
        <w:ind w:firstLine="482"/>
        <w:keepLines w:val="0"/>
        <w:keepNext w:val="0"/>
        <w:pageBreakBefore w:val="0"/>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①投标（响应）报价低于全部通过符合性审查供应商投标（响应）报价平均值 50%的，即投标（响应）报价〈全部通过符合性审查供应商投标（响应）报价平均值×50%；</w:t>
      </w:r>
      <w:r/>
    </w:p>
    <w:p>
      <w:pPr>
        <w:pStyle w:val="1224"/>
        <w:ind w:firstLine="482"/>
        <w:keepLines w:val="0"/>
        <w:keepNext w:val="0"/>
        <w:pageBreakBefore w:val="0"/>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②投标（响应）报价低于通过符合性审查的次低报价供应商投标（响应）报价 50%的，即投标（响应）报价〈通过符合性审查的次低报价供应商投标（响应）报价×50%；</w:t>
      </w:r>
      <w:r/>
    </w:p>
    <w:p>
      <w:pPr>
        <w:pStyle w:val="1224"/>
        <w:ind w:firstLine="482"/>
        <w:keepLines w:val="0"/>
        <w:keepNext w:val="0"/>
        <w:pageBreakBefore w:val="0"/>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③投标（响应）报价低于采购项目最高限价45%的，即投标（响应）报价〈采购项目最高限价×45%；</w:t>
      </w:r>
      <w:r/>
    </w:p>
    <w:p>
      <w:pPr>
        <w:pStyle w:val="1224"/>
        <w:ind w:firstLine="482"/>
        <w:keepLines w:val="0"/>
        <w:keepNext w:val="0"/>
        <w:pageBreakBefore w:val="0"/>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④评审委员会基于专业判断，认为供应商报价过低，有可能影响产品质量或者不能诚信履约的其他情形。</w:t>
      </w:r>
      <w:r/>
    </w:p>
    <w:p>
      <w:pPr>
        <w:pStyle w:val="1224"/>
        <w:ind w:firstLine="482"/>
        <w:keepLines w:val="0"/>
        <w:keepNext w:val="0"/>
        <w:pageBreakBefore w:val="0"/>
        <w:spacing w:line="360" w:lineRule="auto"/>
        <w:rPr>
          <w:rFonts w:hint="default"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2）启动异常低价投标（响应）审查后，磋商小组应当通过“苏采云”系统要求相关供应商在合理的时间内，提供项目具体成本测算等与报价合理性相关的书面说明及相关证明材料，包括但不限于原材料成本、人工成本、制造费用等，对投标（响应）价格作出解释，由磋商小</w:t>
      </w:r>
      <w:r>
        <w:rPr>
          <w:rFonts w:hint="eastAsia" w:ascii="宋体" w:hAnsi="宋体" w:cs="宋体"/>
          <w:b/>
          <w:bCs/>
          <w:color w:val="auto"/>
          <w:sz w:val="24"/>
          <w:szCs w:val="24"/>
          <w:highlight w:val="none"/>
          <w:lang w:val="en-US" w:eastAsia="zh-CN"/>
        </w:rPr>
        <w:t xml:space="preserve">组依据专业经验，参考同类项目中标（成交）价格、类似产品市场价格水平、行业人工费用标准、国家有关部门指导行业协会发布的行业平均成本等情况，对供应商报价合理性进行判断。供应商说明应当采用通过“苏采云”系统（使用“CA数字证书”，加盖电子签章）形式。供应商不提供书面说明及相关证明材料，或者提供的书面说明、证明材料不能证明其报价合理性的，磋商小组应当将其作为无效投标处理。审查相关情况应当在评标报告中进行记录。属于第3项情形，供应商已随投标（响应）文件一并提交相关书面说明及必要的证明材料的，在评审现场可不再重复提交。</w:t>
      </w:r>
      <w:r/>
    </w:p>
    <w:p>
      <w:pPr>
        <w:pStyle w:val="1224"/>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相关内容和要求见：《中华人民共和国政府采购法</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中华人民共和国政府采购法实施条例</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政府采购竞争性磋商采购方式管理暂行办法》</w:t>
      </w:r>
      <w:r>
        <w:rPr>
          <w:rFonts w:hint="eastAsia" w:ascii="宋体" w:hAnsi="宋体" w:cs="宋体"/>
          <w:color w:val="auto"/>
          <w:sz w:val="24"/>
          <w:highlight w:val="none"/>
          <w:lang w:val="en-US" w:eastAsia="zh-CN"/>
        </w:rPr>
        <w:t xml:space="preserve">及《徐州市财政局转发财政部关于推动解决政府采购异常低价问题的通知》（苏财购〔2026〕3号）</w:t>
      </w:r>
      <w:r>
        <w:rPr>
          <w:rFonts w:hint="eastAsia" w:ascii="宋体" w:hAnsi="宋体" w:cs="宋体"/>
          <w:color w:val="auto"/>
          <w:sz w:val="24"/>
          <w:highlight w:val="none"/>
        </w:rPr>
        <w:t xml:space="preserve">。</w:t>
      </w:r>
      <w:r/>
    </w:p>
    <w:p>
      <w:pPr>
        <w:pStyle w:val="1224"/>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 </w:t>
      </w:r>
      <w:r>
        <w:rPr>
          <w:rFonts w:hint="eastAsia" w:ascii="宋体" w:hAnsi="宋体" w:cs="宋体"/>
          <w:b/>
          <w:bCs/>
          <w:color w:val="auto"/>
          <w:sz w:val="24"/>
          <w:highlight w:val="none"/>
          <w:lang w:eastAsia="zh-CN"/>
        </w:rPr>
        <w:t xml:space="preserve">（三）</w:t>
      </w:r>
      <w:r>
        <w:rPr>
          <w:rFonts w:hint="eastAsia" w:ascii="宋体" w:hAnsi="宋体" w:cs="宋体"/>
          <w:b/>
          <w:bCs/>
          <w:color w:val="auto"/>
          <w:sz w:val="24"/>
          <w:highlight w:val="none"/>
        </w:rPr>
        <w:t xml:space="preserve"> 查询及使用供应商信用记录</w:t>
      </w:r>
      <w:r/>
    </w:p>
    <w:p>
      <w:pPr>
        <w:pStyle w:val="1224"/>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由采购人查询信用信息。</w:t>
      </w:r>
      <w:r/>
    </w:p>
    <w:p>
      <w:pPr>
        <w:pStyle w:val="1224"/>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查询渠道包括：</w:t>
      </w:r>
      <w:r/>
    </w:p>
    <w:p>
      <w:pPr>
        <w:pStyle w:val="1224"/>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“信用中国”网（www.creditchina.gov.cn）；</w:t>
      </w:r>
      <w:r/>
    </w:p>
    <w:p>
      <w:pPr>
        <w:pStyle w:val="1224"/>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中国政府采购网（www.ccgp.gov.cn）；</w:t>
      </w:r>
      <w:r/>
    </w:p>
    <w:p>
      <w:pPr>
        <w:pStyle w:val="1224"/>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“信用江苏”网（http://credit.jiangsu.gov.cn</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w:t>
      </w:r>
      <w:r/>
    </w:p>
    <w:p>
      <w:pPr>
        <w:pStyle w:val="1224"/>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“信用中国</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江苏徐州</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”网（http://www.xuzhoucredit.gov.cn）。</w:t>
      </w:r>
      <w:r/>
    </w:p>
    <w:p>
      <w:pPr>
        <w:pStyle w:val="1224"/>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截止时点（查询环节）：首次响应文件开启后资格审查结束前。</w:t>
      </w:r>
      <w:r/>
    </w:p>
    <w:p>
      <w:pPr>
        <w:pStyle w:val="1224"/>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4.</w:t>
      </w:r>
      <w:r>
        <w:rPr>
          <w:rFonts w:hint="eastAsia" w:ascii="宋体" w:hAnsi="宋体" w:cs="宋体"/>
          <w:color w:val="auto"/>
          <w:sz w:val="24"/>
          <w:highlight w:val="none"/>
        </w:rPr>
        <w:t xml:space="preserve">信用信息查询记录和证据留存的具体方式：</w:t>
      </w:r>
      <w:r/>
    </w:p>
    <w:p>
      <w:pPr>
        <w:pStyle w:val="1224"/>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网页截屏打印，与其他采购文件一并保存。</w:t>
      </w:r>
      <w:r/>
    </w:p>
    <w:p>
      <w:pPr>
        <w:pStyle w:val="1224"/>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5.</w:t>
      </w:r>
      <w:r>
        <w:rPr>
          <w:rFonts w:hint="eastAsia" w:ascii="宋体" w:hAnsi="宋体" w:cs="宋体"/>
          <w:color w:val="auto"/>
          <w:sz w:val="24"/>
          <w:highlight w:val="none"/>
        </w:rPr>
        <w:t xml:space="preserve">信用信息的使用规则：</w:t>
      </w:r>
      <w:r/>
    </w:p>
    <w:p>
      <w:pPr>
        <w:pStyle w:val="1224"/>
        <w:ind w:firstLine="480"/>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1224"/>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十五、评审方法和评审标准</w:t>
      </w:r>
      <w:r/>
    </w:p>
    <w:p>
      <w:pPr>
        <w:pStyle w:val="1224"/>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评审方法：综合评分法</w:t>
      </w:r>
      <w:r>
        <w:rPr>
          <w:rFonts w:hint="eastAsia" w:ascii="宋体" w:hAnsi="宋体" w:cs="宋体"/>
          <w:color w:val="auto"/>
          <w:sz w:val="24"/>
          <w:highlight w:val="none"/>
          <w:lang w:eastAsia="zh-CN"/>
        </w:rPr>
        <w:t xml:space="preserve">。</w:t>
      </w:r>
      <w:r/>
    </w:p>
    <w:p>
      <w:pPr>
        <w:pStyle w:val="1224"/>
        <w:ind w:right="29"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评审标准：详见《磋商文件》附件1、《评分细则》。</w:t>
      </w:r>
      <w:r/>
    </w:p>
    <w:p>
      <w:pPr>
        <w:pStyle w:val="1224"/>
        <w:ind w:right="29"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p>
    <w:p>
      <w:pPr>
        <w:pStyle w:val="1224"/>
        <w:ind w:right="29"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多家供应商提供的核心产品品牌相同的作为一个供应商计算，以质量和服务均能满足采购文件实质性响应要求且报价最低的供应商作为该品牌的供应商。</w:t>
      </w:r>
      <w:r/>
    </w:p>
    <w:p>
      <w:pPr>
        <w:pStyle w:val="1224"/>
        <w:ind w:right="29" w:firstLine="482"/>
        <w:keepLines w:val="0"/>
        <w:keepNext w:val="0"/>
        <w:pageBreakBefore w:val="0"/>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十六、</w:t>
      </w:r>
      <w:r>
        <w:rPr>
          <w:rFonts w:hint="eastAsia" w:ascii="宋体" w:hAnsi="宋体" w:cs="宋体"/>
          <w:color w:val="auto"/>
          <w:sz w:val="24"/>
          <w:highlight w:val="none"/>
        </w:rPr>
        <w:t xml:space="preserve">磋商过程中可能实质性变动的内容：在磋商过程中，磋商小组可以根据《磋商文件》和磋商情况实质性变动采购需求中的技术、服务要求以及拟签订的合同文本。</w:t>
      </w:r>
      <w:r/>
    </w:p>
    <w:p>
      <w:pPr>
        <w:pStyle w:val="1224"/>
        <w:ind w:right="29"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十七、</w:t>
      </w:r>
      <w:r>
        <w:rPr>
          <w:rFonts w:hint="eastAsia" w:ascii="宋体" w:hAnsi="宋体" w:cs="宋体"/>
          <w:color w:val="auto"/>
          <w:sz w:val="24"/>
          <w:highlight w:val="none"/>
        </w:rPr>
        <w:t xml:space="preserve">采购人有权对供应商的响应文件的真实性进行核实，如供应商不能在采购人规定的时间内向采购人提供有效的证明文件，将被采购人视为放弃中标（成交）资格。</w:t>
      </w:r>
      <w:r/>
    </w:p>
    <w:p>
      <w:pPr>
        <w:pStyle w:val="1224"/>
        <w:ind w:left="2" w:right="29" w:firstLine="482"/>
        <w:jc w:val="center"/>
        <w:keepLines w:val="0"/>
        <w:keepNext w:val="0"/>
        <w:pageBreakBefore w:val="0"/>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第五章 确定成交供应商及合同签订等</w:t>
      </w:r>
      <w:r/>
    </w:p>
    <w:p>
      <w:pPr>
        <w:pStyle w:val="1224"/>
        <w:ind w:right="29" w:firstLine="482"/>
        <w:keepLines w:val="0"/>
        <w:keepNext w:val="0"/>
        <w:pageBreakBefore w:val="0"/>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十八、</w:t>
      </w:r>
      <w:r>
        <w:rPr>
          <w:rFonts w:hint="eastAsia" w:ascii="宋体" w:hAnsi="宋体" w:cs="宋体"/>
          <w:color w:val="auto"/>
          <w:sz w:val="24"/>
          <w:highlight w:val="none"/>
        </w:rPr>
        <w:t xml:space="preserve">采购人应当在收到评审报告后5个工作日内，从评审报告提出的成交候选供应商中，按照排序由高到低的原则确定成交供应商，如排序相同的，由采购</w:t>
      </w:r>
      <w:r>
        <w:rPr>
          <w:rFonts w:hint="eastAsia" w:ascii="宋体" w:hAnsi="宋体" w:cs="宋体"/>
          <w:color w:val="auto"/>
          <w:sz w:val="24"/>
          <w:highlight w:val="none"/>
          <w:lang w:eastAsia="zh-CN"/>
        </w:rPr>
        <w:t xml:space="preserve">人确定成交供应商</w:t>
      </w:r>
      <w:r>
        <w:rPr>
          <w:rFonts w:hint="eastAsia" w:ascii="宋体" w:hAnsi="宋体" w:cs="宋体"/>
          <w:color w:val="auto"/>
          <w:sz w:val="24"/>
          <w:highlight w:val="none"/>
        </w:rPr>
        <w:t xml:space="preserve">。在省级以上财政部门指定的政府采购信息发布媒体上公告成交结果，公告标的的基本概况为成交供应商的《磋商报价表》（最后报价）。</w:t>
      </w:r>
      <w:r/>
    </w:p>
    <w:p>
      <w:pPr>
        <w:pStyle w:val="1224"/>
        <w:ind w:firstLine="482"/>
        <w:jc w:val="left"/>
        <w:keepLines w:val="0"/>
        <w:keepNext w:val="0"/>
        <w:pageBreakBefore w:val="0"/>
        <w:spacing w:line="360" w:lineRule="auto"/>
        <w:widowControl/>
        <w:rPr>
          <w:rFonts w:hint="eastAsia" w:ascii="宋体" w:hAnsi="宋体" w:cs="宋体"/>
          <w:color w:val="auto"/>
          <w:sz w:val="24"/>
          <w:highlight w:val="none"/>
        </w:rPr>
      </w:pPr>
      <w:r>
        <w:rPr>
          <w:rFonts w:hint="eastAsia" w:ascii="宋体" w:hAnsi="宋体" w:cs="宋体"/>
          <w:b/>
          <w:bCs/>
          <w:color w:val="auto"/>
          <w:sz w:val="24"/>
          <w:highlight w:val="none"/>
        </w:rPr>
        <w:t xml:space="preserve">十九、采购人与成交供应商应当在成交通知书发出之日起30日内，</w:t>
      </w:r>
      <w:r>
        <w:rPr>
          <w:rFonts w:hint="eastAsia" w:ascii="宋体" w:hAnsi="宋体" w:cs="宋体"/>
          <w:color w:val="auto"/>
          <w:sz w:val="24"/>
          <w:highlight w:val="none"/>
        </w:rPr>
        <w:t xml:space="preserve">按照《磋商文件》确定的合同文本以及采购标的、规格型号、采购金额、采购数量、技术和服务要求等事项签订政府采购合同。</w:t>
      </w:r>
      <w:r/>
    </w:p>
    <w:p>
      <w:pPr>
        <w:pStyle w:val="1224"/>
        <w:ind w:firstLine="482"/>
        <w:keepLines w:val="0"/>
        <w:keepNext w:val="0"/>
        <w:pageBreakBefore w:val="0"/>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特别说明：</w:t>
      </w:r>
      <w:r>
        <w:rPr>
          <w:rFonts w:hint="eastAsia" w:ascii="宋体" w:hAnsi="宋体" w:cs="宋体"/>
          <w:color w:val="auto"/>
          <w:sz w:val="24"/>
          <w:highlight w:val="none"/>
        </w:rPr>
        <w:t xml:space="preserve">按照</w:t>
      </w:r>
      <w:r>
        <w:rPr>
          <w:rFonts w:hint="eastAsia" w:ascii="宋体" w:hAnsi="宋体" w:cs="宋体"/>
          <w:color w:val="auto"/>
          <w:sz w:val="24"/>
          <w:highlight w:val="none"/>
          <w:lang w:eastAsia="zh-CN"/>
        </w:rPr>
        <w:t xml:space="preserve">《中华人民共和国政府采购法》</w:t>
      </w:r>
      <w:r>
        <w:rPr>
          <w:rFonts w:hint="eastAsia" w:ascii="宋体" w:hAnsi="宋体" w:cs="宋体"/>
          <w:color w:val="auto"/>
          <w:sz w:val="24"/>
          <w:highlight w:val="none"/>
        </w:rPr>
        <w:t xml:space="preserve">及其实施条例以及相关规定，中标或者成交后无正当理由拒不与采购人签订政府采购合同的</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 在一至三年内禁止参加政府采购活动，列入政府采购严重违法失信行为记录名单。</w:t>
      </w:r>
      <w:r/>
    </w:p>
    <w:p>
      <w:pPr>
        <w:pStyle w:val="1224"/>
        <w:ind w:firstLine="482"/>
        <w:jc w:val="left"/>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二十、</w:t>
      </w:r>
      <w:r>
        <w:rPr>
          <w:rFonts w:hint="eastAsia" w:ascii="宋体" w:hAnsi="宋体" w:cs="宋体"/>
          <w:color w:val="auto"/>
          <w:sz w:val="24"/>
          <w:highlight w:val="none"/>
        </w:rPr>
        <w:t xml:space="preserve">签订合同前，成交供应商必须向采购人提交其响应文件中所有扫描件的原件，采购人核查无误后，签订合同。如成交</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不能在采购人规定的时间内向采购人提供原件，将被采购人视为放弃中标（成交）资格。</w:t>
      </w:r>
      <w:r/>
    </w:p>
    <w:p>
      <w:pPr>
        <w:pStyle w:val="1224"/>
        <w:ind w:firstLine="482"/>
        <w:jc w:val="center"/>
        <w:keepLines w:val="0"/>
        <w:keepNext w:val="0"/>
        <w:pageBreakBefore w:val="0"/>
        <w:spacing w:line="360" w:lineRule="auto"/>
        <w:widowControl/>
        <w:rPr>
          <w:rFonts w:hint="eastAsia" w:ascii="宋体" w:hAnsi="宋体" w:cs="宋体"/>
          <w:color w:val="auto"/>
          <w:sz w:val="24"/>
          <w:highlight w:val="none"/>
        </w:rPr>
      </w:pPr>
      <w:r>
        <w:rPr>
          <w:rFonts w:hint="eastAsia" w:ascii="宋体" w:hAnsi="宋体" w:cs="宋体"/>
          <w:b/>
          <w:bCs/>
          <w:color w:val="auto"/>
          <w:sz w:val="24"/>
          <w:highlight w:val="none"/>
        </w:rPr>
        <w:t xml:space="preserve">第六章 磋商文件的澄清或者修改</w:t>
      </w:r>
      <w:r/>
    </w:p>
    <w:p>
      <w:pPr>
        <w:pStyle w:val="1224"/>
        <w:ind w:firstLine="482"/>
        <w:jc w:val="left"/>
        <w:keepLines w:val="0"/>
        <w:keepNext w:val="0"/>
        <w:pageBreakBefore w:val="0"/>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二十一、《磋商文件》的澄清或者修改</w:t>
      </w:r>
      <w:r/>
    </w:p>
    <w:p>
      <w:pPr>
        <w:ind w:firstLine="480"/>
        <w:jc w:val="left"/>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w:t>
      </w:r>
      <w:r/>
    </w:p>
    <w:p>
      <w:pPr>
        <w:ind w:firstLine="482"/>
        <w:jc w:val="center"/>
        <w:keepLines w:val="0"/>
        <w:keepNext w:val="0"/>
        <w:pageBreakBefore w:val="0"/>
        <w:spacing w:line="360" w:lineRule="auto"/>
        <w:widowControl/>
        <w:rPr>
          <w:rFonts w:hint="eastAsia" w:ascii="宋体" w:hAnsi="宋体" w:cs="宋体"/>
          <w:color w:val="auto"/>
          <w:sz w:val="24"/>
          <w:highlight w:val="none"/>
        </w:rPr>
      </w:pPr>
      <w:r>
        <w:rPr>
          <w:rFonts w:hint="eastAsia" w:ascii="宋体" w:hAnsi="宋体" w:cs="宋体"/>
          <w:b/>
          <w:bCs/>
          <w:color w:val="auto"/>
          <w:sz w:val="24"/>
          <w:highlight w:val="none"/>
        </w:rPr>
        <w:t xml:space="preserve">第七章 询问和质疑</w:t>
      </w:r>
      <w:r/>
    </w:p>
    <w:p>
      <w:pPr>
        <w:ind w:firstLine="482"/>
        <w:jc w:val="left"/>
        <w:keepLines w:val="0"/>
        <w:keepNext w:val="0"/>
        <w:pageBreakBefore w:val="0"/>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二十二、询问和质疑</w:t>
      </w:r>
      <w:r/>
    </w:p>
    <w:p>
      <w:pPr>
        <w:ind w:firstLine="480"/>
        <w:keepLines w:val="0"/>
        <w:keepNext w:val="0"/>
        <w:pageBreakBefore w:val="0"/>
        <w:spacing w:line="36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keepLines w:val="0"/>
        <w:keepNext w:val="0"/>
        <w:pageBreakBefore w:val="0"/>
        <w:spacing w:line="36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供应商针对同一采购程序环节的质疑应当在法定质疑期内一次性提出。</w:t>
      </w:r>
      <w:r/>
    </w:p>
    <w:p>
      <w:pPr>
        <w:ind w:firstLine="480"/>
        <w:keepLines w:val="0"/>
        <w:keepNext w:val="0"/>
        <w:pageBreakBefore w:val="0"/>
        <w:spacing w:line="36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质疑和投诉按《政府采购质疑和投诉办法》执行。</w:t>
      </w:r>
      <w:r/>
    </w:p>
    <w:p>
      <w:pPr>
        <w:ind w:firstLine="480"/>
        <w:keepLines w:val="0"/>
        <w:keepNext w:val="0"/>
        <w:pageBreakBefore w:val="0"/>
        <w:spacing w:line="36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lang w:eastAsia="zh-CN"/>
        </w:rPr>
        <w:t xml:space="preserve">4.</w:t>
      </w:r>
      <w:r>
        <w:rPr>
          <w:rFonts w:hint="eastAsia" w:ascii="宋体" w:hAnsi="宋体" w:cs="宋体"/>
          <w:color w:val="auto"/>
          <w:sz w:val="24"/>
          <w:highlight w:val="none"/>
        </w:rPr>
        <w:t xml:space="preserve">接收质疑函的方式：供应商直接送交或供应商通过EMS邮寄。</w:t>
      </w:r>
      <w:r/>
    </w:p>
    <w:p>
      <w:pPr>
        <w:ind w:firstLine="480"/>
        <w:keepLines w:val="0"/>
        <w:keepNext w:val="0"/>
        <w:pageBreakBefore w:val="0"/>
        <w:spacing w:line="360" w:lineRule="auto"/>
        <w:widowControl w:val="off"/>
        <w:rPr>
          <w:rFonts w:hint="default" w:ascii="宋体" w:hAnsi="宋体" w:eastAsia="宋体" w:cs="宋体"/>
          <w:color w:val="auto"/>
          <w:sz w:val="24"/>
          <w:highlight w:val="none"/>
          <w:lang w:val="en-US" w:eastAsia="zh-CN"/>
        </w:rPr>
        <w:outlineLvl w:val="9"/>
      </w:pPr>
      <w:r>
        <w:rPr>
          <w:rFonts w:hint="eastAsia" w:ascii="宋体" w:hAnsi="宋体" w:cs="宋体"/>
          <w:color w:val="auto"/>
          <w:sz w:val="24"/>
          <w:highlight w:val="none"/>
        </w:rPr>
        <w:t xml:space="preserve">联系人：</w:t>
      </w:r>
      <w:r>
        <w:rPr>
          <w:rFonts w:hint="eastAsia" w:ascii="宋体" w:hAnsi="宋体" w:cs="宋体"/>
          <w:color w:val="auto"/>
          <w:sz w:val="24"/>
          <w:highlight w:val="none"/>
          <w:lang w:val="en-US" w:eastAsia="zh-CN"/>
        </w:rPr>
        <w:t xml:space="preserve">李文宇</w:t>
      </w:r>
      <w:r>
        <w:rPr>
          <w:rFonts w:hint="eastAsia" w:ascii="宋体" w:hAnsi="宋体" w:cs="宋体"/>
          <w:color w:val="auto"/>
          <w:sz w:val="24"/>
          <w:highlight w:val="none"/>
        </w:rPr>
        <w:t xml:space="preserve">        联系电话：0516-83999</w:t>
      </w:r>
      <w:r>
        <w:rPr>
          <w:rFonts w:hint="eastAsia" w:ascii="宋体" w:hAnsi="宋体" w:cs="宋体"/>
          <w:color w:val="auto"/>
          <w:sz w:val="24"/>
          <w:highlight w:val="none"/>
          <w:lang w:val="en-US" w:eastAsia="zh-CN"/>
        </w:rPr>
        <w:t xml:space="preserve">505</w:t>
      </w:r>
      <w:r/>
    </w:p>
    <w:p>
      <w:pPr>
        <w:ind w:firstLine="480"/>
        <w:keepLines w:val="0"/>
        <w:keepNext w:val="0"/>
        <w:pageBreakBefore w:val="0"/>
        <w:spacing w:line="360" w:lineRule="auto"/>
        <w:widowControl w:val="off"/>
        <w:rPr>
          <w:rFonts w:hint="eastAsia" w:ascii="宋体" w:hAnsi="宋体" w:cs="宋体"/>
          <w:b/>
          <w:bCs/>
          <w:color w:val="auto"/>
          <w:sz w:val="24"/>
          <w:highlight w:val="none"/>
        </w:rPr>
        <w:outlineLvl w:val="9"/>
      </w:pPr>
      <w:r>
        <w:rPr>
          <w:rFonts w:hint="eastAsia" w:ascii="宋体" w:hAnsi="宋体" w:cs="宋体"/>
          <w:color w:val="auto"/>
          <w:sz w:val="24"/>
          <w:highlight w:val="none"/>
        </w:rPr>
        <w:t xml:space="preserve">通讯地址：江苏省徐州市泉山区软件园路6号徐州软件园C-11号楼1011室</w:t>
      </w:r>
      <w:r/>
    </w:p>
    <w:p>
      <w:pPr>
        <w:ind w:firstLine="482"/>
        <w:jc w:val="center"/>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第八章 联系方式</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采购人信息</w:t>
      </w:r>
      <w:r/>
    </w:p>
    <w:p>
      <w:pPr>
        <w:ind w:firstLine="480"/>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名称：</w:t>
      </w:r>
      <w:r>
        <w:rPr>
          <w:rFonts w:hint="eastAsia" w:ascii="宋体" w:hAnsi="宋体" w:cs="宋体"/>
          <w:color w:val="auto"/>
          <w:sz w:val="24"/>
          <w:highlight w:val="none"/>
          <w:lang w:eastAsia="zh-CN"/>
        </w:rPr>
        <w:t xml:space="preserve">徐州市市级机关国有资产管理中心</w:t>
      </w:r>
      <w:r/>
    </w:p>
    <w:p>
      <w:pPr>
        <w:ind w:firstLine="480"/>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地址：</w:t>
      </w:r>
      <w:r>
        <w:rPr>
          <w:rFonts w:hint="eastAsia" w:ascii="宋体" w:hAnsi="宋体" w:cs="宋体"/>
          <w:color w:val="auto"/>
          <w:sz w:val="24"/>
          <w:highlight w:val="none"/>
          <w:lang w:eastAsia="zh-CN"/>
        </w:rPr>
        <w:t xml:space="preserve"> 徐州市新城区元和路</w:t>
      </w:r>
      <w:r/>
    </w:p>
    <w:p>
      <w:pPr>
        <w:ind w:firstLine="480"/>
        <w:keepLines w:val="0"/>
        <w:keepNext w:val="0"/>
        <w:pageBreakBefore w:val="0"/>
        <w:spacing w:line="360" w:lineRule="auto"/>
        <w:rPr>
          <w:rFonts w:hint="eastAsia" w:ascii="宋体" w:hAnsi="宋体" w:eastAsia="宋体" w:cs="宋体"/>
          <w:color w:val="auto"/>
          <w:sz w:val="24"/>
          <w:highlight w:val="none"/>
          <w:shd w:val="clear" w:color="auto" w:fill="auto"/>
          <w:lang w:val="en-US" w:eastAsia="zh-CN"/>
        </w:rPr>
      </w:pPr>
      <w:r>
        <w:rPr>
          <w:rFonts w:hint="eastAsia" w:ascii="宋体" w:hAnsi="宋体" w:cs="宋体"/>
          <w:color w:val="auto"/>
          <w:sz w:val="24"/>
          <w:highlight w:val="none"/>
        </w:rPr>
        <w:t xml:space="preserve">联系方式：</w:t>
      </w:r>
      <w:r>
        <w:rPr>
          <w:rFonts w:hint="eastAsia" w:ascii="宋体" w:hAnsi="宋体" w:cs="宋体"/>
          <w:color w:val="auto"/>
          <w:sz w:val="24"/>
          <w:highlight w:val="none"/>
          <w:lang w:eastAsia="zh-CN"/>
        </w:rPr>
        <w:t xml:space="preserve"> </w:t>
      </w:r>
      <w:r>
        <w:rPr>
          <w:rFonts w:ascii="宋体" w:hAnsi="宋体" w:eastAsia="宋体" w:cs="宋体"/>
          <w:sz w:val="24"/>
          <w:szCs w:val="24"/>
        </w:rPr>
        <w:t xml:space="preserve">13852001005</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采购代理机构信息</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名称：江苏海外集团国际工程咨询有限公司</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地址：江苏省徐州市泉山区软件园路徐州软件园C-11号楼1011室</w:t>
      </w:r>
      <w:r/>
    </w:p>
    <w:p>
      <w:pPr>
        <w:ind w:firstLine="480"/>
        <w:keepLines w:val="0"/>
        <w:keepNext w:val="0"/>
        <w:pageBreakBefore w:val="0"/>
        <w:spacing w:line="360" w:lineRule="auto"/>
        <w:rPr>
          <w:rFonts w:hint="default" w:ascii="宋体" w:hAnsi="宋体" w:eastAsia="宋体" w:cs="宋体"/>
          <w:b/>
          <w:bCs/>
          <w:color w:val="auto"/>
          <w:sz w:val="24"/>
          <w:highlight w:val="none"/>
          <w:lang w:val="en-US" w:eastAsia="zh-CN"/>
        </w:rPr>
      </w:pPr>
      <w:r>
        <w:rPr>
          <w:rFonts w:hint="eastAsia" w:ascii="宋体" w:hAnsi="宋体" w:cs="宋体"/>
          <w:color w:val="auto"/>
          <w:sz w:val="24"/>
          <w:highlight w:val="none"/>
        </w:rPr>
        <w:t xml:space="preserve">联系方式：</w:t>
      </w:r>
      <w:r>
        <w:rPr>
          <w:rFonts w:hint="eastAsia" w:ascii="宋体" w:hAnsi="宋体" w:cs="宋体"/>
          <w:color w:val="auto"/>
          <w:sz w:val="24"/>
          <w:highlight w:val="none"/>
          <w:lang w:eastAsia="zh-CN"/>
        </w:rPr>
        <w:t xml:space="preserve">李文宇</w:t>
      </w:r>
      <w:r>
        <w:rPr>
          <w:rFonts w:hint="eastAsia" w:ascii="宋体" w:hAnsi="宋体" w:cs="宋体"/>
          <w:color w:val="auto"/>
          <w:sz w:val="24"/>
          <w:highlight w:val="none"/>
          <w:lang w:val="en-US" w:eastAsia="zh-CN"/>
        </w:rPr>
        <w:t xml:space="preserve">、韦飞     </w:t>
      </w:r>
      <w:r>
        <w:rPr>
          <w:rFonts w:hint="eastAsia" w:ascii="宋体" w:hAnsi="宋体" w:cs="宋体"/>
          <w:color w:val="auto"/>
          <w:sz w:val="24"/>
          <w:highlight w:val="none"/>
        </w:rPr>
        <w:t xml:space="preserve">0516-83999</w:t>
      </w:r>
      <w:r>
        <w:rPr>
          <w:rFonts w:hint="eastAsia" w:ascii="宋体" w:hAnsi="宋体" w:cs="宋体"/>
          <w:color w:val="auto"/>
          <w:sz w:val="24"/>
          <w:highlight w:val="none"/>
          <w:lang w:val="en-US" w:eastAsia="zh-CN"/>
        </w:rPr>
        <w:t xml:space="preserve">505</w:t>
      </w:r>
      <w:r/>
    </w:p>
    <w:p>
      <w:pPr>
        <w:ind w:firstLine="482"/>
        <w:jc w:val="center"/>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ind w:firstLine="482"/>
        <w:jc w:val="center"/>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第九章 其他要求及附件</w:t>
      </w:r>
      <w:r/>
    </w:p>
    <w:p>
      <w:pPr>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二十三、成交供应商在领取成交通知书前，向采购代理机构缴纳代理服务费，收取标准见附件。</w:t>
      </w:r>
      <w:r/>
    </w:p>
    <w:p>
      <w:pPr>
        <w:ind w:firstLine="482"/>
        <w:keepLines w:val="0"/>
        <w:keepNext w:val="0"/>
        <w:pageBreakBefore w:val="0"/>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二十四、本项目属于专门面向中小微企业采购的项目，供应商应为中小微企业、监狱企业、残疾人福利性单位。</w:t>
      </w:r>
      <w:r/>
    </w:p>
    <w:p>
      <w:pPr>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二十五、采购人确定的采购项目属性：</w:t>
      </w:r>
      <w:r>
        <w:rPr>
          <w:rFonts w:hint="eastAsia" w:ascii="宋体" w:hAnsi="宋体" w:cs="宋体"/>
          <w:b/>
          <w:bCs/>
          <w:color w:val="auto"/>
          <w:sz w:val="24"/>
          <w:highlight w:val="none"/>
          <w:lang w:val="en-US" w:eastAsia="zh-CN"/>
        </w:rPr>
        <w:t xml:space="preserve">工程</w:t>
      </w:r>
      <w:r>
        <w:rPr>
          <w:rFonts w:hint="eastAsia" w:ascii="宋体" w:hAnsi="宋体" w:cs="宋体"/>
          <w:b/>
          <w:bCs/>
          <w:color w:val="auto"/>
          <w:sz w:val="24"/>
          <w:highlight w:val="none"/>
        </w:rPr>
        <w:t xml:space="preserve">。</w:t>
      </w:r>
      <w:r/>
    </w:p>
    <w:p>
      <w:pPr>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二十六、附件：附后。</w:t>
      </w:r>
      <w:r/>
    </w:p>
    <w:p>
      <w:pPr>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附件：</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《评分细则》</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《项目要求（采购需求）》</w:t>
      </w:r>
      <w:r>
        <w:rPr>
          <w:rFonts w:hint="eastAsia" w:ascii="宋体" w:hAnsi="宋体" w:cs="宋体"/>
          <w:color w:val="auto"/>
          <w:sz w:val="24"/>
          <w:highlight w:val="none"/>
          <w:lang w:val="en-US" w:eastAsia="zh-CN"/>
        </w:rPr>
        <w:t xml:space="preserve"> </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《磋商报价表》</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lang w:eastAsia="zh-CN"/>
        </w:rPr>
        <w:t xml:space="preserve">4.</w:t>
      </w:r>
      <w:r>
        <w:rPr>
          <w:rFonts w:hint="eastAsia" w:ascii="宋体" w:hAnsi="宋体" w:cs="宋体"/>
          <w:color w:val="auto"/>
          <w:sz w:val="24"/>
          <w:highlight w:val="none"/>
        </w:rPr>
        <w:t xml:space="preserve">《</w:t>
      </w:r>
      <w:r>
        <w:rPr>
          <w:rFonts w:hint="eastAsia" w:ascii="宋体" w:hAnsi="宋体" w:cs="宋体"/>
          <w:bCs/>
          <w:color w:val="auto"/>
          <w:sz w:val="24"/>
          <w:highlight w:val="none"/>
        </w:rPr>
        <w:t xml:space="preserve">分项价格表</w:t>
      </w:r>
      <w:r>
        <w:rPr>
          <w:rFonts w:hint="eastAsia" w:ascii="宋体" w:hAnsi="宋体" w:cs="宋体"/>
          <w:color w:val="auto"/>
          <w:sz w:val="24"/>
          <w:highlight w:val="none"/>
        </w:rPr>
        <w:t xml:space="preserve">》</w:t>
      </w:r>
      <w:r/>
    </w:p>
    <w:p>
      <w:pPr>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lang w:eastAsia="zh-CN"/>
        </w:rPr>
        <w:t xml:space="preserve">5.</w:t>
      </w:r>
      <w:r>
        <w:rPr>
          <w:rFonts w:hint="eastAsia" w:ascii="宋体" w:hAnsi="宋体" w:cs="宋体"/>
          <w:b/>
          <w:bCs/>
          <w:color w:val="auto"/>
          <w:sz w:val="24"/>
          <w:highlight w:val="none"/>
        </w:rPr>
        <w:t xml:space="preserve">《主要材料（设备）一览表》</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lang w:eastAsia="zh-CN"/>
        </w:rPr>
        <w:t xml:space="preserve">6.</w:t>
      </w:r>
      <w:r>
        <w:rPr>
          <w:rFonts w:hint="eastAsia" w:ascii="宋体" w:hAnsi="宋体" w:cs="宋体"/>
          <w:color w:val="auto"/>
          <w:sz w:val="24"/>
          <w:highlight w:val="none"/>
        </w:rPr>
        <w:t xml:space="preserve">《偏离表》</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lang w:eastAsia="zh-CN"/>
        </w:rPr>
        <w:t xml:space="preserve">7.</w:t>
      </w:r>
      <w:r>
        <w:rPr>
          <w:rFonts w:hint="eastAsia" w:ascii="宋体" w:hAnsi="宋体" w:cs="宋体"/>
          <w:color w:val="auto"/>
          <w:sz w:val="24"/>
          <w:highlight w:val="none"/>
        </w:rPr>
        <w:t xml:space="preserve">《拟签订的合同文本》</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lang w:eastAsia="zh-CN"/>
        </w:rPr>
        <w:t xml:space="preserve">8.</w:t>
      </w:r>
      <w:r>
        <w:rPr>
          <w:rFonts w:hint="eastAsia" w:ascii="宋体" w:hAnsi="宋体" w:cs="宋体"/>
          <w:color w:val="auto"/>
          <w:sz w:val="24"/>
          <w:highlight w:val="none"/>
        </w:rPr>
        <w:t xml:space="preserve">《承诺书》</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lang w:eastAsia="zh-CN"/>
        </w:rPr>
        <w:t xml:space="preserve">9.</w:t>
      </w:r>
      <w:r>
        <w:rPr>
          <w:rFonts w:hint="eastAsia" w:ascii="宋体" w:hAnsi="宋体" w:cs="宋体"/>
          <w:color w:val="auto"/>
          <w:sz w:val="24"/>
          <w:highlight w:val="none"/>
        </w:rPr>
        <w:t xml:space="preserve">《授权委托书》</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lang w:eastAsia="zh-CN"/>
        </w:rPr>
        <w:t xml:space="preserve">10.</w:t>
      </w:r>
      <w:r>
        <w:rPr>
          <w:rFonts w:hint="eastAsia" w:ascii="宋体" w:hAnsi="宋体" w:cs="宋体"/>
          <w:color w:val="auto"/>
          <w:sz w:val="24"/>
          <w:highlight w:val="none"/>
        </w:rPr>
        <w:t xml:space="preserve">《具备履行合同所必需的设备和专业技术能力的书面声明》（附证明材料）</w:t>
      </w:r>
      <w:r/>
    </w:p>
    <w:p>
      <w:pPr>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lang w:eastAsia="zh-CN"/>
        </w:rPr>
        <w:t xml:space="preserve">11.</w:t>
      </w:r>
      <w:r>
        <w:rPr>
          <w:rFonts w:hint="eastAsia" w:ascii="宋体" w:hAnsi="宋体" w:cs="宋体"/>
          <w:b/>
          <w:bCs/>
          <w:color w:val="auto"/>
          <w:sz w:val="24"/>
          <w:highlight w:val="none"/>
        </w:rPr>
        <w:t xml:space="preserve">《中小企业声明函》</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lang w:eastAsia="zh-CN"/>
        </w:rPr>
        <w:t xml:space="preserve">12.</w:t>
      </w:r>
      <w:r>
        <w:rPr>
          <w:rFonts w:hint="eastAsia" w:ascii="宋体" w:hAnsi="宋体" w:cs="宋体"/>
          <w:color w:val="auto"/>
          <w:sz w:val="24"/>
          <w:highlight w:val="none"/>
        </w:rPr>
        <w:t xml:space="preserve">《供应商参加政府采购活动前3年内在经营活动中没有重大违法记录的书面声明》</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lang w:eastAsia="zh-CN"/>
        </w:rPr>
        <w:t xml:space="preserve">13.</w:t>
      </w:r>
      <w:r>
        <w:rPr>
          <w:rFonts w:hint="eastAsia" w:ascii="宋体" w:hAnsi="宋体" w:cs="宋体"/>
          <w:color w:val="auto"/>
          <w:sz w:val="24"/>
          <w:highlight w:val="none"/>
        </w:rPr>
        <w:t xml:space="preserve">《残疾人福利性单位声明函》</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lang w:eastAsia="zh-CN"/>
        </w:rPr>
        <w:t xml:space="preserve">14.</w:t>
      </w:r>
      <w:r>
        <w:rPr>
          <w:rFonts w:hint="eastAsia" w:ascii="宋体" w:hAnsi="宋体" w:cs="宋体"/>
          <w:color w:val="auto"/>
          <w:sz w:val="24"/>
          <w:highlight w:val="none"/>
        </w:rPr>
        <w:t xml:space="preserve">《代理服务收费标准》</w:t>
      </w:r>
      <w:r/>
    </w:p>
    <w:p>
      <w:pPr>
        <w:ind w:firstLine="480"/>
        <w:keepLines w:val="0"/>
        <w:keepNext w:val="0"/>
        <w:pageBreakBefore w:val="0"/>
        <w:spacing w:line="36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lang w:eastAsia="zh-CN"/>
        </w:rPr>
        <w:t xml:space="preserve">15.</w:t>
      </w:r>
      <w:r>
        <w:rPr>
          <w:rFonts w:hint="eastAsia" w:ascii="宋体" w:hAnsi="宋体" w:cs="宋体"/>
          <w:color w:val="auto"/>
          <w:sz w:val="24"/>
          <w:highlight w:val="none"/>
        </w:rPr>
        <w:t xml:space="preserve">《预付款保函支付条款模板》</w:t>
      </w:r>
      <w:r/>
    </w:p>
    <w:p>
      <w:pPr>
        <w:ind w:firstLine="480"/>
        <w:keepLines w:val="0"/>
        <w:keepNext w:val="0"/>
        <w:pageBreakBefore w:val="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numPr>
          <w:ilvl w:val="0"/>
          <w:numId w:val="3"/>
        </w:numPr>
        <w:ind w:firstLine="723"/>
        <w:jc w:val="center"/>
        <w:keepLines w:val="0"/>
        <w:keepNext w:val="0"/>
        <w:pageBreakBefore w:val="0"/>
        <w:spacing w:line="0" w:lineRule="atLeast"/>
        <w:rPr>
          <w:rFonts w:hint="eastAsia" w:ascii="宋体" w:hAnsi="宋体" w:cs="宋体"/>
          <w:b/>
          <w:color w:val="auto"/>
          <w:sz w:val="36"/>
          <w:highlight w:val="none"/>
        </w:rPr>
        <w:sectPr>
          <w:headerReference w:type="default" r:id="rId9"/>
          <w:headerReference w:type="first" r:id="rId10"/>
          <w:footerReference w:type="default" r:id="rId14"/>
          <w:footerReference w:type="first" r:id="rId15"/>
          <w:footnotePr/>
          <w:endnotePr/>
          <w:type w:val="nextPage"/>
          <w:pgSz w:w="11906" w:h="16838" w:orient="portrait"/>
          <w:pgMar w:top="1440" w:right="856" w:bottom="1440" w:left="856" w:header="851" w:footer="992" w:gutter="0"/>
          <w:cols w:num="1" w:sep="0" w:space="0" w:equalWidth="1"/>
          <w:docGrid w:linePitch="360"/>
          <w:titlePg/>
        </w:sectPr>
      </w:pPr>
      <w:r>
        <w:rPr>
          <w:rFonts w:hint="eastAsia" w:ascii="宋体" w:hAnsi="宋体" w:cs="宋体"/>
          <w:b/>
          <w:color w:val="auto"/>
          <w:sz w:val="36"/>
          <w:highlight w:val="none"/>
        </w:rPr>
      </w:r>
      <w:r/>
    </w:p>
    <w:p>
      <w:pPr>
        <w:numPr>
          <w:ilvl w:val="0"/>
          <w:numId w:val="3"/>
        </w:numPr>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rPr>
        <w:t xml:space="preserve">评分细则</w:t>
      </w:r>
      <w:r/>
    </w:p>
    <w:tbl>
      <w:tblPr>
        <w:tblStyle w:val="1214"/>
        <w:tblW w:w="1058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6"/>
        <w:gridCol w:w="1334"/>
        <w:gridCol w:w="7887"/>
      </w:tblGrid>
      <w:tr>
        <w:trPr>
          <w:jc w:val="center"/>
          <w:trHeight w:val="567"/>
        </w:trPr>
        <w:tc>
          <w:tcPr>
            <w:gridSpan w:val="2"/>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788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评审因素细化和量化</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部分</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W w:w="7887"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采用低价优先法计算，即满足磋商文件要求且最后报价最低的供应商的价格为磋商基准价，其价格分为满分。其他供应商的价格分统一按照下列公式计算：</w:t>
            </w:r>
            <w:r/>
          </w:p>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磋商报价得分=（磋商基准价/最后磋商报价）×</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得分四舍五入保留小数点后2位。</w:t>
            </w:r>
            <w:r/>
          </w:p>
        </w:tc>
      </w:tr>
      <w:tr>
        <w:trPr>
          <w:cantSplit/>
          <w:jc w:val="center"/>
          <w:trHeight w:val="567"/>
        </w:trPr>
        <w:tc>
          <w:tcPr>
            <w:tcBorders>
              <w:top w:val="single" w:color="000000" w:sz="4" w:space="0"/>
              <w:left w:val="single" w:color="000000" w:sz="4" w:space="0"/>
              <w:right w:val="single" w:color="000000" w:sz="4" w:space="0"/>
            </w:tcBorders>
            <w:tcW w:w="1366"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部分</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（施工组织设计）</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71</w:t>
            </w:r>
            <w:r>
              <w:rPr>
                <w:rFonts w:hint="eastAsia" w:ascii="宋体" w:hAnsi="宋体" w:eastAsia="宋体" w:cs="宋体"/>
                <w:color w:val="auto"/>
                <w:sz w:val="24"/>
                <w:szCs w:val="24"/>
                <w:highlight w:val="none"/>
              </w:rPr>
              <w:t xml:space="preserve">分）</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auto" w:sz="4" w:space="0"/>
              <w:right w:val="single" w:color="000000" w:sz="4" w:space="0"/>
            </w:tcBorders>
            <w:tcW w:w="13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总体概述</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（10分）</w:t>
            </w:r>
            <w:r/>
          </w:p>
        </w:tc>
        <w:tc>
          <w:tcPr>
            <w:tcBorders>
              <w:top w:val="single" w:color="000000" w:sz="4" w:space="0"/>
              <w:left w:val="single" w:color="000000" w:sz="4" w:space="0"/>
              <w:bottom w:val="single" w:color="auto" w:sz="4" w:space="0"/>
              <w:right w:val="single" w:color="000000" w:sz="4" w:space="0"/>
            </w:tcBorders>
            <w:tcW w:w="7887"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根据响应文件中施工组织总体设想、方案针对性、合理性、可行性进行综合评价：</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内容详细具体、科学合理、针对性强、内容完整的得10分；</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内容基本完整、针对性较强、基本符合要求的得7分；</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内容一般、基本可行的得4分；</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内容较差或有缺陷的得1分；</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无具体内容的得0分。</w:t>
            </w:r>
            <w:r/>
          </w:p>
        </w:tc>
      </w:tr>
      <w:tr>
        <w:trPr>
          <w:cantSplit/>
          <w:jc w:val="center"/>
          <w:trHeight w:val="567"/>
        </w:trPr>
        <w:tc>
          <w:tcPr>
            <w:tcBorders>
              <w:left w:val="single" w:color="000000" w:sz="4" w:space="0"/>
              <w:right w:val="single" w:color="000000" w:sz="4" w:space="0"/>
            </w:tcBorders>
            <w:tcW w:w="1366"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000000" w:sz="4" w:space="0"/>
              <w:bottom w:val="single" w:color="auto" w:sz="4" w:space="0"/>
              <w:right w:val="single" w:color="000000" w:sz="4" w:space="0"/>
            </w:tcBorders>
            <w:tcW w:w="13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施工进度计划和各阶段进度的保证措施</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w:t>
            </w:r>
            <w:r/>
          </w:p>
        </w:tc>
        <w:tc>
          <w:tcPr>
            <w:tcBorders>
              <w:top w:val="single" w:color="auto" w:sz="4" w:space="0"/>
              <w:left w:val="single" w:color="000000" w:sz="4" w:space="0"/>
              <w:bottom w:val="single" w:color="auto" w:sz="4" w:space="0"/>
              <w:right w:val="single" w:color="000000" w:sz="4" w:space="0"/>
            </w:tcBorders>
            <w:tcW w:w="7887"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根据响应文件中施工进度计划和各阶段进度的保证措施进行综合评价：</w:t>
            </w:r>
            <w:r/>
          </w:p>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内容详细具体、科学合理、针对性强、内容完整的得</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w:t>
            </w:r>
            <w:r/>
          </w:p>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内容基本完整、针对性较强、基本符合要求的得</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w:t>
            </w:r>
            <w:r/>
          </w:p>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内容一般、基本可行的得</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内容较差</w:t>
            </w:r>
            <w:r>
              <w:rPr>
                <w:rFonts w:hint="eastAsia" w:ascii="宋体" w:hAnsi="宋体" w:eastAsia="宋体" w:cs="宋体"/>
                <w:color w:val="auto"/>
                <w:sz w:val="24"/>
                <w:szCs w:val="24"/>
                <w:highlight w:val="none"/>
                <w:lang w:bidi="hi-IN"/>
              </w:rPr>
              <w:t xml:space="preserve">或有缺陷的得</w:t>
            </w:r>
            <w:r>
              <w:rPr>
                <w:rFonts w:hint="eastAsia" w:ascii="宋体" w:hAnsi="宋体" w:cs="宋体"/>
                <w:color w:val="auto"/>
                <w:sz w:val="24"/>
                <w:szCs w:val="24"/>
                <w:highlight w:val="none"/>
                <w:lang w:val="en-US" w:eastAsia="zh-CN" w:bidi="hi-IN"/>
              </w:rPr>
              <w:t xml:space="preserve">4</w:t>
            </w:r>
            <w:r>
              <w:rPr>
                <w:rFonts w:hint="eastAsia" w:ascii="宋体" w:hAnsi="宋体" w:eastAsia="宋体" w:cs="宋体"/>
                <w:color w:val="auto"/>
                <w:sz w:val="24"/>
                <w:szCs w:val="24"/>
                <w:highlight w:val="none"/>
                <w:lang w:bidi="hi-IN"/>
              </w:rPr>
              <w:t xml:space="preserve">分；</w:t>
            </w:r>
            <w:r/>
          </w:p>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无具体内容的得0分。</w:t>
            </w:r>
            <w:r/>
          </w:p>
        </w:tc>
      </w:tr>
      <w:tr>
        <w:trPr>
          <w:cantSplit/>
          <w:jc w:val="center"/>
          <w:trHeight w:val="567"/>
        </w:trPr>
        <w:tc>
          <w:tcPr>
            <w:tcBorders>
              <w:left w:val="single" w:color="000000" w:sz="4" w:space="0"/>
              <w:right w:val="single" w:color="000000" w:sz="4" w:space="0"/>
            </w:tcBorders>
            <w:tcW w:w="1366" w:type="dxa"/>
            <w:vAlign w:val="top"/>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000000" w:sz="4" w:space="0"/>
              <w:bottom w:val="single" w:color="auto" w:sz="4" w:space="0"/>
              <w:right w:val="single" w:color="000000" w:sz="4" w:space="0"/>
            </w:tcBorders>
            <w:tcW w:w="13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hi-IN"/>
              </w:rPr>
              <w:t xml:space="preserve">施工方案</w:t>
            </w:r>
            <w:r>
              <w:rPr>
                <w:rFonts w:hint="eastAsia" w:ascii="宋体" w:hAnsi="宋体" w:eastAsia="宋体" w:cs="宋体"/>
                <w:color w:val="auto"/>
                <w:sz w:val="24"/>
                <w:szCs w:val="24"/>
                <w:highlight w:val="none"/>
                <w:lang w:eastAsia="zh-CN" w:bidi="hi-IN"/>
              </w:rPr>
              <w:t xml:space="preserve">、</w:t>
            </w:r>
            <w:r>
              <w:rPr>
                <w:rFonts w:hint="eastAsia" w:ascii="宋体" w:hAnsi="宋体" w:eastAsia="宋体" w:cs="宋体"/>
                <w:color w:val="auto"/>
                <w:sz w:val="24"/>
                <w:szCs w:val="24"/>
                <w:highlight w:val="none"/>
                <w:lang w:bidi="hi-IN"/>
              </w:rPr>
              <w:t xml:space="preserve">质量保证措施</w:t>
            </w:r>
            <w:r>
              <w:rPr>
                <w:rFonts w:hint="eastAsia" w:ascii="宋体" w:hAnsi="宋体" w:eastAsia="宋体" w:cs="宋体"/>
                <w:color w:val="auto"/>
                <w:sz w:val="24"/>
                <w:szCs w:val="24"/>
                <w:highlight w:val="none"/>
                <w:lang w:val="en-US" w:eastAsia="zh-CN" w:bidi="hi-IN"/>
              </w:rPr>
              <w:t xml:space="preserve">及分段施工方案</w:t>
            </w: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tcBorders>
              <w:top w:val="single" w:color="auto" w:sz="4" w:space="0"/>
              <w:left w:val="single" w:color="000000" w:sz="4" w:space="0"/>
              <w:bottom w:val="single" w:color="auto" w:sz="4" w:space="0"/>
              <w:right w:val="single" w:color="000000" w:sz="4" w:space="0"/>
            </w:tcBorders>
            <w:tcW w:w="7887"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根据响应文件中各分部分项工程的施工方案</w:t>
            </w:r>
            <w:r>
              <w:rPr>
                <w:rFonts w:hint="eastAsia" w:ascii="宋体" w:hAnsi="宋体" w:eastAsia="宋体" w:cs="宋体"/>
                <w:color w:val="auto"/>
                <w:sz w:val="24"/>
                <w:szCs w:val="24"/>
                <w:highlight w:val="none"/>
                <w:lang w:eastAsia="zh-CN" w:bidi="hi-IN"/>
              </w:rPr>
              <w:t xml:space="preserve">、</w:t>
            </w:r>
            <w:r>
              <w:rPr>
                <w:rFonts w:hint="eastAsia" w:ascii="宋体" w:hAnsi="宋体" w:eastAsia="宋体" w:cs="宋体"/>
                <w:color w:val="auto"/>
                <w:sz w:val="24"/>
                <w:szCs w:val="24"/>
                <w:highlight w:val="none"/>
                <w:lang w:bidi="hi-IN"/>
              </w:rPr>
              <w:t xml:space="preserve">质量保证措施</w:t>
            </w:r>
            <w:r>
              <w:rPr>
                <w:rFonts w:hint="eastAsia" w:ascii="宋体" w:hAnsi="宋体" w:eastAsia="宋体" w:cs="宋体"/>
                <w:color w:val="auto"/>
                <w:sz w:val="24"/>
                <w:szCs w:val="24"/>
                <w:highlight w:val="none"/>
                <w:lang w:val="en-US" w:eastAsia="zh-CN" w:bidi="hi-IN"/>
              </w:rPr>
              <w:t xml:space="preserve">及分段施工方案</w:t>
            </w:r>
            <w:r>
              <w:rPr>
                <w:rFonts w:hint="eastAsia" w:ascii="宋体" w:hAnsi="宋体" w:eastAsia="宋体" w:cs="宋体"/>
                <w:color w:val="auto"/>
                <w:sz w:val="24"/>
                <w:szCs w:val="24"/>
                <w:highlight w:val="none"/>
                <w:lang w:bidi="hi-IN"/>
              </w:rPr>
              <w:t xml:space="preserve">进行综合评价：</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内容详细具体、科学合理、针对性强、内容完整的得</w:t>
            </w:r>
            <w:r>
              <w:rPr>
                <w:rFonts w:hint="eastAsia" w:ascii="宋体" w:hAnsi="宋体" w:cs="宋体"/>
                <w:color w:val="auto"/>
                <w:sz w:val="24"/>
                <w:szCs w:val="24"/>
                <w:highlight w:val="none"/>
                <w:lang w:val="en-US" w:eastAsia="zh-CN" w:bidi="hi-IN"/>
              </w:rPr>
              <w:t xml:space="preserve">15</w:t>
            </w:r>
            <w:r>
              <w:rPr>
                <w:rFonts w:hint="eastAsia" w:ascii="宋体" w:hAnsi="宋体" w:eastAsia="宋体" w:cs="宋体"/>
                <w:color w:val="auto"/>
                <w:sz w:val="24"/>
                <w:szCs w:val="24"/>
                <w:highlight w:val="none"/>
                <w:lang w:bidi="hi-IN"/>
              </w:rPr>
              <w:t xml:space="preserve">分；</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内容基本完整、针对性较强、基本符合要求的得</w:t>
            </w:r>
            <w:r>
              <w:rPr>
                <w:rFonts w:hint="eastAsia" w:ascii="宋体" w:hAnsi="宋体" w:cs="宋体"/>
                <w:color w:val="auto"/>
                <w:sz w:val="24"/>
                <w:szCs w:val="24"/>
                <w:highlight w:val="none"/>
                <w:lang w:val="en-US" w:eastAsia="zh-CN" w:bidi="hi-IN"/>
              </w:rPr>
              <w:t xml:space="preserve">12</w:t>
            </w:r>
            <w:r>
              <w:rPr>
                <w:rFonts w:hint="eastAsia" w:ascii="宋体" w:hAnsi="宋体" w:eastAsia="宋体" w:cs="宋体"/>
                <w:color w:val="auto"/>
                <w:sz w:val="24"/>
                <w:szCs w:val="24"/>
                <w:highlight w:val="none"/>
                <w:lang w:bidi="hi-IN"/>
              </w:rPr>
              <w:t xml:space="preserve">分；</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内容一般、基本可行的得</w:t>
            </w:r>
            <w:r>
              <w:rPr>
                <w:rFonts w:hint="eastAsia" w:ascii="宋体" w:hAnsi="宋体" w:cs="宋体"/>
                <w:color w:val="auto"/>
                <w:sz w:val="24"/>
                <w:szCs w:val="24"/>
                <w:highlight w:val="none"/>
                <w:lang w:val="en-US" w:eastAsia="zh-CN" w:bidi="hi-IN"/>
              </w:rPr>
              <w:t xml:space="preserve">8</w:t>
            </w:r>
            <w:r>
              <w:rPr>
                <w:rFonts w:hint="eastAsia" w:ascii="宋体" w:hAnsi="宋体" w:eastAsia="宋体" w:cs="宋体"/>
                <w:color w:val="auto"/>
                <w:sz w:val="24"/>
                <w:szCs w:val="24"/>
                <w:highlight w:val="none"/>
                <w:lang w:bidi="hi-IN"/>
              </w:rPr>
              <w:t xml:space="preserve">分；</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内容较差或有缺陷的得</w:t>
            </w:r>
            <w:r>
              <w:rPr>
                <w:rFonts w:hint="eastAsia" w:ascii="宋体" w:hAnsi="宋体" w:cs="宋体"/>
                <w:color w:val="auto"/>
                <w:sz w:val="24"/>
                <w:szCs w:val="24"/>
                <w:highlight w:val="none"/>
                <w:lang w:val="en-US" w:eastAsia="zh-CN" w:bidi="hi-IN"/>
              </w:rPr>
              <w:t xml:space="preserve">4</w:t>
            </w:r>
            <w:r>
              <w:rPr>
                <w:rFonts w:hint="eastAsia" w:ascii="宋体" w:hAnsi="宋体" w:eastAsia="宋体" w:cs="宋体"/>
                <w:color w:val="auto"/>
                <w:sz w:val="24"/>
                <w:szCs w:val="24"/>
                <w:highlight w:val="none"/>
                <w:lang w:bidi="hi-IN"/>
              </w:rPr>
              <w:t xml:space="preserve">分；</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无具体内容的得0分。</w:t>
            </w:r>
            <w:r/>
          </w:p>
        </w:tc>
      </w:tr>
      <w:tr>
        <w:trPr>
          <w:cantSplit/>
          <w:jc w:val="center"/>
          <w:trHeight w:val="567"/>
        </w:trPr>
        <w:tc>
          <w:tcPr>
            <w:tcBorders>
              <w:left w:val="single" w:color="000000" w:sz="4" w:space="0"/>
              <w:right w:val="single" w:color="000000" w:sz="4" w:space="0"/>
            </w:tcBorders>
            <w:tcW w:w="1366" w:type="dxa"/>
            <w:vAlign w:val="top"/>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000000" w:sz="4" w:space="0"/>
              <w:bottom w:val="single" w:color="auto" w:sz="4" w:space="0"/>
              <w:right w:val="single" w:color="000000" w:sz="4" w:space="0"/>
            </w:tcBorders>
            <w:tcW w:w="13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项目管理班子人员配备、素质及管理经验</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tc>
        <w:tc>
          <w:tcPr>
            <w:tcBorders>
              <w:top w:val="single" w:color="auto" w:sz="4" w:space="0"/>
              <w:left w:val="single" w:color="000000" w:sz="4" w:space="0"/>
              <w:bottom w:val="single" w:color="auto" w:sz="4" w:space="0"/>
              <w:right w:val="single" w:color="000000" w:sz="4" w:space="0"/>
            </w:tcBorders>
            <w:tcW w:w="7887"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项目管理班子人员的配备、素质及管理经验，对内容详细具体、科学合理、措施可靠，组织严谨、针对性强等方面进行评价：</w:t>
            </w:r>
            <w:r/>
          </w:p>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内容详细具体、科学合理、针对性强、内容完整的得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内容基本完整、针对性较强、基本符合要求的得5分；</w:t>
            </w:r>
            <w:r/>
          </w:p>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内容一般、基本可行的得3分；</w:t>
            </w:r>
            <w:r/>
          </w:p>
          <w:p>
            <w:pPr>
              <w:ind w:right="6"/>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内容较差或有缺陷的得1分；</w:t>
            </w:r>
            <w:r/>
          </w:p>
          <w:p>
            <w:pPr>
              <w:ind w:right="6"/>
              <w:jc w:val="left"/>
              <w:keepLines w:val="0"/>
              <w:keepNext w:val="0"/>
              <w:pageBreakBefore w:val="0"/>
              <w:spacing w:line="24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无具体内容的得0分。</w:t>
            </w:r>
            <w:r/>
          </w:p>
        </w:tc>
      </w:tr>
      <w:tr>
        <w:trPr>
          <w:cantSplit/>
          <w:jc w:val="center"/>
          <w:trHeight w:val="567"/>
        </w:trPr>
        <w:tc>
          <w:tcPr>
            <w:tcBorders>
              <w:left w:val="single" w:color="000000" w:sz="4" w:space="0"/>
              <w:right w:val="single" w:color="000000" w:sz="4" w:space="0"/>
            </w:tcBorders>
            <w:tcW w:w="1366" w:type="dxa"/>
            <w:vAlign w:val="top"/>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000000" w:sz="4" w:space="0"/>
              <w:bottom w:val="single" w:color="auto" w:sz="4" w:space="0"/>
              <w:right w:val="single" w:color="000000" w:sz="4" w:space="0"/>
            </w:tcBorders>
            <w:tcW w:w="13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关键施工技术、工艺及工程项目实施的重点、难点和解决方案</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（10分）</w:t>
            </w:r>
            <w:r/>
          </w:p>
        </w:tc>
        <w:tc>
          <w:tcPr>
            <w:tcBorders>
              <w:top w:val="single" w:color="auto" w:sz="4" w:space="0"/>
              <w:left w:val="single" w:color="000000" w:sz="4" w:space="0"/>
              <w:bottom w:val="single" w:color="auto" w:sz="4" w:space="0"/>
              <w:right w:val="single" w:color="000000" w:sz="4" w:space="0"/>
            </w:tcBorders>
            <w:tcW w:w="7887"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根据响应文件中关键施工技术、工艺及工程项目实施的重点、难点和解决方案进行综合评价：</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内容详细具体、科学合理、针对性强、内容完整的得10分；</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内容基本完整、针对性较强、基本符合要求的得7分；</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内容一般、基本可行的得4分；</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内容较差或有缺陷的得1分</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无具体内容的得0分。</w:t>
            </w:r>
            <w:r/>
          </w:p>
        </w:tc>
      </w:tr>
      <w:tr>
        <w:trPr>
          <w:cantSplit/>
          <w:jc w:val="center"/>
          <w:trHeight w:val="567"/>
        </w:trPr>
        <w:tc>
          <w:tcPr>
            <w:tcBorders>
              <w:left w:val="single" w:color="000000" w:sz="4" w:space="0"/>
              <w:right w:val="single" w:color="000000" w:sz="4" w:space="0"/>
            </w:tcBorders>
            <w:tcW w:w="1366" w:type="dxa"/>
            <w:vAlign w:val="top"/>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000000" w:sz="4" w:space="0"/>
              <w:bottom w:val="single" w:color="000000" w:sz="4" w:space="0"/>
              <w:right w:val="single" w:color="000000" w:sz="4" w:space="0"/>
            </w:tcBorders>
            <w:tcW w:w="13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安全文明</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施工方案</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tc>
        <w:tc>
          <w:tcPr>
            <w:tcBorders>
              <w:top w:val="single" w:color="auto" w:sz="4" w:space="0"/>
              <w:left w:val="single" w:color="000000" w:sz="4" w:space="0"/>
              <w:bottom w:val="single" w:color="auto" w:sz="4" w:space="0"/>
              <w:right w:val="single" w:color="000000" w:sz="4" w:space="0"/>
            </w:tcBorders>
            <w:tcW w:w="7887"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根据响应文件中安全文明施工及环境保护措施进行综合评价：</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内容详细具体、科学合理、针对性强、内容完整的得</w:t>
            </w:r>
            <w:r>
              <w:rPr>
                <w:rFonts w:hint="eastAsia" w:ascii="宋体" w:hAnsi="宋体" w:cs="宋体"/>
                <w:color w:val="auto"/>
                <w:sz w:val="24"/>
                <w:szCs w:val="24"/>
                <w:highlight w:val="none"/>
                <w:lang w:val="en-US" w:eastAsia="zh-CN" w:bidi="hi-IN"/>
              </w:rPr>
              <w:t xml:space="preserve">10</w:t>
            </w:r>
            <w:r>
              <w:rPr>
                <w:rFonts w:hint="eastAsia" w:ascii="宋体" w:hAnsi="宋体" w:eastAsia="宋体" w:cs="宋体"/>
                <w:color w:val="auto"/>
                <w:sz w:val="24"/>
                <w:szCs w:val="24"/>
                <w:highlight w:val="none"/>
                <w:lang w:bidi="hi-IN"/>
              </w:rPr>
              <w:t xml:space="preserve">分；</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内容基本完整、针对性较强、基本符合要求的得</w:t>
            </w:r>
            <w:r>
              <w:rPr>
                <w:rFonts w:hint="eastAsia" w:ascii="宋体" w:hAnsi="宋体" w:cs="宋体"/>
                <w:color w:val="auto"/>
                <w:sz w:val="24"/>
                <w:szCs w:val="24"/>
                <w:highlight w:val="none"/>
                <w:lang w:val="en-US" w:eastAsia="zh-CN" w:bidi="hi-IN"/>
              </w:rPr>
              <w:t xml:space="preserve">7</w:t>
            </w:r>
            <w:r>
              <w:rPr>
                <w:rFonts w:hint="eastAsia" w:ascii="宋体" w:hAnsi="宋体" w:eastAsia="宋体" w:cs="宋体"/>
                <w:color w:val="auto"/>
                <w:sz w:val="24"/>
                <w:szCs w:val="24"/>
                <w:highlight w:val="none"/>
                <w:lang w:bidi="hi-IN"/>
              </w:rPr>
              <w:t xml:space="preserve">分；</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内容一般、基本可行的得4分；</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内容较差或有缺陷的得</w:t>
            </w:r>
            <w:r>
              <w:rPr>
                <w:rFonts w:hint="eastAsia" w:ascii="宋体" w:hAnsi="宋体" w:cs="宋体"/>
                <w:color w:val="auto"/>
                <w:sz w:val="24"/>
                <w:szCs w:val="24"/>
                <w:highlight w:val="none"/>
                <w:lang w:val="en-US" w:eastAsia="zh-CN" w:bidi="hi-IN"/>
              </w:rPr>
              <w:t xml:space="preserve">1</w:t>
            </w:r>
            <w:r>
              <w:rPr>
                <w:rFonts w:hint="eastAsia" w:ascii="宋体" w:hAnsi="宋体" w:eastAsia="宋体" w:cs="宋体"/>
                <w:color w:val="auto"/>
                <w:sz w:val="24"/>
                <w:szCs w:val="24"/>
                <w:highlight w:val="none"/>
                <w:lang w:bidi="hi-IN"/>
              </w:rPr>
              <w:t xml:space="preserve">分</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无具体内容的得0分。</w:t>
            </w:r>
            <w:r/>
          </w:p>
        </w:tc>
      </w:tr>
      <w:tr>
        <w:trPr>
          <w:cantSplit/>
          <w:jc w:val="center"/>
          <w:trHeight w:val="567"/>
        </w:trPr>
        <w:tc>
          <w:tcPr>
            <w:tcBorders>
              <w:left w:val="single" w:color="000000" w:sz="4" w:space="0"/>
              <w:bottom w:val="single" w:color="000000" w:sz="4" w:space="0"/>
              <w:right w:val="single" w:color="000000" w:sz="4" w:space="0"/>
            </w:tcBorders>
            <w:tcW w:w="1366"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000000" w:sz="4" w:space="0"/>
              <w:bottom w:val="single" w:color="auto" w:sz="4" w:space="0"/>
              <w:right w:val="single" w:color="000000" w:sz="4" w:space="0"/>
            </w:tcBorders>
            <w:tcW w:w="13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trike/>
                <w:color w:val="auto"/>
                <w:sz w:val="24"/>
                <w:szCs w:val="24"/>
                <w:highlight w:val="none"/>
                <w:lang w:val="en-US" w:eastAsia="zh-CN"/>
              </w:rPr>
            </w:pPr>
            <w:r>
              <w:rPr>
                <w:rFonts w:hint="eastAsia" w:ascii="宋体" w:hAnsi="宋体" w:eastAsia="宋体" w:cs="宋体"/>
                <w:strike w:val="0"/>
                <w:color w:val="auto"/>
                <w:sz w:val="24"/>
                <w:szCs w:val="24"/>
                <w:highlight w:val="none"/>
              </w:rPr>
              <w:t xml:space="preserve">售后服务</w:t>
            </w:r>
            <w:r>
              <w:rPr>
                <w:rFonts w:hint="eastAsia" w:ascii="宋体" w:hAnsi="宋体" w:eastAsia="宋体" w:cs="宋体"/>
                <w:strike w:val="0"/>
                <w:color w:val="auto"/>
                <w:sz w:val="24"/>
                <w:szCs w:val="24"/>
                <w:highlight w:val="none"/>
                <w:lang w:val="en-US" w:eastAsia="zh-CN"/>
              </w:rPr>
              <w:t xml:space="preserve">方案</w:t>
            </w:r>
            <w:r/>
          </w:p>
          <w:p>
            <w:pPr>
              <w:jc w:val="center"/>
              <w:keepLines w:val="0"/>
              <w:keepNext w:val="0"/>
              <w:pageBreakBefore w:val="0"/>
              <w:spacing w:line="240" w:lineRule="auto"/>
              <w:widowControl/>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t xml:space="preserve">（</w:t>
            </w:r>
            <w:r>
              <w:rPr>
                <w:rFonts w:hint="eastAsia" w:ascii="宋体" w:hAnsi="宋体" w:eastAsia="宋体" w:cs="宋体"/>
                <w:strike w:val="0"/>
                <w:color w:val="auto"/>
                <w:sz w:val="24"/>
                <w:szCs w:val="24"/>
                <w:highlight w:val="none"/>
                <w:lang w:val="en-US" w:eastAsia="zh-CN"/>
              </w:rPr>
              <w:t xml:space="preserve">1</w:t>
            </w:r>
            <w:r>
              <w:rPr>
                <w:rFonts w:hint="eastAsia" w:ascii="宋体" w:hAnsi="宋体" w:cs="宋体"/>
                <w:strike w:val="0"/>
                <w:color w:val="auto"/>
                <w:sz w:val="24"/>
                <w:szCs w:val="24"/>
                <w:highlight w:val="none"/>
                <w:lang w:val="en-US" w:eastAsia="zh-CN"/>
              </w:rPr>
              <w:t xml:space="preserve">5</w:t>
            </w:r>
            <w:r>
              <w:rPr>
                <w:rFonts w:hint="eastAsia" w:ascii="宋体" w:hAnsi="宋体" w:eastAsia="宋体" w:cs="宋体"/>
                <w:strike w:val="0"/>
                <w:color w:val="auto"/>
                <w:sz w:val="24"/>
                <w:szCs w:val="24"/>
                <w:highlight w:val="none"/>
              </w:rPr>
              <w:t xml:space="preserve">分）</w:t>
            </w:r>
            <w:r/>
          </w:p>
          <w:p>
            <w:pPr>
              <w:jc w:val="center"/>
              <w:keepLines w:val="0"/>
              <w:keepNext w:val="0"/>
              <w:pageBreakBefore w:val="0"/>
              <w:spacing w:line="240" w:lineRule="auto"/>
              <w:widowControl/>
              <w:rPr>
                <w:rFonts w:hint="eastAsia" w:ascii="宋体" w:hAnsi="宋体" w:eastAsia="宋体" w:cs="宋体"/>
                <w:strike/>
                <w:color w:val="auto"/>
                <w:sz w:val="24"/>
                <w:szCs w:val="24"/>
                <w:highlight w:val="none"/>
              </w:rPr>
            </w:pPr>
            <w:r>
              <w:rPr>
                <w:rFonts w:hint="eastAsia" w:ascii="宋体" w:hAnsi="宋体" w:eastAsia="宋体" w:cs="宋体"/>
                <w:strike/>
                <w:color w:val="auto"/>
                <w:sz w:val="24"/>
                <w:szCs w:val="24"/>
                <w:highlight w:val="none"/>
              </w:rPr>
            </w:r>
            <w:r/>
          </w:p>
        </w:tc>
        <w:tc>
          <w:tcPr>
            <w:tcBorders>
              <w:top w:val="single" w:color="auto" w:sz="4" w:space="0"/>
              <w:left w:val="single" w:color="000000" w:sz="4" w:space="0"/>
              <w:bottom w:val="single" w:color="auto" w:sz="4" w:space="0"/>
              <w:right w:val="single" w:color="000000" w:sz="4" w:space="0"/>
            </w:tcBorders>
            <w:tcW w:w="7887"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strike w:val="0"/>
                <w:color w:val="auto"/>
                <w:sz w:val="24"/>
                <w:szCs w:val="24"/>
                <w:highlight w:val="none"/>
                <w:lang w:bidi="hi-IN"/>
              </w:rPr>
            </w:pPr>
            <w:r>
              <w:rPr>
                <w:rFonts w:hint="eastAsia" w:ascii="宋体" w:hAnsi="宋体" w:eastAsia="宋体" w:cs="宋体"/>
                <w:strike w:val="0"/>
                <w:color w:val="auto"/>
                <w:sz w:val="24"/>
                <w:szCs w:val="24"/>
                <w:highlight w:val="none"/>
                <w:lang w:bidi="hi-IN"/>
              </w:rPr>
              <w:t xml:space="preserve">根据响应文件中缺陷责任期内和缺陷责任期外的售后服务方案，包括但不限于售后服务承诺、质保服务年限、服务计划、服务内容、服务响应时间、流程，现场服务支持能力等进行综合评分。对内容的完整性、合理性、可行性进行评价：</w:t>
            </w:r>
            <w:r/>
          </w:p>
          <w:p>
            <w:pPr>
              <w:jc w:val="left"/>
              <w:keepLines w:val="0"/>
              <w:keepNext w:val="0"/>
              <w:pageBreakBefore w:val="0"/>
              <w:spacing w:line="240" w:lineRule="auto"/>
              <w:widowControl/>
              <w:rPr>
                <w:rFonts w:hint="eastAsia" w:ascii="宋体" w:hAnsi="宋体" w:eastAsia="宋体" w:cs="宋体"/>
                <w:strike w:val="0"/>
                <w:color w:val="auto"/>
                <w:sz w:val="24"/>
                <w:szCs w:val="24"/>
                <w:highlight w:val="none"/>
                <w:lang w:bidi="hi-IN"/>
              </w:rPr>
            </w:pPr>
            <w:r>
              <w:rPr>
                <w:rFonts w:hint="eastAsia" w:ascii="宋体" w:hAnsi="宋体" w:eastAsia="宋体" w:cs="宋体"/>
                <w:strike w:val="0"/>
                <w:color w:val="auto"/>
                <w:sz w:val="24"/>
                <w:szCs w:val="24"/>
                <w:highlight w:val="none"/>
                <w:lang w:bidi="hi-IN"/>
              </w:rPr>
              <w:t xml:space="preserve">内容详细具体、科学合理、针对性强、内容完整的得</w:t>
            </w:r>
            <w:r>
              <w:rPr>
                <w:rFonts w:hint="eastAsia" w:ascii="宋体" w:hAnsi="宋体" w:eastAsia="宋体" w:cs="宋体"/>
                <w:strike w:val="0"/>
                <w:color w:val="auto"/>
                <w:sz w:val="24"/>
                <w:szCs w:val="24"/>
                <w:highlight w:val="none"/>
                <w:lang w:val="en-US" w:eastAsia="zh-CN" w:bidi="hi-IN"/>
              </w:rPr>
              <w:t xml:space="preserve">1</w:t>
            </w:r>
            <w:r>
              <w:rPr>
                <w:rFonts w:hint="eastAsia" w:ascii="宋体" w:hAnsi="宋体" w:cs="宋体"/>
                <w:strike w:val="0"/>
                <w:color w:val="auto"/>
                <w:sz w:val="24"/>
                <w:szCs w:val="24"/>
                <w:highlight w:val="none"/>
                <w:lang w:val="en-US" w:eastAsia="zh-CN" w:bidi="hi-IN"/>
              </w:rPr>
              <w:t xml:space="preserve">5</w:t>
            </w:r>
            <w:r>
              <w:rPr>
                <w:rFonts w:hint="eastAsia" w:ascii="宋体" w:hAnsi="宋体" w:eastAsia="宋体" w:cs="宋体"/>
                <w:strike w:val="0"/>
                <w:color w:val="auto"/>
                <w:sz w:val="24"/>
                <w:szCs w:val="24"/>
                <w:highlight w:val="none"/>
                <w:lang w:bidi="hi-IN"/>
              </w:rPr>
              <w:t xml:space="preserve">分；</w:t>
            </w:r>
            <w:r/>
          </w:p>
          <w:p>
            <w:pPr>
              <w:jc w:val="left"/>
              <w:keepLines w:val="0"/>
              <w:keepNext w:val="0"/>
              <w:pageBreakBefore w:val="0"/>
              <w:spacing w:line="240" w:lineRule="auto"/>
              <w:widowControl/>
              <w:rPr>
                <w:rFonts w:hint="eastAsia" w:ascii="宋体" w:hAnsi="宋体" w:eastAsia="宋体" w:cs="宋体"/>
                <w:strike w:val="0"/>
                <w:color w:val="auto"/>
                <w:sz w:val="24"/>
                <w:szCs w:val="24"/>
                <w:highlight w:val="none"/>
                <w:lang w:bidi="hi-IN"/>
              </w:rPr>
            </w:pPr>
            <w:r>
              <w:rPr>
                <w:rFonts w:hint="eastAsia" w:ascii="宋体" w:hAnsi="宋体" w:eastAsia="宋体" w:cs="宋体"/>
                <w:strike w:val="0"/>
                <w:color w:val="auto"/>
                <w:sz w:val="24"/>
                <w:szCs w:val="24"/>
                <w:highlight w:val="none"/>
                <w:lang w:bidi="hi-IN"/>
              </w:rPr>
              <w:t xml:space="preserve">内容基本完整、针对性较强、基本符合要求的得</w:t>
            </w:r>
            <w:r>
              <w:rPr>
                <w:rFonts w:hint="eastAsia" w:ascii="宋体" w:hAnsi="宋体" w:cs="宋体"/>
                <w:strike w:val="0"/>
                <w:color w:val="auto"/>
                <w:sz w:val="24"/>
                <w:szCs w:val="24"/>
                <w:highlight w:val="none"/>
                <w:lang w:val="en-US" w:eastAsia="zh-CN" w:bidi="hi-IN"/>
              </w:rPr>
              <w:t xml:space="preserve">12</w:t>
            </w:r>
            <w:r>
              <w:rPr>
                <w:rFonts w:hint="eastAsia" w:ascii="宋体" w:hAnsi="宋体" w:eastAsia="宋体" w:cs="宋体"/>
                <w:strike w:val="0"/>
                <w:color w:val="auto"/>
                <w:sz w:val="24"/>
                <w:szCs w:val="24"/>
                <w:highlight w:val="none"/>
                <w:lang w:bidi="hi-IN"/>
              </w:rPr>
              <w:t xml:space="preserve">分；</w:t>
            </w:r>
            <w:r/>
          </w:p>
          <w:p>
            <w:pPr>
              <w:jc w:val="left"/>
              <w:keepLines w:val="0"/>
              <w:keepNext w:val="0"/>
              <w:pageBreakBefore w:val="0"/>
              <w:spacing w:line="240" w:lineRule="auto"/>
              <w:widowControl/>
              <w:rPr>
                <w:rFonts w:hint="eastAsia" w:ascii="宋体" w:hAnsi="宋体" w:eastAsia="宋体" w:cs="宋体"/>
                <w:strike w:val="0"/>
                <w:color w:val="auto"/>
                <w:sz w:val="24"/>
                <w:szCs w:val="24"/>
                <w:highlight w:val="none"/>
                <w:lang w:bidi="hi-IN"/>
              </w:rPr>
            </w:pPr>
            <w:r>
              <w:rPr>
                <w:rFonts w:hint="eastAsia" w:ascii="宋体" w:hAnsi="宋体" w:eastAsia="宋体" w:cs="宋体"/>
                <w:strike w:val="0"/>
                <w:color w:val="auto"/>
                <w:sz w:val="24"/>
                <w:szCs w:val="24"/>
                <w:highlight w:val="none"/>
                <w:lang w:bidi="hi-IN"/>
              </w:rPr>
              <w:t xml:space="preserve">内容一般、基本可行的得</w:t>
            </w:r>
            <w:r>
              <w:rPr>
                <w:rFonts w:hint="eastAsia" w:ascii="宋体" w:hAnsi="宋体" w:cs="宋体"/>
                <w:strike w:val="0"/>
                <w:color w:val="auto"/>
                <w:sz w:val="24"/>
                <w:szCs w:val="24"/>
                <w:highlight w:val="none"/>
                <w:lang w:val="en-US" w:eastAsia="zh-CN" w:bidi="hi-IN"/>
              </w:rPr>
              <w:t xml:space="preserve">8</w:t>
            </w:r>
            <w:r>
              <w:rPr>
                <w:rFonts w:hint="eastAsia" w:ascii="宋体" w:hAnsi="宋体" w:eastAsia="宋体" w:cs="宋体"/>
                <w:strike w:val="0"/>
                <w:color w:val="auto"/>
                <w:sz w:val="24"/>
                <w:szCs w:val="24"/>
                <w:highlight w:val="none"/>
                <w:lang w:bidi="hi-IN"/>
              </w:rPr>
              <w:t xml:space="preserve">分；</w:t>
            </w:r>
            <w:r/>
          </w:p>
          <w:p>
            <w:pPr>
              <w:jc w:val="left"/>
              <w:keepLines w:val="0"/>
              <w:keepNext w:val="0"/>
              <w:pageBreakBefore w:val="0"/>
              <w:spacing w:line="240" w:lineRule="auto"/>
              <w:widowControl/>
              <w:rPr>
                <w:rFonts w:hint="eastAsia" w:ascii="宋体" w:hAnsi="宋体" w:eastAsia="宋体" w:cs="宋体"/>
                <w:strike w:val="0"/>
                <w:color w:val="auto"/>
                <w:sz w:val="24"/>
                <w:szCs w:val="24"/>
                <w:highlight w:val="none"/>
                <w:lang w:bidi="hi-IN"/>
              </w:rPr>
            </w:pPr>
            <w:r>
              <w:rPr>
                <w:rFonts w:hint="eastAsia" w:ascii="宋体" w:hAnsi="宋体" w:eastAsia="宋体" w:cs="宋体"/>
                <w:strike w:val="0"/>
                <w:color w:val="auto"/>
                <w:sz w:val="24"/>
                <w:szCs w:val="24"/>
                <w:highlight w:val="none"/>
                <w:lang w:bidi="hi-IN"/>
              </w:rPr>
              <w:t xml:space="preserve">内容较差或有缺陷的得</w:t>
            </w:r>
            <w:r>
              <w:rPr>
                <w:rFonts w:hint="eastAsia" w:ascii="宋体" w:hAnsi="宋体" w:cs="宋体"/>
                <w:strike w:val="0"/>
                <w:color w:val="auto"/>
                <w:sz w:val="24"/>
                <w:szCs w:val="24"/>
                <w:highlight w:val="none"/>
                <w:lang w:val="en-US" w:eastAsia="zh-CN" w:bidi="hi-IN"/>
              </w:rPr>
              <w:t xml:space="preserve">4</w:t>
            </w:r>
            <w:r>
              <w:rPr>
                <w:rFonts w:hint="eastAsia" w:ascii="宋体" w:hAnsi="宋体" w:eastAsia="宋体" w:cs="宋体"/>
                <w:strike w:val="0"/>
                <w:color w:val="auto"/>
                <w:sz w:val="24"/>
                <w:szCs w:val="24"/>
                <w:highlight w:val="none"/>
                <w:lang w:bidi="hi-IN"/>
              </w:rPr>
              <w:t xml:space="preserve">分；</w:t>
            </w:r>
            <w:r/>
          </w:p>
          <w:p>
            <w:pPr>
              <w:jc w:val="left"/>
              <w:keepLines w:val="0"/>
              <w:keepNext w:val="0"/>
              <w:pageBreakBefore w:val="0"/>
              <w:spacing w:line="240" w:lineRule="auto"/>
              <w:widowControl/>
              <w:rPr>
                <w:rFonts w:hint="eastAsia" w:ascii="宋体" w:hAnsi="宋体" w:eastAsia="宋体" w:cs="宋体"/>
                <w:strike/>
                <w:color w:val="auto"/>
                <w:sz w:val="24"/>
                <w:szCs w:val="24"/>
                <w:highlight w:val="none"/>
                <w:lang w:bidi="hi-IN"/>
              </w:rPr>
            </w:pPr>
            <w:r>
              <w:rPr>
                <w:rFonts w:hint="eastAsia" w:ascii="宋体" w:hAnsi="宋体" w:eastAsia="宋体" w:cs="宋体"/>
                <w:strike w:val="0"/>
                <w:color w:val="auto"/>
                <w:sz w:val="24"/>
                <w:szCs w:val="24"/>
                <w:highlight w:val="none"/>
                <w:lang w:bidi="hi-IN"/>
              </w:rPr>
              <w:t xml:space="preserve">无具体内容的得0分。</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商务</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部分</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tc>
        <w:tc>
          <w:tcPr>
            <w:tcBorders>
              <w:top w:val="single" w:color="auto" w:sz="4" w:space="0"/>
              <w:left w:val="single" w:color="000000" w:sz="4" w:space="0"/>
              <w:bottom w:val="single" w:color="auto" w:sz="4" w:space="0"/>
              <w:right w:val="single" w:color="000000" w:sz="4" w:space="0"/>
            </w:tcBorders>
            <w:tcW w:w="13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类似业绩</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（4分）</w:t>
            </w:r>
            <w:r/>
          </w:p>
        </w:tc>
        <w:tc>
          <w:tcPr>
            <w:tcBorders>
              <w:top w:val="single" w:color="auto" w:sz="4" w:space="0"/>
              <w:left w:val="single" w:color="000000" w:sz="4" w:space="0"/>
              <w:bottom w:val="single" w:color="auto" w:sz="4" w:space="0"/>
              <w:right w:val="single" w:color="000000" w:sz="4" w:space="0"/>
            </w:tcBorders>
            <w:tcW w:w="7887"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供应商自202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年1月1日（含）以来独立承担过类似工程（类似工程指市政</w:t>
            </w:r>
            <w:r>
              <w:rPr>
                <w:rFonts w:hint="eastAsia" w:ascii="宋体" w:hAnsi="宋体" w:cs="宋体"/>
                <w:color w:val="auto"/>
                <w:sz w:val="24"/>
                <w:szCs w:val="24"/>
                <w:highlight w:val="none"/>
                <w:lang w:val="en-US" w:eastAsia="zh-CN"/>
              </w:rPr>
              <w:t xml:space="preserve">供热改造</w:t>
            </w:r>
            <w:r>
              <w:rPr>
                <w:rFonts w:hint="eastAsia" w:ascii="宋体" w:hAnsi="宋体" w:eastAsia="宋体" w:cs="宋体"/>
                <w:color w:val="auto"/>
                <w:sz w:val="24"/>
                <w:szCs w:val="24"/>
                <w:highlight w:val="none"/>
                <w:lang w:val="en-US" w:eastAsia="zh-CN"/>
              </w:rPr>
              <w:t xml:space="preserve">工</w:t>
            </w:r>
            <w:r>
              <w:rPr>
                <w:rFonts w:hint="eastAsia" w:ascii="宋体" w:hAnsi="宋体" w:eastAsia="宋体" w:cs="宋体"/>
                <w:color w:val="auto"/>
                <w:sz w:val="24"/>
                <w:szCs w:val="24"/>
                <w:highlight w:val="none"/>
              </w:rPr>
              <w:t xml:space="preserve">程），</w:t>
            </w:r>
            <w:r>
              <w:rPr>
                <w:rFonts w:hint="eastAsia" w:ascii="宋体" w:hAnsi="宋体" w:eastAsia="宋体" w:cs="宋体"/>
                <w:color w:val="auto"/>
                <w:sz w:val="24"/>
                <w:szCs w:val="24"/>
                <w:highlight w:val="none"/>
                <w:lang w:bidi="zh-CN"/>
              </w:rPr>
              <w:t xml:space="preserve">以施工合同为准；</w:t>
            </w:r>
            <w:r>
              <w:rPr>
                <w:rFonts w:hint="eastAsia" w:ascii="宋体" w:hAnsi="宋体" w:eastAsia="宋体" w:cs="宋体"/>
                <w:color w:val="auto"/>
                <w:sz w:val="24"/>
                <w:szCs w:val="24"/>
                <w:highlight w:val="none"/>
              </w:rPr>
              <w:t xml:space="preserve">每提供一份业绩得2分，最高得4分。</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b/>
                <w:color w:val="auto"/>
                <w:sz w:val="24"/>
                <w:szCs w:val="24"/>
                <w:highlight w:val="none"/>
                <w:lang w:bidi="hi-IN"/>
              </w:rPr>
              <w:t xml:space="preserve">注：时间以</w:t>
            </w:r>
            <w:r>
              <w:rPr>
                <w:rFonts w:hint="eastAsia" w:ascii="宋体" w:hAnsi="宋体" w:cs="宋体"/>
                <w:b/>
                <w:color w:val="auto"/>
                <w:sz w:val="24"/>
                <w:szCs w:val="24"/>
                <w:highlight w:val="none"/>
                <w:lang w:val="en-US" w:eastAsia="zh-CN" w:bidi="hi-IN"/>
              </w:rPr>
              <w:t xml:space="preserve">合同签订</w:t>
            </w:r>
            <w:r>
              <w:rPr>
                <w:rFonts w:hint="eastAsia" w:ascii="宋体" w:hAnsi="宋体" w:eastAsia="宋体" w:cs="宋体"/>
                <w:b/>
                <w:color w:val="auto"/>
                <w:sz w:val="24"/>
                <w:szCs w:val="24"/>
                <w:highlight w:val="none"/>
                <w:lang w:bidi="hi-IN"/>
              </w:rPr>
              <w:t xml:space="preserve">时间为准，响应文件中提供</w:t>
            </w:r>
            <w:r>
              <w:rPr>
                <w:rFonts w:hint="eastAsia" w:ascii="宋体" w:hAnsi="宋体" w:cs="宋体"/>
                <w:b/>
                <w:color w:val="auto"/>
                <w:sz w:val="24"/>
                <w:szCs w:val="24"/>
                <w:highlight w:val="none"/>
                <w:lang w:val="en-US" w:eastAsia="zh-CN" w:bidi="hi-IN"/>
              </w:rPr>
              <w:t xml:space="preserve">施工合同</w:t>
            </w:r>
            <w:r>
              <w:rPr>
                <w:rFonts w:hint="eastAsia" w:ascii="宋体" w:hAnsi="宋体" w:eastAsia="宋体" w:cs="宋体"/>
                <w:b/>
                <w:color w:val="auto"/>
                <w:sz w:val="24"/>
                <w:szCs w:val="24"/>
                <w:highlight w:val="none"/>
                <w:lang w:bidi="hi-IN"/>
              </w:rPr>
              <w:t xml:space="preserve">原件扫描件。</w:t>
            </w:r>
            <w:r/>
          </w:p>
        </w:tc>
      </w:tr>
    </w:tbl>
    <w:p>
      <w:pPr>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说明：本项目采用综合评分法。</w:t>
      </w:r>
      <w:r/>
    </w:p>
    <w:p>
      <w:pPr>
        <w:numPr>
          <w:ilvl w:val="0"/>
          <w:numId w:val="0"/>
        </w:numPr>
        <w:jc w:val="center"/>
        <w:widowControl w:val="off"/>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pStyle w:val="1229"/>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rPr>
          <w:rFonts w:hint="eastAsia" w:ascii="宋体" w:hAnsi="宋体" w:cs="宋体"/>
          <w:b/>
          <w:bCs/>
          <w:color w:val="auto"/>
          <w:sz w:val="36"/>
          <w:szCs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bCs/>
          <w:color w:val="auto"/>
          <w:sz w:val="36"/>
          <w:szCs w:val="36"/>
          <w:highlight w:val="none"/>
        </w:rPr>
      </w:r>
      <w:r/>
    </w:p>
    <w:p>
      <w:pPr>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lang w:eastAsia="zh-CN"/>
        </w:rPr>
        <w:t xml:space="preserve">2.</w:t>
      </w:r>
      <w:r>
        <w:rPr>
          <w:rFonts w:hint="eastAsia" w:ascii="宋体" w:hAnsi="宋体" w:cs="宋体"/>
          <w:b/>
          <w:bCs/>
          <w:color w:val="auto"/>
          <w:sz w:val="32"/>
          <w:szCs w:val="32"/>
          <w:highlight w:val="none"/>
        </w:rPr>
        <w:t xml:space="preserve">项目要求（采购需求）</w:t>
      </w:r>
      <w:r/>
    </w:p>
    <w:p>
      <w:pPr>
        <w:keepLines w:val="0"/>
        <w:keepNext w:val="0"/>
        <w:pageBreakBefore w:val="0"/>
        <w:spacing w:line="360" w:lineRule="auto"/>
        <w:rPr>
          <w:rFonts w:hint="eastAsia" w:ascii="宋体" w:hAnsi="宋体" w:cs="宋体"/>
          <w:b/>
          <w:bCs/>
          <w:color w:val="auto"/>
          <w:sz w:val="24"/>
          <w:highlight w:val="none"/>
        </w:rPr>
        <w:outlineLvl w:val="9"/>
      </w:pPr>
      <w:r>
        <w:rPr>
          <w:rFonts w:hint="eastAsia" w:ascii="宋体" w:hAnsi="宋体" w:cs="宋体"/>
          <w:b/>
          <w:bCs/>
          <w:color w:val="auto"/>
          <w:sz w:val="24"/>
          <w:highlight w:val="none"/>
        </w:rPr>
      </w:r>
      <w:r/>
    </w:p>
    <w:p>
      <w:pPr>
        <w:ind w:firstLine="482"/>
        <w:keepLines w:val="0"/>
        <w:keepNext w:val="0"/>
        <w:pageBreakBefore w:val="0"/>
        <w:spacing w:line="360" w:lineRule="auto"/>
        <w:rPr>
          <w:rFonts w:hint="eastAsia"/>
          <w:b/>
          <w:bCs/>
          <w:color w:val="auto"/>
          <w:highlight w:val="none"/>
        </w:rPr>
        <w:outlineLvl w:val="9"/>
      </w:pPr>
      <w:r>
        <w:rPr>
          <w:rFonts w:hint="eastAsia" w:ascii="宋体" w:hAnsi="宋体" w:cs="宋体"/>
          <w:b/>
          <w:bCs/>
          <w:color w:val="auto"/>
          <w:sz w:val="24"/>
          <w:highlight w:val="none"/>
        </w:rPr>
        <w:t xml:space="preserve">一、本项目不接受超过人民币</w:t>
      </w:r>
      <w:r>
        <w:rPr>
          <w:rFonts w:hint="eastAsia" w:ascii="宋体" w:hAnsi="宋体" w:cs="宋体"/>
          <w:b/>
          <w:bCs/>
          <w:color w:val="auto"/>
          <w:sz w:val="24"/>
          <w:highlight w:val="none"/>
          <w:lang w:val="en-US" w:eastAsia="zh-CN"/>
        </w:rPr>
        <w:t xml:space="preserve">191.76万</w:t>
      </w:r>
      <w:r>
        <w:rPr>
          <w:rFonts w:hint="eastAsia" w:ascii="宋体" w:hAnsi="宋体" w:cs="宋体"/>
          <w:b/>
          <w:bCs/>
          <w:color w:val="auto"/>
          <w:sz w:val="24"/>
          <w:highlight w:val="none"/>
        </w:rPr>
        <w:t xml:space="preserve">元（采购项目预算金额）的报价。</w:t>
      </w:r>
      <w:r/>
    </w:p>
    <w:p>
      <w:pPr>
        <w:pStyle w:val="1415"/>
        <w:ind w:firstLine="482"/>
        <w:keepLines w:val="0"/>
        <w:keepNext w:val="0"/>
        <w:pageBreakBefore w:val="0"/>
        <w:spacing w:before="0" w:beforeAutospacing="0" w:after="0" w:afterAutospacing="0" w:line="360" w:lineRule="auto"/>
        <w:rPr>
          <w:rFonts w:hint="eastAsia"/>
          <w:b/>
          <w:bCs/>
          <w:color w:val="auto"/>
          <w:highlight w:val="none"/>
        </w:rPr>
        <w:outlineLvl w:val="9"/>
      </w:pPr>
      <w:r>
        <w:rPr>
          <w:rFonts w:hint="eastAsia"/>
          <w:b/>
          <w:bCs/>
          <w:color w:val="auto"/>
          <w:highlight w:val="none"/>
        </w:rPr>
        <w:t xml:space="preserve">二、项目</w:t>
      </w:r>
      <w:r>
        <w:rPr>
          <w:rFonts w:hint="eastAsia"/>
          <w:b/>
          <w:bCs/>
          <w:color w:val="auto"/>
          <w:highlight w:val="none"/>
          <w:lang w:val="en-US" w:eastAsia="zh-CN"/>
        </w:rPr>
        <w:t xml:space="preserve">说明</w:t>
      </w:r>
      <w:r>
        <w:rPr>
          <w:rFonts w:hint="eastAsia"/>
          <w:b/>
          <w:bCs/>
          <w:color w:val="auto"/>
          <w:highlight w:val="none"/>
        </w:rPr>
        <w:t xml:space="preserve">：</w:t>
      </w:r>
      <w:r/>
    </w:p>
    <w:p>
      <w:pPr>
        <w:pStyle w:val="1415"/>
        <w:ind w:firstLine="482"/>
        <w:keepLines w:val="0"/>
        <w:keepNext w:val="0"/>
        <w:pageBreakBefore w:val="0"/>
        <w:spacing w:before="0" w:beforeAutospacing="0" w:after="0" w:afterAutospacing="0" w:line="360" w:lineRule="auto"/>
        <w:rPr>
          <w:rFonts w:hint="eastAsia"/>
          <w:b/>
          <w:bCs/>
          <w:color w:val="auto"/>
          <w:highlight w:val="none"/>
        </w:rPr>
        <w:outlineLvl w:val="9"/>
      </w:pPr>
      <w:r>
        <w:rPr>
          <w:rFonts w:hint="eastAsia"/>
          <w:b/>
          <w:bCs/>
          <w:color w:val="auto"/>
          <w:highlight w:val="none"/>
          <w:lang w:eastAsia="zh-CN"/>
        </w:rPr>
        <w:t xml:space="preserve">1.</w:t>
      </w:r>
      <w:r>
        <w:rPr>
          <w:rFonts w:hint="eastAsia"/>
          <w:b/>
          <w:bCs/>
          <w:color w:val="auto"/>
          <w:highlight w:val="none"/>
        </w:rPr>
        <w:t xml:space="preserve">项目名称：</w:t>
      </w:r>
      <w:r>
        <w:rPr>
          <w:rFonts w:hint="eastAsia"/>
          <w:b/>
          <w:bCs/>
          <w:color w:val="auto"/>
          <w:highlight w:val="none"/>
          <w:lang w:eastAsia="zh-CN"/>
        </w:rPr>
        <w:t xml:space="preserve">徐州桥东、苏园里小区供热改造工程</w:t>
      </w:r>
      <w:r>
        <w:rPr>
          <w:rFonts w:hint="eastAsia"/>
          <w:b/>
          <w:bCs/>
          <w:color w:val="auto"/>
          <w:highlight w:val="none"/>
        </w:rPr>
        <w:t xml:space="preserve">。</w:t>
      </w:r>
      <w:r/>
    </w:p>
    <w:p>
      <w:pPr>
        <w:pStyle w:val="1415"/>
        <w:ind w:firstLine="482"/>
        <w:keepLines w:val="0"/>
        <w:keepNext w:val="0"/>
        <w:pageBreakBefore w:val="0"/>
        <w:spacing w:before="0" w:beforeAutospacing="0" w:after="0" w:afterAutospacing="0" w:line="360" w:lineRule="auto"/>
        <w:rPr>
          <w:rFonts w:hint="default"/>
          <w:b/>
          <w:bCs/>
          <w:color w:val="auto"/>
          <w:highlight w:val="none"/>
          <w:lang w:val="en-US" w:eastAsia="zh-CN"/>
        </w:rPr>
        <w:outlineLvl w:val="9"/>
      </w:pPr>
      <w:r>
        <w:rPr>
          <w:rFonts w:hint="eastAsia"/>
          <w:b/>
          <w:bCs/>
          <w:color w:val="auto"/>
          <w:highlight w:val="none"/>
          <w:lang w:eastAsia="zh-CN"/>
        </w:rPr>
        <w:t xml:space="preserve">2.</w:t>
      </w:r>
      <w:r>
        <w:rPr>
          <w:rFonts w:hint="eastAsia"/>
          <w:b/>
          <w:bCs/>
          <w:color w:val="auto"/>
          <w:highlight w:val="none"/>
        </w:rPr>
        <w:t xml:space="preserve">项目地址（建设地点）：</w:t>
      </w:r>
      <w:r>
        <w:rPr>
          <w:rFonts w:hint="eastAsia"/>
          <w:b/>
          <w:bCs/>
          <w:color w:val="auto"/>
          <w:highlight w:val="none"/>
          <w:lang w:val="en-US" w:eastAsia="zh-CN"/>
        </w:rPr>
        <w:t xml:space="preserve">本次工程位于徐州市。</w:t>
      </w:r>
      <w:r/>
    </w:p>
    <w:p>
      <w:pPr>
        <w:pStyle w:val="1415"/>
        <w:ind w:firstLine="482"/>
        <w:keepLines w:val="0"/>
        <w:keepNext w:val="0"/>
        <w:pageBreakBefore w:val="0"/>
        <w:spacing w:before="0" w:beforeAutospacing="0" w:after="0" w:afterAutospacing="0" w:line="360" w:lineRule="auto"/>
        <w:rPr>
          <w:rFonts w:hint="default"/>
          <w:b/>
          <w:bCs/>
          <w:color w:val="auto"/>
          <w:highlight w:val="none"/>
          <w:lang w:val="en-US"/>
        </w:rPr>
        <w:outlineLvl w:val="9"/>
      </w:pPr>
      <w:r/>
      <w:bookmarkStart w:id="54" w:name="_GoBack"/>
      <w:r>
        <w:rPr>
          <w:rFonts w:hint="eastAsia"/>
          <w:b/>
          <w:bCs/>
          <w:color w:val="auto"/>
          <w:highlight w:val="none"/>
          <w:lang w:eastAsia="zh-CN"/>
        </w:rPr>
        <w:t xml:space="preserve">3.</w:t>
      </w:r>
      <w:r>
        <w:rPr>
          <w:rFonts w:hint="eastAsia"/>
          <w:b/>
          <w:bCs/>
          <w:color w:val="auto"/>
          <w:highlight w:val="none"/>
        </w:rPr>
        <w:t xml:space="preserve">工期：</w:t>
      </w:r>
      <w:r>
        <w:rPr>
          <w:rFonts w:hint="eastAsia"/>
          <w:b/>
          <w:bCs/>
          <w:color w:val="auto"/>
          <w:highlight w:val="none"/>
          <w:lang w:val="en-US" w:eastAsia="zh-CN"/>
        </w:rPr>
        <w:t xml:space="preserve">65日历天施工期。</w:t>
      </w:r>
      <w:bookmarkEnd w:id="54"/>
      <w:r/>
      <w:r/>
    </w:p>
    <w:p>
      <w:pPr>
        <w:pStyle w:val="1415"/>
        <w:ind w:firstLine="482"/>
        <w:keepLines w:val="0"/>
        <w:keepNext w:val="0"/>
        <w:pageBreakBefore w:val="0"/>
        <w:spacing w:before="0" w:beforeAutospacing="0" w:after="0" w:afterAutospacing="0" w:line="360" w:lineRule="auto"/>
        <w:rPr>
          <w:rFonts w:hint="eastAsia"/>
          <w:b/>
          <w:bCs/>
          <w:i w:val="0"/>
          <w:iCs w:val="0"/>
          <w:color w:val="auto"/>
          <w:highlight w:val="none"/>
        </w:rPr>
        <w:outlineLvl w:val="9"/>
      </w:pPr>
      <w:r>
        <w:rPr>
          <w:rFonts w:hint="eastAsia"/>
          <w:b/>
          <w:bCs/>
          <w:i w:val="0"/>
          <w:iCs w:val="0"/>
          <w:color w:val="auto"/>
          <w:highlight w:val="none"/>
          <w:lang w:eastAsia="zh-CN"/>
        </w:rPr>
        <w:t xml:space="preserve">4.</w:t>
      </w:r>
      <w:r>
        <w:rPr>
          <w:rFonts w:hint="eastAsia"/>
          <w:b/>
          <w:bCs/>
          <w:i w:val="0"/>
          <w:iCs w:val="0"/>
          <w:color w:val="auto"/>
          <w:highlight w:val="none"/>
        </w:rPr>
        <w:t xml:space="preserve">工程质量：合格</w:t>
      </w:r>
      <w:r>
        <w:rPr>
          <w:rFonts w:hint="eastAsia"/>
          <w:b/>
          <w:bCs/>
          <w:i w:val="0"/>
          <w:iCs w:val="0"/>
          <w:color w:val="auto"/>
          <w:highlight w:val="none"/>
          <w:lang w:eastAsia="zh-CN"/>
        </w:rPr>
        <w:t xml:space="preserve">，可</w:t>
      </w:r>
      <w:r>
        <w:rPr>
          <w:rFonts w:hint="eastAsia"/>
          <w:b/>
          <w:bCs/>
          <w:i w:val="0"/>
          <w:iCs w:val="0"/>
          <w:color w:val="auto"/>
          <w:highlight w:val="none"/>
        </w:rPr>
        <w:t xml:space="preserve">以通过徐州</w:t>
      </w:r>
      <w:r>
        <w:rPr>
          <w:rFonts w:hint="eastAsia"/>
          <w:b/>
          <w:bCs/>
          <w:i w:val="0"/>
          <w:iCs w:val="0"/>
          <w:color w:val="auto"/>
          <w:highlight w:val="none"/>
          <w:lang w:eastAsia="zh-CN"/>
        </w:rPr>
        <w:t xml:space="preserve">南区热电有限责任</w:t>
      </w:r>
      <w:r>
        <w:rPr>
          <w:rFonts w:hint="eastAsia"/>
          <w:b/>
          <w:bCs/>
          <w:i w:val="0"/>
          <w:iCs w:val="0"/>
          <w:color w:val="auto"/>
          <w:highlight w:val="none"/>
        </w:rPr>
        <w:t xml:space="preserve">公司及甲方指定的相关主管部门审核确认作为验收条件，对受托方完成的咨询成果进行验收。</w:t>
      </w:r>
      <w:r/>
    </w:p>
    <w:p>
      <w:pPr>
        <w:pStyle w:val="1415"/>
        <w:ind w:firstLine="482"/>
        <w:keepLines w:val="0"/>
        <w:keepNext w:val="0"/>
        <w:pageBreakBefore w:val="0"/>
        <w:spacing w:before="0" w:beforeAutospacing="0" w:after="0" w:afterAutospacing="0" w:line="360" w:lineRule="auto"/>
        <w:rPr>
          <w:rFonts w:hint="eastAsia"/>
          <w:b/>
          <w:bCs/>
          <w:color w:val="auto"/>
          <w:highlight w:val="none"/>
        </w:rPr>
        <w:outlineLvl w:val="9"/>
      </w:pPr>
      <w:r>
        <w:rPr>
          <w:rFonts w:hint="eastAsia"/>
          <w:b/>
          <w:bCs/>
          <w:color w:val="auto"/>
          <w:highlight w:val="none"/>
          <w:lang w:eastAsia="zh-CN"/>
        </w:rPr>
        <w:t xml:space="preserve">5.</w:t>
      </w:r>
      <w:r>
        <w:rPr>
          <w:rFonts w:hint="eastAsia"/>
          <w:b/>
          <w:bCs/>
          <w:color w:val="auto"/>
          <w:highlight w:val="none"/>
          <w:lang w:val="en-US" w:eastAsia="zh-CN"/>
        </w:rPr>
        <w:t xml:space="preserve">项目概况及</w:t>
      </w:r>
      <w:r>
        <w:rPr>
          <w:rFonts w:hint="eastAsia"/>
          <w:b/>
          <w:bCs/>
          <w:color w:val="auto"/>
          <w:highlight w:val="none"/>
        </w:rPr>
        <w:t xml:space="preserve">招标范围：</w:t>
      </w:r>
      <w:r>
        <w:rPr>
          <w:rFonts w:hint="eastAsia"/>
          <w:b/>
          <w:bCs/>
          <w:color w:val="auto"/>
          <w:highlight w:val="none"/>
          <w:lang w:eastAsia="zh-CN"/>
        </w:rPr>
        <w:t xml:space="preserve">主要包含</w:t>
      </w:r>
      <w:r>
        <w:rPr>
          <w:rFonts w:hint="eastAsia"/>
          <w:b/>
          <w:bCs/>
          <w:color w:val="auto"/>
          <w:highlight w:val="none"/>
          <w:lang w:val="en-US" w:eastAsia="zh-CN"/>
        </w:rPr>
        <w:t xml:space="preserve">徐州桥东、苏园里小区供热改造工程、供暖机房改造</w:t>
      </w:r>
      <w:r>
        <w:rPr>
          <w:rFonts w:hint="eastAsia"/>
          <w:b/>
          <w:bCs/>
          <w:color w:val="auto"/>
          <w:highlight w:val="none"/>
          <w:lang w:eastAsia="zh-CN"/>
        </w:rPr>
        <w:t xml:space="preserve">，</w:t>
      </w:r>
      <w:r>
        <w:rPr>
          <w:rFonts w:hint="eastAsia"/>
          <w:b/>
          <w:bCs/>
          <w:color w:val="auto"/>
          <w:highlight w:val="none"/>
          <w:lang w:val="en-US" w:eastAsia="zh-CN"/>
        </w:rPr>
        <w:t xml:space="preserve">并提供入户改造技术指导，</w:t>
      </w:r>
      <w:r>
        <w:rPr>
          <w:rFonts w:hint="eastAsia"/>
          <w:b/>
          <w:bCs/>
          <w:color w:val="auto"/>
          <w:highlight w:val="none"/>
          <w:lang w:eastAsia="zh-CN"/>
        </w:rPr>
        <w:t xml:space="preserve">详见工程量清单、施工图、</w:t>
      </w:r>
      <w:r>
        <w:rPr>
          <w:rFonts w:hint="eastAsia"/>
          <w:b/>
          <w:bCs/>
          <w:color w:val="auto"/>
          <w:highlight w:val="none"/>
          <w:lang w:val="en-US" w:eastAsia="zh-CN"/>
        </w:rPr>
        <w:t xml:space="preserve">技术规范书</w:t>
      </w:r>
      <w:r>
        <w:rPr>
          <w:rFonts w:hint="eastAsia"/>
          <w:b/>
          <w:bCs/>
          <w:color w:val="auto"/>
          <w:highlight w:val="none"/>
          <w:lang w:eastAsia="zh-CN"/>
        </w:rPr>
        <w:t xml:space="preserve">所含全部内容</w:t>
      </w:r>
      <w:r>
        <w:rPr>
          <w:rFonts w:hint="eastAsia"/>
          <w:b/>
          <w:bCs/>
          <w:color w:val="auto"/>
          <w:highlight w:val="none"/>
        </w:rPr>
        <w:t xml:space="preserve">。</w:t>
      </w:r>
      <w:r/>
    </w:p>
    <w:p>
      <w:pPr>
        <w:pStyle w:val="1415"/>
        <w:ind w:firstLine="480"/>
        <w:keepLines w:val="0"/>
        <w:keepNext w:val="0"/>
        <w:pageBreakBefore w:val="0"/>
        <w:spacing w:before="0" w:beforeAutospacing="0" w:after="0" w:afterAutospacing="0" w:line="360" w:lineRule="auto"/>
        <w:rPr>
          <w:rFonts w:hint="eastAsia"/>
          <w:color w:val="auto"/>
          <w:highlight w:val="none"/>
        </w:rPr>
        <w:outlineLvl w:val="9"/>
      </w:pPr>
      <w:r>
        <w:rPr>
          <w:rFonts w:hint="eastAsia"/>
          <w:color w:val="auto"/>
          <w:highlight w:val="none"/>
          <w:lang w:eastAsia="zh-CN"/>
        </w:rPr>
        <w:t xml:space="preserve">6.</w:t>
      </w:r>
      <w:r>
        <w:rPr>
          <w:rFonts w:hint="eastAsia"/>
          <w:color w:val="auto"/>
          <w:highlight w:val="none"/>
        </w:rPr>
        <w:t xml:space="preserve">现场自然及施工条件：要求供应商</w:t>
      </w:r>
      <w:r>
        <w:rPr>
          <w:rFonts w:hint="eastAsia"/>
          <w:color w:val="auto"/>
          <w:highlight w:val="none"/>
          <w:lang w:val="en-US" w:eastAsia="zh-CN"/>
        </w:rPr>
        <w:t xml:space="preserve">自行</w:t>
      </w:r>
      <w:r>
        <w:rPr>
          <w:rFonts w:hint="eastAsia"/>
          <w:color w:val="auto"/>
          <w:highlight w:val="none"/>
        </w:rPr>
        <w:t xml:space="preserve">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r/>
    </w:p>
    <w:p>
      <w:pPr>
        <w:pStyle w:val="1415"/>
        <w:ind w:firstLine="482"/>
        <w:keepLines w:val="0"/>
        <w:keepNext w:val="0"/>
        <w:pageBreakBefore w:val="0"/>
        <w:spacing w:before="0" w:beforeAutospacing="0" w:after="0" w:afterAutospacing="0" w:line="360" w:lineRule="auto"/>
        <w:rPr>
          <w:rFonts w:hint="eastAsia"/>
          <w:b/>
          <w:bCs/>
          <w:color w:val="auto"/>
          <w:highlight w:val="none"/>
        </w:rPr>
        <w:outlineLvl w:val="9"/>
      </w:pPr>
      <w:r>
        <w:rPr>
          <w:rFonts w:hint="eastAsia"/>
          <w:b/>
          <w:bCs/>
          <w:color w:val="auto"/>
          <w:highlight w:val="none"/>
          <w:lang w:eastAsia="zh-CN"/>
        </w:rPr>
        <w:t xml:space="preserve">7.</w:t>
      </w:r>
      <w:r>
        <w:rPr>
          <w:rFonts w:hint="eastAsia"/>
          <w:b/>
          <w:bCs/>
          <w:color w:val="auto"/>
          <w:highlight w:val="none"/>
        </w:rPr>
        <w:t xml:space="preserve">现场踏勘：自行踏勘现场。</w:t>
      </w:r>
      <w:r/>
    </w:p>
    <w:p>
      <w:pPr>
        <w:pStyle w:val="1415"/>
        <w:ind w:firstLine="482"/>
        <w:keepLines w:val="0"/>
        <w:keepNext w:val="0"/>
        <w:pageBreakBefore w:val="0"/>
        <w:spacing w:before="0" w:beforeAutospacing="0" w:after="0" w:afterAutospacing="0" w:line="360" w:lineRule="auto"/>
        <w:rPr>
          <w:rFonts w:hint="eastAsia"/>
          <w:b/>
          <w:bCs/>
          <w:color w:val="auto"/>
          <w:highlight w:val="none"/>
        </w:rPr>
        <w:outlineLvl w:val="9"/>
      </w:pPr>
      <w:r>
        <w:rPr>
          <w:rFonts w:hint="eastAsia"/>
          <w:b/>
          <w:bCs/>
          <w:color w:val="auto"/>
          <w:highlight w:val="none"/>
        </w:rPr>
        <w:t xml:space="preserve">说明：</w:t>
      </w:r>
      <w:r/>
    </w:p>
    <w:p>
      <w:pPr>
        <w:pStyle w:val="1415"/>
        <w:ind w:firstLine="480"/>
        <w:keepLines w:val="0"/>
        <w:keepNext w:val="0"/>
        <w:pageBreakBefore w:val="0"/>
        <w:spacing w:before="0" w:beforeAutospacing="0" w:after="0" w:afterAutospacing="0" w:line="360" w:lineRule="auto"/>
        <w:rPr>
          <w:rFonts w:hint="eastAsia"/>
          <w:color w:val="auto"/>
          <w:highlight w:val="none"/>
        </w:rPr>
        <w:outlineLvl w:val="9"/>
      </w:pPr>
      <w:r>
        <w:rPr>
          <w:rFonts w:hint="eastAsia"/>
          <w:color w:val="auto"/>
          <w:highlight w:val="none"/>
        </w:rPr>
        <w:t xml:space="preserve">（1）供应商对施工现场进行踏勘，以获取编制响应文件所需的现场信息资料。</w:t>
      </w:r>
      <w:r/>
    </w:p>
    <w:p>
      <w:pPr>
        <w:pStyle w:val="1415"/>
        <w:ind w:firstLine="480"/>
        <w:keepLines w:val="0"/>
        <w:keepNext w:val="0"/>
        <w:pageBreakBefore w:val="0"/>
        <w:spacing w:before="0" w:beforeAutospacing="0" w:after="0" w:afterAutospacing="0" w:line="360" w:lineRule="auto"/>
        <w:rPr>
          <w:rFonts w:hint="eastAsia"/>
          <w:color w:val="auto"/>
          <w:highlight w:val="none"/>
        </w:rPr>
        <w:outlineLvl w:val="9"/>
      </w:pPr>
      <w:r>
        <w:rPr>
          <w:rFonts w:hint="eastAsia"/>
          <w:color w:val="auto"/>
          <w:highlight w:val="none"/>
        </w:rPr>
        <w:t xml:space="preserve">（2）供应商对本磋商文件所作出的理解、推论和解释由其自己负责。</w:t>
      </w:r>
      <w:r/>
    </w:p>
    <w:p>
      <w:pPr>
        <w:pStyle w:val="1415"/>
        <w:ind w:firstLine="480"/>
        <w:keepLines w:val="0"/>
        <w:keepNext w:val="0"/>
        <w:pageBreakBefore w:val="0"/>
        <w:spacing w:before="0" w:beforeAutospacing="0" w:after="0" w:afterAutospacing="0" w:line="360" w:lineRule="auto"/>
        <w:rPr>
          <w:rFonts w:hint="eastAsia"/>
          <w:color w:val="auto"/>
          <w:highlight w:val="none"/>
        </w:rPr>
        <w:outlineLvl w:val="9"/>
      </w:pPr>
      <w:r>
        <w:rPr>
          <w:rFonts w:hint="eastAsia"/>
          <w:color w:val="auto"/>
          <w:highlight w:val="none"/>
        </w:rPr>
        <w:t xml:space="preserve">（3）由于现场踏勘没有进行或者不详细所导致的一切问题均由供应商自行负责。</w:t>
      </w:r>
      <w:r/>
    </w:p>
    <w:p>
      <w:pPr>
        <w:pStyle w:val="1415"/>
        <w:ind w:firstLine="480"/>
        <w:keepLines w:val="0"/>
        <w:keepNext w:val="0"/>
        <w:pageBreakBefore w:val="0"/>
        <w:spacing w:before="0" w:beforeAutospacing="0" w:after="0" w:afterAutospacing="0" w:line="360" w:lineRule="auto"/>
        <w:rPr>
          <w:rFonts w:hint="eastAsia"/>
          <w:color w:val="auto"/>
          <w:highlight w:val="none"/>
        </w:rPr>
        <w:outlineLvl w:val="9"/>
      </w:pPr>
      <w:r>
        <w:rPr>
          <w:rFonts w:hint="eastAsia"/>
          <w:color w:val="auto"/>
          <w:highlight w:val="none"/>
        </w:rPr>
        <w:t xml:space="preserve">（4）供应商应承担现场踏勘的责任和风险，现场踏勘费用由供应商自己承担。</w:t>
      </w:r>
      <w:r/>
    </w:p>
    <w:p>
      <w:pPr>
        <w:ind w:firstLine="480"/>
        <w:keepLines w:val="0"/>
        <w:keepNext w:val="0"/>
        <w:pageBreakBefore w:val="0"/>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eastAsia="zh-CN"/>
        </w:rPr>
        <w:t xml:space="preserve">8.</w:t>
      </w:r>
      <w:r>
        <w:rPr>
          <w:rFonts w:hint="eastAsia" w:ascii="宋体" w:hAnsi="宋体" w:cs="宋体"/>
          <w:color w:val="auto"/>
          <w:sz w:val="24"/>
          <w:highlight w:val="none"/>
        </w:rPr>
        <w:t xml:space="preserve">承包方式：包工包料。</w:t>
      </w:r>
      <w:r/>
    </w:p>
    <w:p>
      <w:pPr>
        <w:ind w:firstLine="480"/>
        <w:keepLines w:val="0"/>
        <w:keepNext w:val="0"/>
        <w:pageBreakBefore w:val="0"/>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eastAsia="zh-CN"/>
        </w:rPr>
        <w:t xml:space="preserve">9.</w:t>
      </w:r>
      <w:r>
        <w:rPr>
          <w:rFonts w:hint="eastAsia" w:ascii="宋体" w:hAnsi="宋体" w:cs="宋体"/>
          <w:color w:val="auto"/>
          <w:sz w:val="24"/>
          <w:highlight w:val="none"/>
        </w:rPr>
        <w:t xml:space="preserve">本工程采用的技术规范：执行现行技术规范：</w:t>
      </w:r>
      <w:r/>
    </w:p>
    <w:p>
      <w:pPr>
        <w:ind w:firstLine="480"/>
        <w:keepLines w:val="0"/>
        <w:keepNext w:val="0"/>
        <w:pageBreakBefore w:val="0"/>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执行国家、江苏省及徐州市颁发的现行行业规范、相关标准及相关文件。</w:t>
      </w:r>
      <w:r/>
    </w:p>
    <w:p>
      <w:pPr>
        <w:ind w:firstLine="480"/>
        <w:keepLines w:val="0"/>
        <w:keepNext w:val="0"/>
        <w:pageBreakBefore w:val="0"/>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eastAsia="zh-CN"/>
        </w:rPr>
        <w:t xml:space="preserve">10.</w:t>
      </w:r>
      <w:r>
        <w:rPr>
          <w:rFonts w:hint="eastAsia" w:ascii="宋体" w:hAnsi="宋体" w:cs="宋体"/>
          <w:color w:val="auto"/>
          <w:sz w:val="24"/>
          <w:highlight w:val="none"/>
        </w:rPr>
        <w:t xml:space="preserve">工程建设地点的现场条件：</w:t>
      </w:r>
      <w:r/>
    </w:p>
    <w:p>
      <w:pPr>
        <w:ind w:firstLine="480"/>
        <w:keepLines w:val="0"/>
        <w:keepNext w:val="0"/>
        <w:pageBreakBefore w:val="0"/>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10.1现场自然条件：供应商自行踏勘现场获取。（包括：现场环境、地形、地貌、地质、水文、地震烈度及气温、雨雪量、风向、风力等）</w:t>
      </w:r>
      <w:r/>
    </w:p>
    <w:p>
      <w:pPr>
        <w:ind w:firstLine="480"/>
        <w:keepLines w:val="0"/>
        <w:keepNext w:val="0"/>
        <w:pageBreakBefore w:val="0"/>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10.2 现场施工条件：供应商踏勘现场获取。</w:t>
      </w:r>
      <w:r/>
    </w:p>
    <w:p>
      <w:pPr>
        <w:ind w:firstLine="480"/>
        <w:keepLines w:val="0"/>
        <w:keepNext w:val="0"/>
        <w:pageBreakBefore w:val="0"/>
        <w:spacing w:line="360" w:lineRule="auto"/>
        <w:rPr>
          <w:rFonts w:hint="eastAsia" w:ascii="宋体" w:hAnsi="宋体" w:cs="宋体"/>
          <w:b/>
          <w:bCs/>
          <w:color w:val="auto"/>
          <w:sz w:val="24"/>
          <w:highlight w:val="none"/>
        </w:rPr>
        <w:outlineLvl w:val="9"/>
      </w:pPr>
      <w:r>
        <w:rPr>
          <w:rFonts w:hint="eastAsia" w:ascii="宋体" w:hAnsi="宋体" w:cs="宋体"/>
          <w:color w:val="auto"/>
          <w:sz w:val="24"/>
          <w:highlight w:val="none"/>
        </w:rPr>
        <w:t xml:space="preserve">（包括：建设用地面积、建筑物占地面积、场地情况、施工用水、电及有关勘探资料等）</w:t>
      </w:r>
      <w:r/>
    </w:p>
    <w:p>
      <w:pPr>
        <w:ind w:firstLine="482"/>
        <w:keepLines w:val="0"/>
        <w:keepNext w:val="0"/>
        <w:pageBreakBefore w:val="0"/>
        <w:spacing w:line="360" w:lineRule="auto"/>
        <w:rPr>
          <w:rFonts w:hint="eastAsia" w:ascii="宋体" w:hAnsi="宋体" w:cs="宋体"/>
          <w:b/>
          <w:bCs/>
          <w:color w:val="auto"/>
          <w:sz w:val="24"/>
          <w:highlight w:val="none"/>
        </w:rPr>
        <w:outlineLvl w:val="9"/>
      </w:pPr>
      <w:r>
        <w:rPr>
          <w:rFonts w:hint="eastAsia" w:ascii="宋体" w:hAnsi="宋体" w:cs="宋体"/>
          <w:b/>
          <w:bCs/>
          <w:color w:val="auto"/>
          <w:sz w:val="24"/>
          <w:highlight w:val="none"/>
        </w:rPr>
        <w:t xml:space="preserve">三、工程量清单</w:t>
      </w:r>
      <w:r/>
    </w:p>
    <w:p>
      <w:pPr>
        <w:pStyle w:val="1229"/>
        <w:ind w:firstLine="482"/>
        <w:keepLines w:val="0"/>
        <w:keepNext w:val="0"/>
        <w:pageBreakBefore w:val="0"/>
        <w:spacing w:after="0" w:line="360" w:lineRule="auto"/>
        <w:rPr>
          <w:rFonts w:hint="eastAsia" w:ascii="宋体" w:hAnsi="宋体" w:cs="宋体"/>
          <w:b/>
          <w:bCs/>
          <w:color w:val="auto"/>
          <w:sz w:val="24"/>
          <w:highlight w:val="none"/>
        </w:rPr>
        <w:outlineLvl w:val="9"/>
      </w:pPr>
      <w:r>
        <w:rPr>
          <w:rFonts w:hint="eastAsia" w:ascii="宋体" w:hAnsi="宋体" w:cs="宋体"/>
          <w:b/>
          <w:bCs/>
          <w:color w:val="auto"/>
          <w:sz w:val="24"/>
          <w:highlight w:val="none"/>
          <w:lang w:eastAsia="zh-CN"/>
        </w:rPr>
        <w:t xml:space="preserve">1.</w:t>
      </w:r>
      <w:r>
        <w:rPr>
          <w:rFonts w:hint="eastAsia" w:ascii="宋体" w:hAnsi="宋体" w:cs="宋体"/>
          <w:b/>
          <w:bCs/>
          <w:color w:val="auto"/>
          <w:sz w:val="24"/>
          <w:highlight w:val="none"/>
        </w:rPr>
        <w:t xml:space="preserve">工程量清单编制说明：</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1.1本工程量清单是依据现行国家标准《建设工程工程量清单计价规范》</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GB50500-2013</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及其9本计算规范</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以下简称“计价规范”</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、地方规定以及磋商文件中包括的图纸等编制。</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1.2本工程量清单应与磋商文件中通用合同条款、专用合同条款、技术标准和要求等章节内容一起阅读和理解。</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1.3本工程量清单仅是</w:t>
      </w:r>
      <w:r>
        <w:rPr>
          <w:rFonts w:hint="eastAsia" w:ascii="宋体" w:hAnsi="宋体" w:cs="宋体"/>
          <w:color w:val="auto"/>
          <w:sz w:val="24"/>
          <w:highlight w:val="none"/>
          <w:lang w:eastAsia="zh-CN"/>
        </w:rPr>
        <w:t xml:space="preserve">报价</w:t>
      </w:r>
      <w:r>
        <w:rPr>
          <w:rFonts w:hint="eastAsia" w:ascii="宋体" w:hAnsi="宋体" w:cs="宋体"/>
          <w:color w:val="auto"/>
          <w:sz w:val="24"/>
          <w:highlight w:val="none"/>
        </w:rPr>
        <w:t xml:space="preserve">的共同基础，竣工结算的工程量按合同约定确定。合同价格的确定以及价款支付应遵循合同条款</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包括通用合同条款和专用合同条款</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、技术标准和要求以及本章的有关约定。</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1.4本条第1.1款中约定的计量和计价规则适用于合同履约过程中工程量计量与价款支付、工程变更、索赔和工程结算。</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1.5 本</w:t>
      </w:r>
      <w:r>
        <w:rPr>
          <w:rFonts w:hint="eastAsia" w:ascii="宋体" w:hAnsi="宋体" w:cs="宋体"/>
          <w:color w:val="auto"/>
          <w:sz w:val="24"/>
          <w:highlight w:val="none"/>
          <w:lang w:val="en-US" w:eastAsia="zh-CN"/>
        </w:rPr>
        <w:t xml:space="preserve">清单要求</w:t>
      </w:r>
      <w:r>
        <w:rPr>
          <w:rFonts w:hint="eastAsia" w:ascii="宋体" w:hAnsi="宋体" w:cs="宋体"/>
          <w:color w:val="auto"/>
          <w:sz w:val="24"/>
          <w:highlight w:val="none"/>
        </w:rPr>
        <w:t xml:space="preserve">是构成合同文件的已标价工程量清单的组成部分。</w:t>
      </w:r>
      <w:r/>
    </w:p>
    <w:p>
      <w:pPr>
        <w:pStyle w:val="1229"/>
        <w:ind w:firstLine="482"/>
        <w:keepLines w:val="0"/>
        <w:keepNext w:val="0"/>
        <w:pageBreakBefore w:val="0"/>
        <w:spacing w:after="0" w:line="360" w:lineRule="auto"/>
        <w:rPr>
          <w:rFonts w:hint="eastAsia" w:ascii="宋体" w:hAnsi="宋体" w:cs="宋体"/>
          <w:b/>
          <w:bCs/>
          <w:color w:val="auto"/>
          <w:sz w:val="24"/>
          <w:highlight w:val="none"/>
        </w:rPr>
        <w:outlineLvl w:val="9"/>
      </w:pPr>
      <w:r>
        <w:rPr>
          <w:rFonts w:hint="eastAsia" w:ascii="宋体" w:hAnsi="宋体" w:cs="宋体"/>
          <w:b/>
          <w:bCs/>
          <w:color w:val="auto"/>
          <w:sz w:val="24"/>
          <w:highlight w:val="none"/>
          <w:lang w:eastAsia="zh-CN"/>
        </w:rPr>
        <w:t xml:space="preserve">2.</w:t>
      </w:r>
      <w:r>
        <w:rPr>
          <w:rFonts w:hint="eastAsia" w:ascii="宋体" w:hAnsi="宋体" w:cs="宋体"/>
          <w:b/>
          <w:bCs/>
          <w:color w:val="auto"/>
          <w:sz w:val="24"/>
          <w:highlight w:val="none"/>
        </w:rPr>
        <w:t xml:space="preserve">响应报价编制要求</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2.1</w:t>
      </w:r>
      <w:r>
        <w:rPr>
          <w:rFonts w:hint="eastAsia" w:ascii="宋体" w:hAnsi="宋体" w:cs="宋体"/>
          <w:color w:val="auto"/>
          <w:sz w:val="24"/>
          <w:highlight w:val="none"/>
          <w:lang w:eastAsia="zh-CN"/>
        </w:rPr>
        <w:t xml:space="preserve">报价</w:t>
      </w:r>
      <w:r>
        <w:rPr>
          <w:rFonts w:hint="eastAsia" w:ascii="宋体" w:hAnsi="宋体" w:cs="宋体"/>
          <w:color w:val="auto"/>
          <w:sz w:val="24"/>
          <w:highlight w:val="none"/>
        </w:rPr>
        <w:t xml:space="preserve">应根据磋商文件中的有关计价要求，并按照下列依据自主报价，但不得低于成本。</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本磋商文件；</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《建设工程工程量清单计价规范》 (GB50500-2013) 及其9本计算规范；</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 国家或省级、行业建设主管部门颁发的计价办法；</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eastAsia="zh-CN"/>
        </w:rPr>
        <w:t xml:space="preserve">（4）</w:t>
      </w:r>
      <w:r>
        <w:rPr>
          <w:rFonts w:hint="eastAsia" w:ascii="宋体" w:hAnsi="宋体" w:cs="宋体"/>
          <w:color w:val="auto"/>
          <w:sz w:val="24"/>
          <w:highlight w:val="none"/>
        </w:rPr>
        <w:t xml:space="preserve"> 企业定额，国家或省级、行业建设主管部门颁发的计价定额；</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eastAsia="zh-CN"/>
        </w:rPr>
        <w:t xml:space="preserve">（5）</w:t>
      </w:r>
      <w:r>
        <w:rPr>
          <w:rFonts w:hint="eastAsia" w:ascii="宋体" w:hAnsi="宋体" w:cs="宋体"/>
          <w:color w:val="auto"/>
          <w:sz w:val="24"/>
          <w:highlight w:val="none"/>
        </w:rPr>
        <w:t xml:space="preserve"> 磋商文件、招标工程量清单及其补充通知、答疑纪要；</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eastAsia="zh-CN"/>
        </w:rPr>
        <w:t xml:space="preserve">（6）</w:t>
      </w:r>
      <w:r>
        <w:rPr>
          <w:rFonts w:hint="eastAsia" w:ascii="宋体" w:hAnsi="宋体" w:cs="宋体"/>
          <w:color w:val="auto"/>
          <w:sz w:val="24"/>
          <w:highlight w:val="none"/>
        </w:rPr>
        <w:t xml:space="preserve"> 建设工程设计文件及相关资料；</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eastAsia="zh-CN"/>
        </w:rPr>
        <w:t xml:space="preserve">（7）</w:t>
      </w:r>
      <w:r>
        <w:rPr>
          <w:rFonts w:hint="eastAsia" w:ascii="宋体" w:hAnsi="宋体" w:cs="宋体"/>
          <w:color w:val="auto"/>
          <w:sz w:val="24"/>
          <w:highlight w:val="none"/>
        </w:rPr>
        <w:t xml:space="preserve"> 施工现场情况、工程特点及拟定的施工组织设计或施工方案；</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eastAsia="zh-CN"/>
        </w:rPr>
        <w:t xml:space="preserve">（8）</w:t>
      </w:r>
      <w:r>
        <w:rPr>
          <w:rFonts w:hint="eastAsia" w:ascii="宋体" w:hAnsi="宋体" w:cs="宋体"/>
          <w:color w:val="auto"/>
          <w:sz w:val="24"/>
          <w:highlight w:val="none"/>
        </w:rPr>
        <w:t xml:space="preserve"> 与建设项目相关的标准、规范等技术资料；</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eastAsia="zh-CN"/>
        </w:rPr>
        <w:t xml:space="preserve">（9）</w:t>
      </w:r>
      <w:r>
        <w:rPr>
          <w:rFonts w:hint="eastAsia" w:ascii="宋体" w:hAnsi="宋体" w:cs="宋体"/>
          <w:color w:val="auto"/>
          <w:sz w:val="24"/>
          <w:highlight w:val="none"/>
        </w:rPr>
        <w:t xml:space="preserve"> 市场价格信息或工程造价管理机构发布的工程造价信息；</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eastAsia="zh-CN"/>
        </w:rPr>
        <w:t xml:space="preserve">（10）</w:t>
      </w:r>
      <w:r>
        <w:rPr>
          <w:rFonts w:hint="eastAsia" w:ascii="宋体" w:hAnsi="宋体" w:cs="宋体"/>
          <w:color w:val="auto"/>
          <w:sz w:val="24"/>
          <w:highlight w:val="none"/>
        </w:rPr>
        <w:t xml:space="preserve"> 其他的相关资料。</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2.2 招标工程量清单与计价表中列明的所有需要填写单价和合价的项目，均应填写且只允许有一个报价。未填写单价和合价的项目，视为此项费用已包含在已标价工程量清单中其他项目的单价和合价之中。</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2.3 工程量清单中标价的单价或金额，应包括所需人工费、材料费、施工机具使用费、管理费和利润，以及一定范围内的风险费用。所谓“一定范围内的风险”是指合同约定的风险。</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2.4“</w:t>
      </w:r>
      <w:r>
        <w:rPr>
          <w:rFonts w:hint="eastAsia" w:ascii="宋体" w:hAnsi="宋体" w:cs="宋体"/>
          <w:color w:val="auto"/>
          <w:sz w:val="24"/>
          <w:highlight w:val="none"/>
          <w:lang w:eastAsia="zh-CN"/>
        </w:rPr>
        <w:t xml:space="preserve">报价</w:t>
      </w:r>
      <w:r>
        <w:rPr>
          <w:rFonts w:hint="eastAsia" w:ascii="宋体" w:hAnsi="宋体" w:cs="宋体"/>
          <w:color w:val="auto"/>
          <w:sz w:val="24"/>
          <w:highlight w:val="none"/>
        </w:rPr>
        <w:t xml:space="preserve">汇总表”中的总价由分部分项工程费、措施项目费、其他项目费、规费和税金组成，并且“</w:t>
      </w:r>
      <w:r>
        <w:rPr>
          <w:rFonts w:hint="eastAsia" w:ascii="宋体" w:hAnsi="宋体" w:cs="宋体"/>
          <w:color w:val="auto"/>
          <w:sz w:val="24"/>
          <w:highlight w:val="none"/>
          <w:lang w:eastAsia="zh-CN"/>
        </w:rPr>
        <w:t xml:space="preserve">报价</w:t>
      </w:r>
      <w:r>
        <w:rPr>
          <w:rFonts w:hint="eastAsia" w:ascii="宋体" w:hAnsi="宋体" w:cs="宋体"/>
          <w:color w:val="auto"/>
          <w:sz w:val="24"/>
          <w:highlight w:val="none"/>
        </w:rPr>
        <w:t xml:space="preserve">汇总表”中的总价应当与构成已标价工程量清单的分部分项工程费、措施项目费、其他项目费、规费、税金的合计金额一致。</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2.5 分部分项工程和措施项目中的单价项目按下列要求报价：</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2.5.1分部分项工程和措施项目中的单价项目，应根据磋商文件和招标工程量清单确定综合单价。</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2.5.2如果分部分项工程量清单中涉及“材料（工程设备）暂估单价及调整表”中列出的材料和工程设备，将该类材料和工程设备的暂估单价计入对应的工程量清单综合单价。</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2.5.3如果分部分项工程量清单中涉及“发包人供应材料和工程设备一览表”中列出的材料和工程设备，则该类材料和工程设备供应至现场指定位置的采购供应价（含材料保管费）应计入对应的工程量清单综合单价。</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2.5.4“分部分项工程和单价措施项目清单与计价表”所列各项目的综合单价组成中，各项目的人工、材料和机械台班消耗量、管理费费率、利润费率由供应商按照其自身情况做充分的、竞争性考虑。</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2.5.5</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在响应文件中提交并构成合同文件的“承包人供应主要材料和工程设备一览表”中所列的材料和工程设备的价格是指此类材料和工程设备到达施工现场指定堆放地点的落地价格，即包括采购、包装、运输、装卸、堆放、现场保管等全部费用。“承包人供应主要材料和工程设备一览表”中所列材料和工程设备的价格应与构成综合单价相应材料或工程设备的价格一致。响应文件中的“发包人供应材料和工程设备一览表”中的甲供材料的名称、规格、单价、交货方式、交货地点等必须与招标工程量清单一致。</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2.6措施项目中的总价项目按下列要求报价：</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2.6.1 总价措施项目中，以费率计算的，</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在</w:t>
      </w:r>
      <w:r>
        <w:rPr>
          <w:rFonts w:hint="eastAsia" w:ascii="宋体" w:hAnsi="宋体" w:cs="宋体"/>
          <w:color w:val="auto"/>
          <w:sz w:val="24"/>
          <w:highlight w:val="none"/>
          <w:lang w:eastAsia="zh-CN"/>
        </w:rPr>
        <w:t xml:space="preserve">报价</w:t>
      </w:r>
      <w:r>
        <w:rPr>
          <w:rFonts w:hint="eastAsia" w:ascii="宋体" w:hAnsi="宋体" w:cs="宋体"/>
          <w:color w:val="auto"/>
          <w:sz w:val="24"/>
          <w:highlight w:val="none"/>
        </w:rPr>
        <w:t xml:space="preserve">时自主报价。</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2.6.2措施项目清单中的安全文明施工费应按国家、省级或行业建设主管部门的规定计价，不得作为竞争性费用。</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2.6.3采购人提供的措施项目清单，供应商在报价时应充分、全面地阅读和理解磋商文件的相关内容和约定，包括“技术规范”的相关约定，</w:t>
      </w:r>
      <w:r>
        <w:rPr>
          <w:rFonts w:hint="eastAsia" w:ascii="宋体" w:hAnsi="宋体" w:cs="宋体"/>
          <w:color w:val="auto"/>
          <w:sz w:val="24"/>
          <w:highlight w:val="none"/>
          <w:lang w:eastAsia="zh-CN"/>
        </w:rPr>
        <w:t xml:space="preserve">翔实</w:t>
      </w:r>
      <w:r>
        <w:rPr>
          <w:rFonts w:hint="eastAsia" w:ascii="宋体" w:hAnsi="宋体" w:cs="宋体"/>
          <w:color w:val="auto"/>
          <w:sz w:val="24"/>
          <w:highlight w:val="none"/>
        </w:rPr>
        <w:t xml:space="preserve">了解工程场地及其周围环境，充分考虑工程特点及拟定的施工方案和施工组织设计，</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可根据工程实际与施工组织设计增补总价措施项目，但不应更改采购人已列措施项目。</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2.6.4“总价措施项目清单与计价表”中所填写的报价金额，应全面涵盖磋商文件约定的</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中标后施工、竣工、交付本工程并维修其任何缺陷所需要履行的责任和义务的全部费用。</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2.7其他项目清单费应按下列规定报价：</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2.7.1 暂列金额按“暂列金额明细表”中列出的金额报价。</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2.7.2计日工按“计日工表”中列出的项目和估算数量，自主确定综合单价并计算计日工金额。</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2.8 规费和税金应按“规费、税金项目计价表”所列项目并根据国家、省级或行业建设主管部门的有关规定列项和计算，不得作为竞争性费用。</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2.9 除磋商文件有强制性规定以及不可竞争部分以外，</w:t>
      </w:r>
      <w:r>
        <w:rPr>
          <w:rFonts w:hint="eastAsia" w:ascii="宋体" w:hAnsi="宋体" w:cs="宋体"/>
          <w:color w:val="auto"/>
          <w:sz w:val="24"/>
          <w:highlight w:val="none"/>
          <w:lang w:eastAsia="zh-CN"/>
        </w:rPr>
        <w:t xml:space="preserve">报价</w:t>
      </w:r>
      <w:r>
        <w:rPr>
          <w:rFonts w:hint="eastAsia" w:ascii="宋体" w:hAnsi="宋体" w:cs="宋体"/>
          <w:color w:val="auto"/>
          <w:sz w:val="24"/>
          <w:highlight w:val="none"/>
        </w:rPr>
        <w:t xml:space="preserve">由</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自主确定，但不得低于成本。</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2.10 工程量清单计价所涉及的生产资源</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包括各类人工、材料、工程设备、施工设备、临时设施、临时用水、临时用电等</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的价格，应根据自身的信息渠道和采购渠道，分析其市场价格水平并判断其整个施工周期内的变化趋势，体现</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自身的管理水平、技术水平和综合实力。</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2.11 管理费应由供应商在保证不低于其成本的基础上做竞争性考虑；利润由</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根据自身情况和综合实力做竞争性考虑。</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2.12 响应报价中应考虑磋商文件中要求</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承担的风险范围以及相关的费用。</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2.13 总价为</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在响应文件中提出的各项支付金额的总和，为实施、完成招标工程并修补缺陷以及履行磋商文件中约定的风险范围内的所有责任和义务所发生的全部费用。</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2.14 有关报价的其他要求： 执行《省住</w:t>
      </w:r>
      <w:r>
        <w:rPr>
          <w:rFonts w:hint="eastAsia" w:ascii="宋体" w:hAnsi="宋体" w:cs="宋体"/>
          <w:color w:val="auto"/>
          <w:sz w:val="24"/>
          <w:highlight w:val="none"/>
          <w:lang w:eastAsia="zh-CN"/>
        </w:rPr>
        <w:t xml:space="preserve">房和</w:t>
      </w:r>
      <w:r>
        <w:rPr>
          <w:rFonts w:hint="eastAsia" w:ascii="宋体" w:hAnsi="宋体" w:cs="宋体"/>
          <w:color w:val="auto"/>
          <w:sz w:val="24"/>
          <w:highlight w:val="none"/>
        </w:rPr>
        <w:t xml:space="preserve">城乡建设厅关于调整建设工程按质论价等费用计取方法的公告》（江苏省住房和城乡建设厅</w:t>
      </w:r>
      <w:r>
        <w:rPr>
          <w:rFonts w:hint="eastAsia" w:ascii="宋体" w:hAnsi="宋体" w:cs="宋体"/>
          <w:color w:val="auto"/>
          <w:sz w:val="24"/>
          <w:highlight w:val="none"/>
          <w:lang w:eastAsia="zh-CN"/>
        </w:rPr>
        <w:t xml:space="preserve">〔2018〕24号</w:t>
      </w:r>
      <w:r>
        <w:rPr>
          <w:rFonts w:hint="eastAsia" w:ascii="宋体" w:hAnsi="宋体" w:cs="宋体"/>
          <w:color w:val="auto"/>
          <w:sz w:val="24"/>
          <w:highlight w:val="none"/>
        </w:rPr>
        <w:t xml:space="preserve">）规定。</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val="en-US" w:eastAsia="zh-CN"/>
        </w:rPr>
        <w:t xml:space="preserve">2.15</w:t>
      </w:r>
      <w:r>
        <w:rPr>
          <w:rFonts w:hint="eastAsia" w:ascii="宋体" w:hAnsi="宋体" w:cs="宋体"/>
          <w:color w:val="auto"/>
          <w:sz w:val="24"/>
          <w:highlight w:val="none"/>
        </w:rPr>
        <w:t xml:space="preserve">检验试验费：因本工程需要所做的全部检验、试验及检测相关费用，由</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自行考虑风险并计入报价中，结算时不予调整。</w:t>
      </w:r>
      <w:r/>
    </w:p>
    <w:p>
      <w:pPr>
        <w:pStyle w:val="1229"/>
        <w:ind w:firstLine="482"/>
        <w:keepLines w:val="0"/>
        <w:keepNext w:val="0"/>
        <w:pageBreakBefore w:val="0"/>
        <w:spacing w:after="0" w:line="360" w:lineRule="auto"/>
        <w:rPr>
          <w:rFonts w:hint="eastAsia" w:ascii="宋体" w:hAnsi="宋体" w:cs="宋体"/>
          <w:b/>
          <w:bCs/>
          <w:color w:val="auto"/>
          <w:sz w:val="24"/>
          <w:highlight w:val="none"/>
        </w:rPr>
        <w:outlineLvl w:val="9"/>
      </w:pPr>
      <w:r>
        <w:rPr>
          <w:rFonts w:hint="eastAsia" w:ascii="宋体" w:hAnsi="宋体" w:cs="宋体"/>
          <w:b/>
          <w:bCs/>
          <w:color w:val="auto"/>
          <w:sz w:val="24"/>
          <w:highlight w:val="none"/>
          <w:lang w:eastAsia="zh-CN"/>
        </w:rPr>
        <w:t xml:space="preserve">3.</w:t>
      </w:r>
      <w:r>
        <w:rPr>
          <w:rFonts w:hint="eastAsia" w:ascii="宋体" w:hAnsi="宋体" w:cs="宋体"/>
          <w:b/>
          <w:bCs/>
          <w:color w:val="auto"/>
          <w:sz w:val="24"/>
          <w:highlight w:val="none"/>
        </w:rPr>
        <w:t xml:space="preserve">其他说明</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3.1词语和定义</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3.1.1 同义词语</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本磋商文件中使用的词语“采购人（招标人）”和“</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”分别与合同条款中定义的“发包人”和“承包人”同义。</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3.2 工程量差异调整</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3.2.1 工程量清单中的项目列项、特征描述、工作内容以及“分部分项工程和单价措施项目清单与计价表”中附带的工程量都不应理解为是对承包</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招标</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范围以及合同工作内容的唯一的、最终的或全部的定义。</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3.2.2 供应商可对采购人提供的工程量清单进行复核。这种复核包括对采购人提供的工程量清单中的项目编码、项目名称、项目特征描述、计量单位、工程量的准确性以及可能存在的任何书写、打印错误进行检查和复核，也包括对“分部分项工程和单价措施项目清单与计价表”中每个工作项目的工程量进行重新计算和校核。如果供应商</w:t>
      </w:r>
      <w:r>
        <w:rPr>
          <w:rFonts w:hint="eastAsia" w:ascii="宋体" w:hAnsi="宋体" w:cs="宋体"/>
          <w:color w:val="auto"/>
          <w:sz w:val="24"/>
          <w:highlight w:val="none"/>
          <w:lang w:eastAsia="zh-CN"/>
        </w:rPr>
        <w:t xml:space="preserve">经过检查和复核</w:t>
      </w:r>
      <w:r>
        <w:rPr>
          <w:rFonts w:hint="eastAsia" w:ascii="宋体" w:hAnsi="宋体" w:cs="宋体"/>
          <w:color w:val="auto"/>
          <w:sz w:val="24"/>
          <w:highlight w:val="none"/>
        </w:rPr>
        <w:t xml:space="preserve">认为采购人提供的工程量清单存在差异，则供应商按磋商文件规定的程序向采购人提出异议。否则，不得改变</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包括对工程量清单项目的项目名称、项目特征描述、计量单位以及工程量的任何修改、增加或减少</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采购人提供的分部分项工程量清单和其他项目清单。即使按照图纸和招标范围的约定并不存在的项目，只要在采购人提供的分部分项工程量清单中已经列明，供应商都需要对其报价，并纳入总价的计算。</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3.</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清单编制范围：详见工程量清单。</w:t>
      </w:r>
      <w:r/>
    </w:p>
    <w:p>
      <w:pPr>
        <w:pStyle w:val="1229"/>
        <w:ind w:firstLine="482"/>
        <w:keepLines w:val="0"/>
        <w:keepNext w:val="0"/>
        <w:pageBreakBefore w:val="0"/>
        <w:spacing w:after="0" w:line="360" w:lineRule="auto"/>
        <w:rPr>
          <w:rFonts w:hint="eastAsia" w:ascii="宋体" w:hAnsi="宋体" w:cs="宋体"/>
          <w:b/>
          <w:bCs/>
          <w:color w:val="auto"/>
          <w:sz w:val="24"/>
          <w:highlight w:val="none"/>
        </w:rPr>
        <w:outlineLvl w:val="9"/>
      </w:pPr>
      <w:r>
        <w:rPr>
          <w:rFonts w:hint="eastAsia" w:ascii="宋体" w:hAnsi="宋体" w:cs="宋体"/>
          <w:b/>
          <w:bCs/>
          <w:color w:val="auto"/>
          <w:sz w:val="24"/>
          <w:highlight w:val="none"/>
        </w:rPr>
        <w:t xml:space="preserve">3.</w:t>
      </w:r>
      <w:r>
        <w:rPr>
          <w:rFonts w:hint="eastAsia" w:ascii="宋体" w:hAnsi="宋体" w:cs="宋体"/>
          <w:b/>
          <w:bCs/>
          <w:color w:val="auto"/>
          <w:sz w:val="24"/>
          <w:highlight w:val="none"/>
          <w:lang w:val="en-US" w:eastAsia="zh-CN"/>
        </w:rPr>
        <w:t xml:space="preserve">4</w:t>
      </w:r>
      <w:r>
        <w:rPr>
          <w:rFonts w:hint="eastAsia" w:ascii="宋体" w:hAnsi="宋体" w:cs="宋体"/>
          <w:b/>
          <w:bCs/>
          <w:color w:val="auto"/>
          <w:sz w:val="24"/>
          <w:highlight w:val="none"/>
        </w:rPr>
        <w:t xml:space="preserve">编制依据</w:t>
      </w:r>
      <w:r/>
    </w:p>
    <w:p>
      <w:pPr>
        <w:ind w:firstLine="480"/>
        <w:keepLines w:val="0"/>
        <w:keepNext w:val="0"/>
        <w:pageBreakBefore w:val="0"/>
        <w:spacing w:line="50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.1本工程清单执行现行国家标准《建设工程工程量清单计价规范》（GB50500－2013）、《市政工程工程量计算规范》（GB50857-2013）</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《房屋建筑与装饰工程工程量计算规范》（GB50854-2013）、</w:t>
      </w:r>
      <w:r>
        <w:rPr>
          <w:rFonts w:ascii="宋体" w:hAnsi="宋体" w:eastAsia="宋体" w:cs="宋体"/>
          <w:color w:val="auto"/>
          <w:sz w:val="24"/>
          <w:highlight w:val="none"/>
        </w:rPr>
        <w:t xml:space="preserve">《通用安装工程工程量计算规范》（GB50856-2013）</w:t>
      </w:r>
      <w:r>
        <w:rPr>
          <w:rFonts w:hint="eastAsia" w:ascii="宋体" w:hAnsi="宋体" w:cs="宋体"/>
          <w:color w:val="auto"/>
          <w:sz w:val="24"/>
          <w:highlight w:val="none"/>
        </w:rPr>
        <w:t xml:space="preserve">，定额依据《江苏省建筑与装饰工程计价定额》（2014版）、《江苏省安装工程计价定额》（2014版），取费依据《江苏省建设工程费用定额》（2014版）、营改增苏建价〔2016〕154配套文件、《省住房城乡建设厅关于调整建设工程按质论价等费用计取方法的公告》（江苏省住房和城乡建设厅</w:t>
      </w:r>
      <w:r>
        <w:rPr>
          <w:rFonts w:hint="eastAsia" w:ascii="宋体" w:hAnsi="宋体" w:cs="宋体"/>
          <w:color w:val="auto"/>
          <w:sz w:val="24"/>
          <w:highlight w:val="none"/>
          <w:lang w:eastAsia="zh-CN"/>
        </w:rPr>
        <w:t xml:space="preserve">〔2018〕24号</w:t>
      </w:r>
      <w:r>
        <w:rPr>
          <w:rFonts w:hint="eastAsia" w:ascii="宋体" w:hAnsi="宋体" w:cs="宋体"/>
          <w:color w:val="auto"/>
          <w:sz w:val="24"/>
          <w:highlight w:val="none"/>
        </w:rPr>
        <w:t xml:space="preserve">）、《省住房城乡建设厅关于建筑工人实名制费用计取方法的公告》（</w:t>
      </w:r>
      <w:r>
        <w:rPr>
          <w:rFonts w:hint="eastAsia" w:ascii="宋体" w:hAnsi="宋体" w:cs="宋体"/>
          <w:color w:val="auto"/>
          <w:sz w:val="24"/>
          <w:highlight w:val="none"/>
          <w:lang w:eastAsia="zh-CN"/>
        </w:rPr>
        <w:t xml:space="preserve">〔2019〕19号</w:t>
      </w:r>
      <w:r>
        <w:rPr>
          <w:rFonts w:hint="eastAsia" w:ascii="宋体" w:hAnsi="宋体" w:cs="宋体"/>
          <w:color w:val="auto"/>
          <w:sz w:val="24"/>
          <w:highlight w:val="none"/>
        </w:rPr>
        <w:t xml:space="preserve">文）及有关文件规定，采购人提供的设计图纸。</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不可竞争费用：执行《江苏省建设工程费用定额》（2014）（营改增后调整内容）的各项要求，该项费用按《江苏省建设工程费用定额》（2014）（营改增后调整内容）、《省住房城乡建设厅关于建筑业实施营改增后江苏省建设工程计价依据调整的通知》（苏建价</w:t>
      </w:r>
      <w:r>
        <w:rPr>
          <w:rFonts w:hint="eastAsia" w:ascii="宋体" w:hAnsi="宋体" w:cs="宋体"/>
          <w:color w:val="auto"/>
          <w:sz w:val="24"/>
          <w:highlight w:val="none"/>
          <w:lang w:eastAsia="zh-CN"/>
        </w:rPr>
        <w:t xml:space="preserve">〔2016〕154号</w:t>
      </w:r>
      <w:r>
        <w:rPr>
          <w:rFonts w:hint="eastAsia" w:ascii="宋体" w:hAnsi="宋体" w:cs="宋体"/>
          <w:color w:val="auto"/>
          <w:sz w:val="24"/>
          <w:highlight w:val="none"/>
        </w:rPr>
        <w:t xml:space="preserve">文）文件规定计算。（不可竞争费包括：安全文明施工措施费、扬尘污染防治增加费、社会保险费、住房公积金、税金）。</w:t>
      </w:r>
      <w:r/>
    </w:p>
    <w:p>
      <w:pPr>
        <w:pStyle w:val="1229"/>
        <w:ind w:firstLine="482"/>
        <w:keepLines w:val="0"/>
        <w:keepNext w:val="0"/>
        <w:pageBreakBefore w:val="0"/>
        <w:spacing w:after="0" w:line="360" w:lineRule="auto"/>
        <w:rPr>
          <w:rFonts w:hint="eastAsia" w:ascii="宋体" w:hAnsi="宋体" w:cs="宋体"/>
          <w:b/>
          <w:bCs/>
          <w:color w:val="auto"/>
          <w:sz w:val="24"/>
          <w:highlight w:val="none"/>
        </w:rPr>
        <w:outlineLvl w:val="9"/>
      </w:pPr>
      <w:r>
        <w:rPr>
          <w:rFonts w:hint="eastAsia" w:ascii="宋体" w:hAnsi="宋体" w:cs="宋体"/>
          <w:b/>
          <w:bCs/>
          <w:color w:val="auto"/>
          <w:sz w:val="24"/>
          <w:highlight w:val="none"/>
        </w:rPr>
        <w:t xml:space="preserve">3.</w:t>
      </w:r>
      <w:r>
        <w:rPr>
          <w:rFonts w:hint="eastAsia" w:ascii="宋体" w:hAnsi="宋体" w:cs="宋体"/>
          <w:b/>
          <w:bCs/>
          <w:color w:val="auto"/>
          <w:sz w:val="24"/>
          <w:highlight w:val="none"/>
          <w:lang w:val="en-US" w:eastAsia="zh-CN"/>
        </w:rPr>
        <w:t xml:space="preserve">4</w:t>
      </w:r>
      <w:r>
        <w:rPr>
          <w:rFonts w:hint="eastAsia" w:ascii="宋体" w:hAnsi="宋体" w:cs="宋体"/>
          <w:b/>
          <w:bCs/>
          <w:color w:val="auto"/>
          <w:sz w:val="24"/>
          <w:highlight w:val="none"/>
        </w:rPr>
        <w:t xml:space="preserve">.2 人工工日单价执行苏建函价〔</w:t>
      </w:r>
      <w:r>
        <w:rPr>
          <w:rFonts w:hint="eastAsia" w:ascii="宋体" w:hAnsi="宋体" w:cs="宋体"/>
          <w:b/>
          <w:bCs/>
          <w:color w:val="auto"/>
          <w:sz w:val="24"/>
          <w:highlight w:val="none"/>
          <w:lang w:eastAsia="zh-CN"/>
        </w:rPr>
        <w:t xml:space="preserve">20</w:t>
      </w:r>
      <w:r>
        <w:rPr>
          <w:rFonts w:hint="eastAsia" w:ascii="宋体" w:hAnsi="宋体" w:cs="宋体"/>
          <w:b/>
          <w:bCs/>
          <w:color w:val="auto"/>
          <w:sz w:val="24"/>
          <w:highlight w:val="none"/>
          <w:lang w:val="en-US" w:eastAsia="zh-CN"/>
        </w:rPr>
        <w:t xml:space="preserve">26</w:t>
      </w: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en-US" w:eastAsia="zh-CN"/>
        </w:rPr>
        <w:t xml:space="preserve">27</w:t>
      </w:r>
      <w:r>
        <w:rPr>
          <w:rFonts w:hint="eastAsia" w:ascii="宋体" w:hAnsi="宋体" w:cs="宋体"/>
          <w:b/>
          <w:bCs/>
          <w:color w:val="auto"/>
          <w:sz w:val="24"/>
          <w:highlight w:val="none"/>
        </w:rPr>
        <w:t xml:space="preserve">号文件。</w:t>
      </w:r>
      <w:r/>
    </w:p>
    <w:p>
      <w:pPr>
        <w:pStyle w:val="1229"/>
        <w:ind w:firstLine="482"/>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b/>
          <w:bCs/>
          <w:color w:val="auto"/>
          <w:sz w:val="24"/>
          <w:highlight w:val="none"/>
        </w:rPr>
        <w:t xml:space="preserve">3.</w:t>
      </w:r>
      <w:r>
        <w:rPr>
          <w:rFonts w:hint="eastAsia" w:ascii="宋体" w:hAnsi="宋体" w:cs="宋体"/>
          <w:b/>
          <w:bCs/>
          <w:color w:val="auto"/>
          <w:sz w:val="24"/>
          <w:highlight w:val="none"/>
          <w:lang w:val="en-US" w:eastAsia="zh-CN"/>
        </w:rPr>
        <w:t xml:space="preserve">4</w:t>
      </w:r>
      <w:r>
        <w:rPr>
          <w:rFonts w:hint="eastAsia" w:ascii="宋体" w:hAnsi="宋体" w:cs="宋体"/>
          <w:b/>
          <w:bCs/>
          <w:color w:val="auto"/>
          <w:sz w:val="24"/>
          <w:highlight w:val="none"/>
        </w:rPr>
        <w:t xml:space="preserve">.3 招标控制价编制材料价格参考</w:t>
      </w:r>
      <w:r>
        <w:rPr>
          <w:rFonts w:hint="eastAsia" w:ascii="宋体" w:hAnsi="宋体" w:cs="宋体"/>
          <w:b/>
          <w:bCs/>
          <w:color w:val="auto"/>
          <w:sz w:val="24"/>
          <w:highlight w:val="none"/>
          <w:lang w:eastAsia="zh-CN"/>
        </w:rPr>
        <w:t xml:space="preserve">202</w:t>
      </w:r>
      <w:r>
        <w:rPr>
          <w:rFonts w:hint="eastAsia" w:ascii="宋体" w:hAnsi="宋体" w:cs="宋体"/>
          <w:b/>
          <w:bCs/>
          <w:color w:val="auto"/>
          <w:sz w:val="24"/>
          <w:highlight w:val="none"/>
          <w:lang w:val="en-US" w:eastAsia="zh-CN"/>
        </w:rPr>
        <w:t xml:space="preserve">6</w:t>
      </w:r>
      <w:r>
        <w:rPr>
          <w:rFonts w:hint="eastAsia" w:ascii="宋体" w:hAnsi="宋体" w:cs="宋体"/>
          <w:b/>
          <w:bCs/>
          <w:color w:val="auto"/>
          <w:sz w:val="24"/>
          <w:highlight w:val="none"/>
        </w:rPr>
        <w:t xml:space="preserve">年第</w:t>
      </w:r>
      <w:r>
        <w:rPr>
          <w:rFonts w:hint="eastAsia" w:ascii="宋体" w:hAnsi="宋体" w:cs="宋体"/>
          <w:b/>
          <w:bCs/>
          <w:color w:val="auto"/>
          <w:sz w:val="24"/>
          <w:highlight w:val="none"/>
          <w:lang w:val="en-US" w:eastAsia="zh-CN"/>
        </w:rPr>
        <w:t xml:space="preserve">4</w:t>
      </w:r>
      <w:r>
        <w:rPr>
          <w:rFonts w:hint="eastAsia" w:ascii="宋体" w:hAnsi="宋体" w:cs="宋体"/>
          <w:b/>
          <w:bCs/>
          <w:color w:val="auto"/>
          <w:sz w:val="24"/>
          <w:highlight w:val="none"/>
        </w:rPr>
        <w:t xml:space="preserve">期</w:t>
      </w:r>
      <w:r>
        <w:rPr>
          <w:rFonts w:hint="eastAsia" w:ascii="宋体" w:hAnsi="宋体" w:cs="宋体"/>
          <w:color w:val="auto"/>
          <w:sz w:val="24"/>
          <w:highlight w:val="none"/>
        </w:rPr>
        <w:t xml:space="preserve">《徐州工程造价信息》中的指导价，指导价没有的材料参照市场材料参考价。供应商的材料价格根据市场行情自主报价。</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3.</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.4 安全文明施工总价措施费只计算安全文明施工基本费，根据</w:t>
      </w:r>
      <w:r>
        <w:rPr>
          <w:rFonts w:hint="eastAsia" w:ascii="宋体" w:hAnsi="宋体" w:cs="宋体"/>
          <w:color w:val="auto"/>
          <w:sz w:val="24"/>
          <w:highlight w:val="none"/>
          <w:lang w:eastAsia="zh-CN"/>
        </w:rPr>
        <w:t xml:space="preserve">江苏省住房和城乡建设厅〔2018〕24号</w:t>
      </w:r>
      <w:r>
        <w:rPr>
          <w:rFonts w:hint="eastAsia" w:ascii="宋体" w:hAnsi="宋体" w:cs="宋体"/>
          <w:color w:val="auto"/>
          <w:sz w:val="24"/>
          <w:highlight w:val="none"/>
        </w:rPr>
        <w:t xml:space="preserve">文增列扬尘污染防治增加费。</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3.</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.5 规费计算社会保障费和住房公积金。</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3.</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.6 税金按增值税一般计税法执行苏建函价〔2019〕178号文按9%计算。</w:t>
      </w:r>
      <w:r/>
    </w:p>
    <w:p>
      <w:pPr>
        <w:pStyle w:val="1229"/>
        <w:ind w:firstLine="480"/>
        <w:keepLines w:val="0"/>
        <w:keepNext w:val="0"/>
        <w:pageBreakBefore w:val="0"/>
        <w:spacing w:after="0" w:line="360" w:lineRule="auto"/>
        <w:rPr>
          <w:rFonts w:hint="eastAsia" w:ascii="宋体" w:hAnsi="宋体" w:cs="宋体"/>
          <w:b w:val="0"/>
          <w:bCs w:val="0"/>
          <w:color w:val="auto"/>
          <w:sz w:val="24"/>
          <w:highlight w:val="none"/>
        </w:rPr>
        <w:outlineLvl w:val="9"/>
      </w:pPr>
      <w:r>
        <w:rPr>
          <w:rFonts w:hint="eastAsia" w:ascii="宋体" w:hAnsi="宋体" w:cs="宋体"/>
          <w:b w:val="0"/>
          <w:bCs w:val="0"/>
          <w:color w:val="auto"/>
          <w:sz w:val="24"/>
          <w:highlight w:val="none"/>
        </w:rPr>
        <w:t xml:space="preserve">3.</w:t>
      </w:r>
      <w:r>
        <w:rPr>
          <w:rFonts w:hint="eastAsia" w:ascii="宋体" w:hAnsi="宋体" w:cs="宋体"/>
          <w:b w:val="0"/>
          <w:bCs w:val="0"/>
          <w:color w:val="auto"/>
          <w:sz w:val="24"/>
          <w:highlight w:val="none"/>
          <w:lang w:val="en-US" w:eastAsia="zh-CN"/>
        </w:rPr>
        <w:t xml:space="preserve">5</w:t>
      </w:r>
      <w:r>
        <w:rPr>
          <w:rFonts w:hint="eastAsia" w:ascii="宋体" w:hAnsi="宋体" w:cs="宋体"/>
          <w:b w:val="0"/>
          <w:bCs w:val="0"/>
          <w:color w:val="auto"/>
          <w:sz w:val="24"/>
          <w:highlight w:val="none"/>
        </w:rPr>
        <w:t xml:space="preserve">其他补充说明：本工程变更或新增项目，磋商响应文件中有相同或类似项目的，参照响应文件中清单单价认定；无相同或类似项目的，按江苏省2014相关专业定额、徐州市造价信息（参见上）进行组价计取单价。新组单价须按照控制价与合同价的下浮比例进行下浮。</w:t>
      </w:r>
      <w:r/>
    </w:p>
    <w:p>
      <w:pPr>
        <w:pStyle w:val="1229"/>
        <w:ind w:firstLine="482"/>
        <w:keepLines w:val="0"/>
        <w:keepNext w:val="0"/>
        <w:pageBreakBefore w:val="0"/>
        <w:spacing w:after="0" w:line="360" w:lineRule="auto"/>
        <w:rPr>
          <w:rFonts w:hint="default" w:ascii="宋体" w:hAnsi="宋体" w:cs="宋体"/>
          <w:b/>
          <w:bCs/>
          <w:color w:val="auto"/>
          <w:sz w:val="24"/>
          <w:highlight w:val="none"/>
          <w:lang w:val="en-US" w:eastAsia="zh-CN"/>
        </w:rPr>
        <w:outlineLvl w:val="9"/>
      </w:pPr>
      <w:r>
        <w:rPr>
          <w:rFonts w:hint="eastAsia" w:ascii="宋体" w:hAnsi="宋体" w:cs="宋体"/>
          <w:b/>
          <w:bCs/>
          <w:color w:val="auto"/>
          <w:sz w:val="24"/>
          <w:highlight w:val="none"/>
          <w:lang w:val="en-US" w:eastAsia="zh-CN"/>
        </w:rPr>
        <w:t xml:space="preserve">四、项目验收要求：</w:t>
      </w:r>
      <w:r>
        <w:rPr>
          <w:rFonts w:hint="default" w:ascii="宋体" w:hAnsi="宋体" w:cs="宋体"/>
          <w:b/>
          <w:bCs/>
          <w:color w:val="auto"/>
          <w:sz w:val="24"/>
          <w:highlight w:val="none"/>
          <w:lang w:val="en-US" w:eastAsia="zh-CN"/>
        </w:rPr>
        <w:t xml:space="preserve">合格，通过相关部门验收。</w:t>
      </w:r>
      <w:r/>
    </w:p>
    <w:p>
      <w:pPr>
        <w:pStyle w:val="1229"/>
        <w:ind w:firstLine="482"/>
        <w:keepLines w:val="0"/>
        <w:keepNext w:val="0"/>
        <w:pageBreakBefore w:val="0"/>
        <w:spacing w:after="0" w:line="360" w:lineRule="auto"/>
        <w:rPr>
          <w:rFonts w:hint="eastAsia" w:ascii="宋体" w:hAnsi="宋体" w:cs="宋体"/>
          <w:b/>
          <w:bCs/>
          <w:color w:val="auto"/>
          <w:sz w:val="24"/>
          <w:highlight w:val="none"/>
        </w:rPr>
        <w:outlineLvl w:val="9"/>
      </w:pPr>
      <w:r>
        <w:rPr>
          <w:rFonts w:hint="eastAsia" w:ascii="宋体" w:hAnsi="宋体" w:cs="宋体"/>
          <w:b/>
          <w:bCs/>
          <w:color w:val="auto"/>
          <w:sz w:val="24"/>
          <w:highlight w:val="none"/>
          <w:lang w:val="en-US" w:eastAsia="zh-CN"/>
        </w:rPr>
        <w:t xml:space="preserve">五</w:t>
      </w:r>
      <w:r>
        <w:rPr>
          <w:rFonts w:hint="eastAsia" w:ascii="宋体" w:hAnsi="宋体" w:cs="宋体"/>
          <w:b/>
          <w:bCs/>
          <w:color w:val="auto"/>
          <w:sz w:val="24"/>
          <w:highlight w:val="none"/>
        </w:rPr>
        <w:t xml:space="preserve">、低于成本报价：</w:t>
      </w:r>
      <w:r/>
    </w:p>
    <w:p>
      <w:pPr>
        <w:ind w:firstLine="480"/>
        <w:keepLines w:val="0"/>
        <w:keepNext w:val="0"/>
        <w:pageBreakBefore w:val="0"/>
        <w:spacing w:line="500" w:lineRule="exact"/>
        <w:widowControl w:val="off"/>
        <w:rPr>
          <w:rFonts w:ascii="宋体" w:hAnsi="宋体" w:eastAsia="宋体" w:cs="宋体"/>
          <w:color w:val="auto"/>
          <w:sz w:val="24"/>
          <w:highlight w:val="none"/>
        </w:rPr>
      </w:pPr>
      <w:r>
        <w:rPr>
          <w:rFonts w:hint="eastAsia" w:ascii="宋体" w:hAnsi="宋体" w:cs="宋体"/>
          <w:color w:val="auto"/>
          <w:sz w:val="24"/>
          <w:highlight w:val="none"/>
          <w:lang w:val="en-US" w:eastAsia="zh-CN"/>
        </w:rPr>
        <w:t xml:space="preserve">1.</w:t>
      </w:r>
      <w:r>
        <w:rPr>
          <w:rFonts w:ascii="宋体" w:hAnsi="宋体" w:eastAsia="宋体" w:cs="宋体"/>
          <w:color w:val="auto"/>
          <w:sz w:val="24"/>
          <w:highlight w:val="none"/>
        </w:rPr>
        <w:t xml:space="preserve">在评审过程中，磋商小组发现供应商的报价明显低于其他报价，使得其报价可能低于其个别成本的，应当要求该供应商作出书面说明并提供相关证明材料。供应商不能合理说明或者不能提供相关证明材料的，由磋商小组认定该供应商以低于成本报价，其响应文件应作无效响应文件处理。</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eastAsia="zh-CN"/>
        </w:rPr>
        <w:t xml:space="preserve">2.</w:t>
      </w:r>
      <w:r>
        <w:rPr>
          <w:rFonts w:ascii="宋体" w:hAnsi="宋体" w:eastAsia="宋体" w:cs="宋体"/>
          <w:color w:val="auto"/>
          <w:sz w:val="24"/>
          <w:highlight w:val="none"/>
        </w:rPr>
        <w:t xml:space="preserve">磋商小组全体成员三分之二以上认为该供应商不能合理说明或者不能提供相关证明材料的，认定该供应商以低于成本报价，其响应文件应作无效响应文件处理。持有异议的磋商小组成员可以书面方式阐述其不同意见和理由，拒绝签字且不陈述其不同意见和理由的，视为同意。</w:t>
      </w:r>
      <w:r/>
    </w:p>
    <w:p>
      <w:pPr>
        <w:pStyle w:val="1229"/>
        <w:ind w:firstLine="482"/>
        <w:keepLines w:val="0"/>
        <w:keepNext w:val="0"/>
        <w:pageBreakBefore w:val="0"/>
        <w:spacing w:after="0" w:line="360" w:lineRule="auto"/>
        <w:rPr>
          <w:rFonts w:hint="eastAsia" w:ascii="宋体" w:hAnsi="宋体" w:cs="宋体"/>
          <w:b/>
          <w:bCs/>
          <w:color w:val="auto"/>
          <w:sz w:val="24"/>
          <w:highlight w:val="none"/>
        </w:rPr>
        <w:outlineLvl w:val="9"/>
      </w:pPr>
      <w:r>
        <w:rPr>
          <w:rFonts w:hint="eastAsia" w:ascii="宋体" w:hAnsi="宋体" w:cs="宋体"/>
          <w:b/>
          <w:bCs/>
          <w:color w:val="auto"/>
          <w:sz w:val="24"/>
          <w:highlight w:val="none"/>
        </w:rPr>
        <w:t xml:space="preserve">为强化政府采购异常低价审查，根据《徐州市财政局转发财政部关于推动解决政府采购异常低价问题的通知》（苏财购〔2026〕3号文件要求，本项目采购文件已明确启动异常低价投标审查的情形和具体要求，处理方法具体详见磋商文件第三章《磋商相关说明》相关内容。</w:t>
      </w:r>
      <w:r/>
    </w:p>
    <w:p>
      <w:pPr>
        <w:pStyle w:val="1229"/>
        <w:ind w:firstLine="482"/>
        <w:keepLines w:val="0"/>
        <w:keepNext w:val="0"/>
        <w:pageBreakBefore w:val="0"/>
        <w:spacing w:after="0" w:line="360" w:lineRule="auto"/>
        <w:rPr>
          <w:rFonts w:hint="eastAsia" w:ascii="宋体" w:hAnsi="宋体" w:cs="宋体"/>
          <w:b/>
          <w:bCs/>
          <w:color w:val="auto"/>
          <w:sz w:val="24"/>
          <w:highlight w:val="none"/>
        </w:rPr>
        <w:outlineLvl w:val="9"/>
      </w:pPr>
      <w:r>
        <w:rPr>
          <w:rFonts w:hint="eastAsia" w:ascii="宋体" w:hAnsi="宋体" w:cs="宋体"/>
          <w:b/>
          <w:bCs/>
          <w:color w:val="auto"/>
          <w:sz w:val="24"/>
          <w:highlight w:val="none"/>
          <w:lang w:val="en-US" w:eastAsia="zh-CN"/>
        </w:rPr>
        <w:t xml:space="preserve">六</w:t>
      </w:r>
      <w:r>
        <w:rPr>
          <w:rFonts w:hint="eastAsia" w:ascii="宋体" w:hAnsi="宋体" w:cs="宋体"/>
          <w:b/>
          <w:bCs/>
          <w:color w:val="auto"/>
          <w:sz w:val="24"/>
          <w:highlight w:val="none"/>
        </w:rPr>
        <w:t xml:space="preserve">、项目相关要求：</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供应商报价时需考虑完成本项目内容所涉及的人工费、材料费、机械费、税费、验收等相关的一切费用。</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供应商应根据本项目实际情况，合理配置人员，除项目经理外，安全员、质检员、施工员、预算员、材料员等人员应经验丰富，确保项目顺利实施。</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供应商对项目现场和周围环境进行实地踏勘，合理编制本项目施工方案，施工方案应至少包含：施工进度计划和各阶段进度的保证措施、各分部分项工程的施工方案及质量保证措施、安全文明施工及环境保护措施、劳动力、机械设备和材料投入计划。</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eastAsia="zh-CN"/>
        </w:rPr>
        <w:t xml:space="preserve">4.</w:t>
      </w:r>
      <w:r>
        <w:rPr>
          <w:rFonts w:hint="eastAsia" w:ascii="宋体" w:hAnsi="宋体" w:cs="宋体"/>
          <w:color w:val="auto"/>
          <w:sz w:val="24"/>
          <w:highlight w:val="none"/>
        </w:rPr>
        <w:t xml:space="preserve">符合徐州市有关部门规定的标准化施工现场要求，同时应满足市政、市容等相关主管部门的有关规定。施工</w:t>
      </w:r>
      <w:r>
        <w:rPr>
          <w:rFonts w:hint="eastAsia" w:ascii="宋体" w:hAnsi="宋体" w:cs="宋体"/>
          <w:color w:val="auto"/>
          <w:sz w:val="24"/>
          <w:highlight w:val="none"/>
          <w:lang w:eastAsia="zh-CN"/>
        </w:rPr>
        <w:t xml:space="preserve">场地</w:t>
      </w:r>
      <w:r>
        <w:rPr>
          <w:rFonts w:hint="eastAsia" w:ascii="宋体" w:hAnsi="宋体" w:cs="宋体"/>
          <w:color w:val="auto"/>
          <w:sz w:val="24"/>
          <w:highlight w:val="none"/>
        </w:rPr>
        <w:t xml:space="preserve">一律实行封闭施工、防尘网覆盖、定时洒水，控制扬尘污染等安全文明施工措施。承包人违反规定所造成的损失和处罚由承包人承担。交工后一周内彻底清洁完毕撤离现场。</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eastAsia="zh-CN"/>
        </w:rPr>
        <w:t xml:space="preserve">5.</w:t>
      </w:r>
      <w:r>
        <w:rPr>
          <w:rFonts w:hint="eastAsia" w:ascii="宋体" w:hAnsi="宋体" w:cs="宋体"/>
          <w:color w:val="auto"/>
          <w:sz w:val="24"/>
          <w:highlight w:val="none"/>
        </w:rPr>
        <w:t xml:space="preserve">承包人对工程建设期间扬尘治理工作</w:t>
      </w:r>
      <w:r>
        <w:rPr>
          <w:rFonts w:hint="eastAsia" w:ascii="宋体" w:hAnsi="宋体" w:cs="宋体"/>
          <w:color w:val="auto"/>
          <w:sz w:val="24"/>
          <w:highlight w:val="none"/>
          <w:lang w:eastAsia="zh-CN"/>
        </w:rPr>
        <w:t xml:space="preserve">负有</w:t>
      </w:r>
      <w:r>
        <w:rPr>
          <w:rFonts w:hint="eastAsia" w:ascii="宋体" w:hAnsi="宋体" w:cs="宋体"/>
          <w:color w:val="auto"/>
          <w:sz w:val="24"/>
          <w:highlight w:val="none"/>
        </w:rPr>
        <w:t xml:space="preserve">主体责任。应制定施工现场扬尘污染防治专项方案，按照承包工程范围做好扬尘污染防治措施的落实。方案必须符合我市“徐空气提升办</w:t>
      </w:r>
      <w:r>
        <w:rPr>
          <w:rFonts w:hint="eastAsia" w:ascii="宋体" w:hAnsi="宋体" w:cs="宋体"/>
          <w:color w:val="auto"/>
          <w:sz w:val="24"/>
          <w:highlight w:val="none"/>
          <w:lang w:eastAsia="zh-CN"/>
        </w:rPr>
        <w:t xml:space="preserve">〔2018〕11号</w:t>
      </w:r>
      <w:r>
        <w:rPr>
          <w:rFonts w:hint="eastAsia" w:ascii="宋体" w:hAnsi="宋体" w:cs="宋体"/>
          <w:color w:val="auto"/>
          <w:sz w:val="24"/>
          <w:highlight w:val="none"/>
        </w:rPr>
        <w:t xml:space="preserve">”和“徐城管发</w:t>
      </w:r>
      <w:r>
        <w:rPr>
          <w:rFonts w:hint="eastAsia" w:ascii="宋体" w:hAnsi="宋体" w:cs="宋体"/>
          <w:color w:val="auto"/>
          <w:sz w:val="24"/>
          <w:highlight w:val="none"/>
          <w:lang w:eastAsia="zh-CN"/>
        </w:rPr>
        <w:t xml:space="preserve">〔2018〕55号</w:t>
      </w:r>
      <w:r>
        <w:rPr>
          <w:rFonts w:hint="eastAsia" w:ascii="宋体" w:hAnsi="宋体" w:cs="宋体"/>
          <w:color w:val="auto"/>
          <w:sz w:val="24"/>
          <w:highlight w:val="none"/>
        </w:rPr>
        <w:t xml:space="preserve">”关于扬尘管控的相关规定要求。</w:t>
      </w:r>
      <w:r/>
    </w:p>
    <w:p>
      <w:pPr>
        <w:pStyle w:val="1229"/>
        <w:ind w:firstLine="480"/>
        <w:keepLines w:val="0"/>
        <w:keepNext w:val="0"/>
        <w:pageBreakBefore w:val="0"/>
        <w:spacing w:after="0" w:line="360" w:lineRule="auto"/>
        <w:rPr>
          <w:rFonts w:hint="eastAsia" w:ascii="宋体" w:hAnsi="宋体" w:eastAsia="宋体" w:cs="宋体"/>
          <w:b/>
          <w:color w:val="auto"/>
          <w:sz w:val="24"/>
          <w:highlight w:val="none"/>
          <w:lang w:eastAsia="zh-CN"/>
        </w:rPr>
        <w:outlineLvl w:val="9"/>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rPr>
          <w:rFonts w:hint="eastAsia" w:ascii="宋体" w:hAnsi="宋体" w:cs="宋体"/>
          <w:color w:val="auto"/>
          <w:sz w:val="24"/>
          <w:highlight w:val="none"/>
          <w:lang w:eastAsia="zh-CN"/>
        </w:rPr>
        <w:t xml:space="preserve">。</w:t>
      </w:r>
      <w:r/>
    </w:p>
    <w:p>
      <w:pPr>
        <w:pStyle w:val="1229"/>
        <w:ind w:firstLine="482"/>
        <w:keepLines w:val="0"/>
        <w:keepNext w:val="0"/>
        <w:pageBreakBefore w:val="0"/>
        <w:spacing w:after="0" w:line="360" w:lineRule="auto"/>
        <w:rPr>
          <w:rFonts w:hint="eastAsia" w:ascii="宋体" w:hAnsi="宋体" w:cs="宋体"/>
          <w:b/>
          <w:bCs/>
          <w:color w:val="auto"/>
          <w:sz w:val="24"/>
          <w:highlight w:val="none"/>
        </w:rPr>
        <w:outlineLvl w:val="9"/>
      </w:pPr>
      <w:r>
        <w:rPr>
          <w:rFonts w:hint="eastAsia" w:ascii="宋体" w:hAnsi="宋体" w:cs="宋体"/>
          <w:b/>
          <w:bCs/>
          <w:color w:val="auto"/>
          <w:sz w:val="24"/>
          <w:highlight w:val="none"/>
          <w:lang w:val="en-US" w:eastAsia="zh-CN"/>
        </w:rPr>
        <w:t xml:space="preserve">七</w:t>
      </w:r>
      <w:r>
        <w:rPr>
          <w:rFonts w:hint="eastAsia" w:ascii="宋体" w:hAnsi="宋体" w:cs="宋体"/>
          <w:b/>
          <w:bCs/>
          <w:color w:val="auto"/>
          <w:sz w:val="24"/>
          <w:highlight w:val="none"/>
        </w:rPr>
        <w:t xml:space="preserve">、本项目无效</w:t>
      </w:r>
      <w:r>
        <w:rPr>
          <w:rFonts w:hint="eastAsia" w:ascii="宋体" w:hAnsi="宋体" w:cs="宋体"/>
          <w:b/>
          <w:bCs/>
          <w:color w:val="auto"/>
          <w:sz w:val="24"/>
          <w:highlight w:val="none"/>
          <w:lang w:val="en-US" w:eastAsia="zh-CN"/>
        </w:rPr>
        <w:t xml:space="preserve">响应文件的</w:t>
      </w:r>
      <w:r>
        <w:rPr>
          <w:rFonts w:hint="eastAsia" w:ascii="宋体" w:hAnsi="宋体" w:cs="宋体"/>
          <w:b/>
          <w:bCs/>
          <w:color w:val="auto"/>
          <w:sz w:val="24"/>
          <w:highlight w:val="none"/>
        </w:rPr>
        <w:t xml:space="preserve">判定（磋商文件的实质性要求）：</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供应商资格条件不符合国家有关规定或磋商文件要求的； </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供应商名称或组织结构与资格审查时不一致的；</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除在响应文件提交截止时间前经采购人书面同意外，项目负责人与资格审查时不一致的； </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eastAsia="zh-CN"/>
        </w:rPr>
        <w:t xml:space="preserve">4.</w:t>
      </w:r>
      <w:r>
        <w:rPr>
          <w:rFonts w:hint="eastAsia" w:ascii="宋体" w:hAnsi="宋体" w:cs="宋体"/>
          <w:color w:val="auto"/>
          <w:sz w:val="24"/>
          <w:highlight w:val="none"/>
        </w:rPr>
        <w:t xml:space="preserve">响应报价低于成本或者高于磋商文件设定的最高限价的； </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eastAsia="zh-CN"/>
        </w:rPr>
        <w:t xml:space="preserve">5.</w:t>
      </w:r>
      <w:r>
        <w:rPr>
          <w:rFonts w:hint="eastAsia" w:ascii="宋体" w:hAnsi="宋体" w:cs="宋体"/>
          <w:color w:val="auto"/>
          <w:sz w:val="24"/>
          <w:highlight w:val="none"/>
        </w:rPr>
        <w:t xml:space="preserve">同一供应商提交两个及以上不同的响应文件或者响应报价，但磋商文件要求提交备选的除外； </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eastAsia="zh-CN"/>
        </w:rPr>
        <w:t xml:space="preserve">6.</w:t>
      </w:r>
      <w:r>
        <w:rPr>
          <w:rFonts w:hint="eastAsia" w:ascii="宋体" w:hAnsi="宋体" w:cs="宋体"/>
          <w:color w:val="auto"/>
          <w:sz w:val="24"/>
          <w:highlight w:val="none"/>
        </w:rPr>
        <w:t xml:space="preserve">与磋商文件规定的暂列金额及甲供材料价格不一致的； </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eastAsia="zh-CN"/>
        </w:rPr>
        <w:t xml:space="preserve">7.</w:t>
      </w:r>
      <w:r>
        <w:rPr>
          <w:rFonts w:hint="eastAsia" w:ascii="宋体" w:hAnsi="宋体" w:cs="宋体"/>
          <w:color w:val="auto"/>
          <w:sz w:val="24"/>
          <w:highlight w:val="none"/>
        </w:rPr>
        <w:t xml:space="preserve">与磋商文件明确列出的不可竞争费用项目或费率或计算基础不一致的； </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eastAsia="zh-CN"/>
        </w:rPr>
        <w:t xml:space="preserve">8.</w:t>
      </w:r>
      <w:r>
        <w:rPr>
          <w:rFonts w:hint="eastAsia" w:ascii="宋体" w:hAnsi="宋体" w:cs="宋体"/>
          <w:color w:val="auto"/>
          <w:sz w:val="24"/>
          <w:highlight w:val="none"/>
        </w:rPr>
        <w:t xml:space="preserve">与磋商文件提供的工程量清单中的项目编码、项目名称、项目特征、计量单位、工程量不一致的； </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响应文件载明的招标项目完成期限超过磋商文件规定的期限的； </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eastAsia="zh-CN"/>
        </w:rPr>
        <w:t xml:space="preserve">10.</w:t>
      </w:r>
      <w:r>
        <w:rPr>
          <w:rFonts w:hint="eastAsia" w:ascii="宋体" w:hAnsi="宋体" w:cs="宋体"/>
          <w:color w:val="auto"/>
          <w:sz w:val="24"/>
          <w:highlight w:val="none"/>
        </w:rPr>
        <w:t xml:space="preserve">明显不符合技术规范、技术标准的要求的； </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eastAsia="zh-CN"/>
        </w:rPr>
        <w:t xml:space="preserve">11.</w:t>
      </w:r>
      <w:r>
        <w:rPr>
          <w:rFonts w:hint="eastAsia" w:ascii="宋体" w:hAnsi="宋体" w:cs="宋体"/>
          <w:color w:val="auto"/>
          <w:sz w:val="24"/>
          <w:highlight w:val="none"/>
        </w:rPr>
        <w:t xml:space="preserve">响应文件载明的货物包装方式、检验标准和方法等不符合磋商文件的要求的； </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eastAsia="zh-CN"/>
        </w:rPr>
        <w:t xml:space="preserve">12.</w:t>
      </w:r>
      <w:r>
        <w:rPr>
          <w:rFonts w:hint="eastAsia" w:ascii="宋体" w:hAnsi="宋体" w:cs="宋体"/>
          <w:color w:val="auto"/>
          <w:sz w:val="24"/>
          <w:highlight w:val="none"/>
        </w:rPr>
        <w:t xml:space="preserve">响应文件提出了不能满足磋商文件要求或采购人不能接受的工程验收、计量、价款结算和支付办法的； </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eastAsia="zh-CN"/>
        </w:rPr>
        <w:t xml:space="preserve">13.</w:t>
      </w:r>
      <w:r>
        <w:rPr>
          <w:rFonts w:hint="eastAsia" w:ascii="宋体" w:hAnsi="宋体" w:cs="宋体"/>
          <w:color w:val="auto"/>
          <w:sz w:val="24"/>
          <w:highlight w:val="none"/>
        </w:rPr>
        <w:t xml:space="preserve">不同供应商的响应文件以及响应文件制作过</w:t>
      </w:r>
      <w:r>
        <w:rPr>
          <w:rFonts w:hint="eastAsia" w:ascii="宋体" w:hAnsi="宋体" w:cs="宋体"/>
          <w:color w:val="auto"/>
          <w:sz w:val="24"/>
          <w:highlight w:val="none"/>
          <w:lang w:eastAsia="zh-CN"/>
        </w:rPr>
        <w:t xml:space="preserve">程中</w:t>
      </w:r>
      <w:r>
        <w:rPr>
          <w:rFonts w:hint="eastAsia" w:ascii="宋体" w:hAnsi="宋体" w:cs="宋体"/>
          <w:color w:val="auto"/>
          <w:sz w:val="24"/>
          <w:highlight w:val="none"/>
        </w:rPr>
        <w:t xml:space="preserve">出现了评标委员会认为不应当雷同的情况的； </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val="en-US" w:eastAsia="zh-CN"/>
        </w:rPr>
        <w:t xml:space="preserve">14.</w:t>
      </w:r>
      <w:r>
        <w:rPr>
          <w:rFonts w:hint="eastAsia" w:ascii="宋体" w:hAnsi="宋体" w:cs="宋体"/>
          <w:color w:val="auto"/>
          <w:sz w:val="24"/>
          <w:highlight w:val="none"/>
        </w:rPr>
        <w:t xml:space="preserve">以他人的名义投标、串通投标、以行贿手段谋取成交或者以其他弄虚作假方式投标的。</w:t>
      </w:r>
      <w:r/>
    </w:p>
    <w:p>
      <w:pPr>
        <w:pStyle w:val="1229"/>
        <w:ind w:firstLine="480"/>
        <w:keepLines w:val="0"/>
        <w:keepNext w:val="0"/>
        <w:pageBreakBefore w:val="0"/>
        <w:spacing w:after="0" w:line="360" w:lineRule="auto"/>
        <w:rPr>
          <w:rFonts w:hint="eastAsia" w:ascii="宋体" w:hAnsi="宋体" w:cs="宋体"/>
          <w:b/>
          <w:bCs/>
          <w:color w:val="auto"/>
          <w:sz w:val="24"/>
          <w:highlight w:val="none"/>
        </w:rPr>
        <w:outlineLvl w:val="9"/>
      </w:pPr>
      <w:r>
        <w:rPr>
          <w:rFonts w:hint="eastAsia" w:ascii="宋体" w:hAnsi="宋体" w:cs="宋体"/>
          <w:color w:val="auto"/>
          <w:sz w:val="24"/>
          <w:highlight w:val="none"/>
          <w:lang w:eastAsia="zh-CN"/>
        </w:rPr>
        <w:t xml:space="preserve">15.</w:t>
      </w:r>
      <w:r>
        <w:rPr>
          <w:rFonts w:hint="eastAsia" w:ascii="宋体" w:hAnsi="宋体" w:cs="宋体"/>
          <w:color w:val="auto"/>
          <w:sz w:val="24"/>
          <w:highlight w:val="none"/>
        </w:rPr>
        <w:t xml:space="preserve">未按磋商文件规定的格式填写，内容不全或关键字模糊、无法辨认的；未按磋商文件要求提供电子响应文件，或者响应文件未能解密且按照磋商文件明确的响应文件解密失败的补救方案补救不成功的。</w:t>
      </w:r>
      <w:r/>
    </w:p>
    <w:p>
      <w:pPr>
        <w:pStyle w:val="1229"/>
        <w:ind w:firstLine="482"/>
        <w:keepLines w:val="0"/>
        <w:keepNext w:val="0"/>
        <w:pageBreakBefore w:val="0"/>
        <w:spacing w:after="0" w:line="360" w:lineRule="auto"/>
        <w:rPr>
          <w:rFonts w:hint="eastAsia" w:ascii="宋体" w:hAnsi="宋体" w:cs="宋体"/>
          <w:b/>
          <w:bCs/>
          <w:color w:val="auto"/>
          <w:sz w:val="24"/>
          <w:highlight w:val="none"/>
        </w:rPr>
        <w:outlineLvl w:val="9"/>
      </w:pPr>
      <w:r>
        <w:rPr>
          <w:rFonts w:hint="eastAsia" w:ascii="宋体" w:hAnsi="宋体" w:cs="宋体"/>
          <w:b/>
          <w:bCs/>
          <w:color w:val="auto"/>
          <w:sz w:val="24"/>
          <w:highlight w:val="none"/>
          <w:lang w:val="en-US" w:eastAsia="zh-CN"/>
        </w:rPr>
        <w:t xml:space="preserve">八</w:t>
      </w:r>
      <w:r>
        <w:rPr>
          <w:rFonts w:hint="eastAsia" w:ascii="宋体" w:hAnsi="宋体" w:cs="宋体"/>
          <w:b/>
          <w:bCs/>
          <w:color w:val="auto"/>
          <w:sz w:val="24"/>
          <w:highlight w:val="none"/>
        </w:rPr>
        <w:t xml:space="preserve">、其他要求：</w:t>
      </w:r>
      <w:r/>
    </w:p>
    <w:p>
      <w:pPr>
        <w:pStyle w:val="1229"/>
        <w:ind w:firstLine="482"/>
        <w:keepLines w:val="0"/>
        <w:keepNext w:val="0"/>
        <w:pageBreakBefore w:val="0"/>
        <w:spacing w:after="0" w:line="360" w:lineRule="auto"/>
        <w:rPr>
          <w:rFonts w:hint="eastAsia"/>
          <w:color w:val="auto"/>
          <w:highlight w:val="none"/>
        </w:rPr>
        <w:outlineLvl w:val="9"/>
      </w:pPr>
      <w:r>
        <w:rPr>
          <w:rFonts w:hint="eastAsia" w:ascii="宋体" w:hAnsi="宋体" w:cs="宋体"/>
          <w:b/>
          <w:bCs/>
          <w:color w:val="auto"/>
          <w:sz w:val="24"/>
          <w:highlight w:val="none"/>
        </w:rPr>
        <w:t xml:space="preserve">见《磋商文件》附件：6、《拟签订的合同文本</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工程量清单》</w:t>
      </w:r>
      <w:r>
        <w:rPr>
          <w:rFonts w:hint="eastAsia" w:ascii="宋体" w:hAnsi="宋体" w:cs="宋体"/>
          <w:b/>
          <w:bCs/>
          <w:color w:val="auto"/>
          <w:sz w:val="24"/>
          <w:highlight w:val="none"/>
          <w:lang w:eastAsia="zh-CN"/>
        </w:rPr>
        <w:t xml:space="preserve">。</w:t>
      </w:r>
      <w:r/>
    </w:p>
    <w:p>
      <w:pPr>
        <w:ind w:firstLine="723"/>
        <w:jc w:val="center"/>
        <w:keepLines w:val="0"/>
        <w:keepNext w:val="0"/>
        <w:pageBreakBefore w:val="0"/>
        <w:spacing w:line="360" w:lineRule="auto"/>
        <w:rPr>
          <w:rFonts w:hint="eastAsia" w:ascii="宋体" w:hAnsi="宋体" w:cs="宋体"/>
          <w:b/>
          <w:bCs/>
          <w:color w:val="auto"/>
          <w:sz w:val="36"/>
          <w:highlight w:val="none"/>
          <w:lang w:val="en-US" w:eastAsia="zh-CN"/>
        </w:rPr>
        <w:sectPr>
          <w:footnotePr/>
          <w:endnotePr/>
          <w:type w:val="nextPage"/>
          <w:pgSz w:w="11906" w:h="16838" w:orient="portrait"/>
          <w:pgMar w:top="1440" w:right="856" w:bottom="1440" w:left="856" w:header="851" w:footer="992" w:gutter="0"/>
          <w:cols w:num="1" w:sep="0" w:space="0" w:equalWidth="1"/>
          <w:docGrid w:linePitch="360"/>
          <w:titlePg/>
        </w:sectPr>
      </w:pPr>
      <w:r>
        <w:rPr>
          <w:rFonts w:hint="eastAsia" w:ascii="宋体" w:hAnsi="宋体" w:cs="宋体"/>
          <w:b/>
          <w:bCs/>
          <w:color w:val="auto"/>
          <w:sz w:val="36"/>
          <w:highlight w:val="none"/>
          <w:lang w:val="en-US" w:eastAsia="zh-CN"/>
        </w:rPr>
      </w:r>
      <w:r/>
    </w:p>
    <w:p>
      <w:pPr>
        <w:jc w:val="center"/>
        <w:spacing w:line="360" w:lineRule="auto"/>
        <w:rPr>
          <w:rFonts w:hint="eastAsia" w:ascii="宋体" w:hAnsi="宋体" w:cs="宋体"/>
          <w:b/>
          <w:bCs/>
          <w:color w:val="auto"/>
          <w:sz w:val="36"/>
          <w:highlight w:val="none"/>
          <w:lang w:val="en-US" w:eastAsia="zh-CN"/>
        </w:rPr>
      </w:pPr>
      <w:r>
        <w:rPr>
          <w:rFonts w:hint="eastAsia" w:ascii="宋体" w:hAnsi="宋体" w:cs="宋体"/>
          <w:b/>
          <w:bCs/>
          <w:color w:val="auto"/>
          <w:sz w:val="36"/>
          <w:highlight w:val="none"/>
          <w:lang w:val="en-US" w:eastAsia="zh-CN"/>
        </w:rPr>
        <w:t xml:space="preserve">3.磋商报价表</w:t>
      </w:r>
      <w:r/>
    </w:p>
    <w:p>
      <w:pPr>
        <w:jc w:val="left"/>
        <w:spacing w:line="52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项目编号：</w:t>
      </w:r>
      <w:r/>
    </w:p>
    <w:p>
      <w:pPr>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本次为首次报价</w:t>
      </w:r>
      <w:r/>
    </w:p>
    <w:p>
      <w:pPr>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货币单位：人民币元</w:t>
      </w:r>
      <w:r/>
    </w:p>
    <w:tbl>
      <w:tblPr>
        <w:tblStyle w:val="1214"/>
        <w:tblW w:w="8941"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4726"/>
        <w:gridCol w:w="2035"/>
        <w:gridCol w:w="2180"/>
      </w:tblGrid>
      <w:tr>
        <w:trPr>
          <w:cantSplit/>
          <w:jc w:val="center"/>
          <w:trHeight w:val="839"/>
        </w:trPr>
        <w:tc>
          <w:tcPr>
            <w:tcW w:w="4726" w:type="dxa"/>
            <w:vAlign w:val="center"/>
            <w:textDirection w:val="lrTb"/>
            <w:noWrap w:val="false"/>
          </w:tcPr>
          <w:p>
            <w:pPr>
              <w:jc w:val="center"/>
              <w:spacing w:line="24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项目名称</w:t>
            </w:r>
            <w:r/>
          </w:p>
        </w:tc>
        <w:tc>
          <w:tcPr>
            <w:tcW w:w="2035" w:type="dxa"/>
            <w:vAlign w:val="center"/>
            <w:textDirection w:val="lrTb"/>
            <w:noWrap w:val="false"/>
          </w:tcPr>
          <w:p>
            <w:pPr>
              <w:jc w:val="center"/>
              <w:spacing w:line="24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项目内容</w:t>
            </w:r>
            <w:r/>
          </w:p>
        </w:tc>
        <w:tc>
          <w:tcPr>
            <w:tcW w:w="2180" w:type="dxa"/>
            <w:vAlign w:val="center"/>
            <w:textDirection w:val="lrTb"/>
            <w:noWrap w:val="false"/>
          </w:tcPr>
          <w:p>
            <w:pPr>
              <w:jc w:val="center"/>
              <w:spacing w:line="24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总价（小写）</w:t>
            </w:r>
            <w:r/>
          </w:p>
        </w:tc>
      </w:tr>
      <w:tr>
        <w:trPr>
          <w:cantSplit/>
          <w:jc w:val="center"/>
          <w:trHeight w:val="1065" w:hRule="exact"/>
        </w:trPr>
        <w:tc>
          <w:tcPr>
            <w:tcW w:w="4726" w:type="dxa"/>
            <w:vAlign w:val="center"/>
            <w:textDirection w:val="lrTb"/>
            <w:noWrap w:val="false"/>
          </w:tcPr>
          <w:p>
            <w:pPr>
              <w:jc w:val="center"/>
              <w:spacing w:line="240" w:lineRule="auto"/>
              <w:rPr>
                <w:rFonts w:ascii="宋体" w:hAnsi="宋体" w:eastAsia="宋体" w:cs="宋体"/>
                <w:b/>
                <w:bCs/>
                <w:color w:val="auto"/>
                <w:sz w:val="24"/>
                <w:highlight w:val="none"/>
                <w:lang w:val="en-US" w:eastAsia="zh-CN"/>
              </w:rPr>
            </w:pPr>
            <w:r>
              <w:rPr>
                <w:rFonts w:hint="eastAsia" w:ascii="宋体" w:hAnsi="宋体" w:cs="宋体"/>
                <w:b/>
                <w:bCs/>
                <w:color w:val="auto"/>
                <w:sz w:val="24"/>
                <w:highlight w:val="none"/>
                <w:lang w:eastAsia="zh-CN"/>
              </w:rPr>
              <w:t xml:space="preserve"> 徐州桥东、苏园里小区供热改造工程</w:t>
            </w:r>
            <w:r/>
          </w:p>
        </w:tc>
        <w:tc>
          <w:tcPr>
            <w:tcW w:w="2035" w:type="dxa"/>
            <w:vAlign w:val="center"/>
            <w:textDirection w:val="lrTb"/>
            <w:noWrap w:val="false"/>
          </w:tcPr>
          <w:p>
            <w:pPr>
              <w:jc w:val="center"/>
              <w:spacing w:line="24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详见响应文件</w:t>
            </w:r>
            <w:r/>
          </w:p>
        </w:tc>
        <w:tc>
          <w:tcPr>
            <w:tcW w:w="2180" w:type="dxa"/>
            <w:vAlign w:val="center"/>
            <w:textDirection w:val="lrTb"/>
            <w:noWrap w:val="false"/>
          </w:tcPr>
          <w:p>
            <w:pPr>
              <w:jc w:val="center"/>
              <w:spacing w:line="24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tc>
      </w:tr>
      <w:tr>
        <w:trPr>
          <w:cantSplit/>
          <w:jc w:val="center"/>
          <w:trHeight w:val="850" w:hRule="exact"/>
        </w:trPr>
        <w:tc>
          <w:tcPr>
            <w:tcW w:w="4726" w:type="dxa"/>
            <w:vAlign w:val="center"/>
            <w:textDirection w:val="lrTb"/>
            <w:noWrap w:val="false"/>
          </w:tcPr>
          <w:p>
            <w:pPr>
              <w:jc w:val="center"/>
              <w:spacing w:line="24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总价（大写）：</w:t>
            </w:r>
            <w:r/>
          </w:p>
        </w:tc>
        <w:tc>
          <w:tcPr>
            <w:gridSpan w:val="2"/>
            <w:tcW w:w="4215" w:type="dxa"/>
            <w:vAlign w:val="center"/>
            <w:textDirection w:val="lrTb"/>
            <w:noWrap w:val="false"/>
          </w:tcPr>
          <w:p>
            <w:pPr>
              <w:jc w:val="center"/>
              <w:spacing w:line="24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tc>
      </w:tr>
    </w:tbl>
    <w:p>
      <w:pPr>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供应商承诺：本报价（总价）为供应商本企业提供的</w:t>
      </w:r>
      <w:r>
        <w:rPr>
          <w:rFonts w:hint="eastAsia" w:ascii="宋体" w:hAnsi="宋体" w:cs="宋体"/>
          <w:b/>
          <w:bCs/>
          <w:color w:val="auto"/>
          <w:sz w:val="24"/>
          <w:highlight w:val="none"/>
          <w:lang w:val="en-US" w:eastAsia="zh-CN"/>
        </w:rPr>
        <w:t xml:space="preserve">施工</w:t>
      </w:r>
      <w:r>
        <w:rPr>
          <w:rFonts w:hint="eastAsia" w:ascii="宋体" w:hAnsi="宋体" w:cs="宋体"/>
          <w:b/>
          <w:bCs/>
          <w:color w:val="auto"/>
          <w:sz w:val="24"/>
          <w:highlight w:val="none"/>
        </w:rPr>
        <w:t xml:space="preserve">。</w:t>
      </w:r>
      <w:r/>
    </w:p>
    <w:p>
      <w:pPr>
        <w:spacing w:line="52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报价说明：</w:t>
      </w:r>
      <w:r/>
    </w:p>
    <w:p>
      <w:pPr>
        <w:spacing w:line="520" w:lineRule="exac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报价应包括磋商文件所确定的招标范围内工程量清单所含的全部内容，以及为完成上述内容所需的全部费用。</w:t>
      </w:r>
      <w:r/>
    </w:p>
    <w:p>
      <w:pPr>
        <w:spacing w:line="52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报价以总价为准，大小写不一致以大写为准；</w:t>
      </w:r>
      <w:r/>
    </w:p>
    <w:p>
      <w:pPr>
        <w:spacing w:line="52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偏离说明：详见《偏离表》；</w:t>
      </w:r>
      <w:r/>
    </w:p>
    <w:p>
      <w:pPr>
        <w:spacing w:line="52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4.</w:t>
      </w:r>
      <w:r>
        <w:rPr>
          <w:rFonts w:hint="eastAsia" w:ascii="宋体" w:hAnsi="宋体" w:cs="宋体"/>
          <w:color w:val="auto"/>
          <w:sz w:val="24"/>
          <w:highlight w:val="none"/>
        </w:rPr>
        <w:t xml:space="preserve">如最后报价未列明单价，则最后所报各项单价计算方法为：（最后报价/最初报价）*各项最初报价的单价。</w:t>
      </w:r>
      <w:r/>
    </w:p>
    <w:p>
      <w:pPr>
        <w:spacing w:line="52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r>
      <w:r/>
    </w:p>
    <w:p>
      <w:pPr>
        <w:ind w:right="29" w:firstLine="480"/>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供应商（电子签章）：</w:t>
      </w:r>
      <w:r/>
    </w:p>
    <w:p>
      <w:pPr>
        <w:ind w:right="29" w:firstLine="480"/>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p>
      <w:pPr>
        <w:ind w:right="29" w:firstLine="480"/>
        <w:spacing w:line="520" w:lineRule="exact"/>
        <w:rPr>
          <w:rFonts w:hint="eastAsia" w:ascii="宋体" w:hAnsi="宋体" w:cs="宋体"/>
          <w:b/>
          <w:bCs/>
          <w:color w:val="auto"/>
          <w:sz w:val="24"/>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bCs/>
          <w:color w:val="auto"/>
          <w:sz w:val="24"/>
          <w:highlight w:val="none"/>
        </w:rPr>
        <w:t xml:space="preserve">日期：   年  月  日</w:t>
      </w:r>
      <w:r/>
    </w:p>
    <w:p>
      <w:pPr>
        <w:jc w:val="center"/>
        <w:spacing w:line="360" w:lineRule="auto"/>
        <w:rPr>
          <w:rFonts w:hint="eastAsia" w:ascii="宋体" w:hAnsi="宋体" w:cs="宋体"/>
          <w:b/>
          <w:bCs/>
          <w:color w:val="auto"/>
          <w:sz w:val="36"/>
          <w:highlight w:val="none"/>
          <w:lang w:val="en-US" w:eastAsia="zh-CN"/>
        </w:rPr>
      </w:pPr>
      <w:r>
        <w:rPr>
          <w:rFonts w:hint="eastAsia" w:ascii="宋体" w:hAnsi="宋体" w:cs="宋体"/>
          <w:b/>
          <w:bCs/>
          <w:color w:val="auto"/>
          <w:sz w:val="36"/>
          <w:highlight w:val="none"/>
          <w:lang w:val="en-US" w:eastAsia="zh-CN"/>
        </w:rPr>
        <w:t xml:space="preserve">4.分项价格表</w:t>
      </w:r>
      <w:r/>
    </w:p>
    <w:p>
      <w:pPr>
        <w:numPr>
          <w:ilvl w:val="0"/>
          <w:numId w:val="0"/>
        </w:numPr>
        <w:jc w:val="center"/>
        <w:rPr>
          <w:rFonts w:hint="eastAsia" w:ascii="宋体" w:hAnsi="宋体" w:cs="宋体"/>
          <w:b/>
          <w:bCs/>
          <w:color w:val="auto"/>
          <w:sz w:val="36"/>
          <w:highlight w:val="none"/>
        </w:rPr>
      </w:pPr>
      <w:r>
        <w:rPr>
          <w:rFonts w:hint="eastAsia" w:ascii="宋体" w:hAnsi="宋体" w:cs="宋体"/>
          <w:b/>
          <w:bCs/>
          <w:color w:val="auto"/>
          <w:sz w:val="36"/>
          <w:highlight w:val="none"/>
        </w:rPr>
        <w:t xml:space="preserve">（具有标价的工程量清单与报价表）</w:t>
      </w:r>
      <w:r/>
    </w:p>
    <w:p>
      <w:pPr>
        <w:jc w:val="center"/>
        <w:rPr>
          <w:rFonts w:hint="eastAsia" w:ascii="宋体" w:hAnsi="宋体" w:cs="宋体"/>
          <w:b/>
          <w:bCs/>
          <w:color w:val="auto"/>
          <w:sz w:val="24"/>
          <w:highlight w:val="none"/>
        </w:rPr>
      </w:pPr>
      <w:r>
        <w:rPr>
          <w:rFonts w:hint="eastAsia" w:ascii="宋体" w:hAnsi="宋体" w:cs="宋体"/>
          <w:b/>
          <w:bCs/>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t xml:space="preserve">本次为首次报价</w:t>
      </w:r>
      <w:r/>
    </w:p>
    <w:p>
      <w:pPr>
        <w:jc w:val="left"/>
        <w:rPr>
          <w:rFonts w:hint="eastAsia" w:ascii="宋体" w:hAnsi="宋体" w:cs="宋体"/>
          <w:color w:val="auto"/>
          <w:sz w:val="24"/>
          <w:highlight w:val="none"/>
          <w:u w:val="singl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u w:val="single"/>
        </w:rPr>
        <w:t xml:space="preserve">               </w:t>
      </w:r>
      <w:r/>
    </w:p>
    <w:p>
      <w:pPr>
        <w:rPr>
          <w:rFonts w:hint="eastAsia" w:ascii="宋体" w:hAnsi="宋体" w:cs="宋体"/>
          <w:color w:val="auto"/>
          <w:highlight w:val="none"/>
        </w:rPr>
      </w:pPr>
      <w:r>
        <w:rPr>
          <w:rFonts w:hint="eastAsia" w:ascii="宋体" w:hAnsi="宋体" w:cs="宋体"/>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pStyle w:val="1224"/>
        <w:rPr>
          <w:rFonts w:hint="eastAsia"/>
          <w:color w:val="auto"/>
          <w:highlight w:val="none"/>
        </w:rPr>
      </w:pPr>
      <w:r>
        <w:rPr>
          <w:rFonts w:hint="eastAsia"/>
          <w:color w:val="auto"/>
          <w:highlight w:val="none"/>
        </w:rPr>
      </w:r>
      <w:r/>
    </w:p>
    <w:p>
      <w:pPr>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按工程量清单报价（电子版，另附）</w:t>
      </w:r>
      <w:r/>
    </w:p>
    <w:p>
      <w:pPr>
        <w:rPr>
          <w:rFonts w:hint="eastAsia" w:ascii="宋体" w:hAnsi="宋体" w:cs="宋体"/>
          <w:color w:val="auto"/>
          <w:sz w:val="24"/>
          <w:highlight w:val="none"/>
        </w:rPr>
      </w:pPr>
      <w:r>
        <w:rPr>
          <w:rFonts w:hint="eastAsia" w:ascii="宋体" w:hAnsi="宋体" w:cs="宋体"/>
          <w:color w:val="auto"/>
          <w:sz w:val="24"/>
          <w:highlight w:val="none"/>
        </w:rPr>
      </w:r>
      <w:r/>
    </w:p>
    <w:p>
      <w:pPr>
        <w:pStyle w:val="1249"/>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pStyle w:val="1249"/>
        <w:rPr>
          <w:rFonts w:hint="eastAsia"/>
          <w:color w:val="auto"/>
          <w:highlight w:val="none"/>
        </w:rPr>
      </w:pPr>
      <w:r>
        <w:rPr>
          <w:rFonts w:hint="eastAsia"/>
          <w:color w:val="auto"/>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ind w:right="29"/>
        <w:rPr>
          <w:rFonts w:hint="eastAsia" w:ascii="宋体" w:hAnsi="宋体" w:cs="宋体"/>
          <w:b/>
          <w:bCs/>
          <w:color w:val="auto"/>
          <w:sz w:val="24"/>
          <w:highlight w:val="none"/>
        </w:rPr>
      </w:pPr>
      <w:r>
        <w:rPr>
          <w:rFonts w:hint="eastAsia" w:ascii="宋体" w:hAnsi="宋体" w:cs="宋体"/>
          <w:color w:val="auto"/>
          <w:sz w:val="24"/>
          <w:highlight w:val="none"/>
        </w:rPr>
        <w:t xml:space="preserve">                        </w:t>
      </w:r>
      <w:r>
        <w:rPr>
          <w:rFonts w:hint="eastAsia" w:ascii="宋体" w:hAnsi="宋体" w:cs="宋体"/>
          <w:b/>
          <w:bCs/>
          <w:color w:val="auto"/>
          <w:sz w:val="24"/>
          <w:highlight w:val="none"/>
        </w:rPr>
        <w:t xml:space="preserve">  供应商（电子签章）：</w:t>
      </w:r>
      <w:r/>
    </w:p>
    <w:p>
      <w:pPr>
        <w:ind w:right="29"/>
        <w:rPr>
          <w:rFonts w:hint="eastAsia" w:ascii="宋体" w:hAnsi="宋体" w:cs="宋体"/>
          <w:b/>
          <w:bCs/>
          <w:color w:val="auto"/>
          <w:sz w:val="24"/>
          <w:highlight w:val="none"/>
        </w:rPr>
      </w:pPr>
      <w:r>
        <w:rPr>
          <w:rFonts w:hint="eastAsia" w:ascii="宋体" w:hAnsi="宋体" w:cs="宋体"/>
          <w:b/>
          <w:bCs/>
          <w:color w:val="auto"/>
          <w:sz w:val="24"/>
          <w:highlight w:val="none"/>
        </w:rPr>
      </w:r>
      <w:r/>
    </w:p>
    <w:p>
      <w:pPr>
        <w:ind w:right="29"/>
        <w:rPr>
          <w:rFonts w:hint="eastAsia" w:ascii="宋体" w:hAnsi="宋体" w:cs="宋体"/>
          <w:b/>
          <w:bCs/>
          <w:color w:val="auto"/>
          <w:sz w:val="24"/>
          <w:highlight w:val="none"/>
        </w:rPr>
      </w:pPr>
      <w:r>
        <w:rPr>
          <w:rFonts w:hint="eastAsia" w:ascii="宋体" w:hAnsi="宋体" w:cs="宋体"/>
          <w:b/>
          <w:bCs/>
          <w:color w:val="auto"/>
          <w:sz w:val="24"/>
          <w:highlight w:val="none"/>
        </w:rPr>
        <w:t xml:space="preserve">                          日期：  年  月  日</w:t>
      </w:r>
      <w:r/>
    </w:p>
    <w:p>
      <w:pPr>
        <w:rPr>
          <w:rFonts w:hint="eastAsia" w:ascii="宋体" w:hAnsi="宋体" w:cs="宋体"/>
          <w:color w:val="auto"/>
          <w:sz w:val="28"/>
          <w:szCs w:val="28"/>
          <w:highlight w:val="none"/>
          <w:u w:val="single"/>
        </w:rPr>
      </w:pPr>
      <w:r>
        <w:rPr>
          <w:rFonts w:hint="eastAsia" w:ascii="宋体" w:hAnsi="宋体" w:cs="宋体"/>
          <w:color w:val="auto"/>
          <w:sz w:val="28"/>
          <w:szCs w:val="28"/>
          <w:highlight w:val="none"/>
          <w:u w:val="singl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t xml:space="preserve">注：</w:t>
      </w:r>
      <w:r/>
    </w:p>
    <w:p>
      <w:pPr>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如果按单价计算的结果与总价不一致，以总价为准。</w:t>
      </w:r>
      <w:r/>
    </w:p>
    <w:p>
      <w:pPr>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如果不提供详细分项报价将视为没有实质性响应。</w:t>
      </w:r>
      <w:r/>
    </w:p>
    <w:p>
      <w:pPr>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供应商对以上数据的真实性负责。</w:t>
      </w:r>
      <w:r/>
    </w:p>
    <w:p>
      <w:pPr>
        <w:rPr>
          <w:rFonts w:hint="eastAsia" w:ascii="宋体" w:hAnsi="宋体" w:cs="宋体"/>
          <w:b/>
          <w:i/>
          <w:color w:val="auto"/>
          <w:sz w:val="24"/>
          <w:highlight w:val="none"/>
          <w:u w:val="single"/>
        </w:rPr>
      </w:pPr>
      <w:r>
        <w:rPr>
          <w:rFonts w:hint="eastAsia" w:ascii="宋体" w:hAnsi="宋体" w:cs="宋体"/>
          <w:b/>
          <w:i/>
          <w:color w:val="auto"/>
          <w:sz w:val="24"/>
          <w:highlight w:val="none"/>
          <w:u w:val="single"/>
        </w:rPr>
        <w:t xml:space="preserve">采购人或采购代理机构有权将以上内容进行公示。</w:t>
      </w:r>
      <w:r/>
    </w:p>
    <w:p>
      <w:pPr>
        <w:jc w:val="center"/>
        <w:rPr>
          <w:rFonts w:hint="eastAsia" w:ascii="宋体" w:hAnsi="宋体" w:cs="宋体"/>
          <w:b/>
          <w:bCs/>
          <w:color w:val="auto"/>
          <w:sz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bCs/>
          <w:color w:val="auto"/>
          <w:sz w:val="36"/>
          <w:highlight w:val="none"/>
        </w:rPr>
      </w:r>
      <w:r/>
    </w:p>
    <w:p>
      <w:pPr>
        <w:jc w:val="center"/>
        <w:spacing w:line="360" w:lineRule="auto"/>
        <w:rPr>
          <w:rFonts w:hint="eastAsia" w:ascii="宋体" w:hAnsi="宋体" w:cs="宋体"/>
          <w:b/>
          <w:bCs/>
          <w:color w:val="auto"/>
          <w:sz w:val="36"/>
          <w:highlight w:val="none"/>
          <w:lang w:val="en-US" w:eastAsia="zh-CN"/>
        </w:rPr>
      </w:pPr>
      <w:r>
        <w:rPr>
          <w:rFonts w:hint="eastAsia" w:ascii="宋体" w:hAnsi="宋体" w:cs="宋体"/>
          <w:b/>
          <w:bCs/>
          <w:color w:val="auto"/>
          <w:sz w:val="36"/>
          <w:highlight w:val="none"/>
          <w:lang w:val="en-US" w:eastAsia="zh-CN"/>
        </w:rPr>
        <w:t xml:space="preserve">5.主要材料（设备）一览表</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项目编号：</w:t>
      </w:r>
      <w:r/>
    </w:p>
    <w:p>
      <w:pPr>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项目名称：</w:t>
      </w:r>
      <w:r/>
    </w:p>
    <w:tbl>
      <w:tblPr>
        <w:tblStyle w:val="1214"/>
        <w:tblW w:w="9386" w:type="dxa"/>
        <w:tblInd w:w="0"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78"/>
        <w:gridCol w:w="2405"/>
        <w:gridCol w:w="900"/>
        <w:gridCol w:w="1328"/>
        <w:gridCol w:w="2122"/>
        <w:gridCol w:w="1071"/>
        <w:gridCol w:w="982"/>
      </w:tblGrid>
      <w:tr>
        <w:trPr>
          <w:trHeight w:val="850" w:hRule="exact"/>
        </w:trPr>
        <w:tc>
          <w:tcPr>
            <w:tcMar>
              <w:left w:w="15" w:type="dxa"/>
              <w:top w:w="15" w:type="dxa"/>
              <w:right w:w="15" w:type="dxa"/>
              <w:bottom w:w="0" w:type="dxa"/>
            </w:tcMar>
            <w:tcW w:w="578" w:type="dxa"/>
            <w:vAlign w:val="center"/>
            <w:textDirection w:val="lrTb"/>
            <w:noWrap w:val="false"/>
          </w:tcPr>
          <w:p>
            <w:pPr>
              <w:jc w:val="center"/>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Mar>
              <w:left w:w="15" w:type="dxa"/>
              <w:top w:w="15" w:type="dxa"/>
              <w:right w:w="15" w:type="dxa"/>
              <w:bottom w:w="0" w:type="dxa"/>
            </w:tcMar>
            <w:tcW w:w="2405" w:type="dxa"/>
            <w:vAlign w:val="center"/>
            <w:textDirection w:val="lrTb"/>
            <w:noWrap w:val="false"/>
          </w:tcPr>
          <w:p>
            <w:pPr>
              <w:jc w:val="center"/>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材料（设备）名称</w:t>
            </w:r>
            <w:r/>
          </w:p>
        </w:tc>
        <w:tc>
          <w:tcPr>
            <w:tcMar>
              <w:left w:w="15" w:type="dxa"/>
              <w:top w:w="15" w:type="dxa"/>
              <w:right w:w="15" w:type="dxa"/>
              <w:bottom w:w="0" w:type="dxa"/>
            </w:tcMar>
            <w:tcW w:w="900" w:type="dxa"/>
            <w:vAlign w:val="center"/>
            <w:textDirection w:val="lrTb"/>
            <w:noWrap w:val="false"/>
          </w:tcPr>
          <w:p>
            <w:pPr>
              <w:jc w:val="center"/>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品牌</w:t>
            </w:r>
            <w:r/>
          </w:p>
        </w:tc>
        <w:tc>
          <w:tcPr>
            <w:tcMar>
              <w:left w:w="15" w:type="dxa"/>
              <w:top w:w="15" w:type="dxa"/>
              <w:right w:w="15" w:type="dxa"/>
              <w:bottom w:w="0" w:type="dxa"/>
            </w:tcMar>
            <w:tcW w:w="1328" w:type="dxa"/>
            <w:vAlign w:val="center"/>
            <w:textDirection w:val="lrTb"/>
            <w:noWrap w:val="false"/>
          </w:tcPr>
          <w:p>
            <w:pPr>
              <w:jc w:val="center"/>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规格、型号</w:t>
            </w:r>
            <w:r/>
          </w:p>
        </w:tc>
        <w:tc>
          <w:tcPr>
            <w:tcMar>
              <w:left w:w="15" w:type="dxa"/>
              <w:top w:w="15" w:type="dxa"/>
              <w:right w:w="15" w:type="dxa"/>
              <w:bottom w:w="0" w:type="dxa"/>
            </w:tcMar>
            <w:tcW w:w="2122" w:type="dxa"/>
            <w:vAlign w:val="center"/>
            <w:textDirection w:val="lrTb"/>
            <w:noWrap w:val="false"/>
          </w:tcPr>
          <w:p>
            <w:pPr>
              <w:jc w:val="center"/>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产品制造企业名称</w:t>
            </w:r>
            <w:r/>
          </w:p>
        </w:tc>
        <w:tc>
          <w:tcPr>
            <w:tcMar>
              <w:left w:w="15" w:type="dxa"/>
              <w:top w:w="15" w:type="dxa"/>
              <w:right w:w="15" w:type="dxa"/>
              <w:bottom w:w="0" w:type="dxa"/>
            </w:tcMar>
            <w:tcW w:w="1071" w:type="dxa"/>
            <w:vAlign w:val="center"/>
            <w:textDirection w:val="lrTb"/>
            <w:noWrap w:val="false"/>
          </w:tcPr>
          <w:p>
            <w:pPr>
              <w:jc w:val="center"/>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单位</w:t>
            </w:r>
            <w:r/>
          </w:p>
        </w:tc>
        <w:tc>
          <w:tcPr>
            <w:tcMar>
              <w:left w:w="15" w:type="dxa"/>
              <w:top w:w="15" w:type="dxa"/>
              <w:right w:w="15" w:type="dxa"/>
              <w:bottom w:w="0" w:type="dxa"/>
            </w:tcMar>
            <w:tcW w:w="982" w:type="dxa"/>
            <w:vAlign w:val="center"/>
            <w:textDirection w:val="lrTb"/>
            <w:noWrap w:val="false"/>
          </w:tcPr>
          <w:p>
            <w:pPr>
              <w:jc w:val="center"/>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备注</w:t>
            </w:r>
            <w:r/>
          </w:p>
        </w:tc>
      </w:tr>
      <w:tr>
        <w:trPr>
          <w:trHeight w:val="850" w:hRule="exact"/>
        </w:trPr>
        <w:tc>
          <w:tcPr>
            <w:tcMar>
              <w:left w:w="15" w:type="dxa"/>
              <w:top w:w="15" w:type="dxa"/>
              <w:right w:w="15" w:type="dxa"/>
              <w:bottom w:w="0" w:type="dxa"/>
            </w:tcMar>
            <w:tcW w:w="578"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Mar>
              <w:left w:w="15" w:type="dxa"/>
              <w:top w:w="15" w:type="dxa"/>
              <w:right w:w="15" w:type="dxa"/>
              <w:bottom w:w="0" w:type="dxa"/>
            </w:tcMar>
            <w:tcW w:w="2405"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900"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328"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2122"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071"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982"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850" w:hRule="exact"/>
        </w:trPr>
        <w:tc>
          <w:tcPr>
            <w:tcMar>
              <w:left w:w="15" w:type="dxa"/>
              <w:top w:w="15" w:type="dxa"/>
              <w:right w:w="15" w:type="dxa"/>
              <w:bottom w:w="0" w:type="dxa"/>
            </w:tcMar>
            <w:tcW w:w="578"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Mar>
              <w:left w:w="15" w:type="dxa"/>
              <w:top w:w="15" w:type="dxa"/>
              <w:right w:w="15" w:type="dxa"/>
              <w:bottom w:w="0" w:type="dxa"/>
            </w:tcMar>
            <w:tcW w:w="2405"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900"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328"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2122"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071"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982"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850" w:hRule="exact"/>
        </w:trPr>
        <w:tc>
          <w:tcPr>
            <w:tcMar>
              <w:left w:w="15" w:type="dxa"/>
              <w:top w:w="15" w:type="dxa"/>
              <w:right w:w="15" w:type="dxa"/>
              <w:bottom w:w="0" w:type="dxa"/>
            </w:tcMar>
            <w:tcW w:w="578"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Mar>
              <w:left w:w="15" w:type="dxa"/>
              <w:top w:w="15" w:type="dxa"/>
              <w:right w:w="15" w:type="dxa"/>
              <w:bottom w:w="0" w:type="dxa"/>
            </w:tcMar>
            <w:tcW w:w="2405" w:type="dxa"/>
            <w:vAlign w:val="center"/>
            <w:textDirection w:val="lrTb"/>
            <w:noWrap w:val="false"/>
          </w:tcPr>
          <w:p>
            <w:pPr>
              <w:jc w:val="center"/>
              <w:spacing w:line="24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tc>
        <w:tc>
          <w:tcPr>
            <w:tcMar>
              <w:left w:w="15" w:type="dxa"/>
              <w:top w:w="15" w:type="dxa"/>
              <w:right w:w="15" w:type="dxa"/>
              <w:bottom w:w="0" w:type="dxa"/>
            </w:tcMar>
            <w:tcW w:w="900"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328"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2122"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071"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982"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850" w:hRule="exact"/>
        </w:trPr>
        <w:tc>
          <w:tcPr>
            <w:tcMar>
              <w:left w:w="15" w:type="dxa"/>
              <w:top w:w="15" w:type="dxa"/>
              <w:right w:w="15" w:type="dxa"/>
              <w:bottom w:w="0" w:type="dxa"/>
            </w:tcMar>
            <w:tcW w:w="578"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Mar>
              <w:left w:w="15" w:type="dxa"/>
              <w:top w:w="15" w:type="dxa"/>
              <w:right w:w="15" w:type="dxa"/>
              <w:bottom w:w="0" w:type="dxa"/>
            </w:tcMar>
            <w:tcW w:w="2405" w:type="dxa"/>
            <w:vAlign w:val="center"/>
            <w:textDirection w:val="lrTb"/>
            <w:noWrap w:val="false"/>
          </w:tcPr>
          <w:p>
            <w:pPr>
              <w:jc w:val="center"/>
              <w:spacing w:line="24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tc>
        <w:tc>
          <w:tcPr>
            <w:tcMar>
              <w:left w:w="15" w:type="dxa"/>
              <w:top w:w="15" w:type="dxa"/>
              <w:right w:w="15" w:type="dxa"/>
              <w:bottom w:w="0" w:type="dxa"/>
            </w:tcMar>
            <w:tcW w:w="900"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328"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2122"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071"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982"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850" w:hRule="exact"/>
        </w:trPr>
        <w:tc>
          <w:tcPr>
            <w:tcMar>
              <w:left w:w="15" w:type="dxa"/>
              <w:top w:w="15" w:type="dxa"/>
              <w:right w:w="15" w:type="dxa"/>
              <w:bottom w:w="0" w:type="dxa"/>
            </w:tcMar>
            <w:tcW w:w="578"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Mar>
              <w:left w:w="15" w:type="dxa"/>
              <w:top w:w="15" w:type="dxa"/>
              <w:right w:w="15" w:type="dxa"/>
              <w:bottom w:w="0" w:type="dxa"/>
            </w:tcMar>
            <w:tcW w:w="2405"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900"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328"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2122"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071"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982"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850" w:hRule="exact"/>
        </w:trPr>
        <w:tc>
          <w:tcPr>
            <w:tcMar>
              <w:left w:w="15" w:type="dxa"/>
              <w:top w:w="15" w:type="dxa"/>
              <w:right w:w="15" w:type="dxa"/>
              <w:bottom w:w="0" w:type="dxa"/>
            </w:tcMar>
            <w:tcW w:w="578"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Mar>
              <w:left w:w="15" w:type="dxa"/>
              <w:top w:w="15" w:type="dxa"/>
              <w:right w:w="15" w:type="dxa"/>
              <w:bottom w:w="0" w:type="dxa"/>
            </w:tcMar>
            <w:tcW w:w="2405"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900"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328"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2122"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071"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982"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供应商（公章）：</w:t>
      </w:r>
      <w:r/>
    </w:p>
    <w:p>
      <w:pPr>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日期： 年  月  日</w:t>
      </w:r>
      <w:r/>
    </w:p>
    <w:p>
      <w:pPr>
        <w:spacing w:line="52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注：</w:t>
      </w:r>
      <w:r/>
    </w:p>
    <w:p>
      <w:pPr>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1.</w:t>
      </w:r>
      <w:r>
        <w:rPr>
          <w:rFonts w:hint="eastAsia" w:ascii="宋体" w:hAnsi="宋体" w:cs="宋体"/>
          <w:b/>
          <w:bCs/>
          <w:color w:val="auto"/>
          <w:sz w:val="24"/>
          <w:highlight w:val="none"/>
        </w:rPr>
        <w:t xml:space="preserve">如果不提供《主要材料（设备）一览表》将视为没有实质性响应。</w:t>
      </w:r>
      <w:r/>
    </w:p>
    <w:p>
      <w:pPr>
        <w:spacing w:line="52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响应供应商对以上数据的真实性负责。</w:t>
      </w:r>
      <w:r/>
    </w:p>
    <w:p>
      <w:pPr>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采购人或采购代理机构有权将以上内容进行公示。</w:t>
      </w:r>
      <w:r/>
    </w:p>
    <w:p>
      <w:pPr>
        <w:jc w:val="center"/>
        <w:rPr>
          <w:rFonts w:hint="eastAsia" w:ascii="宋体" w:hAnsi="宋体" w:cs="宋体"/>
          <w:b/>
          <w:bCs/>
          <w:color w:val="auto"/>
          <w:sz w:val="36"/>
          <w:highlight w:val="none"/>
        </w:rPr>
        <w:sectPr>
          <w:headerReference w:type="default" r:id="rId11"/>
          <w:footerReference w:type="default" r:id="rId16"/>
          <w:footerReference w:type="first" r:id="rId17"/>
          <w:footnotePr/>
          <w:endnotePr/>
          <w:type w:val="nextPage"/>
          <w:pgSz w:w="11906" w:h="16838" w:orient="portrait"/>
          <w:pgMar w:top="1418" w:right="1274" w:bottom="1418" w:left="1276" w:header="851" w:footer="992" w:gutter="0"/>
          <w:cols w:num="1" w:sep="0" w:space="1701" w:equalWidth="1"/>
          <w:docGrid w:linePitch="360"/>
        </w:sectPr>
      </w:pPr>
      <w:r>
        <w:rPr>
          <w:rFonts w:hint="eastAsia" w:ascii="宋体" w:hAnsi="宋体" w:cs="宋体"/>
          <w:b/>
          <w:bCs/>
          <w:color w:val="auto"/>
          <w:sz w:val="36"/>
          <w:highlight w:val="none"/>
        </w:rPr>
      </w:r>
      <w:r/>
    </w:p>
    <w:p>
      <w:pPr>
        <w:jc w:val="center"/>
        <w:spacing w:line="360" w:lineRule="auto"/>
        <w:rPr>
          <w:rFonts w:hint="eastAsia" w:ascii="宋体" w:hAnsi="宋体" w:cs="宋体"/>
          <w:b/>
          <w:bCs/>
          <w:color w:val="auto"/>
          <w:sz w:val="36"/>
          <w:highlight w:val="none"/>
        </w:rPr>
      </w:pPr>
      <w:r>
        <w:rPr>
          <w:rFonts w:hint="eastAsia" w:ascii="宋体" w:hAnsi="宋体" w:cs="宋体"/>
          <w:b/>
          <w:bCs/>
          <w:color w:val="auto"/>
          <w:sz w:val="36"/>
          <w:highlight w:val="none"/>
          <w:lang w:val="en-US" w:eastAsia="zh-CN"/>
        </w:rPr>
        <w:t xml:space="preserve">6.</w:t>
      </w:r>
      <w:r>
        <w:rPr>
          <w:rFonts w:hint="eastAsia" w:ascii="宋体" w:hAnsi="宋体" w:cs="宋体"/>
          <w:b/>
          <w:bCs/>
          <w:color w:val="auto"/>
          <w:sz w:val="36"/>
          <w:highlight w:val="none"/>
        </w:rPr>
        <w:t xml:space="preserve">偏离表</w:t>
      </w:r>
      <w:r/>
    </w:p>
    <w:p>
      <w:pPr>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项目编号：</w:t>
      </w:r>
      <w:r/>
    </w:p>
    <w:p>
      <w:pPr>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项目名称：</w:t>
      </w:r>
      <w:r/>
    </w:p>
    <w:tbl>
      <w:tblPr>
        <w:tblStyle w:val="1214"/>
        <w:tblW w:w="95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1220"/>
        <w:gridCol w:w="2415"/>
        <w:gridCol w:w="1575"/>
        <w:gridCol w:w="1351"/>
        <w:gridCol w:w="2123"/>
      </w:tblGrid>
      <w:tr>
        <w:trPr>
          <w:jc w:val="center"/>
          <w:trHeight w:val="1009"/>
        </w:trPr>
        <w:tc>
          <w:tcPr>
            <w:tcW w:w="888"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序号</w:t>
            </w:r>
            <w:r/>
          </w:p>
        </w:tc>
        <w:tc>
          <w:tcPr>
            <w:tcW w:w="122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偏离内容</w:t>
            </w:r>
            <w:r/>
          </w:p>
        </w:tc>
        <w:tc>
          <w:tcPr>
            <w:tcW w:w="2415"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olor w:val="auto"/>
                <w:sz w:val="24"/>
                <w:highlight w:val="none"/>
              </w:rPr>
              <w:t xml:space="preserve">竞争性磋商文件（含竞争性磋商文件的澄清或者修改）的要求</w:t>
            </w:r>
            <w:r/>
          </w:p>
        </w:tc>
        <w:tc>
          <w:tcPr>
            <w:tcW w:w="1575"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olor w:val="auto"/>
                <w:sz w:val="24"/>
                <w:highlight w:val="none"/>
              </w:rPr>
              <w:t xml:space="preserve">首次响应文件中的内容</w:t>
            </w:r>
            <w:r/>
          </w:p>
        </w:tc>
        <w:tc>
          <w:tcPr>
            <w:tcW w:w="1351"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（正/负/无）偏离</w:t>
            </w:r>
            <w:r/>
          </w:p>
        </w:tc>
        <w:tc>
          <w:tcPr>
            <w:tcW w:w="2123"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说明</w:t>
            </w:r>
            <w:r/>
          </w:p>
        </w:tc>
      </w:tr>
      <w:tr>
        <w:trPr>
          <w:jc w:val="center"/>
          <w:trHeight w:val="794"/>
        </w:trPr>
        <w:tc>
          <w:tcPr>
            <w:tcW w:w="888"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122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2415"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1575"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1351"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2123"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1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5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1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5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1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5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1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5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1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5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1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5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1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5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1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5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bl>
    <w:p>
      <w:pPr>
        <w:spacing w:line="520" w:lineRule="exact"/>
        <w:rPr>
          <w:rFonts w:hint="eastAsia" w:ascii="宋体" w:hAnsi="宋体" w:cs="宋体"/>
          <w:color w:val="auto"/>
          <w:sz w:val="24"/>
          <w:highlight w:val="none"/>
        </w:rPr>
      </w:pPr>
      <w:r>
        <w:rPr>
          <w:rFonts w:hint="eastAsia" w:ascii="宋体" w:hAnsi="宋体" w:cs="宋体"/>
          <w:color w:val="auto"/>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spacing w:line="52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ind w:right="29"/>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供应商（电子签章）：</w:t>
      </w:r>
      <w:r/>
    </w:p>
    <w:p>
      <w:pPr>
        <w:ind w:right="29"/>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日期：  年  月  日</w:t>
      </w:r>
      <w:r/>
    </w:p>
    <w:p>
      <w:pPr>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1416"/>
        <w:jc w:val="center"/>
        <w:spacing w:after="312" w:line="520" w:lineRule="exact"/>
        <w:rPr>
          <w:rFonts w:hint="eastAsia" w:ascii="宋体" w:hAnsi="宋体" w:eastAsia="宋体" w:cs="宋体"/>
          <w:b/>
          <w:bCs/>
          <w:color w:val="auto"/>
          <w:sz w:val="36"/>
          <w:szCs w:val="36"/>
          <w:highlight w:val="none"/>
          <w:lang w:val="en-US" w:eastAsia="zh-CN" w:bidi="ar-SA"/>
        </w:rPr>
      </w:pPr>
      <w:r>
        <w:rPr>
          <w:rFonts w:hint="eastAsia" w:ascii="宋体" w:hAnsi="宋体" w:cs="宋体"/>
          <w:b/>
          <w:color w:val="auto"/>
          <w:sz w:val="36"/>
          <w:highlight w:val="none"/>
        </w:rPr>
        <w:br w:type="page" w:clear="all"/>
      </w:r>
      <w:r>
        <w:rPr>
          <w:rFonts w:hint="eastAsia" w:hAnsi="宋体" w:cs="宋体"/>
          <w:b/>
          <w:color w:val="auto"/>
          <w:sz w:val="36"/>
          <w:highlight w:val="none"/>
          <w:lang w:eastAsia="zh-CN"/>
        </w:rPr>
        <w:t xml:space="preserve">7.</w:t>
      </w:r>
      <w:r>
        <w:rPr>
          <w:rFonts w:hint="eastAsia" w:ascii="宋体" w:hAnsi="宋体" w:eastAsia="宋体" w:cs="宋体"/>
          <w:b/>
          <w:bCs/>
          <w:color w:val="auto"/>
          <w:sz w:val="36"/>
          <w:szCs w:val="36"/>
          <w:highlight w:val="none"/>
          <w:lang w:val="en-US" w:eastAsia="zh-CN" w:bidi="ar-SA"/>
        </w:rPr>
        <w:t xml:space="preserve">拟签订的合同文本</w:t>
      </w:r>
      <w:r/>
    </w:p>
    <w:p>
      <w:pPr>
        <w:pStyle w:val="1416"/>
        <w:jc w:val="center"/>
        <w:spacing w:after="312" w:line="520" w:lineRule="exact"/>
        <w:rPr>
          <w:rFonts w:hint="eastAsia" w:hAnsi="宋体" w:cs="宋体"/>
          <w:b/>
          <w:color w:val="auto"/>
          <w:sz w:val="32"/>
          <w:szCs w:val="32"/>
          <w:highlight w:val="none"/>
        </w:rPr>
      </w:pPr>
      <w:r>
        <w:rPr>
          <w:rFonts w:hint="eastAsia" w:hAnsi="宋体" w:cs="宋体"/>
          <w:b/>
          <w:color w:val="auto"/>
          <w:sz w:val="32"/>
          <w:szCs w:val="32"/>
          <w:highlight w:val="none"/>
        </w:rPr>
      </w:r>
      <w:r/>
    </w:p>
    <w:p>
      <w:pPr>
        <w:pStyle w:val="1417"/>
        <w:ind w:firstLine="442"/>
        <w:jc w:val="center"/>
        <w:spacing w:line="360" w:lineRule="auto"/>
        <w:rPr>
          <w:rFonts w:hint="eastAsia" w:ascii="宋体" w:hAnsi="宋体" w:cs="宋体"/>
          <w:b/>
          <w:color w:val="auto"/>
          <w:sz w:val="44"/>
          <w:szCs w:val="44"/>
          <w:highlight w:val="none"/>
          <w:lang w:eastAsia="zh-CN"/>
        </w:rPr>
      </w:pPr>
      <w:r>
        <w:rPr>
          <w:rFonts w:hint="eastAsia" w:ascii="宋体" w:hAnsi="宋体" w:cs="宋体"/>
          <w:b/>
          <w:color w:val="auto"/>
          <w:sz w:val="44"/>
          <w:szCs w:val="44"/>
          <w:highlight w:val="none"/>
          <w:lang w:eastAsia="zh-CN"/>
        </w:rPr>
        <w:t xml:space="preserve">徐州市市级机关国有资产管理中心</w:t>
      </w:r>
      <w:r/>
    </w:p>
    <w:p>
      <w:pPr>
        <w:pStyle w:val="1417"/>
        <w:ind w:firstLine="442"/>
        <w:jc w:val="center"/>
        <w:spacing w:line="360" w:lineRule="auto"/>
        <w:rPr>
          <w:rFonts w:hint="eastAsia" w:ascii="宋体" w:hAnsi="宋体" w:cs="宋体"/>
          <w:b/>
          <w:color w:val="auto"/>
          <w:sz w:val="44"/>
          <w:szCs w:val="44"/>
          <w:highlight w:val="none"/>
        </w:rPr>
      </w:pPr>
      <w:r>
        <w:rPr>
          <w:rFonts w:hint="eastAsia" w:ascii="宋体" w:hAnsi="宋体" w:cs="宋体"/>
          <w:b/>
          <w:color w:val="auto"/>
          <w:sz w:val="44"/>
          <w:szCs w:val="44"/>
          <w:highlight w:val="none"/>
          <w:lang w:eastAsia="zh-CN"/>
        </w:rPr>
        <w:t xml:space="preserve">徐州桥东、苏园里小区供热改造工程</w:t>
      </w:r>
      <w:r>
        <w:rPr>
          <w:rFonts w:hint="eastAsia" w:ascii="宋体" w:hAnsi="宋体" w:cs="宋体"/>
          <w:b/>
          <w:color w:val="auto"/>
          <w:sz w:val="44"/>
          <w:szCs w:val="44"/>
          <w:highlight w:val="none"/>
          <w:lang w:val="en-US" w:eastAsia="zh-CN"/>
        </w:rPr>
        <w:t xml:space="preserve">项目</w:t>
      </w:r>
      <w:r>
        <w:rPr>
          <w:rFonts w:hint="eastAsia" w:ascii="宋体" w:hAnsi="宋体" w:cs="宋体"/>
          <w:b/>
          <w:color w:val="auto"/>
          <w:sz w:val="44"/>
          <w:szCs w:val="44"/>
          <w:highlight w:val="none"/>
        </w:rPr>
        <w:t xml:space="preserve">合同</w:t>
      </w:r>
      <w:r/>
    </w:p>
    <w:p>
      <w:pPr>
        <w:pStyle w:val="1417"/>
        <w:ind w:firstLine="321"/>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1417"/>
        <w:ind w:firstLine="321"/>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1417"/>
        <w:ind w:firstLine="904"/>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1417"/>
        <w:ind w:firstLine="602"/>
        <w:rPr>
          <w:rFonts w:hint="eastAsia" w:ascii="宋体" w:hAnsi="宋体" w:eastAsia="宋体" w:cs="宋体"/>
          <w:b/>
          <w:color w:val="auto"/>
          <w:sz w:val="30"/>
          <w:szCs w:val="30"/>
          <w:highlight w:val="none"/>
          <w:lang w:eastAsia="zh-CN"/>
        </w:rPr>
      </w:pPr>
      <w:r>
        <w:rPr>
          <w:rFonts w:hint="eastAsia" w:ascii="宋体" w:hAnsi="宋体" w:cs="宋体"/>
          <w:b/>
          <w:color w:val="auto"/>
          <w:sz w:val="30"/>
          <w:szCs w:val="30"/>
          <w:highlight w:val="none"/>
        </w:rPr>
        <w:t xml:space="preserve">项目编号：</w:t>
      </w:r>
      <w:r>
        <w:rPr>
          <w:rFonts w:hint="eastAsia" w:ascii="宋体" w:hAnsi="宋体" w:cs="宋体"/>
          <w:b/>
          <w:color w:val="auto"/>
          <w:sz w:val="30"/>
          <w:szCs w:val="30"/>
          <w:highlight w:val="none"/>
          <w:lang w:eastAsia="zh-CN"/>
        </w:rPr>
        <w:t xml:space="preserve">JSZC-320300-HWZX-C2026-0395</w:t>
      </w:r>
      <w:r/>
    </w:p>
    <w:p>
      <w:pPr>
        <w:pStyle w:val="1417"/>
        <w:ind w:firstLine="904"/>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1417"/>
        <w:ind w:firstLine="904"/>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1417"/>
        <w:ind w:firstLine="602"/>
        <w:rPr>
          <w:rFonts w:hint="eastAsia" w:ascii="宋体" w:hAnsi="宋体" w:eastAsia="宋体" w:cs="宋体"/>
          <w:b/>
          <w:color w:val="auto"/>
          <w:sz w:val="30"/>
          <w:szCs w:val="30"/>
          <w:highlight w:val="none"/>
          <w:lang w:eastAsia="zh-CN"/>
        </w:rPr>
      </w:pPr>
      <w:r>
        <w:rPr>
          <w:rFonts w:hint="eastAsia" w:ascii="宋体" w:hAnsi="宋体" w:cs="宋体"/>
          <w:b/>
          <w:color w:val="auto"/>
          <w:sz w:val="30"/>
          <w:szCs w:val="30"/>
          <w:highlight w:val="none"/>
        </w:rPr>
        <w:t xml:space="preserve">项目名称：</w:t>
      </w:r>
      <w:r>
        <w:rPr>
          <w:rFonts w:hint="eastAsia" w:ascii="宋体" w:hAnsi="宋体" w:cs="宋体"/>
          <w:b/>
          <w:color w:val="auto"/>
          <w:sz w:val="30"/>
          <w:szCs w:val="30"/>
          <w:highlight w:val="none"/>
          <w:lang w:eastAsia="zh-CN"/>
        </w:rPr>
        <w:t xml:space="preserve">徐州桥东、苏园里小区供热改造工程</w:t>
      </w:r>
      <w:r/>
    </w:p>
    <w:p>
      <w:pPr>
        <w:pStyle w:val="1417"/>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1417"/>
        <w:ind w:firstLine="904"/>
        <w:rPr>
          <w:rFonts w:hint="eastAsia" w:ascii="宋体" w:hAnsi="宋体" w:cs="宋体"/>
          <w:b/>
          <w:color w:val="auto"/>
          <w:sz w:val="30"/>
          <w:szCs w:val="30"/>
          <w:highlight w:val="none"/>
          <w:lang w:val="en-US" w:eastAsia="zh-CN"/>
        </w:rPr>
      </w:pPr>
      <w:r>
        <w:rPr>
          <w:rFonts w:hint="eastAsia" w:ascii="宋体" w:hAnsi="宋体" w:cs="宋体"/>
          <w:b/>
          <w:color w:val="auto"/>
          <w:sz w:val="30"/>
          <w:szCs w:val="30"/>
          <w:highlight w:val="none"/>
          <w:lang w:val="en-US" w:eastAsia="zh-CN"/>
        </w:rPr>
      </w:r>
      <w:r/>
    </w:p>
    <w:p>
      <w:pPr>
        <w:pStyle w:val="1417"/>
        <w:ind w:firstLine="602"/>
        <w:rPr>
          <w:rFonts w:hint="eastAsia" w:ascii="宋体" w:hAnsi="宋体" w:eastAsia="宋体" w:cs="宋体"/>
          <w:b/>
          <w:color w:val="auto"/>
          <w:sz w:val="30"/>
          <w:szCs w:val="30"/>
          <w:highlight w:val="none"/>
          <w:lang w:eastAsia="zh-CN"/>
        </w:rPr>
      </w:pPr>
      <w:r>
        <w:rPr>
          <w:rFonts w:hint="eastAsia" w:ascii="宋体" w:hAnsi="宋体" w:cs="宋体"/>
          <w:b/>
          <w:color w:val="auto"/>
          <w:sz w:val="30"/>
          <w:szCs w:val="30"/>
          <w:highlight w:val="none"/>
          <w:lang w:val="en-US" w:eastAsia="zh-CN"/>
        </w:rPr>
        <w:t xml:space="preserve">甲    方</w:t>
      </w:r>
      <w:r>
        <w:rPr>
          <w:rFonts w:hint="eastAsia" w:ascii="宋体" w:hAnsi="宋体" w:cs="宋体"/>
          <w:b/>
          <w:color w:val="auto"/>
          <w:sz w:val="30"/>
          <w:szCs w:val="30"/>
          <w:highlight w:val="none"/>
        </w:rPr>
        <w:t xml:space="preserve">：</w:t>
      </w:r>
      <w:r>
        <w:rPr>
          <w:rFonts w:hint="eastAsia" w:ascii="宋体" w:hAnsi="宋体" w:cs="宋体"/>
          <w:b/>
          <w:color w:val="auto"/>
          <w:sz w:val="30"/>
          <w:szCs w:val="30"/>
          <w:highlight w:val="none"/>
          <w:lang w:eastAsia="zh-CN"/>
        </w:rPr>
        <w:t xml:space="preserve">徐州市市级机关国有资产管理中心</w:t>
      </w:r>
      <w:r/>
    </w:p>
    <w:p>
      <w:pPr>
        <w:pStyle w:val="1417"/>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1417"/>
        <w:ind w:firstLine="904"/>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1417"/>
        <w:ind w:firstLine="602"/>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乙   方：</w:t>
      </w:r>
      <w:r/>
    </w:p>
    <w:p>
      <w:pPr>
        <w:pStyle w:val="1417"/>
        <w:ind w:firstLine="904"/>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1417"/>
        <w:ind w:firstLine="904"/>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1417"/>
        <w:ind w:firstLine="602"/>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签订时间： 年  月  日 </w:t>
      </w:r>
      <w:r/>
    </w:p>
    <w:p>
      <w:pPr>
        <w:pStyle w:val="1417"/>
        <w:ind w:firstLine="643"/>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1417"/>
        <w:jc w:val="both"/>
        <w:rPr>
          <w:rFonts w:hint="eastAsia" w:ascii="宋体" w:hAnsi="宋体" w:cs="宋体"/>
          <w:b/>
          <w:color w:val="auto"/>
          <w:sz w:val="52"/>
          <w:szCs w:val="52"/>
          <w:highlight w:val="none"/>
        </w:rPr>
      </w:pPr>
      <w:r>
        <w:rPr>
          <w:rFonts w:hint="eastAsia" w:ascii="宋体" w:hAnsi="宋体" w:cs="宋体"/>
          <w:b/>
          <w:color w:val="auto"/>
          <w:sz w:val="52"/>
          <w:szCs w:val="52"/>
          <w:highlight w:val="none"/>
        </w:rPr>
      </w:r>
      <w:r/>
    </w:p>
    <w:p>
      <w:pPr>
        <w:pStyle w:val="1417"/>
        <w:ind w:firstLine="562"/>
        <w:rPr>
          <w:rFonts w:hint="eastAsia" w:ascii="宋体" w:hAnsi="宋体" w:cs="宋体"/>
          <w:b/>
          <w:color w:val="auto"/>
          <w:sz w:val="28"/>
          <w:szCs w:val="28"/>
          <w:highlight w:val="none"/>
          <w:lang w:eastAsia="zh-CN"/>
        </w:rPr>
      </w:pPr>
      <w:r>
        <w:rPr>
          <w:rFonts w:hint="eastAsia" w:ascii="宋体" w:hAnsi="宋体" w:cs="宋体"/>
          <w:b/>
          <w:color w:val="auto"/>
          <w:sz w:val="28"/>
          <w:szCs w:val="28"/>
          <w:highlight w:val="none"/>
          <w:lang w:eastAsia="zh-CN"/>
        </w:rPr>
        <w:t xml:space="preserve">友情提醒：采购人与中标、成交供应商应当在中标、成交通知书发出之日起三十日内，按照采购文件确定的事项签订政府采购合同。</w:t>
      </w:r>
      <w:r/>
    </w:p>
    <w:p>
      <w:pPr>
        <w:pStyle w:val="1417"/>
        <w:ind w:firstLine="562"/>
        <w:rPr>
          <w:rFonts w:hint="eastAsia" w:ascii="宋体" w:hAnsi="宋体" w:cs="宋体"/>
          <w:b/>
          <w:color w:val="auto"/>
          <w:sz w:val="28"/>
          <w:szCs w:val="28"/>
          <w:highlight w:val="none"/>
          <w:lang w:eastAsia="zh-CN"/>
        </w:rPr>
        <w:sectPr>
          <w:footnotePr/>
          <w:endnotePr/>
          <w:type w:val="nextPage"/>
          <w:pgSz w:w="11906" w:h="16838" w:orient="portrait"/>
          <w:pgMar w:top="1418" w:right="1274" w:bottom="1418" w:left="1276" w:header="851" w:footer="992" w:gutter="0"/>
          <w:cols w:num="1" w:sep="0" w:space="1701" w:equalWidth="1"/>
          <w:docGrid w:linePitch="360"/>
        </w:sectPr>
      </w:pPr>
      <w:r>
        <w:rPr>
          <w:rFonts w:hint="eastAsia" w:ascii="宋体" w:hAnsi="宋体" w:cs="宋体"/>
          <w:b/>
          <w:color w:val="auto"/>
          <w:sz w:val="28"/>
          <w:szCs w:val="28"/>
          <w:highlight w:val="none"/>
          <w:lang w:eastAsia="zh-CN"/>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pageBreakBefore w:val="0"/>
        <w:spacing w:line="5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建设工程施工合同</w:t>
      </w:r>
      <w:r>
        <w:rPr>
          <w:rFonts w:hint="eastAsia" w:ascii="宋体" w:hAnsi="宋体" w:eastAsia="宋体" w:cs="宋体"/>
          <w:b w:val="0"/>
          <w:bCs/>
          <w:color w:val="auto"/>
          <w:sz w:val="24"/>
          <w:szCs w:val="24"/>
          <w:highlight w:val="none"/>
        </w:rPr>
        <w:br/>
      </w:r>
      <w:r/>
    </w:p>
    <w:p>
      <w:pPr>
        <w:jc w:val="center"/>
        <w:pageBreakBefore w:val="0"/>
        <w:spacing w:line="500" w:lineRule="exact"/>
        <w:rPr>
          <w:rFonts w:hint="eastAsia" w:ascii="宋体" w:hAnsi="宋体" w:eastAsia="宋体" w:cs="宋体"/>
          <w:b w:val="0"/>
          <w:bCs/>
          <w:color w:val="auto"/>
          <w:sz w:val="24"/>
          <w:szCs w:val="24"/>
          <w:highlight w:val="none"/>
        </w:rPr>
      </w:pPr>
      <w:r>
        <w:rPr>
          <w:rFonts w:hint="eastAsia" w:ascii="宋体" w:hAnsi="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GF—2017—0201</w:t>
      </w:r>
      <w:r>
        <w:rPr>
          <w:rFonts w:hint="eastAsia" w:ascii="宋体" w:hAnsi="宋体" w:cs="宋体"/>
          <w:b w:val="0"/>
          <w:bCs/>
          <w:color w:val="auto"/>
          <w:sz w:val="24"/>
          <w:szCs w:val="24"/>
          <w:highlight w:val="none"/>
          <w:lang w:eastAsia="zh-CN"/>
        </w:rPr>
        <w:t xml:space="preserve">)</w:t>
      </w:r>
      <w:r/>
    </w:p>
    <w:p>
      <w:pPr>
        <w:jc w:val="center"/>
        <w:pageBreakBefore w:val="0"/>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1229"/>
        <w:ind w:firstLine="2400"/>
        <w:jc w:val="left"/>
        <w:pageBreakBefore w:val="0"/>
        <w:spacing w:after="0"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229"/>
        <w:ind w:firstLine="2400"/>
        <w:jc w:val="left"/>
        <w:pageBreakBefore w:val="0"/>
        <w:spacing w:after="0"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项目名称： </w:t>
      </w:r>
      <w:r/>
    </w:p>
    <w:p>
      <w:pPr>
        <w:pStyle w:val="1229"/>
        <w:ind w:firstLine="2400"/>
        <w:jc w:val="left"/>
        <w:pageBreakBefore w:val="0"/>
        <w:spacing w:after="0"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项目编号</w:t>
      </w:r>
      <w:r>
        <w:rPr>
          <w:rFonts w:hint="eastAsia" w:ascii="宋体" w:hAnsi="宋体" w:eastAsia="宋体" w:cs="宋体"/>
          <w:bCs/>
          <w:color w:val="auto"/>
          <w:sz w:val="24"/>
          <w:szCs w:val="24"/>
          <w:highlight w:val="none"/>
        </w:rPr>
        <w:t xml:space="preserve">：</w:t>
      </w:r>
      <w:r/>
    </w:p>
    <w:p>
      <w:pPr>
        <w:pStyle w:val="1229"/>
        <w:ind w:firstLine="2400"/>
        <w:jc w:val="left"/>
        <w:pageBreakBefore w:val="0"/>
        <w:spacing w:after="0"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发包人（全称）：</w:t>
      </w:r>
      <w:r/>
    </w:p>
    <w:p>
      <w:pPr>
        <w:pStyle w:val="1229"/>
        <w:ind w:firstLine="2400"/>
        <w:jc w:val="left"/>
        <w:pageBreakBefore w:val="0"/>
        <w:spacing w:after="0" w:line="500" w:lineRule="exact"/>
        <w:widowControl w:val="off"/>
        <w:rPr>
          <w:rFonts w:hint="eastAsia" w:ascii="宋体" w:hAnsi="宋体" w:eastAsia="宋体" w:cs="宋体"/>
          <w:b/>
          <w:color w:val="auto"/>
          <w:sz w:val="24"/>
          <w:szCs w:val="24"/>
          <w:highlight w:val="none"/>
          <w:u w:val="single"/>
        </w:rPr>
      </w:pPr>
      <w:r>
        <w:rPr>
          <w:rFonts w:hint="eastAsia" w:ascii="宋体" w:hAnsi="宋体" w:eastAsia="宋体" w:cs="宋体"/>
          <w:bCs/>
          <w:color w:val="auto"/>
          <w:sz w:val="24"/>
          <w:szCs w:val="24"/>
          <w:highlight w:val="none"/>
        </w:rPr>
        <w:t xml:space="preserve">承包人（全称）：</w:t>
      </w:r>
      <w:r>
        <w:rPr>
          <w:rFonts w:hint="eastAsia" w:ascii="宋体" w:hAnsi="宋体" w:eastAsia="宋体" w:cs="宋体"/>
          <w:bCs/>
          <w:color w:val="auto"/>
          <w:sz w:val="24"/>
          <w:szCs w:val="24"/>
          <w:highlight w:val="none"/>
          <w:u w:val="none"/>
        </w:rPr>
        <w:t xml:space="preserve">          </w:t>
      </w:r>
      <w:r>
        <w:rPr>
          <w:rFonts w:hint="eastAsia" w:ascii="宋体" w:hAnsi="宋体" w:eastAsia="宋体" w:cs="宋体"/>
          <w:b/>
          <w:color w:val="auto"/>
          <w:sz w:val="24"/>
          <w:szCs w:val="24"/>
          <w:highlight w:val="none"/>
          <w:u w:val="none"/>
        </w:rPr>
        <w:t xml:space="preserve">          </w:t>
      </w:r>
      <w:r>
        <w:rPr>
          <w:rFonts w:hint="eastAsia" w:ascii="宋体" w:hAnsi="宋体" w:eastAsia="宋体" w:cs="宋体"/>
          <w:b/>
          <w:color w:val="auto"/>
          <w:sz w:val="24"/>
          <w:szCs w:val="24"/>
          <w:highlight w:val="none"/>
          <w:u w:val="single"/>
        </w:rPr>
        <w:t xml:space="preserve">  </w:t>
      </w:r>
      <w:r/>
    </w:p>
    <w:p>
      <w:pPr>
        <w:pStyle w:val="1229"/>
        <w:ind w:firstLine="2400"/>
        <w:jc w:val="left"/>
        <w:pageBreakBefore w:val="0"/>
        <w:spacing w:after="0"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合同签订日期：   年   月   日</w:t>
      </w:r>
      <w:r/>
    </w:p>
    <w:p>
      <w:pPr>
        <w:jc w:val="center"/>
        <w:pageBreakBefore w:val="0"/>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ageBreakBefore w:val="0"/>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ageBreakBefore w:val="0"/>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ageBreakBefore w:val="0"/>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right="2719" w:firstLine="4205"/>
        <w:jc w:val="both"/>
        <w:pageBreakBefore w:val="0"/>
        <w:spacing w:line="5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4668520</wp:posOffset>
                </wp:positionH>
                <wp:positionV relativeFrom="paragraph">
                  <wp:posOffset>172720</wp:posOffset>
                </wp:positionV>
                <wp:extent cx="723900" cy="457200"/>
                <wp:effectExtent l="0" t="0" r="0" b="0"/>
                <wp:wrapNone/>
                <wp:docPr id="15" name="文本框 17"/>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noFill/>
                          <a:miter/>
                        </a:ln>
                      </wps:spPr>
                      <wps:txbx>
                        <w:txbxContent>
                          <w:p>
                            <w:pPr>
                              <w:rPr>
                                <w:b w:val="0"/>
                                <w:bCs w:val="0"/>
                                <w:sz w:val="28"/>
                                <w:szCs w:val="28"/>
                              </w:rPr>
                            </w:pPr>
                            <w:r>
                              <w:rPr>
                                <w:rFonts w:hint="eastAsia"/>
                                <w:b w:val="0"/>
                                <w:bCs w:val="0"/>
                                <w:sz w:val="28"/>
                                <w:szCs w:val="28"/>
                              </w:rPr>
                              <w:t xml:space="preserve">制定</w:t>
                            </w:r>
                            <w:r/>
                          </w:p>
                        </w:txbxContent>
                      </wps:txbx>
                      <wps:bodyPr wrap="square" upright="1"/>
                    </wps:wsp>
                  </a:graphicData>
                </a:graphic>
              </wp:anchor>
            </w:drawing>
          </mc:Choice>
          <mc:Fallback>
            <w:pict>
              <v:shape id="shape 14" o:spid="_x0000_s14" o:spt="202" type="#_x0000_t202" style="position:absolute;z-index:251662336;o:allowoverlap:true;o:allowincell:true;mso-position-horizontal-relative:text;margin-left:367.6pt;mso-position-horizontal:absolute;mso-position-vertical-relative:text;margin-top:13.6pt;mso-position-vertical:absolute;width:57.0pt;height:36.0pt;mso-wrap-distance-left:9.0pt;mso-wrap-distance-top:0.0pt;mso-wrap-distance-right:9.0pt;mso-wrap-distance-bottom:0.0pt;visibility:visible;" filled="f" stroked="f">
                <v:textbox inset="0,0,0,0">
                  <w:txbxContent>
                    <w:p>
                      <w:pPr>
                        <w:rPr>
                          <w:b w:val="0"/>
                          <w:bCs w:val="0"/>
                          <w:sz w:val="28"/>
                          <w:szCs w:val="28"/>
                        </w:rPr>
                      </w:pPr>
                      <w:r>
                        <w:rPr>
                          <w:rFonts w:hint="eastAsia"/>
                          <w:b w:val="0"/>
                          <w:bCs w:val="0"/>
                          <w:sz w:val="28"/>
                          <w:szCs w:val="28"/>
                        </w:rPr>
                        <w:t xml:space="preserve">制定</w:t>
                      </w:r>
                      <w:r/>
                    </w:p>
                  </w:txbxContent>
                </v:textbox>
              </v:shape>
            </w:pict>
          </mc:Fallback>
        </mc:AlternateContent>
      </w:r>
      <w:r>
        <w:rPr>
          <w:rFonts w:hint="eastAsia" w:ascii="宋体" w:hAnsi="宋体" w:eastAsia="宋体" w:cs="宋体"/>
          <w:b w:val="0"/>
          <w:bCs w:val="0"/>
          <w:color w:val="auto"/>
          <w:sz w:val="24"/>
          <w:szCs w:val="24"/>
          <w:highlight w:val="none"/>
        </w:rPr>
        <w:t xml:space="preserve">住房和城乡建设部</w:t>
      </w:r>
      <w:r/>
    </w:p>
    <w:p>
      <w:pPr>
        <w:ind w:right="2719" w:firstLine="3945"/>
        <w:jc w:val="both"/>
        <w:pageBreakBefore w:val="0"/>
        <w:spacing w:line="5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国家工商行政管理总局</w:t>
      </w:r>
      <w:r/>
    </w:p>
    <w:p>
      <w:pPr>
        <w:pStyle w:val="1426"/>
        <w:pageBreakBefore w:val="0"/>
        <w:spacing w:before="120" w:after="120" w:line="500" w:lineRule="exact"/>
        <w:rPr>
          <w:rFonts w:hint="eastAsia" w:ascii="宋体" w:hAnsi="宋体" w:eastAsia="宋体" w:cs="宋体"/>
          <w:b w:val="0"/>
          <w:bCs w:val="0"/>
          <w:color w:val="auto"/>
          <w:sz w:val="24"/>
          <w:szCs w:val="24"/>
          <w:highlight w:val="none"/>
        </w:rPr>
        <w:sectPr>
          <w:footerReference w:type="default" r:id="rId18"/>
          <w:footnotePr/>
          <w:endnotePr/>
          <w:type w:val="nextPage"/>
          <w:pgSz w:w="11906" w:h="16838" w:orient="portrait"/>
          <w:pgMar w:top="1440" w:right="1080" w:bottom="1440" w:left="1080" w:header="851" w:footer="992" w:gutter="0"/>
          <w:cols w:num="1" w:sep="0" w:space="720" w:equalWidth="1"/>
          <w:docGrid w:linePitch="360"/>
          <w:titlePg/>
        </w:sectPr>
      </w:pPr>
      <w:r/>
      <w:bookmarkStart w:id="0" w:name="_Toc296890982"/>
      <w:r/>
      <w:bookmarkStart w:id="1" w:name="_Toc296503025"/>
      <w:r/>
      <w:bookmarkStart w:id="2" w:name="_Toc351203480"/>
      <w:r/>
      <w:r/>
    </w:p>
    <w:p>
      <w:pPr>
        <w:pStyle w:val="1206"/>
        <w:jc w:val="center"/>
        <w:keepLines/>
        <w:keepNext/>
        <w:pageBreakBefore w:val="0"/>
        <w:spacing w:before="0" w:after="0" w:line="500" w:lineRule="exact"/>
        <w:widowControl/>
        <w:rPr>
          <w:rFonts w:hint="eastAsia" w:ascii="宋体" w:hAnsi="宋体" w:eastAsia="宋体" w:cs="宋体"/>
          <w:color w:val="auto"/>
          <w:sz w:val="24"/>
          <w:szCs w:val="24"/>
          <w:highlight w:val="none"/>
        </w:rPr>
      </w:pPr>
      <w:r/>
      <w:bookmarkStart w:id="3" w:name="_Toc24196"/>
      <w:r/>
      <w:bookmarkStart w:id="4" w:name="_Toc17550"/>
      <w:r>
        <w:rPr>
          <w:rFonts w:hint="eastAsia" w:ascii="宋体" w:hAnsi="宋体" w:eastAsia="宋体" w:cs="宋体"/>
          <w:b/>
          <w:bCs/>
          <w:color w:val="auto"/>
          <w:sz w:val="24"/>
          <w:szCs w:val="24"/>
          <w:highlight w:val="none"/>
        </w:rPr>
        <w:t xml:space="preserve">第一部分 合同协议书</w:t>
      </w:r>
      <w:bookmarkEnd w:id="0"/>
      <w:r/>
      <w:bookmarkEnd w:id="1"/>
      <w:r/>
      <w:bookmarkEnd w:id="2"/>
      <w:r/>
      <w:bookmarkEnd w:id="3"/>
      <w:r/>
      <w:bookmarkEnd w:id="4"/>
      <w:r/>
      <w:r/>
    </w:p>
    <w:p>
      <w:pPr>
        <w:keepLines w:val="0"/>
        <w:keepNext w:val="0"/>
        <w:pageBreakBefore w:val="0"/>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keepLines w:val="0"/>
        <w:keepNext w:val="0"/>
        <w:pageBreakBefore w:val="0"/>
        <w:spacing w:line="500" w:lineRule="exact"/>
        <w:rPr>
          <w:rFonts w:hint="eastAsia" w:ascii="宋体" w:hAnsi="宋体" w:eastAsia="宋体" w:cs="宋体"/>
          <w:b/>
          <w:color w:val="auto"/>
          <w:sz w:val="24"/>
          <w:szCs w:val="24"/>
          <w:highlight w:val="none"/>
          <w:u w:val="single"/>
          <w:lang w:eastAsia="zh-CN"/>
        </w:rPr>
      </w:pPr>
      <w:r>
        <w:rPr>
          <w:rFonts w:hint="eastAsia" w:ascii="宋体" w:hAnsi="宋体" w:eastAsia="宋体" w:cs="宋体"/>
          <w:b/>
          <w:color w:val="auto"/>
          <w:sz w:val="24"/>
          <w:szCs w:val="24"/>
          <w:highlight w:val="none"/>
        </w:rPr>
        <w:t xml:space="preserve">发包人（全称）：</w:t>
      </w:r>
      <w:r>
        <w:rPr>
          <w:rFonts w:hint="eastAsia" w:ascii="宋体" w:hAnsi="宋体" w:cs="宋体"/>
          <w:b/>
          <w:color w:val="auto"/>
          <w:sz w:val="24"/>
          <w:szCs w:val="24"/>
          <w:highlight w:val="none"/>
          <w:u w:val="single"/>
          <w:lang w:eastAsia="zh-CN"/>
        </w:rPr>
        <w:t xml:space="preserve">徐州市市级机关国有资产管理中心</w:t>
      </w:r>
      <w:r/>
    </w:p>
    <w:p>
      <w:pPr>
        <w:keepLines w:val="0"/>
        <w:keepNext w:val="0"/>
        <w:pageBreakBefore w:val="0"/>
        <w:spacing w:line="500" w:lineRule="exact"/>
        <w:rPr>
          <w:rFonts w:hint="eastAsia" w:ascii="宋体" w:hAnsi="宋体" w:eastAsia="宋体" w:cs="宋体"/>
          <w:b/>
          <w:color w:val="auto"/>
          <w:sz w:val="24"/>
          <w:szCs w:val="24"/>
          <w:highlight w:val="none"/>
          <w:u w:val="single"/>
          <w:lang w:val="en-US" w:eastAsia="zh-CN"/>
        </w:rPr>
      </w:pPr>
      <w:r>
        <w:rPr>
          <w:rFonts w:hint="eastAsia" w:ascii="宋体" w:hAnsi="宋体" w:eastAsia="宋体" w:cs="宋体"/>
          <w:b/>
          <w:color w:val="auto"/>
          <w:sz w:val="24"/>
          <w:szCs w:val="24"/>
          <w:highlight w:val="none"/>
        </w:rPr>
        <w:t xml:space="preserve">承包人（全称）：</w:t>
      </w:r>
      <w:r>
        <w:rPr>
          <w:rFonts w:hint="eastAsia" w:ascii="宋体" w:hAnsi="宋体" w:eastAsia="宋体" w:cs="宋体"/>
          <w:b/>
          <w:color w:val="auto"/>
          <w:sz w:val="24"/>
          <w:szCs w:val="24"/>
          <w:highlight w:val="none"/>
          <w:lang w:val="en-US" w:eastAsia="zh-CN"/>
        </w:rPr>
        <w:t xml:space="preserve">   </w:t>
      </w:r>
      <w:r/>
    </w:p>
    <w:p>
      <w:pPr>
        <w:ind w:firstLine="42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根据《中华人民共和国民法典</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中华人民共和国建筑法》及有关法律规定、本项目招标文件及中标结果，遵循平等、自愿、公平和诚实信用的原则，双方就</w:t>
      </w:r>
      <w:r>
        <w:rPr>
          <w:rFonts w:hint="eastAsia" w:ascii="宋体" w:hAnsi="宋体" w:cs="宋体"/>
          <w:color w:val="auto"/>
          <w:sz w:val="24"/>
          <w:szCs w:val="24"/>
          <w:highlight w:val="none"/>
          <w:u w:val="single"/>
          <w:lang w:eastAsia="zh-CN"/>
        </w:rPr>
        <w:t xml:space="preserve">徐州桥东、苏园里小区供热改造工程</w:t>
      </w:r>
      <w:r>
        <w:rPr>
          <w:rFonts w:hint="eastAsia" w:ascii="宋体" w:hAnsi="宋体" w:eastAsia="宋体" w:cs="宋体"/>
          <w:color w:val="auto"/>
          <w:sz w:val="24"/>
          <w:szCs w:val="24"/>
          <w:highlight w:val="none"/>
        </w:rPr>
        <w:t xml:space="preserve">施工及有关事项协商一致，共同达成如下协议：</w:t>
      </w:r>
      <w:r/>
    </w:p>
    <w:p>
      <w:pPr>
        <w:keepLines w:val="0"/>
        <w:keepNext w:val="0"/>
        <w:pageBreakBefore w:val="0"/>
        <w:spacing w:line="500" w:lineRule="exact"/>
        <w:rPr>
          <w:rFonts w:hint="eastAsia" w:ascii="宋体" w:hAnsi="宋体" w:eastAsia="宋体" w:cs="宋体"/>
          <w:b/>
          <w:color w:val="auto"/>
          <w:sz w:val="24"/>
          <w:szCs w:val="24"/>
          <w:highlight w:val="none"/>
        </w:rPr>
      </w:pPr>
      <w:r/>
      <w:bookmarkStart w:id="5" w:name="_Toc351203481"/>
      <w:r>
        <w:rPr>
          <w:rFonts w:hint="eastAsia" w:ascii="宋体" w:hAnsi="宋体" w:eastAsia="宋体" w:cs="宋体"/>
          <w:b/>
          <w:color w:val="auto"/>
          <w:sz w:val="24"/>
          <w:szCs w:val="24"/>
          <w:highlight w:val="none"/>
        </w:rPr>
        <w:t xml:space="preserve">一、工程概况</w:t>
      </w:r>
      <w:bookmarkEnd w:id="5"/>
      <w:r/>
      <w:r/>
    </w:p>
    <w:p>
      <w:pPr>
        <w:ind w:firstLine="420"/>
        <w:jc w:val="left"/>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1.工程名称：</w:t>
      </w:r>
      <w:r>
        <w:rPr>
          <w:rFonts w:hint="eastAsia" w:ascii="宋体" w:hAnsi="宋体" w:cs="宋体"/>
          <w:color w:val="auto"/>
          <w:sz w:val="24"/>
          <w:szCs w:val="24"/>
          <w:highlight w:val="none"/>
          <w:u w:val="single"/>
          <w:lang w:eastAsia="zh-CN"/>
        </w:rPr>
        <w:t xml:space="preserve">徐州桥东、苏园里小区供热改造工程</w:t>
      </w:r>
      <w:r>
        <w:rPr>
          <w:rFonts w:hint="eastAsia" w:ascii="宋体" w:hAnsi="宋体" w:eastAsia="宋体" w:cs="宋体"/>
          <w:color w:val="auto"/>
          <w:sz w:val="24"/>
          <w:szCs w:val="24"/>
          <w:highlight w:val="none"/>
        </w:rPr>
        <w:t xml:space="preserve">。</w:t>
      </w:r>
      <w:r/>
    </w:p>
    <w:p>
      <w:pPr>
        <w:ind w:firstLine="420"/>
        <w:jc w:val="left"/>
        <w:keepLines w:val="0"/>
        <w:keepNext w:val="0"/>
        <w:pageBreakBefore w:val="0"/>
        <w:spacing w:line="500" w:lineRule="exact"/>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2.工程地点：</w:t>
      </w:r>
      <w:r>
        <w:rPr>
          <w:rFonts w:hint="eastAsia" w:ascii="宋体" w:hAnsi="宋体" w:cs="宋体"/>
          <w:color w:val="auto"/>
          <w:sz w:val="24"/>
          <w:szCs w:val="24"/>
          <w:highlight w:val="none"/>
          <w:u w:val="single"/>
          <w:lang w:val="en-US" w:eastAsia="zh-CN"/>
        </w:rPr>
        <w:t xml:space="preserve">徐州市。</w:t>
      </w:r>
      <w:r/>
    </w:p>
    <w:p>
      <w:pPr>
        <w:ind w:firstLine="420"/>
        <w:jc w:val="left"/>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3.资金来源：</w:t>
      </w:r>
      <w:r>
        <w:rPr>
          <w:rFonts w:hint="eastAsia" w:ascii="宋体" w:hAnsi="宋体" w:cs="宋体"/>
          <w:color w:val="auto"/>
          <w:sz w:val="24"/>
          <w:szCs w:val="24"/>
          <w:highlight w:val="none"/>
          <w:u w:val="single"/>
          <w:lang w:val="en-US" w:eastAsia="zh-CN"/>
        </w:rPr>
        <w:t xml:space="preserve">财政</w:t>
      </w:r>
      <w:r>
        <w:rPr>
          <w:rFonts w:hint="eastAsia" w:ascii="宋体" w:hAnsi="宋体" w:eastAsia="宋体" w:cs="宋体"/>
          <w:color w:val="auto"/>
          <w:sz w:val="24"/>
          <w:szCs w:val="24"/>
          <w:highlight w:val="none"/>
          <w:u w:val="single"/>
        </w:rPr>
        <w:t xml:space="preserve">资金  </w:t>
      </w:r>
      <w:r>
        <w:rPr>
          <w:rFonts w:hint="eastAsia" w:ascii="宋体" w:hAnsi="宋体" w:eastAsia="宋体" w:cs="宋体"/>
          <w:color w:val="auto"/>
          <w:sz w:val="24"/>
          <w:szCs w:val="24"/>
          <w:highlight w:val="none"/>
        </w:rPr>
        <w:t xml:space="preserve">。</w:t>
      </w:r>
      <w:r/>
    </w:p>
    <w:p>
      <w:pPr>
        <w:pStyle w:val="1216"/>
        <w:ind w:firstLine="420"/>
        <w:keepLines w:val="0"/>
        <w:keepNext w:val="0"/>
        <w:pageBreakBefore w:val="0"/>
        <w:spacing w:line="5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4.工程内容：</w:t>
      </w:r>
      <w:r>
        <w:rPr>
          <w:rFonts w:hint="eastAsia" w:ascii="宋体" w:hAnsi="宋体" w:cs="宋体"/>
          <w:color w:val="auto"/>
          <w:sz w:val="24"/>
          <w:szCs w:val="24"/>
          <w:highlight w:val="none"/>
          <w:u w:val="single"/>
          <w:lang w:eastAsia="zh-CN"/>
        </w:rPr>
        <w:t xml:space="preserve">徐州桥东、苏园里小区供热改造工程</w:t>
      </w:r>
      <w:r>
        <w:rPr>
          <w:rFonts w:hint="eastAsia" w:ascii="宋体" w:hAnsi="宋体" w:eastAsia="宋体" w:cs="宋体"/>
          <w:color w:val="auto"/>
          <w:sz w:val="24"/>
          <w:szCs w:val="24"/>
          <w:highlight w:val="none"/>
          <w:u w:val="single"/>
        </w:rPr>
        <w:t xml:space="preserve">。详见工程量清单及施工图所含全部内容。</w:t>
      </w:r>
      <w:r/>
    </w:p>
    <w:p>
      <w:pPr>
        <w:pStyle w:val="1216"/>
        <w:ind w:firstLine="420"/>
        <w:keepLines w:val="0"/>
        <w:keepNext w:val="0"/>
        <w:pageBreakBefore w:val="0"/>
        <w:spacing w:line="500" w:lineRule="exact"/>
        <w:widowControl w:val="off"/>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5.工程承包范围：</w:t>
      </w:r>
      <w:r>
        <w:rPr>
          <w:rFonts w:hint="eastAsia" w:ascii="宋体" w:hAnsi="宋体" w:cs="宋体"/>
          <w:color w:val="auto"/>
          <w:sz w:val="24"/>
          <w:szCs w:val="24"/>
          <w:highlight w:val="none"/>
          <w:u w:val="single"/>
          <w:lang w:eastAsia="zh-CN"/>
        </w:rPr>
        <w:t xml:space="preserve">徐州桥东、苏园里小区供热改造工程</w:t>
      </w:r>
      <w:r>
        <w:rPr>
          <w:rFonts w:hint="eastAsia" w:ascii="宋体" w:hAnsi="宋体" w:eastAsia="宋体" w:cs="宋体"/>
          <w:color w:val="auto"/>
          <w:sz w:val="24"/>
          <w:szCs w:val="24"/>
          <w:highlight w:val="none"/>
          <w:u w:val="single"/>
          <w:lang w:eastAsia="zh-CN"/>
        </w:rPr>
        <w:t xml:space="preserve">，换热站拆除、改造、安装、修缮；供暖小区一次网、二次网、小区楼内立管铺设。</w:t>
      </w:r>
      <w:r>
        <w:rPr>
          <w:rFonts w:hint="eastAsia" w:ascii="宋体" w:hAnsi="宋体" w:eastAsia="宋体" w:cs="宋体"/>
          <w:color w:val="auto"/>
          <w:sz w:val="24"/>
          <w:szCs w:val="24"/>
          <w:highlight w:val="none"/>
          <w:u w:val="single"/>
        </w:rPr>
        <w:t xml:space="preserve">详见工程量清单所含全部内容</w:t>
      </w:r>
      <w:r>
        <w:rPr>
          <w:rFonts w:hint="eastAsia" w:ascii="宋体" w:hAnsi="宋体" w:eastAsia="宋体" w:cs="宋体"/>
          <w:bCs/>
          <w:color w:val="auto"/>
          <w:sz w:val="24"/>
          <w:szCs w:val="24"/>
          <w:highlight w:val="none"/>
          <w:u w:val="single"/>
        </w:rPr>
        <w:t xml:space="preserve">。</w:t>
      </w:r>
      <w:r/>
    </w:p>
    <w:p>
      <w:pPr>
        <w:ind w:firstLine="42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6.承包方式：</w:t>
      </w:r>
      <w:bookmarkStart w:id="6" w:name="_Toc351203482"/>
      <w:r>
        <w:rPr>
          <w:rFonts w:hint="eastAsia" w:ascii="宋体" w:hAnsi="宋体" w:eastAsia="宋体" w:cs="宋体"/>
          <w:color w:val="auto"/>
          <w:sz w:val="24"/>
          <w:szCs w:val="24"/>
          <w:highlight w:val="none"/>
        </w:rPr>
        <w:t xml:space="preserve">包工包料，不得分包与转包。</w:t>
      </w:r>
      <w:r/>
    </w:p>
    <w:p>
      <w:pPr>
        <w:rPr>
          <w:rFonts w:ascii="宋体" w:hAnsi="宋体" w:eastAsia="宋体" w:cs="宋体"/>
          <w:color w:val="auto"/>
          <w:sz w:val="24"/>
          <w:highlight w:val="none"/>
        </w:rPr>
      </w:pPr>
      <w:r>
        <w:rPr>
          <w:rFonts w:hint="eastAsia" w:ascii="宋体" w:hAnsi="宋体" w:eastAsia="宋体" w:cs="宋体"/>
          <w:b/>
          <w:bCs/>
          <w:color w:val="auto"/>
          <w:sz w:val="24"/>
          <w:szCs w:val="24"/>
          <w:highlight w:val="none"/>
          <w:u w:val="none"/>
          <w:lang w:eastAsia="zh-CN"/>
        </w:rPr>
        <w:t xml:space="preserve">二、</w:t>
      </w:r>
      <w:bookmarkEnd w:id="6"/>
      <w:r>
        <w:rPr>
          <w:rFonts w:ascii="宋体" w:hAnsi="宋体" w:eastAsia="宋体" w:cs="宋体"/>
          <w:b/>
          <w:bCs/>
          <w:color w:val="auto"/>
          <w:sz w:val="24"/>
          <w:highlight w:val="none"/>
          <w:u w:val="none"/>
        </w:rPr>
        <w:t xml:space="preserve">工期</w:t>
      </w:r>
      <w:r>
        <w:rPr>
          <w:rFonts w:ascii="宋体" w:hAnsi="宋体" w:eastAsia="宋体" w:cs="宋体"/>
          <w:color w:val="auto"/>
          <w:sz w:val="24"/>
          <w:highlight w:val="none"/>
        </w:rPr>
        <w:t xml:space="preserve">：</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u w:val="single"/>
          <w:lang w:eastAsia="zh-CN"/>
        </w:rPr>
      </w:pPr>
      <w:r>
        <w:rPr>
          <w:rFonts w:ascii="宋体" w:hAnsi="宋体" w:eastAsia="宋体" w:cs="宋体"/>
          <w:color w:val="auto"/>
          <w:sz w:val="24"/>
          <w:highlight w:val="none"/>
        </w:rPr>
        <w:t xml:space="preserve">65日历天，自 年 月 日至 年 月 日。</w:t>
      </w:r>
      <w:r/>
    </w:p>
    <w:p>
      <w:pPr>
        <w:keepLines w:val="0"/>
        <w:keepNext w:val="0"/>
        <w:pageBreakBefore w:val="0"/>
        <w:spacing w:line="500" w:lineRule="exact"/>
        <w:rPr>
          <w:rFonts w:hint="eastAsia" w:ascii="宋体" w:hAnsi="宋体" w:eastAsia="宋体" w:cs="宋体"/>
          <w:b/>
          <w:color w:val="auto"/>
          <w:sz w:val="24"/>
          <w:szCs w:val="24"/>
          <w:highlight w:val="none"/>
        </w:rPr>
      </w:pPr>
      <w:r/>
      <w:bookmarkStart w:id="7" w:name="_Toc351203483"/>
      <w:r>
        <w:rPr>
          <w:rFonts w:hint="eastAsia" w:ascii="宋体" w:hAnsi="宋体" w:eastAsia="宋体" w:cs="宋体"/>
          <w:b/>
          <w:color w:val="auto"/>
          <w:sz w:val="24"/>
          <w:szCs w:val="24"/>
          <w:highlight w:val="none"/>
        </w:rPr>
        <w:t xml:space="preserve">三、质量标准</w:t>
      </w:r>
      <w:bookmarkEnd w:id="7"/>
      <w:r/>
      <w:r/>
    </w:p>
    <w:p>
      <w:pPr>
        <w:pStyle w:val="1216"/>
        <w:ind w:firstLine="420"/>
        <w:keepLines w:val="0"/>
        <w:keepNext w:val="0"/>
        <w:pageBreakBefore w:val="0"/>
        <w:spacing w:line="500" w:lineRule="exact"/>
        <w:widowControl w:val="off"/>
        <w:rPr>
          <w:rFonts w:hint="eastAsia" w:ascii="宋体" w:hAnsi="宋体" w:eastAsia="宋体" w:cs="宋体"/>
          <w:color w:val="auto"/>
          <w:sz w:val="24"/>
          <w:szCs w:val="24"/>
          <w:highlight w:val="none"/>
          <w:u w:val="none"/>
          <w:lang w:eastAsia="zh-CN"/>
        </w:rPr>
      </w:pPr>
      <w:r/>
      <w:bookmarkStart w:id="8" w:name="_Toc351203484"/>
      <w:r>
        <w:rPr>
          <w:rFonts w:hint="eastAsia" w:ascii="宋体" w:hAnsi="宋体" w:eastAsia="宋体" w:cs="宋体"/>
          <w:color w:val="auto"/>
          <w:sz w:val="24"/>
          <w:szCs w:val="24"/>
          <w:highlight w:val="none"/>
          <w:u w:val="none"/>
          <w:lang w:eastAsia="zh-CN"/>
        </w:rPr>
        <w:t xml:space="preserve">工程质量符合</w:t>
      </w:r>
      <w:r>
        <w:rPr>
          <w:rFonts w:hint="eastAsia" w:ascii="宋体" w:hAnsi="宋体" w:eastAsia="宋体" w:cs="宋体"/>
          <w:color w:val="auto"/>
          <w:sz w:val="24"/>
          <w:szCs w:val="24"/>
          <w:highlight w:val="none"/>
          <w:u w:val="single"/>
          <w:lang w:eastAsia="zh-CN"/>
        </w:rPr>
        <w:t xml:space="preserve"> 合格 </w:t>
      </w:r>
      <w:r>
        <w:rPr>
          <w:rFonts w:hint="eastAsia" w:ascii="宋体" w:hAnsi="宋体" w:eastAsia="宋体" w:cs="宋体"/>
          <w:color w:val="auto"/>
          <w:sz w:val="24"/>
          <w:szCs w:val="24"/>
          <w:highlight w:val="none"/>
          <w:u w:val="none"/>
          <w:lang w:eastAsia="zh-CN"/>
        </w:rPr>
        <w:t xml:space="preserve">标准，以通过徐州南区热电有限责任公司及甲方指定的相关主管部门审核确认作为验收条件。</w:t>
      </w:r>
      <w:r/>
    </w:p>
    <w:p>
      <w:pPr>
        <w:keepLines w:val="0"/>
        <w:keepNext w:val="0"/>
        <w:pageBreakBefore w:val="0"/>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四、签约合同价与合同价格形式</w:t>
      </w:r>
      <w:bookmarkEnd w:id="8"/>
      <w:r>
        <w:rPr>
          <w:rFonts w:hint="eastAsia" w:ascii="宋体" w:hAnsi="宋体" w:eastAsia="宋体" w:cs="宋体"/>
          <w:b/>
          <w:color w:val="auto"/>
          <w:sz w:val="24"/>
          <w:szCs w:val="24"/>
          <w:highlight w:val="none"/>
        </w:rPr>
        <w:tab/>
      </w:r>
      <w:r/>
    </w:p>
    <w:p>
      <w:pPr>
        <w:ind w:firstLine="420"/>
        <w:keepLines w:val="0"/>
        <w:keepNext w:val="0"/>
        <w:pageBreakBefore w:val="0"/>
        <w:spacing w:line="500" w:lineRule="exact"/>
        <w:rPr>
          <w:rFonts w:hint="eastAsia" w:ascii="宋体" w:hAnsi="宋体" w:eastAsia="宋体" w:cs="宋体"/>
          <w:color w:val="auto"/>
          <w:sz w:val="24"/>
          <w:szCs w:val="24"/>
          <w:highlight w:val="none"/>
          <w:u w:val="none"/>
          <w:lang w:val="en-US" w:eastAsia="zh-CN"/>
        </w:rPr>
      </w:pPr>
      <w:r/>
      <w:bookmarkStart w:id="9" w:name="_Toc351203485"/>
      <w:r>
        <w:rPr>
          <w:rFonts w:hint="eastAsia" w:ascii="宋体" w:hAnsi="宋体" w:eastAsia="宋体" w:cs="宋体"/>
          <w:color w:val="auto"/>
          <w:sz w:val="24"/>
          <w:szCs w:val="24"/>
          <w:highlight w:val="none"/>
        </w:rPr>
        <w:t xml:space="preserve">1.签约合同价：</w:t>
      </w:r>
      <w:r>
        <w:rPr>
          <w:rFonts w:hint="eastAsia" w:ascii="宋体" w:hAnsi="宋体" w:eastAsia="宋体" w:cs="宋体"/>
          <w:color w:val="auto"/>
          <w:sz w:val="24"/>
          <w:szCs w:val="24"/>
          <w:highlight w:val="none"/>
          <w:lang w:val="en-US" w:eastAsia="zh-CN"/>
        </w:rPr>
        <w:t xml:space="preserve">小写￥：（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，大写（人民币）：</w:t>
      </w:r>
      <w:r>
        <w:rPr>
          <w:rFonts w:hint="eastAsia" w:ascii="宋体" w:hAnsi="宋体" w:eastAsia="宋体" w:cs="宋体"/>
          <w:color w:val="auto"/>
          <w:sz w:val="24"/>
          <w:szCs w:val="24"/>
          <w:highlight w:val="none"/>
          <w:u w:val="single"/>
          <w:lang w:val="en-US" w:eastAsia="zh-CN"/>
        </w:rPr>
        <w:t xml:space="preserve">                 元</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none"/>
          <w:lang w:val="en-US" w:eastAsia="zh-CN"/>
        </w:rPr>
        <w:t xml:space="preserve">              </w:t>
      </w:r>
      <w:r/>
    </w:p>
    <w:p>
      <w:pPr>
        <w:pStyle w:val="1216"/>
        <w:ind w:firstLine="422"/>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2.合同价格形式：</w:t>
      </w:r>
      <w:r>
        <w:rPr>
          <w:rFonts w:hint="eastAsia" w:ascii="宋体" w:hAnsi="宋体" w:eastAsia="宋体" w:cs="宋体"/>
          <w:color w:val="auto"/>
          <w:sz w:val="24"/>
          <w:szCs w:val="24"/>
          <w:highlight w:val="none"/>
          <w:u w:val="single"/>
        </w:rPr>
        <w:t xml:space="preserve">  固定单价合同 。</w:t>
      </w:r>
      <w:r>
        <w:rPr>
          <w:rFonts w:hint="eastAsia" w:ascii="宋体" w:hAnsi="宋体" w:eastAsia="宋体" w:cs="宋体"/>
          <w:color w:val="auto"/>
          <w:sz w:val="24"/>
          <w:szCs w:val="24"/>
          <w:highlight w:val="none"/>
        </w:rPr>
        <w:t xml:space="preserve">竣工结算时，结算单价按中标单价计取，工程量按实际发生量计算。</w:t>
      </w:r>
      <w:r/>
    </w:p>
    <w:p>
      <w:pPr>
        <w:keepLines w:val="0"/>
        <w:keepNext w:val="0"/>
        <w:pageBreakBefore w:val="0"/>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w:t>
      </w:r>
      <w:bookmarkEnd w:id="9"/>
      <w:r>
        <w:rPr>
          <w:rFonts w:hint="eastAsia" w:ascii="宋体" w:hAnsi="宋体" w:eastAsia="宋体" w:cs="宋体"/>
          <w:b/>
          <w:color w:val="auto"/>
          <w:sz w:val="24"/>
          <w:szCs w:val="24"/>
          <w:highlight w:val="none"/>
        </w:rPr>
        <w:t xml:space="preserve">项目经理</w:t>
      </w:r>
      <w:r/>
    </w:p>
    <w:p>
      <w:pPr>
        <w:ind w:firstLine="420"/>
        <w:jc w:val="left"/>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承包人项目经理：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p>
    <w:p>
      <w:pPr>
        <w:keepLines w:val="0"/>
        <w:keepNext w:val="0"/>
        <w:pageBreakBefore w:val="0"/>
        <w:spacing w:line="500" w:lineRule="exact"/>
        <w:rPr>
          <w:rFonts w:hint="eastAsia" w:ascii="宋体" w:hAnsi="宋体" w:eastAsia="宋体" w:cs="宋体"/>
          <w:b/>
          <w:color w:val="auto"/>
          <w:sz w:val="24"/>
          <w:szCs w:val="24"/>
          <w:highlight w:val="none"/>
        </w:rPr>
      </w:pPr>
      <w:r/>
      <w:bookmarkStart w:id="10" w:name="_Toc351203486"/>
      <w:r>
        <w:rPr>
          <w:rFonts w:hint="eastAsia" w:ascii="宋体" w:hAnsi="宋体" w:eastAsia="宋体" w:cs="宋体"/>
          <w:b/>
          <w:color w:val="auto"/>
          <w:sz w:val="24"/>
          <w:szCs w:val="24"/>
          <w:highlight w:val="none"/>
        </w:rPr>
        <w:t xml:space="preserve">六、合同文件构成</w:t>
      </w:r>
      <w:bookmarkEnd w:id="10"/>
      <w:r/>
      <w:r/>
    </w:p>
    <w:p>
      <w:pPr>
        <w:ind w:firstLine="420"/>
        <w:keepLines w:val="0"/>
        <w:keepNext w:val="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本协议书与下列文件一起构成合同文件：</w:t>
      </w:r>
      <w:r/>
    </w:p>
    <w:p>
      <w:pPr>
        <w:numPr>
          <w:ilvl w:val="0"/>
          <w:numId w:val="4"/>
        </w:numPr>
        <w:ind w:firstLine="480"/>
        <w:keepLines w:val="0"/>
        <w:keepNext w:val="0"/>
        <w:pageBreakBefore w:val="0"/>
        <w:spacing w:line="500" w:lineRule="exact"/>
        <w:widowControl w:val="off"/>
        <w:rPr>
          <w:rFonts w:ascii="宋体" w:hAnsi="宋体" w:eastAsia="宋体" w:cs="宋体"/>
          <w:color w:val="auto"/>
          <w:sz w:val="24"/>
          <w:highlight w:val="none"/>
        </w:rPr>
      </w:pPr>
      <w:r>
        <w:rPr>
          <w:rFonts w:ascii="宋体" w:hAnsi="宋体" w:eastAsia="宋体" w:cs="宋体"/>
          <w:color w:val="auto"/>
          <w:sz w:val="24"/>
          <w:highlight w:val="none"/>
        </w:rPr>
        <w:t xml:space="preserve">成交通知书； </w:t>
      </w:r>
      <w:r/>
    </w:p>
    <w:p>
      <w:pPr>
        <w:numPr>
          <w:ilvl w:val="0"/>
          <w:numId w:val="0"/>
        </w:num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highlight w:val="none"/>
          <w:lang w:val="en-US" w:eastAsia="zh-CN"/>
        </w:rPr>
        <w:t xml:space="preserve">（</w:t>
      </w:r>
      <w:r>
        <w:rPr>
          <w:rFonts w:ascii="宋体" w:hAnsi="宋体" w:eastAsia="宋体" w:cs="宋体"/>
          <w:color w:val="auto"/>
          <w:sz w:val="24"/>
          <w:highlight w:val="none"/>
        </w:rPr>
        <w:t xml:space="preserve">2）响应文件及其附件；</w:t>
      </w:r>
      <w:r/>
    </w:p>
    <w:p>
      <w:pPr>
        <w:ind w:firstLine="420"/>
        <w:jc w:val="left"/>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（3）专用合同条款及其附件；</w:t>
      </w:r>
      <w:r/>
    </w:p>
    <w:p>
      <w:pPr>
        <w:ind w:firstLine="420"/>
        <w:jc w:val="left"/>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（4）通用合同条款；</w:t>
      </w:r>
      <w:r/>
    </w:p>
    <w:p>
      <w:pPr>
        <w:ind w:firstLine="420"/>
        <w:jc w:val="left"/>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（5）技术标准和要求；</w:t>
      </w:r>
      <w:r/>
    </w:p>
    <w:p>
      <w:pPr>
        <w:ind w:firstLine="420"/>
        <w:jc w:val="left"/>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（6）图纸；</w:t>
      </w:r>
      <w:r/>
    </w:p>
    <w:p>
      <w:pPr>
        <w:ind w:firstLine="420"/>
        <w:jc w:val="left"/>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（7）已标价工程量清单或预算书；</w:t>
      </w:r>
      <w:r/>
    </w:p>
    <w:p>
      <w:pPr>
        <w:ind w:firstLine="420"/>
        <w:jc w:val="left"/>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（8）其他合同文件。</w:t>
      </w:r>
      <w:r/>
    </w:p>
    <w:p>
      <w:pPr>
        <w:ind w:firstLine="420"/>
        <w:jc w:val="left"/>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在合同订立及履行过程中形成的与合同有关的文件均构成合同文件组成部分。</w:t>
      </w:r>
      <w:r/>
    </w:p>
    <w:p>
      <w:pPr>
        <w:jc w:val="left"/>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keepLines w:val="0"/>
        <w:keepNext w:val="0"/>
        <w:pageBreakBefore w:val="0"/>
        <w:spacing w:line="500" w:lineRule="exact"/>
        <w:rPr>
          <w:rFonts w:hint="eastAsia" w:ascii="宋体" w:hAnsi="宋体" w:eastAsia="宋体" w:cs="宋体"/>
          <w:b/>
          <w:bCs/>
          <w:color w:val="auto"/>
          <w:sz w:val="24"/>
          <w:szCs w:val="24"/>
          <w:highlight w:val="none"/>
        </w:rPr>
      </w:pPr>
      <w:r/>
      <w:bookmarkStart w:id="11" w:name="_Toc351203487"/>
      <w:r>
        <w:rPr>
          <w:rFonts w:hint="eastAsia" w:ascii="宋体" w:hAnsi="宋体" w:eastAsia="宋体" w:cs="宋体"/>
          <w:b/>
          <w:bCs/>
          <w:color w:val="auto"/>
          <w:sz w:val="24"/>
          <w:szCs w:val="24"/>
          <w:highlight w:val="none"/>
        </w:rPr>
        <w:t xml:space="preserve">七、承诺</w:t>
      </w:r>
      <w:bookmarkEnd w:id="11"/>
      <w:r/>
      <w:r/>
    </w:p>
    <w:p>
      <w:pPr>
        <w:ind w:firstLine="42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1.发包人承诺按照法律规定履行项目审批手续、筹集工程建设资金并按照合同约定的期限和方式支付合同价款。</w:t>
      </w:r>
      <w:r/>
    </w:p>
    <w:p>
      <w:pPr>
        <w:ind w:firstLine="42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2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3.发包人和承包人通过招投标形式签订合同的，双方理解并承诺不再就同一工程另行签订与合同实质性内容相背离的协议。</w:t>
      </w:r>
      <w:r/>
    </w:p>
    <w:p>
      <w:pPr>
        <w:keepLines w:val="0"/>
        <w:keepNext w:val="0"/>
        <w:pageBreakBefore w:val="0"/>
        <w:spacing w:line="500" w:lineRule="exact"/>
        <w:rPr>
          <w:rFonts w:hint="eastAsia" w:ascii="宋体" w:hAnsi="宋体" w:eastAsia="宋体" w:cs="宋体"/>
          <w:b/>
          <w:color w:val="auto"/>
          <w:sz w:val="24"/>
          <w:szCs w:val="24"/>
          <w:highlight w:val="none"/>
        </w:rPr>
      </w:pPr>
      <w:r/>
      <w:bookmarkStart w:id="12" w:name="_Toc351203488"/>
      <w:r>
        <w:rPr>
          <w:rFonts w:hint="eastAsia" w:ascii="宋体" w:hAnsi="宋体" w:eastAsia="宋体" w:cs="宋体"/>
          <w:b/>
          <w:color w:val="auto"/>
          <w:sz w:val="24"/>
          <w:szCs w:val="24"/>
          <w:highlight w:val="none"/>
        </w:rPr>
        <w:t xml:space="preserve">八、词语含义</w:t>
      </w:r>
      <w:bookmarkEnd w:id="12"/>
      <w:r/>
      <w:r/>
    </w:p>
    <w:p>
      <w:pPr>
        <w:ind w:firstLine="420"/>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本协议书中词语含义与第二部分通用合同条款中赋予的含义相同。</w:t>
      </w:r>
      <w:r/>
    </w:p>
    <w:p>
      <w:pPr>
        <w:keepLines w:val="0"/>
        <w:keepNext w:val="0"/>
        <w:pageBreakBefore w:val="0"/>
        <w:spacing w:line="500" w:lineRule="exact"/>
        <w:rPr>
          <w:rFonts w:hint="eastAsia" w:ascii="宋体" w:hAnsi="宋体" w:eastAsia="宋体" w:cs="宋体"/>
          <w:b/>
          <w:color w:val="auto"/>
          <w:sz w:val="24"/>
          <w:szCs w:val="24"/>
          <w:highlight w:val="none"/>
        </w:rPr>
      </w:pPr>
      <w:r/>
      <w:bookmarkStart w:id="13" w:name="_Toc351203489"/>
      <w:r>
        <w:rPr>
          <w:rFonts w:hint="eastAsia" w:ascii="宋体" w:hAnsi="宋体" w:eastAsia="宋体" w:cs="宋体"/>
          <w:b/>
          <w:color w:val="auto"/>
          <w:sz w:val="24"/>
          <w:szCs w:val="24"/>
          <w:highlight w:val="none"/>
        </w:rPr>
        <w:t xml:space="preserve">九、签订时间</w:t>
      </w:r>
      <w:bookmarkEnd w:id="13"/>
      <w:r/>
      <w:r/>
    </w:p>
    <w:p>
      <w:pPr>
        <w:ind w:firstLine="420"/>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本合同于</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日签订。</w:t>
      </w:r>
      <w:r/>
    </w:p>
    <w:p>
      <w:pPr>
        <w:keepLines w:val="0"/>
        <w:keepNext w:val="0"/>
        <w:pageBreakBefore w:val="0"/>
        <w:spacing w:line="500" w:lineRule="exact"/>
        <w:rPr>
          <w:rFonts w:hint="eastAsia" w:ascii="宋体" w:hAnsi="宋体" w:eastAsia="宋体" w:cs="宋体"/>
          <w:b/>
          <w:color w:val="auto"/>
          <w:sz w:val="24"/>
          <w:szCs w:val="24"/>
          <w:highlight w:val="none"/>
        </w:rPr>
      </w:pPr>
      <w:r/>
      <w:bookmarkStart w:id="14" w:name="_Toc351203490"/>
      <w:r>
        <w:rPr>
          <w:rFonts w:hint="eastAsia" w:ascii="宋体" w:hAnsi="宋体" w:eastAsia="宋体" w:cs="宋体"/>
          <w:b/>
          <w:color w:val="auto"/>
          <w:sz w:val="24"/>
          <w:szCs w:val="24"/>
          <w:highlight w:val="none"/>
        </w:rPr>
        <w:t xml:space="preserve">十、签订地点</w:t>
      </w:r>
      <w:bookmarkEnd w:id="14"/>
      <w:r/>
      <w:r/>
    </w:p>
    <w:p>
      <w:pPr>
        <w:ind w:firstLine="420"/>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本合同在</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签订。</w:t>
      </w:r>
      <w:r/>
    </w:p>
    <w:p>
      <w:pPr>
        <w:keepLines w:val="0"/>
        <w:keepNext w:val="0"/>
        <w:pageBreakBefore w:val="0"/>
        <w:spacing w:line="500" w:lineRule="exact"/>
        <w:rPr>
          <w:rFonts w:hint="eastAsia" w:ascii="宋体" w:hAnsi="宋体" w:eastAsia="宋体" w:cs="宋体"/>
          <w:b/>
          <w:color w:val="auto"/>
          <w:sz w:val="24"/>
          <w:szCs w:val="24"/>
          <w:highlight w:val="none"/>
        </w:rPr>
      </w:pPr>
      <w:r/>
      <w:bookmarkStart w:id="15" w:name="_Toc351203491"/>
      <w:r>
        <w:rPr>
          <w:rFonts w:hint="eastAsia" w:ascii="宋体" w:hAnsi="宋体" w:eastAsia="宋体" w:cs="宋体"/>
          <w:b/>
          <w:color w:val="auto"/>
          <w:sz w:val="24"/>
          <w:szCs w:val="24"/>
          <w:highlight w:val="none"/>
        </w:rPr>
        <w:t xml:space="preserve">十一、补充协议</w:t>
      </w:r>
      <w:bookmarkEnd w:id="15"/>
      <w:r/>
      <w:r/>
    </w:p>
    <w:p>
      <w:pPr>
        <w:ind w:firstLine="420"/>
        <w:keepLines w:val="0"/>
        <w:keepNext w:val="0"/>
        <w:pageBreakBefore w:val="0"/>
        <w:spacing w:line="500" w:lineRule="exact"/>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合同未尽事宜，合同当事人另行签订补充协议，补充协议是合同的组成部分。</w:t>
      </w:r>
      <w:r/>
    </w:p>
    <w:p>
      <w:pPr>
        <w:keepLines w:val="0"/>
        <w:keepNext w:val="0"/>
        <w:pageBreakBefore w:val="0"/>
        <w:spacing w:line="500" w:lineRule="exact"/>
        <w:rPr>
          <w:rFonts w:hint="eastAsia" w:ascii="宋体" w:hAnsi="宋体" w:eastAsia="宋体" w:cs="宋体"/>
          <w:color w:val="auto"/>
          <w:sz w:val="24"/>
          <w:szCs w:val="24"/>
          <w:highlight w:val="none"/>
        </w:rPr>
      </w:pPr>
      <w:r/>
      <w:bookmarkStart w:id="16" w:name="_Toc351203492"/>
      <w:r>
        <w:rPr>
          <w:rFonts w:hint="eastAsia" w:ascii="宋体" w:hAnsi="宋体" w:eastAsia="宋体" w:cs="宋体"/>
          <w:color w:val="auto"/>
          <w:sz w:val="24"/>
          <w:szCs w:val="24"/>
          <w:highlight w:val="none"/>
        </w:rPr>
        <w:t xml:space="preserve">十二、合同生效</w:t>
      </w:r>
      <w:bookmarkEnd w:id="16"/>
      <w:r/>
      <w:r/>
    </w:p>
    <w:p>
      <w:pPr>
        <w:ind w:firstLine="420"/>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本合同自</w:t>
      </w:r>
      <w:r>
        <w:rPr>
          <w:rFonts w:hint="eastAsia" w:ascii="宋体" w:hAnsi="宋体" w:eastAsia="宋体" w:cs="宋体"/>
          <w:bCs/>
          <w:color w:val="auto"/>
          <w:sz w:val="24"/>
          <w:szCs w:val="24"/>
          <w:highlight w:val="none"/>
          <w:u w:val="single"/>
        </w:rPr>
        <w:t xml:space="preserve">   双方签字并盖章后  </w:t>
      </w:r>
      <w:r>
        <w:rPr>
          <w:rFonts w:hint="eastAsia" w:ascii="宋体" w:hAnsi="宋体" w:eastAsia="宋体" w:cs="宋体"/>
          <w:bCs/>
          <w:color w:val="auto"/>
          <w:sz w:val="24"/>
          <w:szCs w:val="24"/>
          <w:highlight w:val="none"/>
        </w:rPr>
        <w:t xml:space="preserve">生效。</w:t>
      </w:r>
      <w:r/>
    </w:p>
    <w:p>
      <w:pPr>
        <w:ind w:firstLine="420"/>
        <w:keepLines w:val="0"/>
        <w:keepNext w:val="0"/>
        <w:pageBreakBefore w:val="0"/>
        <w:spacing w:line="500" w:lineRule="exact"/>
        <w:rPr>
          <w:rFonts w:hint="eastAsia" w:ascii="宋体" w:hAnsi="宋体" w:eastAsia="宋体" w:cs="宋体"/>
          <w:color w:val="auto"/>
          <w:sz w:val="24"/>
          <w:szCs w:val="24"/>
          <w:highlight w:val="none"/>
        </w:rPr>
      </w:pPr>
      <w:r/>
      <w:bookmarkStart w:id="17" w:name="_Toc351203493"/>
      <w:r>
        <w:rPr>
          <w:rFonts w:hint="eastAsia" w:ascii="宋体" w:hAnsi="宋体" w:eastAsia="宋体" w:cs="宋体"/>
          <w:color w:val="auto"/>
          <w:sz w:val="24"/>
          <w:szCs w:val="24"/>
          <w:highlight w:val="none"/>
        </w:rPr>
        <w:t xml:space="preserve">十三、合同份数</w:t>
      </w:r>
      <w:bookmarkEnd w:id="17"/>
      <w:r/>
      <w:r/>
    </w:p>
    <w:p>
      <w:pPr>
        <w:ind w:firstLine="420"/>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本合同一式</w:t>
      </w:r>
      <w:r>
        <w:rPr>
          <w:rFonts w:hint="eastAsia" w:ascii="宋体" w:hAnsi="宋体" w:eastAsia="宋体" w:cs="宋体"/>
          <w:bCs/>
          <w:color w:val="auto"/>
          <w:sz w:val="24"/>
          <w:szCs w:val="24"/>
          <w:highlight w:val="none"/>
          <w:u w:val="single"/>
        </w:rPr>
        <w:t xml:space="preserve">  四  </w:t>
      </w:r>
      <w:r>
        <w:rPr>
          <w:rFonts w:hint="eastAsia" w:ascii="宋体" w:hAnsi="宋体" w:eastAsia="宋体" w:cs="宋体"/>
          <w:bCs/>
          <w:color w:val="auto"/>
          <w:sz w:val="24"/>
          <w:szCs w:val="24"/>
          <w:highlight w:val="none"/>
        </w:rPr>
        <w:t xml:space="preserve">份，均具有同等法律效力，发包人执</w:t>
      </w:r>
      <w:r>
        <w:rPr>
          <w:rFonts w:hint="eastAsia" w:ascii="宋体" w:hAnsi="宋体" w:eastAsia="宋体" w:cs="宋体"/>
          <w:bCs/>
          <w:color w:val="auto"/>
          <w:sz w:val="24"/>
          <w:szCs w:val="24"/>
          <w:highlight w:val="none"/>
          <w:u w:val="single"/>
        </w:rPr>
        <w:t xml:space="preserve"> 二  </w:t>
      </w:r>
      <w:r>
        <w:rPr>
          <w:rFonts w:hint="eastAsia" w:ascii="宋体" w:hAnsi="宋体" w:eastAsia="宋体" w:cs="宋体"/>
          <w:bCs/>
          <w:color w:val="auto"/>
          <w:sz w:val="24"/>
          <w:szCs w:val="24"/>
          <w:highlight w:val="none"/>
        </w:rPr>
        <w:t xml:space="preserve">份，承包人执</w:t>
      </w:r>
      <w:r>
        <w:rPr>
          <w:rFonts w:hint="eastAsia" w:ascii="宋体" w:hAnsi="宋体" w:eastAsia="宋体" w:cs="宋体"/>
          <w:bCs/>
          <w:color w:val="auto"/>
          <w:sz w:val="24"/>
          <w:szCs w:val="24"/>
          <w:highlight w:val="none"/>
          <w:u w:val="single"/>
        </w:rPr>
        <w:t xml:space="preserve">  二 </w:t>
      </w:r>
      <w:r>
        <w:rPr>
          <w:rFonts w:hint="eastAsia" w:ascii="宋体" w:hAnsi="宋体" w:eastAsia="宋体" w:cs="宋体"/>
          <w:bCs/>
          <w:color w:val="auto"/>
          <w:sz w:val="24"/>
          <w:szCs w:val="24"/>
          <w:highlight w:val="none"/>
        </w:rPr>
        <w:t xml:space="preserve"> 份。</w:t>
      </w:r>
      <w:r/>
    </w:p>
    <w:p>
      <w:pPr>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  </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公章</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承包人：  </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公章</w:t>
      </w:r>
      <w:r>
        <w:rPr>
          <w:rFonts w:hint="eastAsia" w:ascii="宋体" w:hAnsi="宋体" w:cs="宋体"/>
          <w:color w:val="auto"/>
          <w:sz w:val="24"/>
          <w:szCs w:val="24"/>
          <w:highlight w:val="none"/>
          <w:lang w:eastAsia="zh-CN"/>
        </w:rPr>
        <w:t xml:space="preserve">）</w:t>
      </w:r>
      <w:r/>
    </w:p>
    <w:p>
      <w:pPr>
        <w:keepLines w:val="0"/>
        <w:keepNext w:val="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签订日期：  年  月  日       签订日期：  年  月  日 </w:t>
      </w:r>
      <w:r/>
    </w:p>
    <w:p>
      <w:pPr>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法定代表人或其委托代理人：  法定代表人或其委托代理人：</w:t>
      </w:r>
      <w:r/>
    </w:p>
    <w:p>
      <w:pPr>
        <w:keepLines w:val="0"/>
        <w:keepNext w:val="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（签字）                    （签字）</w:t>
      </w:r>
      <w:r/>
    </w:p>
    <w:p>
      <w:pPr>
        <w:keepLines w:val="0"/>
        <w:keepNext w:val="0"/>
        <w:pageBreakBefore w:val="0"/>
        <w:spacing w:line="500" w:lineRule="exact"/>
        <w:tabs>
          <w:tab w:val="left" w:pos="441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组织机构代码：                   组织机构代码：  </w:t>
      </w:r>
      <w:r/>
    </w:p>
    <w:p>
      <w:pPr>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                         地  址：</w:t>
      </w:r>
      <w:r/>
    </w:p>
    <w:p>
      <w:pPr>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                         电  话：</w:t>
      </w:r>
      <w:r/>
    </w:p>
    <w:p>
      <w:pPr>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                       电子信箱：</w:t>
      </w:r>
      <w:r/>
    </w:p>
    <w:p>
      <w:pPr>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                       开户银行：</w:t>
      </w:r>
      <w:r/>
    </w:p>
    <w:p>
      <w:pPr>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  号：                         账  号： </w:t>
      </w:r>
      <w:r/>
    </w:p>
    <w:p>
      <w:pPr>
        <w:pStyle w:val="1206"/>
        <w:jc w:val="center"/>
        <w:pageBreakBefore w:val="0"/>
        <w:spacing w:before="0"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bookmarkStart w:id="18" w:name="_Toc29286"/>
      <w:r/>
      <w:bookmarkStart w:id="19" w:name="_Toc351203494"/>
      <w:r/>
      <w:bookmarkStart w:id="20" w:name="_Toc29594"/>
      <w:r>
        <w:rPr>
          <w:rFonts w:hint="eastAsia" w:ascii="宋体" w:hAnsi="宋体" w:eastAsia="宋体" w:cs="宋体"/>
          <w:b/>
          <w:bCs/>
          <w:color w:val="auto"/>
          <w:sz w:val="24"/>
          <w:szCs w:val="24"/>
          <w:highlight w:val="none"/>
        </w:rPr>
        <w:t xml:space="preserve">第二部分 通用合同条款</w:t>
      </w:r>
      <w:bookmarkEnd w:id="18"/>
      <w:r/>
      <w:bookmarkEnd w:id="19"/>
      <w:r/>
      <w:bookmarkEnd w:id="20"/>
      <w:r/>
      <w:bookmarkStart w:id="21" w:name="_Toc337558727"/>
      <w:r/>
      <w:r/>
    </w:p>
    <w:p>
      <w:pPr>
        <w:jc w:val="cente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备注：</w:t>
      </w:r>
      <w:r>
        <w:rPr>
          <w:rFonts w:hint="eastAsia" w:ascii="宋体" w:hAnsi="宋体" w:eastAsia="宋体" w:cs="宋体"/>
          <w:color w:val="auto"/>
          <w:sz w:val="24"/>
          <w:szCs w:val="24"/>
          <w:highlight w:val="none"/>
        </w:rPr>
        <w:t xml:space="preserve">本合同通用条款执行建设工程施工合同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GF—2017—0201</w:t>
      </w:r>
      <w:r>
        <w:rPr>
          <w:rFonts w:hint="eastAsia" w:ascii="宋体" w:hAnsi="宋体" w:cs="宋体"/>
          <w:color w:val="auto"/>
          <w:sz w:val="24"/>
          <w:szCs w:val="24"/>
          <w:highlight w:val="none"/>
          <w:lang w:eastAsia="zh-CN"/>
        </w:rPr>
        <w:t xml:space="preserve">）</w:t>
      </w:r>
      <w:r/>
    </w:p>
    <w:p>
      <w:pPr>
        <w:jc w:val="cente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u w:val="single"/>
        </w:rPr>
        <w:t xml:space="preserve">此部分在正式签订合同时应不加修改的、完整的装订在合同中</w:t>
      </w:r>
      <w:bookmarkEnd w:id="21"/>
      <w:r/>
      <w:r/>
    </w:p>
    <w:p>
      <w:pPr>
        <w:pStyle w:val="1206"/>
        <w:jc w:val="center"/>
        <w:pageBreakBefore w:val="0"/>
        <w:spacing w:before="0" w:after="0" w:line="500" w:lineRule="exact"/>
        <w:rPr>
          <w:rFonts w:hint="eastAsia" w:ascii="宋体" w:hAnsi="宋体" w:eastAsia="宋体" w:cs="宋体"/>
          <w:color w:val="auto"/>
          <w:sz w:val="24"/>
          <w:szCs w:val="24"/>
          <w:highlight w:val="none"/>
        </w:rPr>
      </w:pPr>
      <w:r>
        <w:rPr>
          <w:rStyle w:val="1427"/>
          <w:rFonts w:hint="eastAsia" w:ascii="宋体" w:hAnsi="宋体" w:eastAsia="宋体" w:cs="宋体"/>
          <w:color w:val="auto"/>
          <w:sz w:val="24"/>
          <w:szCs w:val="24"/>
          <w:highlight w:val="none"/>
        </w:rPr>
        <w:br w:type="page" w:clear="all"/>
      </w:r>
      <w:bookmarkStart w:id="22" w:name="_Toc24249"/>
      <w:r/>
      <w:bookmarkStart w:id="23" w:name="_Toc3191"/>
      <w:r/>
      <w:bookmarkStart w:id="24" w:name="_Toc351203632"/>
      <w:r>
        <w:rPr>
          <w:rFonts w:hint="eastAsia" w:ascii="宋体" w:hAnsi="宋体" w:eastAsia="宋体" w:cs="宋体"/>
          <w:b/>
          <w:bCs/>
          <w:color w:val="auto"/>
          <w:sz w:val="24"/>
          <w:szCs w:val="24"/>
          <w:highlight w:val="none"/>
        </w:rPr>
        <w:t xml:space="preserve">第三部分 专用合同条款</w:t>
      </w:r>
      <w:bookmarkEnd w:id="22"/>
      <w:r/>
      <w:bookmarkEnd w:id="23"/>
      <w:r/>
      <w:bookmarkEnd w:id="24"/>
      <w:r/>
      <w:r/>
    </w:p>
    <w:p>
      <w:pPr>
        <w:pStyle w:val="1207"/>
        <w:pageBreakBefore w:val="0"/>
        <w:spacing w:before="0" w:after="0" w:line="500" w:lineRule="exac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 一般约定</w:t>
      </w:r>
      <w:r/>
    </w:p>
    <w:p>
      <w:pPr>
        <w:ind w:firstLine="420"/>
        <w:pageBreakBefore w:val="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1.1 词语定义</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1.1.1合同</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1.1.1.10其他合同文件包括：</w:t>
      </w:r>
      <w:r>
        <w:rPr>
          <w:rFonts w:hint="eastAsia" w:ascii="宋体" w:hAnsi="宋体" w:eastAsia="宋体" w:cs="宋体"/>
          <w:color w:val="auto"/>
          <w:sz w:val="24"/>
          <w:szCs w:val="24"/>
          <w:highlight w:val="none"/>
          <w:u w:val="single"/>
        </w:rPr>
        <w:t xml:space="preserve">履行合同过程中双方书面确认的会议纪要、签证、设计变更等资料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 合同当事人及其他相关方</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1.1.2.4监理人：</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资质类别和等级：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1.1.2.5 设计人：</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资质类别和等级：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 工程和设备</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1.1.3.7 作为施工现场组成部分的其他场所包括：</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1.1.3.9 永久占地包括：</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1.1.3.10 临时占地包括：</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1.3法律 </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适用于合同的其他规范性文件：</w:t>
      </w:r>
      <w:r>
        <w:rPr>
          <w:rFonts w:hint="eastAsia" w:ascii="宋体" w:hAnsi="宋体" w:eastAsia="宋体" w:cs="宋体"/>
          <w:color w:val="auto"/>
          <w:sz w:val="24"/>
          <w:szCs w:val="24"/>
          <w:highlight w:val="none"/>
          <w:u w:val="single"/>
        </w:rPr>
        <w:t xml:space="preserve">《中华人民共和国民法典</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中华人民共和国建筑法</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中华人民共和国环境噪声污染防治法</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中华人民共和国招标投标法</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建设工程安全生产管理条例</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建设工程质量管理条例</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及其他现行有关</w:t>
      </w:r>
      <w:r>
        <w:rPr>
          <w:rFonts w:hint="eastAsia" w:ascii="宋体" w:hAnsi="宋体" w:cs="宋体"/>
          <w:color w:val="auto"/>
          <w:sz w:val="24"/>
          <w:szCs w:val="24"/>
          <w:highlight w:val="none"/>
          <w:u w:val="single"/>
          <w:lang w:eastAsia="zh-CN"/>
        </w:rPr>
        <w:t xml:space="preserve">法律法规</w:t>
      </w:r>
      <w:r>
        <w:rPr>
          <w:rFonts w:hint="eastAsia" w:ascii="宋体" w:hAnsi="宋体" w:eastAsia="宋体" w:cs="宋体"/>
          <w:color w:val="auto"/>
          <w:sz w:val="24"/>
          <w:szCs w:val="24"/>
          <w:highlight w:val="none"/>
          <w:u w:val="singl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 标准和规范</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1.4.1适用于工程的标准规范包括：</w:t>
      </w:r>
      <w:r>
        <w:rPr>
          <w:rFonts w:hint="eastAsia" w:ascii="宋体" w:hAnsi="宋体" w:eastAsia="宋体" w:cs="宋体"/>
          <w:color w:val="auto"/>
          <w:sz w:val="24"/>
          <w:szCs w:val="24"/>
          <w:highlight w:val="none"/>
          <w:u w:val="single"/>
        </w:rPr>
        <w:t xml:space="preserve">现行国家及江苏省、徐州市的有关标准及其他适用于本工程的技术标准、规范等。</w:t>
      </w:r>
      <w:r/>
    </w:p>
    <w:p>
      <w:pPr>
        <w:pStyle w:val="1233"/>
        <w:ind w:left="0" w:firstLine="365"/>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发包人提供国外标准、规范的名称：</w:t>
      </w:r>
      <w:r>
        <w:rPr>
          <w:rFonts w:hint="eastAsia" w:ascii="宋体" w:hAnsi="宋体" w:eastAsia="宋体" w:cs="宋体"/>
          <w:color w:val="auto"/>
          <w:sz w:val="24"/>
          <w:szCs w:val="24"/>
          <w:highlight w:val="none"/>
          <w:u w:val="single"/>
        </w:rPr>
        <w:t xml:space="preserve"> </w:t>
      </w:r>
      <w:r>
        <w:rPr>
          <w:rFonts w:hint="eastAsia" w:ascii="宋体" w:hAnsi="宋体" w:cs="Times New Roman"/>
          <w:color w:val="auto"/>
          <w:sz w:val="24"/>
          <w:highlight w:val="none"/>
          <w:u w:val="singl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1233"/>
        <w:ind w:left="0"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发包人提供国外标准、规范的份数：</w:t>
      </w:r>
      <w:r>
        <w:rPr>
          <w:rFonts w:hint="eastAsia" w:ascii="宋体" w:hAnsi="宋体" w:eastAsia="宋体" w:cs="宋体"/>
          <w:color w:val="auto"/>
          <w:sz w:val="24"/>
          <w:szCs w:val="24"/>
          <w:highlight w:val="none"/>
          <w:u w:val="single"/>
        </w:rPr>
        <w:t xml:space="preserve">  </w:t>
      </w:r>
      <w:r>
        <w:rPr>
          <w:rFonts w:hint="eastAsia" w:ascii="宋体" w:hAnsi="宋体" w:cs="Times New Roman"/>
          <w:color w:val="auto"/>
          <w:sz w:val="24"/>
          <w:highlight w:val="none"/>
          <w:u w:val="singl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1233"/>
        <w:ind w:left="0"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发包人提供国外标准、规范的名称：</w:t>
      </w:r>
      <w:r>
        <w:rPr>
          <w:rFonts w:hint="eastAsia" w:ascii="宋体" w:hAnsi="宋体" w:eastAsia="宋体" w:cs="宋体"/>
          <w:color w:val="auto"/>
          <w:sz w:val="24"/>
          <w:szCs w:val="24"/>
          <w:highlight w:val="none"/>
          <w:u w:val="single"/>
        </w:rPr>
        <w:t xml:space="preserve"> </w:t>
      </w:r>
      <w:r>
        <w:rPr>
          <w:rFonts w:hint="eastAsia" w:ascii="宋体" w:hAnsi="宋体" w:cs="Times New Roman"/>
          <w:color w:val="auto"/>
          <w:sz w:val="24"/>
          <w:highlight w:val="none"/>
          <w:u w:val="singl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1.4.3发包人对工程的技术标准和功能要求的特殊要求：</w:t>
      </w:r>
      <w:r>
        <w:rPr>
          <w:rFonts w:hint="eastAsia" w:ascii="宋体" w:hAnsi="宋体" w:eastAsia="宋体" w:cs="宋体"/>
          <w:color w:val="auto"/>
          <w:sz w:val="24"/>
          <w:szCs w:val="24"/>
          <w:highlight w:val="none"/>
          <w:u w:val="single"/>
        </w:rPr>
        <w:t xml:space="preserve">符合有关行业主管部门和业主的要求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1.5 合同文件的优先顺序</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合同文件组成及优先顺序为：</w:t>
      </w:r>
      <w:r>
        <w:rPr>
          <w:rFonts w:hint="eastAsia" w:ascii="宋体" w:hAnsi="宋体" w:eastAsia="宋体" w:cs="宋体"/>
          <w:color w:val="auto"/>
          <w:sz w:val="24"/>
          <w:szCs w:val="24"/>
          <w:highlight w:val="none"/>
          <w:u w:val="single"/>
        </w:rPr>
        <w:t xml:space="preserve">本合同协议书；</w:t>
      </w:r>
      <w:r>
        <w:rPr>
          <w:rFonts w:hint="eastAsia" w:ascii="宋体" w:hAnsi="宋体" w:cs="宋体"/>
          <w:color w:val="auto"/>
          <w:sz w:val="24"/>
          <w:szCs w:val="24"/>
          <w:highlight w:val="none"/>
          <w:u w:val="single"/>
          <w:lang w:val="en-US" w:eastAsia="zh-CN"/>
        </w:rPr>
        <w:t xml:space="preserve">成交</w:t>
      </w:r>
      <w:r>
        <w:rPr>
          <w:rFonts w:hint="eastAsia" w:ascii="宋体" w:hAnsi="宋体" w:eastAsia="宋体" w:cs="宋体"/>
          <w:color w:val="auto"/>
          <w:sz w:val="24"/>
          <w:szCs w:val="24"/>
          <w:highlight w:val="none"/>
          <w:u w:val="single"/>
        </w:rPr>
        <w:t xml:space="preserve">通知书；</w:t>
      </w:r>
      <w:r>
        <w:rPr>
          <w:rFonts w:hint="eastAsia" w:ascii="宋体" w:hAnsi="宋体" w:cs="宋体"/>
          <w:color w:val="auto"/>
          <w:sz w:val="24"/>
          <w:szCs w:val="24"/>
          <w:highlight w:val="none"/>
          <w:u w:val="single"/>
          <w:lang w:val="en-US" w:eastAsia="zh-CN"/>
        </w:rPr>
        <w:t xml:space="preserve">响应文件</w:t>
      </w:r>
      <w:r>
        <w:rPr>
          <w:rFonts w:hint="eastAsia" w:ascii="宋体" w:hAnsi="宋体" w:eastAsia="宋体" w:cs="宋体"/>
          <w:color w:val="auto"/>
          <w:sz w:val="24"/>
          <w:szCs w:val="24"/>
          <w:highlight w:val="none"/>
          <w:u w:val="single"/>
        </w:rPr>
        <w:t xml:space="preserve">及其附件；本合同专用条款；本合同通用条款；标准、规范及有关技术文件；图纸；工程量清单；工程报价单或预算书；其他合同文件。双方有关工程的洽商、变更、会议纪要、双方来往函件</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施工过程中的</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等书面协议或文件视为本合同的组成部分。</w:t>
      </w:r>
      <w:r/>
    </w:p>
    <w:p>
      <w:pPr>
        <w:ind w:firstLine="420"/>
        <w:pageBreakBefore w:val="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1.6 图纸和承包人文件</w:t>
      </w:r>
      <w:r>
        <w:rPr>
          <w:rFonts w:hint="eastAsia" w:ascii="宋体" w:hAnsi="宋体" w:eastAsia="宋体" w:cs="宋体"/>
          <w:color w:val="auto"/>
          <w:sz w:val="24"/>
          <w:szCs w:val="24"/>
          <w:highlight w:val="none"/>
        </w:rPr>
        <w:tab/>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 图纸的提供</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发包人向承包人提供图纸的期限：</w:t>
      </w:r>
      <w:r>
        <w:rPr>
          <w:rFonts w:hint="eastAsia" w:ascii="宋体" w:hAnsi="宋体" w:eastAsia="宋体" w:cs="宋体"/>
          <w:color w:val="auto"/>
          <w:sz w:val="24"/>
          <w:szCs w:val="24"/>
          <w:highlight w:val="none"/>
          <w:u w:val="single"/>
        </w:rPr>
        <w:t xml:space="preserve">合同签订后七日内提供图纸</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发包人向承包人提供图纸的数量：</w:t>
      </w:r>
      <w:r>
        <w:rPr>
          <w:rFonts w:hint="eastAsia" w:ascii="宋体" w:hAnsi="宋体" w:eastAsia="宋体" w:cs="宋体"/>
          <w:color w:val="auto"/>
          <w:sz w:val="24"/>
          <w:szCs w:val="24"/>
          <w:highlight w:val="none"/>
          <w:u w:val="single"/>
        </w:rPr>
        <w:t xml:space="preserve">贰套，如承包人需增加施工图纸，由发包人与设计院联系，出图费用由承包人自行承担。设计文件和图纸由发包人统一提供，承包人不得直接接收设计单位提供的设计文件和图纸；</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承包人收到设计文件和图纸后，要根据技术标准、设计规范、标准设计图、通用图和有关规定，对设计文件和图纸认真审查。发现问题及时以书面形式报告发包人。否则，因设计文件和图纸差错造成的损失，由承包人承担。</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发包人向承包人提供图纸的内容：</w:t>
      </w:r>
      <w:r>
        <w:rPr>
          <w:rFonts w:hint="eastAsia" w:ascii="宋体" w:hAnsi="宋体" w:eastAsia="宋体" w:cs="宋体"/>
          <w:color w:val="auto"/>
          <w:sz w:val="24"/>
          <w:szCs w:val="24"/>
          <w:highlight w:val="none"/>
          <w:u w:val="single"/>
        </w:rPr>
        <w:t xml:space="preserve">全套施工图纸。</w:t>
      </w:r>
      <w:r/>
    </w:p>
    <w:p>
      <w:pPr>
        <w:pStyle w:val="1233"/>
        <w:ind w:left="0" w:right="0" w:firstLine="480"/>
        <w:keepLines w:val="0"/>
        <w:keepNext w:val="0"/>
        <w:pageBreakBefore w:val="0"/>
        <w:spacing w:line="5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承包人对图纸的保密要求：未经发包人许可，除了绝对是为执行合同以外，承包人不能让第三者应用和向第三者通报图纸、规范及其它由发包人提供的任何资料或信息。如有违反，承包人应向发包人支付违约金，具体数额由发包人根据实际损失确定。</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1.6.4 承包人文件</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需要由承包人提供的文件，包括：</w:t>
      </w:r>
      <w:r>
        <w:rPr>
          <w:rFonts w:hint="eastAsia" w:ascii="宋体" w:hAnsi="宋体" w:eastAsia="宋体" w:cs="宋体"/>
          <w:color w:val="auto"/>
          <w:sz w:val="24"/>
          <w:szCs w:val="24"/>
          <w:highlight w:val="none"/>
          <w:u w:val="single"/>
        </w:rPr>
        <w:t xml:space="preserve">①按GB/T50502、本合同第二部分 通用合同条款7.1和</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7.2编制施工组织设计、施工措施计划、施工方案、交通导改方案、扬尘污染、噪声污染防治、建筑垃圾、生活垃圾管理等措施报监理人审核和发包人确认；</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②由承包人办理的许可和批准的办理结果书面报送监理人审核和发包人确认、留存； </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③拟制施工人员名册（动态），并与为其办理工伤保险的有效证明一起报送监理人审核和发包人确认；</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⑤特殊工种作业人员资格证明报送监理人审核和发包人确认；</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⑥项目经理的姓名、职称、注册建造师的编号、联系方式、授权范围等事项，和与承包人之间的正式聘用劳动合同、承包人为其缴纳社会保险的有效证明，一起报送监理人审核和发包人确认；</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⑦工程质量管理体系及措施文件、质量检查制度、质量控制文件，报送监理人审核和发包人确认；</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⑧工程安全管理体系及措施文件、安全检查制度、安全控制文件，报送监理人审核和发包人确认；</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⑨危大工程专项施工方案，其他发包人管理需要的其他文件；</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⑩上述文件如发包人因管理需增加时，承包人有义务按发包人提出的形式、格式、数量、时间等要求提供；</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承包人提供的文件的期限为：</w:t>
      </w:r>
      <w:r>
        <w:rPr>
          <w:rFonts w:hint="eastAsia" w:ascii="宋体" w:hAnsi="宋体" w:eastAsia="宋体" w:cs="宋体"/>
          <w:color w:val="auto"/>
          <w:sz w:val="24"/>
          <w:szCs w:val="24"/>
          <w:highlight w:val="none"/>
          <w:u w:val="single"/>
        </w:rPr>
        <w:t xml:space="preserve">合同签字后7日内或发包人、监理人要求</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承包人提供的文件的数量为：</w:t>
      </w:r>
      <w:r>
        <w:rPr>
          <w:rFonts w:hint="eastAsia" w:ascii="宋体" w:hAnsi="宋体" w:eastAsia="宋体" w:cs="宋体"/>
          <w:color w:val="auto"/>
          <w:sz w:val="24"/>
          <w:szCs w:val="24"/>
          <w:highlight w:val="none"/>
          <w:u w:val="single"/>
        </w:rPr>
        <w:t xml:space="preserve">纸质版肆套，电子版一套；或发包人、监理人要求；</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承包人提供的文件的形式为：</w:t>
      </w:r>
      <w:r>
        <w:rPr>
          <w:rFonts w:hint="eastAsia" w:ascii="宋体" w:hAnsi="宋体" w:eastAsia="宋体" w:cs="宋体"/>
          <w:color w:val="auto"/>
          <w:sz w:val="24"/>
          <w:szCs w:val="24"/>
          <w:highlight w:val="none"/>
          <w:u w:val="single"/>
        </w:rPr>
        <w:t xml:space="preserve">纸质版，电子版；或发包人、监理人要求； </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发包人审批承包人文件的期限：</w:t>
      </w:r>
      <w:r>
        <w:rPr>
          <w:rFonts w:hint="eastAsia" w:ascii="宋体" w:hAnsi="宋体" w:eastAsia="宋体" w:cs="宋体"/>
          <w:color w:val="auto"/>
          <w:sz w:val="24"/>
          <w:szCs w:val="24"/>
          <w:highlight w:val="none"/>
          <w:u w:val="single"/>
        </w:rPr>
        <w:t xml:space="preserve">7个工作日内。 </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1.6.5 现场图纸准备</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关于现场图纸准备的约定：</w:t>
      </w:r>
      <w:r>
        <w:rPr>
          <w:rFonts w:hint="eastAsia" w:ascii="宋体" w:hAnsi="宋体" w:eastAsia="宋体" w:cs="宋体"/>
          <w:color w:val="auto"/>
          <w:sz w:val="24"/>
          <w:szCs w:val="24"/>
          <w:highlight w:val="none"/>
          <w:u w:val="single"/>
        </w:rPr>
        <w:t xml:space="preserve">执行通用条款。</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 联络</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1.7.1发包人和承包人应当在</w:t>
      </w:r>
      <w:r>
        <w:rPr>
          <w:rFonts w:hint="eastAsia" w:ascii="宋体" w:hAnsi="宋体" w:eastAsia="宋体" w:cs="宋体"/>
          <w:color w:val="auto"/>
          <w:sz w:val="24"/>
          <w:szCs w:val="24"/>
          <w:highlight w:val="none"/>
          <w:u w:val="single"/>
        </w:rPr>
        <w:t xml:space="preserve">五 </w:t>
      </w:r>
      <w:r>
        <w:rPr>
          <w:rFonts w:hint="eastAsia" w:ascii="宋体" w:hAnsi="宋体" w:eastAsia="宋体" w:cs="宋体"/>
          <w:color w:val="auto"/>
          <w:sz w:val="24"/>
          <w:szCs w:val="24"/>
          <w:highlight w:val="none"/>
        </w:rPr>
        <w:t xml:space="preserve">天内将与合同有关的通知、批准、证明、证书、指示、指令、要求、请求、同意、意见、确定和决定等书面函件送达对方当事人。</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 发包人接收文件的地点：</w:t>
      </w:r>
      <w:r>
        <w:rPr>
          <w:rFonts w:hint="eastAsia" w:ascii="宋体" w:hAnsi="宋体" w:eastAsia="宋体" w:cs="宋体"/>
          <w:color w:val="auto"/>
          <w:sz w:val="24"/>
          <w:szCs w:val="24"/>
          <w:highlight w:val="none"/>
          <w:u w:val="single"/>
        </w:rPr>
        <w:t xml:space="preserve">发包人指定地点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发包人指定的接收人为：</w:t>
      </w:r>
      <w:r>
        <w:rPr>
          <w:rFonts w:hint="eastAsia" w:ascii="宋体" w:hAnsi="宋体" w:eastAsia="宋体" w:cs="宋体"/>
          <w:color w:val="auto"/>
          <w:sz w:val="24"/>
          <w:szCs w:val="24"/>
          <w:highlight w:val="none"/>
          <w:u w:val="single"/>
        </w:rPr>
        <w:t xml:space="preserve">发包人派驻现场代表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承包人接收文件的地点：</w:t>
      </w:r>
      <w:r>
        <w:rPr>
          <w:rFonts w:hint="eastAsia" w:ascii="宋体" w:hAnsi="宋体" w:eastAsia="宋体" w:cs="宋体"/>
          <w:color w:val="auto"/>
          <w:sz w:val="24"/>
          <w:szCs w:val="24"/>
          <w:highlight w:val="none"/>
          <w:u w:val="single"/>
        </w:rPr>
        <w:t xml:space="preserve">施工现场办公室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承包人指定的接收人为：</w:t>
      </w:r>
      <w:r>
        <w:rPr>
          <w:rFonts w:hint="eastAsia" w:ascii="宋体" w:hAnsi="宋体" w:eastAsia="宋体" w:cs="宋体"/>
          <w:color w:val="auto"/>
          <w:sz w:val="24"/>
          <w:szCs w:val="24"/>
          <w:highlight w:val="none"/>
          <w:u w:val="single"/>
        </w:rPr>
        <w:t xml:space="preserve">项目经理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监理人接收文件的地点：</w:t>
      </w:r>
      <w:r>
        <w:rPr>
          <w:rFonts w:hint="eastAsia" w:ascii="宋体" w:hAnsi="宋体" w:eastAsia="宋体" w:cs="宋体"/>
          <w:color w:val="auto"/>
          <w:sz w:val="24"/>
          <w:szCs w:val="24"/>
          <w:highlight w:val="none"/>
          <w:u w:val="single"/>
        </w:rPr>
        <w:t xml:space="preserve">监理人施工现场办公室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监理人指定的接收人为：</w:t>
      </w:r>
      <w:r>
        <w:rPr>
          <w:rFonts w:hint="eastAsia" w:ascii="宋体" w:hAnsi="宋体" w:eastAsia="宋体" w:cs="宋体"/>
          <w:color w:val="auto"/>
          <w:sz w:val="24"/>
          <w:szCs w:val="24"/>
          <w:highlight w:val="none"/>
          <w:u w:val="single"/>
        </w:rPr>
        <w:t xml:space="preserve">总监或总监代表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1.10 交通运输</w:t>
      </w:r>
      <w:r/>
    </w:p>
    <w:p>
      <w:pPr>
        <w:ind w:firstLine="420"/>
        <w:pageBreakBefore w:val="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1.10.1 出入现场的权利</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关于出入现场的权利的约定：</w:t>
      </w:r>
      <w:r>
        <w:rPr>
          <w:rFonts w:hint="eastAsia" w:ascii="宋体" w:hAnsi="宋体" w:eastAsia="宋体" w:cs="宋体"/>
          <w:color w:val="auto"/>
          <w:sz w:val="24"/>
          <w:szCs w:val="24"/>
          <w:highlight w:val="none"/>
          <w:u w:val="single"/>
        </w:rPr>
        <w:t xml:space="preserve">由承包人按发包人要求负责取得出入施工现场所需的批准手续和全部权利，以及取得因施工所需修建基础设施的权利，并承担相关手续费用和建设费用，此费用包含在投标报价内。</w:t>
      </w:r>
      <w:r/>
    </w:p>
    <w:p>
      <w:pPr>
        <w:ind w:firstLine="420"/>
        <w:pageBreakBefore w:val="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1.10.3 场内交通</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关于场外交通和场内交通的边界的约定：</w:t>
      </w:r>
      <w:r>
        <w:rPr>
          <w:rFonts w:hint="eastAsia" w:ascii="宋体" w:hAnsi="宋体" w:eastAsia="宋体" w:cs="宋体"/>
          <w:color w:val="auto"/>
          <w:sz w:val="24"/>
          <w:szCs w:val="24"/>
          <w:highlight w:val="none"/>
          <w:u w:val="single"/>
        </w:rPr>
        <w:t xml:space="preserve">以现场实际施工条件为准。</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关于发包人向承包人免费提供满足工程施工需要的场内道路和交通设施的约定：</w:t>
      </w:r>
      <w:r>
        <w:rPr>
          <w:rFonts w:hint="eastAsia" w:ascii="宋体" w:hAnsi="宋体" w:eastAsia="宋体" w:cs="宋体"/>
          <w:color w:val="auto"/>
          <w:sz w:val="24"/>
          <w:szCs w:val="24"/>
          <w:highlight w:val="none"/>
          <w:u w:val="single"/>
        </w:rPr>
        <w:t xml:space="preserve">以现场实际施工条件为准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承包人应负责修建、维修、养护和管理施工所需的临时道路和交通设施，并承担相应费用。承包人修建的临时道路和交通设施应免费提供给发包人、监理人和其他承包人使用。</w:t>
      </w:r>
      <w:r>
        <w:rPr>
          <w:rFonts w:hint="eastAsia" w:ascii="宋体" w:hAnsi="宋体" w:eastAsia="宋体" w:cs="宋体"/>
          <w:color w:val="auto"/>
          <w:sz w:val="24"/>
          <w:szCs w:val="24"/>
          <w:highlight w:val="none"/>
        </w:rPr>
        <w:t xml:space="preserve"> </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1.10.4超大件和超重件的运输</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运输超大件或超重件所需的道路和桥梁临时加固改造费用和其他有关费用由</w:t>
      </w:r>
      <w:r>
        <w:rPr>
          <w:rFonts w:hint="eastAsia" w:ascii="宋体" w:hAnsi="宋体" w:eastAsia="宋体" w:cs="宋体"/>
          <w:color w:val="auto"/>
          <w:sz w:val="24"/>
          <w:szCs w:val="24"/>
          <w:highlight w:val="none"/>
          <w:u w:val="single"/>
        </w:rPr>
        <w:t xml:space="preserve"> 承包人 </w:t>
      </w:r>
      <w:r>
        <w:rPr>
          <w:rFonts w:hint="eastAsia" w:ascii="宋体" w:hAnsi="宋体" w:eastAsia="宋体" w:cs="宋体"/>
          <w:color w:val="auto"/>
          <w:sz w:val="24"/>
          <w:szCs w:val="24"/>
          <w:highlight w:val="none"/>
        </w:rPr>
        <w:t xml:space="preserve">承担。</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知识产权</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  。</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关于发包人提供的上述文件的使用限制的要求：</w:t>
      </w:r>
      <w:r>
        <w:rPr>
          <w:rFonts w:hint="eastAsia" w:ascii="宋体" w:hAnsi="宋体" w:eastAsia="宋体" w:cs="宋体"/>
          <w:color w:val="auto"/>
          <w:sz w:val="24"/>
          <w:szCs w:val="24"/>
          <w:highlight w:val="none"/>
          <w:u w:val="single"/>
        </w:rPr>
        <w:t xml:space="preserve">执行通用条款 </w:t>
      </w:r>
      <w:r>
        <w:rPr>
          <w:rFonts w:hint="eastAsia" w:ascii="宋体" w:hAnsi="宋体" w:eastAsia="宋体" w:cs="宋体"/>
          <w:color w:val="auto"/>
          <w:sz w:val="24"/>
          <w:szCs w:val="24"/>
          <w:highlight w:val="none"/>
        </w:rPr>
        <w:t xml:space="preserve"> 。</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1.11.2 关于承包人为实施工程所编制文件的著作权的归属：</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关于承包人提供的上述文件的使用限制的要求：</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  。</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1.11.4 承包人在施工过程中所采用的专利、专有技术、技术秘密的使用费的承担方式：执行通用条款。</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1.13工程量清单错误的修正</w:t>
      </w:r>
      <w:r/>
    </w:p>
    <w:p>
      <w:pPr>
        <w:ind w:firstLine="7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出现工程量清单错误时，是否调整合同价格：</w:t>
      </w:r>
      <w:r>
        <w:rPr>
          <w:rFonts w:hint="eastAsia" w:ascii="宋体" w:hAnsi="宋体" w:eastAsia="宋体" w:cs="宋体"/>
          <w:color w:val="auto"/>
          <w:sz w:val="24"/>
          <w:szCs w:val="24"/>
          <w:highlight w:val="none"/>
          <w:u w:val="single"/>
        </w:rPr>
        <w:t xml:space="preserve">出现下列情形之一时，发包人应予以修正，并相应调整合同价格。（1）工程量清单存在缺项、漏项的；（2）工程量清单工程量偏差超过15%的；（3）未按照国家现行计量规范强制性规定计量的。</w:t>
      </w:r>
      <w:r/>
    </w:p>
    <w:p>
      <w:pPr>
        <w:ind w:firstLine="480"/>
        <w:keepLines w:val="0"/>
        <w:keepNext w:val="0"/>
        <w:pageBreakBefore w:val="0"/>
        <w:spacing w:line="500" w:lineRule="exact"/>
        <w:widowControl w:val="off"/>
        <w:rPr>
          <w:color w:val="auto"/>
          <w:highlight w:val="none"/>
        </w:rPr>
      </w:pPr>
      <w:r>
        <w:rPr>
          <w:rFonts w:ascii="宋体" w:hAnsi="宋体" w:eastAsia="宋体" w:cs="宋体"/>
          <w:color w:val="auto"/>
          <w:sz w:val="24"/>
          <w:highlight w:val="none"/>
        </w:rPr>
        <w:t xml:space="preserve">出现工程量清单错误时，是否调整合同价格：出现下列情形之一时，发包人应予以修正，并相应调整合同价格。（1）工程量清单存在缺项、漏项的；（2）工程量清单工程量偏差超过15%的；（3）未按照国家现行计量规范强制性规定计量的。 允许调整合同价格的工程量偏差范围：结算时工程量误差在±5%（含5%）以内的，不</w:t>
      </w:r>
      <w:r>
        <w:rPr>
          <w:rFonts w:hint="eastAsia" w:ascii="宋体" w:hAnsi="宋体" w:cs="宋体"/>
          <w:color w:val="auto"/>
          <w:sz w:val="24"/>
          <w:highlight w:val="none"/>
          <w:lang w:eastAsia="zh-CN"/>
        </w:rPr>
        <w:t xml:space="preserve">作</w:t>
      </w:r>
      <w:r>
        <w:rPr>
          <w:rFonts w:ascii="宋体" w:hAnsi="宋体" w:eastAsia="宋体" w:cs="宋体"/>
          <w:color w:val="auto"/>
          <w:sz w:val="24"/>
          <w:highlight w:val="none"/>
        </w:rPr>
        <w:t xml:space="preserve">调整，工程量误差在±5%以外的按施工图纸实际调整。关于变更估价的约定</w:t>
      </w:r>
      <w:r>
        <w:rPr>
          <w:rFonts w:hint="eastAsia" w:ascii="宋体" w:hAnsi="宋体" w:cs="宋体"/>
          <w:color w:val="auto"/>
          <w:sz w:val="24"/>
          <w:highlight w:val="none"/>
          <w:lang w:eastAsia="zh-CN"/>
        </w:rPr>
        <w:t xml:space="preserve">：</w:t>
      </w:r>
      <w:r>
        <w:rPr>
          <w:rFonts w:ascii="宋体" w:hAnsi="宋体" w:eastAsia="宋体" w:cs="宋体"/>
          <w:color w:val="auto"/>
          <w:sz w:val="24"/>
          <w:highlight w:val="none"/>
        </w:rPr>
        <w:t xml:space="preserve">投标人应认真研读图纸，对工程量清单项目特征描述及招标工程量仔细核对，如有疑义，应在本招标文件规定的提出疑问截止时间前以书面形式提出，招标人做书面答复并调整工程量清单，清单项目中特征描述不全的工序，如图纸已明确或已指明引用的规范、图集等或是常规工艺</w:t>
      </w:r>
      <w:r>
        <w:rPr>
          <w:rFonts w:hint="eastAsia" w:ascii="宋体" w:hAnsi="宋体" w:cs="宋体"/>
          <w:color w:val="auto"/>
          <w:sz w:val="24"/>
          <w:highlight w:val="none"/>
          <w:lang w:eastAsia="zh-CN"/>
        </w:rPr>
        <w:t xml:space="preserve">必需的</w:t>
      </w:r>
      <w:r>
        <w:rPr>
          <w:rFonts w:ascii="宋体" w:hAnsi="宋体" w:eastAsia="宋体" w:cs="宋体"/>
          <w:color w:val="auto"/>
          <w:sz w:val="24"/>
          <w:highlight w:val="none"/>
        </w:rPr>
        <w:t xml:space="preserve">工序，应包括在报价中。</w:t>
      </w:r>
      <w:r/>
    </w:p>
    <w:p>
      <w:pPr>
        <w:ind w:firstLine="480"/>
        <w:keepLines w:val="0"/>
        <w:keepNext w:val="0"/>
        <w:pageBreakBefore w:val="0"/>
        <w:spacing w:line="500" w:lineRule="exact"/>
        <w:widowControl w:val="off"/>
        <w:rPr>
          <w:color w:val="auto"/>
          <w:highlight w:val="none"/>
        </w:rPr>
      </w:pPr>
      <w:r>
        <w:rPr>
          <w:rFonts w:ascii="宋体" w:hAnsi="宋体" w:eastAsia="宋体" w:cs="宋体"/>
          <w:color w:val="auto"/>
          <w:sz w:val="24"/>
          <w:highlight w:val="none"/>
        </w:rPr>
        <w:t xml:space="preserve">由于工程变更引起新增工程量清单项目或工程量清单漏项，其相应综合单价按工程预算价计价办法计算，并乘以中标价与工程最高限价的下浮比率作为结算依据。以上变更的确认，必须由监理单位、审计单位和发包人代表签字确认。下浮率计算公式：1-【（中标价</w:t>
      </w:r>
      <w:r>
        <w:rPr>
          <w:rFonts w:hint="eastAsia" w:ascii="宋体" w:hAnsi="宋体" w:cs="宋体"/>
          <w:color w:val="auto"/>
          <w:sz w:val="24"/>
          <w:highlight w:val="none"/>
          <w:lang w:eastAsia="zh-CN"/>
        </w:rPr>
        <w:t xml:space="preserve">－</w:t>
      </w:r>
      <w:r>
        <w:rPr>
          <w:rFonts w:ascii="宋体" w:hAnsi="宋体" w:eastAsia="宋体" w:cs="宋体"/>
          <w:color w:val="auto"/>
          <w:sz w:val="24"/>
          <w:highlight w:val="none"/>
        </w:rPr>
        <w:t xml:space="preserve">暂估价</w:t>
      </w:r>
      <w:r>
        <w:rPr>
          <w:rFonts w:hint="eastAsia" w:ascii="宋体" w:hAnsi="宋体" w:cs="宋体"/>
          <w:color w:val="auto"/>
          <w:sz w:val="24"/>
          <w:highlight w:val="none"/>
          <w:lang w:eastAsia="zh-CN"/>
        </w:rPr>
        <w:t xml:space="preserve">－</w:t>
      </w:r>
      <w:r>
        <w:rPr>
          <w:rFonts w:ascii="宋体" w:hAnsi="宋体" w:eastAsia="宋体" w:cs="宋体"/>
          <w:color w:val="auto"/>
          <w:sz w:val="24"/>
          <w:highlight w:val="none"/>
        </w:rPr>
        <w:t xml:space="preserve">暂列金额）/（最高限价</w:t>
      </w:r>
      <w:r>
        <w:rPr>
          <w:rFonts w:hint="eastAsia" w:ascii="宋体" w:hAnsi="宋体" w:cs="宋体"/>
          <w:color w:val="auto"/>
          <w:sz w:val="24"/>
          <w:highlight w:val="none"/>
          <w:lang w:eastAsia="zh-CN"/>
        </w:rPr>
        <w:t xml:space="preserve">－</w:t>
      </w:r>
      <w:r>
        <w:rPr>
          <w:rFonts w:ascii="宋体" w:hAnsi="宋体" w:eastAsia="宋体" w:cs="宋体"/>
          <w:color w:val="auto"/>
          <w:sz w:val="24"/>
          <w:highlight w:val="none"/>
        </w:rPr>
        <w:t xml:space="preserve">暂估价</w:t>
      </w:r>
      <w:r>
        <w:rPr>
          <w:rFonts w:hint="eastAsia" w:ascii="宋体" w:hAnsi="宋体" w:cs="宋体"/>
          <w:color w:val="auto"/>
          <w:sz w:val="24"/>
          <w:highlight w:val="none"/>
          <w:lang w:eastAsia="zh-CN"/>
        </w:rPr>
        <w:t xml:space="preserve">－</w:t>
      </w:r>
      <w:r>
        <w:rPr>
          <w:rFonts w:ascii="宋体" w:hAnsi="宋体" w:eastAsia="宋体" w:cs="宋体"/>
          <w:color w:val="auto"/>
          <w:sz w:val="24"/>
          <w:highlight w:val="none"/>
        </w:rPr>
        <w:t xml:space="preserve">暂列金额）】*100%</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（1）投标书工程量清单中已有的项目，按投标书相应清单综合单价计算；</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（2）投标书工程量清单中有类似的项目，按投标书相应类似清单项目的综合单价计算；</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（3）投标书中无类似清单项目时，其相应综合单价按</w:t>
      </w:r>
      <w:r>
        <w:rPr>
          <w:rFonts w:hint="eastAsia" w:ascii="宋体" w:hAnsi="宋体" w:cs="宋体"/>
          <w:color w:val="auto"/>
          <w:sz w:val="24"/>
          <w:szCs w:val="24"/>
          <w:highlight w:val="none"/>
          <w:u w:val="single"/>
          <w:lang w:eastAsia="zh-CN"/>
        </w:rPr>
        <w:t xml:space="preserve">国家标准</w:t>
      </w:r>
      <w:r>
        <w:rPr>
          <w:rFonts w:hint="eastAsia" w:ascii="宋体" w:hAnsi="宋体" w:eastAsia="宋体" w:cs="宋体"/>
          <w:color w:val="auto"/>
          <w:sz w:val="24"/>
          <w:szCs w:val="24"/>
          <w:highlight w:val="none"/>
          <w:u w:val="single"/>
        </w:rPr>
        <w:t xml:space="preserve">《建设工程工程量清单计价规范》（GB50500-2013）及《江苏省建筑与装饰工程计价定额》（2014版）、《江苏省安装工程计价定额》（2014版）、《江苏省修缮建筑定额》（2009版）、《江苏省市政工程计价定额》（2014版）、《江苏省建设工程费用定额》（2014年）（营改增后调整内容）及《省住</w:t>
      </w:r>
      <w:r>
        <w:rPr>
          <w:rFonts w:hint="eastAsia" w:ascii="宋体" w:hAnsi="宋体" w:cs="宋体"/>
          <w:color w:val="auto"/>
          <w:sz w:val="24"/>
          <w:szCs w:val="24"/>
          <w:highlight w:val="none"/>
          <w:u w:val="single"/>
          <w:lang w:eastAsia="zh-CN"/>
        </w:rPr>
        <w:t xml:space="preserve">房和</w:t>
      </w:r>
      <w:r>
        <w:rPr>
          <w:rFonts w:hint="eastAsia" w:ascii="宋体" w:hAnsi="宋体" w:eastAsia="宋体" w:cs="宋体"/>
          <w:color w:val="auto"/>
          <w:sz w:val="24"/>
          <w:szCs w:val="24"/>
          <w:highlight w:val="none"/>
          <w:u w:val="single"/>
        </w:rPr>
        <w:t xml:space="preserve">城乡建设厅关于建筑业实施营改增后江苏省建设工程计价依据调整的通知》（苏建价</w:t>
      </w:r>
      <w:r>
        <w:rPr>
          <w:rFonts w:hint="eastAsia" w:ascii="宋体" w:hAnsi="宋体" w:cs="宋体"/>
          <w:color w:val="auto"/>
          <w:sz w:val="24"/>
          <w:szCs w:val="24"/>
          <w:highlight w:val="none"/>
          <w:u w:val="single"/>
          <w:lang w:eastAsia="zh-CN"/>
        </w:rPr>
        <w:t xml:space="preserve">〔2016〕154号</w:t>
      </w:r>
      <w:r>
        <w:rPr>
          <w:rFonts w:hint="eastAsia" w:ascii="宋体" w:hAnsi="宋体" w:eastAsia="宋体" w:cs="宋体"/>
          <w:color w:val="auto"/>
          <w:sz w:val="24"/>
          <w:szCs w:val="24"/>
          <w:highlight w:val="none"/>
          <w:u w:val="single"/>
        </w:rPr>
        <w:t xml:space="preserve">文）有关文件规定及招标人提供的工程量清单，结合项目发生当期的《徐州工程造价信息》中材料指导价计算工程价款，并按中标价与工程预算价相比的浮动比率同比率浮动计算（建设方认质认价的材料不参与下浮）。</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（4）若《徐州工程造价信息》指导价中无对应材料价格，由承包人自行合理报价，经监理单位及建设单位共同市场询价后协商确定。</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由于工程变更引起工程量增加15%以上，经监理工程师和发包人代表确认后，按中标人投标报价中综合单价进行调整，但不得高于最高投标限价的综合单价。</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由于工程变更引起工程量减少15%以上时，经监理工程师和发包人代表确认后，根据中标人投标报价中综合单价按如下进行调整：</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如中标人综合单价高于最高限价对应综合单价15%以上，其新综合单价按中标人综合单价执行，不调整；</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如中标人综合单价低于最高限价对应综合单价15%时，其新综合单价按中标人综合单价乘以（1+下浮比率）作为结算依据。</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对于任一工程量清单项由于工程量偏差和工程变更等原因导致工程量偏差超过15%时，调整原则为：当工程量增加15%以上时，增加部分的工程量的综合单价应予调低1%，当工程量减少15%以上时，减少后剩余部分的工程量的综合单价应予调高1%。</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对招标人所列的措施项目，承包人可根据工程实际与施工组织设计自行增补，但不应更改招标人已列措施项目。结算时，承包人不得以招标工程措施项目清单缺项为由要求新增措施项目。除工程设计变更引起施工方案改变外，原合同内项目的施工方案，即使经监理工程师同意修改，费用不变；</w:t>
      </w:r>
      <w:r/>
    </w:p>
    <w:p>
      <w:pPr>
        <w:pStyle w:val="1207"/>
        <w:pageBreakBefore w:val="0"/>
        <w:spacing w:before="0" w:after="0" w:line="500" w:lineRule="exac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2. 发包人</w:t>
      </w:r>
      <w:r/>
    </w:p>
    <w:p>
      <w:pPr>
        <w:ind w:firstLine="420"/>
        <w:pageBreakBefore w:val="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2.2 发包人代表</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发包人代表：</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    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发包人对发包人代表的授权范围如下：</w:t>
      </w:r>
      <w:r>
        <w:rPr>
          <w:rFonts w:hint="eastAsia" w:ascii="宋体" w:hAnsi="宋体" w:eastAsia="宋体" w:cs="宋体"/>
          <w:color w:val="auto"/>
          <w:sz w:val="24"/>
          <w:szCs w:val="24"/>
          <w:highlight w:val="none"/>
          <w:u w:val="single"/>
        </w:rPr>
        <w:t xml:space="preserve">协助外部环境的协调与配合， 主持工程的竣工验收；负责组织工程质量、进度、安全的检查监督；经发包人授权签署与工程投资有关的各种施工技术变更、施工技术方案和图纸会审纪要等；签字确认经监理工程师核准的分项工程量，并报发包人核准。</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 施工现场、施工条件和基础资料的提供</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 提供施工现场</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关于发包人移交施工现场的期限要求：</w:t>
      </w:r>
      <w:r>
        <w:rPr>
          <w:rFonts w:hint="eastAsia" w:ascii="宋体" w:hAnsi="宋体" w:eastAsia="宋体" w:cs="宋体"/>
          <w:color w:val="auto"/>
          <w:sz w:val="24"/>
          <w:szCs w:val="24"/>
          <w:highlight w:val="none"/>
          <w:u w:val="single"/>
        </w:rPr>
        <w:t xml:space="preserve">开工通知载明的开工日期7日前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 提供施工条件</w:t>
      </w:r>
      <w:r/>
    </w:p>
    <w:p>
      <w:pPr>
        <w:ind w:firstLine="403"/>
        <w:pageBreakBefore w:val="0"/>
        <w:spacing w:line="5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关于发包人应负责提供施工所需要的条件，包括：</w:t>
      </w:r>
      <w:r>
        <w:rPr>
          <w:rFonts w:hint="eastAsia" w:ascii="宋体" w:hAnsi="宋体" w:eastAsia="宋体" w:cs="宋体"/>
          <w:color w:val="auto"/>
          <w:sz w:val="24"/>
          <w:szCs w:val="24"/>
          <w:highlight w:val="none"/>
          <w:u w:val="single"/>
        </w:rPr>
        <w:t xml:space="preserve">发包人不提供电源、水源，施工用水用电由承包人自费解决，且施工用电设备线路的安装由承包人负责实施，安装费、线路、设备购置费及施工过程中发生的所有电费，无论承包人是否在投标报价中单独列支，发包人均认为此项费用包含在投标报价中，由承包人直接缴纳。施工各用水点的管路安装、布置由承包人负责实施，其安装费、管材、设备购置费及施工过程中发生的所有水费，无论承包人是否在投标报价中单独列支，发包人均认为此项费用包含在投标报价中。由承包人直接缴纳。承包人的实际用水费用（含分摊的水费损耗费用）由其自行缴纳（或与总包单位协商）。</w:t>
      </w:r>
      <w:r/>
    </w:p>
    <w:p>
      <w:pPr>
        <w:pStyle w:val="1428"/>
        <w:ind w:left="0" w:right="0" w:firstLine="403"/>
        <w:pageBreakBefore w:val="0"/>
        <w:spacing w:before="0" w:after="0"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图纸会审和设计交底时间：</w:t>
      </w:r>
      <w:r>
        <w:rPr>
          <w:rFonts w:hint="eastAsia" w:ascii="宋体" w:hAnsi="宋体" w:eastAsia="宋体" w:cs="宋体"/>
          <w:color w:val="auto"/>
          <w:sz w:val="24"/>
          <w:szCs w:val="24"/>
          <w:highlight w:val="none"/>
          <w:u w:val="single"/>
        </w:rPr>
        <w:t xml:space="preserve"> 开工前一周内完成。               </w:t>
      </w:r>
      <w:r/>
    </w:p>
    <w:p>
      <w:pPr>
        <w:pStyle w:val="1428"/>
        <w:ind w:left="0" w:right="0" w:firstLine="403"/>
        <w:pageBreakBefore w:val="0"/>
        <w:spacing w:before="0" w:after="0"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由承包人负责协调处理施工场地周围地下管线和邻近建筑物、构筑物（含文物保护建筑）、</w:t>
      </w:r>
      <w:r>
        <w:rPr>
          <w:rFonts w:hint="eastAsia" w:ascii="宋体" w:hAnsi="宋体" w:eastAsia="宋体" w:cs="宋体"/>
          <w:color w:val="auto"/>
          <w:sz w:val="24"/>
          <w:szCs w:val="24"/>
          <w:highlight w:val="none"/>
          <w:u w:val="single"/>
          <w:lang w:eastAsia="zh-CN"/>
        </w:rPr>
        <w:t xml:space="preserve">古树名木保护</w:t>
      </w:r>
      <w:r>
        <w:rPr>
          <w:rFonts w:hint="eastAsia" w:ascii="宋体" w:hAnsi="宋体" w:eastAsia="宋体" w:cs="宋体"/>
          <w:color w:val="auto"/>
          <w:sz w:val="24"/>
          <w:szCs w:val="24"/>
          <w:highlight w:val="none"/>
          <w:u w:val="single"/>
        </w:rPr>
        <w:t xml:space="preserve">工作。承包人根据施工需要进行保护，所需费用含在投标报价内。</w:t>
      </w:r>
      <w:r/>
    </w:p>
    <w:p>
      <w:pPr>
        <w:pStyle w:val="1428"/>
        <w:ind w:left="0" w:right="0" w:firstLine="403"/>
        <w:pageBreakBefore w:val="0"/>
        <w:spacing w:before="0" w:after="0"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施工期间的周边关系及第三方干扰等由承包人负责协调，所需费用含在投标报价内。</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2.4.3发包人工作</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提供基础资料。在办理施工安全技术措施审查前，组织工程监理单位、施工总承包单位共同拟定文明施工现场创建目标、规划和措施。工程项目开工前，建设单位、监理单位、施工单位应在办理安全技术措施审查的同时，签署工程文明施工管理目标。</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2.5 资金来源证明及支付担保</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发包人提供资金来源证明的期限要求</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发包人是否提供支付担保：</w:t>
      </w:r>
      <w:r>
        <w:rPr>
          <w:rFonts w:hint="eastAsia" w:ascii="宋体" w:hAnsi="宋体" w:eastAsia="宋体" w:cs="宋体"/>
          <w:color w:val="auto"/>
          <w:sz w:val="24"/>
          <w:szCs w:val="24"/>
          <w:highlight w:val="none"/>
          <w:u w:val="single"/>
        </w:rPr>
        <w:t xml:space="preserve">否  。</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发包人提供支付担保的形式：</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w:t>
      </w:r>
      <w:r/>
    </w:p>
    <w:p>
      <w:pPr>
        <w:pStyle w:val="1207"/>
        <w:ind w:firstLine="420"/>
        <w:pageBreakBefore w:val="0"/>
        <w:spacing w:before="0" w:after="0" w:line="500" w:lineRule="exac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3. 承包人</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承包人的一般义务</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（7）承包人的施工安全责任</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为确保安全、文明施工，应该本着“安全第一，预防为主”的原则，建立安全管理组织体系。承包人应制定详细的安全生产实施方案，严格执行国家、江苏省及徐州市颁发的现行行业规范、相关标准及相关文件。</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如果承包人的安全措施达不到要求，发包人有权委托其他单位完成，对此发生的所有费用从承包人的安全生产费中支付。安全生产费用应当用于施工安全防护用具及设施的购买、维护和更新，安全生产措施的落实， 安全生产条件的改善，不得挪作他用。</w:t>
      </w:r>
      <w:r/>
    </w:p>
    <w:p>
      <w:pPr>
        <w:ind w:firstLine="420"/>
        <w:keepLines w:val="0"/>
        <w:keepNext w:val="0"/>
        <w:pageBreakBefore w:val="0"/>
        <w:spacing w:line="5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承包人应杜绝死亡事故、重伤事故和重大机械事故，确保无安全生产责任事故。</w:t>
      </w:r>
      <w:r/>
    </w:p>
    <w:p>
      <w:pPr>
        <w:ind w:firstLine="480"/>
        <w:keepLines w:val="0"/>
        <w:keepNext w:val="0"/>
        <w:pageBreakBefore w:val="0"/>
        <w:spacing w:line="500" w:lineRule="exact"/>
        <w:widowControl w:val="off"/>
        <w:rPr>
          <w:color w:val="auto"/>
          <w:highlight w:val="none"/>
          <w:u w:val="single"/>
        </w:rPr>
      </w:pPr>
      <w:r>
        <w:rPr>
          <w:rFonts w:ascii="宋体" w:hAnsi="宋体" w:eastAsia="宋体" w:cs="宋体"/>
          <w:color w:val="auto"/>
          <w:sz w:val="24"/>
          <w:highlight w:val="none"/>
          <w:u w:val="single"/>
        </w:rPr>
        <w:t xml:space="preserve">在施工过程中如承包人违反生产安全责任被处罚或发生安全生产事故，承包人除按事故等级支付单次违约金（人身损害不含死亡5万元/次，死亡10万元/次）外，还应向发包人支付合同金额20%的违约金，发包人有权解除合同。所造成的一切责任和损失由承包人负责。</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（9）承包人提交的竣工资料的内容：</w:t>
      </w:r>
      <w:r>
        <w:rPr>
          <w:rFonts w:hint="eastAsia" w:ascii="宋体" w:hAnsi="宋体" w:eastAsia="宋体" w:cs="宋体"/>
          <w:color w:val="auto"/>
          <w:sz w:val="24"/>
          <w:szCs w:val="24"/>
          <w:highlight w:val="none"/>
          <w:u w:val="single"/>
        </w:rPr>
        <w:t xml:space="preserve">  承包人按照《建设工程文件归档整理规范》及江苏省相关法规、规范标准及本合同要求绘制竣工图及完整的工程技术档案、工程质量保修书</w:t>
      </w:r>
      <w:r>
        <w:rPr>
          <w:rFonts w:hint="eastAsia" w:ascii="宋体" w:hAnsi="宋体" w:cs="宋体"/>
          <w:color w:val="auto"/>
          <w:sz w:val="24"/>
          <w:szCs w:val="24"/>
          <w:highlight w:val="none"/>
          <w:u w:val="single"/>
          <w:lang w:eastAsia="zh-CN"/>
        </w:rPr>
        <w:t xml:space="preserve">，以及</w:t>
      </w:r>
      <w:r>
        <w:rPr>
          <w:rFonts w:hint="eastAsia" w:ascii="宋体" w:hAnsi="宋体" w:eastAsia="宋体" w:cs="宋体"/>
          <w:color w:val="auto"/>
          <w:sz w:val="24"/>
          <w:szCs w:val="24"/>
          <w:highlight w:val="none"/>
          <w:u w:val="single"/>
        </w:rPr>
        <w:t xml:space="preserve">有关工程使用、维护的说明。</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承包人需要提交的竣工资料套数：</w:t>
      </w:r>
      <w:r>
        <w:rPr>
          <w:rFonts w:hint="eastAsia" w:ascii="宋体" w:hAnsi="宋体" w:eastAsia="宋体" w:cs="宋体"/>
          <w:color w:val="auto"/>
          <w:sz w:val="24"/>
          <w:szCs w:val="24"/>
          <w:highlight w:val="none"/>
          <w:u w:val="single"/>
        </w:rPr>
        <w:t xml:space="preserve">向发包人提</w:t>
      </w:r>
      <w:r>
        <w:rPr>
          <w:rFonts w:hint="eastAsia" w:ascii="宋体" w:hAnsi="宋体" w:cs="宋体"/>
          <w:color w:val="auto"/>
          <w:sz w:val="24"/>
          <w:szCs w:val="24"/>
          <w:highlight w:val="none"/>
          <w:u w:val="single"/>
          <w:lang w:eastAsia="zh-CN"/>
        </w:rPr>
        <w:t xml:space="preserve">交加</w:t>
      </w:r>
      <w:r>
        <w:rPr>
          <w:rFonts w:hint="eastAsia" w:ascii="宋体" w:hAnsi="宋体" w:eastAsia="宋体" w:cs="宋体"/>
          <w:color w:val="auto"/>
          <w:sz w:val="24"/>
          <w:szCs w:val="24"/>
          <w:highlight w:val="none"/>
          <w:u w:val="single"/>
        </w:rPr>
        <w:t xml:space="preserve">盖承包人公章和工程竣工资料专用章的纸质版竣工图肆套，竣工资料肆套、电子文档资料壹套 </w:t>
      </w:r>
      <w:r>
        <w:rPr>
          <w:rFonts w:hint="eastAsia" w:ascii="宋体" w:hAnsi="宋体" w:eastAsia="宋体" w:cs="宋体"/>
          <w:color w:val="auto"/>
          <w:sz w:val="24"/>
          <w:szCs w:val="24"/>
          <w:highlight w:val="none"/>
        </w:rPr>
        <w:t xml:space="preserve">。</w:t>
      </w:r>
      <w:r/>
    </w:p>
    <w:p>
      <w:pPr>
        <w:ind w:left="638"/>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承包人提交的竣工资料的费用承担：</w:t>
      </w:r>
      <w:r>
        <w:rPr>
          <w:rFonts w:hint="eastAsia" w:ascii="宋体" w:hAnsi="宋体" w:eastAsia="宋体" w:cs="宋体"/>
          <w:color w:val="auto"/>
          <w:sz w:val="24"/>
          <w:szCs w:val="24"/>
          <w:highlight w:val="none"/>
          <w:u w:val="single"/>
        </w:rPr>
        <w:t xml:space="preserve">由承包人承担   </w:t>
      </w:r>
      <w:r>
        <w:rPr>
          <w:rFonts w:hint="eastAsia" w:ascii="宋体" w:hAnsi="宋体" w:eastAsia="宋体" w:cs="宋体"/>
          <w:color w:val="auto"/>
          <w:sz w:val="24"/>
          <w:szCs w:val="24"/>
          <w:highlight w:val="none"/>
        </w:rPr>
        <w:t xml:space="preserve">。</w:t>
      </w:r>
      <w:r/>
    </w:p>
    <w:p>
      <w:pPr>
        <w:ind w:left="638"/>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承包人提交的竣工资料移交时间：</w:t>
      </w:r>
      <w:r>
        <w:rPr>
          <w:rFonts w:hint="eastAsia" w:ascii="宋体" w:hAnsi="宋体" w:eastAsia="宋体" w:cs="宋体"/>
          <w:color w:val="auto"/>
          <w:sz w:val="24"/>
          <w:szCs w:val="24"/>
          <w:highlight w:val="none"/>
          <w:u w:val="single"/>
        </w:rPr>
        <w:t xml:space="preserve">竣工验收合格后</w:t>
      </w:r>
      <w:r>
        <w:rPr>
          <w:rFonts w:hint="eastAsia" w:ascii="宋体" w:hAnsi="宋体" w:cs="宋体"/>
          <w:color w:val="auto"/>
          <w:sz w:val="24"/>
          <w:szCs w:val="24"/>
          <w:highlight w:val="none"/>
          <w:u w:val="single"/>
          <w:lang w:val="en-US" w:eastAsia="zh-CN"/>
        </w:rPr>
        <w:t xml:space="preserve">28</w:t>
      </w:r>
      <w:r>
        <w:rPr>
          <w:rFonts w:hint="eastAsia" w:ascii="宋体" w:hAnsi="宋体" w:eastAsia="宋体" w:cs="宋体"/>
          <w:color w:val="auto"/>
          <w:sz w:val="24"/>
          <w:szCs w:val="24"/>
          <w:highlight w:val="none"/>
          <w:u w:val="single"/>
        </w:rPr>
        <w:t xml:space="preserve">日内，若逾期提交，发包人有权暂停支付工程款</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承包人提交的竣工资料形式要求：</w:t>
      </w:r>
      <w:r>
        <w:rPr>
          <w:rFonts w:hint="eastAsia" w:ascii="宋体" w:hAnsi="宋体" w:eastAsia="宋体" w:cs="宋体"/>
          <w:color w:val="auto"/>
          <w:sz w:val="24"/>
          <w:szCs w:val="24"/>
          <w:highlight w:val="none"/>
          <w:u w:val="single"/>
        </w:rPr>
        <w:t xml:space="preserve">按照相关规范及徐州市城建档案等管理部门和发包人要求，</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立卷、装订成册的纸质文档和电子文档</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书面方式（立卷、装订成册的纸质文档）和电子文档</w:t>
      </w:r>
      <w:r>
        <w:rPr>
          <w:rFonts w:hint="eastAsia" w:ascii="宋体" w:hAnsi="宋体" w:eastAsia="宋体" w:cs="宋体"/>
          <w:color w:val="auto"/>
          <w:sz w:val="24"/>
          <w:szCs w:val="24"/>
          <w:highlight w:val="none"/>
        </w:rPr>
        <w:t xml:space="preserve">。</w:t>
      </w:r>
      <w:r/>
    </w:p>
    <w:p>
      <w:pPr>
        <w:numPr>
          <w:ilvl w:val="0"/>
          <w:numId w:val="5"/>
        </w:num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承包人应履行的其他义务：</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1）承包人有义务根据发包人提供的图纸及有关文件提出合理化建议，以及对于设计中存在</w:t>
      </w:r>
      <w:r/>
    </w:p>
    <w:p>
      <w:pPr>
        <w:keepLines w:val="0"/>
        <w:keepNext w:val="0"/>
        <w:pageBreakBefore w:val="0"/>
        <w:spacing w:line="5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的问题在施工之前提出；承包人须无条件接受发包人要求的对工程内容的任何增加和删减。</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2）承担施工安全保卫工作及非夜间施工照明的责任和要求：由承包人按建设行政管理部门</w:t>
      </w:r>
      <w:r/>
    </w:p>
    <w:p>
      <w:pPr>
        <w:keepLines w:val="0"/>
        <w:keepNext w:val="0"/>
        <w:pageBreakBefore w:val="0"/>
        <w:spacing w:line="5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和相关部门的要求自行承担，并设置明显警示标志和专职人员维护公共安全。</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3）向发包人提供的办公和生活房屋及设施的要求：发包人驻施工现场管理人员必要的办公</w:t>
      </w:r>
      <w:r/>
    </w:p>
    <w:p>
      <w:pPr>
        <w:keepLines w:val="0"/>
        <w:keepNext w:val="0"/>
        <w:pageBreakBefore w:val="0"/>
        <w:spacing w:line="5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用房及设施由承包人负责免费提供。</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4）需承包人办理的有关施工场地交通、环卫和施工噪音管理等手续：由承包人负责承担，费用也由承包人承担。施工过程中的排污、环卫、市容、城建、城管、治安、人口管理等相关手续也由承包人按规定负责办理，对</w:t>
      </w:r>
      <w:r>
        <w:rPr>
          <w:rFonts w:hint="eastAsia" w:ascii="宋体" w:hAnsi="宋体" w:cs="宋体"/>
          <w:color w:val="auto"/>
          <w:sz w:val="24"/>
          <w:szCs w:val="24"/>
          <w:highlight w:val="none"/>
          <w:u w:val="single"/>
          <w:lang w:eastAsia="zh-CN"/>
        </w:rPr>
        <w:t xml:space="preserve">邻近</w:t>
      </w:r>
      <w:r>
        <w:rPr>
          <w:rFonts w:hint="eastAsia" w:ascii="宋体" w:hAnsi="宋体" w:eastAsia="宋体" w:cs="宋体"/>
          <w:color w:val="auto"/>
          <w:sz w:val="24"/>
          <w:szCs w:val="24"/>
          <w:highlight w:val="none"/>
          <w:u w:val="single"/>
        </w:rPr>
        <w:t xml:space="preserve">居民和行人的影响由承包人负责处理并承担相应费用。</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5）承包人负责采取有效措施对移交前的已完成工程成品的保护，费用已包含在合同价款中</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保护期间发生的损坏由承包人承担全部责任，包括但不限于修复、赔偿等。损坏其他单位所承担的施工内容，由承包人负责赔偿，并承担修复费用。</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6）承包人按规定做好施工场地周围地下管线和邻近建筑物的保护。</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7）施工场地清洁卫生和要求：应按建设行政主管部门和相关部门的规定办理，所需费用由</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承包人负担。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8）承包人负责在需要的时间和地点，自费提供和维护灯光、护板、格栅警告信号和警卫，以及对工程进行保护或为公众提供安全和方便。承包人负责施工过程中施工现场承包范围内施工人员及现场其他第三人的安全。发包人不承担承包人或其他人员的伤亡赔偿或补偿责任。承包人在施工现场的安全管理、教育和安全事故的责任由承包人承担。因承包人未履行上述义务给发包人造成损失的，承包人应负全部的赔偿责任。</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9）承包人勘查现场后已经在施工组织设计中体现：1.承包人与现场其他施工企业保持有序、顺利施工的措施方案；2.现场分段施工的措施方案；3.现场开辟新临时通道的方案，且承包人必须考虑完成以上 3 点所要增加的一切费用。结算时发包人不再支付与以上3点关联的任何费用。</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10）承包人在竣工验收合格后七天内拆除现场所有临时设施，包括所有的机械设备、材料、建筑垃圾全部清运出现场，清理标准应征得发包人认可，否则如发生相关费用由发包人在工程竣工结算价款中扣除。</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11）因工程建设需要与相关单位协调处理的，由承包人负责协调，费用包含在合同价款中。</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12）承包人必须遵守发包人的相关制度，服从监理工程师、发包人的现场管理和协调工作，合理调动资源，保障工期目标的实现。</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13）承包人必须对工程现场施工人员全部实行实名制考勤管理，签订劳动合同，设立工资存储专户，按照工程进度和工人实名制登记信息，按月足额由银行代发工资。</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14）承包人应做好与红线外主管道的搭接工程，与相关单位协调处理的，由承包人负责协调，全部费用包含在合同价款中。</w:t>
      </w:r>
      <w:r/>
    </w:p>
    <w:p>
      <w:pPr>
        <w:numPr>
          <w:ilvl w:val="0"/>
          <w:numId w:val="0"/>
        </w:numPr>
        <w:ind w:firstLine="480"/>
        <w:keepLines w:val="0"/>
        <w:keepNext w:val="0"/>
        <w:pageBreakBefore w:val="0"/>
        <w:spacing w:line="5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en-US" w:eastAsia="zh-CN" w:bidi="ar-SA"/>
        </w:rPr>
        <w:t xml:space="preserve">15）</w:t>
      </w:r>
      <w:r>
        <w:rPr>
          <w:rFonts w:hint="eastAsia" w:ascii="宋体" w:hAnsi="宋体" w:eastAsia="宋体" w:cs="宋体"/>
          <w:color w:val="auto"/>
          <w:sz w:val="24"/>
          <w:szCs w:val="24"/>
          <w:highlight w:val="none"/>
          <w:u w:val="single"/>
        </w:rPr>
        <w:t xml:space="preserve">负责完成本合同约定承包人应做的其他工作。</w:t>
      </w:r>
      <w:r/>
    </w:p>
    <w:p>
      <w:pPr>
        <w:numPr>
          <w:ilvl w:val="0"/>
          <w:numId w:val="0"/>
        </w:numPr>
        <w:ind w:firstLine="48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项目经理</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 项目经理：</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ab/>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建造师执业资格等级：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建造师注册证书号：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建造师执业印章号：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安全生产考核合格证书号：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承包人对项目经理的授权范围如下：</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1.领导、决策，调集企业所属各单位、各部门为项目进行全面服务和控制。</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2.代表承包人履行对业主的合约，并受业主委托行使对项目所有分包商统一指挥、协调、管理权；</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3.负责组织编制与审批工程总体进度</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"http://www.fdcew.com/gw/List_203.html"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u w:val="single"/>
        </w:rPr>
        <w:t xml:space="preserve">计划</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及其修订与调整；</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4.负责组织编制与审批质量保证计划及其修订与调整；</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5.负责组织编制与审批主要物资供应与采购计划及其修订与调整；</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6.负责组织编制与审批工程分包计划及其修订与调整；</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7.组织工程成本的分析、预测及控制，对项目资金管理与</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"http://www.fdcew.com/hypx/List_192.html"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u w:val="single"/>
        </w:rPr>
        <w:t xml:space="preserve">财务</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运作负责；</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8.与业主、监理保持经常沟通，了解业主需求，解决随时出现的问题，替业主排忧解难，保护业主利益；</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9.负责组织人力资源调配、内部和外部关系协调；遵照</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"http://www.fdcew.com/gw/List_211.html"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u w:val="single"/>
        </w:rPr>
        <w:t xml:space="preserve">合同</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约定及施工组织设计中的内容</w:t>
      </w:r>
      <w:r>
        <w:rPr>
          <w:rFonts w:hint="eastAsia" w:ascii="宋体" w:hAnsi="宋体" w:cs="宋体"/>
          <w:color w:val="auto"/>
          <w:sz w:val="24"/>
          <w:szCs w:val="24"/>
          <w:highlight w:val="none"/>
          <w:u w:val="single"/>
          <w:lang w:eastAsia="zh-CN"/>
        </w:rPr>
        <w:t xml:space="preserve">实施</w:t>
      </w:r>
      <w:r>
        <w:rPr>
          <w:rFonts w:hint="eastAsia" w:ascii="宋体" w:hAnsi="宋体" w:eastAsia="宋体" w:cs="宋体"/>
          <w:color w:val="auto"/>
          <w:sz w:val="24"/>
          <w:szCs w:val="24"/>
          <w:highlight w:val="none"/>
          <w:u w:val="single"/>
        </w:rPr>
        <w:t xml:space="preserve">工程，当超出实施范围应向上级决策机构申报。</w:t>
      </w:r>
      <w:r/>
    </w:p>
    <w:p>
      <w:pPr>
        <w:ind w:firstLine="420"/>
        <w:pageBreakBefore w:val="0"/>
        <w:spacing w:line="500" w:lineRule="exact"/>
        <w:rPr>
          <w:rFonts w:hint="eastAsia" w:ascii="宋体" w:hAnsi="宋体" w:eastAsia="宋体" w:cs="宋体"/>
          <w:b/>
          <w:color w:val="auto"/>
          <w:sz w:val="24"/>
          <w:szCs w:val="24"/>
          <w:highlight w:val="none"/>
          <w:u w:val="single"/>
        </w:rPr>
      </w:pPr>
      <w:r>
        <w:rPr>
          <w:rFonts w:hint="eastAsia" w:ascii="宋体" w:hAnsi="宋体" w:eastAsia="宋体" w:cs="宋体"/>
          <w:color w:val="auto"/>
          <w:sz w:val="24"/>
          <w:szCs w:val="24"/>
          <w:highlight w:val="none"/>
        </w:rPr>
        <w:t xml:space="preserve">关于项目经理每月在施工现场的时间要求：</w:t>
      </w:r>
      <w:r>
        <w:rPr>
          <w:rFonts w:hint="eastAsia" w:ascii="宋体" w:hAnsi="宋体" w:eastAsia="宋体" w:cs="宋体"/>
          <w:color w:val="auto"/>
          <w:sz w:val="24"/>
          <w:szCs w:val="24"/>
          <w:highlight w:val="none"/>
          <w:u w:val="single"/>
        </w:rPr>
        <w:t xml:space="preserve"> 项目经理必须亲临施工现场组织本工程项目的施工，必须严格遵循现行的有关</w:t>
      </w:r>
      <w:r>
        <w:rPr>
          <w:rFonts w:hint="eastAsia" w:ascii="宋体" w:hAnsi="宋体" w:cs="宋体"/>
          <w:color w:val="auto"/>
          <w:sz w:val="24"/>
          <w:szCs w:val="24"/>
          <w:highlight w:val="none"/>
          <w:u w:val="single"/>
          <w:lang w:eastAsia="zh-CN"/>
        </w:rPr>
        <w:t xml:space="preserve">法律法规</w:t>
      </w:r>
      <w:r>
        <w:rPr>
          <w:rFonts w:hint="eastAsia" w:ascii="宋体" w:hAnsi="宋体" w:eastAsia="宋体" w:cs="宋体"/>
          <w:color w:val="auto"/>
          <w:sz w:val="24"/>
          <w:szCs w:val="24"/>
          <w:highlight w:val="none"/>
          <w:u w:val="single"/>
        </w:rPr>
        <w:t xml:space="preserve">，切实履行自己的权利和义务。项目实施期间，项目经理应驻守现场，现场办公，离开施工现场应向发包人驻工地代表请假。项目经理每月驻守工地时间不得低于24天，每天不低于8小时，项目经理擅离职守，每发现一次，将向发包人支付10000元违约金</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累计 2 次以上（含 2 次），发包人有权要求承包人更换项目经理或者解除合同，由此产生的一切损失及后果由承包人承担。违约金及损失从当期应付工程款中直接扣除。</w:t>
      </w:r>
      <w:r>
        <w:rPr>
          <w:rFonts w:hint="eastAsia" w:ascii="宋体" w:hAnsi="宋体" w:eastAsia="宋体" w:cs="宋体"/>
          <w:b w:val="0"/>
          <w:bCs/>
          <w:i w:val="0"/>
          <w:iCs w:val="0"/>
          <w:color w:val="auto"/>
          <w:sz w:val="24"/>
          <w:szCs w:val="24"/>
          <w:highlight w:val="none"/>
          <w:u w:val="single"/>
        </w:rPr>
        <w:t xml:space="preserve">且应及时参加发包人、监理方组织的例会</w:t>
      </w:r>
      <w:r>
        <w:rPr>
          <w:rFonts w:hint="eastAsia" w:ascii="宋体" w:hAnsi="宋体" w:cs="宋体"/>
          <w:b w:val="0"/>
          <w:bCs/>
          <w:i w:val="0"/>
          <w:iCs w:val="0"/>
          <w:color w:val="auto"/>
          <w:sz w:val="24"/>
          <w:szCs w:val="24"/>
          <w:highlight w:val="none"/>
          <w:u w:val="single"/>
          <w:lang w:val="en-US" w:eastAsia="zh-CN"/>
        </w:rPr>
        <w:t xml:space="preserve">、参与竣工验收、</w:t>
      </w:r>
      <w:r>
        <w:rPr>
          <w:rFonts w:hint="eastAsia" w:ascii="宋体" w:hAnsi="宋体" w:eastAsia="宋体" w:cs="宋体"/>
          <w:b w:val="0"/>
          <w:bCs/>
          <w:i w:val="0"/>
          <w:iCs w:val="0"/>
          <w:color w:val="auto"/>
          <w:sz w:val="24"/>
          <w:szCs w:val="24"/>
          <w:highlight w:val="none"/>
          <w:u w:val="single"/>
        </w:rPr>
        <w:t xml:space="preserve">并保证现场施工及时顺畅</w:t>
      </w:r>
      <w:r>
        <w:rPr>
          <w:rFonts w:hint="eastAsia" w:ascii="宋体" w:hAnsi="宋体" w:cs="宋体"/>
          <w:b w:val="0"/>
          <w:bCs/>
          <w:i w:val="0"/>
          <w:iCs w:val="0"/>
          <w:color w:val="auto"/>
          <w:sz w:val="24"/>
          <w:szCs w:val="24"/>
          <w:highlight w:val="none"/>
          <w:u w:val="single"/>
          <w:lang w:eastAsia="zh-CN"/>
        </w:rPr>
        <w:t xml:space="preserve">地</w:t>
      </w:r>
      <w:r>
        <w:rPr>
          <w:rFonts w:hint="eastAsia" w:ascii="宋体" w:hAnsi="宋体" w:eastAsia="宋体" w:cs="宋体"/>
          <w:b w:val="0"/>
          <w:bCs/>
          <w:i w:val="0"/>
          <w:iCs w:val="0"/>
          <w:color w:val="auto"/>
          <w:sz w:val="24"/>
          <w:szCs w:val="24"/>
          <w:highlight w:val="none"/>
          <w:u w:val="single"/>
        </w:rPr>
        <w:t xml:space="preserve">进行。</w:t>
      </w:r>
      <w:r/>
    </w:p>
    <w:p>
      <w:pPr>
        <w:ind w:firstLine="422"/>
        <w:pageBreakBefore w:val="0"/>
        <w:spacing w:line="500" w:lineRule="exact"/>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rPr>
        <w:t xml:space="preserve">承包人未提交劳动合同，以及没有为项目经理缴纳社会保险证明的违约责任：如发包人要求承包人必须为项目经理缴纳社会保险并提交劳动合同，而承包人拒不执行，发包人视为承包人违约并认为该项目经理非承包人职工，无权履行职责，有权要求更换项目经理（更换过的项目经理资格不低于原项目经理资格），同时承包人将承担签约合同价的 1%违约金，由此增加的费用和（或）延误的工期由承包人承担。承包人拒绝更换的，发包人享有本合同单方解除权，由此给发包人带</w:t>
      </w:r>
      <w:r>
        <w:rPr>
          <w:rFonts w:hint="eastAsia" w:ascii="宋体" w:hAnsi="宋体" w:cs="宋体"/>
          <w:b/>
          <w:color w:val="auto"/>
          <w:sz w:val="24"/>
          <w:szCs w:val="24"/>
          <w:highlight w:val="none"/>
          <w:u w:val="single"/>
          <w:lang w:eastAsia="zh-CN"/>
        </w:rPr>
        <w:t xml:space="preserve">来的</w:t>
      </w:r>
      <w:r>
        <w:rPr>
          <w:rFonts w:hint="eastAsia" w:ascii="宋体" w:hAnsi="宋体" w:eastAsia="宋体" w:cs="宋体"/>
          <w:b/>
          <w:color w:val="auto"/>
          <w:sz w:val="24"/>
          <w:szCs w:val="24"/>
          <w:highlight w:val="none"/>
          <w:u w:val="single"/>
        </w:rPr>
        <w:t xml:space="preserve">所有损失均由承包人承担。</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u w:val="single"/>
        </w:rPr>
      </w:pPr>
      <w:r>
        <w:rPr>
          <w:rFonts w:ascii="宋体" w:hAnsi="宋体" w:eastAsia="宋体" w:cs="宋体"/>
          <w:color w:val="auto"/>
          <w:sz w:val="24"/>
          <w:highlight w:val="none"/>
        </w:rPr>
        <w:t xml:space="preserve">项目经理未经批准，擅自离开施工现场的违约责任：每发生一次，发包人有权要求承包人承担10000元/次的违约金，且承包人承担上述违约给发包人造成的一切损失，违约金及损失从当期应付工程款中直接扣除。如有特殊情况离开现场，应提前报请监理人、发包人书面同意。若合计缺席工地的例会超过 3 次或一周工作时间不足 5 天</w:t>
      </w:r>
      <w:r>
        <w:rPr>
          <w:rFonts w:hint="eastAsia" w:ascii="宋体" w:hAnsi="宋体" w:cs="宋体"/>
          <w:color w:val="auto"/>
          <w:sz w:val="24"/>
          <w:highlight w:val="none"/>
          <w:lang w:eastAsia="zh-CN"/>
        </w:rPr>
        <w:t xml:space="preserve">（</w:t>
      </w:r>
      <w:r>
        <w:rPr>
          <w:rFonts w:ascii="宋体" w:hAnsi="宋体" w:eastAsia="宋体" w:cs="宋体"/>
          <w:color w:val="auto"/>
          <w:sz w:val="24"/>
          <w:highlight w:val="none"/>
        </w:rPr>
        <w:t xml:space="preserve">40 小时</w:t>
      </w:r>
      <w:r>
        <w:rPr>
          <w:rFonts w:hint="eastAsia" w:ascii="宋体" w:hAnsi="宋体" w:cs="宋体"/>
          <w:color w:val="auto"/>
          <w:sz w:val="24"/>
          <w:highlight w:val="none"/>
          <w:lang w:eastAsia="zh-CN"/>
        </w:rPr>
        <w:t xml:space="preserve">）</w:t>
      </w:r>
      <w:r>
        <w:rPr>
          <w:rFonts w:ascii="宋体" w:hAnsi="宋体" w:eastAsia="宋体" w:cs="宋体"/>
          <w:color w:val="auto"/>
          <w:sz w:val="24"/>
          <w:highlight w:val="none"/>
        </w:rPr>
        <w:t xml:space="preserve">视为承包人挂靠资质</w:t>
      </w:r>
      <w:r>
        <w:rPr>
          <w:rFonts w:hint="eastAsia" w:ascii="宋体" w:hAnsi="宋体" w:cs="宋体"/>
          <w:color w:val="auto"/>
          <w:sz w:val="24"/>
          <w:highlight w:val="none"/>
          <w:lang w:eastAsia="zh-CN"/>
        </w:rPr>
        <w:t xml:space="preserve">，</w:t>
      </w:r>
      <w:r>
        <w:rPr>
          <w:rFonts w:ascii="宋体" w:hAnsi="宋体" w:eastAsia="宋体" w:cs="宋体"/>
          <w:color w:val="auto"/>
          <w:sz w:val="24"/>
          <w:highlight w:val="none"/>
        </w:rPr>
        <w:t xml:space="preserve">违约金为合同价的 10%，同时，发包人单方有权解除合同，承包人立即退场，并上报建设主管部门处置。</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3.2.4 承包人无正当理由拒绝更换项目经理的违约责任：</w:t>
      </w:r>
      <w:r>
        <w:rPr>
          <w:rFonts w:hint="eastAsia" w:ascii="宋体" w:hAnsi="宋体" w:eastAsia="宋体" w:cs="宋体"/>
          <w:color w:val="auto"/>
          <w:sz w:val="24"/>
          <w:szCs w:val="24"/>
          <w:highlight w:val="none"/>
          <w:u w:val="single"/>
        </w:rPr>
        <w:t xml:space="preserve">在任何情况下，如果发包人要求撤换不能胜任本职工作、行为不端或玩忽职守的承包人项目经理，有权以书面通知承包人撤换项目经理，同时应在收到发包人通知之日起的7日内，委派经发包人与监理人同意的新的项目经理。</w:t>
      </w:r>
      <w:r>
        <w:rPr>
          <w:rFonts w:hint="eastAsia" w:ascii="宋体" w:hAnsi="宋体" w:eastAsia="宋体" w:cs="宋体"/>
          <w:b/>
          <w:color w:val="auto"/>
          <w:sz w:val="24"/>
          <w:szCs w:val="24"/>
          <w:highlight w:val="none"/>
          <w:u w:val="single"/>
        </w:rPr>
        <w:t xml:space="preserve">承包人无正当理由拒绝更换项目经理，向发包人支付壹拾万元/次违约金</w:t>
      </w:r>
      <w:r>
        <w:rPr>
          <w:rFonts w:hint="eastAsia"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eastAsia="zh-CN"/>
        </w:rPr>
        <w:t xml:space="preserve">发包人</w:t>
      </w:r>
      <w:r>
        <w:rPr>
          <w:rFonts w:hint="eastAsia" w:ascii="宋体" w:hAnsi="宋体" w:eastAsia="宋体" w:cs="宋体"/>
          <w:color w:val="auto"/>
          <w:sz w:val="24"/>
          <w:szCs w:val="24"/>
          <w:highlight w:val="none"/>
          <w:u w:val="single"/>
        </w:rPr>
        <w:t xml:space="preserve">有权解除合同并责令承包人退场，由此产生的一切损失及后果由承包人承担 。</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如承包人拒绝执行发包人的合理指令，发包人有权另行委托第三方执行指令，承包人向发包人支付</w:t>
      </w:r>
      <w:r>
        <w:rPr>
          <w:rFonts w:hint="eastAsia" w:ascii="宋体" w:hAnsi="宋体" w:cs="宋体"/>
          <w:color w:val="auto"/>
          <w:sz w:val="24"/>
          <w:szCs w:val="24"/>
          <w:highlight w:val="none"/>
          <w:u w:val="single"/>
          <w:lang w:val="en-US" w:eastAsia="zh-CN"/>
        </w:rPr>
        <w:t xml:space="preserve">贰</w:t>
      </w:r>
      <w:r>
        <w:rPr>
          <w:rFonts w:hint="eastAsia" w:ascii="宋体" w:hAnsi="宋体" w:eastAsia="宋体" w:cs="宋体"/>
          <w:color w:val="auto"/>
          <w:sz w:val="24"/>
          <w:szCs w:val="24"/>
          <w:highlight w:val="none"/>
          <w:u w:val="single"/>
        </w:rPr>
        <w:t xml:space="preserve">万元/次的违约金，且执行指令的费用由承包人支付；若承包人拒绝支付，则发包人有权从承包人工程款中扣除。</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 承包人人员 </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 承包人提交项目管理机构及施工现场管理人员安排报告的期限：</w:t>
      </w:r>
      <w:r>
        <w:rPr>
          <w:rFonts w:hint="eastAsia" w:ascii="宋体" w:hAnsi="宋体" w:eastAsia="宋体" w:cs="宋体"/>
          <w:color w:val="auto"/>
          <w:sz w:val="24"/>
          <w:szCs w:val="24"/>
          <w:highlight w:val="none"/>
          <w:u w:val="single"/>
        </w:rPr>
        <w:t xml:space="preserve">合同生效后7天内按照投标文件的项目管理机构及施工现场管理人员提交</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3.3.3 承包人无正当理由拒绝撤换主要施工管理人员的违约责任：</w:t>
      </w:r>
      <w:r>
        <w:rPr>
          <w:rFonts w:hint="eastAsia" w:ascii="宋体" w:hAnsi="宋体" w:eastAsia="宋体" w:cs="宋体"/>
          <w:color w:val="auto"/>
          <w:sz w:val="24"/>
          <w:szCs w:val="24"/>
          <w:highlight w:val="none"/>
          <w:u w:val="single"/>
        </w:rPr>
        <w:t xml:space="preserve">在任何情况下，如果发包</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人认为施工管理人员不能胜任工作，有权要求承包人更换施工管理人员；承包人应在收到发包人通知之日起的 7 天内，按照发包人要求，提出新的人选，报发包人批准后，即刻任命。拒绝更换的，发包人有权要求承包人承担 5000 元∕人次的违约金，并有权解除合同并责令承包人退场，由此产生的一切损失、退场费用及其他后果由承包人承担。</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3.3.4 承包人主要施工管理人员离开施工现场的批准要求：</w:t>
      </w:r>
      <w:r>
        <w:rPr>
          <w:rFonts w:hint="eastAsia" w:ascii="宋体" w:hAnsi="宋体" w:eastAsia="宋体" w:cs="宋体"/>
          <w:color w:val="auto"/>
          <w:sz w:val="24"/>
          <w:szCs w:val="24"/>
          <w:highlight w:val="none"/>
          <w:u w:val="single"/>
        </w:rPr>
        <w:t xml:space="preserve">由总监理工程师和发包人代表批准后方可离开。</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3.3.5承包人擅自更换主要施工管理人员的违约责任：</w:t>
      </w:r>
      <w:r>
        <w:rPr>
          <w:rFonts w:hint="eastAsia" w:ascii="宋体" w:hAnsi="宋体" w:eastAsia="宋体" w:cs="宋体"/>
          <w:color w:val="auto"/>
          <w:sz w:val="24"/>
          <w:szCs w:val="24"/>
          <w:highlight w:val="none"/>
          <w:u w:val="single"/>
        </w:rPr>
        <w:t xml:space="preserve">承包人的施工管理人员不能擅自更换，</w:t>
      </w:r>
      <w:r>
        <w:rPr>
          <w:rFonts w:hint="eastAsia" w:ascii="宋体" w:hAnsi="宋体" w:cs="宋体"/>
          <w:color w:val="auto"/>
          <w:sz w:val="24"/>
          <w:szCs w:val="24"/>
          <w:highlight w:val="none"/>
          <w:u w:val="single"/>
          <w:lang w:eastAsia="zh-CN"/>
        </w:rPr>
        <w:t xml:space="preserve">确需</w:t>
      </w:r>
      <w:r>
        <w:rPr>
          <w:rFonts w:hint="eastAsia" w:ascii="宋体" w:hAnsi="宋体" w:eastAsia="宋体" w:cs="宋体"/>
          <w:color w:val="auto"/>
          <w:sz w:val="24"/>
          <w:szCs w:val="24"/>
          <w:highlight w:val="none"/>
          <w:u w:val="single"/>
        </w:rPr>
        <w:t xml:space="preserve">调整时，必须经发包人书面同意。否则发包人有权要求承包人承担 5000 元∕人次的违约金，并有权解除合同，由此产生的一切损失及后果由承包人承担。如有特殊情况确需调整人员配置，承包人应报请监理人、发包人同意后方可调整。</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承包人主要施工管理人员擅自离开施工现场的违约责任：每发生一次，发包人有权要求承包人承担 5000 元/人次的违约金，且承包人承担上述违约给发包人造成的一切损失，违约金及损失从当期应付工程款中直接扣除。如有特殊情况离开现场，应提前报请监理人、发包人书面同意。若合计缺席工地的例会超过 3 次或一周工作时间不足 5 天</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40 小时</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视为承包人挂靠资质</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违约金为合同价的 10%，同时，发包人单方有权解除合同，承包人立即退场，并上报建设主管部门处置。</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 分包</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3.5.1 分包的一般约定</w:t>
      </w:r>
      <w:r/>
    </w:p>
    <w:p>
      <w:pPr>
        <w:ind w:firstLine="420"/>
        <w:keepLines w:val="0"/>
        <w:keepNext w:val="0"/>
        <w:pageBreakBefore w:val="0"/>
        <w:spacing w:line="5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禁止分包的工程包括：</w:t>
      </w:r>
      <w:r>
        <w:rPr>
          <w:rFonts w:hint="eastAsia" w:ascii="宋体" w:hAnsi="宋体" w:eastAsia="宋体" w:cs="宋体"/>
          <w:color w:val="auto"/>
          <w:sz w:val="24"/>
          <w:szCs w:val="24"/>
          <w:highlight w:val="none"/>
          <w:u w:val="single"/>
        </w:rPr>
        <w:t xml:space="preserve">本工程禁止</w:t>
      </w:r>
      <w:r>
        <w:rPr>
          <w:rFonts w:hint="eastAsia" w:ascii="宋体" w:hAnsi="宋体" w:eastAsia="宋体" w:cs="宋体"/>
          <w:color w:val="auto"/>
          <w:sz w:val="24"/>
          <w:szCs w:val="24"/>
          <w:highlight w:val="none"/>
          <w:u w:val="single"/>
          <w:lang w:val="en-US" w:eastAsia="zh-CN"/>
        </w:rPr>
        <w:t xml:space="preserve">转包及违法分包</w:t>
      </w:r>
      <w:r>
        <w:rPr>
          <w:rFonts w:hint="eastAsia" w:ascii="宋体" w:hAnsi="宋体" w:eastAsia="宋体" w:cs="宋体"/>
          <w:color w:val="auto"/>
          <w:sz w:val="24"/>
          <w:szCs w:val="24"/>
          <w:highlight w:val="none"/>
          <w:u w:val="single"/>
        </w:rPr>
        <w:t xml:space="preserve">。</w:t>
      </w:r>
      <w:r/>
    </w:p>
    <w:p>
      <w:pPr>
        <w:ind w:firstLine="42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主体结构、关键性工作的范围：</w:t>
      </w:r>
      <w:r>
        <w:rPr>
          <w:rFonts w:hint="eastAsia" w:ascii="宋体" w:hAnsi="宋体" w:eastAsia="宋体" w:cs="宋体"/>
          <w:color w:val="auto"/>
          <w:sz w:val="24"/>
          <w:szCs w:val="24"/>
          <w:highlight w:val="none"/>
          <w:u w:val="single"/>
        </w:rPr>
        <w:t xml:space="preserve">执行国家相关</w:t>
      </w:r>
      <w:r>
        <w:rPr>
          <w:rFonts w:hint="eastAsia" w:ascii="宋体" w:hAnsi="宋体" w:cs="宋体"/>
          <w:color w:val="auto"/>
          <w:sz w:val="24"/>
          <w:szCs w:val="24"/>
          <w:highlight w:val="none"/>
          <w:u w:val="single"/>
          <w:lang w:eastAsia="zh-CN"/>
        </w:rPr>
        <w:t xml:space="preserve">法律法规</w:t>
      </w:r>
      <w:r>
        <w:rPr>
          <w:rFonts w:hint="eastAsia" w:ascii="宋体" w:hAnsi="宋体" w:eastAsia="宋体" w:cs="宋体"/>
          <w:color w:val="auto"/>
          <w:sz w:val="24"/>
          <w:szCs w:val="24"/>
          <w:highlight w:val="none"/>
          <w:u w:val="single"/>
        </w:rPr>
        <w:t xml:space="preserve">规定 </w:t>
      </w:r>
      <w:r>
        <w:rPr>
          <w:rFonts w:hint="eastAsia" w:ascii="宋体" w:hAnsi="宋体" w:eastAsia="宋体" w:cs="宋体"/>
          <w:color w:val="auto"/>
          <w:sz w:val="24"/>
          <w:szCs w:val="24"/>
          <w:highlight w:val="none"/>
        </w:rPr>
        <w:t xml:space="preserve">。</w:t>
      </w:r>
      <w:bookmarkStart w:id="25" w:name="_Toc304295525"/>
      <w:r/>
      <w:bookmarkEnd w:id="25"/>
      <w:r/>
      <w:bookmarkStart w:id="26" w:name="_Toc303539104"/>
      <w:r/>
      <w:bookmarkEnd w:id="26"/>
      <w:r/>
      <w:bookmarkStart w:id="27" w:name="_Toc297120461"/>
      <w:r/>
      <w:bookmarkEnd w:id="27"/>
      <w:r/>
      <w:bookmarkStart w:id="28" w:name="_Toc300934947"/>
      <w:r/>
      <w:bookmarkEnd w:id="28"/>
      <w:r/>
      <w:bookmarkStart w:id="29" w:name="_Toc296891201"/>
      <w:r/>
      <w:bookmarkEnd w:id="29"/>
      <w:r/>
      <w:bookmarkStart w:id="30" w:name="_Toc297123494"/>
      <w:r/>
      <w:bookmarkEnd w:id="30"/>
      <w:r/>
      <w:bookmarkStart w:id="31" w:name="_Toc296944500"/>
      <w:r/>
      <w:bookmarkEnd w:id="31"/>
      <w:r/>
      <w:bookmarkStart w:id="32" w:name="_Toc296503161"/>
      <w:r/>
      <w:bookmarkEnd w:id="32"/>
      <w:r/>
      <w:bookmarkStart w:id="33" w:name="_Toc297216153"/>
      <w:r/>
      <w:bookmarkEnd w:id="33"/>
      <w:r/>
      <w:bookmarkStart w:id="34" w:name="_Toc297048347"/>
      <w:r/>
      <w:bookmarkEnd w:id="34"/>
      <w:r/>
      <w:bookmarkStart w:id="35" w:name="_Toc296346662"/>
      <w:r/>
      <w:bookmarkEnd w:id="35"/>
      <w:r/>
      <w:bookmarkStart w:id="36" w:name="_Toc296890989"/>
      <w:r/>
      <w:bookmarkEnd w:id="36"/>
      <w:r/>
      <w:bookmarkStart w:id="37" w:name="_Toc296347160"/>
      <w:r/>
      <w:bookmarkEnd w:id="37"/>
      <w:r/>
      <w:r/>
    </w:p>
    <w:p>
      <w:pPr>
        <w:ind w:firstLine="480"/>
        <w:keepLines w:val="0"/>
        <w:keepNext w:val="0"/>
        <w:pageBreakBefore w:val="0"/>
        <w:spacing w:line="500" w:lineRule="exact"/>
        <w:widowControl w:val="off"/>
        <w:rPr>
          <w:color w:val="auto"/>
          <w:sz w:val="24"/>
          <w:szCs w:val="24"/>
          <w:highlight w:val="none"/>
        </w:rPr>
      </w:pPr>
      <w:r>
        <w:rPr>
          <w:rFonts w:ascii="宋体" w:hAnsi="宋体" w:eastAsia="宋体" w:cs="宋体"/>
          <w:color w:val="auto"/>
          <w:sz w:val="24"/>
          <w:szCs w:val="24"/>
          <w:highlight w:val="none"/>
        </w:rPr>
        <w:t xml:space="preserve">如发现分包、转包，发包人有权单方面取消或终止合同并要求承包人支付合同价款30%的违约金，由此造成的一切损失均由承包人承担。</w:t>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3.5.2分包的确定</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允许分包的专业工程包括：不允许分包。</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 工程照管与成品、半成品保护</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承包人负责照管工程及工程相关的材料、工程设备的起始时间：</w:t>
      </w:r>
      <w:r>
        <w:rPr>
          <w:rFonts w:hint="eastAsia" w:ascii="宋体" w:hAnsi="宋体" w:eastAsia="宋体" w:cs="宋体"/>
          <w:color w:val="auto"/>
          <w:sz w:val="24"/>
          <w:szCs w:val="24"/>
          <w:highlight w:val="none"/>
          <w:u w:val="single"/>
        </w:rPr>
        <w:t xml:space="preserve">1）设备、人员进场至工程移交/接收证书签发前由承包人负责照管，费用由承包人承担。承包人应当采取有效措施对已完成工程成品进行保护，费用由承包人承担。保护期间发生的损坏，承包人应及时予以修理并承担因此产生的一切损失和费用。</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2）损坏其他单位所承担的施工内容，由承包人负责赔偿或修复，并承担因此产生的一切损失及费用。</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3）承包人未在发包人规定的时间内赔偿或修复的，发包人有权另行委托施工单位进行修复。因此产生的费用，承包人授权发包人从应付工程款中扣除并直接支付给第三方施工单位。</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 履约担保</w:t>
      </w:r>
      <w:r/>
    </w:p>
    <w:p>
      <w:pPr>
        <w:ind w:firstLine="42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承包人是否提供履约担保：</w:t>
      </w:r>
      <w:r>
        <w:rPr>
          <w:rFonts w:hint="eastAsia" w:ascii="宋体" w:hAnsi="宋体" w:eastAsia="宋体" w:cs="宋体"/>
          <w:color w:val="auto"/>
          <w:sz w:val="24"/>
          <w:szCs w:val="24"/>
          <w:highlight w:val="none"/>
          <w:u w:val="single"/>
        </w:rPr>
        <w:t xml:space="preserve">提供，签订合同前缴纳</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500" w:lineRule="exact"/>
        <w:widowControl w:val="off"/>
        <w:rPr>
          <w:color w:val="auto"/>
          <w:highlight w:val="none"/>
        </w:rPr>
      </w:pPr>
      <w:r>
        <w:rPr>
          <w:rFonts w:ascii="宋体" w:hAnsi="宋体" w:eastAsia="宋体" w:cs="宋体"/>
          <w:color w:val="auto"/>
          <w:sz w:val="24"/>
          <w:highlight w:val="none"/>
        </w:rPr>
        <w:t xml:space="preserve">履约保证金的形式：以支票、汇票、本票或者金融机构、担保机构出具的保函等非现金形式提交，且不得由采购代理机构收取。</w:t>
      </w:r>
      <w:r/>
    </w:p>
    <w:p>
      <w:pPr>
        <w:ind w:firstLine="42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履约保证金的金额：</w:t>
      </w:r>
      <w:r>
        <w:rPr>
          <w:rFonts w:hint="eastAsia" w:ascii="宋体" w:hAnsi="宋体" w:eastAsia="宋体" w:cs="宋体"/>
          <w:color w:val="auto"/>
          <w:sz w:val="24"/>
          <w:szCs w:val="24"/>
          <w:highlight w:val="none"/>
          <w:u w:val="single"/>
        </w:rPr>
        <w:t xml:space="preserve">中标金额的</w:t>
      </w:r>
      <w:r>
        <w:rPr>
          <w:rFonts w:hint="eastAsia" w:ascii="宋体" w:hAnsi="宋体" w:cs="宋体"/>
          <w:color w:val="auto"/>
          <w:sz w:val="24"/>
          <w:szCs w:val="24"/>
          <w:highlight w:val="none"/>
          <w:u w:val="single"/>
          <w:lang w:val="en-US" w:eastAsia="zh-CN"/>
        </w:rPr>
        <w:t xml:space="preserve">10</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500" w:lineRule="exact"/>
        <w:widowControl w:val="off"/>
        <w:rPr>
          <w:color w:val="auto"/>
          <w:highlight w:val="none"/>
        </w:rPr>
      </w:pPr>
      <w:r>
        <w:rPr>
          <w:rFonts w:ascii="宋体" w:hAnsi="宋体" w:eastAsia="宋体" w:cs="宋体"/>
          <w:color w:val="auto"/>
          <w:sz w:val="24"/>
          <w:highlight w:val="none"/>
        </w:rPr>
        <w:t xml:space="preserve">履约保证金的返还：项目完工具备直供移交条件且合同履行完毕并经检验或者验收合格（以决算评审报告出具为准）之日起</w:t>
      </w:r>
      <w:r>
        <w:rPr>
          <w:rFonts w:hint="eastAsia" w:ascii="宋体" w:hAnsi="宋体" w:cs="宋体"/>
          <w:color w:val="auto"/>
          <w:sz w:val="24"/>
          <w:highlight w:val="none"/>
          <w:lang w:val="en-US" w:eastAsia="zh-CN"/>
        </w:rPr>
        <w:t xml:space="preserve">28</w:t>
      </w:r>
      <w:r>
        <w:rPr>
          <w:rFonts w:ascii="宋体" w:hAnsi="宋体" w:eastAsia="宋体" w:cs="宋体"/>
          <w:color w:val="auto"/>
          <w:sz w:val="24"/>
          <w:highlight w:val="none"/>
        </w:rPr>
        <w:t xml:space="preserve">日内无息退还。若承包人不履行合同约定的义务，未能完全履行合同规定的义务或其履行不符合合同的约定，发包人有权扣除履约保证金取得补偿。</w:t>
      </w:r>
      <w:r/>
    </w:p>
    <w:p>
      <w:pPr>
        <w:ind w:firstLine="420"/>
        <w:pageBreakBefore w:val="0"/>
        <w:spacing w:line="500" w:lineRule="exact"/>
        <w:widowControl w:val="o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4. 监理人</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4.1监理人的一般规定</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关于监理人的监理内容：</w:t>
      </w:r>
      <w:r>
        <w:rPr>
          <w:rFonts w:hint="eastAsia" w:ascii="宋体" w:hAnsi="宋体" w:eastAsia="宋体" w:cs="宋体"/>
          <w:color w:val="auto"/>
          <w:sz w:val="24"/>
          <w:szCs w:val="24"/>
          <w:highlight w:val="none"/>
          <w:u w:val="single"/>
        </w:rPr>
        <w:t xml:space="preserve"> 见监理合同。</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关于监理人的监理权限：</w:t>
      </w:r>
      <w:r>
        <w:rPr>
          <w:rFonts w:hint="eastAsia" w:ascii="宋体" w:hAnsi="宋体" w:eastAsia="宋体" w:cs="宋体"/>
          <w:color w:val="auto"/>
          <w:sz w:val="24"/>
          <w:szCs w:val="24"/>
          <w:highlight w:val="none"/>
          <w:u w:val="single"/>
        </w:rPr>
        <w:t xml:space="preserve">见监理合同。 </w:t>
      </w:r>
      <w:r>
        <w:rPr>
          <w:rFonts w:hint="eastAsia" w:ascii="宋体" w:hAnsi="宋体" w:eastAsia="宋体" w:cs="宋体"/>
          <w:color w:val="auto"/>
          <w:sz w:val="24"/>
          <w:szCs w:val="24"/>
          <w:highlight w:val="none"/>
        </w:rPr>
        <w:t xml:space="preserve"> </w:t>
      </w:r>
      <w:r/>
    </w:p>
    <w:p>
      <w:pPr>
        <w:ind w:firstLine="420"/>
        <w:pageBreakBefore w:val="0"/>
        <w:spacing w:line="500" w:lineRule="exact"/>
        <w:rPr>
          <w:rFonts w:hint="eastAsia" w:ascii="宋体" w:hAnsi="宋体" w:eastAsia="宋体" w:cs="宋体"/>
          <w:i w:val="0"/>
          <w:iCs w:val="0"/>
          <w:color w:val="auto"/>
          <w:sz w:val="24"/>
          <w:szCs w:val="24"/>
          <w:highlight w:val="none"/>
        </w:rPr>
      </w:pPr>
      <w:r>
        <w:rPr>
          <w:rFonts w:hint="eastAsia" w:ascii="宋体" w:hAnsi="宋体" w:eastAsia="宋体" w:cs="宋体"/>
          <w:color w:val="auto"/>
          <w:sz w:val="24"/>
          <w:szCs w:val="24"/>
          <w:highlight w:val="none"/>
        </w:rPr>
        <w:t xml:space="preserve">关于监理人在施工现场的办公场所、生活场所的提供和费用承担的约</w:t>
      </w:r>
      <w:r>
        <w:rPr>
          <w:rFonts w:hint="eastAsia" w:ascii="宋体" w:hAnsi="宋体" w:eastAsia="宋体" w:cs="宋体"/>
          <w:i w:val="0"/>
          <w:iCs w:val="0"/>
          <w:color w:val="auto"/>
          <w:sz w:val="24"/>
          <w:szCs w:val="24"/>
          <w:highlight w:val="none"/>
        </w:rPr>
        <w:t xml:space="preserve">定：</w:t>
      </w:r>
      <w:r>
        <w:rPr>
          <w:rFonts w:hint="eastAsia" w:ascii="宋体" w:hAnsi="宋体" w:eastAsia="宋体" w:cs="宋体"/>
          <w:i w:val="0"/>
          <w:iCs w:val="0"/>
          <w:color w:val="auto"/>
          <w:sz w:val="24"/>
          <w:szCs w:val="24"/>
          <w:highlight w:val="none"/>
          <w:u w:val="single"/>
        </w:rPr>
        <w:t xml:space="preserve"> </w:t>
      </w:r>
      <w:r>
        <w:rPr>
          <w:rFonts w:hint="eastAsia" w:ascii="宋体" w:hAnsi="宋体" w:cs="宋体"/>
          <w:i w:val="0"/>
          <w:iCs w:val="0"/>
          <w:color w:val="auto"/>
          <w:sz w:val="24"/>
          <w:szCs w:val="24"/>
          <w:highlight w:val="none"/>
          <w:u w:val="single"/>
          <w:lang w:val="en-US" w:eastAsia="zh-CN"/>
        </w:rPr>
        <w:t xml:space="preserve">详见监理合同</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 监理人员</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总监理工程师：</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    务：</w:t>
      </w:r>
      <w:r>
        <w:rPr>
          <w:rFonts w:hint="eastAsia" w:ascii="宋体" w:hAnsi="宋体" w:eastAsia="宋体" w:cs="宋体"/>
          <w:color w:val="auto"/>
          <w:sz w:val="24"/>
          <w:szCs w:val="24"/>
          <w:highlight w:val="none"/>
          <w:u w:val="single"/>
        </w:rPr>
        <w:t xml:space="preserve">   总监理工程师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监理工程师执业资格证书号：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关于监理人的其他约定：</w:t>
      </w:r>
      <w:r>
        <w:rPr>
          <w:rFonts w:hint="eastAsia" w:ascii="宋体" w:hAnsi="宋体" w:eastAsia="宋体" w:cs="宋体"/>
          <w:color w:val="auto"/>
          <w:sz w:val="24"/>
          <w:szCs w:val="24"/>
          <w:highlight w:val="none"/>
          <w:u w:val="single"/>
        </w:rPr>
        <w:t xml:space="preserve">详见本工程监理合同</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 商定或确定</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在发包人和承包人不能通过协商达成一致意见时，发包人授权监理人对以下事项进行确定：</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 xml:space="preserve">。</w:t>
      </w:r>
      <w:r/>
    </w:p>
    <w:p>
      <w:pPr>
        <w:pStyle w:val="1207"/>
        <w:pageBreakBefore w:val="0"/>
        <w:spacing w:before="0" w:after="0" w:line="500" w:lineRule="exac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5. 工程质量</w:t>
      </w:r>
      <w:r/>
    </w:p>
    <w:p>
      <w:pPr>
        <w:ind w:firstLine="420"/>
        <w:pageBreakBefore w:val="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5.1 质量要求</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5.1 特殊质量标准和要求</w:t>
      </w:r>
      <w:r>
        <w:rPr>
          <w:rFonts w:hint="eastAsia" w:ascii="宋体" w:hAnsi="宋体" w:cs="宋体"/>
          <w:color w:val="auto"/>
          <w:sz w:val="24"/>
          <w:szCs w:val="24"/>
          <w:highlight w:val="none"/>
          <w:lang w:eastAsia="zh-CN"/>
        </w:rPr>
        <w:t xml:space="preserve">：</w:t>
      </w:r>
      <w:r/>
    </w:p>
    <w:p>
      <w:pPr>
        <w:ind w:firstLine="420"/>
        <w:pageBreakBefore w:val="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5.2 隐蔽工程检查</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承包人提前通知监理人隐蔽工程检查的期限的约定：</w:t>
      </w:r>
      <w:r/>
    </w:p>
    <w:p>
      <w:pPr>
        <w:ind w:firstLine="420"/>
        <w:pageBreakBefore w:val="0"/>
        <w:spacing w:line="500" w:lineRule="exact"/>
        <w:rPr>
          <w:rFonts w:hint="default" w:ascii="宋体" w:hAnsi="宋体" w:eastAsia="宋体" w:cs="宋体"/>
          <w:i/>
          <w:iCs/>
          <w:color w:val="auto"/>
          <w:sz w:val="24"/>
          <w:szCs w:val="24"/>
          <w:highlight w:val="none"/>
          <w:u w:val="single"/>
          <w:lang w:val="en-US" w:eastAsia="zh-CN"/>
        </w:rPr>
      </w:pPr>
      <w:r>
        <w:rPr>
          <w:rFonts w:hint="eastAsia" w:ascii="宋体" w:hAnsi="宋体" w:eastAsia="宋体" w:cs="宋体"/>
          <w:color w:val="auto"/>
          <w:sz w:val="24"/>
          <w:szCs w:val="24"/>
          <w:highlight w:val="none"/>
          <w:u w:val="single"/>
        </w:rPr>
        <w:t xml:space="preserve">隐蔽工程覆盖前的检查：未经监理工程师、发包人代表批准，工程的任何部位都不能覆盖，当任何部分的隐蔽工程或基础已经具备检验条件时，</w:t>
      </w:r>
      <w:r>
        <w:rPr>
          <w:rFonts w:hint="eastAsia" w:ascii="宋体" w:hAnsi="宋体" w:cs="宋体"/>
          <w:color w:val="auto"/>
          <w:sz w:val="24"/>
          <w:szCs w:val="24"/>
          <w:highlight w:val="none"/>
          <w:u w:val="single"/>
          <w:lang w:val="en-US" w:eastAsia="zh-CN"/>
        </w:rPr>
        <w:t xml:space="preserve">承包</w:t>
      </w:r>
      <w:r>
        <w:rPr>
          <w:rFonts w:hint="eastAsia" w:ascii="宋体" w:hAnsi="宋体" w:eastAsia="宋体" w:cs="宋体"/>
          <w:color w:val="auto"/>
          <w:sz w:val="24"/>
          <w:szCs w:val="24"/>
          <w:highlight w:val="none"/>
          <w:u w:val="single"/>
        </w:rPr>
        <w:t xml:space="preserve">人应及时通知监理工程师、</w:t>
      </w:r>
      <w:r>
        <w:rPr>
          <w:rFonts w:hint="eastAsia" w:ascii="宋体" w:hAnsi="宋体" w:cs="宋体"/>
          <w:strike w:val="0"/>
          <w:color w:val="auto"/>
          <w:sz w:val="24"/>
          <w:szCs w:val="24"/>
          <w:highlight w:val="none"/>
          <w:u w:val="single"/>
          <w:lang w:val="en-US" w:eastAsia="zh-CN"/>
        </w:rPr>
        <w:t xml:space="preserve">发包人</w:t>
      </w:r>
      <w:r>
        <w:rPr>
          <w:rFonts w:hint="eastAsia" w:ascii="宋体" w:hAnsi="宋体" w:eastAsia="宋体" w:cs="宋体"/>
          <w:strike w:val="0"/>
          <w:color w:val="auto"/>
          <w:sz w:val="24"/>
          <w:szCs w:val="24"/>
          <w:highlight w:val="none"/>
          <w:u w:val="single"/>
        </w:rPr>
        <w:t xml:space="preserve">代表</w:t>
      </w:r>
      <w:r>
        <w:rPr>
          <w:rFonts w:hint="eastAsia" w:ascii="宋体" w:hAnsi="宋体" w:cs="宋体"/>
          <w:strike w:val="0"/>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监理工程师、发包人代表在接到承包人通知24小时后没有批复，承包人可以覆盖这部分工程或基础。 </w:t>
      </w:r>
      <w:r>
        <w:rPr>
          <w:rFonts w:hint="eastAsia" w:ascii="宋体" w:hAnsi="宋体" w:cs="宋体"/>
          <w:i w:val="0"/>
          <w:iCs w:val="0"/>
          <w:color w:val="auto"/>
          <w:sz w:val="24"/>
          <w:szCs w:val="24"/>
          <w:highlight w:val="none"/>
          <w:u w:val="single"/>
          <w:lang w:val="en-US" w:eastAsia="zh-CN"/>
        </w:rPr>
        <w:t xml:space="preserve">如隐蔽工程竣工验收资料不全、缺失、不规范，或不能反映出已按照合同、图纸约定的内容完成的，发包人有权要求承包人返工。</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剥露和开口：承包人应按监理工程师、发包人代表随时发出的指示，对工程的任何部分剥露或开口，并负责这部分工程恢复原样，若这部分工程已按17.2条的要求覆盖，而剥露后查明其施工质量符合合同约定，则监理工程师、发包人代表应在与承包人协商后，确定承包人在剥露或开口的恢复和修复等方面的费用，并将其数额追加到合同价格上，所影响的工期相应顺延。若属承包人责任发生的费用及影响的工期由承包人承担。</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承包人未按上述要求施工的，承包人应向发包人支付合同金额的20%的违约金，发包人有权解除合同。所造成的一切责任和损失由承包人负责。</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监理人不能按时进行检查时，应提前</w:t>
      </w:r>
      <w:r>
        <w:rPr>
          <w:rFonts w:hint="eastAsia" w:ascii="宋体" w:hAnsi="宋体" w:eastAsia="宋体" w:cs="宋体"/>
          <w:color w:val="auto"/>
          <w:sz w:val="24"/>
          <w:szCs w:val="24"/>
          <w:highlight w:val="none"/>
          <w:u w:val="single"/>
        </w:rPr>
        <w:t xml:space="preserve">  8  </w:t>
      </w:r>
      <w:r>
        <w:rPr>
          <w:rFonts w:hint="eastAsia" w:ascii="宋体" w:hAnsi="宋体" w:eastAsia="宋体" w:cs="宋体"/>
          <w:color w:val="auto"/>
          <w:sz w:val="24"/>
          <w:szCs w:val="24"/>
          <w:highlight w:val="none"/>
        </w:rPr>
        <w:t xml:space="preserve">小时提交书面延期要求。关于延期最长不得超过：</w:t>
      </w:r>
      <w:r>
        <w:rPr>
          <w:rFonts w:hint="eastAsia" w:ascii="宋体" w:hAnsi="宋体" w:eastAsia="宋体" w:cs="宋体"/>
          <w:color w:val="auto"/>
          <w:sz w:val="24"/>
          <w:szCs w:val="24"/>
          <w:highlight w:val="none"/>
          <w:u w:val="single"/>
        </w:rPr>
        <w:t xml:space="preserve">  24  </w:t>
      </w:r>
      <w:r>
        <w:rPr>
          <w:rFonts w:hint="eastAsia" w:ascii="宋体" w:hAnsi="宋体" w:eastAsia="宋体" w:cs="宋体"/>
          <w:color w:val="auto"/>
          <w:sz w:val="24"/>
          <w:szCs w:val="24"/>
          <w:highlight w:val="none"/>
        </w:rPr>
        <w:t xml:space="preserve">小时。</w:t>
      </w:r>
      <w:r/>
    </w:p>
    <w:p>
      <w:pPr>
        <w:pStyle w:val="1207"/>
        <w:pageBreakBefore w:val="0"/>
        <w:spacing w:before="0" w:after="0" w:line="500" w:lineRule="exac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6. 安全文明施工与环境保护</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6.1安全文明施工</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6.1.1 项目安全生产的达标目标及相应事项的约定：</w:t>
      </w:r>
      <w:r>
        <w:rPr>
          <w:rFonts w:hint="eastAsia" w:ascii="宋体" w:hAnsi="宋体" w:eastAsia="宋体" w:cs="宋体"/>
          <w:color w:val="auto"/>
          <w:sz w:val="24"/>
          <w:szCs w:val="24"/>
          <w:highlight w:val="none"/>
          <w:u w:val="single"/>
        </w:rPr>
        <w:t xml:space="preserve"> </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cs="宋体"/>
          <w:color w:val="auto"/>
          <w:sz w:val="24"/>
          <w:szCs w:val="24"/>
          <w:highlight w:val="none"/>
          <w:u w:val="single"/>
          <w:lang w:eastAsia="zh-CN"/>
        </w:rPr>
        <w:t xml:space="preserve">1）</w:t>
      </w:r>
      <w:r>
        <w:rPr>
          <w:rFonts w:hint="eastAsia" w:ascii="宋体" w:hAnsi="宋体" w:eastAsia="宋体" w:cs="宋体"/>
          <w:color w:val="auto"/>
          <w:sz w:val="24"/>
          <w:szCs w:val="24"/>
          <w:highlight w:val="none"/>
          <w:u w:val="single"/>
        </w:rPr>
        <w:t xml:space="preserve">达到江苏省及徐州市相关文件要求。开工通知载明的开工日期 10 天前提交安全技术措施</w:t>
      </w:r>
      <w:r/>
    </w:p>
    <w:p>
      <w:pPr>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或专项施工方案、安全生产责任制度、治安保卫制度及安全生产教育培训制度；在施工和维修整</w:t>
      </w:r>
      <w:r/>
    </w:p>
    <w:p>
      <w:pPr>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个工程期间，承包人应于工程地点明显位置，日间设置具有警示作用的装置，夜间设置照明装置，</w:t>
      </w:r>
      <w:r/>
    </w:p>
    <w:p>
      <w:pPr>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在施工现场出入口设置监控装置，或加防护设施，费用由承包人承担；对于工地附近公私建筑、</w:t>
      </w:r>
      <w:r/>
    </w:p>
    <w:p>
      <w:pPr>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路面、沟渠、街道上下的水电及通讯管线、私有林木植物及人民</w:t>
      </w:r>
      <w:r>
        <w:rPr>
          <w:rFonts w:hint="eastAsia" w:ascii="宋体" w:hAnsi="宋体" w:cs="宋体"/>
          <w:color w:val="auto"/>
          <w:sz w:val="24"/>
          <w:szCs w:val="24"/>
          <w:highlight w:val="none"/>
          <w:u w:val="single"/>
          <w:lang w:eastAsia="zh-CN"/>
        </w:rPr>
        <w:t xml:space="preserve">生命财产</w:t>
      </w:r>
      <w:r>
        <w:rPr>
          <w:rFonts w:hint="eastAsia" w:ascii="宋体" w:hAnsi="宋体" w:eastAsia="宋体" w:cs="宋体"/>
          <w:color w:val="auto"/>
          <w:sz w:val="24"/>
          <w:szCs w:val="24"/>
          <w:highlight w:val="none"/>
          <w:u w:val="single"/>
        </w:rPr>
        <w:t xml:space="preserve">的安全均应采取防范</w:t>
      </w:r>
      <w:r/>
    </w:p>
    <w:p>
      <w:pPr>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措施。</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cs="宋体"/>
          <w:color w:val="auto"/>
          <w:sz w:val="24"/>
          <w:szCs w:val="24"/>
          <w:highlight w:val="none"/>
          <w:u w:val="single"/>
          <w:lang w:eastAsia="zh-CN"/>
        </w:rPr>
        <w:t xml:space="preserve">2）</w:t>
      </w:r>
      <w:r>
        <w:rPr>
          <w:rFonts w:hint="eastAsia" w:ascii="宋体" w:hAnsi="宋体" w:eastAsia="宋体" w:cs="宋体"/>
          <w:color w:val="auto"/>
          <w:sz w:val="24"/>
          <w:szCs w:val="24"/>
          <w:highlight w:val="none"/>
          <w:u w:val="single"/>
        </w:rPr>
        <w:t xml:space="preserve">本工程在整个施工期间应杜绝一切人身伤亡和重大质量安全事故。如发生上述事故，则发</w:t>
      </w:r>
      <w:r/>
    </w:p>
    <w:p>
      <w:pPr>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包人视为承包人违约，发包人有权解除合同；在施工期间每发生一起人身损害（不包括死亡）事故，承包人除了接受政府相关部门处罚外，承包人须向发包人支付违约金伍万元（￥50000.00元）；每发生一起人身死亡事故，承包人除接受相关部门处罚外，承包人须向发包人支付违约金壹拾万元（￥100000.00 元）。发包人有权在支付承包人工程款时将该违约金扣除，承包人除承担违约金外，还应承担因事故造成的一切损失和责任。</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cs="宋体"/>
          <w:color w:val="auto"/>
          <w:sz w:val="24"/>
          <w:szCs w:val="24"/>
          <w:highlight w:val="none"/>
          <w:u w:val="single"/>
          <w:lang w:eastAsia="zh-CN"/>
        </w:rPr>
        <w:t xml:space="preserve">3）</w:t>
      </w:r>
      <w:r>
        <w:rPr>
          <w:rFonts w:hint="eastAsia" w:ascii="宋体" w:hAnsi="宋体" w:eastAsia="宋体" w:cs="宋体"/>
          <w:color w:val="auto"/>
          <w:sz w:val="24"/>
          <w:szCs w:val="24"/>
          <w:highlight w:val="none"/>
          <w:u w:val="single"/>
        </w:rPr>
        <w:t xml:space="preserve">承包人应服从发包人、监理对施工现场安全施工方面的监管。如发包人或监理发现承包</w:t>
      </w:r>
      <w:r>
        <w:rPr>
          <w:rFonts w:hint="eastAsia" w:ascii="宋体" w:hAnsi="宋体" w:cs="宋体"/>
          <w:color w:val="auto"/>
          <w:sz w:val="24"/>
          <w:szCs w:val="24"/>
          <w:highlight w:val="none"/>
          <w:u w:val="single"/>
          <w:lang w:eastAsia="zh-CN"/>
        </w:rPr>
        <w:t xml:space="preserve">人在</w:t>
      </w:r>
      <w:r>
        <w:rPr>
          <w:rFonts w:hint="eastAsia" w:ascii="宋体" w:hAnsi="宋体" w:eastAsia="宋体" w:cs="宋体"/>
          <w:color w:val="auto"/>
          <w:sz w:val="24"/>
          <w:szCs w:val="24"/>
          <w:highlight w:val="none"/>
          <w:u w:val="single"/>
        </w:rPr>
        <w:t xml:space="preserve">工作中的安全文明施工方面不符合国家、地方、行业及本合同的有关规定，每发现一次，发包人有权要求承包人支付 5000 元违约金，并要求承包人限期整改，发包方有权上报主管部门。</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cs="宋体"/>
          <w:color w:val="auto"/>
          <w:sz w:val="24"/>
          <w:szCs w:val="24"/>
          <w:highlight w:val="none"/>
          <w:u w:val="single"/>
          <w:lang w:eastAsia="zh-CN"/>
        </w:rPr>
        <w:t xml:space="preserve">4）</w:t>
      </w:r>
      <w:r>
        <w:rPr>
          <w:rFonts w:hint="eastAsia" w:ascii="宋体" w:hAnsi="宋体" w:eastAsia="宋体" w:cs="宋体"/>
          <w:color w:val="auto"/>
          <w:sz w:val="24"/>
          <w:szCs w:val="24"/>
          <w:highlight w:val="none"/>
          <w:u w:val="single"/>
        </w:rPr>
        <w:t xml:space="preserve">在本合同实施过程中，承包人应对现场施工人员及现场其他第三方人员的安全、现场施工秩序、工程保护、环境保护、消防、用电安全等负责，并就工地照明、防护标志和警示信号设置、门卫人员配置等作出具体安排，充分考虑施工的特殊性，确保安全生产无事故，并承担相关的责任和损失。</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6.1.2 关于治安保卫的特别约定：</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关于编制施工场地治安管理计划的约定：</w:t>
      </w:r>
      <w:r>
        <w:rPr>
          <w:rFonts w:hint="eastAsia" w:ascii="宋体" w:hAnsi="宋体" w:eastAsia="宋体" w:cs="宋体"/>
          <w:color w:val="auto"/>
          <w:sz w:val="24"/>
          <w:szCs w:val="24"/>
          <w:highlight w:val="none"/>
          <w:u w:val="single"/>
        </w:rPr>
        <w:t xml:space="preserve">开工通知载明的开工日期7天前提交施工场地治安管理计划</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6.1.3 文明施工</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合同当事人对文明施工的要求：</w:t>
      </w:r>
      <w:r>
        <w:rPr>
          <w:rFonts w:hint="eastAsia" w:ascii="宋体" w:hAnsi="宋体" w:eastAsia="宋体" w:cs="宋体"/>
          <w:color w:val="auto"/>
          <w:sz w:val="24"/>
          <w:szCs w:val="24"/>
          <w:highlight w:val="none"/>
          <w:u w:val="single"/>
        </w:rPr>
        <w:t xml:space="preserve"> 符合徐州市有关部门规定的标准化施工现场要求，同时应满足市政、市容等相关主管部门的有关规定。承包人按当地有关主管部门的规定办理相关手续，并承担相应费用，同时以书面形式通知发包人，承担施工过程中因自身原因造成的违约金。</w:t>
      </w:r>
      <w:r/>
    </w:p>
    <w:p>
      <w:pPr>
        <w:ind w:firstLine="420"/>
        <w:pageBreakBefore w:val="0"/>
        <w:spacing w:line="500" w:lineRule="exact"/>
        <w:rPr>
          <w:rFonts w:hint="eastAsia" w:ascii="宋体" w:hAnsi="宋体" w:eastAsia="宋体" w:cs="宋体"/>
          <w:b/>
          <w:bCs/>
          <w:color w:val="auto"/>
          <w:sz w:val="24"/>
          <w:szCs w:val="24"/>
          <w:highlight w:val="none"/>
          <w:u w:val="single"/>
        </w:rPr>
      </w:pPr>
      <w:r>
        <w:rPr>
          <w:rFonts w:hint="eastAsia" w:ascii="宋体" w:hAnsi="宋体" w:eastAsia="宋体" w:cs="宋体"/>
          <w:color w:val="auto"/>
          <w:sz w:val="24"/>
          <w:szCs w:val="24"/>
          <w:highlight w:val="none"/>
          <w:u w:val="single"/>
        </w:rPr>
        <w:t xml:space="preserve">按照《中华人民共和国大气污染防治法》《中华人民共和国噪声污染防治法》《中华人民共和国固体废物污染环境防治法》等法律法规的要求，制定并落实扬尘、噪声、固体废物等污染防治措施；开工前15日向项目所在地生态环境、城市管理等部门进行排污申报；扬尘污染防治设施应当保持完好、正常运行，不得擅自拆除和闲置；确需拆除和闲置的，应当报经环境保护行政主管部门批准；拆除、开挖后的建筑垃圾必须当日清除，并且覆盖运输，如因建筑垃圾未及时清理或运输不当，造成工地周边扬尘、噪声污染</w:t>
      </w:r>
      <w:r>
        <w:rPr>
          <w:rFonts w:hint="eastAsia" w:ascii="宋体" w:hAnsi="宋体" w:cs="宋体"/>
          <w:color w:val="auto"/>
          <w:sz w:val="24"/>
          <w:szCs w:val="24"/>
          <w:highlight w:val="none"/>
          <w:u w:val="single"/>
          <w:lang w:eastAsia="zh-CN"/>
        </w:rPr>
        <w:t xml:space="preserve">等以</w:t>
      </w:r>
      <w:r>
        <w:rPr>
          <w:rFonts w:hint="eastAsia" w:ascii="宋体" w:hAnsi="宋体" w:eastAsia="宋体" w:cs="宋体"/>
          <w:color w:val="auto"/>
          <w:sz w:val="24"/>
          <w:szCs w:val="24"/>
          <w:highlight w:val="none"/>
          <w:u w:val="single"/>
        </w:rPr>
        <w:t xml:space="preserve">及其他给发包人带来不利影响或出现群众投诉举报造成不良后果</w:t>
      </w:r>
      <w:r>
        <w:rPr>
          <w:rFonts w:hint="eastAsia" w:ascii="宋体" w:hAnsi="宋体" w:eastAsia="宋体" w:cs="宋体"/>
          <w:b w:val="0"/>
          <w:bCs w:val="0"/>
          <w:color w:val="auto"/>
          <w:sz w:val="24"/>
          <w:szCs w:val="24"/>
          <w:highlight w:val="none"/>
          <w:u w:val="single"/>
        </w:rPr>
        <w:t xml:space="preserve">的，每查实一次向发包人支付20000元违约金；造成损失的，由承包人承担。</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本工程要求在施工现场出、入口位置安装在线视频监控，包括视频设备的安装、调试、维护、平台租用及购买费用由承包人自理，包含在合同价中。</w:t>
      </w:r>
      <w:r>
        <w:rPr>
          <w:rFonts w:hint="eastAsia" w:ascii="宋体" w:hAnsi="宋体" w:eastAsia="宋体" w:cs="宋体"/>
          <w:b/>
          <w:color w:val="auto"/>
          <w:sz w:val="24"/>
          <w:szCs w:val="24"/>
          <w:highlight w:val="none"/>
          <w:u w:val="single"/>
        </w:rPr>
        <w:t xml:space="preserve">现场施工及管理人员均需挂牌进场，否则，发包人有权对承包人处以 50元∕人·次的违约金。</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承包人不得以现场增加投入、赶工等借口拖延工期或申请追加合同金额，否则视为违约。</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交工后一周内彻底清洁完毕撤离现场。</w:t>
      </w:r>
      <w:r/>
    </w:p>
    <w:p>
      <w:pPr>
        <w:ind w:firstLine="422"/>
        <w:pageBreakBefore w:val="0"/>
        <w:spacing w:line="500" w:lineRule="exact"/>
        <w:rPr>
          <w:rFonts w:hint="eastAsia" w:ascii="宋体" w:hAnsi="宋体" w:eastAsia="宋体" w:cs="宋体"/>
          <w:b/>
          <w:color w:val="auto"/>
          <w:sz w:val="24"/>
          <w:szCs w:val="24"/>
          <w:highlight w:val="none"/>
          <w:u w:val="single"/>
        </w:rPr>
      </w:pPr>
      <w:r>
        <w:rPr>
          <w:rFonts w:hint="eastAsia" w:ascii="宋体" w:hAnsi="宋体" w:eastAsia="宋体" w:cs="宋体"/>
          <w:b/>
          <w:bCs w:val="0"/>
          <w:color w:val="auto"/>
          <w:sz w:val="24"/>
          <w:szCs w:val="24"/>
          <w:highlight w:val="none"/>
          <w:u w:val="single"/>
        </w:rPr>
        <w:t xml:space="preserve">因扬尘治理、噪声污染防治等环境保护措施未落实或者未达标准，</w:t>
      </w:r>
      <w:r>
        <w:rPr>
          <w:rFonts w:hint="eastAsia" w:ascii="宋体" w:hAnsi="宋体" w:eastAsia="宋体" w:cs="宋体"/>
          <w:b/>
          <w:bCs w:val="0"/>
          <w:color w:val="auto"/>
          <w:sz w:val="24"/>
          <w:szCs w:val="24"/>
          <w:highlight w:val="none"/>
          <w:u w:val="single"/>
          <w:lang w:eastAsia="zh-CN"/>
        </w:rPr>
        <w:t xml:space="preserve">每查实一次，</w:t>
      </w:r>
      <w:r>
        <w:rPr>
          <w:rFonts w:hint="eastAsia" w:ascii="宋体" w:hAnsi="宋体" w:cs="宋体"/>
          <w:b/>
          <w:bCs w:val="0"/>
          <w:color w:val="auto"/>
          <w:sz w:val="24"/>
          <w:szCs w:val="24"/>
          <w:highlight w:val="none"/>
          <w:u w:val="single"/>
          <w:lang w:val="en-US" w:eastAsia="zh-CN"/>
        </w:rPr>
        <w:t xml:space="preserve">承包人</w:t>
      </w:r>
      <w:r>
        <w:rPr>
          <w:rFonts w:hint="eastAsia" w:ascii="宋体" w:hAnsi="宋体" w:eastAsia="宋体" w:cs="宋体"/>
          <w:b/>
          <w:bCs w:val="0"/>
          <w:color w:val="auto"/>
          <w:sz w:val="24"/>
          <w:szCs w:val="24"/>
          <w:highlight w:val="none"/>
          <w:u w:val="single"/>
        </w:rPr>
        <w:t xml:space="preserve">向发包人支付合同金额</w:t>
      </w:r>
      <w:r>
        <w:rPr>
          <w:rFonts w:hint="eastAsia" w:ascii="宋体" w:hAnsi="宋体" w:eastAsia="宋体" w:cs="宋体"/>
          <w:b/>
          <w:bCs w:val="0"/>
          <w:color w:val="auto"/>
          <w:sz w:val="24"/>
          <w:szCs w:val="24"/>
          <w:highlight w:val="none"/>
          <w:u w:val="single"/>
          <w:lang w:val="en-US" w:eastAsia="zh-CN"/>
        </w:rPr>
        <w:t xml:space="preserve">2</w:t>
      </w:r>
      <w:r>
        <w:rPr>
          <w:rFonts w:hint="eastAsia" w:ascii="宋体" w:hAnsi="宋体" w:eastAsia="宋体" w:cs="宋体"/>
          <w:b/>
          <w:bCs w:val="0"/>
          <w:color w:val="auto"/>
          <w:sz w:val="24"/>
          <w:szCs w:val="24"/>
          <w:highlight w:val="none"/>
          <w:u w:val="single"/>
        </w:rPr>
        <w:t xml:space="preserve">%的违约金。</w:t>
      </w:r>
      <w:r/>
    </w:p>
    <w:p>
      <w:pPr>
        <w:ind w:firstLine="422"/>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b/>
          <w:color w:val="auto"/>
          <w:sz w:val="24"/>
          <w:szCs w:val="24"/>
          <w:highlight w:val="none"/>
          <w:u w:val="single"/>
        </w:rPr>
        <w:t xml:space="preserve">文明施工相关法律、标准和规范的其他要求。</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6.1.4 关于安全文明施工费支付比例和支付期限的约定：</w:t>
      </w:r>
      <w:r>
        <w:rPr>
          <w:rFonts w:hint="eastAsia" w:ascii="宋体" w:hAnsi="宋体" w:eastAsia="宋体" w:cs="宋体"/>
          <w:color w:val="auto"/>
          <w:sz w:val="24"/>
          <w:szCs w:val="24"/>
          <w:highlight w:val="none"/>
          <w:u w:val="single"/>
        </w:rPr>
        <w:t xml:space="preserve">合同价款中已含，与合同价款同期支付。</w:t>
      </w:r>
      <w:r/>
    </w:p>
    <w:p>
      <w:pPr>
        <w:pStyle w:val="1207"/>
        <w:pageBreakBefore w:val="0"/>
        <w:spacing w:before="0" w:after="0" w:line="500" w:lineRule="exac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7.工期和进度</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施工组织设计</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7.1.1 合同当事人约定的施工组织设计应包括的其他内容：</w:t>
      </w:r>
      <w:r>
        <w:rPr>
          <w:rFonts w:hint="eastAsia" w:ascii="宋体" w:hAnsi="宋体" w:eastAsia="宋体" w:cs="宋体"/>
          <w:color w:val="auto"/>
          <w:sz w:val="24"/>
          <w:szCs w:val="24"/>
          <w:highlight w:val="none"/>
          <w:u w:val="single"/>
        </w:rPr>
        <w:t xml:space="preserve">执行通用条款 。</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7.1.2 施工组织设计的提交和修改</w:t>
      </w:r>
      <w:r/>
    </w:p>
    <w:p>
      <w:pPr>
        <w:ind w:firstLine="420"/>
        <w:pageBreakBefore w:val="0"/>
        <w:spacing w:line="500" w:lineRule="exact"/>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rPr>
        <w:t xml:space="preserve">承包人提交详细施工组织设计的期限的约定：</w:t>
      </w:r>
      <w:r>
        <w:rPr>
          <w:rFonts w:hint="eastAsia" w:ascii="宋体" w:hAnsi="宋体" w:eastAsia="宋体" w:cs="宋体"/>
          <w:bCs/>
          <w:color w:val="auto"/>
          <w:sz w:val="24"/>
          <w:szCs w:val="24"/>
          <w:highlight w:val="none"/>
          <w:u w:val="single"/>
        </w:rPr>
        <w:t xml:space="preserve">承包人在收到设计施工图后，应在7日内做出详细的施工组织设计，</w:t>
      </w:r>
      <w:r>
        <w:rPr>
          <w:rFonts w:hint="eastAsia" w:ascii="宋体" w:hAnsi="宋体" w:cs="宋体"/>
          <w:bCs/>
          <w:color w:val="auto"/>
          <w:sz w:val="24"/>
          <w:szCs w:val="24"/>
          <w:highlight w:val="none"/>
          <w:u w:val="single"/>
          <w:lang w:eastAsia="zh-CN"/>
        </w:rPr>
        <w:t xml:space="preserve">一式两份</w:t>
      </w:r>
      <w:r>
        <w:rPr>
          <w:rFonts w:hint="eastAsia" w:ascii="宋体" w:hAnsi="宋体" w:eastAsia="宋体" w:cs="宋体"/>
          <w:bCs/>
          <w:color w:val="auto"/>
          <w:sz w:val="24"/>
          <w:szCs w:val="24"/>
          <w:highlight w:val="none"/>
          <w:u w:val="single"/>
        </w:rPr>
        <w:t xml:space="preserve">报总监及发包人审批；总监及发包人在收到施工组织设计后10日内进行审核批准或提出修改意见；承包人不按时送审符合要求的施工组织设计，造成总监及发包人无法判断工程施工顺利与否，发包人可暂缓支付相应部分的工程进度款，直至符合要求，责任由承包人承担。发包人对施工组织设计方案的确认是对其可行性的确认，并不是对所涉及费用的确认；施工组织设计方案</w:t>
      </w:r>
      <w:r>
        <w:rPr>
          <w:rFonts w:hint="eastAsia" w:ascii="宋体" w:hAnsi="宋体" w:cs="宋体"/>
          <w:bCs/>
          <w:color w:val="auto"/>
          <w:sz w:val="24"/>
          <w:szCs w:val="24"/>
          <w:highlight w:val="none"/>
          <w:u w:val="single"/>
          <w:lang w:eastAsia="zh-CN"/>
        </w:rPr>
        <w:t xml:space="preserve">属于</w:t>
      </w:r>
      <w:r>
        <w:rPr>
          <w:rFonts w:hint="eastAsia" w:ascii="宋体" w:hAnsi="宋体" w:eastAsia="宋体" w:cs="宋体"/>
          <w:bCs/>
          <w:color w:val="auto"/>
          <w:sz w:val="24"/>
          <w:szCs w:val="24"/>
          <w:highlight w:val="none"/>
          <w:u w:val="single"/>
        </w:rPr>
        <w:t xml:space="preserve">承包人自身的施工措施，所增加的人工、材料、机械等费用均由承包人自行承担。在工程实施过程中，</w:t>
      </w:r>
      <w:r>
        <w:rPr>
          <w:rFonts w:hint="eastAsia" w:ascii="宋体" w:hAnsi="宋体" w:cs="宋体"/>
          <w:bCs/>
          <w:color w:val="auto"/>
          <w:sz w:val="24"/>
          <w:szCs w:val="24"/>
          <w:highlight w:val="none"/>
          <w:u w:val="single"/>
          <w:lang w:eastAsia="zh-CN"/>
        </w:rPr>
        <w:t xml:space="preserve">涉及</w:t>
      </w:r>
      <w:r>
        <w:rPr>
          <w:rFonts w:hint="eastAsia" w:ascii="宋体" w:hAnsi="宋体" w:eastAsia="宋体" w:cs="宋体"/>
          <w:bCs/>
          <w:color w:val="auto"/>
          <w:sz w:val="24"/>
          <w:szCs w:val="24"/>
          <w:highlight w:val="none"/>
          <w:u w:val="single"/>
        </w:rPr>
        <w:t xml:space="preserve">施工单位所提出的设计方案，如施工组织设计或施工方案，发包人同意并不代表免除承包人的责任，即如果方案在实施过程中出现问题，其全部责任由承包人承担。</w:t>
      </w:r>
      <w:r/>
    </w:p>
    <w:p>
      <w:pPr>
        <w:ind w:firstLine="422"/>
        <w:pageBreakBefore w:val="0"/>
        <w:spacing w:line="500" w:lineRule="exac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承包人勘查现场后必须在施工组织设计中体现：1、承包人</w:t>
      </w:r>
      <w:r>
        <w:rPr>
          <w:rFonts w:hint="eastAsia" w:ascii="宋体" w:hAnsi="宋体" w:cs="宋体"/>
          <w:bCs/>
          <w:color w:val="auto"/>
          <w:sz w:val="24"/>
          <w:szCs w:val="24"/>
          <w:highlight w:val="none"/>
          <w:u w:val="single"/>
          <w:lang w:eastAsia="zh-CN"/>
        </w:rPr>
        <w:t xml:space="preserve">保证</w:t>
      </w:r>
      <w:r>
        <w:rPr>
          <w:rFonts w:hint="eastAsia" w:ascii="宋体" w:hAnsi="宋体" w:eastAsia="宋体" w:cs="宋体"/>
          <w:bCs/>
          <w:color w:val="auto"/>
          <w:sz w:val="24"/>
          <w:szCs w:val="24"/>
          <w:highlight w:val="none"/>
          <w:u w:val="single"/>
        </w:rPr>
        <w:t xml:space="preserve">有序、和谐施工力保不发生人身伤害等恶性事件；2、现场分段施工的措施方案，临设搭设转移等措施项目费用；3、保护已有建筑、管网、线路等措施；4、控制现场扬尘，必须采取应对措施，必须符合我市关于扬尘管控的规定。以上四点是承包人必须考虑的费用，但不限于此，承包人可以自主报价。发包人在措施费用中为承包人综合考虑了以上费用，投标人自主报价，结算时发包人不再支付任何费用，且承包人必须承担与此相关的责任及费用。</w:t>
      </w:r>
      <w:r/>
    </w:p>
    <w:p>
      <w:pPr>
        <w:ind w:firstLine="422"/>
        <w:pageBreakBefore w:val="0"/>
        <w:spacing w:line="500" w:lineRule="exac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承包人应保证按照本合同所述的工程建设进度目标进行本合同项下的服务并负责协调与本工程有关的其他工程的进度，根据本合同确定的工程进度计划表应按工程的实际进展情况每月更新一次。</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发包人和监理人在收到详细的施工组织设计后确认或提出修改意见的期限：</w:t>
      </w:r>
      <w:r>
        <w:rPr>
          <w:rFonts w:hint="eastAsia" w:ascii="宋体" w:hAnsi="宋体" w:eastAsia="宋体" w:cs="宋体"/>
          <w:color w:val="auto"/>
          <w:sz w:val="24"/>
          <w:szCs w:val="24"/>
          <w:highlight w:val="none"/>
          <w:u w:val="single"/>
        </w:rPr>
        <w:t xml:space="preserve">  收到后7天内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 施工进度计划</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施工进度计划的修订</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发包人和监理人在收到修订的施工进度计划后确认或提出修改意见的期限：</w:t>
      </w:r>
      <w:r>
        <w:rPr>
          <w:rFonts w:hint="eastAsia" w:ascii="宋体" w:hAnsi="宋体" w:eastAsia="宋体" w:cs="宋体"/>
          <w:color w:val="auto"/>
          <w:sz w:val="24"/>
          <w:szCs w:val="24"/>
          <w:highlight w:val="none"/>
          <w:u w:val="single"/>
        </w:rPr>
        <w:t xml:space="preserve"> 收到后7天施工期间，承包人每月25日前向监理工程师报送下月的“月度工程进度计划表”，经监理工程师审核和发包人代表确认后，应于3日内返回承包人；“月度工程进度计划表”如需修改时，应于当日发回承包人修改，承包人须于次日报送修改稿。</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 开工</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7.3.1 开工准备</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关于承包人提交工程开工报审表的期限：</w:t>
      </w:r>
      <w:r>
        <w:rPr>
          <w:rFonts w:hint="eastAsia" w:ascii="宋体" w:hAnsi="宋体" w:eastAsia="宋体" w:cs="宋体"/>
          <w:color w:val="auto"/>
          <w:sz w:val="24"/>
          <w:szCs w:val="24"/>
          <w:highlight w:val="none"/>
          <w:u w:val="single"/>
        </w:rPr>
        <w:t xml:space="preserve"> 合同签订后、开工前。</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关于发包人应完成的其他开工准备工作及期限：</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关于承包人应完成的其他开工准备工作及期限：</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7.3.2开工通知</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因发包人原因造成监理人未能在计划开工日期之日起</w:t>
      </w:r>
      <w:r>
        <w:rPr>
          <w:rFonts w:hint="eastAsia" w:ascii="宋体" w:hAnsi="宋体" w:eastAsia="宋体" w:cs="宋体"/>
          <w:color w:val="auto"/>
          <w:sz w:val="24"/>
          <w:szCs w:val="24"/>
          <w:highlight w:val="none"/>
          <w:u w:val="single"/>
        </w:rPr>
        <w:t xml:space="preserve"> 60 </w:t>
      </w:r>
      <w:r>
        <w:rPr>
          <w:rFonts w:hint="eastAsia" w:ascii="宋体" w:hAnsi="宋体" w:eastAsia="宋体" w:cs="宋体"/>
          <w:color w:val="auto"/>
          <w:sz w:val="24"/>
          <w:szCs w:val="24"/>
          <w:highlight w:val="none"/>
        </w:rPr>
        <w:t xml:space="preserve">天内发出开工通知的，承包人有权提出价格调整要求，或者解除合同。</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7.4 测量放线</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7.4.1发包人通过监理人向承包人提供测量基准点、基准线和水准点及其书面资料的期限：</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 工期延误</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7.5.1 因发包人原因导致工期延误</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因发包人原因导致工期延误的其他情形：</w:t>
      </w:r>
      <w:r>
        <w:rPr>
          <w:rFonts w:hint="eastAsia" w:ascii="宋体" w:hAnsi="宋体" w:eastAsia="宋体" w:cs="宋体"/>
          <w:color w:val="auto"/>
          <w:sz w:val="24"/>
          <w:szCs w:val="24"/>
          <w:highlight w:val="none"/>
          <w:u w:val="single"/>
        </w:rPr>
        <w:t xml:space="preserve">  工期顺延。因发包人原因引起的工期延误，承包人应当在导致工期延误的事项发生后 7 日内，</w:t>
      </w:r>
      <w:r>
        <w:rPr>
          <w:rFonts w:hint="eastAsia" w:ascii="宋体" w:hAnsi="宋体" w:eastAsia="宋体" w:cs="宋体"/>
          <w:color w:val="auto"/>
          <w:sz w:val="24"/>
          <w:szCs w:val="24"/>
          <w:highlight w:val="none"/>
          <w:u w:val="single"/>
        </w:rPr>
        <w:t xml:space="preserve">向监理人及发包人递交工期顺延申请书，并以书面形式提供如下材料：①发包人具体导致工期延误的事项的相关证明材料；②发包人原因导致工期延误的天数；③导致工期延误的事项跟延误的天数之间的因果关系成立的相关材料。承包人未在上述规定时间内提供申请书及相关材料或相关材料不齐全且未在规定期限内补足的，视为承包人放弃申请工期顺延的权利。监理人及发包人收到上述材料后【10】日内进行审查。审查通过的，由发包人出具同意工期顺延通知书，顺延的工期以通知书载明为准；审查不通过的，由发包人出具不准予工期顺延通知书。发包人的延误仅顺延工期</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合同工期作相应调整</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材料差价不调整。承包人放弃主张因工期延误造成的一切损失及费用。工程实施过程中因设计变更、经济签证等原因造成的工程量增减，工期不予调整；如因设计有重大调整，工期酌情调整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7.5.2 因承包人原因导致工期延误</w:t>
      </w:r>
      <w:r/>
    </w:p>
    <w:p>
      <w:pPr>
        <w:ind w:firstLine="480"/>
        <w:keepLines w:val="0"/>
        <w:keepNext w:val="0"/>
        <w:pageBreakBefore w:val="0"/>
        <w:spacing w:line="500" w:lineRule="exact"/>
        <w:widowControl w:val="off"/>
        <w:rPr>
          <w:color w:val="auto"/>
          <w:highlight w:val="none"/>
        </w:rPr>
      </w:pPr>
      <w:r>
        <w:rPr>
          <w:rFonts w:ascii="宋体" w:hAnsi="宋体" w:eastAsia="宋体" w:cs="宋体"/>
          <w:color w:val="auto"/>
          <w:sz w:val="24"/>
          <w:highlight w:val="none"/>
        </w:rPr>
        <w:t xml:space="preserve">因承包人原因造成工期延误，逾期竣工违约金按1万元/天计算，若承包人以资金等为由擅自停工拖延工期的，按合同总价5‰/天计算违约金，二者择高适用，违约金总额超过合同价款的20%时，发包人有权解除合同并责令承包人退场，由此产生的一切损失（包括但不限于退场费用、发包方更换承包人产生的损失及其它费用）及后果由承包人承担。</w:t>
      </w:r>
      <w:r/>
    </w:p>
    <w:p>
      <w:pPr>
        <w:ind w:firstLine="420"/>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非</w:t>
      </w:r>
      <w:r>
        <w:rPr>
          <w:rFonts w:hint="eastAsia" w:ascii="宋体" w:hAnsi="宋体" w:eastAsia="宋体" w:cs="宋体"/>
          <w:color w:val="auto"/>
          <w:sz w:val="24"/>
          <w:szCs w:val="24"/>
          <w:highlight w:val="none"/>
        </w:rPr>
        <w:t xml:space="preserve">承包人原因</w:t>
      </w:r>
      <w:r>
        <w:rPr>
          <w:rFonts w:hint="eastAsia" w:ascii="宋体" w:hAnsi="宋体" w:eastAsia="宋体" w:cs="宋体"/>
          <w:color w:val="auto"/>
          <w:sz w:val="24"/>
          <w:szCs w:val="24"/>
          <w:highlight w:val="none"/>
          <w:lang w:val="en-US" w:eastAsia="zh-CN"/>
        </w:rPr>
        <w:t xml:space="preserve">及不可抗力因素造成未按时竣工的，认定材料经发包人书面审核，并附相关佐证资料。</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7.6 不利物质条件</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不利物质条件的其他情形和有关约定：</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7.7异常恶劣的气候条件</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发包人和承包人同意以下情形视为异常恶劣的气候条件：</w:t>
      </w:r>
      <w:r/>
    </w:p>
    <w:p>
      <w:pPr>
        <w:numPr>
          <w:ilvl w:val="0"/>
          <w:numId w:val="0"/>
        </w:num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7.9 提前竣工的奖励</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7.9.2提前竣工的奖励：</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 xml:space="preserve">。</w:t>
      </w:r>
      <w:r/>
    </w:p>
    <w:p>
      <w:pPr>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 材料与设备</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8.4材料与工程设备的保管与使用</w:t>
      </w:r>
      <w:r/>
    </w:p>
    <w:p>
      <w:pPr>
        <w:ind w:firstLine="420"/>
        <w:pageBreakBefore w:val="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8.4.1发包人供应的材料设备的保管费用的承担：</w:t>
      </w:r>
      <w:r>
        <w:rPr>
          <w:rFonts w:hint="eastAsia" w:ascii="宋体" w:hAnsi="宋体" w:eastAsia="宋体" w:cs="宋体"/>
          <w:color w:val="auto"/>
          <w:sz w:val="24"/>
          <w:szCs w:val="24"/>
          <w:highlight w:val="none"/>
          <w:u w:val="single"/>
        </w:rPr>
        <w:t xml:space="preserve">由承包人承担</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8.6 样品</w:t>
      </w:r>
      <w:r/>
    </w:p>
    <w:p>
      <w:pPr>
        <w:ind w:firstLine="420"/>
        <w:pageBreakBefore w:val="0"/>
        <w:spacing w:line="500" w:lineRule="exact"/>
        <w:rPr>
          <w:rFonts w:hint="eastAsia" w:ascii="宋体" w:hAnsi="宋体" w:eastAsia="宋体" w:cs="宋体"/>
          <w:color w:val="auto"/>
          <w:sz w:val="24"/>
          <w:szCs w:val="24"/>
          <w:highlight w:val="none"/>
          <w:u w:val="single"/>
        </w:rPr>
        <w:outlineLvl w:val="0"/>
      </w:pPr>
      <w:r>
        <w:rPr>
          <w:rFonts w:hint="eastAsia" w:ascii="宋体" w:hAnsi="宋体" w:eastAsia="宋体" w:cs="宋体"/>
          <w:color w:val="auto"/>
          <w:sz w:val="24"/>
          <w:szCs w:val="24"/>
          <w:highlight w:val="none"/>
          <w:u w:val="single"/>
        </w:rPr>
        <w:t xml:space="preserve">8.6.1 样品的报送与封存：需要承包人报送样品的材料或工程设备，样品的种类、名称、规</w:t>
      </w:r>
      <w:r/>
    </w:p>
    <w:p>
      <w:pPr>
        <w:pageBreakBefore w:val="0"/>
        <w:spacing w:line="500" w:lineRule="exact"/>
        <w:rPr>
          <w:rFonts w:hint="eastAsia" w:ascii="宋体" w:hAnsi="宋体" w:eastAsia="宋体" w:cs="宋体"/>
          <w:color w:val="auto"/>
          <w:sz w:val="24"/>
          <w:szCs w:val="24"/>
          <w:highlight w:val="none"/>
          <w:u w:val="single"/>
        </w:rPr>
        <w:outlineLvl w:val="0"/>
      </w:pPr>
      <w:r>
        <w:rPr>
          <w:rFonts w:hint="eastAsia" w:ascii="宋体" w:hAnsi="宋体" w:eastAsia="宋体" w:cs="宋体"/>
          <w:color w:val="auto"/>
          <w:sz w:val="24"/>
          <w:szCs w:val="24"/>
          <w:highlight w:val="none"/>
          <w:u w:val="single"/>
        </w:rPr>
        <w:t xml:space="preserve">格、数量要求：符合国家、地方及发包人要求。</w:t>
      </w:r>
      <w:r>
        <w:rPr>
          <w:rFonts w:hint="eastAsia" w:ascii="宋体" w:hAnsi="宋体" w:cs="宋体"/>
          <w:color w:val="auto"/>
          <w:sz w:val="24"/>
          <w:szCs w:val="24"/>
          <w:highlight w:val="none"/>
          <w:u w:val="single"/>
          <w:lang w:val="en-US" w:eastAsia="zh-CN"/>
        </w:rPr>
        <w:t xml:space="preserve">本项目施工所需主材、辅材须</w:t>
      </w:r>
      <w:r>
        <w:rPr>
          <w:rFonts w:hint="eastAsia" w:ascii="宋体" w:hAnsi="宋体" w:eastAsia="宋体" w:cs="宋体"/>
          <w:color w:val="auto"/>
          <w:sz w:val="24"/>
          <w:szCs w:val="24"/>
          <w:highlight w:val="none"/>
          <w:u w:val="single"/>
        </w:rPr>
        <w:t xml:space="preserve">满足徐州南区热电有限责任公司</w:t>
      </w:r>
      <w:r>
        <w:rPr>
          <w:rFonts w:hint="eastAsia" w:ascii="宋体" w:hAnsi="宋体" w:cs="宋体"/>
          <w:color w:val="auto"/>
          <w:sz w:val="24"/>
          <w:szCs w:val="24"/>
          <w:highlight w:val="none"/>
          <w:u w:val="single"/>
          <w:lang w:val="en-US" w:eastAsia="zh-CN"/>
        </w:rPr>
        <w:t xml:space="preserve">品牌技术要求。</w:t>
      </w:r>
      <w:r>
        <w:rPr>
          <w:rFonts w:hint="eastAsia" w:ascii="宋体" w:hAnsi="宋体" w:eastAsia="宋体" w:cs="宋体"/>
          <w:color w:val="auto"/>
          <w:sz w:val="24"/>
          <w:szCs w:val="24"/>
          <w:highlight w:val="none"/>
          <w:u w:val="single"/>
        </w:rPr>
        <w:t xml:space="preserve">未按规定报送样品，每发生一次，承包人应当向发包人支付违约金 5000 元。承包人应当在接到发包人或监理人通知后三日内支付，逾期未支付的发包人有权从当期应付工程款中直接扣除。</w:t>
      </w:r>
      <w:r/>
    </w:p>
    <w:p>
      <w:pPr>
        <w:ind w:firstLine="420"/>
        <w:pageBreakBefore w:val="0"/>
        <w:spacing w:line="500" w:lineRule="exact"/>
        <w:rPr>
          <w:rFonts w:hint="eastAsia" w:ascii="宋体" w:hAnsi="宋体" w:eastAsia="宋体" w:cs="宋体"/>
          <w:color w:val="auto"/>
          <w:sz w:val="24"/>
          <w:szCs w:val="24"/>
          <w:highlight w:val="none"/>
          <w:u w:val="single"/>
        </w:rPr>
        <w:outlineLvl w:val="0"/>
      </w:pPr>
      <w:r>
        <w:rPr>
          <w:rFonts w:hint="eastAsia" w:ascii="宋体" w:hAnsi="宋体" w:eastAsia="宋体" w:cs="宋体"/>
          <w:color w:val="auto"/>
          <w:sz w:val="24"/>
          <w:szCs w:val="24"/>
          <w:highlight w:val="none"/>
          <w:u w:val="single"/>
        </w:rPr>
        <w:t xml:space="preserve">①样品不得另行收取费用。承包人所提供样品均不得低于发包人的技术参数要求。</w:t>
      </w:r>
      <w:r/>
    </w:p>
    <w:p>
      <w:pPr>
        <w:ind w:firstLine="420"/>
        <w:pageBreakBefore w:val="0"/>
        <w:spacing w:line="500" w:lineRule="exact"/>
        <w:rPr>
          <w:rFonts w:hint="eastAsia" w:ascii="宋体" w:hAnsi="宋体" w:eastAsia="宋体" w:cs="宋体"/>
          <w:color w:val="auto"/>
          <w:sz w:val="24"/>
          <w:szCs w:val="24"/>
          <w:highlight w:val="none"/>
          <w:u w:val="single"/>
        </w:rPr>
        <w:outlineLvl w:val="0"/>
      </w:pPr>
      <w:r>
        <w:rPr>
          <w:rFonts w:hint="eastAsia" w:ascii="宋体" w:hAnsi="宋体" w:eastAsia="宋体" w:cs="宋体"/>
          <w:color w:val="auto"/>
          <w:sz w:val="24"/>
          <w:szCs w:val="24"/>
          <w:highlight w:val="none"/>
          <w:u w:val="single"/>
        </w:rPr>
        <w:t xml:space="preserve">②承包人在采购材料、设备前须提供与施工图纸及发包方要求的规格相符的样品（至少 1 份），样品应在订购制造此样品材料前 28 日历天前呈报发包人。有关此样品的材料及加工步骤在被发包人现场负责人核准之前均不允许使用。每份样品都应有标签并附有相应的说明书（性能介绍、出厂报告、合格证明）及在工程中的使用位置等，标签上应留有空间让发包人现场负责人填写意见及加盖核准章。</w:t>
      </w:r>
      <w:r/>
    </w:p>
    <w:p>
      <w:pPr>
        <w:ind w:firstLine="420"/>
        <w:pageBreakBefore w:val="0"/>
        <w:spacing w:line="500" w:lineRule="exact"/>
        <w:rPr>
          <w:rFonts w:hint="eastAsia" w:ascii="宋体" w:hAnsi="宋体" w:eastAsia="宋体" w:cs="宋体"/>
          <w:color w:val="auto"/>
          <w:sz w:val="24"/>
          <w:szCs w:val="24"/>
          <w:highlight w:val="none"/>
          <w:u w:val="single"/>
        </w:rPr>
        <w:outlineLvl w:val="0"/>
      </w:pPr>
      <w:r>
        <w:rPr>
          <w:rFonts w:hint="eastAsia" w:ascii="宋体" w:hAnsi="宋体" w:eastAsia="宋体" w:cs="宋体"/>
          <w:color w:val="auto"/>
          <w:sz w:val="24"/>
          <w:szCs w:val="24"/>
          <w:highlight w:val="none"/>
          <w:u w:val="single"/>
        </w:rPr>
        <w:t xml:space="preserve">③如样品有不同的款式及颜色时</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承包人应提供足够多的样品以供选择。样品审核通过后承包人应严格按照样品采购与施工，禁止使用其他种类的样品，除非发包人在需求上有所改变，承包人需再依上法报交样品审核，有关经费由承包人负担。所有材料及设备应与样品相符，承包人应提供适合尺寸的样品作为方便对照之用。</w:t>
      </w:r>
      <w:r/>
    </w:p>
    <w:p>
      <w:pPr>
        <w:ind w:firstLine="420"/>
        <w:pageBreakBefore w:val="0"/>
        <w:spacing w:line="500" w:lineRule="exact"/>
        <w:rPr>
          <w:rFonts w:hint="eastAsia" w:ascii="宋体" w:hAnsi="宋体" w:eastAsia="宋体" w:cs="宋体"/>
          <w:color w:val="auto"/>
          <w:sz w:val="24"/>
          <w:szCs w:val="24"/>
          <w:highlight w:val="none"/>
          <w:u w:val="single"/>
        </w:rPr>
        <w:outlineLvl w:val="0"/>
      </w:pPr>
      <w:r>
        <w:rPr>
          <w:rFonts w:hint="eastAsia" w:ascii="宋体" w:hAnsi="宋体" w:eastAsia="宋体" w:cs="宋体"/>
          <w:color w:val="auto"/>
          <w:sz w:val="24"/>
          <w:szCs w:val="24"/>
          <w:highlight w:val="none"/>
          <w:u w:val="single"/>
        </w:rPr>
        <w:t xml:space="preserve">④所有样品均为发包人所有。发包人现场负责人核准通过的样品应由监理方、发包人和承包人共同予以封存。封存的样品作为日后用于对照的标准。承包人需在工地办公区免费向监理人提供一间有锁的样品室，用以保存样品以便施工中对照。</w:t>
      </w:r>
      <w:r/>
    </w:p>
    <w:p>
      <w:pPr>
        <w:ind w:firstLine="420"/>
        <w:pageBreakBefore w:val="0"/>
        <w:spacing w:line="500" w:lineRule="exact"/>
        <w:rPr>
          <w:rFonts w:hint="eastAsia" w:ascii="宋体" w:hAnsi="宋体" w:eastAsia="宋体" w:cs="宋体"/>
          <w:color w:val="auto"/>
          <w:sz w:val="24"/>
          <w:szCs w:val="24"/>
          <w:highlight w:val="none"/>
          <w:u w:val="single"/>
        </w:rPr>
        <w:outlineLvl w:val="0"/>
      </w:pPr>
      <w:r>
        <w:rPr>
          <w:rFonts w:hint="eastAsia" w:ascii="宋体" w:hAnsi="宋体" w:eastAsia="宋体" w:cs="宋体"/>
          <w:color w:val="auto"/>
          <w:sz w:val="24"/>
          <w:szCs w:val="24"/>
          <w:highlight w:val="none"/>
          <w:u w:val="single"/>
        </w:rPr>
        <w:t xml:space="preserve">⑤若样品不符合发包人要求，承包人应无条件重新制作，直到符合发包人要求为止，经发包人确认后，方可</w:t>
      </w:r>
      <w:r>
        <w:rPr>
          <w:rFonts w:hint="eastAsia" w:ascii="宋体" w:hAnsi="宋体" w:cs="宋体"/>
          <w:color w:val="auto"/>
          <w:sz w:val="24"/>
          <w:szCs w:val="24"/>
          <w:highlight w:val="none"/>
          <w:u w:val="single"/>
          <w:lang w:eastAsia="zh-CN"/>
        </w:rPr>
        <w:t xml:space="preserve">订购</w:t>
      </w:r>
      <w:r>
        <w:rPr>
          <w:rFonts w:hint="eastAsia" w:ascii="宋体" w:hAnsi="宋体" w:eastAsia="宋体" w:cs="宋体"/>
          <w:color w:val="auto"/>
          <w:sz w:val="24"/>
          <w:szCs w:val="24"/>
          <w:highlight w:val="none"/>
          <w:u w:val="single"/>
        </w:rPr>
        <w:t xml:space="preserve">或制造。如报送的样品不符合质量标准，每发生一次，承包人应当向发包人支付 5000 元违约金。</w:t>
      </w:r>
      <w:r/>
    </w:p>
    <w:p>
      <w:pPr>
        <w:ind w:firstLine="420"/>
        <w:pageBreakBefore w:val="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8.8 施工设备和临时设施</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8.8.1 承包人提供的施工设备和临时设施</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关于修建临时设施费用承担的约定：</w:t>
      </w:r>
      <w:r>
        <w:rPr>
          <w:rFonts w:hint="eastAsia" w:ascii="宋体" w:hAnsi="宋体" w:eastAsia="宋体" w:cs="宋体"/>
          <w:color w:val="auto"/>
          <w:sz w:val="24"/>
          <w:szCs w:val="24"/>
          <w:highlight w:val="none"/>
          <w:u w:val="single"/>
        </w:rPr>
        <w:t xml:space="preserve">承包人承担</w:t>
      </w:r>
      <w:r>
        <w:rPr>
          <w:rFonts w:hint="eastAsia" w:ascii="宋体" w:hAnsi="宋体" w:eastAsia="宋体" w:cs="宋体"/>
          <w:color w:val="auto"/>
          <w:sz w:val="24"/>
          <w:szCs w:val="24"/>
          <w:highlight w:val="none"/>
        </w:rPr>
        <w:t xml:space="preserve">。</w:t>
      </w:r>
      <w:r/>
    </w:p>
    <w:p>
      <w:pPr>
        <w:pStyle w:val="1207"/>
        <w:pageBreakBefore w:val="0"/>
        <w:spacing w:before="0" w:after="0" w:line="500" w:lineRule="exac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9. 试验与检验</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9.1试验设备与试验人员</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9.1.2 试验设备</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施工现场需要配置的试验场所： </w:t>
      </w:r>
      <w:r>
        <w:rPr>
          <w:rFonts w:hint="eastAsia" w:ascii="宋体" w:hAnsi="宋体" w:eastAsia="宋体" w:cs="宋体"/>
          <w:color w:val="auto"/>
          <w:sz w:val="24"/>
          <w:szCs w:val="24"/>
          <w:highlight w:val="none"/>
          <w:u w:val="single"/>
        </w:rPr>
        <w:t xml:space="preserve">根据相关规范及施工现场需要，由承包人自行设置。 </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en-US" w:eastAsia="zh-CN"/>
        </w:rPr>
        <w:t xml:space="preserve">施工现场需要配备的试验设备：</w:t>
      </w:r>
      <w:r>
        <w:rPr>
          <w:rFonts w:hint="eastAsia" w:ascii="宋体" w:hAnsi="宋体" w:eastAsia="宋体" w:cs="宋体"/>
          <w:color w:val="auto"/>
          <w:sz w:val="24"/>
          <w:szCs w:val="24"/>
          <w:highlight w:val="none"/>
          <w:u w:val="single"/>
          <w:lang w:val="en-US" w:eastAsia="zh-CN"/>
        </w:rPr>
        <w:t xml:space="preserve">根据相关规范及施工现场需要，由承包人自行设置。 </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en-US" w:eastAsia="zh-CN"/>
        </w:rPr>
        <w:t xml:space="preserve">施工现场需要具备的其他试验条件：</w:t>
      </w:r>
      <w:r>
        <w:rPr>
          <w:rFonts w:hint="eastAsia" w:ascii="宋体" w:hAnsi="宋体" w:eastAsia="宋体" w:cs="宋体"/>
          <w:color w:val="auto"/>
          <w:sz w:val="24"/>
          <w:szCs w:val="24"/>
          <w:highlight w:val="none"/>
          <w:u w:val="single"/>
          <w:lang w:val="en-US" w:eastAsia="zh-CN"/>
        </w:rPr>
        <w:t xml:space="preserve">根据相关规范及施工现场需要，由承包人自行设置。</w:t>
      </w:r>
      <w:r/>
    </w:p>
    <w:p>
      <w:pPr>
        <w:ind w:firstLine="420"/>
        <w:pageBreakBefore w:val="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9.4 现场工艺试验 </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现场工艺试验的有关约定：</w:t>
      </w:r>
      <w:r>
        <w:rPr>
          <w:rFonts w:hint="eastAsia" w:ascii="宋体" w:hAnsi="宋体" w:eastAsia="宋体" w:cs="宋体"/>
          <w:color w:val="auto"/>
          <w:sz w:val="24"/>
          <w:szCs w:val="24"/>
          <w:highlight w:val="none"/>
          <w:u w:val="single"/>
        </w:rPr>
        <w:t xml:space="preserve">按现场监理通知执行   </w:t>
      </w:r>
      <w:r>
        <w:rPr>
          <w:rFonts w:hint="eastAsia" w:ascii="宋体" w:hAnsi="宋体" w:eastAsia="宋体" w:cs="宋体"/>
          <w:color w:val="auto"/>
          <w:sz w:val="24"/>
          <w:szCs w:val="24"/>
          <w:highlight w:val="none"/>
        </w:rPr>
        <w:t xml:space="preserve">。</w:t>
      </w:r>
      <w:r/>
    </w:p>
    <w:p>
      <w:pPr>
        <w:pStyle w:val="1207"/>
        <w:pageBreakBefore w:val="0"/>
        <w:spacing w:before="0" w:after="0" w:line="500" w:lineRule="exac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10. 变更</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10.1变更的范围</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关于变更的范围的约定：</w:t>
      </w:r>
      <w:r>
        <w:rPr>
          <w:rFonts w:hint="eastAsia" w:ascii="宋体" w:hAnsi="宋体" w:eastAsia="宋体" w:cs="宋体"/>
          <w:color w:val="auto"/>
          <w:sz w:val="24"/>
          <w:szCs w:val="24"/>
          <w:highlight w:val="none"/>
          <w:u w:val="single"/>
        </w:rPr>
        <w:t xml:space="preserve">设计变更、现场签证、新增（减）工程、清单工程量漏项。因承包人自身原因改变合同中任何一项工作的施工时间或改变已批准的施工工艺或顺序不属于变更范围</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10.2 变更估价</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10.2.1 变更估价原则</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关于变更估价的约定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由于工程变更引起新增工程量清单项目或工程量清单漏项，其相应综合单价按最高投标限价计价办法计算，并乘以中标价（扣除暂列金及暂估价）与最高投标限价（扣除暂列金及暂估价）的比率作为结算依据。以上变更的确认，必须由监理工程师、现场跟踪审计工程师和发包方现场负责人签字确认。</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（2）由于工程变更引起工程量增加或减少，综合单价不进行调整。</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对发包人所列的措施项目，承包人可根据工程实际与施工组织设计自行增补，但不应更改发包人已列措施项目。结算时，除工程变更引起施工方案改变时，承包人不得以招标工程措施项目清单缺项为由要求新增措施项目。</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（4）非承包人原因的工程变更，造成增加新的工程量清单项目或减少的工程量清单项目，其对应的综合单价按下列方法确定：</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①合同中已有的综合单价，按合同中已有的综合单价确定；</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②合同中已有类似的综合单价，参照类似的综合单价确定；</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③合同中没有适用或类似的综合单价，由承包人提出综合单价，材料价格参考当期造价信息，综合单价以审计部门审计为准。结算时乘以中标价（扣除暂列金额及暂估价）与最高投标限价（扣除暂列金额及暂估价）的比率。</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④以上变更的确认，必须由监理单位、审计单位和发包人代表签字确认。</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（5）发包人根据施工现场实际情况，有权增减施工内容及对应的费用。承包人同意无条件接受，同时不因施工内容的减少向发包人索赔或主张</w:t>
      </w:r>
      <w:r>
        <w:rPr>
          <w:rFonts w:hint="eastAsia" w:ascii="宋体" w:hAnsi="宋体" w:cs="宋体"/>
          <w:color w:val="auto"/>
          <w:sz w:val="24"/>
          <w:szCs w:val="24"/>
          <w:highlight w:val="none"/>
          <w:u w:val="single"/>
          <w:lang w:eastAsia="zh-CN"/>
        </w:rPr>
        <w:t xml:space="preserve">其他</w:t>
      </w:r>
      <w:r>
        <w:rPr>
          <w:rFonts w:hint="eastAsia" w:ascii="宋体" w:hAnsi="宋体" w:eastAsia="宋体" w:cs="宋体"/>
          <w:color w:val="auto"/>
          <w:sz w:val="24"/>
          <w:szCs w:val="24"/>
          <w:highlight w:val="none"/>
          <w:u w:val="single"/>
        </w:rPr>
        <w:t xml:space="preserve">任何费用。</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（6）如工程量清单项未予实施的，按照投标报价从中标价款中予以减除，竣工结算时予以扣减，当投标人投标综合单价低于招标人招标预算综合单价 15%以上时按照招标人招标预算综合单价的 85%进行调整。</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10.3承包人的合理化建议</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监理人审查承包人合理化建议的期限：</w:t>
      </w:r>
      <w:r>
        <w:rPr>
          <w:rFonts w:hint="eastAsia" w:ascii="宋体" w:hAnsi="宋体" w:eastAsia="宋体" w:cs="宋体"/>
          <w:color w:val="auto"/>
          <w:sz w:val="24"/>
          <w:szCs w:val="24"/>
          <w:highlight w:val="none"/>
          <w:u w:val="single"/>
        </w:rPr>
        <w:t xml:space="preserve"> 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发包人审批承包人合理化建议的期限：</w:t>
      </w:r>
      <w:r>
        <w:rPr>
          <w:rFonts w:hint="eastAsia" w:ascii="宋体" w:hAnsi="宋体" w:eastAsia="宋体" w:cs="宋体"/>
          <w:color w:val="auto"/>
          <w:sz w:val="24"/>
          <w:szCs w:val="24"/>
          <w:highlight w:val="none"/>
          <w:u w:val="single"/>
        </w:rPr>
        <w:t xml:space="preserve"> 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承包人提出的合理化建议降低了合同价格或者提高了工程经济效益的奖励的方法和金额为</w:t>
      </w:r>
      <w:r>
        <w:rPr>
          <w:rFonts w:hint="eastAsia" w:ascii="宋体" w:hAnsi="宋体" w:cs="宋体"/>
          <w:color w:val="auto"/>
          <w:sz w:val="24"/>
          <w:szCs w:val="24"/>
          <w:highlight w:val="none"/>
          <w:lang w:eastAsia="zh-CN"/>
        </w:rPr>
        <w:t xml:space="preserve">：</w:t>
      </w:r>
      <w:r/>
    </w:p>
    <w:p>
      <w:pPr>
        <w:pStyle w:val="1207"/>
        <w:pageBreakBefore w:val="0"/>
        <w:spacing w:before="0" w:after="0" w:line="500" w:lineRule="exac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11. 价格调整</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市场价格波动引起的调整</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市场价格波动是否调整合同价格的约定：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b/>
          <w:color w:val="auto"/>
          <w:sz w:val="24"/>
          <w:szCs w:val="24"/>
          <w:highlight w:val="none"/>
          <w:u w:val="single"/>
        </w:rPr>
        <w:t xml:space="preserve">不予调整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因市场价格波动调整合同价格，采用以下第</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种方式对合同价格进行调整：</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第1种方式：采用价格指数进行价格调整。</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关于各可调因子、定值和变值权重，以及基本价格指数及其来源的约定：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  </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第2种方式：采用造价信息进行价格调整。</w:t>
      </w:r>
      <w:r/>
    </w:p>
    <w:p>
      <w:pPr>
        <w:ind w:left="0" w:firstLine="420"/>
        <w:keepLines w:val="0"/>
        <w:keepNext w:val="0"/>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关于基准价格的约定：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firstLine="420"/>
        <w:keepLines w:val="0"/>
        <w:keepNext w:val="0"/>
        <w:pageBreakBefore w:val="0"/>
        <w:spacing w:line="500" w:lineRule="exact"/>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专用合同条款①承包人在已标价工程量清单或预算书中载明的材料单价低于基准价格的：专用合同条款合同履行期间材料单价涨幅以基准价格为基础超过/ %时，或材料单价跌幅以已标价工程量清单或预算书中载明材料单价为基础超过/%时，其超过部分据实调整。</w:t>
      </w:r>
      <w:r/>
    </w:p>
    <w:p>
      <w:pPr>
        <w:ind w:left="0" w:firstLine="420"/>
        <w:keepLines w:val="0"/>
        <w:keepNext w:val="0"/>
        <w:pageBreakBefore w:val="0"/>
        <w:spacing w:line="500" w:lineRule="exact"/>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②承包人在已标价工程量清单或预算书中载明的材料单价高于基准价格的：专用合同条款合同履行期间材料单价跌幅以基准价格为基础超过/%时，材料单价涨幅以已标价工程量清单或预算书中载明材料单价为基础超过/%时，其超过部分据实调整。</w:t>
      </w:r>
      <w:r/>
    </w:p>
    <w:p>
      <w:pPr>
        <w:ind w:left="0" w:firstLine="420"/>
        <w:keepLines w:val="0"/>
        <w:keepNext w:val="0"/>
        <w:pageBreakBefore w:val="0"/>
        <w:spacing w:line="500" w:lineRule="exact"/>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③承包人在已标价工程量清单或预算书中载明的材料单价等于基准单价的：专用合同条款合同履行期间材料单价涨跌幅以基准单价为基础超过±/%时，其超过部分据实调整。</w:t>
      </w:r>
      <w:r/>
    </w:p>
    <w:p>
      <w:pPr>
        <w:ind w:left="0" w:firstLine="420"/>
        <w:keepLines w:val="0"/>
        <w:keepNext w:val="0"/>
        <w:pageBreakBefore w:val="0"/>
        <w:spacing w:line="500" w:lineRule="exact"/>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第 3 种方式：其他价格调整方式：不调整</w:t>
      </w:r>
      <w:r/>
    </w:p>
    <w:p>
      <w:pPr>
        <w:ind w:left="0" w:firstLine="420"/>
        <w:keepLines w:val="0"/>
        <w:keepNext w:val="0"/>
        <w:pageBreakBefore w:val="0"/>
        <w:spacing w:line="500" w:lineRule="exact"/>
        <w:widowControl/>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11.2 对于</w:t>
      </w:r>
      <w:r>
        <w:rPr>
          <w:rFonts w:hint="eastAsia" w:ascii="宋体" w:hAnsi="宋体" w:cs="宋体"/>
          <w:color w:val="auto"/>
          <w:sz w:val="24"/>
          <w:szCs w:val="24"/>
          <w:highlight w:val="none"/>
          <w:u w:val="none"/>
          <w:lang w:eastAsia="zh-CN"/>
        </w:rPr>
        <w:t xml:space="preserve">法律法规</w:t>
      </w:r>
      <w:r>
        <w:rPr>
          <w:rFonts w:hint="eastAsia" w:ascii="宋体" w:hAnsi="宋体" w:eastAsia="宋体" w:cs="宋体"/>
          <w:color w:val="auto"/>
          <w:sz w:val="24"/>
          <w:szCs w:val="24"/>
          <w:highlight w:val="none"/>
          <w:u w:val="none"/>
        </w:rPr>
        <w:t xml:space="preserve">、规章或有关政策出台导致工程税金、规费等发生变化的，应按照有关规定执行。</w:t>
      </w:r>
      <w:r/>
    </w:p>
    <w:p>
      <w:pPr>
        <w:ind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w:t>
      </w:r>
      <w:r>
        <w:rPr>
          <w:rFonts w:ascii="宋体" w:hAnsi="宋体" w:eastAsia="宋体" w:cs="宋体"/>
          <w:color w:val="auto"/>
          <w:sz w:val="24"/>
          <w:highlight w:val="none"/>
        </w:rPr>
        <w:t xml:space="preserve">关于基准价格的约定：材料价格以2026年第4期《徐州工程造价信息》为准，信息价没有标明的材料价格以该项目招标控制价中的材料价格为准；人工费执行苏建函价</w:t>
      </w:r>
      <w:r>
        <w:rPr>
          <w:rFonts w:hint="eastAsia" w:ascii="宋体" w:hAnsi="宋体" w:cs="宋体"/>
          <w:color w:val="auto"/>
          <w:sz w:val="24"/>
          <w:highlight w:val="none"/>
          <w:lang w:eastAsia="zh-CN"/>
        </w:rPr>
        <w:t xml:space="preserve">〔2026〕27号</w:t>
      </w:r>
      <w:r>
        <w:rPr>
          <w:rFonts w:ascii="宋体" w:hAnsi="宋体" w:eastAsia="宋体" w:cs="宋体"/>
          <w:color w:val="auto"/>
          <w:sz w:val="24"/>
          <w:highlight w:val="none"/>
        </w:rPr>
        <w:t xml:space="preserve">文件、《江苏省住房和城乡建设厅》</w:t>
      </w:r>
      <w:r>
        <w:rPr>
          <w:rFonts w:hint="eastAsia" w:ascii="宋体" w:hAnsi="宋体" w:cs="宋体"/>
          <w:color w:val="auto"/>
          <w:sz w:val="24"/>
          <w:highlight w:val="none"/>
          <w:lang w:eastAsia="zh-CN"/>
        </w:rPr>
        <w:t xml:space="preserve">〔2019〕19号</w:t>
      </w:r>
      <w:r>
        <w:rPr>
          <w:rFonts w:ascii="宋体" w:hAnsi="宋体" w:eastAsia="宋体" w:cs="宋体"/>
          <w:color w:val="auto"/>
          <w:sz w:val="24"/>
          <w:highlight w:val="none"/>
        </w:rPr>
        <w:t xml:space="preserve">文件计取建筑工人实名制费用。</w:t>
      </w:r>
      <w:r/>
    </w:p>
    <w:p>
      <w:pPr>
        <w:pStyle w:val="1207"/>
        <w:pageBreakBefore w:val="0"/>
        <w:spacing w:before="0" w:after="0" w:line="500" w:lineRule="exac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12. 合同价格、计量与支付</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 合同价格形式</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单价合同。</w:t>
      </w:r>
      <w:r>
        <w:rPr>
          <w:rFonts w:hint="eastAsia" w:ascii="宋体" w:hAnsi="宋体" w:eastAsia="宋体" w:cs="宋体"/>
          <w:color w:val="auto"/>
          <w:sz w:val="24"/>
          <w:szCs w:val="24"/>
          <w:highlight w:val="none"/>
          <w:u w:val="single"/>
        </w:rPr>
        <w:t xml:space="preserve">本工程综合单价在约定的风险范围内固定。</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综合单价包含的风险范围：</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①本工程采用固定单价合同。承包人投标时应充分考虑施工期间各类市场风险。除具有完</w:t>
      </w:r>
      <w:r/>
    </w:p>
    <w:p>
      <w:pPr>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备手续的现场签证引起变更、清单漏项、清单量不足、洽商引起的工程量增减及合同约定的需要调整的情形外，其他在施工过程中出现情况均已包含在合同价款中，发包人在竣工结算时不予调整。</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②承包人承认在递交投标书之时已详细审阅、了解本合同及其附件，并经现场踏勘，已充分了解工程位置、邻近建筑物、工地情况，通路、储存空间、起卸限制及任何</w:t>
      </w:r>
      <w:r>
        <w:rPr>
          <w:rFonts w:hint="eastAsia" w:ascii="宋体" w:hAnsi="宋体" w:cs="宋体"/>
          <w:color w:val="auto"/>
          <w:sz w:val="24"/>
          <w:szCs w:val="24"/>
          <w:highlight w:val="none"/>
          <w:u w:val="single"/>
          <w:lang w:eastAsia="zh-CN"/>
        </w:rPr>
        <w:t xml:space="preserve">其他</w:t>
      </w:r>
      <w:r>
        <w:rPr>
          <w:rFonts w:hint="eastAsia" w:ascii="宋体" w:hAnsi="宋体" w:eastAsia="宋体" w:cs="宋体"/>
          <w:color w:val="auto"/>
          <w:sz w:val="24"/>
          <w:szCs w:val="24"/>
          <w:highlight w:val="none"/>
          <w:u w:val="single"/>
        </w:rPr>
        <w:t xml:space="preserve">足以影响投标价之情况。承包人须按接收工地日的现况接收工地及自费清理任何遗留在工地上之废物，施工过程中因工地特殊情况而引起二次搬运、安全防护等，此费用已含在合同价中。</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③承包人建设标准高于发包人要求标准时引起承包人多投入的费用以及为避免施工期间噪声扰民，承包人对诸如夜间施工等所采取的防护措施而多投入的费用等均已包含在合同价款中，不再另行增补。</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④承包人必须严格按照施工图纸内容进行施工。如果属于施工图纸或者合同报价书中包含的项目，承包单位拒不施工的，发包人有权委托其他单位进行施工，发生的费用从承包人工程款中扣除。</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⑤承包人无条件接受变更等新增或减少工程项目，施工费用参照专用合同条款 10.</w:t>
      </w:r>
      <w:r>
        <w:rPr>
          <w:rFonts w:hint="eastAsia" w:ascii="宋体" w:hAnsi="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rPr>
        <w:t xml:space="preserve">.1（4）确定；如发包人安排他人施工新增或减少工程项目，承包人承诺予以配合，否则，自愿承担违约责任。</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⑥承包人承诺已对施工现场进行考察，合同价款中包含由于施工现场多家施工单位交叉作业引起的工效降低、费用增加、工序颠倒引起费用增加等各项应有费用；考虑并包含周边区域已有的建（构）筑物、提升设备</w:t>
      </w:r>
      <w:r>
        <w:rPr>
          <w:rFonts w:hint="eastAsia" w:ascii="宋体" w:hAnsi="宋体" w:cs="宋体"/>
          <w:color w:val="auto"/>
          <w:sz w:val="24"/>
          <w:szCs w:val="24"/>
          <w:highlight w:val="none"/>
          <w:u w:val="single"/>
          <w:lang w:eastAsia="zh-CN"/>
        </w:rPr>
        <w:t xml:space="preserve">，以及</w:t>
      </w:r>
      <w:r>
        <w:rPr>
          <w:rFonts w:hint="eastAsia" w:ascii="宋体" w:hAnsi="宋体" w:eastAsia="宋体" w:cs="宋体"/>
          <w:color w:val="auto"/>
          <w:sz w:val="24"/>
          <w:szCs w:val="24"/>
          <w:highlight w:val="none"/>
          <w:u w:val="single"/>
        </w:rPr>
        <w:t xml:space="preserve">自身提升设备间对施工的影响及费用。总价措施项目费均不予调整。</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⑦清单项目中特征描述不全的工序，如图纸已明确或已指明引用的规范、图集等或是常规工艺</w:t>
      </w:r>
      <w:r>
        <w:rPr>
          <w:rFonts w:hint="eastAsia" w:ascii="宋体" w:hAnsi="宋体" w:cs="宋体"/>
          <w:color w:val="auto"/>
          <w:sz w:val="24"/>
          <w:szCs w:val="24"/>
          <w:highlight w:val="none"/>
          <w:u w:val="single"/>
          <w:lang w:eastAsia="zh-CN"/>
        </w:rPr>
        <w:t xml:space="preserve">必需的</w:t>
      </w:r>
      <w:r>
        <w:rPr>
          <w:rFonts w:hint="eastAsia" w:ascii="宋体" w:hAnsi="宋体" w:eastAsia="宋体" w:cs="宋体"/>
          <w:color w:val="auto"/>
          <w:sz w:val="24"/>
          <w:szCs w:val="24"/>
          <w:highlight w:val="none"/>
          <w:u w:val="single"/>
        </w:rPr>
        <w:t xml:space="preserve">工序，应包括在报价中。</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风险费用的计算方法：此合同的风险费用已包含在合同价款中。发包人根据施工现场实际情况，有权增减施工内容及对应的费用。承包人同意无条件接受，同时不因施工内容的减少向发包人索赔或主张</w:t>
      </w:r>
      <w:r>
        <w:rPr>
          <w:rFonts w:hint="eastAsia" w:ascii="宋体" w:hAnsi="宋体" w:cs="宋体"/>
          <w:color w:val="auto"/>
          <w:sz w:val="24"/>
          <w:szCs w:val="24"/>
          <w:highlight w:val="none"/>
          <w:u w:val="single"/>
          <w:lang w:eastAsia="zh-CN"/>
        </w:rPr>
        <w:t xml:space="preserve">其他</w:t>
      </w:r>
      <w:r>
        <w:rPr>
          <w:rFonts w:hint="eastAsia" w:ascii="宋体" w:hAnsi="宋体" w:eastAsia="宋体" w:cs="宋体"/>
          <w:color w:val="auto"/>
          <w:sz w:val="24"/>
          <w:szCs w:val="24"/>
          <w:highlight w:val="none"/>
          <w:u w:val="single"/>
        </w:rPr>
        <w:t xml:space="preserve">任何费用。</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风险范围以外合同价格的调整方法：工程量清单漏项、设计变更或具有完备手续的现场签证引起的新增项目按照最高投标限价计价办法计算，并乘以投标总价与最高投标限价（扣除暂估价及暂列金）的比率进行结算。设计变更或具有完备手续的现场签证、工程清单误差引起的已有清单项目工程量增加或减少，执行原有的综合单价。</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①对于</w:t>
      </w:r>
      <w:r>
        <w:rPr>
          <w:rFonts w:hint="eastAsia" w:ascii="宋体" w:hAnsi="宋体" w:cs="宋体"/>
          <w:color w:val="auto"/>
          <w:sz w:val="24"/>
          <w:szCs w:val="24"/>
          <w:highlight w:val="none"/>
          <w:u w:val="single"/>
          <w:lang w:eastAsia="zh-CN"/>
        </w:rPr>
        <w:t xml:space="preserve">法律法规</w:t>
      </w:r>
      <w:r>
        <w:rPr>
          <w:rFonts w:hint="eastAsia" w:ascii="宋体" w:hAnsi="宋体" w:eastAsia="宋体" w:cs="宋体"/>
          <w:color w:val="auto"/>
          <w:sz w:val="24"/>
          <w:szCs w:val="24"/>
          <w:highlight w:val="none"/>
          <w:u w:val="single"/>
        </w:rPr>
        <w:t xml:space="preserve">、规章或有关政策出台导致工程税金、规费发生变化的，应按照有关规定执行；</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②人工费调整执行相关文件，但承包人对人工费或人工单价的报价高于文件发布的除外。</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③其他执行专用条款 10.</w:t>
      </w:r>
      <w:r>
        <w:rPr>
          <w:rFonts w:hint="eastAsia" w:ascii="宋体" w:hAnsi="宋体" w:cs="宋体"/>
          <w:color w:val="auto"/>
          <w:sz w:val="24"/>
          <w:szCs w:val="24"/>
          <w:highlight w:val="none"/>
          <w:u w:val="single"/>
          <w:lang w:val="en-US" w:eastAsia="zh-CN"/>
        </w:rPr>
        <w:t xml:space="preserve">1</w:t>
      </w:r>
      <w:r>
        <w:rPr>
          <w:rFonts w:hint="eastAsia" w:ascii="宋体" w:hAnsi="宋体" w:eastAsia="宋体" w:cs="宋体"/>
          <w:color w:val="auto"/>
          <w:sz w:val="24"/>
          <w:szCs w:val="24"/>
          <w:highlight w:val="none"/>
          <w:u w:val="single"/>
        </w:rPr>
        <w:t xml:space="preserve">、10.</w:t>
      </w:r>
      <w:r>
        <w:rPr>
          <w:rFonts w:hint="eastAsia" w:ascii="宋体" w:hAnsi="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rPr>
        <w:t xml:space="preserve"> 等相关条款约定。</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 预付款</w:t>
      </w:r>
      <w:r/>
    </w:p>
    <w:p>
      <w:pPr>
        <w:ind w:firstLine="42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12.2.1 预付款的支付</w:t>
      </w:r>
      <w:r/>
    </w:p>
    <w:p>
      <w:pPr>
        <w:ind w:firstLine="480"/>
        <w:keepLines w:val="0"/>
        <w:keepNext w:val="0"/>
        <w:pageBreakBefore w:val="0"/>
        <w:spacing w:line="500" w:lineRule="exact"/>
        <w:widowControl w:val="off"/>
        <w:rPr>
          <w:color w:val="auto"/>
          <w:highlight w:val="none"/>
          <w:u w:val="single"/>
        </w:rPr>
      </w:pPr>
      <w:r>
        <w:rPr>
          <w:rFonts w:ascii="宋体" w:hAnsi="宋体" w:eastAsia="宋体" w:cs="宋体"/>
          <w:color w:val="auto"/>
          <w:sz w:val="24"/>
          <w:highlight w:val="none"/>
        </w:rPr>
        <w:t xml:space="preserve">预付款支付比例或金额：</w:t>
      </w:r>
      <w:r>
        <w:rPr>
          <w:rFonts w:ascii="宋体" w:hAnsi="宋体" w:eastAsia="宋体" w:cs="宋体"/>
          <w:color w:val="auto"/>
          <w:sz w:val="24"/>
          <w:highlight w:val="none"/>
          <w:u w:val="single"/>
        </w:rPr>
        <w:t xml:space="preserve">合同签订后，全部人员、设备入场后30日内，承包人需提交对应金额的合法有效发票、人员及设备进场经监理人、发包人签字确认的证明材料后，发包人方才支付合同金额百分之三十（30%）的预付款。</w:t>
      </w:r>
      <w:r/>
    </w:p>
    <w:p>
      <w:pPr>
        <w:ind w:firstLine="420"/>
        <w:keepLines w:val="0"/>
        <w:keepNext w:val="0"/>
        <w:pageBreakBefore w:val="0"/>
        <w:spacing w:line="5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预付款扣回的方式：</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12.2.2 预付款担保</w:t>
      </w:r>
      <w:r/>
    </w:p>
    <w:p>
      <w:pPr>
        <w:ind w:firstLine="420"/>
        <w:pageBreakBefore w:val="0"/>
        <w:spacing w:line="500" w:lineRule="exact"/>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 xml:space="preserve">承包人提交预付</w:t>
      </w:r>
      <w:r>
        <w:rPr>
          <w:rFonts w:hint="eastAsia" w:ascii="宋体" w:hAnsi="宋体" w:eastAsia="宋体" w:cs="宋体"/>
          <w:b w:val="0"/>
          <w:bCs w:val="0"/>
          <w:color w:val="auto"/>
          <w:sz w:val="24"/>
          <w:szCs w:val="24"/>
          <w:highlight w:val="none"/>
        </w:rPr>
        <w:t xml:space="preserve">款担保的期限：</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 xml:space="preserve">/</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 xml:space="preserve">预付款担保的形式为：</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 xml:space="preserve">/</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 计量</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12.3.1 计量原则</w:t>
      </w:r>
      <w:r/>
    </w:p>
    <w:p>
      <w:pPr>
        <w:ind w:firstLine="420"/>
        <w:keepLines w:val="0"/>
        <w:keepNext w:val="0"/>
        <w:pageBreakBefore w:val="0"/>
        <w:spacing w:line="5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本工程采用工程量清单方式计价，竣工结算的工程量按实际完成的工程量确定，完成发包人要求的合同以外的零星工作或发生非承包人责任事件的工程量按现场签证确定。</w:t>
      </w:r>
      <w:r/>
    </w:p>
    <w:p>
      <w:pPr>
        <w:ind w:firstLine="420"/>
        <w:keepLines w:val="0"/>
        <w:keepNext w:val="0"/>
        <w:pageBreakBefore w:val="0"/>
        <w:spacing w:line="5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工程量计算规则：</w:t>
      </w:r>
      <w:r>
        <w:rPr>
          <w:rFonts w:hint="eastAsia" w:ascii="宋体" w:hAnsi="宋体" w:eastAsia="宋体" w:cs="宋体"/>
          <w:color w:val="auto"/>
          <w:sz w:val="24"/>
          <w:szCs w:val="24"/>
          <w:highlight w:val="none"/>
          <w:u w:val="single"/>
        </w:rPr>
        <w:t xml:space="preserve">  执行现行国家标准《建设工程工程量清单计价规范》（GB50500-2013）、《市政工程工程量计算规范》（GB50857-2013）、《房屋建筑与装饰工程工程量计算规范》（GB50854-2013）、《通用安装工程工程量计算规范》（GB50856-2013）、《江苏省建筑与装饰工程计价定额》（2014）、《江苏省安装工程计价定额》（2014）、《江苏省建设工程费用定额》（2014）、苏建价〔2016〕154号《江苏省建设工程费用定额》（2014）等有关文件规定及招标人提供的工程量清单。</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12.3.2 计量周期</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关于计量周期的约定：</w:t>
      </w:r>
      <w:r>
        <w:rPr>
          <w:rFonts w:hint="eastAsia" w:ascii="宋体" w:hAnsi="宋体" w:eastAsia="宋体" w:cs="宋体"/>
          <w:color w:val="auto"/>
          <w:sz w:val="24"/>
          <w:szCs w:val="24"/>
          <w:highlight w:val="none"/>
          <w:u w:val="single"/>
        </w:rPr>
        <w:t xml:space="preserve">按月进行，</w:t>
      </w:r>
      <w:r>
        <w:rPr>
          <w:rFonts w:hint="eastAsia" w:ascii="宋体" w:hAnsi="宋体" w:cs="宋体"/>
          <w:color w:val="auto"/>
          <w:sz w:val="24"/>
          <w:szCs w:val="24"/>
          <w:highlight w:val="none"/>
          <w:u w:val="single"/>
          <w:lang w:eastAsia="zh-CN"/>
        </w:rPr>
        <w:t xml:space="preserve">每月</w:t>
      </w:r>
      <w:r>
        <w:rPr>
          <w:rFonts w:hint="eastAsia" w:ascii="宋体" w:hAnsi="宋体" w:eastAsia="宋体" w:cs="宋体"/>
          <w:color w:val="auto"/>
          <w:sz w:val="24"/>
          <w:szCs w:val="24"/>
          <w:highlight w:val="none"/>
          <w:u w:val="single"/>
        </w:rPr>
        <w:t xml:space="preserve">25日前提交本月已完工程量报告及相关形象进度资料。如承包人未按时报送工程量，影响工程款支付的，由承包人自行负责</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12.3.3 单价合同的计量</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关于单价合同计量的约定：</w:t>
      </w:r>
      <w:r>
        <w:rPr>
          <w:rFonts w:hint="eastAsia" w:ascii="宋体" w:hAnsi="宋体" w:eastAsia="宋体" w:cs="宋体"/>
          <w:color w:val="auto"/>
          <w:sz w:val="24"/>
          <w:szCs w:val="24"/>
          <w:highlight w:val="none"/>
          <w:u w:val="single"/>
        </w:rPr>
        <w:t xml:space="preserve">（1）承包人应于每月25日向监理人报送</w:t>
      </w:r>
      <w:r>
        <w:rPr>
          <w:rFonts w:hint="eastAsia" w:ascii="宋体" w:hAnsi="宋体" w:eastAsia="宋体" w:cs="宋体"/>
          <w:color w:val="auto"/>
          <w:sz w:val="24"/>
          <w:szCs w:val="24"/>
          <w:highlight w:val="none"/>
          <w:u w:val="single"/>
          <w:lang w:val="en-US" w:eastAsia="zh-CN"/>
        </w:rPr>
        <w:t xml:space="preserve">本</w:t>
      </w:r>
      <w:r>
        <w:rPr>
          <w:rFonts w:hint="eastAsia" w:ascii="宋体" w:hAnsi="宋体" w:eastAsia="宋体" w:cs="宋体"/>
          <w:color w:val="auto"/>
          <w:sz w:val="24"/>
          <w:szCs w:val="24"/>
          <w:highlight w:val="none"/>
          <w:u w:val="single"/>
        </w:rPr>
        <w:t xml:space="preserve">月已完成的工程量报告，并附具进度付款申请单、已完成工程量报表和有关资料。</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（3）监理人未在收到承包人提交的工程量报表后的7天内完成审核的，承包人报送的工程量报告中的工程量视为承包人实际完成的工程量，据此计算工程价款。</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 工程进度款支付</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12.4.1 付款</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关于付款周期的约定：</w:t>
      </w:r>
      <w:r/>
    </w:p>
    <w:p>
      <w:pPr>
        <w:ind w:firstLine="482"/>
        <w:jc w:val="left"/>
        <w:spacing w:line="440" w:lineRule="exact"/>
        <w:rPr>
          <w:rFonts w:hint="eastAsia" w:ascii="宋体" w:hAnsi="宋体" w:eastAsia="宋体" w:cs="宋体"/>
          <w:b w:val="0"/>
          <w:bCs/>
          <w:color w:val="auto"/>
          <w:sz w:val="24"/>
          <w:highlight w:val="none"/>
          <w:u w:val="single"/>
        </w:rPr>
      </w:pPr>
      <w:r>
        <w:rPr>
          <w:rFonts w:hint="eastAsia" w:ascii="宋体" w:hAnsi="宋体" w:eastAsia="宋体" w:cs="宋体"/>
          <w:color w:val="auto"/>
          <w:sz w:val="24"/>
          <w:szCs w:val="24"/>
          <w:highlight w:val="none"/>
        </w:rPr>
        <w:t xml:space="preserve">本合同总金额为人民币大写金额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元（小写金额：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rPr>
          <w:rFonts w:hint="eastAsia" w:ascii="宋体" w:hAnsi="宋体" w:eastAsia="宋体" w:cs="宋体"/>
          <w:b w:val="0"/>
          <w:bCs/>
          <w:color w:val="auto"/>
          <w:sz w:val="24"/>
          <w:highlight w:val="none"/>
          <w:u w:val="none"/>
        </w:rPr>
        <w:t xml:space="preserve">选择以下付款方式：</w:t>
      </w:r>
      <w:r/>
    </w:p>
    <w:p>
      <w:pPr>
        <w:ind w:firstLine="422"/>
        <w:pageBreakBefore w:val="0"/>
        <w:spacing w:line="500" w:lineRule="exac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首次供热</w:t>
      </w:r>
      <w:r>
        <w:rPr>
          <w:rFonts w:hint="eastAsia" w:ascii="宋体" w:hAnsi="宋体" w:cs="宋体"/>
          <w:b/>
          <w:bCs/>
          <w:color w:val="auto"/>
          <w:sz w:val="24"/>
          <w:szCs w:val="24"/>
          <w:highlight w:val="none"/>
          <w:u w:val="single"/>
          <w:lang w:val="en-US" w:eastAsia="zh-CN"/>
        </w:rPr>
        <w:t xml:space="preserve">结束</w:t>
      </w:r>
      <w:r>
        <w:rPr>
          <w:rFonts w:hint="eastAsia" w:ascii="宋体" w:hAnsi="宋体" w:eastAsia="宋体" w:cs="宋体"/>
          <w:b/>
          <w:bCs/>
          <w:color w:val="auto"/>
          <w:sz w:val="24"/>
          <w:szCs w:val="24"/>
          <w:highlight w:val="none"/>
          <w:u w:val="single"/>
        </w:rPr>
        <w:t xml:space="preserve">后30日内，支付合同金额</w:t>
      </w:r>
      <w:r>
        <w:rPr>
          <w:rFonts w:hint="eastAsia" w:ascii="宋体" w:hAnsi="宋体" w:cs="宋体"/>
          <w:b/>
          <w:bCs/>
          <w:color w:val="auto"/>
          <w:sz w:val="24"/>
          <w:szCs w:val="24"/>
          <w:highlight w:val="none"/>
          <w:u w:val="single"/>
          <w:lang w:eastAsia="zh-CN"/>
        </w:rPr>
        <w:t xml:space="preserve">的</w:t>
      </w:r>
      <w:r>
        <w:rPr>
          <w:rFonts w:hint="eastAsia" w:ascii="宋体" w:hAnsi="宋体" w:eastAsia="宋体" w:cs="宋体"/>
          <w:b/>
          <w:bCs/>
          <w:color w:val="auto"/>
          <w:sz w:val="24"/>
          <w:szCs w:val="24"/>
          <w:highlight w:val="none"/>
          <w:u w:val="single"/>
        </w:rPr>
        <w:t xml:space="preserve">百分之</w:t>
      </w:r>
      <w:r>
        <w:rPr>
          <w:rFonts w:hint="eastAsia" w:ascii="宋体" w:hAnsi="宋体" w:cs="宋体"/>
          <w:b/>
          <w:bCs/>
          <w:color w:val="auto"/>
          <w:sz w:val="24"/>
          <w:szCs w:val="24"/>
          <w:highlight w:val="none"/>
          <w:u w:val="single"/>
          <w:lang w:val="en-US" w:eastAsia="zh-CN"/>
        </w:rPr>
        <w:t xml:space="preserve">三</w:t>
      </w:r>
      <w:r>
        <w:rPr>
          <w:rFonts w:hint="eastAsia" w:ascii="宋体" w:hAnsi="宋体" w:eastAsia="宋体" w:cs="宋体"/>
          <w:b/>
          <w:bCs/>
          <w:color w:val="auto"/>
          <w:sz w:val="24"/>
          <w:szCs w:val="24"/>
          <w:highlight w:val="none"/>
          <w:u w:val="single"/>
        </w:rPr>
        <w:t xml:space="preserve">十（</w:t>
      </w:r>
      <w:r>
        <w:rPr>
          <w:rFonts w:hint="eastAsia" w:ascii="宋体" w:hAnsi="宋体" w:cs="宋体"/>
          <w:b/>
          <w:bCs/>
          <w:color w:val="auto"/>
          <w:sz w:val="24"/>
          <w:szCs w:val="24"/>
          <w:highlight w:val="none"/>
          <w:u w:val="single"/>
          <w:lang w:val="en-US" w:eastAsia="zh-CN"/>
        </w:rPr>
        <w:t xml:space="preserve">3</w:t>
      </w:r>
      <w:r>
        <w:rPr>
          <w:rFonts w:hint="eastAsia" w:ascii="宋体" w:hAnsi="宋体" w:eastAsia="宋体" w:cs="宋体"/>
          <w:b/>
          <w:bCs/>
          <w:color w:val="auto"/>
          <w:sz w:val="24"/>
          <w:szCs w:val="24"/>
          <w:highlight w:val="none"/>
          <w:u w:val="single"/>
        </w:rPr>
        <w:t xml:space="preserve">0%）的进度款。</w:t>
      </w:r>
      <w:r/>
    </w:p>
    <w:p>
      <w:pPr>
        <w:ind w:firstLine="422"/>
        <w:pageBreakBefore w:val="0"/>
        <w:spacing w:line="500" w:lineRule="exact"/>
        <w:rPr>
          <w:rFonts w:hint="eastAsia" w:ascii="宋体" w:hAnsi="宋体" w:eastAsia="宋体" w:cs="宋体"/>
          <w:b/>
          <w:bCs/>
          <w:color w:val="auto"/>
          <w:sz w:val="24"/>
          <w:szCs w:val="24"/>
          <w:highlight w:val="none"/>
          <w:u w:val="single"/>
          <w:lang w:eastAsia="zh-CN"/>
        </w:rPr>
      </w:pPr>
      <w:r>
        <w:rPr>
          <w:rFonts w:hint="eastAsia" w:ascii="宋体" w:hAnsi="宋体" w:eastAsia="宋体" w:cs="宋体"/>
          <w:b/>
          <w:bCs/>
          <w:color w:val="auto"/>
          <w:sz w:val="24"/>
          <w:szCs w:val="24"/>
          <w:highlight w:val="none"/>
          <w:u w:val="single"/>
        </w:rPr>
        <w:t xml:space="preserve">结算资料报发包人，经必要双方认可的竣工结算价完成后，30日内支付至双方认可的结算价的100%</w:t>
      </w:r>
      <w:r>
        <w:rPr>
          <w:rFonts w:hint="eastAsia" w:ascii="宋体" w:hAnsi="宋体" w:cs="宋体"/>
          <w:b/>
          <w:bCs/>
          <w:color w:val="auto"/>
          <w:sz w:val="24"/>
          <w:szCs w:val="24"/>
          <w:highlight w:val="none"/>
          <w:u w:val="single"/>
          <w:lang w:eastAsia="zh-CN"/>
        </w:rPr>
        <w:t xml:space="preserve">。</w:t>
      </w:r>
      <w:r/>
    </w:p>
    <w:p>
      <w:pPr>
        <w:ind w:firstLine="422"/>
        <w:pageBreakBefore w:val="0"/>
        <w:spacing w:line="500" w:lineRule="exac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其他约定：</w:t>
      </w:r>
      <w:r/>
    </w:p>
    <w:p>
      <w:pPr>
        <w:ind w:firstLine="422"/>
        <w:pageBreakBefore w:val="0"/>
        <w:spacing w:line="500" w:lineRule="exac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合同履行过程中合同价款的调整均在竣工结算时调整，合同履行过程中不预付该款项。</w:t>
      </w:r>
      <w:r/>
    </w:p>
    <w:p>
      <w:pPr>
        <w:ind w:firstLine="422"/>
        <w:pageBreakBefore w:val="0"/>
        <w:spacing w:line="500" w:lineRule="exac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合同约定的承包人应承担的违约金及各项费用，发包人有权从工程款中直接扣除。</w:t>
      </w:r>
      <w:r/>
    </w:p>
    <w:p>
      <w:pPr>
        <w:ind w:firstLine="422"/>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u w:val="single"/>
        </w:rPr>
        <w:t xml:space="preserve">进度款与质量挂钩，如果所完成工程的质量达不到验收规范要求，发包人有权暂缓支付该部分工程款，待承包人整改完成符合验收规范要求后再行支付。</w:t>
      </w:r>
      <w:r/>
    </w:p>
    <w:p>
      <w:pPr>
        <w:ind w:firstLine="480"/>
        <w:keepLines w:val="0"/>
        <w:keepNext w:val="0"/>
        <w:pageBreakBefore w:val="0"/>
        <w:spacing w:line="500" w:lineRule="exact"/>
        <w:widowControl w:val="off"/>
        <w:rPr>
          <w:color w:val="auto"/>
          <w:highlight w:val="none"/>
          <w:u w:val="single"/>
        </w:rPr>
      </w:pPr>
      <w:r>
        <w:rPr>
          <w:rFonts w:ascii="宋体" w:hAnsi="宋体" w:eastAsia="宋体" w:cs="宋体"/>
          <w:color w:val="auto"/>
          <w:sz w:val="24"/>
          <w:highlight w:val="none"/>
          <w:u w:val="single"/>
        </w:rPr>
        <w:t xml:space="preserve">履约保证金的返还：待工程竣工验收合格且合同履行完毕并经检验或者验收合格（以决算评审报告出具为准）之日起</w:t>
      </w:r>
      <w:r>
        <w:rPr>
          <w:rFonts w:hint="eastAsia" w:ascii="宋体" w:hAnsi="宋体" w:cs="宋体"/>
          <w:color w:val="auto"/>
          <w:sz w:val="24"/>
          <w:highlight w:val="none"/>
          <w:u w:val="single"/>
          <w:lang w:val="en-US" w:eastAsia="zh-CN"/>
        </w:rPr>
        <w:t xml:space="preserve">28</w:t>
      </w:r>
      <w:r>
        <w:rPr>
          <w:rFonts w:ascii="宋体" w:hAnsi="宋体" w:eastAsia="宋体" w:cs="宋体"/>
          <w:color w:val="auto"/>
          <w:sz w:val="24"/>
          <w:highlight w:val="none"/>
          <w:u w:val="single"/>
        </w:rPr>
        <w:t xml:space="preserve">日内无息退还。若承包人不履行合同约定的义务，未能完全履行合同规定的义务或其履行不符合合同的约定，发包人有权扣除履约保证金取得补偿。</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12.4.2 进度付款申请单的编制</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关于进度付款申请单编制的约定：</w:t>
      </w:r>
      <w:r>
        <w:rPr>
          <w:rFonts w:hint="eastAsia" w:ascii="宋体" w:hAnsi="宋体" w:eastAsia="宋体" w:cs="宋体"/>
          <w:color w:val="auto"/>
          <w:sz w:val="24"/>
          <w:szCs w:val="24"/>
          <w:highlight w:val="none"/>
          <w:u w:val="single"/>
        </w:rPr>
        <w:t xml:space="preserve">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12.4.3 进度付款申请单的提交</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（1）单价合同进度付款申请单提交的约定：</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（2）总价合同进度付款申请单提交的约定：</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（3）其他价格形式合同进度付款申请单提交的约定：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12.4.4 进度款审核和支付</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（1）监理人审查并报送发包人的期限：</w:t>
      </w:r>
      <w:r>
        <w:rPr>
          <w:rFonts w:hint="eastAsia" w:ascii="宋体" w:hAnsi="宋体" w:eastAsia="宋体" w:cs="宋体"/>
          <w:color w:val="auto"/>
          <w:sz w:val="24"/>
          <w:szCs w:val="24"/>
          <w:highlight w:val="none"/>
          <w:u w:val="single"/>
        </w:rPr>
        <w:t xml:space="preserve">收到承包人修正后的进度付款申请单及发票后3个工作日内</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发包人完成审批并签发进度款支付证书的期限：</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（2）发包人支付进度款的期限：</w:t>
      </w:r>
      <w:r>
        <w:rPr>
          <w:rFonts w:hint="eastAsia" w:ascii="宋体" w:hAnsi="宋体" w:eastAsia="宋体" w:cs="宋体"/>
          <w:color w:val="auto"/>
          <w:sz w:val="24"/>
          <w:szCs w:val="24"/>
          <w:highlight w:val="none"/>
          <w:u w:val="single"/>
        </w:rPr>
        <w:t xml:space="preserve">  遵循采购人工程付款程序，无息。</w:t>
      </w:r>
      <w:r/>
    </w:p>
    <w:p>
      <w:pPr>
        <w:ind w:firstLine="525"/>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12.4.6 支付分解表的编制</w:t>
      </w:r>
      <w:r/>
    </w:p>
    <w:p>
      <w:pPr>
        <w:ind w:left="4348" w:hanging="3780"/>
        <w:pageBreakBefore w:val="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总价合同支付分解表的编制与审批：</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单价合同的总价项目支付分解表的编制与审批：</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pStyle w:val="1207"/>
        <w:pageBreakBefore w:val="0"/>
        <w:spacing w:before="0" w:after="0" w:line="500" w:lineRule="exac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13. 验收和工程试车</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 分部分项工程验收</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13.1.2监理人不能按时进行验收时，应提前</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小时提交书面延期要求。</w:t>
      </w:r>
      <w:r/>
    </w:p>
    <w:p>
      <w:pPr>
        <w:ind w:firstLine="420"/>
        <w:pageBreakBefore w:val="0"/>
        <w:spacing w:line="500" w:lineRule="exac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关于延期最长不得超过：</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小时。</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 竣工验收</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13.2.2竣工验收程序</w:t>
      </w:r>
      <w:r/>
    </w:p>
    <w:p>
      <w:pPr>
        <w:ind w:left="4348" w:hanging="378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关于竣工验收程序的约定：</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发包人不按照本项约定组织竣工验收、颁发工程接收证书的违约金的计算方法：</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13.2.5移交、接收全部与部分工程</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承包人向发包人移交工程的期限：</w:t>
      </w:r>
      <w:r>
        <w:rPr>
          <w:rFonts w:hint="eastAsia" w:ascii="宋体" w:hAnsi="宋体" w:eastAsia="宋体" w:cs="宋体"/>
          <w:color w:val="auto"/>
          <w:sz w:val="24"/>
          <w:szCs w:val="24"/>
          <w:highlight w:val="none"/>
          <w:u w:val="single"/>
        </w:rPr>
        <w:t xml:space="preserve">30天内（含30天），每延迟一天承包人应向发包人支付合同价款千分之五违约金，超过30天，每延迟一天承包人应向发包人支付合同价款千分之十违约金。</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 工程试车</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13.3.1 试车程序</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工程试车内容：</w:t>
      </w:r>
      <w:r>
        <w:rPr>
          <w:rFonts w:hint="eastAsia" w:ascii="宋体" w:hAnsi="宋体" w:eastAsia="宋体" w:cs="宋体"/>
          <w:color w:val="auto"/>
          <w:sz w:val="24"/>
          <w:szCs w:val="24"/>
          <w:highlight w:val="none"/>
          <w:u w:val="single"/>
        </w:rPr>
        <w:t xml:space="preserve">   以监理通知为准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（1）单机无负荷试车费用由</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承担；</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（2）无负荷联动试车费用由</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承担。</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13.3.3 投料试车</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关于投料试车相关事项的约定：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13.6 竣工退场</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13.6.1 竣工退场</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承包人完成竣工退场的期限：</w:t>
      </w:r>
      <w:r>
        <w:rPr>
          <w:rFonts w:hint="eastAsia" w:ascii="宋体" w:hAnsi="宋体" w:eastAsia="宋体" w:cs="宋体"/>
          <w:color w:val="auto"/>
          <w:sz w:val="24"/>
          <w:szCs w:val="24"/>
          <w:highlight w:val="none"/>
          <w:u w:val="single"/>
        </w:rPr>
        <w:t xml:space="preserve">   以监理通知为准   </w:t>
      </w:r>
      <w:r>
        <w:rPr>
          <w:rFonts w:hint="eastAsia" w:ascii="宋体" w:hAnsi="宋体" w:eastAsia="宋体" w:cs="宋体"/>
          <w:color w:val="auto"/>
          <w:sz w:val="24"/>
          <w:szCs w:val="24"/>
          <w:highlight w:val="none"/>
        </w:rPr>
        <w:t xml:space="preserve">。</w:t>
      </w:r>
      <w:r/>
    </w:p>
    <w:p>
      <w:pPr>
        <w:pStyle w:val="1207"/>
        <w:pageBreakBefore w:val="0"/>
        <w:spacing w:before="0" w:after="0" w:line="500" w:lineRule="exac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14. 竣工结算</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竣工结算申请</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承包人提交竣工结算申请单的期限：</w:t>
      </w:r>
      <w:r>
        <w:rPr>
          <w:rFonts w:hint="eastAsia" w:ascii="宋体" w:hAnsi="宋体" w:eastAsia="宋体" w:cs="宋体"/>
          <w:color w:val="auto"/>
          <w:sz w:val="24"/>
          <w:szCs w:val="24"/>
          <w:highlight w:val="none"/>
          <w:u w:val="single"/>
        </w:rPr>
        <w:t xml:space="preserve">工程竣工验收合格后30天内提供完整的结算书，否则逾期影响财政结算不再受理，违约责任由承包</w:t>
      </w:r>
      <w:r>
        <w:rPr>
          <w:rFonts w:hint="eastAsia" w:ascii="宋体" w:hAnsi="宋体" w:cs="宋体"/>
          <w:color w:val="auto"/>
          <w:sz w:val="24"/>
          <w:szCs w:val="24"/>
          <w:highlight w:val="none"/>
          <w:u w:val="single"/>
          <w:lang w:eastAsia="zh-CN"/>
        </w:rPr>
        <w:t xml:space="preserve">人</w:t>
      </w:r>
      <w:r>
        <w:rPr>
          <w:rFonts w:hint="eastAsia" w:ascii="宋体" w:hAnsi="宋体" w:eastAsia="宋体" w:cs="宋体"/>
          <w:color w:val="auto"/>
          <w:sz w:val="24"/>
          <w:szCs w:val="24"/>
          <w:highlight w:val="none"/>
          <w:u w:val="single"/>
        </w:rPr>
        <w:t xml:space="preserve">承担</w:t>
      </w:r>
      <w:r>
        <w:rPr>
          <w:rFonts w:hint="eastAsia" w:ascii="宋体" w:hAnsi="宋体" w:eastAsia="宋体" w:cs="宋体"/>
          <w:color w:val="auto"/>
          <w:sz w:val="24"/>
          <w:szCs w:val="24"/>
          <w:highlight w:val="none"/>
        </w:rPr>
        <w:t xml:space="preserve">。</w:t>
      </w:r>
      <w:r/>
    </w:p>
    <w:p>
      <w:pPr>
        <w:ind w:firstLine="315"/>
        <w:pageBreakBefore w:val="0"/>
        <w:spacing w:line="5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竣工结算申请单应包括的内容：</w:t>
      </w:r>
      <w:r>
        <w:rPr>
          <w:rFonts w:hint="eastAsia" w:ascii="宋体" w:hAnsi="宋体" w:eastAsia="宋体" w:cs="宋体"/>
          <w:color w:val="auto"/>
          <w:sz w:val="24"/>
          <w:szCs w:val="24"/>
          <w:highlight w:val="none"/>
          <w:u w:val="single"/>
        </w:rPr>
        <w:t xml:space="preserve">除通用条款要求外，还应包括工程验收合格证书、工程移交单、工程竣工图（施工、设计、监理等单位签字盖章）、工程结算书（含现场签证）、接收甲供材料数量一览表并附相关凭证（含供货单位、发包人、</w:t>
      </w:r>
      <w:r>
        <w:rPr>
          <w:rFonts w:hint="eastAsia" w:ascii="宋体" w:hAnsi="宋体" w:cs="宋体"/>
          <w:color w:val="auto"/>
          <w:sz w:val="24"/>
          <w:szCs w:val="24"/>
          <w:highlight w:val="none"/>
          <w:u w:val="single"/>
          <w:lang w:val="en-US" w:eastAsia="zh-CN"/>
        </w:rPr>
        <w:t xml:space="preserve">承包人</w:t>
      </w:r>
      <w:r>
        <w:rPr>
          <w:rFonts w:hint="eastAsia" w:ascii="宋体" w:hAnsi="宋体" w:eastAsia="宋体" w:cs="宋体"/>
          <w:color w:val="auto"/>
          <w:sz w:val="24"/>
          <w:szCs w:val="24"/>
          <w:highlight w:val="none"/>
          <w:u w:val="single"/>
        </w:rPr>
        <w:t xml:space="preserve">、监理单位签字盖章）、工程中标通知书（复印件）、工程投标书及其附件和</w:t>
      </w:r>
      <w:r>
        <w:rPr>
          <w:rFonts w:hint="eastAsia" w:ascii="宋体" w:hAnsi="宋体" w:cs="宋体"/>
          <w:color w:val="auto"/>
          <w:sz w:val="24"/>
          <w:szCs w:val="24"/>
          <w:highlight w:val="none"/>
          <w:u w:val="single"/>
          <w:lang w:eastAsia="zh-CN"/>
        </w:rPr>
        <w:t xml:space="preserve">其他</w:t>
      </w:r>
      <w:r>
        <w:rPr>
          <w:rFonts w:hint="eastAsia" w:ascii="宋体" w:hAnsi="宋体" w:eastAsia="宋体" w:cs="宋体"/>
          <w:color w:val="auto"/>
          <w:sz w:val="24"/>
          <w:szCs w:val="24"/>
          <w:highlight w:val="none"/>
          <w:u w:val="single"/>
        </w:rPr>
        <w:t xml:space="preserve">报财政评审需要的资料，一式两份。</w:t>
      </w:r>
      <w:r/>
    </w:p>
    <w:p>
      <w:pPr>
        <w:ind w:firstLine="480"/>
        <w:keepLines w:val="0"/>
        <w:keepNext w:val="0"/>
        <w:pageBreakBefore w:val="0"/>
        <w:spacing w:line="500" w:lineRule="exact"/>
        <w:widowControl w:val="off"/>
        <w:rPr>
          <w:color w:val="auto"/>
          <w:highlight w:val="none"/>
        </w:rPr>
      </w:pPr>
      <w:r>
        <w:rPr>
          <w:rFonts w:ascii="宋体" w:hAnsi="宋体" w:eastAsia="宋体" w:cs="宋体"/>
          <w:color w:val="auto"/>
          <w:sz w:val="24"/>
          <w:highlight w:val="none"/>
        </w:rPr>
        <w:t xml:space="preserve">为防止工程结算高估冒算，承包人应认真核对所报真实提供结算信息，工程造价最终审减额若超过送审额的7%以上（不含7%），发包人有权按审减超出部分的5%直接从应付承包人的工程款中予以扣款。审减额的计算基数为送审额，扣款程序应按照合同约定执行。</w:t>
      </w:r>
      <w:r/>
    </w:p>
    <w:p>
      <w:pPr>
        <w:ind w:firstLine="315"/>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竣工结算审核</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发包人审批竣工付款申请单的期限：</w:t>
      </w:r>
      <w:r>
        <w:rPr>
          <w:rFonts w:hint="eastAsia" w:ascii="宋体" w:hAnsi="宋体" w:eastAsia="宋体" w:cs="宋体"/>
          <w:color w:val="auto"/>
          <w:sz w:val="24"/>
          <w:szCs w:val="24"/>
          <w:highlight w:val="none"/>
          <w:u w:val="single"/>
          <w:lang w:val="en-US" w:eastAsia="zh-CN"/>
        </w:rPr>
        <w:t xml:space="preserve">在双方无争议的情况下，自</w:t>
      </w:r>
      <w:r>
        <w:rPr>
          <w:rFonts w:hint="eastAsia" w:ascii="宋体" w:hAnsi="宋体" w:eastAsia="宋体" w:cs="宋体"/>
          <w:color w:val="auto"/>
          <w:sz w:val="24"/>
          <w:szCs w:val="24"/>
          <w:highlight w:val="none"/>
          <w:u w:val="single"/>
        </w:rPr>
        <w:t xml:space="preserve">收到</w:t>
      </w:r>
      <w:r>
        <w:rPr>
          <w:rFonts w:hint="eastAsia" w:ascii="宋体" w:hAnsi="宋体" w:eastAsia="宋体" w:cs="宋体"/>
          <w:color w:val="auto"/>
          <w:sz w:val="24"/>
          <w:szCs w:val="24"/>
          <w:highlight w:val="none"/>
          <w:u w:val="single"/>
          <w:lang w:val="en-US" w:eastAsia="zh-CN"/>
        </w:rPr>
        <w:t xml:space="preserve">承包人</w:t>
      </w:r>
      <w:r>
        <w:rPr>
          <w:rFonts w:hint="eastAsia" w:ascii="宋体" w:hAnsi="宋体" w:eastAsia="宋体" w:cs="宋体"/>
          <w:color w:val="auto"/>
          <w:sz w:val="24"/>
          <w:szCs w:val="24"/>
          <w:highlight w:val="none"/>
          <w:u w:val="single"/>
        </w:rPr>
        <w:t xml:space="preserve">完整的竣工结算资</w:t>
      </w:r>
      <w:r>
        <w:rPr>
          <w:rFonts w:hint="eastAsia" w:ascii="宋体" w:hAnsi="宋体" w:cs="宋体"/>
          <w:color w:val="auto"/>
          <w:sz w:val="24"/>
          <w:szCs w:val="24"/>
          <w:highlight w:val="none"/>
          <w:u w:val="single"/>
          <w:lang w:eastAsia="zh-CN"/>
        </w:rPr>
        <w:t xml:space="preserve">料后</w:t>
      </w:r>
      <w:r>
        <w:rPr>
          <w:rFonts w:hint="eastAsia" w:ascii="宋体" w:hAnsi="宋体" w:eastAsia="宋体" w:cs="宋体"/>
          <w:color w:val="auto"/>
          <w:sz w:val="24"/>
          <w:szCs w:val="24"/>
          <w:highlight w:val="none"/>
          <w:u w:val="single"/>
          <w:lang w:val="en-US" w:eastAsia="zh-CN"/>
        </w:rPr>
        <w:t xml:space="preserve">3个月</w:t>
      </w:r>
      <w:r>
        <w:rPr>
          <w:rFonts w:hint="eastAsia" w:ascii="宋体" w:hAnsi="宋体" w:eastAsia="宋体" w:cs="宋体"/>
          <w:color w:val="auto"/>
          <w:sz w:val="24"/>
          <w:szCs w:val="24"/>
          <w:highlight w:val="none"/>
          <w:u w:val="single"/>
        </w:rPr>
        <w:t xml:space="preserve">内，</w:t>
      </w:r>
      <w:r>
        <w:rPr>
          <w:rFonts w:hint="eastAsia" w:ascii="宋体" w:hAnsi="宋体" w:eastAsia="宋体" w:cs="宋体"/>
          <w:color w:val="auto"/>
          <w:sz w:val="24"/>
          <w:szCs w:val="24"/>
          <w:highlight w:val="none"/>
          <w:u w:val="single"/>
          <w:lang w:val="en-US" w:eastAsia="zh-CN"/>
        </w:rPr>
        <w:t xml:space="preserve">承包人在上述时间内应积极配合发包人及审计部门的审核，若承包人不配合，或双方存在争议的，审计时间相应顺延。结算审计完成后，承包人放弃对结算价款之外的任何款项的权利主张</w:t>
      </w:r>
      <w:r>
        <w:rPr>
          <w:rFonts w:hint="eastAsia" w:ascii="宋体" w:hAnsi="宋体" w:eastAsia="宋体" w:cs="宋体"/>
          <w:color w:val="auto"/>
          <w:sz w:val="24"/>
          <w:szCs w:val="24"/>
          <w:highlight w:val="none"/>
          <w:u w:val="single"/>
        </w:rPr>
        <w:t xml:space="preserve">。</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发包人完成竣工付款的期限：</w:t>
      </w:r>
      <w:r>
        <w:rPr>
          <w:rFonts w:hint="eastAsia" w:ascii="宋体" w:hAnsi="宋体" w:eastAsia="宋体" w:cs="宋体"/>
          <w:color w:val="auto"/>
          <w:sz w:val="24"/>
          <w:szCs w:val="24"/>
          <w:highlight w:val="none"/>
          <w:u w:val="single"/>
          <w:lang w:val="en-US" w:eastAsia="zh-CN"/>
        </w:rPr>
        <w:t xml:space="preserve">竣工验收合格后且审计结束，按发包人财务</w:t>
      </w:r>
      <w:r>
        <w:rPr>
          <w:rFonts w:hint="eastAsia" w:ascii="宋体" w:hAnsi="宋体" w:eastAsia="宋体" w:cs="宋体"/>
          <w:color w:val="auto"/>
          <w:sz w:val="24"/>
          <w:szCs w:val="24"/>
          <w:highlight w:val="none"/>
          <w:u w:val="single"/>
        </w:rPr>
        <w:t xml:space="preserve">付款程序</w:t>
      </w:r>
      <w:r>
        <w:rPr>
          <w:rFonts w:hint="eastAsia" w:ascii="宋体" w:hAnsi="宋体" w:eastAsia="宋体" w:cs="宋体"/>
          <w:color w:val="auto"/>
          <w:sz w:val="24"/>
          <w:szCs w:val="24"/>
          <w:highlight w:val="none"/>
          <w:u w:val="single"/>
          <w:lang w:val="en-US" w:eastAsia="zh-CN"/>
        </w:rPr>
        <w:t xml:space="preserve">支付</w:t>
      </w:r>
      <w:r>
        <w:rPr>
          <w:rFonts w:hint="eastAsia" w:ascii="宋体" w:hAnsi="宋体" w:eastAsia="宋体" w:cs="宋体"/>
          <w:color w:val="auto"/>
          <w:sz w:val="24"/>
          <w:szCs w:val="24"/>
          <w:highlight w:val="none"/>
          <w:u w:val="single"/>
        </w:rPr>
        <w:t xml:space="preserve">。</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关于竣工付款证书异议部分复核的方式和程序：</w:t>
      </w:r>
      <w:r>
        <w:rPr>
          <w:rFonts w:hint="eastAsia" w:ascii="宋体" w:hAnsi="宋体" w:eastAsia="宋体" w:cs="宋体"/>
          <w:color w:val="auto"/>
          <w:sz w:val="24"/>
          <w:szCs w:val="24"/>
          <w:highlight w:val="none"/>
          <w:u w:val="single"/>
        </w:rPr>
        <w:t xml:space="preserve">  执行通用条款 。</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 最终结清</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14.4.1 最终结清申请单</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承包人提交最终结清申请单的份数：</w:t>
      </w:r>
      <w:r>
        <w:rPr>
          <w:rFonts w:hint="eastAsia" w:ascii="宋体" w:hAnsi="宋体" w:eastAsia="宋体" w:cs="宋体"/>
          <w:color w:val="auto"/>
          <w:sz w:val="24"/>
          <w:szCs w:val="24"/>
          <w:highlight w:val="none"/>
          <w:u w:val="single"/>
        </w:rPr>
        <w:t xml:space="preserve">  一式四份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承包人提交最终结算申请单的期限：</w:t>
      </w:r>
      <w:r>
        <w:rPr>
          <w:rFonts w:hint="eastAsia" w:ascii="宋体" w:hAnsi="宋体" w:eastAsia="宋体" w:cs="宋体"/>
          <w:color w:val="auto"/>
          <w:sz w:val="24"/>
          <w:szCs w:val="24"/>
          <w:highlight w:val="none"/>
          <w:u w:val="single"/>
        </w:rPr>
        <w:t xml:space="preserve">   竣工验收合格之日起满2年后、已办理完毕接收部门的移交手续后且无质量问题后7天内</w:t>
      </w:r>
      <w:r>
        <w:rPr>
          <w:rFonts w:hint="eastAsia" w:ascii="宋体" w:hAnsi="宋体" w:eastAsia="宋体" w:cs="宋体"/>
          <w:color w:val="auto"/>
          <w:sz w:val="24"/>
          <w:szCs w:val="24"/>
          <w:highlight w:val="none"/>
        </w:rPr>
        <w:t xml:space="preserve">。 </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14.4.2 最终结清证书和支付</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（1）发包人完成最终结清申请单的审批并颁发最终结清证书的期限：</w:t>
      </w:r>
      <w:r>
        <w:rPr>
          <w:rFonts w:hint="eastAsia" w:ascii="宋体" w:hAnsi="宋体" w:eastAsia="宋体" w:cs="宋体"/>
          <w:color w:val="auto"/>
          <w:sz w:val="24"/>
          <w:szCs w:val="24"/>
          <w:highlight w:val="none"/>
          <w:u w:val="single"/>
        </w:rPr>
        <w:t xml:space="preserve"> 收到承包人提交的最终结清申请单后56天内</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（2）发包人完成支付的期限：</w:t>
      </w:r>
      <w:r>
        <w:rPr>
          <w:rFonts w:hint="eastAsia" w:ascii="宋体" w:hAnsi="宋体" w:eastAsia="宋体" w:cs="宋体"/>
          <w:color w:val="auto"/>
          <w:sz w:val="24"/>
          <w:szCs w:val="24"/>
          <w:highlight w:val="none"/>
          <w:u w:val="single"/>
        </w:rPr>
        <w:t xml:space="preserve">  颁发最终结清证书后56天内  </w:t>
      </w:r>
      <w:r>
        <w:rPr>
          <w:rFonts w:hint="eastAsia" w:ascii="宋体" w:hAnsi="宋体" w:eastAsia="宋体" w:cs="宋体"/>
          <w:color w:val="auto"/>
          <w:sz w:val="24"/>
          <w:szCs w:val="24"/>
          <w:highlight w:val="none"/>
        </w:rPr>
        <w:t xml:space="preserve">。</w:t>
      </w:r>
      <w:r/>
    </w:p>
    <w:p>
      <w:pPr>
        <w:pStyle w:val="1207"/>
        <w:pageBreakBefore w:val="0"/>
        <w:spacing w:before="0" w:after="0" w:line="500" w:lineRule="exac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15. 缺陷责任期与保修</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15.2缺陷责任期</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缺陷责任期的具体期限：</w:t>
      </w:r>
      <w:r>
        <w:rPr>
          <w:rFonts w:hint="eastAsia" w:ascii="宋体" w:hAnsi="宋体" w:eastAsia="宋体" w:cs="宋体"/>
          <w:color w:val="auto"/>
          <w:sz w:val="24"/>
          <w:szCs w:val="24"/>
          <w:highlight w:val="none"/>
          <w:u w:val="single"/>
        </w:rPr>
        <w:t xml:space="preserve"> 自竣工验收合格之日起24个月 。</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15.4保修</w:t>
      </w:r>
      <w:r/>
    </w:p>
    <w:p>
      <w:pPr>
        <w:ind w:firstLine="409"/>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15.4.1 保修责任</w:t>
      </w:r>
      <w:r/>
    </w:p>
    <w:p>
      <w:pPr>
        <w:ind w:firstLine="409"/>
        <w:pageBreakBefore w:val="0"/>
        <w:spacing w:line="500" w:lineRule="exact"/>
        <w:rPr>
          <w:rFonts w:hint="eastAsia" w:ascii="宋体" w:hAnsi="宋体" w:eastAsia="宋体" w:cs="宋体"/>
          <w:b/>
          <w:color w:val="auto"/>
          <w:sz w:val="24"/>
          <w:szCs w:val="24"/>
          <w:highlight w:val="none"/>
          <w:u w:val="single"/>
        </w:rPr>
      </w:pPr>
      <w:r>
        <w:rPr>
          <w:rFonts w:hint="eastAsia" w:ascii="宋体" w:hAnsi="宋体" w:eastAsia="宋体" w:cs="宋体"/>
          <w:color w:val="auto"/>
          <w:sz w:val="24"/>
          <w:szCs w:val="24"/>
          <w:highlight w:val="none"/>
        </w:rPr>
        <w:t xml:space="preserve">工程保修期为</w:t>
      </w:r>
      <w:r>
        <w:rPr>
          <w:rFonts w:hint="eastAsia" w:ascii="宋体" w:hAnsi="宋体" w:eastAsia="宋体" w:cs="宋体"/>
          <w:bCs/>
          <w:color w:val="auto"/>
          <w:sz w:val="24"/>
          <w:szCs w:val="24"/>
          <w:highlight w:val="none"/>
          <w:u w:val="single"/>
        </w:rPr>
        <w:t xml:space="preserve">详工程质量保修书。</w:t>
      </w:r>
      <w:r/>
    </w:p>
    <w:p>
      <w:pPr>
        <w:ind w:firstLine="409"/>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15.4.3 修复通知</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承包人收到保修通知并到达工程现场的合理时间：</w:t>
      </w:r>
      <w:r>
        <w:rPr>
          <w:rFonts w:hint="eastAsia" w:ascii="宋体" w:hAnsi="宋体" w:eastAsia="宋体" w:cs="宋体"/>
          <w:color w:val="auto"/>
          <w:sz w:val="24"/>
          <w:szCs w:val="24"/>
          <w:highlight w:val="none"/>
          <w:u w:val="single"/>
        </w:rPr>
        <w:t xml:space="preserve">   6小时内  </w:t>
      </w:r>
      <w:r>
        <w:rPr>
          <w:rFonts w:hint="eastAsia" w:ascii="宋体" w:hAnsi="宋体" w:eastAsia="宋体" w:cs="宋体"/>
          <w:color w:val="auto"/>
          <w:sz w:val="24"/>
          <w:szCs w:val="24"/>
          <w:highlight w:val="none"/>
        </w:rPr>
        <w:t xml:space="preserve">。</w:t>
      </w:r>
      <w:r/>
    </w:p>
    <w:p>
      <w:pPr>
        <w:pStyle w:val="1207"/>
        <w:pageBreakBefore w:val="0"/>
        <w:spacing w:before="0" w:after="0" w:line="500" w:lineRule="exac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16. 违约</w:t>
      </w:r>
      <w:r/>
    </w:p>
    <w:p>
      <w:pPr>
        <w:ind w:firstLine="420"/>
        <w:pageBreakBefore w:val="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16.1 发包人违约</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16.1.1发包人违约的情形：</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left="1050" w:hanging="105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16.1.2 发包人违约的责任</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发包人违约责任的承担方式和计算方法：</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（1）因发包人原因未能在计划开工日期前7天内下达开工通知的违约责任：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（2）因发包人原因未能按合同约定支付合同价款的违约责任：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（3）发包人违反第10.1款〔变更的范围〕第（2）项约定，自行实施被取消的工作或转由他人实施的违约责任：</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（5）因发包人违反合同约定造成暂停施工的违约责任：</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（6）发包人无正当理由没有在约定期限内发出复工指示，导致承包人无法复工的违约责任：</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（7）其他：</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16.1.3 因发包人违约解除合同</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承包人按16.1.1项〔发包人违约的情形〕约定暂停施工满</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天后发包人仍不纠正其违约行为并致使合同目的不能实现的，承包人有权解除合同。</w:t>
      </w:r>
      <w:r/>
    </w:p>
    <w:p>
      <w:pPr>
        <w:ind w:firstLine="420"/>
        <w:pageBreakBefore w:val="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16.2 承包人违约</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16.2.1 承包人违约的情形</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（1）承包人在中标后，未能按规定的时间办理相关手续、缴纳相关费用，导致发包人未能按</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时办理施工许可证；</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（2）没有合理的原因而未能按期开工</w:t>
      </w:r>
      <w:r>
        <w:rPr>
          <w:rFonts w:hint="eastAsia" w:ascii="宋体" w:hAnsi="宋体" w:cs="宋体"/>
          <w:color w:val="auto"/>
          <w:sz w:val="24"/>
          <w:szCs w:val="24"/>
          <w:highlight w:val="none"/>
          <w:u w:val="single"/>
          <w:lang w:eastAsia="zh-CN"/>
        </w:rPr>
        <w:t xml:space="preserve">或</w:t>
      </w:r>
      <w:r>
        <w:rPr>
          <w:rFonts w:hint="eastAsia" w:ascii="宋体" w:hAnsi="宋体" w:eastAsia="宋体" w:cs="宋体"/>
          <w:color w:val="auto"/>
          <w:sz w:val="24"/>
          <w:szCs w:val="24"/>
          <w:highlight w:val="none"/>
          <w:u w:val="single"/>
        </w:rPr>
        <w:t xml:space="preserve">拖延工期</w:t>
      </w:r>
      <w:r>
        <w:rPr>
          <w:rFonts w:hint="eastAsia" w:ascii="宋体" w:hAnsi="宋体" w:cs="宋体"/>
          <w:color w:val="auto"/>
          <w:sz w:val="24"/>
          <w:szCs w:val="24"/>
          <w:highlight w:val="none"/>
          <w:u w:val="single"/>
          <w:lang w:eastAsia="zh-CN"/>
        </w:rPr>
        <w:t xml:space="preserve">或</w:t>
      </w:r>
      <w:r>
        <w:rPr>
          <w:rFonts w:hint="eastAsia" w:ascii="宋体" w:hAnsi="宋体" w:eastAsia="宋体" w:cs="宋体"/>
          <w:color w:val="auto"/>
          <w:sz w:val="24"/>
          <w:szCs w:val="24"/>
          <w:highlight w:val="none"/>
          <w:u w:val="single"/>
        </w:rPr>
        <w:t xml:space="preserve">拖延竣工；</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（3）承包人无正当理由停工；</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（4）承包人违反合同约定采购和使用不合格的材料和工程设备；</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（5）承包人未经批准，私自将已按照合同约定进入施工现场的材料或设备撤离施工现场；</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（6）拒绝或不遵照发包人或监理工程师要求整改、更换或拆除有缺陷的工程，不合适的材料</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或物资的书面通知；或执行（整改）不力；</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（7）中标后被发现有出卖资质、非法挂靠行为的中标人（承包人）；</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（8）承包人违反合同约定进行转包或违法分包；</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（9）因承包人原因导致工程质量不符合合同要求</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（10）承包人在缺陷责任期及保修期内，未能在合理期</w:t>
      </w:r>
      <w:r>
        <w:rPr>
          <w:rFonts w:hint="eastAsia" w:ascii="宋体" w:hAnsi="宋体" w:cs="宋体"/>
          <w:color w:val="auto"/>
          <w:sz w:val="24"/>
          <w:szCs w:val="24"/>
          <w:highlight w:val="none"/>
          <w:u w:val="single"/>
          <w:lang w:eastAsia="zh-CN"/>
        </w:rPr>
        <w:t xml:space="preserve">限内</w:t>
      </w:r>
      <w:r>
        <w:rPr>
          <w:rFonts w:hint="eastAsia" w:ascii="宋体" w:hAnsi="宋体" w:eastAsia="宋体" w:cs="宋体"/>
          <w:color w:val="auto"/>
          <w:sz w:val="24"/>
          <w:szCs w:val="24"/>
          <w:highlight w:val="none"/>
          <w:u w:val="single"/>
        </w:rPr>
        <w:t xml:space="preserve">对工程缺陷进行修复，或拒绝按</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发包人要求进行修复；</w:t>
      </w:r>
      <w:r/>
    </w:p>
    <w:p>
      <w:pPr>
        <w:numPr>
          <w:ilvl w:val="0"/>
          <w:numId w:val="5"/>
        </w:numPr>
        <w:ind w:left="0"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违反</w:t>
      </w:r>
      <w:r>
        <w:rPr>
          <w:rFonts w:hint="eastAsia" w:ascii="宋体" w:hAnsi="宋体" w:cs="宋体"/>
          <w:color w:val="auto"/>
          <w:sz w:val="24"/>
          <w:szCs w:val="24"/>
          <w:highlight w:val="none"/>
          <w:u w:val="single"/>
          <w:lang w:eastAsia="zh-CN"/>
        </w:rPr>
        <w:t xml:space="preserve">其他</w:t>
      </w:r>
      <w:r>
        <w:rPr>
          <w:rFonts w:hint="eastAsia" w:ascii="宋体" w:hAnsi="宋体" w:eastAsia="宋体" w:cs="宋体"/>
          <w:color w:val="auto"/>
          <w:sz w:val="24"/>
          <w:szCs w:val="24"/>
          <w:highlight w:val="none"/>
          <w:u w:val="single"/>
        </w:rPr>
        <w:t xml:space="preserve">通用条款和专用条款约定。</w:t>
      </w:r>
      <w:r/>
    </w:p>
    <w:p>
      <w:pPr>
        <w:numPr>
          <w:ilvl w:val="0"/>
          <w:numId w:val="0"/>
        </w:numPr>
        <w:ind w:left="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16.2.2承包人违约的责任</w:t>
      </w:r>
      <w:r/>
    </w:p>
    <w:p>
      <w:pPr>
        <w:ind w:firstLine="420"/>
        <w:pageBreakBefore w:val="0"/>
        <w:spacing w:line="500" w:lineRule="exact"/>
        <w:rPr>
          <w:rFonts w:hint="eastAsia" w:ascii="宋体" w:hAnsi="宋体" w:eastAsia="宋体" w:cs="宋体"/>
          <w:b w:val="0"/>
          <w:color w:val="auto"/>
          <w:sz w:val="24"/>
          <w:szCs w:val="24"/>
          <w:highlight w:val="none"/>
          <w:u w:val="single"/>
        </w:rPr>
      </w:pPr>
      <w:r>
        <w:rPr>
          <w:rFonts w:hint="eastAsia" w:ascii="宋体" w:hAnsi="宋体" w:eastAsia="宋体" w:cs="宋体"/>
          <w:color w:val="auto"/>
          <w:sz w:val="24"/>
          <w:szCs w:val="24"/>
          <w:highlight w:val="none"/>
        </w:rPr>
        <w:t xml:space="preserve">承包人违约责任的承担方式和计算方法：</w:t>
      </w:r>
      <w:r>
        <w:rPr>
          <w:rFonts w:hint="eastAsia" w:ascii="宋体" w:hAnsi="宋体" w:eastAsia="宋体" w:cs="宋体"/>
          <w:b w:val="0"/>
          <w:color w:val="auto"/>
          <w:sz w:val="24"/>
          <w:szCs w:val="24"/>
          <w:highlight w:val="none"/>
          <w:u w:val="single"/>
        </w:rPr>
        <w:t xml:space="preserve">（1）承包人在中标后，未能按规定的时间办理相关手续、缴纳相关费用，导致发包人未能按时办理施工许可证的：视为放弃本次中标资格。</w:t>
      </w:r>
      <w:r/>
    </w:p>
    <w:p>
      <w:pPr>
        <w:numPr>
          <w:ilvl w:val="0"/>
          <w:numId w:val="0"/>
        </w:numPr>
        <w:ind w:left="0" w:firstLine="420"/>
        <w:pageBreakBefore w:val="0"/>
        <w:spacing w:line="500" w:lineRule="exact"/>
        <w:rPr>
          <w:rFonts w:hint="eastAsia" w:ascii="宋体" w:hAnsi="宋体" w:eastAsia="宋体" w:cs="宋体"/>
          <w:b w:val="0"/>
          <w:color w:val="auto"/>
          <w:sz w:val="24"/>
          <w:szCs w:val="24"/>
          <w:highlight w:val="none"/>
          <w:u w:val="single"/>
        </w:rPr>
      </w:pPr>
      <w:r>
        <w:rPr>
          <w:rFonts w:hint="eastAsia" w:ascii="宋体" w:hAnsi="宋体" w:eastAsia="宋体" w:cs="宋体"/>
          <w:b w:val="0"/>
          <w:color w:val="auto"/>
          <w:sz w:val="24"/>
          <w:szCs w:val="24"/>
          <w:highlight w:val="none"/>
          <w:lang w:val="en-US" w:eastAsia="zh-CN" w:bidi="ar-SA"/>
        </w:rPr>
        <w:t xml:space="preserve">（2）</w:t>
      </w:r>
      <w:r>
        <w:rPr>
          <w:rFonts w:hint="eastAsia" w:ascii="宋体" w:hAnsi="宋体" w:eastAsia="宋体" w:cs="宋体"/>
          <w:b w:val="0"/>
          <w:color w:val="auto"/>
          <w:sz w:val="24"/>
          <w:szCs w:val="24"/>
          <w:highlight w:val="none"/>
          <w:u w:val="single"/>
        </w:rPr>
        <w:t xml:space="preserve">没有合理的原因而未能按期开工的：每延迟一日历天，承包人向发包人支付违约金壹万元/天，延迟超过 5 日历天，发包人有权单方解除合同。没有合理的原因拖延工期或拖延竣工的，每延误一个日历天，承包人按照壹万元/天的标准向发包人支付违约金。违约金累计超过合同价款的 20%时，发包人有权解除合同并责令承包人退场，由此产生的一切损失（包括但不限于退场费用、发包方更换承包人产生的损失及其它费用）及后果由承包人承担。</w:t>
      </w:r>
      <w:r/>
    </w:p>
    <w:p>
      <w:pPr>
        <w:numPr>
          <w:ilvl w:val="0"/>
          <w:numId w:val="0"/>
        </w:numPr>
        <w:ind w:left="0" w:firstLine="420"/>
        <w:pageBreakBefore w:val="0"/>
        <w:spacing w:line="500" w:lineRule="exact"/>
        <w:rPr>
          <w:rFonts w:hint="eastAsia" w:ascii="宋体" w:hAnsi="宋体" w:eastAsia="宋体" w:cs="宋体"/>
          <w:b w:val="0"/>
          <w:color w:val="auto"/>
          <w:sz w:val="24"/>
          <w:szCs w:val="24"/>
          <w:highlight w:val="none"/>
          <w:u w:val="single"/>
        </w:rPr>
      </w:pPr>
      <w:r>
        <w:rPr>
          <w:rFonts w:hint="eastAsia" w:ascii="宋体" w:hAnsi="宋体" w:eastAsia="宋体" w:cs="宋体"/>
          <w:b w:val="0"/>
          <w:color w:val="auto"/>
          <w:sz w:val="24"/>
          <w:szCs w:val="24"/>
          <w:highlight w:val="none"/>
          <w:u w:val="single"/>
        </w:rPr>
        <w:t xml:space="preserve">（3）承包人无正当理由停工的：如承包人施工期间无正当理由停工不超过五天的，承包人按照 10000 元/天的标准向发包人支付违约金；超过五天的，发包人有权单方解除合同，承包人应无条件退场（相关退场费用由承包人承担），承包人除承担因此造成的相关损失外，承包人还应向发包人承担合同价款 30%的违约金。</w:t>
      </w:r>
      <w:r/>
    </w:p>
    <w:p>
      <w:pPr>
        <w:numPr>
          <w:ilvl w:val="0"/>
          <w:numId w:val="0"/>
        </w:numPr>
        <w:ind w:left="0" w:firstLine="420"/>
        <w:pageBreakBefore w:val="0"/>
        <w:spacing w:line="500" w:lineRule="exact"/>
        <w:rPr>
          <w:rFonts w:hint="eastAsia" w:ascii="宋体" w:hAnsi="宋体" w:eastAsia="宋体" w:cs="宋体"/>
          <w:b w:val="0"/>
          <w:color w:val="auto"/>
          <w:sz w:val="24"/>
          <w:szCs w:val="24"/>
          <w:highlight w:val="none"/>
          <w:u w:val="single"/>
        </w:rPr>
      </w:pPr>
      <w:r>
        <w:rPr>
          <w:rFonts w:hint="eastAsia" w:ascii="宋体" w:hAnsi="宋体" w:eastAsia="宋体" w:cs="宋体"/>
          <w:b w:val="0"/>
          <w:color w:val="auto"/>
          <w:sz w:val="24"/>
          <w:szCs w:val="24"/>
          <w:highlight w:val="none"/>
          <w:u w:val="single"/>
        </w:rPr>
        <w:t xml:space="preserve">（4）承包人违反合同约定采购和使用不合格的材料和工程设备的：承包人采购的材料设备的品种、规格、型号、质量等级不能通过监理或发包人认可或不符合样品要求的</w:t>
      </w:r>
      <w:r>
        <w:rPr>
          <w:rFonts w:hint="eastAsia" w:ascii="宋体" w:hAnsi="宋体" w:cs="宋体"/>
          <w:b w:val="0"/>
          <w:color w:val="auto"/>
          <w:sz w:val="24"/>
          <w:szCs w:val="24"/>
          <w:highlight w:val="none"/>
          <w:u w:val="single"/>
          <w:lang w:eastAsia="zh-CN"/>
        </w:rPr>
        <w:t xml:space="preserve">，</w:t>
      </w:r>
      <w:r>
        <w:rPr>
          <w:rFonts w:hint="eastAsia" w:ascii="宋体" w:hAnsi="宋体" w:eastAsia="宋体" w:cs="宋体"/>
          <w:b w:val="0"/>
          <w:color w:val="auto"/>
          <w:sz w:val="24"/>
          <w:szCs w:val="24"/>
          <w:highlight w:val="none"/>
          <w:u w:val="single"/>
        </w:rPr>
        <w:t xml:space="preserve">监理或发包人有权拒绝相应的材料、设备进场使用。已经使用的，承包人应负责拆除更换并承担因此产生的一切费用和损失，所造成的工期延误等损失由承包人承担。如承包人拒绝执行监理或发包人上述指令的，发包人有权单方解除合同，要求承包人清场（清场费用由承包人自行承担），承包人应向发包人支付合同价款 30%的违约金，由此造成的发包人的损失和工期延误，由承包人负责赔偿。监理或发包人有权随时在指令规定的时间内一次或分几次从现场运离发包人认为不合格的任何材料或设备，所发生的费用由承包人承担。</w:t>
      </w:r>
      <w:r/>
    </w:p>
    <w:p>
      <w:pPr>
        <w:numPr>
          <w:ilvl w:val="0"/>
          <w:numId w:val="0"/>
        </w:numPr>
        <w:ind w:left="0" w:firstLine="420"/>
        <w:pageBreakBefore w:val="0"/>
        <w:spacing w:line="500" w:lineRule="exact"/>
        <w:rPr>
          <w:rFonts w:hint="eastAsia" w:ascii="宋体" w:hAnsi="宋体" w:eastAsia="宋体" w:cs="宋体"/>
          <w:b w:val="0"/>
          <w:color w:val="auto"/>
          <w:sz w:val="24"/>
          <w:szCs w:val="24"/>
          <w:highlight w:val="none"/>
          <w:u w:val="single"/>
        </w:rPr>
      </w:pPr>
      <w:r>
        <w:rPr>
          <w:rFonts w:hint="eastAsia" w:ascii="宋体" w:hAnsi="宋体" w:eastAsia="宋体" w:cs="宋体"/>
          <w:b w:val="0"/>
          <w:color w:val="auto"/>
          <w:sz w:val="24"/>
          <w:szCs w:val="24"/>
          <w:highlight w:val="none"/>
          <w:u w:val="single"/>
        </w:rPr>
        <w:t xml:space="preserve">（5）承包人未经批准，私自将已按照合同约定进入施工现场的材料或设备撤离施工现场的，向发包人支付撤离施工现场材料或设备价值双倍的违约金。</w:t>
      </w:r>
      <w:r/>
    </w:p>
    <w:p>
      <w:pPr>
        <w:pStyle w:val="1207"/>
        <w:ind w:firstLine="480"/>
        <w:keepLines/>
        <w:keepNext/>
        <w:pageBreakBefore w:val="0"/>
        <w:spacing w:before="0" w:after="0" w:line="500" w:lineRule="exact"/>
        <w:widowControl w:val="off"/>
        <w:rPr>
          <w:rFonts w:hint="eastAsia" w:ascii="宋体" w:hAnsi="宋体" w:eastAsia="宋体" w:cs="宋体"/>
          <w:b w:val="0"/>
          <w:color w:val="auto"/>
          <w:sz w:val="24"/>
          <w:szCs w:val="24"/>
          <w:highlight w:val="none"/>
          <w:u w:val="single"/>
        </w:rPr>
      </w:pPr>
      <w:r>
        <w:rPr>
          <w:rFonts w:hint="eastAsia" w:ascii="宋体" w:hAnsi="宋体" w:eastAsia="宋体" w:cs="宋体"/>
          <w:b w:val="0"/>
          <w:color w:val="auto"/>
          <w:sz w:val="24"/>
          <w:szCs w:val="24"/>
          <w:highlight w:val="none"/>
          <w:u w:val="single"/>
        </w:rPr>
        <w:t xml:space="preserve">（6）拒绝或不遵照发包人或监理工程师要求整改、更换或拆除有缺陷的工程，不合适的材料或物资的书面通知；或执行（整改）不力的：发包人有权要求承包人承担违约金责任，违约金数额为壹万元/次或该缺陷部位工程造价的 1-3 倍；该违约金并不免除承包人的整改、更换工拆除责任及因此缺陷给发包人造成损失的赔偿责任。</w:t>
      </w:r>
      <w:r/>
    </w:p>
    <w:p>
      <w:pPr>
        <w:pStyle w:val="1207"/>
        <w:ind w:firstLine="480"/>
        <w:keepLines/>
        <w:keepNext/>
        <w:pageBreakBefore w:val="0"/>
        <w:spacing w:before="0" w:after="0" w:line="500" w:lineRule="exact"/>
        <w:widowControl w:val="off"/>
        <w:rPr>
          <w:rFonts w:hint="eastAsia" w:ascii="宋体" w:hAnsi="宋体" w:eastAsia="宋体" w:cs="宋体"/>
          <w:b w:val="0"/>
          <w:color w:val="auto"/>
          <w:sz w:val="24"/>
          <w:szCs w:val="24"/>
          <w:highlight w:val="none"/>
          <w:u w:val="single"/>
        </w:rPr>
      </w:pPr>
      <w:r>
        <w:rPr>
          <w:rFonts w:hint="eastAsia" w:ascii="宋体" w:hAnsi="宋体" w:eastAsia="宋体" w:cs="宋体"/>
          <w:b w:val="0"/>
          <w:color w:val="auto"/>
          <w:sz w:val="24"/>
          <w:szCs w:val="24"/>
          <w:highlight w:val="none"/>
          <w:u w:val="single"/>
        </w:rPr>
        <w:t xml:space="preserve">（7）中标后或施工过程中被发现有出卖资质、非法挂靠行为的中标人（承包人）：发包人有权单方解除施工合同，清退施工人员并按合同价款的 30%收取违约金，在这种情况下，承包人必须在 10 日内无条件退场，因退场产生的一切费用及损失均由承包人承担。</w:t>
      </w:r>
      <w:r/>
    </w:p>
    <w:p>
      <w:pPr>
        <w:pStyle w:val="1207"/>
        <w:ind w:firstLine="480"/>
        <w:keepLines/>
        <w:keepNext/>
        <w:pageBreakBefore w:val="0"/>
        <w:spacing w:before="0" w:after="0" w:line="500" w:lineRule="exact"/>
        <w:widowControl w:val="off"/>
        <w:rPr>
          <w:rFonts w:hint="eastAsia" w:ascii="宋体" w:hAnsi="宋体" w:eastAsia="宋体" w:cs="宋体"/>
          <w:b w:val="0"/>
          <w:color w:val="auto"/>
          <w:sz w:val="24"/>
          <w:szCs w:val="24"/>
          <w:highlight w:val="none"/>
          <w:u w:val="single"/>
        </w:rPr>
      </w:pPr>
      <w:r>
        <w:rPr>
          <w:rFonts w:hint="eastAsia" w:ascii="宋体" w:hAnsi="宋体" w:eastAsia="宋体" w:cs="宋体"/>
          <w:b w:val="0"/>
          <w:color w:val="auto"/>
          <w:sz w:val="24"/>
          <w:szCs w:val="24"/>
          <w:highlight w:val="none"/>
          <w:u w:val="single"/>
        </w:rPr>
        <w:t xml:space="preserve">（8）承包人违反合同约定进行转包或违法分包的：转包或分包合同无效，承包人应向发包人承担转包或分包合同金额 30%的违约金，并继续履行本合同；发包人也有权选择单方解除施工合同，清退施工人员并按合同价款的 30%收取违约金，在这种情况下，承包人必须在 10 日内无条件退场，因退场产生的一切费用及损失均由承包人承担。</w:t>
      </w:r>
      <w:r/>
    </w:p>
    <w:p>
      <w:pPr>
        <w:ind w:firstLine="240"/>
        <w:keepLines w:val="0"/>
        <w:keepNext w:val="0"/>
        <w:pageBreakBefore w:val="0"/>
        <w:spacing w:line="500" w:lineRule="exact"/>
        <w:widowControl w:val="off"/>
        <w:rPr>
          <w:rFonts w:ascii="宋体" w:hAnsi="宋体" w:eastAsia="宋体" w:cs="宋体"/>
          <w:color w:val="auto"/>
          <w:sz w:val="24"/>
          <w:highlight w:val="none"/>
          <w:u w:val="single"/>
        </w:rPr>
      </w:pPr>
      <w:r>
        <w:rPr>
          <w:rFonts w:hint="eastAsia" w:ascii="宋体" w:hAnsi="宋体" w:eastAsia="宋体" w:cs="宋体"/>
          <w:b w:val="0"/>
          <w:color w:val="auto"/>
          <w:sz w:val="24"/>
          <w:szCs w:val="24"/>
          <w:highlight w:val="none"/>
          <w:u w:val="single"/>
        </w:rPr>
        <w:t xml:space="preserve">（9）</w:t>
      </w:r>
      <w:r>
        <w:rPr>
          <w:rFonts w:ascii="宋体" w:hAnsi="宋体" w:eastAsia="宋体" w:cs="宋体"/>
          <w:color w:val="auto"/>
          <w:sz w:val="24"/>
          <w:highlight w:val="none"/>
          <w:u w:val="single"/>
        </w:rPr>
        <w:t xml:space="preserve">因承包人自身原因，达不到合同约定的工程质量标准的：承包人自愿进行整改的，其整改所需时间计算在合同总工期内。因此而造成的工期验收按前述有关条款执行。除由承包人在合同期限内自行整改合格外，违约金按合同价款的 20%计取；承包人应无条件整改直至满足合同要求，并承担因此所产生的一切费用和损失。</w:t>
      </w:r>
      <w:r/>
    </w:p>
    <w:p>
      <w:pPr>
        <w:ind w:firstLine="240"/>
        <w:keepLines w:val="0"/>
        <w:keepNext w:val="0"/>
        <w:pageBreakBefore w:val="0"/>
        <w:spacing w:line="500" w:lineRule="exact"/>
        <w:widowControl w:val="off"/>
        <w:rPr>
          <w:rFonts w:ascii="宋体" w:hAnsi="宋体" w:eastAsia="宋体" w:cs="宋体"/>
          <w:color w:val="auto"/>
          <w:sz w:val="24"/>
          <w:highlight w:val="none"/>
          <w:u w:val="single"/>
        </w:rPr>
      </w:pPr>
      <w:r>
        <w:rPr>
          <w:rFonts w:hint="eastAsia" w:ascii="宋体" w:hAnsi="宋体" w:eastAsia="宋体" w:cs="宋体"/>
          <w:b w:val="0"/>
          <w:color w:val="auto"/>
          <w:sz w:val="24"/>
          <w:szCs w:val="24"/>
          <w:highlight w:val="none"/>
          <w:u w:val="single"/>
        </w:rPr>
        <w:t xml:space="preserve">（10）</w:t>
      </w:r>
      <w:r>
        <w:rPr>
          <w:rFonts w:ascii="宋体" w:hAnsi="宋体" w:eastAsia="宋体" w:cs="宋体"/>
          <w:color w:val="auto"/>
          <w:sz w:val="24"/>
          <w:highlight w:val="none"/>
          <w:u w:val="single"/>
        </w:rPr>
        <w:t xml:space="preserve">承包人在缺陷责任期及保修期内，未能在合理期</w:t>
      </w:r>
      <w:r>
        <w:rPr>
          <w:rFonts w:hint="eastAsia" w:ascii="宋体" w:hAnsi="宋体" w:cs="宋体"/>
          <w:color w:val="auto"/>
          <w:sz w:val="24"/>
          <w:highlight w:val="none"/>
          <w:u w:val="single"/>
          <w:lang w:eastAsia="zh-CN"/>
        </w:rPr>
        <w:t xml:space="preserve">限内</w:t>
      </w:r>
      <w:r>
        <w:rPr>
          <w:rFonts w:ascii="宋体" w:hAnsi="宋体" w:eastAsia="宋体" w:cs="宋体"/>
          <w:color w:val="auto"/>
          <w:sz w:val="24"/>
          <w:highlight w:val="none"/>
          <w:u w:val="single"/>
        </w:rPr>
        <w:t xml:space="preserve">对工程缺陷进行修复，或拒绝按发包人要求进行修复的：承包人应根据《工程质量保修书》约定的期限进行修复；如未按时到场维修或经过两次（含两次）以上维修，仍未能解决问题或承包人未按要求维修，发包人有权另行委托第三方进行维修，承包人应承担全部维修费用及因此给发包人造成的损失，该等费用发包人有权从承包人工程质量保证金或任何应付合同款项中直接扣除</w:t>
      </w:r>
      <w:r>
        <w:rPr>
          <w:rFonts w:hint="eastAsia" w:ascii="宋体" w:hAnsi="宋体" w:cs="宋体"/>
          <w:color w:val="auto"/>
          <w:sz w:val="24"/>
          <w:highlight w:val="none"/>
          <w:u w:val="single"/>
          <w:lang w:eastAsia="zh-CN"/>
        </w:rPr>
        <w:t xml:space="preserve">，</w:t>
      </w:r>
      <w:r>
        <w:rPr>
          <w:rFonts w:ascii="宋体" w:hAnsi="宋体" w:eastAsia="宋体" w:cs="宋体"/>
          <w:color w:val="auto"/>
          <w:sz w:val="24"/>
          <w:highlight w:val="none"/>
          <w:u w:val="single"/>
        </w:rPr>
        <w:t xml:space="preserve">保修期内因工程质量问题给发包人或他人造成财产损失和人身伤害的，由承包人承担一切责任。</w:t>
      </w:r>
      <w:r/>
    </w:p>
    <w:p>
      <w:pPr>
        <w:ind w:firstLine="240"/>
        <w:keepLines w:val="0"/>
        <w:keepNext w:val="0"/>
        <w:pageBreakBefore w:val="0"/>
        <w:spacing w:line="500" w:lineRule="exact"/>
        <w:widowControl w:val="off"/>
        <w:rPr>
          <w:rFonts w:hint="eastAsia" w:ascii="宋体" w:hAnsi="宋体" w:eastAsia="宋体" w:cs="宋体"/>
          <w:b w:val="0"/>
          <w:color w:val="auto"/>
          <w:sz w:val="24"/>
          <w:szCs w:val="24"/>
          <w:highlight w:val="none"/>
          <w:u w:val="single"/>
        </w:rPr>
      </w:pPr>
      <w:r>
        <w:rPr>
          <w:rFonts w:hint="eastAsia" w:ascii="宋体" w:hAnsi="宋体" w:eastAsia="宋体" w:cs="宋体"/>
          <w:b w:val="0"/>
          <w:color w:val="auto"/>
          <w:sz w:val="24"/>
          <w:szCs w:val="24"/>
          <w:highlight w:val="none"/>
          <w:u w:val="single"/>
        </w:rPr>
        <w:t xml:space="preserve">（11）承包人明确表示或者以其行为表明不履行合同主要义务的：发包人有权单方解除合同，对于承包人已经完成的工程量，经验收合格后，发包人据实结算，但应当扣除如下款项：①承包人按照本合同约定应当承担的违约金、罚金、罚款等；②发包人另行委托第三方承接该工程支出的各类费用，包括但不限于审计费、招标代理费、工人工资、清场费用等；③自发包人解除合同之日起至承包人与新承包人办理完毕工程交接事宜之日止，均视为承包人延误工期，承包人应当按照工期延误的标准向发包人支付违约金；④其他应当由承包人承担的损失或费用。</w:t>
      </w:r>
      <w:r/>
    </w:p>
    <w:p>
      <w:pPr>
        <w:ind w:firstLine="240"/>
        <w:keepLines w:val="0"/>
        <w:keepNext w:val="0"/>
        <w:pageBreakBefore w:val="0"/>
        <w:spacing w:line="500" w:lineRule="exact"/>
        <w:widowControl w:val="off"/>
        <w:rPr>
          <w:rFonts w:hint="eastAsia" w:ascii="宋体" w:hAnsi="宋体" w:eastAsia="宋体" w:cs="宋体"/>
          <w:b w:val="0"/>
          <w:color w:val="auto"/>
          <w:sz w:val="24"/>
          <w:szCs w:val="24"/>
          <w:highlight w:val="none"/>
          <w:u w:val="single"/>
        </w:rPr>
      </w:pPr>
      <w:r>
        <w:rPr>
          <w:rFonts w:hint="eastAsia" w:ascii="宋体" w:hAnsi="宋体" w:eastAsia="宋体" w:cs="宋体"/>
          <w:b w:val="0"/>
          <w:color w:val="auto"/>
          <w:sz w:val="24"/>
          <w:szCs w:val="24"/>
          <w:highlight w:val="none"/>
          <w:u w:val="single"/>
          <w:lang w:val="en-US" w:eastAsia="zh-CN"/>
        </w:rPr>
        <w:t xml:space="preserve">（</w:t>
      </w:r>
      <w:r>
        <w:rPr>
          <w:rFonts w:hint="eastAsia" w:ascii="宋体" w:hAnsi="宋体" w:eastAsia="宋体" w:cs="宋体"/>
          <w:b w:val="0"/>
          <w:color w:val="auto"/>
          <w:sz w:val="24"/>
          <w:szCs w:val="24"/>
          <w:highlight w:val="none"/>
          <w:u w:val="single"/>
        </w:rPr>
        <w:t xml:space="preserve">12）承包人未能按照合同约定履行其他义务的：发包人有权单方解除合同，对于承包人已经完成的工程量，经验收合格后，发包人据实结算，但应当扣除如下款项：①承包人按照本合同约定应当承担的违约金、罚金、罚款等；②发包人另行委托第三方承接该工程支出的各类费用，包括但不限于审计费、招标代理费、工人工资、清场费用等；③自发包人解除合同之日起至承包人与新承包人办理完毕工程交接事宜之日止，均视为承包人延误工期，承包人应当按照工期延误的标准向发包人支付违约金；④其他应当由承包人承担的损失或费用。</w:t>
      </w:r>
      <w:r/>
    </w:p>
    <w:p>
      <w:pPr>
        <w:ind w:firstLine="240"/>
        <w:keepLines w:val="0"/>
        <w:keepNext w:val="0"/>
        <w:pageBreakBefore w:val="0"/>
        <w:spacing w:line="500" w:lineRule="exact"/>
        <w:widowControl w:val="off"/>
        <w:rPr>
          <w:rFonts w:hint="eastAsia" w:ascii="宋体" w:hAnsi="宋体" w:eastAsia="宋体" w:cs="宋体"/>
          <w:b w:val="0"/>
          <w:color w:val="auto"/>
          <w:sz w:val="24"/>
          <w:szCs w:val="24"/>
          <w:highlight w:val="none"/>
          <w:u w:val="single"/>
        </w:rPr>
      </w:pPr>
      <w:r>
        <w:rPr>
          <w:rFonts w:hint="eastAsia" w:ascii="宋体" w:hAnsi="宋体" w:eastAsia="宋体" w:cs="宋体"/>
          <w:b w:val="0"/>
          <w:color w:val="auto"/>
          <w:sz w:val="24"/>
          <w:szCs w:val="24"/>
          <w:highlight w:val="none"/>
          <w:u w:val="single"/>
        </w:rPr>
        <w:t xml:space="preserve">（13）承包人发生除本项第（11）目约定以外的其他违约情况时，监理人可向承包人发出整改通知，要求其在指定的期限内改正。若不能按期改正，按以上约定执行。</w:t>
      </w:r>
      <w:r/>
    </w:p>
    <w:p>
      <w:pPr>
        <w:ind w:firstLine="240"/>
        <w:keepLines w:val="0"/>
        <w:keepNext w:val="0"/>
        <w:pageBreakBefore w:val="0"/>
        <w:spacing w:line="500" w:lineRule="exact"/>
        <w:widowControl w:val="off"/>
        <w:rPr>
          <w:rFonts w:hint="eastAsia" w:ascii="宋体" w:hAnsi="宋体" w:eastAsia="宋体" w:cs="宋体"/>
          <w:b w:val="0"/>
          <w:color w:val="auto"/>
          <w:sz w:val="24"/>
          <w:szCs w:val="24"/>
          <w:highlight w:val="none"/>
          <w:u w:val="single"/>
        </w:rPr>
      </w:pPr>
      <w:r>
        <w:rPr>
          <w:rFonts w:hint="eastAsia" w:ascii="宋体" w:hAnsi="宋体" w:eastAsia="宋体" w:cs="宋体"/>
          <w:b w:val="0"/>
          <w:color w:val="auto"/>
          <w:sz w:val="24"/>
          <w:szCs w:val="24"/>
          <w:highlight w:val="none"/>
          <w:u w:val="single"/>
        </w:rPr>
        <w:t xml:space="preserve">（14）当工程到达某一付款节点，而发包人资金尚未拨付下来，承包人在施工期间保证不得以资金等任何原因为借口，拖延工期或擅自停工。否则，每拖延一天承包人愿承担合同总价5‰的违约金。</w:t>
      </w:r>
      <w:r/>
    </w:p>
    <w:p>
      <w:pPr>
        <w:ind w:firstLine="240"/>
        <w:keepLines w:val="0"/>
        <w:keepNext w:val="0"/>
        <w:pageBreakBefore w:val="0"/>
        <w:spacing w:line="500" w:lineRule="exact"/>
        <w:widowControl w:val="off"/>
        <w:rPr>
          <w:rFonts w:hint="eastAsia" w:ascii="宋体" w:hAnsi="宋体" w:eastAsia="宋体" w:cs="宋体"/>
          <w:b w:val="0"/>
          <w:color w:val="auto"/>
          <w:sz w:val="24"/>
          <w:szCs w:val="24"/>
          <w:highlight w:val="none"/>
          <w:u w:val="single"/>
        </w:rPr>
      </w:pPr>
      <w:r>
        <w:rPr>
          <w:rFonts w:hint="eastAsia" w:ascii="宋体" w:hAnsi="宋体" w:eastAsia="宋体" w:cs="宋体"/>
          <w:b w:val="0"/>
          <w:color w:val="auto"/>
          <w:sz w:val="24"/>
          <w:szCs w:val="24"/>
          <w:highlight w:val="none"/>
          <w:u w:val="single"/>
        </w:rPr>
        <w:t xml:space="preserve">（15）已明确责任，但无法量化违约金的，按实际经济损失赔偿，承包人违约应承担的其他违约责任。</w:t>
      </w:r>
      <w:r/>
    </w:p>
    <w:p>
      <w:pPr>
        <w:ind w:firstLine="240"/>
        <w:keepLines w:val="0"/>
        <w:keepNext w:val="0"/>
        <w:pageBreakBefore w:val="0"/>
        <w:spacing w:line="500" w:lineRule="exact"/>
        <w:widowControl w:val="off"/>
        <w:rPr>
          <w:rFonts w:hint="eastAsia" w:ascii="宋体" w:hAnsi="宋体" w:eastAsia="宋体" w:cs="宋体"/>
          <w:b w:val="0"/>
          <w:color w:val="auto"/>
          <w:sz w:val="24"/>
          <w:szCs w:val="24"/>
          <w:highlight w:val="none"/>
          <w:u w:val="single"/>
        </w:rPr>
      </w:pPr>
      <w:r>
        <w:rPr>
          <w:rFonts w:hint="eastAsia" w:ascii="宋体" w:hAnsi="宋体" w:eastAsia="宋体" w:cs="宋体"/>
          <w:b w:val="0"/>
          <w:color w:val="auto"/>
          <w:sz w:val="24"/>
          <w:szCs w:val="24"/>
          <w:highlight w:val="none"/>
          <w:u w:val="single"/>
        </w:rPr>
        <w:t xml:space="preserve">16.2.3 因承包人违约解除合同关于承包人违约解除合同的特别约定：因承包人违约解除合同的，承包人除承担因此造成的相关损失外，承包人还应向发包人承担合同价款 30%的违约金。发包人继续使用承包人在施工现场的材料、设备、临时工程、承包人文件和由承包人或以其名义编制的其他文件的费用承担方式：发包人免费使用，发包人继续使用的行为不免除或减轻承包人应承担的违约责任。</w:t>
      </w:r>
      <w:r/>
    </w:p>
    <w:p>
      <w:pPr>
        <w:pStyle w:val="1207"/>
        <w:ind w:firstLine="480"/>
        <w:pageBreakBefore w:val="0"/>
        <w:spacing w:before="0" w:after="0" w:line="500" w:lineRule="exac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17. 不可抗力 </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 不可抗力的确认</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除通用合同条款约定的不可抗力事件之外，视为不可抗力的其他情形： </w:t>
      </w:r>
      <w:r>
        <w:rPr>
          <w:rFonts w:hint="eastAsia" w:ascii="宋体" w:hAnsi="宋体" w:eastAsia="宋体" w:cs="宋体"/>
          <w:color w:val="auto"/>
          <w:sz w:val="24"/>
          <w:szCs w:val="24"/>
          <w:highlight w:val="none"/>
          <w:u w:val="single"/>
        </w:rPr>
        <w:t xml:space="preserve"> 政策调整，取消全部或部分工程内容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必须由发包人书面认证并提供相关材料和文件</w:t>
      </w:r>
      <w:r>
        <w:rPr>
          <w:rFonts w:hint="eastAsia" w:ascii="宋体" w:hAnsi="宋体" w:eastAsia="宋体" w:cs="宋体"/>
          <w:color w:val="auto"/>
          <w:sz w:val="24"/>
          <w:szCs w:val="24"/>
          <w:highlight w:val="none"/>
          <w:u w:val="single"/>
          <w:lang w:val="en-US" w:eastAsia="zh-CN"/>
        </w:rPr>
        <w:t xml:space="preserve">。</w:t>
      </w:r>
      <w:r/>
    </w:p>
    <w:p>
      <w:pPr>
        <w:ind w:firstLine="420"/>
        <w:pageBreakBefore w:val="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17.4 因不可抗力解除合同</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合同解除后，发包人应在商定或确定发包人应支付款项后</w:t>
      </w:r>
      <w:r>
        <w:rPr>
          <w:rFonts w:hint="eastAsia" w:ascii="宋体" w:hAnsi="宋体" w:eastAsia="宋体" w:cs="宋体"/>
          <w:color w:val="auto"/>
          <w:sz w:val="24"/>
          <w:szCs w:val="24"/>
          <w:highlight w:val="none"/>
          <w:u w:val="single"/>
        </w:rPr>
        <w:t xml:space="preserve"> 56 </w:t>
      </w:r>
      <w:r>
        <w:rPr>
          <w:rFonts w:hint="eastAsia" w:ascii="宋体" w:hAnsi="宋体" w:eastAsia="宋体" w:cs="宋体"/>
          <w:color w:val="auto"/>
          <w:sz w:val="24"/>
          <w:szCs w:val="24"/>
          <w:highlight w:val="none"/>
        </w:rPr>
        <w:t xml:space="preserve">天内完成款项的支付。</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 保险</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 工程保险</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关于工程保险的特别约定：</w:t>
      </w:r>
      <w:r>
        <w:rPr>
          <w:rFonts w:hint="eastAsia" w:ascii="宋体" w:hAnsi="宋体" w:eastAsia="宋体" w:cs="宋体"/>
          <w:color w:val="auto"/>
          <w:sz w:val="24"/>
          <w:szCs w:val="24"/>
          <w:highlight w:val="none"/>
          <w:u w:val="single"/>
        </w:rPr>
        <w:t xml:space="preserve">承包人投保并承担投保费用</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18.3 其他保险</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关于其他保险的约定：</w:t>
      </w:r>
      <w:r>
        <w:rPr>
          <w:rFonts w:hint="eastAsia" w:ascii="宋体" w:hAnsi="宋体" w:eastAsia="宋体" w:cs="宋体"/>
          <w:color w:val="auto"/>
          <w:sz w:val="24"/>
          <w:szCs w:val="24"/>
          <w:highlight w:val="none"/>
          <w:u w:val="single"/>
        </w:rPr>
        <w:t xml:space="preserve">承包人应为其施工现场的全部人员办理意外伤害保险并支付保险费，包括其员工及为履行合同聘请的第三方的人员，若发生安全事故造成的一切人身伤害</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包括第三人</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 和经济损失均由承包人承担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承包人是否应为其施工设备等办理财产保险：</w:t>
      </w:r>
      <w:r>
        <w:rPr>
          <w:rFonts w:hint="eastAsia" w:ascii="宋体" w:hAnsi="宋体" w:eastAsia="宋体" w:cs="宋体"/>
          <w:color w:val="auto"/>
          <w:sz w:val="24"/>
          <w:szCs w:val="24"/>
          <w:highlight w:val="none"/>
          <w:u w:val="single"/>
        </w:rPr>
        <w:t xml:space="preserve">  是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18.7 通知义务</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关于变更保险合同时的通知义务的约定：</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争议解决</w:t>
      </w:r>
      <w:r/>
    </w:p>
    <w:p>
      <w:pPr>
        <w:ind w:firstLine="420"/>
        <w:pageBreakBefore w:val="0"/>
        <w:spacing w:line="500" w:lineRule="exact"/>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 争议评审</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合同当事人是否同意将工程争议提交争议评审小组决定：</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  </w:t>
      </w:r>
      <w:r/>
    </w:p>
    <w:p>
      <w:pPr>
        <w:ind w:firstLine="420"/>
        <w:pageBreakBefore w:val="0"/>
        <w:spacing w:line="500" w:lineRule="exact"/>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.1.1 争议评审小组的确定</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争议评审小组成员的确定：</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选定争议评审员的期限：</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争议评审小组成员的报酬承担方式：</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其他事项的约定：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.1.2 争议评审小组的决定</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合同当事人关于本项的约定：</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20"/>
        <w:keepLines w:val="0"/>
        <w:keepNext w:val="0"/>
        <w:pageBreakBefore w:val="0"/>
        <w:spacing w:line="500" w:lineRule="exact"/>
        <w:widowControl w:val="off"/>
        <w:rPr>
          <w:rFonts w:hint="eastAsia" w:ascii="宋体" w:hAnsi="宋体" w:eastAsia="宋体" w:cs="宋体"/>
          <w:color w:val="auto"/>
          <w:sz w:val="24"/>
          <w:szCs w:val="24"/>
          <w:highlight w:val="none"/>
        </w:rPr>
        <w:outlineLvl w:val="0"/>
      </w:pP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仲裁或诉讼</w:t>
      </w:r>
      <w:r/>
    </w:p>
    <w:p>
      <w:pPr>
        <w:ind w:firstLine="480"/>
        <w:keepLines w:val="0"/>
        <w:keepNext w:val="0"/>
        <w:pageBreakBefore w:val="0"/>
        <w:spacing w:line="500" w:lineRule="exact"/>
        <w:widowControl w:val="off"/>
        <w:rPr>
          <w:rFonts w:ascii="宋体" w:hAnsi="宋体" w:eastAsia="宋体" w:cs="宋体"/>
          <w:color w:val="auto"/>
          <w:sz w:val="24"/>
          <w:highlight w:val="none"/>
        </w:rPr>
      </w:pPr>
      <w:r>
        <w:rPr>
          <w:rFonts w:ascii="宋体" w:hAnsi="宋体" w:eastAsia="宋体" w:cs="宋体"/>
          <w:color w:val="auto"/>
          <w:sz w:val="24"/>
          <w:highlight w:val="none"/>
        </w:rPr>
        <w:t xml:space="preserve">因合同及合同有关事项发生的争议，按下列第 2 种方式解决： </w:t>
      </w:r>
      <w:r/>
    </w:p>
    <w:p>
      <w:pPr>
        <w:numPr>
          <w:ilvl w:val="0"/>
          <w:numId w:val="6"/>
        </w:numPr>
        <w:ind w:firstLine="480"/>
        <w:keepLines w:val="0"/>
        <w:keepNext w:val="0"/>
        <w:pageBreakBefore w:val="0"/>
        <w:spacing w:line="500" w:lineRule="exact"/>
        <w:widowControl w:val="off"/>
        <w:rPr>
          <w:rFonts w:ascii="宋体" w:hAnsi="宋体" w:eastAsia="宋体" w:cs="宋体"/>
          <w:color w:val="auto"/>
          <w:sz w:val="24"/>
          <w:highlight w:val="none"/>
        </w:rPr>
      </w:pPr>
      <w:r>
        <w:rPr>
          <w:rFonts w:ascii="宋体" w:hAnsi="宋体" w:eastAsia="宋体" w:cs="宋体"/>
          <w:color w:val="auto"/>
          <w:sz w:val="24"/>
          <w:highlight w:val="none"/>
        </w:rPr>
        <w:t xml:space="preserve">向 / 仲裁委员会申请仲裁； </w:t>
      </w:r>
      <w:r/>
    </w:p>
    <w:p>
      <w:pPr>
        <w:numPr>
          <w:ilvl w:val="0"/>
          <w:numId w:val="0"/>
        </w:num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ascii="宋体" w:hAnsi="宋体" w:eastAsia="宋体" w:cs="宋体"/>
          <w:color w:val="auto"/>
          <w:sz w:val="24"/>
          <w:highlight w:val="none"/>
        </w:rPr>
        <w:t xml:space="preserve">（2）向</w:t>
      </w:r>
      <w:r>
        <w:rPr>
          <w:rFonts w:ascii="宋体" w:hAnsi="宋体" w:eastAsia="宋体" w:cs="宋体"/>
          <w:color w:val="auto"/>
          <w:sz w:val="24"/>
          <w:highlight w:val="none"/>
          <w:u w:val="single"/>
        </w:rPr>
        <w:t xml:space="preserve">工程所在地</w:t>
      </w:r>
      <w:r>
        <w:rPr>
          <w:rFonts w:ascii="宋体" w:hAnsi="宋体" w:eastAsia="宋体" w:cs="宋体"/>
          <w:color w:val="auto"/>
          <w:sz w:val="24"/>
          <w:highlight w:val="none"/>
        </w:rPr>
        <w:t xml:space="preserve">有管辖权的人民法院起诉。</w:t>
      </w:r>
      <w:r/>
    </w:p>
    <w:p>
      <w:pPr>
        <w:ind w:firstLine="422"/>
        <w:pageBreakBefore w:val="0"/>
        <w:spacing w:line="500" w:lineRule="exact"/>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rPr>
        <w:t xml:space="preserve">21. 补充条款</w:t>
      </w:r>
      <w:r/>
    </w:p>
    <w:p>
      <w:pPr>
        <w:pStyle w:val="1233"/>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21.1 承包人不得拖欠工人工资或材料供应商材料款。如因拖欠相关款项引发上访、闹事、围堵工地、围堵承包人工作场地等情况，每出现一次，承包人向发包人支付贰万元违约金，违约金直接从工程款中扣除。同时发包人有权采取一切必要的其他措施来保证自身权益。拖欠的工资或材料款可由发包人代为支付，承包人对此部分代付款项及数额无异议，并认可为已付工程款。但是每次代付，承包人应当按照代付款项的 20%向发包人支付违约金。违约金直接从承包人工程进度款或结算款中扣除。</w:t>
      </w:r>
      <w:r/>
    </w:p>
    <w:p>
      <w:pPr>
        <w:pStyle w:val="1233"/>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21.2 承包人应自行解决其外欠债务（包括对材料供应商的所欠材料款以及农民工工资），如因承包人未</w:t>
      </w:r>
      <w:r>
        <w:rPr>
          <w:rFonts w:hint="eastAsia" w:ascii="宋体" w:hAnsi="宋体" w:eastAsia="宋体" w:cs="宋体"/>
          <w:color w:val="auto"/>
          <w:sz w:val="24"/>
          <w:szCs w:val="24"/>
          <w:highlight w:val="none"/>
          <w:u w:val="single"/>
        </w:rPr>
        <w:t xml:space="preserve">及时偿还债务而导致发包人涉案、涉诉、涉访的（包含被法院要求协助冻结、扣划款项），以及被政府部门要求垫付农民工工资的，则发包人有权将冻结、扣划款项从承包人工程款及其他方面资金中扣除外，还有权要求承包人承担发包人聘请律师发生的律师费用（参照江苏省司法厅、江苏省物价局有关律师业务收费标准的上限），以及有涉案、涉诉、涉访引起的其他费用（包含但不限于诉讼费、仲裁费、执行费、保全费、拍卖或变卖费、差旅费等）上述一切费用由发包人直接从承包人工程款及其他方面资金中扣除，视同已支付相应款项（按已发生以及预计将发生金额计算）。</w:t>
      </w:r>
      <w:r/>
    </w:p>
    <w:p>
      <w:pPr>
        <w:pStyle w:val="1233"/>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21.3 承包人在施工过程中，应做好与其他施工单位的相互协调工作，并同意接受发包人的管理。</w:t>
      </w:r>
      <w:r/>
    </w:p>
    <w:p>
      <w:pPr>
        <w:pStyle w:val="1233"/>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21.4 无论发包人是否给予了批准或者同意，承包人应对现场组织、施工方法及施工过程的完</w:t>
      </w:r>
      <w:r>
        <w:rPr>
          <w:rFonts w:hint="eastAsia" w:ascii="宋体" w:hAnsi="宋体" w:eastAsia="宋体" w:cs="宋体"/>
          <w:color w:val="auto"/>
          <w:sz w:val="24"/>
          <w:szCs w:val="24"/>
          <w:highlight w:val="none"/>
          <w:u w:val="single"/>
          <w:lang w:eastAsia="zh-CN"/>
        </w:rPr>
        <w:t xml:space="preserve">整性</w:t>
      </w:r>
      <w:r>
        <w:rPr>
          <w:rFonts w:hint="eastAsia" w:ascii="宋体" w:hAnsi="宋体" w:eastAsia="宋体" w:cs="宋体"/>
          <w:color w:val="auto"/>
          <w:sz w:val="24"/>
          <w:szCs w:val="24"/>
          <w:highlight w:val="none"/>
          <w:u w:val="single"/>
        </w:rPr>
        <w:t xml:space="preserve">、稳定性和安全性承担全部责任，负责完成对工程的稳定、完整、安全、可靠及有效运行所必需的全部工作。</w:t>
      </w:r>
      <w:r/>
    </w:p>
    <w:p>
      <w:pPr>
        <w:pStyle w:val="1233"/>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21.5 施工管理人员及技术工人必须持证上岗且人证相符。现场管理体制必须完善，各项制度必须上墙公布便于检查，承包人承担工程中所有安全风险，如施工中因管理人员或技术工人自身及承包人原因发生意外安全事故，发包人不负任何责任，由承包人负责妥善解决，如解决过程中发生停工，执行相关条款，所造成的工期拖延，执行延误工期条款。</w:t>
      </w:r>
      <w:r/>
    </w:p>
    <w:p>
      <w:pPr>
        <w:pStyle w:val="1233"/>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21.6 施工过程中发生工程变更与增项时，付款进度不予调整，此两项费用调整于竣工结算时统一结算。</w:t>
      </w:r>
      <w:r/>
    </w:p>
    <w:p>
      <w:pPr>
        <w:pStyle w:val="1233"/>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21.7 工程中所有材料：工程中所有材料必须符合国家标准、图纸要求、发包人要求。</w:t>
      </w:r>
      <w:r/>
    </w:p>
    <w:p>
      <w:pPr>
        <w:ind w:firstLine="960"/>
        <w:keepLines w:val="0"/>
        <w:keepNext w:val="0"/>
        <w:pageBreakBefore w:val="0"/>
        <w:spacing w:line="500" w:lineRule="exact"/>
        <w:widowControl w:val="off"/>
        <w:rPr>
          <w:color w:val="auto"/>
          <w:highlight w:val="none"/>
          <w:u w:val="single"/>
        </w:rPr>
      </w:pPr>
      <w:r>
        <w:rPr>
          <w:rFonts w:hint="eastAsia" w:ascii="宋体" w:hAnsi="宋体" w:eastAsia="宋体" w:cs="宋体"/>
          <w:color w:val="auto"/>
          <w:sz w:val="24"/>
          <w:szCs w:val="24"/>
          <w:highlight w:val="none"/>
          <w:u w:val="single"/>
        </w:rPr>
        <w:t xml:space="preserve">21.8 </w:t>
      </w:r>
      <w:r>
        <w:rPr>
          <w:rFonts w:ascii="宋体" w:hAnsi="宋体" w:eastAsia="宋体" w:cs="宋体"/>
          <w:color w:val="auto"/>
          <w:sz w:val="24"/>
          <w:highlight w:val="none"/>
          <w:u w:val="single"/>
        </w:rPr>
        <w:t xml:space="preserve">承包人如有违反相关的廉政规定的，将被列入公安机关招投标黑名单。廉洁管理条款：承包人不得对发包人的工作人员有请吃、送礼行为。如有违反此规定除按有关法律规定送交有关国家机关处理外，发包人将按下列标准扣减承包人应得的工程款。工程款竣工结算后被发现的，发包人有权向承包人按下列标准的金额索赔，这种索赔将是无时限的 。</w:t>
      </w:r>
      <w:r>
        <w:rPr>
          <w:rFonts w:hint="eastAsia" w:ascii="宋体" w:hAnsi="宋体" w:cs="宋体"/>
          <w:color w:val="auto"/>
          <w:sz w:val="24"/>
          <w:highlight w:val="none"/>
          <w:u w:val="single"/>
          <w:lang w:eastAsia="zh-CN"/>
        </w:rPr>
        <w:t xml:space="preserve">（</w:t>
      </w:r>
      <w:r>
        <w:rPr>
          <w:rFonts w:ascii="宋体" w:hAnsi="宋体" w:eastAsia="宋体" w:cs="宋体"/>
          <w:color w:val="auto"/>
          <w:sz w:val="24"/>
          <w:highlight w:val="none"/>
          <w:u w:val="single"/>
        </w:rPr>
        <w:t xml:space="preserve">a</w:t>
      </w:r>
      <w:r>
        <w:rPr>
          <w:rFonts w:hint="eastAsia" w:ascii="宋体" w:hAnsi="宋体" w:cs="宋体"/>
          <w:color w:val="auto"/>
          <w:sz w:val="24"/>
          <w:highlight w:val="none"/>
          <w:u w:val="single"/>
          <w:lang w:eastAsia="zh-CN"/>
        </w:rPr>
        <w:t xml:space="preserve">）</w:t>
      </w:r>
      <w:r>
        <w:rPr>
          <w:rFonts w:ascii="宋体" w:hAnsi="宋体" w:eastAsia="宋体" w:cs="宋体"/>
          <w:color w:val="auto"/>
          <w:sz w:val="24"/>
          <w:highlight w:val="none"/>
          <w:u w:val="single"/>
        </w:rPr>
        <w:t xml:space="preserve">、宴请或</w:t>
      </w:r>
      <w:r>
        <w:rPr>
          <w:rFonts w:hint="eastAsia" w:ascii="宋体" w:hAnsi="宋体" w:cs="宋体"/>
          <w:color w:val="auto"/>
          <w:sz w:val="24"/>
          <w:highlight w:val="none"/>
          <w:u w:val="single"/>
          <w:lang w:eastAsia="zh-CN"/>
        </w:rPr>
        <w:t xml:space="preserve">以其他方式</w:t>
      </w:r>
      <w:r>
        <w:rPr>
          <w:rFonts w:ascii="宋体" w:hAnsi="宋体" w:eastAsia="宋体" w:cs="宋体"/>
          <w:color w:val="auto"/>
          <w:sz w:val="24"/>
          <w:highlight w:val="none"/>
          <w:u w:val="single"/>
        </w:rPr>
        <w:t xml:space="preserve">提供消费的，按 5,000 元/次 。 (b</w:t>
      </w:r>
      <w:r>
        <w:rPr>
          <w:rFonts w:hint="eastAsia" w:ascii="宋体" w:hAnsi="宋体" w:cs="宋体"/>
          <w:color w:val="auto"/>
          <w:sz w:val="24"/>
          <w:highlight w:val="none"/>
          <w:u w:val="single"/>
          <w:lang w:eastAsia="zh-CN"/>
        </w:rPr>
        <w:t xml:space="preserve">)</w:t>
      </w:r>
      <w:r>
        <w:rPr>
          <w:rFonts w:ascii="宋体" w:hAnsi="宋体" w:eastAsia="宋体" w:cs="宋体"/>
          <w:color w:val="auto"/>
          <w:sz w:val="24"/>
          <w:highlight w:val="none"/>
          <w:u w:val="single"/>
        </w:rPr>
        <w:t xml:space="preserve">、所送礼品、现金、有价证券等，价值在 5,000 元以下的，按 50,000 元/次 。</w:t>
      </w:r>
      <w:r>
        <w:rPr>
          <w:rFonts w:hint="eastAsia" w:ascii="宋体" w:hAnsi="宋体" w:cs="宋体"/>
          <w:color w:val="auto"/>
          <w:sz w:val="24"/>
          <w:highlight w:val="none"/>
          <w:u w:val="single"/>
          <w:lang w:eastAsia="zh-CN"/>
        </w:rPr>
        <w:t xml:space="preserve">（</w:t>
      </w:r>
      <w:r>
        <w:rPr>
          <w:rFonts w:ascii="宋体" w:hAnsi="宋体" w:eastAsia="宋体" w:cs="宋体"/>
          <w:color w:val="auto"/>
          <w:sz w:val="24"/>
          <w:highlight w:val="none"/>
          <w:u w:val="single"/>
        </w:rPr>
        <w:t xml:space="preserve">c</w:t>
      </w:r>
      <w:r>
        <w:rPr>
          <w:rFonts w:hint="eastAsia" w:ascii="宋体" w:hAnsi="宋体" w:cs="宋体"/>
          <w:color w:val="auto"/>
          <w:sz w:val="24"/>
          <w:highlight w:val="none"/>
          <w:u w:val="single"/>
          <w:lang w:eastAsia="zh-CN"/>
        </w:rPr>
        <w:t xml:space="preserve">）</w:t>
      </w:r>
      <w:r>
        <w:rPr>
          <w:rFonts w:ascii="宋体" w:hAnsi="宋体" w:eastAsia="宋体" w:cs="宋体"/>
          <w:color w:val="auto"/>
          <w:sz w:val="24"/>
          <w:highlight w:val="none"/>
          <w:u w:val="single"/>
        </w:rPr>
        <w:t xml:space="preserve">、所送礼品、现金、有价证券等，价值在 5,000元以上的，每次按标段总造价的 5%计取违约金。</w:t>
      </w:r>
      <w:r/>
    </w:p>
    <w:p>
      <w:pPr>
        <w:pStyle w:val="1233"/>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21.9 农忙季节不得停工。</w:t>
      </w:r>
      <w:r/>
    </w:p>
    <w:p>
      <w:pPr>
        <w:pStyle w:val="1233"/>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21.10 施工过程中，承包人无条件配合发包人处理周围相关事宜。</w:t>
      </w:r>
      <w:r/>
    </w:p>
    <w:p>
      <w:pPr>
        <w:pStyle w:val="1233"/>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21.11 承包人必须遵守发包人现场的管理制度和规定，服从发包人及监理人的管理和监督检查。施工过程中，承包人如违反现场管理制度和规定，发包人有权要求承包人承担违约金责任，违约金 10000 元/次，违约金必须 3 日内缴纳，若未按期缴纳，发包人有权暂缓支付工程款直至承包人承担完毕违约金或者发包人有权直接从应付承包人的任意一笔工程款中直接扣除。</w:t>
      </w:r>
      <w:r/>
    </w:p>
    <w:p>
      <w:pPr>
        <w:pStyle w:val="1233"/>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21.12 如承包人未按设计图纸、国家规范及合同要求施工，发包人可勒令承包人暂停施工，待承包人整改完毕并报经监理人、发包人验收同意后方可复工，由此造成的损失由承包人负责。</w:t>
      </w:r>
      <w:r/>
    </w:p>
    <w:p>
      <w:pPr>
        <w:pStyle w:val="1233"/>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21.13 如承包人拒绝执行发包人的合理指令，发包人有权另行委托第三方执行指令，并视情节轻重对承包人处以 1000-5000 元/次的违约金处罚，且执行指令的费用由承包人支付；若承包人拒绝支付，则发包人有权从承包人工程款中扣除。</w:t>
      </w:r>
      <w:r/>
    </w:p>
    <w:p>
      <w:pPr>
        <w:pStyle w:val="1233"/>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21.14 施工期间，承包人不得辱骂、殴打、威胁发包人、监理人，如若发生将处罚承包人10000 元/次，停止支付工程款，并追究其法律责任，直至承包人向发包人保证此类事件不再发生。</w:t>
      </w:r>
      <w:r/>
    </w:p>
    <w:p>
      <w:pPr>
        <w:pStyle w:val="1233"/>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21.15 承包人在招投标时已详细勘察了施工现场及周围的环境状况，掌握了所有与工程施工有关或对施工有影响的情况；发包人将施工场地移交给承包人后，承包人有责任和义务保护自身合法权益，应对施工现场发生的一切负责；施工过程中若发生非政府原因（如其他势力的干扰等）或非发包人原因而影响施工导致工期拖延和财产损失的，发包人概不负责，由承包人自行解决。</w:t>
      </w:r>
      <w:r/>
    </w:p>
    <w:p>
      <w:pPr>
        <w:pStyle w:val="1233"/>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21.16 保修期内因承包人原因造成的工程质量问题给发包人、业主或他人造成财产损失和人身伤害的，由承包人承担一切责任。</w:t>
      </w:r>
      <w:r/>
    </w:p>
    <w:p>
      <w:pPr>
        <w:pStyle w:val="1233"/>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21.17 监理人及发包人有权对承包人的违章现象与安全文明情况进行检查并提出整改意见，承包人接到通知后在规定时间内未采取相应措施进行整改的，发包人有权要求承包人承担违约金责任，违约金 10000 元/次，违约金必须 3 日内缴纳，若未按期缴纳，发包人有权暂缓支付工程款直至承包人承担完毕违约金或者发包人有权直接从应付承包人的任意一笔工程款中直接扣除。</w:t>
      </w:r>
      <w:r/>
    </w:p>
    <w:p>
      <w:pPr>
        <w:pStyle w:val="1233"/>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21.18 本合同履行期间，承包人债权不得转让，承包人与第三方产生的债权、债务均由承包人自行解决，与发包人无关。</w:t>
      </w:r>
      <w:r/>
    </w:p>
    <w:p>
      <w:pPr>
        <w:pStyle w:val="1233"/>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21.19 工地实行周报制度，周报在每周例会前一天报送发包人和监理，周报包括本周计划和上周完成工作、未完成情况说明（包括拟采取措施、最终完成时间）。参加各类施工协调、配合会，由于工地交叉施工引起的问题，有义务进行配合协商解决，服从建设单位、发包人及监理现场总协调作出的决定。</w:t>
      </w:r>
      <w:r/>
    </w:p>
    <w:p>
      <w:pPr>
        <w:ind w:firstLine="960"/>
        <w:keepLines w:val="0"/>
        <w:keepNext w:val="0"/>
        <w:pageBreakBefore w:val="0"/>
        <w:spacing w:line="500" w:lineRule="exact"/>
        <w:widowControl w:val="off"/>
        <w:rPr>
          <w:i w:val="0"/>
          <w:iCs w:val="0"/>
          <w:color w:val="auto"/>
          <w:highlight w:val="none"/>
          <w:u w:val="single"/>
        </w:rPr>
      </w:pPr>
      <w:r>
        <w:rPr>
          <w:rFonts w:hint="eastAsia" w:ascii="宋体" w:hAnsi="宋体" w:eastAsia="宋体" w:cs="宋体"/>
          <w:i w:val="0"/>
          <w:iCs w:val="0"/>
          <w:color w:val="auto"/>
          <w:sz w:val="24"/>
          <w:szCs w:val="24"/>
          <w:highlight w:val="none"/>
          <w:u w:val="single"/>
        </w:rPr>
        <w:t xml:space="preserve">21.2</w:t>
      </w:r>
      <w:r>
        <w:rPr>
          <w:rFonts w:hint="eastAsia" w:ascii="宋体" w:hAnsi="宋体" w:cs="宋体"/>
          <w:i w:val="0"/>
          <w:iCs w:val="0"/>
          <w:color w:val="auto"/>
          <w:sz w:val="24"/>
          <w:szCs w:val="24"/>
          <w:highlight w:val="none"/>
          <w:u w:val="single"/>
          <w:lang w:val="en-US" w:eastAsia="zh-CN"/>
        </w:rPr>
        <w:t xml:space="preserve">0</w:t>
      </w:r>
      <w:r>
        <w:rPr>
          <w:rFonts w:hint="eastAsia" w:ascii="宋体" w:hAnsi="宋体" w:eastAsia="宋体" w:cs="宋体"/>
          <w:i w:val="0"/>
          <w:iCs w:val="0"/>
          <w:color w:val="auto"/>
          <w:sz w:val="24"/>
          <w:szCs w:val="24"/>
          <w:highlight w:val="none"/>
          <w:u w:val="single"/>
        </w:rPr>
        <w:t xml:space="preserve"> </w:t>
      </w:r>
      <w:r>
        <w:rPr>
          <w:rFonts w:ascii="宋体" w:hAnsi="宋体" w:eastAsia="宋体" w:cs="宋体"/>
          <w:i w:val="0"/>
          <w:iCs w:val="0"/>
          <w:color w:val="auto"/>
          <w:sz w:val="24"/>
          <w:highlight w:val="none"/>
          <w:u w:val="single"/>
        </w:rPr>
        <w:t xml:space="preserve">为保证施工质量，施工难点以及容易发生质量通病的地方，承包人应先报施工方案经建设单位、发包人、监理确认，发包人根据实际情况要求承包人按经确认的施工方案制作施工样板，所需费用已包含在合同价款中，发包人不另行支付，样板经发包人验收合格后承包人方可按样板进行大面积施工。</w:t>
      </w:r>
      <w:r/>
    </w:p>
    <w:p>
      <w:pPr>
        <w:pStyle w:val="1233"/>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21.2</w:t>
      </w:r>
      <w:r>
        <w:rPr>
          <w:rFonts w:hint="eastAsia" w:ascii="宋体" w:hAnsi="宋体" w:eastAsia="宋体" w:cs="宋体"/>
          <w:color w:val="auto"/>
          <w:sz w:val="24"/>
          <w:szCs w:val="24"/>
          <w:highlight w:val="none"/>
          <w:u w:val="single"/>
          <w:lang w:val="en-US" w:eastAsia="zh-CN"/>
        </w:rPr>
        <w:t xml:space="preserve">1</w:t>
      </w:r>
      <w:r>
        <w:rPr>
          <w:rFonts w:hint="eastAsia" w:ascii="宋体" w:hAnsi="宋体" w:eastAsia="宋体" w:cs="宋体"/>
          <w:color w:val="auto"/>
          <w:sz w:val="24"/>
          <w:szCs w:val="24"/>
          <w:highlight w:val="none"/>
          <w:u w:val="single"/>
        </w:rPr>
        <w:t xml:space="preserve"> 不可抗力是指任何提出不可抗力事件的一方所不能合理控制其在该方没有过错或过失的情况下发生的任何事件、条件或情况，包括暴风雪、闪电、洪水、台风、火灾、飓风、地震、山崩、战争、封锁、恐怖主义事件、暴乱、动乱、破坏活动或其他类似的自然或社会事件。不可抗力发生后，受影响方（发包人或承包人）应立即将不可抗力发生的情况通知另一方（承包人或发包人），并应在不可抗力事件发生后二十天内提供由当地有权机构出具的不可抗力事件证明。</w:t>
      </w:r>
      <w:r/>
    </w:p>
    <w:p>
      <w:pPr>
        <w:pStyle w:val="1233"/>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21.2</w:t>
      </w:r>
      <w:r>
        <w:rPr>
          <w:rFonts w:hint="eastAsia" w:ascii="宋体" w:hAnsi="宋体" w:eastAsia="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rPr>
        <w:t xml:space="preserve"> 工程竣工验收后，承包人应</w:t>
      </w:r>
      <w:r>
        <w:rPr>
          <w:rFonts w:hint="eastAsia" w:ascii="宋体" w:hAnsi="宋体" w:eastAsia="宋体" w:cs="宋体"/>
          <w:color w:val="auto"/>
          <w:sz w:val="24"/>
          <w:szCs w:val="24"/>
          <w:highlight w:val="none"/>
          <w:u w:val="single"/>
          <w:lang w:eastAsia="zh-CN"/>
        </w:rPr>
        <w:t xml:space="preserve">及时</w:t>
      </w:r>
      <w:r>
        <w:rPr>
          <w:rFonts w:hint="eastAsia" w:ascii="宋体" w:hAnsi="宋体" w:eastAsia="宋体" w:cs="宋体"/>
          <w:color w:val="auto"/>
          <w:sz w:val="24"/>
          <w:szCs w:val="24"/>
          <w:highlight w:val="none"/>
          <w:u w:val="single"/>
        </w:rPr>
        <w:t xml:space="preserve">将关于工程决算资料报发包人送审，承包人应充分考虑审计过程及审计时间。发包人承诺会组织好人员尽最快速度完成审计，因双方存在具体争议或承包人不积极配合导致发包人未能在规定或约定时间内对承包人递交的结算报告审核完成，并不视为发包人对该结算报告认可。发包人收到承包人递交的竣工结算报告及完整的结算资料后已委托相应资质的工程造价咨询企业积极进行核实的，承包人不得以“不予答复、故意拖延审计”等理由另行提起诉讼。</w:t>
      </w:r>
      <w:r/>
    </w:p>
    <w:p>
      <w:pPr>
        <w:pStyle w:val="1233"/>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21.2</w:t>
      </w:r>
      <w:r>
        <w:rPr>
          <w:rFonts w:hint="eastAsia" w:ascii="宋体" w:hAnsi="宋体" w:eastAsia="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single"/>
        </w:rPr>
        <w:t xml:space="preserve"> 承包人应加强工程施工现场管理和调度、协调，科学组织施工，采取措施，保证施工安全，确保在合同工期时间内完成工程建设。</w:t>
      </w:r>
      <w:r/>
    </w:p>
    <w:p>
      <w:pPr>
        <w:pStyle w:val="1233"/>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21.2</w:t>
      </w:r>
      <w:r>
        <w:rPr>
          <w:rFonts w:hint="eastAsia" w:ascii="宋体" w:hAnsi="宋体" w:eastAsia="宋体" w:cs="宋体"/>
          <w:color w:val="auto"/>
          <w:sz w:val="24"/>
          <w:szCs w:val="24"/>
          <w:highlight w:val="none"/>
          <w:u w:val="single"/>
          <w:lang w:val="en-US" w:eastAsia="zh-CN"/>
        </w:rPr>
        <w:t xml:space="preserve">4</w:t>
      </w:r>
      <w:r>
        <w:rPr>
          <w:rFonts w:hint="eastAsia" w:ascii="宋体" w:hAnsi="宋体" w:eastAsia="宋体" w:cs="宋体"/>
          <w:color w:val="auto"/>
          <w:sz w:val="24"/>
          <w:szCs w:val="24"/>
          <w:highlight w:val="none"/>
          <w:u w:val="single"/>
        </w:rPr>
        <w:t xml:space="preserve"> 农民工专用账户的设立</w:t>
      </w:r>
      <w:r/>
    </w:p>
    <w:p>
      <w:pPr>
        <w:pStyle w:val="1233"/>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（1）承包人应当在项目工程开工 7 日内开设农民工工资专用账户，专项用于支付本工程建设项目农民工工资。农民工工资专用账户相关资料应当由承包方妥善保存。</w:t>
      </w:r>
      <w:r/>
    </w:p>
    <w:p>
      <w:pPr>
        <w:pStyle w:val="1233"/>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（2）承包人指定的农民工工资开户银行及银行账户：</w:t>
      </w:r>
      <w:r/>
    </w:p>
    <w:p>
      <w:pPr>
        <w:pStyle w:val="1233"/>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开户行：</w:t>
      </w:r>
      <w:r/>
    </w:p>
    <w:p>
      <w:pPr>
        <w:pStyle w:val="1233"/>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账户名称：</w:t>
      </w:r>
      <w:r/>
    </w:p>
    <w:p>
      <w:pPr>
        <w:pStyle w:val="1233"/>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账号：</w:t>
      </w:r>
      <w:r/>
    </w:p>
    <w:p>
      <w:pPr>
        <w:pStyle w:val="1233"/>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（3）农民工实名登记</w:t>
      </w:r>
      <w:r/>
    </w:p>
    <w:p>
      <w:pPr>
        <w:pStyle w:val="1233"/>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承包人应当与所招用的农民工订立劳动合同并进行用工实名登记。承包人应在工程项目配备劳资专管员，对施工现场的用工、考勤、工资支付等情况进行审核，并建立用工管理台账，并保存至工程完工且工资全部结清后 5 年。</w:t>
      </w:r>
      <w:r/>
    </w:p>
    <w:p>
      <w:pPr>
        <w:pStyle w:val="1233"/>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（4）农民工工资的发放农民工工资专用账户不得挪为他用，本项目所产生的全部农民工工资，由承包人必须通过农民工工资专用账户及时发放给农民工，并向发包人提供工资支付凭证。</w:t>
      </w:r>
      <w:r/>
    </w:p>
    <w:p>
      <w:pPr>
        <w:pStyle w:val="1233"/>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21.2</w:t>
      </w:r>
      <w:r>
        <w:rPr>
          <w:rFonts w:hint="eastAsia" w:ascii="宋体" w:hAnsi="宋体" w:eastAsia="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single"/>
        </w:rPr>
        <w:t xml:space="preserve"> 获取中标通知书后，由承包人负责尽快办理施工合同归集、施工相关手续，监理方、发包人做相应配合。办理手续过程中，承包人若有推诿、不及时办理等情况，在进度款中扣 10000元/次。</w:t>
      </w:r>
      <w:r/>
    </w:p>
    <w:p>
      <w:pPr>
        <w:pStyle w:val="1233"/>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21.2</w:t>
      </w:r>
      <w:r>
        <w:rPr>
          <w:rFonts w:hint="eastAsia" w:ascii="宋体" w:hAnsi="宋体" w:eastAsia="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rPr>
        <w:t xml:space="preserve"> 在本工程实施过程中，主管部门有权对本工程材料质量和检测、工程施工质量、工程施工进度、安全文明施工等跟踪管理，对不符合设计文件和行业标准的行为，有权制止并提请发包人按照合同规定予以处理。投标人必须确保该工程能够通过主管部门验收。</w:t>
      </w:r>
      <w:r/>
    </w:p>
    <w:p>
      <w:pPr>
        <w:pStyle w:val="1233"/>
        <w:keepLines w:val="0"/>
        <w:keepNext w:val="0"/>
        <w:pageBreakBefore w:val="0"/>
        <w:spacing w:line="5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21.2</w:t>
      </w:r>
      <w:r>
        <w:rPr>
          <w:rFonts w:hint="eastAsia" w:ascii="宋体" w:hAnsi="宋体" w:eastAsia="宋体" w:cs="宋体"/>
          <w:color w:val="auto"/>
          <w:sz w:val="24"/>
          <w:szCs w:val="24"/>
          <w:highlight w:val="none"/>
          <w:u w:val="single"/>
          <w:lang w:val="en-US" w:eastAsia="zh-CN"/>
        </w:rPr>
        <w:t xml:space="preserve">7</w:t>
      </w:r>
      <w:r>
        <w:rPr>
          <w:rFonts w:hint="eastAsia" w:ascii="宋体" w:hAnsi="宋体" w:eastAsia="宋体" w:cs="宋体"/>
          <w:color w:val="auto"/>
          <w:sz w:val="24"/>
          <w:szCs w:val="24"/>
          <w:highlight w:val="none"/>
          <w:u w:val="single"/>
        </w:rPr>
        <w:t xml:space="preserve"> 已完成成品保护费、工程验收合格交付前保洁费等由承包人承担，投标时考虑在报价内，发包人不再另支付此部分费用。</w:t>
      </w:r>
      <w:r/>
    </w:p>
    <w:p>
      <w:pPr>
        <w:ind w:firstLine="960"/>
        <w:keepLines w:val="0"/>
        <w:keepNext w:val="0"/>
        <w:pageBreakBefore w:val="0"/>
        <w:spacing w:line="500" w:lineRule="exact"/>
        <w:widowControl w:val="off"/>
        <w:rPr>
          <w:color w:val="auto"/>
          <w:highlight w:val="none"/>
          <w:u w:val="single"/>
        </w:rPr>
      </w:pPr>
      <w:r>
        <w:rPr>
          <w:rFonts w:hint="eastAsia" w:ascii="宋体" w:hAnsi="宋体" w:eastAsia="宋体" w:cs="宋体"/>
          <w:color w:val="auto"/>
          <w:sz w:val="24"/>
          <w:szCs w:val="24"/>
          <w:highlight w:val="none"/>
          <w:u w:val="single"/>
        </w:rPr>
        <w:t xml:space="preserve">21.2</w:t>
      </w:r>
      <w:r>
        <w:rPr>
          <w:rFonts w:hint="eastAsia" w:ascii="宋体" w:hAnsi="宋体" w:cs="宋体"/>
          <w:color w:val="auto"/>
          <w:sz w:val="24"/>
          <w:szCs w:val="24"/>
          <w:highlight w:val="none"/>
          <w:u w:val="single"/>
          <w:lang w:val="en-US" w:eastAsia="zh-CN"/>
        </w:rPr>
        <w:t xml:space="preserve">8</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highlight w:val="none"/>
          <w:u w:val="single"/>
        </w:rPr>
        <w:t xml:space="preserve">本工程所有设备的采购安装调试验收应满足供热公司的验收标准。如因验收不通过</w:t>
      </w:r>
      <w:r>
        <w:rPr>
          <w:rFonts w:hint="eastAsia" w:ascii="宋体" w:hAnsi="宋体" w:cs="宋体"/>
          <w:color w:val="auto"/>
          <w:sz w:val="24"/>
          <w:highlight w:val="none"/>
          <w:u w:val="single"/>
          <w:lang w:eastAsia="zh-CN"/>
        </w:rPr>
        <w:t xml:space="preserve">，</w:t>
      </w:r>
      <w:r>
        <w:rPr>
          <w:rFonts w:ascii="宋体" w:hAnsi="宋体" w:eastAsia="宋体" w:cs="宋体"/>
          <w:color w:val="auto"/>
          <w:sz w:val="24"/>
          <w:highlight w:val="none"/>
          <w:u w:val="single"/>
        </w:rPr>
        <w:t xml:space="preserve">错过</w:t>
      </w:r>
      <w:r>
        <w:rPr>
          <w:rFonts w:hint="eastAsia" w:ascii="宋体" w:hAnsi="宋体" w:cs="宋体"/>
          <w:color w:val="auto"/>
          <w:sz w:val="24"/>
          <w:highlight w:val="none"/>
          <w:u w:val="single"/>
          <w:lang w:val="en-US" w:eastAsia="zh-CN"/>
        </w:rPr>
        <w:t xml:space="preserve">2026</w:t>
      </w:r>
      <w:r>
        <w:rPr>
          <w:rFonts w:ascii="宋体" w:hAnsi="宋体" w:eastAsia="宋体" w:cs="宋体"/>
          <w:color w:val="auto"/>
          <w:sz w:val="24"/>
          <w:highlight w:val="none"/>
          <w:u w:val="single"/>
        </w:rPr>
        <w:t xml:space="preserve">年度供暖季，发包人有权解除合同并责令承包人退场并追究造成的损失（包括但不限于退场费用、发包方更换承包人产生的损失及其它费用）。如因验收不通过造成的返工及损失由承包人承担，发包人有权在工程款支付时予以扣除。</w:t>
      </w:r>
      <w:r/>
    </w:p>
    <w:p>
      <w:pPr>
        <w:pStyle w:val="1233"/>
        <w:keepLines w:val="0"/>
        <w:keepNext w:val="0"/>
        <w:pageBreakBefore w:val="0"/>
        <w:spacing w:line="5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w:t>
      </w:r>
      <w:r>
        <w:rPr>
          <w:rFonts w:hint="eastAsia" w:ascii="宋体" w:hAnsi="宋体" w:eastAsia="宋体" w:cs="宋体"/>
          <w:color w:val="auto"/>
          <w:sz w:val="24"/>
          <w:szCs w:val="24"/>
          <w:highlight w:val="none"/>
          <w:u w:val="single"/>
          <w:lang w:val="en-US" w:eastAsia="zh-CN"/>
        </w:rPr>
        <w:t xml:space="preserve">29</w:t>
      </w:r>
      <w:r>
        <w:rPr>
          <w:rFonts w:hint="eastAsia" w:ascii="宋体" w:hAnsi="宋体" w:eastAsia="宋体" w:cs="宋体"/>
          <w:color w:val="auto"/>
          <w:sz w:val="24"/>
          <w:szCs w:val="24"/>
          <w:highlight w:val="none"/>
          <w:u w:val="single"/>
        </w:rPr>
        <w:t xml:space="preserve"> 本工程施工区域为现有办公区域，承包人在施工时，应对现有办公设备和物品等进行保护，如有损坏应按要求进行赔偿，发包人有权在工程款支付时予以扣除。进入办公区域施工时所需的一切费用均包含在投标报价中，此费用不单独列项。</w:t>
      </w:r>
      <w:r/>
    </w:p>
    <w:p>
      <w:pPr>
        <w:pStyle w:val="1233"/>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w:t>
      </w:r>
      <w:r>
        <w:rPr>
          <w:rFonts w:hint="eastAsia" w:ascii="宋体" w:hAnsi="宋体" w:eastAsia="宋体" w:cs="宋体"/>
          <w:color w:val="auto"/>
          <w:sz w:val="24"/>
          <w:szCs w:val="24"/>
          <w:highlight w:val="none"/>
          <w:u w:val="single"/>
          <w:lang w:val="en-US" w:eastAsia="zh-CN"/>
        </w:rPr>
        <w:t xml:space="preserve">30</w:t>
      </w:r>
      <w:r>
        <w:rPr>
          <w:rFonts w:hint="eastAsia" w:ascii="宋体" w:hAnsi="宋体" w:eastAsia="宋体" w:cs="宋体"/>
          <w:color w:val="auto"/>
          <w:sz w:val="24"/>
          <w:szCs w:val="24"/>
          <w:highlight w:val="none"/>
          <w:u w:val="single"/>
        </w:rPr>
        <w:t xml:space="preserve"> 本工程因部分施工区域为保密区域，承包人在施工前需提前以书面的方式向发包人申请施工区域开放，待发包人协调同意批复后方可以进入施工。</w:t>
      </w:r>
      <w:r/>
    </w:p>
    <w:p>
      <w:pPr>
        <w:pStyle w:val="1233"/>
        <w:pageBreakBefore w:val="0"/>
        <w:spacing w:line="500" w:lineRule="exac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lang w:val="en-US" w:eastAsia="zh-CN"/>
        </w:rPr>
        <w:t xml:space="preserve">21.31</w:t>
      </w:r>
      <w:r>
        <w:rPr>
          <w:rFonts w:hint="eastAsia" w:ascii="宋体" w:hAnsi="宋体" w:eastAsia="宋体" w:cs="宋体"/>
          <w:color w:val="auto"/>
          <w:sz w:val="24"/>
          <w:szCs w:val="24"/>
          <w:highlight w:val="none"/>
          <w:u w:val="single"/>
          <w:lang w:val="en-US" w:eastAsia="zh-CN"/>
        </w:rPr>
        <w:t xml:space="preserve">本工程缺陷责任期为24个月，包含2个完整的冬季供暖季，缺陷责任期内承包人需承担供暖季的运行维护责任。（改造管网具备通水供暖条件）</w:t>
      </w:r>
      <w:r/>
    </w:p>
    <w:p>
      <w:pPr>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rPr>
          <w:rFonts w:hint="eastAsia" w:ascii="宋体" w:hAnsi="宋体" w:eastAsia="宋体" w:cs="宋体"/>
          <w:color w:val="auto"/>
          <w:sz w:val="24"/>
          <w:szCs w:val="24"/>
          <w:highlight w:val="none"/>
        </w:rPr>
        <w:t xml:space="preserve">专用合同条款附件：</w:t>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附件1：工程质量保修书；</w:t>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附件2：承包人用于本工程施工的机械设备表；</w:t>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附件3：承包人主要施工管理人员表；</w:t>
      </w:r>
      <w:r/>
    </w:p>
    <w:p>
      <w:pPr>
        <w:pStyle w:val="1417"/>
        <w:jc w:val="center"/>
        <w:pageBreakBefore w:val="0"/>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1417"/>
        <w:jc w:val="center"/>
        <w:pageBreakBefore w:val="0"/>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1417"/>
        <w:jc w:val="center"/>
        <w:pageBreakBefore w:val="0"/>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1417"/>
        <w:jc w:val="center"/>
        <w:pageBreakBefore w:val="0"/>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1417"/>
        <w:jc w:val="center"/>
        <w:pageBreakBefore w:val="0"/>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ageBreakBefore w:val="0"/>
        <w:spacing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p>
    <w:p>
      <w:pPr>
        <w:pStyle w:val="1233"/>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1233"/>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1233"/>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1233"/>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w:t>
      </w:r>
      <w:bookmarkStart w:id="38" w:name="_Toc296891053"/>
      <w:r/>
      <w:bookmarkStart w:id="39" w:name="_Toc267261692"/>
      <w:r/>
      <w:bookmarkStart w:id="40" w:name="_Toc296944564"/>
      <w:r/>
      <w:bookmarkStart w:id="41" w:name="_Toc296346726"/>
      <w:r/>
      <w:bookmarkStart w:id="42" w:name="_Toc296347224"/>
      <w:r/>
      <w:bookmarkStart w:id="43" w:name="_Toc296503225"/>
      <w:r/>
      <w:bookmarkStart w:id="44" w:name="_Toc296891265"/>
      <w:r>
        <w:rPr>
          <w:rFonts w:hint="eastAsia" w:ascii="宋体" w:hAnsi="宋体" w:eastAsia="宋体" w:cs="宋体"/>
          <w:color w:val="auto"/>
          <w:sz w:val="24"/>
          <w:szCs w:val="24"/>
          <w:highlight w:val="none"/>
        </w:rPr>
        <w:t xml:space="preserve">件1：</w:t>
      </w:r>
      <w:bookmarkEnd w:id="38"/>
      <w:r/>
      <w:bookmarkEnd w:id="39"/>
      <w:r/>
      <w:bookmarkEnd w:id="40"/>
      <w:r/>
      <w:bookmarkEnd w:id="41"/>
      <w:r/>
      <w:bookmarkEnd w:id="42"/>
      <w:r/>
      <w:bookmarkEnd w:id="43"/>
      <w:r/>
      <w:bookmarkEnd w:id="44"/>
      <w:r/>
      <w:r/>
    </w:p>
    <w:p>
      <w:pPr>
        <w:jc w:val="cente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工程质量保修书</w:t>
      </w:r>
      <w:r/>
    </w:p>
    <w:p>
      <w:pPr>
        <w:ind w:firstLine="420"/>
        <w:pageBreakBefore w:val="0"/>
        <w:spacing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发包人（全称）：</w:t>
      </w:r>
      <w:r>
        <w:rPr>
          <w:rFonts w:hint="eastAsia" w:ascii="宋体" w:hAnsi="宋体" w:cs="宋体"/>
          <w:color w:val="auto"/>
          <w:sz w:val="24"/>
          <w:szCs w:val="24"/>
          <w:highlight w:val="none"/>
          <w:u w:val="single"/>
          <w:lang w:eastAsia="zh-CN"/>
        </w:rPr>
        <w:t xml:space="preserve">徐州市市级机关国有资产管理中心</w:t>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承包人（全称）：</w:t>
      </w:r>
      <w:r/>
    </w:p>
    <w:p>
      <w:pPr>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发包人和承包人根据《中华人民共和国建筑法》和《建设工程质量管理条例》，经协商一致就</w:t>
      </w:r>
      <w:r>
        <w:rPr>
          <w:rFonts w:hint="eastAsia" w:ascii="宋体" w:hAnsi="宋体" w:cs="宋体"/>
          <w:color w:val="auto"/>
          <w:sz w:val="24"/>
          <w:szCs w:val="24"/>
          <w:highlight w:val="none"/>
          <w:u w:val="single"/>
          <w:lang w:eastAsia="zh-CN"/>
        </w:rPr>
        <w:t xml:space="preserve">徐州桥东、苏园里小区供热改造工程</w:t>
      </w:r>
      <w:r>
        <w:rPr>
          <w:rFonts w:hint="eastAsia" w:ascii="宋体" w:hAnsi="宋体" w:eastAsia="宋体" w:cs="宋体"/>
          <w:color w:val="auto"/>
          <w:sz w:val="24"/>
          <w:szCs w:val="24"/>
          <w:highlight w:val="none"/>
        </w:rPr>
        <w:t xml:space="preserve">（工程全称）签订工程质量保修书。</w:t>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一、工程质量保修范围和内容</w:t>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承包人在质量保修期内，按照有关法律规定和合同约定，承担工程质量保修责任。</w:t>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具体保修的内容，双方约定如下：</w:t>
      </w:r>
      <w:r/>
    </w:p>
    <w:p>
      <w:pPr>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承包人实施的全部工程，详见工程量清单所含全部内容。</w:t>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二、质量保修期</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根据《建设工程质量管理条例》及有关规定，工程的质量保修期如下：</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本工程保修期为 2 年；质量保修期自竣工验收合格、办理交付使用之日起计算 。</w:t>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三、缺陷责任期</w:t>
      </w:r>
      <w:r/>
    </w:p>
    <w:p>
      <w:pPr>
        <w:ind w:firstLine="480"/>
        <w:keepLines w:val="0"/>
        <w:keepNext w:val="0"/>
        <w:pageBreakBefore w:val="0"/>
        <w:spacing w:line="500" w:lineRule="exact"/>
        <w:widowControl w:val="off"/>
        <w:rPr>
          <w:color w:val="auto"/>
          <w:highlight w:val="none"/>
          <w:u w:val="single"/>
        </w:rPr>
      </w:pPr>
      <w:r>
        <w:rPr>
          <w:rFonts w:ascii="宋体" w:hAnsi="宋体" w:eastAsia="宋体" w:cs="宋体"/>
          <w:color w:val="auto"/>
          <w:sz w:val="24"/>
          <w:highlight w:val="none"/>
          <w:u w:val="single"/>
        </w:rPr>
        <w:t xml:space="preserve">工程缺陷责任期为 24 个月，缺陷责任期自工程竣工验收合格之日起24个月。单位工程先于全部工程进行验收，单位工程缺陷责任期自单位工程验收合格之日起算。</w:t>
      </w:r>
      <w:r/>
    </w:p>
    <w:p>
      <w:pPr>
        <w:keepLines w:val="0"/>
        <w:keepNext w:val="0"/>
        <w:pageBreakBefore w:val="0"/>
        <w:spacing w:line="5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四、质量保修责任</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属于保修范围、内容的项目，承包人应当在接到保修通知之日起6小时内派人保修。承包人不在约定期限内派人保修的，发包人可以委托他人修理。</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发生紧急事故需抢修的，承包人在接到事故通知后，应当立即到达事故现场抢修。</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w:t>
      </w:r>
      <w:r>
        <w:rPr>
          <w:rFonts w:hint="eastAsia" w:ascii="宋体" w:hAnsi="宋体" w:cs="宋体"/>
          <w:color w:val="auto"/>
          <w:sz w:val="24"/>
          <w:szCs w:val="24"/>
          <w:highlight w:val="none"/>
          <w:lang w:eastAsia="zh-CN"/>
        </w:rPr>
        <w:t xml:space="preserve">，由</w:t>
      </w:r>
      <w:r>
        <w:rPr>
          <w:rFonts w:hint="eastAsia" w:ascii="宋体" w:hAnsi="宋体" w:eastAsia="宋体" w:cs="宋体"/>
          <w:color w:val="auto"/>
          <w:sz w:val="24"/>
          <w:szCs w:val="24"/>
          <w:highlight w:val="none"/>
        </w:rPr>
        <w:t xml:space="preserve">承包人实施保修。</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质量保修完成后，由发包人组织验收。</w:t>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五、保修费用</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保修费用由造成质量缺陷的责任方承担。</w:t>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六</w:t>
      </w:r>
      <w:r>
        <w:rPr>
          <w:rFonts w:hint="eastAsia" w:ascii="宋体" w:hAnsi="宋体" w:eastAsia="宋体" w:cs="宋体"/>
          <w:color w:val="auto"/>
          <w:sz w:val="24"/>
          <w:szCs w:val="24"/>
          <w:highlight w:val="none"/>
        </w:rPr>
        <w:t xml:space="preserve">、双方约定的其他工程质量保修事项：</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承包人在竣工交付后落实专人负责向发包人办理交付手续，在保修期内承包人明确专人服务。承包人在竣工交付的同时以公函形式明确人员、联系方法、通讯地址，在保修期内如有变化，承包人应以公函形式告知发包人，联系不上、保修函被退回的情况均视为已通知到承包人。</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（2）如因承包人的责任，造成直接或间接损失，由承包人负责赔偿。 </w:t>
      </w:r>
      <w:r/>
    </w:p>
    <w:p>
      <w:pPr>
        <w:ind w:firstLine="399"/>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工程质量保修书由发包人、承包人在工程竣工验收前共同签署，作为施工合同附件，其有效期限至保修期满。</w:t>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公章</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承包人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公章</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                      日期：  年  月  日 </w:t>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签字</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法定代表人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签字</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委托代理人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签字</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委托代理人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签字</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b/>
          <w:color w:val="auto"/>
          <w:sz w:val="24"/>
          <w:szCs w:val="24"/>
          <w:highlight w:val="none"/>
        </w:rPr>
        <w:br w:type="page" w:clear="all"/>
      </w:r>
      <w:r>
        <w:rPr>
          <w:rFonts w:hint="eastAsia" w:ascii="宋体" w:hAnsi="宋体" w:eastAsia="宋体" w:cs="宋体"/>
          <w:color w:val="auto"/>
          <w:sz w:val="24"/>
          <w:szCs w:val="24"/>
          <w:highlight w:val="none"/>
        </w:rPr>
        <w:t xml:space="preserve">附件2：</w:t>
      </w:r>
      <w:r/>
    </w:p>
    <w:p>
      <w:pPr>
        <w:jc w:val="cente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承包人用于本工程施工的机械设备表</w:t>
      </w:r>
      <w:r/>
    </w:p>
    <w:tbl>
      <w:tblPr>
        <w:tblStyle w:val="1214"/>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Borders>
              <w:top w:val="single" w:color="auto" w:sz="12" w:space="0"/>
              <w:bottom w:val="single" w:color="auto" w:sz="6" w:space="0"/>
            </w:tcBorders>
            <w:tcW w:w="1162"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auto" w:sz="12" w:space="0"/>
              <w:bottom w:val="single" w:color="auto" w:sz="6" w:space="0"/>
            </w:tcBorders>
            <w:tcW w:w="1418"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机械或设备名称</w:t>
            </w:r>
            <w:r/>
          </w:p>
        </w:tc>
        <w:tc>
          <w:tcPr>
            <w:tcBorders>
              <w:top w:val="single" w:color="auto" w:sz="12" w:space="0"/>
              <w:bottom w:val="single" w:color="auto" w:sz="6" w:space="0"/>
            </w:tcBorders>
            <w:tcW w:w="850"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规格型号</w:t>
            </w:r>
            <w:r/>
          </w:p>
        </w:tc>
        <w:tc>
          <w:tcPr>
            <w:tcBorders>
              <w:top w:val="single" w:color="auto" w:sz="12" w:space="0"/>
              <w:bottom w:val="single" w:color="auto" w:sz="6" w:space="0"/>
            </w:tcBorders>
            <w:tcW w:w="1058"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Borders>
              <w:top w:val="single" w:color="auto" w:sz="12" w:space="0"/>
              <w:bottom w:val="single" w:color="auto" w:sz="6" w:space="0"/>
            </w:tcBorders>
            <w:tcW w:w="880"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产地</w:t>
            </w:r>
            <w:r/>
          </w:p>
        </w:tc>
        <w:tc>
          <w:tcPr>
            <w:tcBorders>
              <w:top w:val="single" w:color="auto" w:sz="12" w:space="0"/>
              <w:bottom w:val="single" w:color="auto" w:sz="6" w:space="0"/>
            </w:tcBorders>
            <w:tcW w:w="1020"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制造年份</w:t>
            </w:r>
            <w:r/>
          </w:p>
        </w:tc>
        <w:tc>
          <w:tcPr>
            <w:tcBorders>
              <w:top w:val="single" w:color="auto" w:sz="12" w:space="0"/>
              <w:bottom w:val="single" w:color="auto" w:sz="6" w:space="0"/>
            </w:tcBorders>
            <w:tcW w:w="1480"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额定功率</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kW</w:t>
            </w:r>
            <w:r>
              <w:rPr>
                <w:rFonts w:hint="eastAsia" w:ascii="宋体" w:hAnsi="宋体" w:cs="宋体"/>
                <w:color w:val="auto"/>
                <w:sz w:val="24"/>
                <w:szCs w:val="24"/>
                <w:highlight w:val="none"/>
                <w:lang w:eastAsia="zh-CN"/>
              </w:rPr>
              <w:t xml:space="preserve">）</w:t>
            </w:r>
            <w:r/>
          </w:p>
        </w:tc>
        <w:tc>
          <w:tcPr>
            <w:tcBorders>
              <w:top w:val="single" w:color="auto" w:sz="12" w:space="0"/>
              <w:bottom w:val="single" w:color="auto" w:sz="6" w:space="0"/>
            </w:tcBorders>
            <w:tcW w:w="1020"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生产能力</w:t>
            </w:r>
            <w:r/>
          </w:p>
        </w:tc>
        <w:tc>
          <w:tcPr>
            <w:tcBorders>
              <w:top w:val="single" w:color="auto" w:sz="12" w:space="0"/>
              <w:bottom w:val="single" w:color="auto" w:sz="6" w:space="0"/>
            </w:tcBorders>
            <w:tcW w:w="921"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jc w:val="center"/>
          <w:trHeight w:val="567"/>
        </w:trPr>
        <w:tc>
          <w:tcPr>
            <w:tcBorders>
              <w:top w:val="single" w:color="auto" w:sz="6" w:space="0"/>
              <w:bottom w:val="single" w:color="auto" w:sz="6" w:space="0"/>
            </w:tcBorders>
            <w:tcW w:w="1162" w:type="dxa"/>
            <w:vAlign w:val="center"/>
            <w:textDirection w:val="lrTb"/>
            <w:noWrap w:val="false"/>
          </w:tcPr>
          <w:p>
            <w:pPr>
              <w:pStyle w:val="1221"/>
              <w:ind w:right="72"/>
              <w:keepNext/>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bottom w:val="single" w:color="auto" w:sz="6" w:space="0"/>
            </w:tcBorders>
            <w:tcW w:w="1418" w:type="dxa"/>
            <w:vAlign w:val="center"/>
            <w:textDirection w:val="lrTb"/>
            <w:noWrap w:val="false"/>
          </w:tcPr>
          <w:p>
            <w:pPr>
              <w:pStyle w:val="1221"/>
              <w:ind w:right="72"/>
              <w:keepNext/>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bottom w:val="single" w:color="auto" w:sz="6" w:space="0"/>
            </w:tcBorders>
            <w:tcW w:w="850" w:type="dxa"/>
            <w:vAlign w:val="center"/>
            <w:textDirection w:val="lrTb"/>
            <w:noWrap w:val="false"/>
          </w:tcPr>
          <w:p>
            <w:pPr>
              <w:pStyle w:val="1221"/>
              <w:ind w:right="72"/>
              <w:keepNext/>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bottom w:val="single" w:color="auto" w:sz="6" w:space="0"/>
            </w:tcBorders>
            <w:tcW w:w="1058" w:type="dxa"/>
            <w:vAlign w:val="center"/>
            <w:textDirection w:val="lrTb"/>
            <w:noWrap w:val="false"/>
          </w:tcPr>
          <w:p>
            <w:pPr>
              <w:pStyle w:val="1221"/>
              <w:ind w:right="72"/>
              <w:keepNext/>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bottom w:val="single" w:color="auto" w:sz="6" w:space="0"/>
            </w:tcBorders>
            <w:tcW w:w="880" w:type="dxa"/>
            <w:vAlign w:val="center"/>
            <w:textDirection w:val="lrTb"/>
            <w:noWrap w:val="false"/>
          </w:tcPr>
          <w:p>
            <w:pPr>
              <w:pStyle w:val="1221"/>
              <w:ind w:right="72"/>
              <w:keepNext/>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bottom w:val="single" w:color="auto" w:sz="6" w:space="0"/>
            </w:tcBorders>
            <w:tcW w:w="1020" w:type="dxa"/>
            <w:vAlign w:val="center"/>
            <w:textDirection w:val="lrTb"/>
            <w:noWrap w:val="false"/>
          </w:tcPr>
          <w:p>
            <w:pPr>
              <w:pStyle w:val="1221"/>
              <w:ind w:right="72"/>
              <w:keepNext/>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bottom w:val="single" w:color="auto" w:sz="6" w:space="0"/>
            </w:tcBorders>
            <w:tcW w:w="1480" w:type="dxa"/>
            <w:vAlign w:val="center"/>
            <w:textDirection w:val="lrTb"/>
            <w:noWrap w:val="false"/>
          </w:tcPr>
          <w:p>
            <w:pPr>
              <w:pStyle w:val="1221"/>
              <w:ind w:right="72"/>
              <w:keepNext/>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bottom w:val="single" w:color="auto" w:sz="6" w:space="0"/>
            </w:tcBorders>
            <w:tcW w:w="1020" w:type="dxa"/>
            <w:vAlign w:val="center"/>
            <w:textDirection w:val="lrTb"/>
            <w:noWrap w:val="false"/>
          </w:tcPr>
          <w:p>
            <w:pPr>
              <w:pStyle w:val="1221"/>
              <w:ind w:right="72"/>
              <w:keepNext/>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bottom w:val="single" w:color="auto" w:sz="6" w:space="0"/>
            </w:tcBorders>
            <w:tcW w:w="921" w:type="dxa"/>
            <w:vAlign w:val="center"/>
            <w:textDirection w:val="lrTb"/>
            <w:noWrap w:val="false"/>
          </w:tcPr>
          <w:p>
            <w:pPr>
              <w:pStyle w:val="1221"/>
              <w:ind w:right="72"/>
              <w:keepNext/>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Borders>
              <w:top w:val="none" w:color="000000" w:sz="4" w:space="0"/>
            </w:tcBorders>
            <w:tcW w:w="1162" w:type="dxa"/>
            <w:vAlign w:val="center"/>
            <w:textDirection w:val="lrTb"/>
            <w:noWrap w:val="false"/>
          </w:tcPr>
          <w:p>
            <w:pPr>
              <w:pStyle w:val="1221"/>
              <w:ind w:right="72"/>
              <w:keepNext/>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tcBorders>
            <w:tcW w:w="1418" w:type="dxa"/>
            <w:vAlign w:val="center"/>
            <w:textDirection w:val="lrTb"/>
            <w:noWrap w:val="false"/>
          </w:tcPr>
          <w:p>
            <w:pPr>
              <w:pStyle w:val="1221"/>
              <w:ind w:right="72"/>
              <w:keepNext/>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tcBorders>
            <w:tcW w:w="850" w:type="dxa"/>
            <w:vAlign w:val="center"/>
            <w:textDirection w:val="lrTb"/>
            <w:noWrap w:val="false"/>
          </w:tcPr>
          <w:p>
            <w:pPr>
              <w:pStyle w:val="1221"/>
              <w:ind w:right="72"/>
              <w:keepNext/>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tcBorders>
            <w:tcW w:w="1058" w:type="dxa"/>
            <w:vAlign w:val="center"/>
            <w:textDirection w:val="lrTb"/>
            <w:noWrap w:val="false"/>
          </w:tcPr>
          <w:p>
            <w:pPr>
              <w:pStyle w:val="1221"/>
              <w:ind w:right="72"/>
              <w:keepNext/>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tcBorders>
            <w:tcW w:w="880" w:type="dxa"/>
            <w:vAlign w:val="center"/>
            <w:textDirection w:val="lrTb"/>
            <w:noWrap w:val="false"/>
          </w:tcPr>
          <w:p>
            <w:pPr>
              <w:pStyle w:val="1221"/>
              <w:ind w:right="72"/>
              <w:keepNext/>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tcBorders>
            <w:tcW w:w="1020" w:type="dxa"/>
            <w:vAlign w:val="center"/>
            <w:textDirection w:val="lrTb"/>
            <w:noWrap w:val="false"/>
          </w:tcPr>
          <w:p>
            <w:pPr>
              <w:pStyle w:val="1221"/>
              <w:ind w:right="72"/>
              <w:keepNext/>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tcBorders>
            <w:tcW w:w="1480" w:type="dxa"/>
            <w:vAlign w:val="center"/>
            <w:textDirection w:val="lrTb"/>
            <w:noWrap w:val="false"/>
          </w:tcPr>
          <w:p>
            <w:pPr>
              <w:pStyle w:val="1221"/>
              <w:ind w:right="72"/>
              <w:keepNext/>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tcBorders>
            <w:tcW w:w="1020" w:type="dxa"/>
            <w:vAlign w:val="center"/>
            <w:textDirection w:val="lrTb"/>
            <w:noWrap w:val="false"/>
          </w:tcPr>
          <w:p>
            <w:pPr>
              <w:pStyle w:val="1221"/>
              <w:ind w:right="72"/>
              <w:keepNext/>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tcBorders>
            <w:tcW w:w="921" w:type="dxa"/>
            <w:vAlign w:val="center"/>
            <w:textDirection w:val="lrTb"/>
            <w:noWrap w:val="false"/>
          </w:tcPr>
          <w:p>
            <w:pPr>
              <w:pStyle w:val="1221"/>
              <w:ind w:right="72"/>
              <w:keepNext/>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W w:w="1162" w:type="dxa"/>
            <w:vAlign w:val="center"/>
            <w:textDirection w:val="lrTb"/>
            <w:noWrap w:val="false"/>
          </w:tcPr>
          <w:p>
            <w:pPr>
              <w:pStyle w:val="1221"/>
              <w:ind w:right="72"/>
              <w:keepNext/>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8" w:type="dxa"/>
            <w:vAlign w:val="center"/>
            <w:textDirection w:val="lrTb"/>
            <w:noWrap w:val="false"/>
          </w:tcPr>
          <w:p>
            <w:pPr>
              <w:pStyle w:val="1221"/>
              <w:ind w:right="72"/>
              <w:keepNext/>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0" w:type="dxa"/>
            <w:vAlign w:val="center"/>
            <w:textDirection w:val="lrTb"/>
            <w:noWrap w:val="false"/>
          </w:tcPr>
          <w:p>
            <w:pPr>
              <w:pStyle w:val="1221"/>
              <w:ind w:right="72"/>
              <w:keepNext/>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58" w:type="dxa"/>
            <w:vAlign w:val="center"/>
            <w:textDirection w:val="lrTb"/>
            <w:noWrap w:val="false"/>
          </w:tcPr>
          <w:p>
            <w:pPr>
              <w:pStyle w:val="1221"/>
              <w:ind w:right="72"/>
              <w:keepNext/>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0" w:type="dxa"/>
            <w:vAlign w:val="center"/>
            <w:textDirection w:val="lrTb"/>
            <w:noWrap w:val="false"/>
          </w:tcPr>
          <w:p>
            <w:pPr>
              <w:pStyle w:val="1221"/>
              <w:ind w:right="72"/>
              <w:keepNext/>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0" w:type="dxa"/>
            <w:vAlign w:val="center"/>
            <w:textDirection w:val="lrTb"/>
            <w:noWrap w:val="false"/>
          </w:tcPr>
          <w:p>
            <w:pPr>
              <w:pStyle w:val="1221"/>
              <w:ind w:right="72"/>
              <w:keepNext/>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80" w:type="dxa"/>
            <w:vAlign w:val="center"/>
            <w:textDirection w:val="lrTb"/>
            <w:noWrap w:val="false"/>
          </w:tcPr>
          <w:p>
            <w:pPr>
              <w:pStyle w:val="1221"/>
              <w:ind w:right="72"/>
              <w:keepNext/>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0" w:type="dxa"/>
            <w:vAlign w:val="center"/>
            <w:textDirection w:val="lrTb"/>
            <w:noWrap w:val="false"/>
          </w:tcPr>
          <w:p>
            <w:pPr>
              <w:pStyle w:val="1221"/>
              <w:ind w:right="72"/>
              <w:keepNext/>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1" w:type="dxa"/>
            <w:vAlign w:val="center"/>
            <w:textDirection w:val="lrTb"/>
            <w:noWrap w:val="false"/>
          </w:tcPr>
          <w:p>
            <w:pPr>
              <w:pStyle w:val="1221"/>
              <w:ind w:right="72"/>
              <w:keepNext/>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W w:w="1162" w:type="dxa"/>
            <w:vAlign w:val="center"/>
            <w:textDirection w:val="lrTb"/>
            <w:noWrap w:val="false"/>
          </w:tcPr>
          <w:p>
            <w:pPr>
              <w:pStyle w:val="1221"/>
              <w:ind w:right="72"/>
              <w:keepNext/>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8" w:type="dxa"/>
            <w:vAlign w:val="center"/>
            <w:textDirection w:val="lrTb"/>
            <w:noWrap w:val="false"/>
          </w:tcPr>
          <w:p>
            <w:pPr>
              <w:pStyle w:val="1221"/>
              <w:ind w:right="72"/>
              <w:keepNext/>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0" w:type="dxa"/>
            <w:vAlign w:val="center"/>
            <w:textDirection w:val="lrTb"/>
            <w:noWrap w:val="false"/>
          </w:tcPr>
          <w:p>
            <w:pPr>
              <w:pStyle w:val="1221"/>
              <w:ind w:right="72"/>
              <w:keepNext/>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58" w:type="dxa"/>
            <w:vAlign w:val="center"/>
            <w:textDirection w:val="lrTb"/>
            <w:noWrap w:val="false"/>
          </w:tcPr>
          <w:p>
            <w:pPr>
              <w:pStyle w:val="1221"/>
              <w:ind w:right="72"/>
              <w:keepNext/>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0" w:type="dxa"/>
            <w:vAlign w:val="center"/>
            <w:textDirection w:val="lrTb"/>
            <w:noWrap w:val="false"/>
          </w:tcPr>
          <w:p>
            <w:pPr>
              <w:pStyle w:val="1221"/>
              <w:ind w:right="72"/>
              <w:keepNext/>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0" w:type="dxa"/>
            <w:vAlign w:val="center"/>
            <w:textDirection w:val="lrTb"/>
            <w:noWrap w:val="false"/>
          </w:tcPr>
          <w:p>
            <w:pPr>
              <w:pStyle w:val="1221"/>
              <w:ind w:right="72"/>
              <w:keepNext/>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80" w:type="dxa"/>
            <w:vAlign w:val="center"/>
            <w:textDirection w:val="lrTb"/>
            <w:noWrap w:val="false"/>
          </w:tcPr>
          <w:p>
            <w:pPr>
              <w:pStyle w:val="1221"/>
              <w:ind w:right="72"/>
              <w:keepNext/>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0" w:type="dxa"/>
            <w:vAlign w:val="center"/>
            <w:textDirection w:val="lrTb"/>
            <w:noWrap w:val="false"/>
          </w:tcPr>
          <w:p>
            <w:pPr>
              <w:pStyle w:val="1221"/>
              <w:ind w:right="72"/>
              <w:keepNext/>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1" w:type="dxa"/>
            <w:vAlign w:val="center"/>
            <w:textDirection w:val="lrTb"/>
            <w:noWrap w:val="false"/>
          </w:tcPr>
          <w:p>
            <w:pPr>
              <w:pStyle w:val="1221"/>
              <w:ind w:right="72"/>
              <w:keepNext/>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W w:w="1162" w:type="dxa"/>
            <w:vAlign w:val="center"/>
            <w:textDirection w:val="lrTb"/>
            <w:noWrap w:val="false"/>
          </w:tcPr>
          <w:p>
            <w:pPr>
              <w:pStyle w:val="1221"/>
              <w:ind w:right="72"/>
              <w:keepNext/>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8" w:type="dxa"/>
            <w:vAlign w:val="center"/>
            <w:textDirection w:val="lrTb"/>
            <w:noWrap w:val="false"/>
          </w:tcPr>
          <w:p>
            <w:pPr>
              <w:pStyle w:val="1221"/>
              <w:ind w:right="72"/>
              <w:keepNext/>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0" w:type="dxa"/>
            <w:vAlign w:val="center"/>
            <w:textDirection w:val="lrTb"/>
            <w:noWrap w:val="false"/>
          </w:tcPr>
          <w:p>
            <w:pPr>
              <w:pStyle w:val="1221"/>
              <w:ind w:right="72"/>
              <w:keepNext/>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58" w:type="dxa"/>
            <w:vAlign w:val="center"/>
            <w:textDirection w:val="lrTb"/>
            <w:noWrap w:val="false"/>
          </w:tcPr>
          <w:p>
            <w:pPr>
              <w:pStyle w:val="1221"/>
              <w:ind w:right="72"/>
              <w:keepNext/>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0" w:type="dxa"/>
            <w:vAlign w:val="center"/>
            <w:textDirection w:val="lrTb"/>
            <w:noWrap w:val="false"/>
          </w:tcPr>
          <w:p>
            <w:pPr>
              <w:pStyle w:val="1221"/>
              <w:ind w:right="72"/>
              <w:keepNext/>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0" w:type="dxa"/>
            <w:vAlign w:val="center"/>
            <w:textDirection w:val="lrTb"/>
            <w:noWrap w:val="false"/>
          </w:tcPr>
          <w:p>
            <w:pPr>
              <w:pStyle w:val="1221"/>
              <w:ind w:right="72"/>
              <w:keepNext/>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80" w:type="dxa"/>
            <w:vAlign w:val="center"/>
            <w:textDirection w:val="lrTb"/>
            <w:noWrap w:val="false"/>
          </w:tcPr>
          <w:p>
            <w:pPr>
              <w:pStyle w:val="1221"/>
              <w:ind w:right="72"/>
              <w:keepNext/>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0" w:type="dxa"/>
            <w:vAlign w:val="center"/>
            <w:textDirection w:val="lrTb"/>
            <w:noWrap w:val="false"/>
          </w:tcPr>
          <w:p>
            <w:pPr>
              <w:pStyle w:val="1221"/>
              <w:ind w:right="72"/>
              <w:keepNext/>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1" w:type="dxa"/>
            <w:vAlign w:val="center"/>
            <w:textDirection w:val="lrTb"/>
            <w:noWrap w:val="false"/>
          </w:tcPr>
          <w:p>
            <w:pPr>
              <w:pStyle w:val="1221"/>
              <w:ind w:right="72"/>
              <w:keepNext/>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233"/>
        <w:ind w:firstLine="56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w:t>
      </w:r>
      <w:bookmarkStart w:id="45" w:name="_Toc296347227"/>
      <w:r/>
      <w:bookmarkStart w:id="46" w:name="_Toc296346729"/>
      <w:r/>
      <w:bookmarkStart w:id="47" w:name="_Toc267261699"/>
      <w:r/>
      <w:bookmarkStart w:id="48" w:name="_Toc296503228"/>
      <w:r/>
      <w:bookmarkStart w:id="49" w:name="_Toc296891268"/>
      <w:r/>
      <w:bookmarkStart w:id="50" w:name="_Toc296944567"/>
      <w:r/>
      <w:bookmarkStart w:id="51" w:name="_Toc296891056"/>
      <w:r>
        <w:rPr>
          <w:rFonts w:hint="eastAsia" w:ascii="宋体" w:hAnsi="宋体" w:eastAsia="宋体" w:cs="宋体"/>
          <w:color w:val="auto"/>
          <w:sz w:val="24"/>
          <w:szCs w:val="24"/>
          <w:highlight w:val="none"/>
        </w:rPr>
        <w:t xml:space="preserve">件3：</w:t>
      </w:r>
      <w:bookmarkEnd w:id="45"/>
      <w:r/>
      <w:bookmarkEnd w:id="46"/>
      <w:r/>
      <w:bookmarkEnd w:id="47"/>
      <w:r/>
      <w:bookmarkEnd w:id="48"/>
      <w:r/>
      <w:bookmarkEnd w:id="49"/>
      <w:r/>
      <w:bookmarkEnd w:id="50"/>
      <w:r/>
      <w:bookmarkEnd w:id="51"/>
      <w:r/>
      <w:r/>
    </w:p>
    <w:p>
      <w:pPr>
        <w:jc w:val="cente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承包人主要施工管理人员表</w:t>
      </w:r>
      <w:r/>
    </w:p>
    <w:tbl>
      <w:tblPr>
        <w:tblStyle w:val="1214"/>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Height w:val="567"/>
        </w:trPr>
        <w:tc>
          <w:tcPr>
            <w:tcBorders>
              <w:top w:val="single" w:color="auto" w:sz="12" w:space="0"/>
              <w:bottom w:val="single" w:color="auto" w:sz="6" w:space="0"/>
            </w:tcBorders>
            <w:tcW w:w="1871"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p>
        </w:tc>
        <w:tc>
          <w:tcPr>
            <w:tcBorders>
              <w:top w:val="single" w:color="auto" w:sz="12" w:space="0"/>
              <w:bottom w:val="single" w:color="auto" w:sz="6" w:space="0"/>
            </w:tcBorders>
            <w:tcW w:w="1418"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p>
        </w:tc>
        <w:tc>
          <w:tcPr>
            <w:tcBorders>
              <w:top w:val="single" w:color="auto" w:sz="12" w:space="0"/>
              <w:bottom w:val="single" w:color="auto" w:sz="6" w:space="0"/>
            </w:tcBorders>
            <w:tcW w:w="1134"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职务</w:t>
            </w:r>
            <w:r/>
          </w:p>
        </w:tc>
        <w:tc>
          <w:tcPr>
            <w:tcBorders>
              <w:top w:val="single" w:color="auto" w:sz="12" w:space="0"/>
              <w:bottom w:val="single" w:color="auto" w:sz="6" w:space="0"/>
            </w:tcBorders>
            <w:tcW w:w="1134"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职称</w:t>
            </w:r>
            <w:r/>
          </w:p>
        </w:tc>
        <w:tc>
          <w:tcPr>
            <w:tcBorders>
              <w:top w:val="single" w:color="auto" w:sz="12" w:space="0"/>
              <w:bottom w:val="single" w:color="auto" w:sz="6" w:space="0"/>
            </w:tcBorders>
            <w:tcW w:w="4252"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主要资历、经验及承担过的项目</w:t>
            </w:r>
            <w:r/>
          </w:p>
        </w:tc>
      </w:tr>
      <w:tr>
        <w:trPr>
          <w:jc w:val="center"/>
          <w:trHeight w:val="567"/>
        </w:trPr>
        <w:tc>
          <w:tcPr>
            <w:gridSpan w:val="5"/>
            <w:tcBorders>
              <w:top w:val="single" w:color="auto" w:sz="6" w:space="0"/>
              <w:bottom w:val="single" w:color="auto" w:sz="6" w:space="0"/>
            </w:tcBorders>
            <w:tcW w:w="9809"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一、总部人员</w:t>
            </w:r>
            <w:r/>
          </w:p>
        </w:tc>
      </w:tr>
      <w:tr>
        <w:trPr>
          <w:jc w:val="center"/>
          <w:trHeight w:val="567"/>
        </w:trPr>
        <w:tc>
          <w:tcPr>
            <w:tcBorders>
              <w:top w:val="none" w:color="000000" w:sz="4" w:space="0"/>
              <w:bottom w:val="none" w:color="000000" w:sz="4" w:space="0"/>
            </w:tcBorders>
            <w:tcW w:w="1871"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项目主管</w:t>
            </w:r>
            <w:r/>
          </w:p>
        </w:tc>
        <w:tc>
          <w:tcPr>
            <w:tcBorders>
              <w:top w:val="none" w:color="000000" w:sz="4" w:space="0"/>
            </w:tcBorders>
            <w:tcW w:w="1418"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tcBorders>
            <w:tcW w:w="1134"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tcBorders>
            <w:tcW w:w="1134"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tcBorders>
            <w:tcW w:w="4252"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Borders>
              <w:top w:val="single" w:color="auto" w:sz="6" w:space="0"/>
              <w:bottom w:val="none" w:color="000000" w:sz="4" w:space="0"/>
            </w:tcBorders>
            <w:tcW w:w="1871"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8"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252"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Borders>
              <w:top w:val="none" w:color="000000" w:sz="4" w:space="0"/>
              <w:bottom w:val="none" w:color="000000" w:sz="4" w:space="0"/>
            </w:tcBorders>
            <w:tcW w:w="1871"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其他人员</w:t>
            </w:r>
            <w:r/>
          </w:p>
        </w:tc>
        <w:tc>
          <w:tcPr>
            <w:tcW w:w="1418"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252"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Borders>
              <w:top w:val="none" w:color="000000" w:sz="4" w:space="0"/>
              <w:bottom w:val="none" w:color="000000" w:sz="4" w:space="0"/>
            </w:tcBorders>
            <w:tcW w:w="1871"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8"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252"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gridSpan w:val="5"/>
            <w:tcBorders>
              <w:top w:val="single" w:color="auto" w:sz="6" w:space="0"/>
              <w:bottom w:val="single" w:color="auto" w:sz="6" w:space="0"/>
            </w:tcBorders>
            <w:tcW w:w="9809"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二、现场人员</w:t>
            </w:r>
            <w:r/>
          </w:p>
        </w:tc>
      </w:tr>
      <w:tr>
        <w:trPr>
          <w:jc w:val="center"/>
          <w:trHeight w:val="567"/>
        </w:trPr>
        <w:tc>
          <w:tcPr>
            <w:tcBorders>
              <w:top w:val="single" w:color="auto" w:sz="6" w:space="0"/>
              <w:bottom w:val="single" w:color="auto" w:sz="6" w:space="0"/>
            </w:tcBorders>
            <w:tcW w:w="1871"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项目经理</w:t>
            </w:r>
            <w:r/>
          </w:p>
        </w:tc>
        <w:tc>
          <w:tcPr>
            <w:tcW w:w="1418"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252"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Borders>
              <w:top w:val="single" w:color="auto" w:sz="6" w:space="0"/>
              <w:bottom w:val="single" w:color="auto" w:sz="6" w:space="0"/>
            </w:tcBorders>
            <w:tcW w:w="1871"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项目副经理</w:t>
            </w:r>
            <w:r/>
          </w:p>
        </w:tc>
        <w:tc>
          <w:tcPr>
            <w:tcW w:w="1418"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252"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Borders>
              <w:top w:val="single" w:color="auto" w:sz="6" w:space="0"/>
              <w:bottom w:val="single" w:color="auto" w:sz="6" w:space="0"/>
            </w:tcBorders>
            <w:tcW w:w="1871"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技术负责人</w:t>
            </w:r>
            <w:r/>
          </w:p>
        </w:tc>
        <w:tc>
          <w:tcPr>
            <w:tcW w:w="1418"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252"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Borders>
              <w:top w:val="single" w:color="auto" w:sz="6" w:space="0"/>
              <w:bottom w:val="single" w:color="auto" w:sz="6" w:space="0"/>
            </w:tcBorders>
            <w:tcW w:w="1871"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造价管理</w:t>
            </w:r>
            <w:r/>
          </w:p>
        </w:tc>
        <w:tc>
          <w:tcPr>
            <w:tcW w:w="1418"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252"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Borders>
              <w:top w:val="single" w:color="auto" w:sz="6" w:space="0"/>
              <w:bottom w:val="single" w:color="auto" w:sz="6" w:space="0"/>
            </w:tcBorders>
            <w:tcW w:w="1871"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质量管理</w:t>
            </w:r>
            <w:r/>
          </w:p>
        </w:tc>
        <w:tc>
          <w:tcPr>
            <w:tcW w:w="1418"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252"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Borders>
              <w:top w:val="single" w:color="auto" w:sz="6" w:space="0"/>
              <w:bottom w:val="single" w:color="auto" w:sz="6" w:space="0"/>
            </w:tcBorders>
            <w:tcW w:w="1871"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材料管理</w:t>
            </w:r>
            <w:r/>
          </w:p>
        </w:tc>
        <w:tc>
          <w:tcPr>
            <w:tcW w:w="1418"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252"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Borders>
              <w:top w:val="single" w:color="auto" w:sz="6" w:space="0"/>
              <w:bottom w:val="single" w:color="auto" w:sz="6" w:space="0"/>
            </w:tcBorders>
            <w:tcW w:w="1871"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计划管理</w:t>
            </w:r>
            <w:r/>
          </w:p>
        </w:tc>
        <w:tc>
          <w:tcPr>
            <w:tcW w:w="1418"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252"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Borders>
              <w:top w:val="single" w:color="auto" w:sz="6" w:space="0"/>
              <w:bottom w:val="single" w:color="auto" w:sz="6" w:space="0"/>
            </w:tcBorders>
            <w:tcW w:w="1871"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安全管理</w:t>
            </w:r>
            <w:r/>
          </w:p>
        </w:tc>
        <w:tc>
          <w:tcPr>
            <w:tcW w:w="1418"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252"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Borders>
              <w:top w:val="single" w:color="auto" w:sz="6" w:space="0"/>
            </w:tcBorders>
            <w:tcW w:w="1871" w:type="dxa"/>
            <w:vAlign w:val="center"/>
            <w:vMerge w:val="restart"/>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其他人员</w:t>
            </w:r>
            <w:r/>
          </w:p>
        </w:tc>
        <w:tc>
          <w:tcPr>
            <w:tcW w:w="1418"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252"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W w:w="1871" w:type="dxa"/>
            <w:vAlign w:val="center"/>
            <w:vMerge w:val="continue"/>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none" w:color="000000" w:sz="4" w:space="0"/>
            </w:tcBorders>
            <w:tcW w:w="1418"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none" w:color="000000" w:sz="4" w:space="0"/>
            </w:tcBorders>
            <w:tcW w:w="1134"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none" w:color="000000" w:sz="4" w:space="0"/>
            </w:tcBorders>
            <w:tcW w:w="1134"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none" w:color="000000" w:sz="4" w:space="0"/>
            </w:tcBorders>
            <w:tcW w:w="4252"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W w:w="1871" w:type="dxa"/>
            <w:vAlign w:val="center"/>
            <w:vMerge w:val="continue"/>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8"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252"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Borders>
              <w:bottom w:val="single" w:color="auto" w:sz="12" w:space="0"/>
            </w:tcBorders>
            <w:tcW w:w="1871" w:type="dxa"/>
            <w:vAlign w:val="center"/>
            <w:vMerge w:val="continue"/>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single" w:color="auto" w:sz="12" w:space="0"/>
            </w:tcBorders>
            <w:tcW w:w="1418"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single" w:color="auto" w:sz="12" w:space="0"/>
            </w:tcBorders>
            <w:tcW w:w="1134"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single" w:color="auto" w:sz="12" w:space="0"/>
            </w:tcBorders>
            <w:tcW w:w="1134"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single" w:color="auto" w:sz="12" w:space="0"/>
            </w:tcBorders>
            <w:tcW w:w="4252"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429"/>
        <w:ind w:left="0" w:right="0" w:firstLine="1044"/>
        <w:jc w:val="center"/>
        <w:pageBreakBefore w:val="0"/>
        <w:spacing w:line="500" w:lineRule="exact"/>
        <w:widowControl w:val="off"/>
        <w:rPr>
          <w:rStyle w:val="1427"/>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br w:type="page" w:clear="all"/>
      </w:r>
      <w:r/>
    </w:p>
    <w:p>
      <w:pPr>
        <w:pStyle w:val="1416"/>
        <w:jc w:val="center"/>
        <w:spacing w:after="312" w:line="520" w:lineRule="exact"/>
        <w:rPr>
          <w:rFonts w:hint="eastAsia" w:ascii="宋体" w:hAnsi="宋体" w:eastAsia="宋体" w:cs="宋体"/>
          <w:b/>
          <w:bCs/>
          <w:color w:val="auto"/>
          <w:sz w:val="36"/>
          <w:szCs w:val="36"/>
          <w:highlight w:val="none"/>
          <w:lang w:val="en-US" w:eastAsia="zh-CN" w:bidi="ar-SA"/>
        </w:rPr>
      </w:pPr>
      <w:r>
        <w:rPr>
          <w:rFonts w:hint="eastAsia" w:hAnsi="宋体" w:cs="宋体"/>
          <w:b/>
          <w:bCs/>
          <w:color w:val="auto"/>
          <w:sz w:val="36"/>
          <w:szCs w:val="36"/>
          <w:highlight w:val="none"/>
          <w:lang w:val="en-US" w:eastAsia="zh-CN" w:bidi="ar-SA"/>
        </w:rPr>
        <w:t xml:space="preserve">8.</w:t>
      </w:r>
      <w:r>
        <w:rPr>
          <w:rFonts w:hint="eastAsia" w:ascii="宋体" w:hAnsi="宋体" w:eastAsia="宋体" w:cs="宋体"/>
          <w:b/>
          <w:bCs/>
          <w:color w:val="auto"/>
          <w:sz w:val="36"/>
          <w:szCs w:val="36"/>
          <w:highlight w:val="none"/>
          <w:lang w:val="en-US" w:eastAsia="zh-CN" w:bidi="ar-SA"/>
        </w:rPr>
        <w:t xml:space="preserve">承诺书</w:t>
      </w:r>
      <w:r/>
    </w:p>
    <w:p>
      <w:pPr>
        <w:jc w:val="center"/>
        <w:keepLines w:val="0"/>
        <w:keepNext w:val="0"/>
        <w:pageBreakBefore w:val="0"/>
        <w:spacing w:line="288" w:lineRule="auto"/>
        <w:widowControl w:val="off"/>
        <w:rPr>
          <w:rFonts w:hint="eastAsia" w:ascii="宋体" w:hAnsi="宋体" w:cs="宋体"/>
          <w:color w:val="auto"/>
          <w:sz w:val="30"/>
          <w:szCs w:val="30"/>
          <w:highlight w:val="none"/>
        </w:rPr>
        <w:outlineLvl w:val="9"/>
      </w:pPr>
      <w:r>
        <w:rPr>
          <w:rFonts w:hint="eastAsia" w:ascii="宋体" w:hAnsi="宋体" w:cs="宋体"/>
          <w:color w:val="auto"/>
          <w:sz w:val="30"/>
          <w:szCs w:val="30"/>
          <w:highlight w:val="none"/>
        </w:rPr>
      </w:r>
      <w:r/>
    </w:p>
    <w:p>
      <w:pPr>
        <w:keepLines w:val="0"/>
        <w:keepNext w:val="0"/>
        <w:pageBreakBefore w:val="0"/>
        <w:spacing w:line="288" w:lineRule="auto"/>
        <w:widowControl w:val="off"/>
        <w:rPr>
          <w:rFonts w:hint="eastAsia" w:ascii="宋体" w:hAnsi="宋体" w:cs="宋体"/>
          <w:b/>
          <w:bCs/>
          <w:color w:val="auto"/>
          <w:sz w:val="24"/>
          <w:highlight w:val="none"/>
        </w:rPr>
        <w:outlineLvl w:val="9"/>
      </w:pPr>
      <w:r>
        <w:rPr>
          <w:rFonts w:hint="eastAsia" w:ascii="宋体" w:hAnsi="宋体" w:cs="宋体"/>
          <w:b/>
          <w:bCs/>
          <w:color w:val="auto"/>
          <w:sz w:val="24"/>
          <w:highlight w:val="none"/>
        </w:rPr>
        <w:t xml:space="preserve">致</w:t>
      </w:r>
      <w:r>
        <w:rPr>
          <w:rFonts w:hint="eastAsia" w:ascii="宋体" w:hAnsi="宋体" w:cs="宋体"/>
          <w:b/>
          <w:bCs/>
          <w:color w:val="auto"/>
          <w:sz w:val="24"/>
          <w:highlight w:val="none"/>
          <w:u w:val="single"/>
          <w:lang w:eastAsia="zh-CN"/>
        </w:rPr>
        <w:t xml:space="preserve">徐州市市级机关国有资产管理中心</w:t>
      </w:r>
      <w:r>
        <w:rPr>
          <w:rFonts w:hint="eastAsia" w:ascii="宋体" w:hAnsi="宋体" w:cs="宋体"/>
          <w:b/>
          <w:bCs/>
          <w:color w:val="auto"/>
          <w:sz w:val="24"/>
          <w:highlight w:val="none"/>
        </w:rPr>
        <w:t xml:space="preserve">：</w:t>
      </w:r>
      <w:r/>
    </w:p>
    <w:p>
      <w:pPr>
        <w:pStyle w:val="1421"/>
        <w:ind w:firstLine="480"/>
        <w:keepLines w:val="0"/>
        <w:keepNext w:val="0"/>
        <w:pageBreakBefore w:val="0"/>
        <w:spacing w:line="288"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r>
      <w:r/>
    </w:p>
    <w:p>
      <w:pPr>
        <w:pStyle w:val="1421"/>
        <w:ind w:firstLine="480"/>
        <w:keepLines w:val="0"/>
        <w:keepNext w:val="0"/>
        <w:pageBreakBefore w:val="0"/>
        <w:spacing w:line="288"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根据贵方《</w:t>
      </w:r>
      <w:r>
        <w:rPr>
          <w:rFonts w:hint="eastAsia" w:ascii="宋体" w:hAnsi="宋体" w:cs="宋体"/>
          <w:bCs/>
          <w:color w:val="auto"/>
          <w:sz w:val="24"/>
          <w:szCs w:val="24"/>
          <w:highlight w:val="none"/>
        </w:rPr>
        <w:t xml:space="preserve">磋商文件</w:t>
      </w:r>
      <w:r>
        <w:rPr>
          <w:rFonts w:hint="eastAsia" w:ascii="宋体" w:hAnsi="宋体" w:cs="宋体"/>
          <w:color w:val="auto"/>
          <w:sz w:val="24"/>
          <w:szCs w:val="24"/>
          <w:highlight w:val="none"/>
        </w:rPr>
        <w:t xml:space="preserve">》（项目编号：</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）要求，本供应商正式提交以下首次响应文件。</w:t>
      </w:r>
      <w:r/>
    </w:p>
    <w:p>
      <w:pPr>
        <w:pStyle w:val="1421"/>
        <w:ind w:firstLine="480"/>
        <w:keepLines w:val="0"/>
        <w:keepNext w:val="0"/>
        <w:pageBreakBefore w:val="0"/>
        <w:spacing w:line="288"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4445" t="0" r="10160" b="6350"/>
                <wp:wrapNone/>
                <wp:docPr id="16" name="直接连接符 11"/>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5" o:spid="_x0000_s15" style="position:absolute;left:0;text-align:left;z-index:251659264;mso-wrap-distance-left:9.0pt;mso-wrap-distance-top:0.0pt;mso-wrap-distance-right:9.0pt;mso-wrap-distance-bottom:0.0pt;flip:y;visibility:visible;" from="147.0pt,1.3pt" to="147.1pt,2.6pt" filled="f" strokecolor="#000000"/>
            </w:pict>
          </mc:Fallback>
        </mc:AlternateContent>
      </w:r>
      <w:r>
        <w:rPr>
          <w:rFonts w:hint="eastAsia" w:ascii="宋体" w:hAnsi="宋体" w:cs="宋体"/>
          <w:color w:val="auto"/>
          <w:sz w:val="24"/>
          <w:szCs w:val="24"/>
          <w:highlight w:val="none"/>
        </w:rPr>
        <w:t xml:space="preserve">（1）承诺书； </w:t>
      </w:r>
      <w:r/>
    </w:p>
    <w:p>
      <w:pPr>
        <w:pStyle w:val="1421"/>
        <w:ind w:firstLine="480"/>
        <w:keepLines w:val="0"/>
        <w:keepNext w:val="0"/>
        <w:pageBreakBefore w:val="0"/>
        <w:spacing w:line="288"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（2）磋商报价表； </w:t>
      </w:r>
      <w:r/>
    </w:p>
    <w:p>
      <w:pPr>
        <w:pStyle w:val="1421"/>
        <w:ind w:firstLine="480"/>
        <w:keepLines w:val="0"/>
        <w:keepNext w:val="0"/>
        <w:pageBreakBefore w:val="0"/>
        <w:spacing w:line="288"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（3）偏离表；</w:t>
      </w:r>
      <w:r/>
    </w:p>
    <w:p>
      <w:pPr>
        <w:pStyle w:val="1421"/>
        <w:ind w:firstLine="480"/>
        <w:keepLines w:val="0"/>
        <w:keepNext w:val="0"/>
        <w:pageBreakBefore w:val="0"/>
        <w:spacing w:line="288"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（4）磋商</w:t>
      </w:r>
      <w:r>
        <w:rPr>
          <w:rFonts w:hint="eastAsia" w:ascii="宋体" w:hAnsi="宋体" w:cs="宋体"/>
          <w:bCs/>
          <w:color w:val="auto"/>
          <w:sz w:val="24"/>
          <w:szCs w:val="24"/>
          <w:highlight w:val="none"/>
        </w:rPr>
        <w:t xml:space="preserve">文件</w:t>
      </w:r>
      <w:r>
        <w:rPr>
          <w:rFonts w:hint="eastAsia" w:ascii="宋体" w:hAnsi="宋体" w:cs="宋体"/>
          <w:color w:val="auto"/>
          <w:sz w:val="24"/>
          <w:szCs w:val="24"/>
          <w:highlight w:val="none"/>
        </w:rPr>
        <w:t xml:space="preserve">要求提供的其他响应文件。</w:t>
      </w:r>
      <w:r/>
    </w:p>
    <w:p>
      <w:pPr>
        <w:pStyle w:val="1421"/>
        <w:ind w:firstLine="480"/>
        <w:keepLines w:val="0"/>
        <w:keepNext w:val="0"/>
        <w:pageBreakBefore w:val="0"/>
        <w:spacing w:line="288"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我单位符合《中华人民共和国政府采购法》第二十二条的规定，符合本项目供应商资格要求。</w:t>
      </w:r>
      <w:r/>
    </w:p>
    <w:p>
      <w:pPr>
        <w:pStyle w:val="1421"/>
        <w:ind w:firstLine="480"/>
        <w:keepLines w:val="0"/>
        <w:keepNext w:val="0"/>
        <w:pageBreakBefore w:val="0"/>
        <w:spacing w:line="288"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我单位按照磋商文件的要求编制响应文件，并对其提交的响应文件的真实性、合法性承担法律责任。</w:t>
      </w:r>
      <w:r/>
    </w:p>
    <w:p>
      <w:pPr>
        <w:ind w:right="29" w:firstLine="480"/>
        <w:keepLines w:val="0"/>
        <w:keepNext w:val="0"/>
        <w:pageBreakBefore w:val="0"/>
        <w:spacing w:line="288"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供应商兹宣布同意如下</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 </w:t>
      </w:r>
      <w:r/>
    </w:p>
    <w:p>
      <w:pPr>
        <w:pStyle w:val="1421"/>
        <w:ind w:firstLine="480"/>
        <w:keepLines w:val="0"/>
        <w:keepNext w:val="0"/>
        <w:pageBreakBefore w:val="0"/>
        <w:spacing w:line="288"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17"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6" o:spid="_x0000_s16" style="position:absolute;left:0;text-align:left;z-index:251660288;mso-wrap-distance-left:9.0pt;mso-wrap-distance-top:0.0pt;mso-wrap-distance-right:9.0pt;mso-wrap-distance-bottom:0.0pt;visibility:visible;" from="246.8pt,23.4pt" to="246.8pt,23.4pt" filled="f" strokecolor="#000000"/>
            </w:pict>
          </mc:Fallback>
        </mc:AlternateContent>
      </w:r>
      <w:r>
        <w:rPr>
          <w:rFonts w:hint="eastAsia"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8" name="直接连接符 1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7" o:spid="_x0000_s17" style="position:absolute;left:0;text-align:left;z-index:251660288;mso-wrap-distance-left:9.0pt;mso-wrap-distance-top:0.0pt;mso-wrap-distance-right:9.0pt;mso-wrap-distance-bottom:0.0pt;visibility:visible;" from="220.5pt,46.8pt" to="220.6pt,46.8pt" filled="f" strokecolor="#000000"/>
            </w:pict>
          </mc:Fallback>
        </mc:AlternateContent>
      </w:r>
      <w:r>
        <w:rPr>
          <w:rFonts w:hint="eastAsia" w:ascii="宋体" w:hAnsi="宋体" w:cs="宋体"/>
          <w:color w:val="auto"/>
          <w:sz w:val="24"/>
          <w:szCs w:val="24"/>
          <w:highlight w:val="none"/>
        </w:rPr>
        <w:t xml:space="preserve">一、完全承担根据《磋商文件》规定完成合同的责任和义务（如有偏离，将全部填写在偏离表中）。</w:t>
      </w:r>
      <w:r/>
    </w:p>
    <w:p>
      <w:pPr>
        <w:pStyle w:val="1421"/>
        <w:ind w:firstLine="480"/>
        <w:keepLines w:val="0"/>
        <w:keepNext w:val="0"/>
        <w:pageBreakBefore w:val="0"/>
        <w:spacing w:line="288"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9" name="直接连接符 1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18" o:spid="_x0000_s18" style="position:absolute;left:0;text-align:left;z-index:251660288;mso-wrap-distance-left:9.0pt;mso-wrap-distance-top:0.0pt;mso-wrap-distance-right:9.0pt;mso-wrap-distance-bottom:0.0pt;visibility:visible;" from="210.0pt,19.5pt" to="210.1pt,19.5pt" filled="f" strokecolor="#000000"/>
            </w:pict>
          </mc:Fallback>
        </mc:AlternateContent>
      </w:r>
      <w:r>
        <w:rPr>
          <w:rFonts w:hint="eastAsia"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20" name="直接连接符 1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miter/>
                        </a:ln>
                      </wps:spPr>
                      <wps:bodyPr rot="0">
                        <a:prstTxWarp prst="textNoShape">
                          <a:avLst/>
                        </a:prstTxWarp>
                        <a:noAutofit/>
                      </wps:bodyPr>
                    </wps:wsp>
                  </a:graphicData>
                </a:graphic>
              </wp:anchor>
            </w:drawing>
          </mc:Choice>
          <mc:Fallback>
            <w:pict>
              <v:line id="shape 19" o:spid="_x0000_s19" style="position:absolute;left:0;text-align:left;z-index:251660288;mso-wrap-distance-left:9.0pt;mso-wrap-distance-top:0.0pt;mso-wrap-distance-right:9.0pt;mso-wrap-distance-bottom:0.0pt;visibility:visible;" from="210.0pt,19.5pt" to="210.1pt,19.5pt" filled="f" strokecolor="#000000"/>
            </w:pict>
          </mc:Fallback>
        </mc:AlternateContent>
      </w:r>
      <w:r>
        <w:rPr>
          <w:rFonts w:hint="eastAsia" w:ascii="宋体" w:hAnsi="宋体" w:cs="宋体"/>
          <w:color w:val="auto"/>
          <w:sz w:val="24"/>
          <w:szCs w:val="24"/>
          <w:highlight w:val="none"/>
        </w:rPr>
        <w:t xml:space="preserve">二、保证所提供的响应文件及所有材料的真实、合法、有效，并对其负责。</w:t>
      </w:r>
      <w:r/>
    </w:p>
    <w:p>
      <w:pPr>
        <w:ind w:firstLine="480"/>
        <w:keepLines w:val="0"/>
        <w:keepNext w:val="0"/>
        <w:pageBreakBefore w:val="0"/>
        <w:spacing w:line="288"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三、已详细审核竞争性磋商文件（含竞争性磋商文件的澄清或者修改），本供应商完全理解并同意放弃对这方面不明及误解的权利。</w:t>
      </w:r>
      <w:r/>
    </w:p>
    <w:p>
      <w:pPr>
        <w:ind w:right="29" w:firstLine="480"/>
        <w:keepLines w:val="0"/>
        <w:keepNext w:val="0"/>
        <w:pageBreakBefore w:val="0"/>
        <w:spacing w:line="288"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四、所供货物保证符合国家有关产品质量、性能和安全标准，无权利瑕疵。</w:t>
      </w:r>
      <w:r/>
    </w:p>
    <w:p>
      <w:pPr>
        <w:ind w:right="29" w:firstLine="480"/>
        <w:keepLines w:val="0"/>
        <w:keepNext w:val="0"/>
        <w:pageBreakBefore w:val="0"/>
        <w:spacing w:line="288"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五、报价有效期为30个工作日。</w:t>
      </w:r>
      <w:r/>
    </w:p>
    <w:p>
      <w:pPr>
        <w:ind w:right="29" w:firstLine="480"/>
        <w:keepLines w:val="0"/>
        <w:keepNext w:val="0"/>
        <w:pageBreakBefore w:val="0"/>
        <w:spacing w:line="288"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六、同意向贵方提供贵方可能要求的与本次磋商采购有关的任何证据或资料。</w:t>
      </w:r>
      <w:r/>
    </w:p>
    <w:p>
      <w:pPr>
        <w:ind w:right="29" w:firstLine="480"/>
        <w:keepLines w:val="0"/>
        <w:keepNext w:val="0"/>
        <w:pageBreakBefore w:val="0"/>
        <w:spacing w:line="288"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七、完全理解贵方不一定要接受最低的报价或收到的任何报价。</w:t>
      </w:r>
      <w:r/>
    </w:p>
    <w:p>
      <w:pPr>
        <w:ind w:right="29" w:firstLine="480"/>
        <w:keepLines w:val="0"/>
        <w:keepNext w:val="0"/>
        <w:pageBreakBefore w:val="0"/>
        <w:spacing w:line="288"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八、采购人或采购代理机构有权将我单位本项目的《磋商报价表》和《分项价格表》予以公示，公示的方式由采购人或采购代理机构确定。</w:t>
      </w:r>
      <w:r/>
    </w:p>
    <w:p>
      <w:pPr>
        <w:ind w:right="29" w:firstLine="480"/>
        <w:keepLines w:val="0"/>
        <w:keepNext w:val="0"/>
        <w:pageBreakBefore w:val="0"/>
        <w:spacing w:line="288"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九、采购人有权对供应商的响应文件的真实性进行核实，如供应商不能在采购人规定的时间内向采购人提供有效的证明文件，将被采购人视为放弃中标（成交）资格。</w:t>
      </w:r>
      <w:r/>
    </w:p>
    <w:p>
      <w:pPr>
        <w:ind w:right="29"/>
        <w:keepLines w:val="0"/>
        <w:keepNext w:val="0"/>
        <w:pageBreakBefore w:val="0"/>
        <w:spacing w:line="288"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r>
      <w:r/>
    </w:p>
    <w:p>
      <w:pPr>
        <w:ind w:right="29"/>
        <w:keepLines w:val="0"/>
        <w:keepNext w:val="0"/>
        <w:pageBreakBefore w:val="0"/>
        <w:spacing w:line="288"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r>
      <w:r/>
    </w:p>
    <w:p>
      <w:pPr>
        <w:ind w:right="29"/>
        <w:keepLines w:val="0"/>
        <w:keepNext w:val="0"/>
        <w:pageBreakBefore w:val="0"/>
        <w:spacing w:line="288"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供应商（电子签章）：</w:t>
      </w:r>
      <w:r/>
    </w:p>
    <w:p>
      <w:pPr>
        <w:keepLines w:val="0"/>
        <w:keepNext w:val="0"/>
        <w:pageBreakBefore w:val="0"/>
        <w:spacing w:line="288"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r>
      <w:r/>
    </w:p>
    <w:p>
      <w:pPr>
        <w:keepLines w:val="0"/>
        <w:keepNext w:val="0"/>
        <w:pageBreakBefore w:val="0"/>
        <w:spacing w:line="288"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联系电话：</w:t>
      </w:r>
      <w:r/>
    </w:p>
    <w:p>
      <w:pPr>
        <w:ind w:right="29"/>
        <w:keepLines w:val="0"/>
        <w:keepNext w:val="0"/>
        <w:pageBreakBefore w:val="0"/>
        <w:spacing w:line="288"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r>
      <w:r/>
    </w:p>
    <w:p>
      <w:pPr>
        <w:ind w:right="29"/>
        <w:keepLines w:val="0"/>
        <w:keepNext w:val="0"/>
        <w:pageBreakBefore w:val="0"/>
        <w:spacing w:line="288"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日期：  年  月  日</w:t>
      </w:r>
      <w:r/>
    </w:p>
    <w:p>
      <w:pPr>
        <w:jc w:val="center"/>
        <w:rPr>
          <w:rFonts w:hint="eastAsia" w:ascii="宋体" w:hAnsi="宋体" w:cs="宋体"/>
          <w:b/>
          <w:color w:val="auto"/>
          <w:sz w:val="36"/>
          <w:highlight w:val="none"/>
        </w:rPr>
      </w:pPr>
      <w:r>
        <w:rPr>
          <w:rFonts w:hint="eastAsia" w:ascii="宋体" w:hAnsi="宋体" w:cs="宋体"/>
          <w:b/>
          <w:bCs/>
          <w:color w:val="auto"/>
          <w:sz w:val="28"/>
          <w:highlight w:val="none"/>
        </w:rPr>
        <w:br w:type="page" w:clear="all"/>
      </w:r>
      <w:r>
        <w:rPr>
          <w:rFonts w:hint="eastAsia" w:ascii="宋体" w:hAnsi="宋体" w:cs="宋体"/>
          <w:b/>
          <w:bCs/>
          <w:color w:val="auto"/>
          <w:sz w:val="28"/>
          <w:highlight w:val="none"/>
          <w:lang w:eastAsia="zh-CN"/>
        </w:rPr>
        <w:t xml:space="preserve">9.</w:t>
      </w:r>
      <w:r>
        <w:rPr>
          <w:rFonts w:hint="eastAsia" w:ascii="宋体" w:hAnsi="宋体" w:cs="宋体"/>
          <w:b/>
          <w:bCs/>
          <w:color w:val="auto"/>
          <w:sz w:val="36"/>
          <w:szCs w:val="36"/>
          <w:highlight w:val="none"/>
          <w:lang w:val="en-US" w:eastAsia="zh-CN"/>
        </w:rPr>
        <w:t xml:space="preserve">授权委托书</w:t>
      </w:r>
      <w:r/>
    </w:p>
    <w:p>
      <w:pPr>
        <w:spacing w:line="500" w:lineRule="exact"/>
        <w:rPr>
          <w:rFonts w:hint="eastAsia" w:ascii="宋体" w:hAnsi="宋体" w:cs="宋体"/>
          <w:color w:val="auto"/>
          <w:sz w:val="32"/>
          <w:highlight w:val="none"/>
        </w:rPr>
      </w:pPr>
      <w:r>
        <w:rPr>
          <w:rFonts w:hint="eastAsia" w:ascii="宋体" w:hAnsi="宋体" w:cs="宋体"/>
          <w:color w:val="auto"/>
          <w:sz w:val="32"/>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委托人（全称）：</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  址：</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法定代表人：               </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统一社会信用代码：</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受托人：                  先生（女士）</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身份证号：</w:t>
      </w:r>
      <w:r/>
    </w:p>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56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兹委托（   ）全权代表我企业（公司）参与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徐州桥东、苏园里小区供热改造工程</w:t>
      </w:r>
      <w:r>
        <w:rPr>
          <w:rFonts w:hint="eastAsia" w:ascii="宋体" w:hAnsi="宋体" w:cs="宋体"/>
          <w:color w:val="auto"/>
          <w:sz w:val="24"/>
          <w:szCs w:val="24"/>
          <w:highlight w:val="none"/>
        </w:rPr>
        <w:t xml:space="preserve">[项目编号：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]的磋商活动及签订合同。（</w:t>
      </w:r>
      <w:r>
        <w:rPr>
          <w:rFonts w:hint="eastAsia" w:ascii="宋体" w:hAnsi="宋体" w:cs="宋体"/>
          <w:b/>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）以我企业（公司）名义所为的行为及签署的文件，我企业（公司）均予以认可。有关法律责任均由我企业（公司）承担。（</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）无转委托权。委托期限自   年  月 日起至  年  月  日止。</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委托人（电子签章）：</w:t>
      </w:r>
      <w:r/>
    </w:p>
    <w:p>
      <w:pP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法定代表人（签字或盖章）：</w:t>
      </w:r>
      <w:r/>
    </w:p>
    <w:p>
      <w:pP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联系方式：</w:t>
      </w:r>
      <w:r/>
    </w:p>
    <w:p>
      <w:pP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受托人（签字或盖章）：</w:t>
      </w:r>
      <w:r/>
    </w:p>
    <w:p>
      <w:pPr>
        <w:ind w:firstLine="4575"/>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年   月   日</w:t>
      </w:r>
      <w:r/>
    </w:p>
    <w:p>
      <w:pP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rPr>
        <w:t xml:space="preserve">受托人身份证扫描件附后</w:t>
      </w:r>
      <w:r>
        <w:rPr>
          <w:rFonts w:hint="eastAsia" w:ascii="宋体" w:hAnsi="宋体" w:cs="宋体"/>
          <w:b/>
          <w:bCs/>
          <w:color w:val="auto"/>
          <w:sz w:val="24"/>
          <w:szCs w:val="24"/>
          <w:highlight w:val="none"/>
          <w:lang w:eastAsia="zh-CN"/>
        </w:rPr>
        <w:t xml:space="preserve">）</w:t>
      </w:r>
      <w:r/>
    </w:p>
    <w:p>
      <w:pPr>
        <w:rPr>
          <w:rFonts w:hint="eastAsia" w:ascii="宋体" w:hAnsi="宋体" w:eastAsia="宋体" w:cs="宋体"/>
          <w:b/>
          <w:bCs/>
          <w:color w:val="auto"/>
          <w:sz w:val="36"/>
          <w:szCs w:val="36"/>
          <w:highlight w:val="none"/>
          <w:lang w:val="en-US" w:eastAsia="zh-CN"/>
        </w:rPr>
      </w:pPr>
      <w:r>
        <w:rPr>
          <w:rFonts w:hint="eastAsia" w:ascii="宋体" w:hAnsi="宋体" w:eastAsia="宋体" w:cs="宋体"/>
          <w:b/>
          <w:bCs/>
          <w:color w:val="auto"/>
          <w:sz w:val="36"/>
          <w:szCs w:val="36"/>
          <w:highlight w:val="none"/>
          <w:lang w:val="en-US" w:eastAsia="zh-CN"/>
        </w:rPr>
        <w:br w:type="page" w:clear="all"/>
      </w:r>
      <w:r/>
    </w:p>
    <w:p>
      <w:pPr>
        <w:jc w:val="center"/>
        <w:spacing w:line="360" w:lineRule="auto"/>
        <w:rPr>
          <w:rFonts w:hint="eastAsia" w:ascii="宋体" w:hAnsi="宋体" w:eastAsia="宋体" w:cs="宋体"/>
          <w:b/>
          <w:bCs/>
          <w:color w:val="auto"/>
          <w:sz w:val="36"/>
          <w:szCs w:val="36"/>
          <w:highlight w:val="none"/>
          <w:lang w:val="en-US" w:eastAsia="zh-CN"/>
        </w:rPr>
      </w:pPr>
      <w:r>
        <w:rPr>
          <w:rFonts w:hint="eastAsia" w:ascii="宋体" w:hAnsi="宋体" w:cs="宋体"/>
          <w:b/>
          <w:bCs/>
          <w:color w:val="auto"/>
          <w:sz w:val="36"/>
          <w:szCs w:val="36"/>
          <w:highlight w:val="none"/>
          <w:lang w:val="en-US" w:eastAsia="zh-CN"/>
        </w:rPr>
        <w:t xml:space="preserve">10.</w:t>
      </w:r>
      <w:r>
        <w:rPr>
          <w:rFonts w:hint="eastAsia" w:ascii="宋体" w:hAnsi="宋体" w:eastAsia="宋体" w:cs="宋体"/>
          <w:b/>
          <w:bCs/>
          <w:color w:val="auto"/>
          <w:sz w:val="36"/>
          <w:szCs w:val="36"/>
          <w:highlight w:val="none"/>
          <w:lang w:val="en-US" w:eastAsia="zh-CN"/>
        </w:rPr>
        <w:t xml:space="preserve">具备履行合同所必需的设备和专业技术能力的书面声明（附证明材料扫描件）格式（供应商可自行拟定）</w:t>
      </w:r>
      <w:r/>
    </w:p>
    <w:p>
      <w:pP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供应商郑重声明：</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具备履行合同（项目名称：</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 所必需的设备和专业技术能力， 具体为：</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w:t>
      </w:r>
      <w:r/>
    </w:p>
    <w:p>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（证明材料扫描件附后）</w:t>
      </w:r>
      <w:r/>
    </w:p>
    <w:p>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（证明材料扫描件附后）</w:t>
      </w:r>
      <w:r/>
    </w:p>
    <w:p>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（证明材料扫描件附后）</w:t>
      </w:r>
      <w:r/>
    </w:p>
    <w:p>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专业技术能力：</w:t>
      </w:r>
      <w:r/>
    </w:p>
    <w:p>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（证明材料扫描件附后）</w:t>
      </w:r>
      <w:r/>
    </w:p>
    <w:p>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（证明材料扫描件附后）</w:t>
      </w:r>
      <w:r/>
    </w:p>
    <w:p>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（证明材料扫描件附后）</w:t>
      </w:r>
      <w:r/>
    </w:p>
    <w:p>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特此声明。</w:t>
      </w:r>
      <w:r/>
    </w:p>
    <w:p>
      <w:pPr>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z w:val="24"/>
          <w:szCs w:val="24"/>
          <w:highlight w:val="none"/>
        </w:rPr>
        <w:t xml:space="preserve">供应商对上述声明的真实性负责。如有虚假，将依法承担相应责任。</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22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29"/>
        <w:spacing w:line="360" w:lineRule="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供应商</w:t>
      </w:r>
      <w:r>
        <w:rPr>
          <w:rFonts w:hint="eastAsia" w:ascii="宋体" w:hAnsi="宋体" w:eastAsia="宋体" w:cs="宋体"/>
          <w:b/>
          <w:bCs/>
          <w:color w:val="auto"/>
          <w:sz w:val="24"/>
          <w:szCs w:val="24"/>
          <w:highlight w:val="none"/>
        </w:rPr>
        <w:t xml:space="preserve">（电子签章）：</w:t>
      </w:r>
      <w:r/>
    </w:p>
    <w:p>
      <w:pPr>
        <w:ind w:right="29"/>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日期：  年  月  日</w:t>
      </w:r>
      <w:r/>
    </w:p>
    <w:p>
      <w:pPr>
        <w:jc w:val="center"/>
        <w:spacing w:line="360" w:lineRule="auto"/>
        <w:rPr>
          <w:rFonts w:hint="eastAsia" w:ascii="宋体" w:hAnsi="宋体" w:cs="宋体"/>
          <w:b/>
          <w:bCs/>
          <w:color w:val="auto"/>
          <w:sz w:val="36"/>
          <w:szCs w:val="36"/>
          <w:highlight w:val="none"/>
          <w:lang w:val="en-US" w:eastAsia="zh-CN"/>
        </w:rPr>
        <w:sectPr>
          <w:footerReference w:type="default" r:id="rId19"/>
          <w:footnotePr/>
          <w:endnotePr/>
          <w:type w:val="nextPage"/>
          <w:pgSz w:w="11906" w:h="16838" w:orient="portrait"/>
          <w:pgMar w:top="1134" w:right="856" w:bottom="1134" w:left="856" w:header="851" w:footer="992" w:gutter="0"/>
          <w:cols w:num="1" w:sep="0" w:space="0" w:equalWidth="1"/>
          <w:docGrid w:linePitch="360"/>
          <w:titlePg/>
        </w:sectPr>
      </w:pPr>
      <w:r>
        <w:rPr>
          <w:rFonts w:hint="eastAsia" w:ascii="宋体" w:hAnsi="宋体" w:cs="宋体"/>
          <w:b/>
          <w:bCs/>
          <w:color w:val="auto"/>
          <w:sz w:val="36"/>
          <w:szCs w:val="36"/>
          <w:highlight w:val="none"/>
          <w:lang w:val="en-US" w:eastAsia="zh-CN"/>
        </w:rPr>
      </w:r>
      <w:r/>
    </w:p>
    <w:p>
      <w:pPr>
        <w:jc w:val="center"/>
        <w:spacing w:before="100" w:beforeAutospacing="1" w:after="100" w:afterAutospacing="1" w:line="450" w:lineRule="atLeast"/>
        <w:widowControl/>
        <w:rPr>
          <w:rFonts w:hint="eastAsia" w:ascii="宋体" w:hAnsi="宋体" w:cs="宋体"/>
          <w:b/>
          <w:color w:val="auto"/>
          <w:sz w:val="36"/>
          <w:szCs w:val="36"/>
          <w:highlight w:val="none"/>
        </w:rPr>
      </w:pPr>
      <w:r>
        <w:rPr>
          <w:rFonts w:hint="eastAsia" w:ascii="宋体" w:hAnsi="宋体" w:cs="宋体"/>
          <w:b/>
          <w:bCs/>
          <w:color w:val="auto"/>
          <w:sz w:val="36"/>
          <w:szCs w:val="36"/>
          <w:highlight w:val="none"/>
          <w:lang w:val="en-US" w:eastAsia="zh-CN"/>
        </w:rPr>
        <w:t xml:space="preserve">11.中小企业声明函</w:t>
      </w:r>
      <w:r/>
    </w:p>
    <w:p>
      <w:pPr>
        <w:spacing w:line="360" w:lineRule="auto"/>
        <w:rPr>
          <w:rFonts w:hint="eastAsia" w:ascii="宋体" w:hAnsi="宋体" w:cs="宋体"/>
          <w:color w:val="auto"/>
          <w:spacing w:val="6"/>
          <w:sz w:val="24"/>
          <w:szCs w:val="24"/>
          <w:highlight w:val="none"/>
          <w:u w:val="single"/>
        </w:rPr>
      </w:pPr>
      <w:r>
        <w:rPr>
          <w:rFonts w:hint="eastAsia" w:ascii="宋体" w:hAnsi="宋体" w:cs="宋体"/>
          <w:color w:val="auto"/>
          <w:spacing w:val="6"/>
          <w:sz w:val="24"/>
          <w:szCs w:val="24"/>
          <w:highlight w:val="none"/>
        </w:rPr>
        <w:t xml:space="preserve">项目编号：</w:t>
      </w:r>
      <w:r>
        <w:rPr>
          <w:rFonts w:hint="eastAsia" w:ascii="宋体" w:hAnsi="宋体" w:cs="宋体"/>
          <w:color w:val="auto"/>
          <w:spacing w:val="6"/>
          <w:sz w:val="24"/>
          <w:szCs w:val="24"/>
          <w:highlight w:val="none"/>
          <w:u w:val="single"/>
        </w:rPr>
        <w:t xml:space="preserve">               </w:t>
      </w:r>
      <w:r/>
    </w:p>
    <w:p>
      <w:pPr>
        <w:spacing w:line="360" w:lineRule="auto"/>
        <w:rPr>
          <w:rFonts w:hint="eastAsia" w:ascii="宋体" w:hAnsi="宋体" w:cs="宋体"/>
          <w:color w:val="auto"/>
          <w:spacing w:val="6"/>
          <w:sz w:val="24"/>
          <w:szCs w:val="24"/>
          <w:highlight w:val="none"/>
          <w:u w:val="single"/>
        </w:rPr>
      </w:pPr>
      <w:r>
        <w:rPr>
          <w:rFonts w:hint="eastAsia" w:ascii="宋体" w:hAnsi="宋体" w:cs="宋体"/>
          <w:color w:val="auto"/>
          <w:spacing w:val="6"/>
          <w:sz w:val="24"/>
          <w:szCs w:val="24"/>
          <w:highlight w:val="none"/>
        </w:rPr>
        <w:t xml:space="preserve">项目名称：</w:t>
      </w:r>
      <w:r>
        <w:rPr>
          <w:rFonts w:hint="eastAsia" w:ascii="宋体" w:hAnsi="宋体" w:cs="宋体"/>
          <w:color w:val="auto"/>
          <w:spacing w:val="6"/>
          <w:sz w:val="24"/>
          <w:szCs w:val="24"/>
          <w:highlight w:val="none"/>
          <w:u w:val="single"/>
        </w:rPr>
        <w:t xml:space="preserve">               </w:t>
      </w:r>
      <w:r/>
    </w:p>
    <w:p>
      <w:pPr>
        <w:ind w:firstLine="56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56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本公司郑重声明，根据《政府采购促进中小企业发展管理办法》（财库﹝2020﹞46 号）的规定，本公司参加</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u w:val="single"/>
          <w:lang w:eastAsia="zh-CN"/>
        </w:rPr>
        <w:t xml:space="preserve">徐州市市级机关国有资产管理中心</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rPr>
        <w:t xml:space="preserve">的</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u w:val="single"/>
          <w:lang w:eastAsia="zh-CN"/>
        </w:rPr>
        <w:t xml:space="preserve"> 徐州桥东、苏园里小区供热改造工程</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rPr>
        <w:t xml:space="preserve">采购活动，工程的施工单位全部为符合政策要求的中小企业。相关企业的具体情况如下：</w:t>
      </w:r>
      <w:r/>
    </w:p>
    <w:p>
      <w:pPr>
        <w:ind w:firstLine="560"/>
        <w:spacing w:line="360" w:lineRule="auto"/>
        <w:rPr>
          <w:rFonts w:hint="eastAsia" w:ascii="宋体" w:hAnsi="宋体" w:cs="宋体"/>
          <w:b/>
          <w:color w:val="auto"/>
          <w:spacing w:val="6"/>
          <w:sz w:val="24"/>
          <w:szCs w:val="24"/>
          <w:highlight w:val="none"/>
        </w:rPr>
      </w:pP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u w:val="single"/>
          <w:lang w:eastAsia="zh-CN"/>
        </w:rPr>
        <w:t xml:space="preserve">徐州桥东、苏园里小区供热改造工程</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（建筑业）</w:t>
      </w:r>
      <w:r>
        <w:rPr>
          <w:rFonts w:hint="eastAsia" w:ascii="宋体" w:hAnsi="宋体" w:cs="宋体"/>
          <w:color w:val="auto"/>
          <w:sz w:val="24"/>
          <w:szCs w:val="24"/>
          <w:highlight w:val="none"/>
        </w:rPr>
        <w:t xml:space="preserve">； 承建（承接）企业为</w:t>
      </w:r>
      <w:r>
        <w:rPr>
          <w:rFonts w:hint="eastAsia" w:ascii="宋体" w:hAnsi="宋体" w:cs="宋体"/>
          <w:color w:val="auto"/>
          <w:sz w:val="24"/>
          <w:szCs w:val="24"/>
          <w:highlight w:val="none"/>
          <w:u w:val="single"/>
        </w:rPr>
        <w:t xml:space="preserve">（企业名称）</w:t>
      </w:r>
      <w:r>
        <w:rPr>
          <w:rFonts w:hint="eastAsia" w:ascii="宋体" w:hAnsi="宋体" w:cs="宋体"/>
          <w:color w:val="auto"/>
          <w:sz w:val="24"/>
          <w:szCs w:val="24"/>
          <w:highlight w:val="none"/>
        </w:rPr>
        <w:t xml:space="preserve">，从业人员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人，营业收入为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万元，资产总额为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w:t>
      </w:r>
      <w:r>
        <w:rPr>
          <w:rFonts w:hint="eastAsia" w:ascii="宋体" w:hAnsi="宋体" w:cs="宋体"/>
          <w:b/>
          <w:color w:val="auto"/>
          <w:sz w:val="24"/>
          <w:szCs w:val="24"/>
          <w:highlight w:val="none"/>
        </w:rPr>
        <w:t xml:space="preserve">属于（□中型企业、□小型企业、□微型企业，请勾选！）；</w:t>
      </w:r>
      <w:r/>
    </w:p>
    <w:p>
      <w:pPr>
        <w:ind w:firstLine="560"/>
        <w:spacing w:line="360" w:lineRule="auto"/>
        <w:rPr>
          <w:rFonts w:hint="eastAsia" w:ascii="宋体" w:hAnsi="宋体" w:cs="宋体"/>
          <w:color w:val="auto"/>
          <w:spacing w:val="6"/>
          <w:sz w:val="24"/>
          <w:szCs w:val="24"/>
          <w:highlight w:val="none"/>
        </w:rPr>
      </w:pPr>
      <w:r>
        <w:rPr>
          <w:rFonts w:hint="eastAsia" w:ascii="宋体" w:hAnsi="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56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本企业对上述声明内容的真实性负责。如有虚假，将依法承担相应责任。</w:t>
      </w:r>
      <w:r/>
    </w:p>
    <w:p>
      <w:pPr>
        <w:spacing w:line="360" w:lineRule="auto"/>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注：本项目采购属于</w:t>
      </w:r>
      <w:r>
        <w:rPr>
          <w:rFonts w:hint="eastAsia" w:ascii="宋体" w:hAnsi="宋体" w:cs="宋体"/>
          <w:b/>
          <w:bCs/>
          <w:color w:val="auto"/>
          <w:sz w:val="24"/>
          <w:szCs w:val="24"/>
          <w:highlight w:val="none"/>
          <w:u w:val="single"/>
        </w:rPr>
        <w:t xml:space="preserve">建筑业</w:t>
      </w:r>
      <w:r>
        <w:rPr>
          <w:rFonts w:hint="eastAsia" w:ascii="宋体" w:hAnsi="宋体" w:cs="宋体"/>
          <w:b/>
          <w:bCs/>
          <w:color w:val="auto"/>
          <w:sz w:val="24"/>
          <w:szCs w:val="24"/>
          <w:highlight w:val="none"/>
        </w:rPr>
        <w:t xml:space="preserve">。</w:t>
      </w:r>
      <w:r/>
    </w:p>
    <w:p>
      <w:pPr>
        <w:ind w:firstLine="56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ind w:firstLine="4099"/>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企业名称（电子签章）：</w:t>
      </w:r>
      <w:r/>
    </w:p>
    <w:p>
      <w:pPr>
        <w:ind w:firstLine="56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日期： 年  月  日</w:t>
      </w:r>
      <w:r/>
    </w:p>
    <w:p>
      <w:pP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备注：从业人员、营业收入、资产总额填报上一年度数据，无上一年度数据的新成立企业可不填报。</w:t>
      </w:r>
      <w:r/>
    </w:p>
    <w:p>
      <w:pPr>
        <w:spacing w:line="360" w:lineRule="auto"/>
        <w:rPr>
          <w:rFonts w:hint="eastAsia" w:ascii="宋体" w:hAnsi="宋体" w:cs="宋体"/>
          <w:color w:val="auto"/>
          <w:sz w:val="24"/>
          <w:szCs w:val="24"/>
          <w:highlight w:val="none"/>
        </w:rPr>
        <w:sectPr>
          <w:headerReference w:type="default" r:id="rId12"/>
          <w:footerReference w:type="default" r:id="rId20"/>
          <w:footerReference w:type="first" r:id="rId21"/>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1186815</wp:posOffset>
                </wp:positionH>
                <wp:positionV relativeFrom="paragraph">
                  <wp:posOffset>1688465</wp:posOffset>
                </wp:positionV>
                <wp:extent cx="2789555" cy="5066030"/>
                <wp:effectExtent l="0" t="0" r="10795" b="1270"/>
                <wp:wrapTopAndBottom/>
                <wp:docPr id="21" name="图片 16"/>
                <wp:cNvGraphicFramePr/>
                <a:graphic xmlns:a="http://schemas.openxmlformats.org/drawingml/2006/main">
                  <a:graphicData uri="http://schemas.openxmlformats.org/drawingml/2006/picture">
                    <pic:pic xmlns:pic="http://schemas.openxmlformats.org/drawingml/2006/picture">
                      <pic:nvPicPr>
                        <pic:cNvPr id="21" name="图片 16"/>
                        <pic:cNvPicPr/>
                        <pic:nvPr/>
                      </pic:nvPicPr>
                      <pic:blipFill>
                        <a:blip r:embed="rId26"/>
                        <a:stretch/>
                      </pic:blipFill>
                      <pic:spPr bwMode="auto">
                        <a:xfrm>
                          <a:off x="0" y="0"/>
                          <a:ext cx="2789555" cy="5066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64384;o:allowoverlap:true;o:allowincell:true;mso-position-horizontal-relative:text;margin-left:93.4pt;mso-position-horizontal:absolute;mso-position-vertical-relative:text;margin-top:132.9pt;mso-position-vertical:absolute;width:219.6pt;height:398.9pt;mso-wrap-distance-left:9.0pt;mso-wrap-distance-top:0.0pt;mso-wrap-distance-right:9.0pt;mso-wrap-distance-bottom:0.0pt;" stroked="f">
                <v:path textboxrect="0,0,0,0"/>
                <w10:wrap type="topAndBottom"/>
                <v:imagedata r:id="rId26" o:title=""/>
              </v:shape>
            </w:pict>
          </mc:Fallback>
        </mc:AlternateContent>
      </w:r>
      <w:r>
        <w:rPr>
          <w:rFonts w:hint="eastAsia" w:ascii="宋体" w:hAnsi="宋体" w:cs="宋体"/>
          <w:color w:val="auto"/>
          <w:sz w:val="24"/>
          <w:szCs w:val="24"/>
          <w:highlight w:val="none"/>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jc w:val="center"/>
        <w:spacing w:line="360" w:lineRule="auto"/>
        <w:rPr>
          <w:rFonts w:hint="eastAsia" w:ascii="宋体" w:hAnsi="宋体" w:cs="宋体"/>
          <w:b/>
          <w:color w:val="auto"/>
          <w:sz w:val="36"/>
          <w:szCs w:val="36"/>
          <w:highlight w:val="none"/>
        </w:rPr>
      </w:pPr>
      <w:r>
        <w:rPr>
          <w:rFonts w:hint="eastAsia" w:ascii="宋体" w:hAnsi="宋体" w:cs="宋体"/>
          <w:b/>
          <w:bCs/>
          <w:color w:val="auto"/>
          <w:sz w:val="36"/>
          <w:szCs w:val="36"/>
          <w:highlight w:val="none"/>
          <w:lang w:val="en-US" w:eastAsia="zh-CN"/>
        </w:rPr>
        <w:t xml:space="preserve">12.</w:t>
      </w:r>
      <w:r>
        <w:rPr>
          <w:rFonts w:hint="eastAsia" w:ascii="宋体" w:hAnsi="宋体" w:cs="宋体"/>
          <w:b/>
          <w:color w:val="auto"/>
          <w:sz w:val="36"/>
          <w:szCs w:val="36"/>
          <w:highlight w:val="none"/>
        </w:rPr>
        <w:t xml:space="preserve">供应商参加政府采购活动前3年内在经营活动中没有重大违法记录的书面声明</w:t>
      </w:r>
      <w:r/>
    </w:p>
    <w:p>
      <w:pPr>
        <w:rPr>
          <w:rFonts w:hint="eastAsia" w:ascii="宋体" w:hAnsi="宋体" w:cs="宋体"/>
          <w:color w:val="auto"/>
          <w:sz w:val="24"/>
          <w:highlight w:val="none"/>
        </w:rPr>
      </w:pPr>
      <w:r>
        <w:rPr>
          <w:rFonts w:hint="eastAsia" w:ascii="宋体" w:hAnsi="宋体" w:cs="宋体"/>
          <w:color w:val="auto"/>
          <w:sz w:val="24"/>
          <w:highlight w:val="none"/>
        </w:rPr>
      </w:r>
      <w:r/>
    </w:p>
    <w:p>
      <w:pPr>
        <w:ind w:firstLine="480"/>
        <w:jc w:val="left"/>
        <w:keepLines w:val="0"/>
        <w:keepNext w:val="0"/>
        <w:pageBreakBefore w:val="0"/>
        <w:spacing w:before="100" w:beforeAutospacing="1" w:after="100" w:afterAutospacing="1"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我单位在参加</w:t>
      </w:r>
      <w:r>
        <w:rPr>
          <w:rFonts w:hint="eastAsia" w:ascii="宋体" w:hAnsi="宋体" w:cs="宋体"/>
          <w:color w:val="auto"/>
          <w:sz w:val="24"/>
          <w:szCs w:val="24"/>
          <w:highlight w:val="none"/>
          <w:u w:val="single"/>
          <w:lang w:eastAsia="zh-CN"/>
        </w:rPr>
        <w:t xml:space="preserve"> 徐州桥东、苏园里小区供热改造工程</w:t>
      </w:r>
      <w:r>
        <w:rPr>
          <w:rFonts w:hint="eastAsia" w:ascii="宋体" w:hAnsi="宋体" w:cs="宋体"/>
          <w:color w:val="auto"/>
          <w:sz w:val="24"/>
          <w:szCs w:val="24"/>
          <w:highlight w:val="none"/>
          <w:u w:val="none"/>
          <w:lang w:val="en-US" w:eastAsia="zh-CN"/>
        </w:rPr>
        <w:t xml:space="preserve">项目</w:t>
      </w:r>
      <w:r>
        <w:rPr>
          <w:rFonts w:hint="eastAsia" w:ascii="宋体" w:hAnsi="宋体" w:cs="宋体"/>
          <w:color w:val="auto"/>
          <w:sz w:val="24"/>
          <w:szCs w:val="24"/>
          <w:highlight w:val="none"/>
        </w:rPr>
        <w:t xml:space="preserve">（项目编号：</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840"/>
        <w:jc w:val="left"/>
        <w:spacing w:before="100" w:beforeAutospacing="1" w:after="100" w:afterAutospacing="1"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我单位对上述声明的真实性负责。如有虚假，将依法承担相应责任。</w:t>
      </w:r>
      <w:r/>
    </w:p>
    <w:p>
      <w:pPr>
        <w:ind w:right="29"/>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ind w:right="29"/>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供应商（电子签章）：</w:t>
      </w:r>
      <w:r/>
    </w:p>
    <w:p>
      <w:pPr>
        <w:ind w:right="29"/>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right="29"/>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 年  月  日</w:t>
      </w:r>
      <w:r/>
    </w:p>
    <w:p>
      <w:pPr>
        <w:pStyle w:val="1415"/>
        <w:ind w:left="239" w:firstLine="2640"/>
        <w:rPr>
          <w:rFonts w:hint="eastAsia"/>
          <w:color w:val="auto"/>
          <w:highlight w:val="none"/>
        </w:rPr>
      </w:pPr>
      <w:r>
        <w:rPr>
          <w:rFonts w:hint="eastAsia"/>
          <w:color w:val="auto"/>
          <w:highlight w:val="none"/>
        </w:rPr>
      </w:r>
      <w:r/>
    </w:p>
    <w:p>
      <w:pPr>
        <w:pStyle w:val="1415"/>
        <w:ind w:left="239" w:firstLine="2640"/>
        <w:rPr>
          <w:rFonts w:hint="eastAsia"/>
          <w:color w:val="auto"/>
          <w:highlight w:val="none"/>
        </w:rPr>
      </w:pPr>
      <w:r>
        <w:rPr>
          <w:rFonts w:hint="eastAsia"/>
          <w:color w:val="auto"/>
          <w:highlight w:val="none"/>
        </w:rPr>
      </w:r>
      <w:r/>
    </w:p>
    <w:p>
      <w:pPr>
        <w:pStyle w:val="1415"/>
        <w:ind w:left="239" w:firstLine="2640"/>
        <w:rPr>
          <w:rFonts w:hint="eastAsia"/>
          <w:color w:val="auto"/>
          <w:highlight w:val="none"/>
        </w:rPr>
      </w:pPr>
      <w:r>
        <w:rPr>
          <w:rFonts w:hint="eastAsia"/>
          <w:color w:val="auto"/>
          <w:highlight w:val="none"/>
        </w:rPr>
      </w:r>
      <w:r/>
    </w:p>
    <w:p>
      <w:pPr>
        <w:pStyle w:val="1415"/>
        <w:ind w:left="239" w:firstLine="2640"/>
        <w:rPr>
          <w:rFonts w:hint="eastAsia"/>
          <w:color w:val="auto"/>
          <w:highlight w:val="none"/>
        </w:rPr>
      </w:pPr>
      <w:r>
        <w:rPr>
          <w:rFonts w:hint="eastAsia"/>
          <w:color w:val="auto"/>
          <w:highlight w:val="none"/>
        </w:rPr>
      </w:r>
      <w:r/>
    </w:p>
    <w:p>
      <w:pPr>
        <w:pStyle w:val="1415"/>
        <w:ind w:left="239" w:firstLine="2640"/>
        <w:rPr>
          <w:rFonts w:hint="eastAsia"/>
          <w:color w:val="auto"/>
          <w:highlight w:val="none"/>
        </w:rPr>
      </w:pPr>
      <w:r>
        <w:rPr>
          <w:rFonts w:hint="eastAsia"/>
          <w:color w:val="auto"/>
          <w:highlight w:val="none"/>
        </w:rPr>
      </w:r>
      <w:r/>
    </w:p>
    <w:p>
      <w:pPr>
        <w:pStyle w:val="1415"/>
        <w:ind w:left="239" w:firstLine="2640"/>
        <w:rPr>
          <w:rFonts w:hint="eastAsia"/>
          <w:color w:val="auto"/>
          <w:highlight w:val="none"/>
        </w:rPr>
      </w:pPr>
      <w:r>
        <w:rPr>
          <w:rFonts w:hint="eastAsia"/>
          <w:color w:val="auto"/>
          <w:highlight w:val="none"/>
        </w:rPr>
      </w:r>
      <w:r/>
    </w:p>
    <w:p>
      <w:pPr>
        <w:pStyle w:val="1415"/>
        <w:ind w:left="239" w:firstLine="2640"/>
        <w:rPr>
          <w:rFonts w:hint="eastAsia"/>
          <w:color w:val="auto"/>
          <w:highlight w:val="none"/>
        </w:rPr>
      </w:pPr>
      <w:r>
        <w:rPr>
          <w:rFonts w:hint="eastAsia"/>
          <w:color w:val="auto"/>
          <w:highlight w:val="none"/>
        </w:rPr>
      </w:r>
      <w:r/>
    </w:p>
    <w:p>
      <w:pPr>
        <w:pStyle w:val="1415"/>
        <w:ind w:left="239" w:firstLine="2640"/>
        <w:rPr>
          <w:rFonts w:hint="eastAsia"/>
          <w:color w:val="auto"/>
          <w:highlight w:val="none"/>
        </w:rPr>
      </w:pPr>
      <w:r>
        <w:rPr>
          <w:rFonts w:hint="eastAsia"/>
          <w:color w:val="auto"/>
          <w:highlight w:val="none"/>
        </w:rPr>
      </w:r>
      <w:r/>
    </w:p>
    <w:p>
      <w:pPr>
        <w:pStyle w:val="1415"/>
        <w:ind w:left="239" w:firstLine="2640"/>
        <w:rPr>
          <w:rFonts w:hint="eastAsia"/>
          <w:color w:val="auto"/>
          <w:highlight w:val="none"/>
        </w:rPr>
      </w:pPr>
      <w:r>
        <w:rPr>
          <w:rFonts w:hint="eastAsia"/>
          <w:color w:val="auto"/>
          <w:highlight w:val="none"/>
        </w:rPr>
      </w:r>
      <w:r/>
    </w:p>
    <w:p>
      <w:pPr>
        <w:jc w:val="center"/>
        <w:spacing w:line="588" w:lineRule="exact"/>
        <w:rPr>
          <w:rFonts w:hint="eastAsia" w:ascii="宋体" w:hAnsi="宋体" w:cs="宋体"/>
          <w:b/>
          <w:color w:val="auto"/>
          <w:sz w:val="36"/>
          <w:szCs w:val="36"/>
          <w:highlight w:val="none"/>
        </w:rPr>
        <w:sectPr>
          <w:headerReference w:type="default" r:id="rId13"/>
          <w:footerReference w:type="default" r:id="rId22"/>
          <w:footerReference w:type="first" r:id="rId23"/>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color w:val="auto"/>
          <w:sz w:val="36"/>
          <w:szCs w:val="36"/>
          <w:highlight w:val="none"/>
        </w:rPr>
      </w:r>
      <w:r/>
    </w:p>
    <w:p>
      <w:pPr>
        <w:jc w:val="center"/>
        <w:spacing w:line="360" w:lineRule="auto"/>
        <w:rPr>
          <w:rFonts w:hint="eastAsia" w:ascii="宋体" w:hAnsi="宋体" w:cs="宋体"/>
          <w:b/>
          <w:bCs/>
          <w:color w:val="auto"/>
          <w:sz w:val="36"/>
          <w:szCs w:val="36"/>
          <w:highlight w:val="none"/>
          <w:lang w:val="en-US" w:eastAsia="zh-CN"/>
        </w:rPr>
      </w:pPr>
      <w:r/>
      <w:bookmarkStart w:id="52" w:name="OLE_LINK14"/>
      <w:r/>
      <w:bookmarkStart w:id="53" w:name="OLE_LINK13"/>
      <w:r>
        <w:rPr>
          <w:rFonts w:hint="eastAsia" w:ascii="宋体" w:hAnsi="宋体" w:cs="宋体"/>
          <w:b/>
          <w:bCs/>
          <w:color w:val="auto"/>
          <w:sz w:val="36"/>
          <w:szCs w:val="36"/>
          <w:highlight w:val="none"/>
          <w:lang w:val="en-US" w:eastAsia="zh-CN"/>
        </w:rPr>
        <w:t xml:space="preserve">13.残疾人福利性单位声明函</w:t>
      </w:r>
      <w:bookmarkEnd w:id="52"/>
      <w:r/>
      <w:bookmarkEnd w:id="53"/>
      <w:r/>
      <w:r/>
    </w:p>
    <w:p>
      <w:pPr>
        <w:jc w:val="center"/>
        <w:spacing w:line="0" w:lineRule="atLeast"/>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（注：如供应商不属于残疾人福利性单位，不需提供此声明函）</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项目编号：</w:t>
      </w:r>
      <w:r/>
    </w:p>
    <w:p>
      <w:pPr>
        <w:spacing w:line="360" w:lineRule="auto"/>
        <w:rPr>
          <w:rFonts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项目名称：</w:t>
      </w:r>
      <w:r/>
    </w:p>
    <w:p>
      <w:pPr>
        <w:ind w:firstLine="584"/>
        <w:spacing w:line="360" w:lineRule="auto"/>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本单位郑重声明，根据《财政部 民政部 中国残疾人联合会关于促进残疾人就业政府采购政策的通知》（财库</w:t>
      </w:r>
      <w:r>
        <w:rPr>
          <w:rFonts w:hint="eastAsia" w:ascii="宋体" w:hAnsi="宋体" w:cs="宋体"/>
          <w:color w:val="auto"/>
          <w:spacing w:val="6"/>
          <w:sz w:val="24"/>
          <w:szCs w:val="24"/>
          <w:highlight w:val="none"/>
          <w:lang w:eastAsia="zh-CN"/>
        </w:rPr>
        <w:t xml:space="preserve">〔2017〕141号</w:t>
      </w:r>
      <w:r>
        <w:rPr>
          <w:rFonts w:hint="eastAsia" w:ascii="宋体" w:hAnsi="宋体" w:cs="宋体"/>
          <w:color w:val="auto"/>
          <w:spacing w:val="6"/>
          <w:sz w:val="24"/>
          <w:szCs w:val="24"/>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84"/>
        <w:keepLines w:val="0"/>
        <w:keepNext w:val="0"/>
        <w:pageBreakBefore w:val="0"/>
        <w:spacing w:line="240" w:lineRule="auto"/>
        <w:widowControl w:val="off"/>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本单位对上述声明的真实性负责。如有虚假，将依法承担相应责任。</w:t>
      </w:r>
      <w:r/>
    </w:p>
    <w:p>
      <w:pPr>
        <w:ind w:right="1560" w:firstLine="584"/>
        <w:keepLines w:val="0"/>
        <w:keepNext w:val="0"/>
        <w:pageBreakBefore w:val="0"/>
        <w:spacing w:line="240" w:lineRule="auto"/>
        <w:widowControl w:val="off"/>
        <w:tabs>
          <w:tab w:val="left" w:pos="4860" w:leader="none"/>
        </w:tabs>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单位名称（电子签章）：</w:t>
      </w:r>
      <w:r/>
    </w:p>
    <w:p>
      <w:pPr>
        <w:ind w:right="1560" w:firstLine="584"/>
        <w:spacing w:line="588" w:lineRule="exact"/>
        <w:tabs>
          <w:tab w:val="left" w:pos="4860" w:leader="none"/>
        </w:tabs>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日  期：  年  月  日</w:t>
      </w:r>
      <w:r/>
    </w:p>
    <w:p>
      <w:pPr>
        <w:ind w:firstLine="560"/>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560"/>
        <w:jc w:val="left"/>
        <w:keepLines w:val="0"/>
        <w:keepNext w:val="0"/>
        <w:pageBreakBefore w:val="0"/>
        <w:spacing w:line="5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享受政府采购支持政策的残疾人福利性单位应当同时满足以下条件：</w:t>
      </w:r>
      <w:r/>
    </w:p>
    <w:p>
      <w:pPr>
        <w:jc w:val="left"/>
        <w:keepLines w:val="0"/>
        <w:keepNext w:val="0"/>
        <w:pageBreakBefore w:val="0"/>
        <w:spacing w:line="5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（一）安置的残疾人占本单位在职职工人数的比例不低于25%（含25%），并且安置的残疾人人数不少于10人（含10人）；</w:t>
      </w:r>
      <w:r/>
    </w:p>
    <w:p>
      <w:pPr>
        <w:jc w:val="left"/>
        <w:keepLines w:val="0"/>
        <w:keepNext w:val="0"/>
        <w:pageBreakBefore w:val="0"/>
        <w:spacing w:line="5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（二）依法与安置的每位残疾人签订了一年以上（含一年）的劳动合同或服务协议；</w:t>
      </w:r>
      <w:r/>
    </w:p>
    <w:p>
      <w:pPr>
        <w:jc w:val="left"/>
        <w:keepLines w:val="0"/>
        <w:keepNext w:val="0"/>
        <w:pageBreakBefore w:val="0"/>
        <w:spacing w:line="5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（三）为安置的每位残疾人按月足额缴纳了基本养老保险、基本医疗保险、失业保险、工伤保险和生育保险等社会保险费；</w:t>
      </w:r>
      <w:r/>
    </w:p>
    <w:p>
      <w:pPr>
        <w:jc w:val="left"/>
        <w:keepLines w:val="0"/>
        <w:keepNext w:val="0"/>
        <w:pageBreakBefore w:val="0"/>
        <w:spacing w:line="5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（四）通过银行等金融机构向安置的每位残疾人，按月支付了不低于单位所在区县适用的经省级人民政府批准的月最低工资标准的工资；</w:t>
      </w:r>
      <w:r/>
    </w:p>
    <w:p>
      <w:pPr>
        <w:jc w:val="left"/>
        <w:keepLines w:val="0"/>
        <w:keepNext w:val="0"/>
        <w:pageBreakBefore w:val="0"/>
        <w:spacing w:line="5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（五）提供本单位制造的货物、承担的工程或者服务（以下简称产品），或者提供其他残疾人福利性单位制造的货物（不包括使用非残疾人福利性单位注册商标的货物）。</w:t>
      </w:r>
      <w:r/>
    </w:p>
    <w:p>
      <w:pPr>
        <w:jc w:val="left"/>
        <w:keepLines w:val="0"/>
        <w:keepNext w:val="0"/>
        <w:pageBreakBefore w:val="0"/>
        <w:spacing w:line="5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left"/>
        <w:keepLines w:val="0"/>
        <w:keepNext w:val="0"/>
        <w:pageBreakBefore w:val="0"/>
        <w:spacing w:line="5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具体以《财政部 民政部 中国残疾人联合会关于促进残疾人就业政府采购政策的通知》（财库〔2017〕141号）规定为准。</w:t>
      </w:r>
      <w:r/>
    </w:p>
    <w:p>
      <w:pPr>
        <w:jc w:val="left"/>
        <w:keepLines w:val="0"/>
        <w:keepNext w:val="0"/>
        <w:pageBreakBefore w:val="0"/>
        <w:spacing w:line="5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说明：</w:t>
      </w:r>
      <w:r/>
    </w:p>
    <w:p>
      <w:pPr>
        <w:jc w:val="left"/>
        <w:keepLines w:val="0"/>
        <w:keepNext w:val="0"/>
        <w:pageBreakBefore w:val="0"/>
        <w:spacing w:line="5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中标、成交供应商为残疾人福利性单位的，采购人或者其委托的采购代理机构有权随中标、成交结果同时公告其《残疾人福利性单位声明函》，接受社会监督。</w:t>
      </w:r>
      <w:r/>
    </w:p>
    <w:p>
      <w:pPr>
        <w:jc w:val="left"/>
        <w:keepLines w:val="0"/>
        <w:keepNext w:val="0"/>
        <w:pageBreakBefore w:val="0"/>
        <w:spacing w:line="5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供应商提供的《残疾人福利性单位声明函》与事实不符的，依照</w:t>
      </w:r>
      <w:r>
        <w:rPr>
          <w:rFonts w:hint="eastAsia" w:ascii="宋体" w:hAnsi="宋体" w:cs="宋体"/>
          <w:color w:val="auto"/>
          <w:sz w:val="24"/>
          <w:szCs w:val="24"/>
          <w:highlight w:val="none"/>
          <w:lang w:eastAsia="zh-CN"/>
        </w:rPr>
        <w:t xml:space="preserve">《中华人民共和国政府采购法》</w:t>
      </w:r>
      <w:r>
        <w:rPr>
          <w:rFonts w:hint="eastAsia" w:ascii="宋体" w:hAnsi="宋体" w:cs="宋体"/>
          <w:color w:val="auto"/>
          <w:sz w:val="24"/>
          <w:szCs w:val="24"/>
          <w:highlight w:val="none"/>
        </w:rPr>
        <w:t xml:space="preserve">第七十七条第一款的规定追究法律责任。</w:t>
      </w:r>
      <w:r/>
    </w:p>
    <w:p>
      <w:pPr>
        <w:jc w:val="center"/>
        <w:keepLines w:val="0"/>
        <w:keepNext w:val="0"/>
        <w:pageBreakBefore w:val="0"/>
        <w:spacing w:line="500" w:lineRule="exact"/>
        <w:widowControl/>
        <w:rPr>
          <w:rFonts w:hint="eastAsia" w:ascii="宋体" w:hAnsi="宋体" w:cs="宋体"/>
          <w:b/>
          <w:color w:val="auto"/>
          <w:sz w:val="36"/>
          <w:szCs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color w:val="auto"/>
          <w:sz w:val="36"/>
          <w:szCs w:val="36"/>
          <w:highlight w:val="none"/>
        </w:rPr>
      </w:r>
      <w:r/>
    </w:p>
    <w:p>
      <w:pPr>
        <w:jc w:val="center"/>
        <w:spacing w:line="380" w:lineRule="exact"/>
        <w:widowControl/>
        <w:rPr>
          <w:rFonts w:hint="eastAsia" w:ascii="宋体" w:hAnsi="宋体" w:cs="宋体"/>
          <w:b/>
          <w:color w:val="auto"/>
          <w:sz w:val="28"/>
          <w:szCs w:val="28"/>
          <w:highlight w:val="none"/>
        </w:rPr>
      </w:pPr>
      <w:r>
        <w:rPr>
          <w:rFonts w:hint="eastAsia" w:ascii="宋体" w:hAnsi="宋体" w:cs="宋体"/>
          <w:b/>
          <w:bCs/>
          <w:color w:val="auto"/>
          <w:sz w:val="36"/>
          <w:szCs w:val="36"/>
          <w:highlight w:val="none"/>
          <w:lang w:val="en-US" w:eastAsia="zh-CN"/>
        </w:rPr>
        <w:t xml:space="preserve">14.代理服务收费标准</w:t>
      </w:r>
      <w:r/>
    </w:p>
    <w:p>
      <w:pPr>
        <w:spacing w:line="36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bl>
      <w:tblPr>
        <w:tblStyle w:val="1214"/>
        <w:tblW w:w="90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77"/>
        <w:gridCol w:w="3482"/>
      </w:tblGrid>
      <w:tr>
        <w:trPr>
          <w:jc w:val="center"/>
          <w:trHeight w:val="553"/>
        </w:trPr>
        <w:tc>
          <w:tcPr>
            <w:tcMar>
              <w:left w:w="108" w:type="dxa"/>
              <w:top w:w="0" w:type="dxa"/>
              <w:right w:w="108" w:type="dxa"/>
              <w:bottom w:w="0" w:type="dxa"/>
            </w:tcMar>
            <w:tcW w:w="5577"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中标或者成交金额</w:t>
            </w:r>
            <w:r/>
          </w:p>
        </w:tc>
        <w:tc>
          <w:tcPr>
            <w:tcMar>
              <w:left w:w="108" w:type="dxa"/>
              <w:top w:w="0" w:type="dxa"/>
              <w:right w:w="108" w:type="dxa"/>
              <w:bottom w:w="0" w:type="dxa"/>
            </w:tcMar>
            <w:tcW w:w="3482"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费率</w:t>
            </w:r>
            <w:r/>
          </w:p>
        </w:tc>
      </w:tr>
      <w:tr>
        <w:trPr>
          <w:jc w:val="center"/>
          <w:trHeight w:val="553"/>
        </w:trPr>
        <w:tc>
          <w:tcPr>
            <w:tcMar>
              <w:left w:w="108" w:type="dxa"/>
              <w:top w:w="0" w:type="dxa"/>
              <w:right w:w="108" w:type="dxa"/>
              <w:bottom w:w="0" w:type="dxa"/>
            </w:tcMar>
            <w:tcW w:w="5577"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最低收费金额</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每个委托项目</w:t>
            </w:r>
            <w:r>
              <w:rPr>
                <w:rFonts w:hint="eastAsia" w:ascii="宋体" w:hAnsi="宋体" w:cs="宋体"/>
                <w:color w:val="auto"/>
                <w:sz w:val="24"/>
                <w:szCs w:val="24"/>
                <w:highlight w:val="none"/>
                <w:lang w:eastAsia="zh-CN"/>
              </w:rPr>
              <w:t xml:space="preserve">）</w:t>
            </w:r>
            <w:r/>
          </w:p>
        </w:tc>
        <w:tc>
          <w:tcPr>
            <w:tcMar>
              <w:left w:w="108" w:type="dxa"/>
              <w:top w:w="0" w:type="dxa"/>
              <w:right w:w="108" w:type="dxa"/>
              <w:bottom w:w="0" w:type="dxa"/>
            </w:tcMar>
            <w:tcW w:w="3482"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5000元</w:t>
            </w:r>
            <w:r/>
          </w:p>
        </w:tc>
      </w:tr>
      <w:tr>
        <w:trPr>
          <w:jc w:val="center"/>
          <w:trHeight w:val="553"/>
        </w:trPr>
        <w:tc>
          <w:tcPr>
            <w:tcMar>
              <w:left w:w="108" w:type="dxa"/>
              <w:top w:w="0" w:type="dxa"/>
              <w:right w:w="108" w:type="dxa"/>
              <w:bottom w:w="0" w:type="dxa"/>
            </w:tcMar>
            <w:tcW w:w="5577"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50万元以下</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含50万元</w:t>
            </w:r>
            <w:r>
              <w:rPr>
                <w:rFonts w:hint="eastAsia" w:ascii="宋体" w:hAnsi="宋体" w:cs="宋体"/>
                <w:color w:val="auto"/>
                <w:sz w:val="24"/>
                <w:szCs w:val="24"/>
                <w:highlight w:val="none"/>
                <w:lang w:eastAsia="zh-CN"/>
              </w:rPr>
              <w:t xml:space="preserve">）</w:t>
            </w:r>
            <w:r/>
          </w:p>
        </w:tc>
        <w:tc>
          <w:tcPr>
            <w:tcMar>
              <w:left w:w="108" w:type="dxa"/>
              <w:top w:w="0" w:type="dxa"/>
              <w:right w:w="108" w:type="dxa"/>
              <w:bottom w:w="0" w:type="dxa"/>
            </w:tcMar>
            <w:tcW w:w="3482"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1.6%</w:t>
            </w:r>
            <w:r/>
          </w:p>
        </w:tc>
      </w:tr>
      <w:tr>
        <w:trPr>
          <w:jc w:val="center"/>
          <w:trHeight w:val="553"/>
        </w:trPr>
        <w:tc>
          <w:tcPr>
            <w:tcMar>
              <w:left w:w="108" w:type="dxa"/>
              <w:top w:w="0" w:type="dxa"/>
              <w:right w:w="108" w:type="dxa"/>
              <w:bottom w:w="0" w:type="dxa"/>
            </w:tcMar>
            <w:tcW w:w="5577"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50万—400万</w:t>
            </w:r>
            <w:r>
              <w:rPr>
                <w:rFonts w:hint="eastAsia" w:ascii="宋体" w:hAnsi="宋体" w:eastAsia="宋体" w:cs="宋体"/>
                <w:color w:val="auto"/>
                <w:sz w:val="24"/>
                <w:szCs w:val="24"/>
                <w:highlight w:val="none"/>
              </w:rPr>
              <w:t xml:space="preserve">元</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含400万元</w:t>
            </w:r>
            <w:r>
              <w:rPr>
                <w:rFonts w:hint="eastAsia" w:ascii="宋体" w:hAnsi="宋体" w:cs="宋体"/>
                <w:color w:val="auto"/>
                <w:sz w:val="24"/>
                <w:szCs w:val="24"/>
                <w:highlight w:val="none"/>
                <w:lang w:eastAsia="zh-CN"/>
              </w:rPr>
              <w:t xml:space="preserve">）</w:t>
            </w:r>
            <w:r/>
          </w:p>
        </w:tc>
        <w:tc>
          <w:tcPr>
            <w:tcMar>
              <w:left w:w="108" w:type="dxa"/>
              <w:top w:w="0" w:type="dxa"/>
              <w:right w:w="108" w:type="dxa"/>
              <w:bottom w:w="0" w:type="dxa"/>
            </w:tcMar>
            <w:tcW w:w="3482"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1.5%</w:t>
            </w:r>
            <w:r/>
          </w:p>
        </w:tc>
      </w:tr>
      <w:tr>
        <w:trPr>
          <w:jc w:val="center"/>
          <w:trHeight w:val="553"/>
        </w:trPr>
        <w:tc>
          <w:tcPr>
            <w:tcMar>
              <w:left w:w="108" w:type="dxa"/>
              <w:top w:w="0" w:type="dxa"/>
              <w:right w:w="108" w:type="dxa"/>
              <w:bottom w:w="0" w:type="dxa"/>
            </w:tcMar>
            <w:tcW w:w="5577"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400万元—1000万元（</w:t>
            </w:r>
            <w:r>
              <w:rPr>
                <w:rFonts w:hint="eastAsia" w:ascii="宋体" w:hAnsi="宋体" w:eastAsia="宋体" w:cs="宋体"/>
                <w:color w:val="auto"/>
                <w:sz w:val="24"/>
                <w:szCs w:val="24"/>
                <w:highlight w:val="none"/>
              </w:rPr>
              <w:t xml:space="preserve">含1000万元</w:t>
            </w:r>
            <w:r>
              <w:rPr>
                <w:rFonts w:hint="eastAsia" w:ascii="宋体" w:hAnsi="宋体" w:cs="宋体"/>
                <w:color w:val="auto"/>
                <w:sz w:val="24"/>
                <w:szCs w:val="24"/>
                <w:highlight w:val="none"/>
                <w:lang w:eastAsia="zh-CN"/>
              </w:rPr>
              <w:t xml:space="preserve">）</w:t>
            </w:r>
            <w:r/>
          </w:p>
        </w:tc>
        <w:tc>
          <w:tcPr>
            <w:tcMar>
              <w:left w:w="108" w:type="dxa"/>
              <w:top w:w="0" w:type="dxa"/>
              <w:right w:w="108" w:type="dxa"/>
              <w:bottom w:w="0" w:type="dxa"/>
            </w:tcMar>
            <w:tcW w:w="3482"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w:t>
            </w:r>
            <w:r/>
          </w:p>
        </w:tc>
      </w:tr>
      <w:tr>
        <w:trPr>
          <w:jc w:val="center"/>
          <w:trHeight w:val="553"/>
        </w:trPr>
        <w:tc>
          <w:tcPr>
            <w:tcMar>
              <w:left w:w="108" w:type="dxa"/>
              <w:top w:w="0" w:type="dxa"/>
              <w:right w:w="108" w:type="dxa"/>
              <w:bottom w:w="0" w:type="dxa"/>
            </w:tcMar>
            <w:tcW w:w="5577"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1000万—5000万</w:t>
            </w:r>
            <w:r>
              <w:rPr>
                <w:rFonts w:hint="eastAsia" w:ascii="宋体" w:hAnsi="宋体" w:eastAsia="宋体" w:cs="宋体"/>
                <w:color w:val="auto"/>
                <w:sz w:val="24"/>
                <w:szCs w:val="24"/>
                <w:highlight w:val="none"/>
              </w:rPr>
              <w:t xml:space="preserve">元</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含5000万元</w:t>
            </w:r>
            <w:r>
              <w:rPr>
                <w:rFonts w:hint="eastAsia" w:ascii="宋体" w:hAnsi="宋体" w:cs="宋体"/>
                <w:color w:val="auto"/>
                <w:sz w:val="24"/>
                <w:szCs w:val="24"/>
                <w:highlight w:val="none"/>
                <w:lang w:eastAsia="zh-CN"/>
              </w:rPr>
              <w:t xml:space="preserve">）</w:t>
            </w:r>
            <w:r/>
          </w:p>
        </w:tc>
        <w:tc>
          <w:tcPr>
            <w:tcMar>
              <w:left w:w="108" w:type="dxa"/>
              <w:top w:w="0" w:type="dxa"/>
              <w:right w:w="108" w:type="dxa"/>
              <w:bottom w:w="0" w:type="dxa"/>
            </w:tcMar>
            <w:tcW w:w="3482"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0.8%</w:t>
            </w:r>
            <w:r/>
          </w:p>
        </w:tc>
      </w:tr>
      <w:tr>
        <w:trPr>
          <w:jc w:val="center"/>
          <w:trHeight w:val="553"/>
        </w:trPr>
        <w:tc>
          <w:tcPr>
            <w:tcMar>
              <w:left w:w="108" w:type="dxa"/>
              <w:top w:w="0" w:type="dxa"/>
              <w:right w:w="108" w:type="dxa"/>
              <w:bottom w:w="0" w:type="dxa"/>
            </w:tcMar>
            <w:tcW w:w="5577"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5000—1亿</w:t>
            </w:r>
            <w:r>
              <w:rPr>
                <w:rFonts w:hint="eastAsia" w:ascii="宋体" w:hAnsi="宋体" w:eastAsia="宋体" w:cs="宋体"/>
                <w:color w:val="auto"/>
                <w:sz w:val="24"/>
                <w:szCs w:val="24"/>
                <w:highlight w:val="none"/>
              </w:rPr>
              <w:t xml:space="preserve">元</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含1亿元</w:t>
            </w:r>
            <w:r>
              <w:rPr>
                <w:rFonts w:hint="eastAsia" w:ascii="宋体" w:hAnsi="宋体" w:cs="宋体"/>
                <w:color w:val="auto"/>
                <w:sz w:val="24"/>
                <w:szCs w:val="24"/>
                <w:highlight w:val="none"/>
                <w:lang w:eastAsia="zh-CN"/>
              </w:rPr>
              <w:t xml:space="preserve">）</w:t>
            </w:r>
            <w:r/>
          </w:p>
        </w:tc>
        <w:tc>
          <w:tcPr>
            <w:tcMar>
              <w:left w:w="108" w:type="dxa"/>
              <w:top w:w="0" w:type="dxa"/>
              <w:right w:w="108" w:type="dxa"/>
              <w:bottom w:w="0" w:type="dxa"/>
            </w:tcMar>
            <w:tcW w:w="3482"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0.25%</w:t>
            </w:r>
            <w:r/>
          </w:p>
        </w:tc>
      </w:tr>
      <w:tr>
        <w:trPr>
          <w:jc w:val="center"/>
          <w:trHeight w:val="553"/>
        </w:trPr>
        <w:tc>
          <w:tcPr>
            <w:tcMar>
              <w:left w:w="108" w:type="dxa"/>
              <w:top w:w="0" w:type="dxa"/>
              <w:right w:w="108" w:type="dxa"/>
              <w:bottom w:w="0" w:type="dxa"/>
            </w:tcMar>
            <w:tcW w:w="5577"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1亿—10亿</w:t>
            </w:r>
            <w:r>
              <w:rPr>
                <w:rFonts w:hint="eastAsia" w:ascii="宋体" w:hAnsi="宋体" w:eastAsia="宋体" w:cs="宋体"/>
                <w:color w:val="auto"/>
                <w:sz w:val="24"/>
                <w:szCs w:val="24"/>
                <w:highlight w:val="none"/>
              </w:rPr>
              <w:t xml:space="preserve">元</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含10亿元</w:t>
            </w:r>
            <w:r>
              <w:rPr>
                <w:rFonts w:hint="eastAsia" w:ascii="宋体" w:hAnsi="宋体" w:cs="宋体"/>
                <w:color w:val="auto"/>
                <w:sz w:val="24"/>
                <w:szCs w:val="24"/>
                <w:highlight w:val="none"/>
                <w:lang w:eastAsia="zh-CN"/>
              </w:rPr>
              <w:t xml:space="preserve">）</w:t>
            </w:r>
            <w:r/>
          </w:p>
        </w:tc>
        <w:tc>
          <w:tcPr>
            <w:tcMar>
              <w:left w:w="108" w:type="dxa"/>
              <w:top w:w="0" w:type="dxa"/>
              <w:right w:w="108" w:type="dxa"/>
              <w:bottom w:w="0" w:type="dxa"/>
            </w:tcMar>
            <w:tcW w:w="3482"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0.05%</w:t>
            </w:r>
            <w:r/>
          </w:p>
        </w:tc>
      </w:tr>
      <w:tr>
        <w:trPr>
          <w:jc w:val="center"/>
          <w:trHeight w:val="514"/>
        </w:trPr>
        <w:tc>
          <w:tcPr>
            <w:tcMar>
              <w:left w:w="108" w:type="dxa"/>
              <w:top w:w="0" w:type="dxa"/>
              <w:right w:w="108" w:type="dxa"/>
              <w:bottom w:w="0" w:type="dxa"/>
            </w:tcMar>
            <w:tcW w:w="5577"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10亿—50亿</w:t>
            </w:r>
            <w:r>
              <w:rPr>
                <w:rFonts w:hint="eastAsia" w:ascii="宋体" w:hAnsi="宋体" w:eastAsia="宋体" w:cs="宋体"/>
                <w:color w:val="auto"/>
                <w:sz w:val="24"/>
                <w:szCs w:val="24"/>
                <w:highlight w:val="none"/>
              </w:rPr>
              <w:t xml:space="preserve">元</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含50亿元</w:t>
            </w:r>
            <w:r>
              <w:rPr>
                <w:rFonts w:hint="eastAsia" w:ascii="宋体" w:hAnsi="宋体" w:cs="宋体"/>
                <w:color w:val="auto"/>
                <w:sz w:val="24"/>
                <w:szCs w:val="24"/>
                <w:highlight w:val="none"/>
                <w:lang w:eastAsia="zh-CN"/>
              </w:rPr>
              <w:t xml:space="preserve">）</w:t>
            </w:r>
            <w:r/>
          </w:p>
        </w:tc>
        <w:tc>
          <w:tcPr>
            <w:tcMar>
              <w:left w:w="108" w:type="dxa"/>
              <w:top w:w="0" w:type="dxa"/>
              <w:right w:w="108" w:type="dxa"/>
              <w:bottom w:w="0" w:type="dxa"/>
            </w:tcMar>
            <w:tcW w:w="3482"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0.01%</w:t>
            </w:r>
            <w:r/>
          </w:p>
        </w:tc>
      </w:tr>
      <w:tr>
        <w:trPr>
          <w:jc w:val="center"/>
          <w:trHeight w:val="523"/>
        </w:trPr>
        <w:tc>
          <w:tcPr>
            <w:tcMar>
              <w:left w:w="108" w:type="dxa"/>
              <w:top w:w="0" w:type="dxa"/>
              <w:right w:w="108" w:type="dxa"/>
              <w:bottom w:w="0" w:type="dxa"/>
            </w:tcMar>
            <w:tcW w:w="5577"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50亿元以上</w:t>
            </w:r>
            <w:r/>
          </w:p>
        </w:tc>
        <w:tc>
          <w:tcPr>
            <w:tcMar>
              <w:left w:w="108" w:type="dxa"/>
              <w:top w:w="0" w:type="dxa"/>
              <w:right w:w="108" w:type="dxa"/>
              <w:bottom w:w="0" w:type="dxa"/>
            </w:tcMar>
            <w:tcW w:w="3482"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0.005%</w:t>
            </w:r>
            <w:r/>
          </w:p>
        </w:tc>
      </w:tr>
    </w:tbl>
    <w:p>
      <w:pPr>
        <w:ind w:left="0" w:right="0" w:firstLine="420"/>
        <w:jc w:val="both"/>
        <w:spacing w:before="0" w:after="0" w:line="85"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说明：</w:t>
      </w:r>
      <w:r/>
    </w:p>
    <w:p>
      <w:pPr>
        <w:spacing w:line="44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按上表计算的收费为代理服务全过程的收费金额。各社会代理机构不再收取采购文件制作售卖费用。</w:t>
      </w:r>
      <w:r/>
    </w:p>
    <w:p>
      <w:pPr>
        <w:spacing w:line="44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代理服务费按差额定率累进法计算。</w:t>
      </w:r>
      <w:r/>
    </w:p>
    <w:p>
      <w:pPr>
        <w:spacing w:line="44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代理服务费基准金额（按差额定率累进法计算的）=中标金额（按差额定率累进法计算的）*费率（%）。</w:t>
      </w:r>
      <w:r/>
    </w:p>
    <w:p>
      <w:pPr>
        <w:spacing w:line="44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4.</w:t>
      </w:r>
      <w:r>
        <w:rPr>
          <w:rFonts w:hint="eastAsia" w:ascii="宋体" w:hAnsi="宋体" w:cs="宋体"/>
          <w:color w:val="auto"/>
          <w:sz w:val="24"/>
          <w:highlight w:val="none"/>
        </w:rPr>
        <w:t xml:space="preserve">代理服务费应收取金额=代理服务费基准金额（按差额定率累进法计算的）的合计数。</w:t>
      </w:r>
      <w:r/>
    </w:p>
    <w:p>
      <w:pPr>
        <w:spacing w:line="44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5.</w:t>
      </w:r>
      <w:r>
        <w:rPr>
          <w:rFonts w:hint="eastAsia" w:ascii="宋体" w:hAnsi="宋体" w:cs="宋体"/>
          <w:color w:val="auto"/>
          <w:sz w:val="24"/>
          <w:highlight w:val="none"/>
        </w:rPr>
        <w:t xml:space="preserve">定点类等无金额或事先不能计算出价格总额的项目，按中标（成交）金额100万元计算。</w:t>
      </w:r>
      <w:r/>
    </w:p>
    <w:p>
      <w:pPr>
        <w:spacing w:line="44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6.</w:t>
      </w:r>
      <w:r>
        <w:rPr>
          <w:rFonts w:hint="eastAsia" w:ascii="宋体" w:hAnsi="宋体" w:cs="宋体"/>
          <w:color w:val="auto"/>
          <w:sz w:val="24"/>
          <w:highlight w:val="none"/>
        </w:rPr>
        <w:t xml:space="preserve">有分包（分标段）项目按采购包收费。</w:t>
      </w:r>
      <w:r/>
    </w:p>
    <w:p>
      <w:pPr>
        <w:spacing w:line="44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7.</w:t>
      </w:r>
      <w:r>
        <w:rPr>
          <w:rFonts w:hint="eastAsia" w:ascii="宋体" w:hAnsi="宋体" w:cs="宋体"/>
          <w:color w:val="auto"/>
          <w:sz w:val="24"/>
          <w:highlight w:val="none"/>
        </w:rPr>
        <w:t xml:space="preserve">上该表为自行约定的代理服务费标准。</w:t>
      </w:r>
      <w:r/>
    </w:p>
    <w:p>
      <w:pPr>
        <w:spacing w:line="440" w:lineRule="exact"/>
        <w:rPr>
          <w:rFonts w:hint="eastAsia" w:ascii="宋体" w:hAnsi="宋体" w:eastAsia="宋体" w:cs="宋体"/>
          <w:bCs/>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highlight w:val="none"/>
          <w:lang w:val="en-US" w:eastAsia="zh-CN"/>
        </w:rPr>
        <w:t xml:space="preserve">8.</w:t>
      </w:r>
      <w:r>
        <w:rPr>
          <w:rFonts w:hint="eastAsia" w:ascii="宋体" w:hAnsi="宋体" w:eastAsia="宋体" w:cs="宋体"/>
          <w:bCs/>
          <w:color w:val="auto"/>
          <w:sz w:val="24"/>
          <w:highlight w:val="none"/>
          <w:lang w:val="en-US" w:eastAsia="zh-CN"/>
        </w:rPr>
        <w:t xml:space="preserve">根据苏财规</w:t>
      </w:r>
      <w:r>
        <w:rPr>
          <w:rFonts w:hint="eastAsia" w:ascii="宋体" w:hAnsi="宋体" w:cs="宋体"/>
          <w:bCs/>
          <w:color w:val="auto"/>
          <w:sz w:val="24"/>
          <w:highlight w:val="none"/>
          <w:lang w:val="en-US" w:eastAsia="zh-CN"/>
        </w:rPr>
        <w:t xml:space="preserve">〔2026〕1号</w:t>
      </w:r>
      <w:r>
        <w:rPr>
          <w:rFonts w:hint="eastAsia" w:ascii="宋体" w:hAnsi="宋体" w:eastAsia="宋体" w:cs="宋体"/>
          <w:bCs/>
          <w:color w:val="auto"/>
          <w:sz w:val="24"/>
          <w:highlight w:val="none"/>
          <w:lang w:val="en-US" w:eastAsia="zh-CN"/>
        </w:rPr>
        <w:t xml:space="preserve">文件有关规定，本项目代理服务费由</w:t>
      </w:r>
      <w:r>
        <w:rPr>
          <w:rFonts w:hint="eastAsia" w:ascii="宋体" w:hAnsi="宋体" w:cs="宋体"/>
          <w:bCs/>
          <w:color w:val="auto"/>
          <w:sz w:val="24"/>
          <w:highlight w:val="none"/>
          <w:lang w:val="en-US" w:eastAsia="zh-CN"/>
        </w:rPr>
        <w:t xml:space="preserve">供应商</w:t>
      </w:r>
      <w:r>
        <w:rPr>
          <w:rFonts w:hint="eastAsia" w:ascii="宋体" w:hAnsi="宋体" w:eastAsia="宋体" w:cs="宋体"/>
          <w:bCs/>
          <w:color w:val="auto"/>
          <w:sz w:val="24"/>
          <w:highlight w:val="none"/>
          <w:lang w:val="en-US" w:eastAsia="zh-CN"/>
        </w:rPr>
        <w:t xml:space="preserve">支付，各</w:t>
      </w:r>
      <w:r>
        <w:rPr>
          <w:rFonts w:hint="eastAsia" w:ascii="宋体" w:hAnsi="宋体" w:cs="宋体"/>
          <w:bCs/>
          <w:color w:val="auto"/>
          <w:sz w:val="24"/>
          <w:highlight w:val="none"/>
          <w:lang w:val="en-US" w:eastAsia="zh-CN"/>
        </w:rPr>
        <w:t xml:space="preserve">供应商</w:t>
      </w:r>
      <w:r>
        <w:rPr>
          <w:rFonts w:hint="eastAsia" w:ascii="宋体" w:hAnsi="宋体" w:eastAsia="宋体" w:cs="宋体"/>
          <w:bCs/>
          <w:color w:val="auto"/>
          <w:sz w:val="24"/>
          <w:highlight w:val="none"/>
          <w:lang w:val="en-US" w:eastAsia="zh-CN"/>
        </w:rPr>
        <w:t xml:space="preserve">在</w:t>
      </w:r>
      <w:r>
        <w:rPr>
          <w:rFonts w:hint="eastAsia" w:ascii="宋体" w:hAnsi="宋体" w:cs="宋体"/>
          <w:bCs/>
          <w:color w:val="auto"/>
          <w:sz w:val="24"/>
          <w:highlight w:val="none"/>
          <w:lang w:val="en-US" w:eastAsia="zh-CN"/>
        </w:rPr>
        <w:t xml:space="preserve">响应</w:t>
      </w:r>
      <w:r>
        <w:rPr>
          <w:rFonts w:hint="eastAsia" w:ascii="宋体" w:hAnsi="宋体" w:eastAsia="宋体" w:cs="宋体"/>
          <w:bCs/>
          <w:color w:val="auto"/>
          <w:sz w:val="24"/>
          <w:highlight w:val="none"/>
          <w:lang w:val="en-US" w:eastAsia="zh-CN"/>
        </w:rPr>
        <w:t xml:space="preserve">报价时应充分考虑在内。</w:t>
      </w:r>
      <w:r/>
    </w:p>
    <w:p>
      <w:pPr>
        <w:spacing w:line="440" w:lineRule="exact"/>
        <w:rPr>
          <w:rFonts w:hint="eastAsia" w:ascii="宋体" w:hAnsi="宋体" w:cs="宋体"/>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highlight w:val="none"/>
          <w:lang w:val="en-US" w:eastAsia="zh-CN"/>
        </w:rPr>
        <w:t xml:space="preserve">9.</w:t>
      </w:r>
      <w:r>
        <w:rPr>
          <w:rFonts w:hint="eastAsia" w:ascii="宋体" w:hAnsi="宋体" w:cs="宋体"/>
          <w:bCs/>
          <w:color w:val="auto"/>
          <w:sz w:val="24"/>
          <w:highlight w:val="none"/>
        </w:rPr>
        <w:t xml:space="preserve">账户信息：</w:t>
      </w:r>
      <w:r/>
    </w:p>
    <w:p>
      <w:pPr>
        <w:spacing w:line="440" w:lineRule="exact"/>
        <w:rPr>
          <w:rFonts w:hint="eastAsia" w:ascii="宋体" w:hAnsi="宋体" w:cs="宋体"/>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highlight w:val="none"/>
        </w:rPr>
        <w:t xml:space="preserve">账户名：江苏海外集团国际工程咨询有限公司徐州分公司</w:t>
      </w:r>
      <w:r/>
    </w:p>
    <w:p>
      <w:pPr>
        <w:spacing w:line="440" w:lineRule="exact"/>
        <w:rPr>
          <w:rFonts w:hint="eastAsia" w:ascii="宋体" w:hAnsi="宋体" w:cs="宋体"/>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highlight w:val="none"/>
        </w:rPr>
        <w:t xml:space="preserve">开户银行：上海浦东发展银行股份有限公司徐州分行</w:t>
      </w:r>
      <w:r/>
    </w:p>
    <w:p>
      <w:pPr>
        <w:spacing w:line="440" w:lineRule="exact"/>
        <w:rPr>
          <w:rFonts w:hint="eastAsia" w:ascii="宋体" w:hAnsi="宋体" w:cs="宋体"/>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highlight w:val="none"/>
        </w:rPr>
        <w:t xml:space="preserve">账号：11110154740005866</w:t>
      </w:r>
      <w:r/>
    </w:p>
    <w:p>
      <w:pPr>
        <w:jc w:val="center"/>
        <w:spacing w:line="360" w:lineRule="auto"/>
        <w:rPr>
          <w:rFonts w:hint="eastAsia" w:ascii="宋体" w:hAnsi="宋体" w:cs="宋体"/>
          <w:b/>
          <w:bCs/>
          <w:color w:val="auto"/>
          <w:sz w:val="36"/>
          <w:szCs w:val="36"/>
          <w:highlight w:val="none"/>
          <w:lang w:val="en-US" w:eastAsia="zh-CN"/>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bCs/>
          <w:color w:val="auto"/>
          <w:sz w:val="36"/>
          <w:szCs w:val="36"/>
          <w:highlight w:val="none"/>
          <w:lang w:val="en-US" w:eastAsia="zh-CN"/>
        </w:rPr>
      </w:r>
      <w:r/>
    </w:p>
    <w:p>
      <w:pPr>
        <w:jc w:val="center"/>
        <w:spacing w:line="360" w:lineRule="auto"/>
        <w:rPr>
          <w:rFonts w:hint="eastAsia" w:ascii="宋体" w:hAnsi="宋体" w:cs="宋体"/>
          <w:b/>
          <w:bCs/>
          <w:color w:val="auto"/>
          <w:sz w:val="36"/>
          <w:szCs w:val="36"/>
          <w:highlight w:val="none"/>
          <w:lang w:val="en-US" w:eastAsia="zh-CN"/>
        </w:rPr>
      </w:pPr>
      <w:r>
        <w:rPr>
          <w:rFonts w:hint="eastAsia" w:ascii="宋体" w:hAnsi="宋体" w:cs="宋体"/>
          <w:b/>
          <w:bCs/>
          <w:color w:val="auto"/>
          <w:sz w:val="36"/>
          <w:szCs w:val="36"/>
          <w:highlight w:val="none"/>
          <w:lang w:val="en-US" w:eastAsia="zh-CN"/>
        </w:rPr>
        <w:t xml:space="preserve">15.预付款保函支付条款模板</w:t>
      </w:r>
      <w:r/>
    </w:p>
    <w:p>
      <w:pPr>
        <w:ind w:firstLine="565"/>
        <w:spacing w:line="48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ind w:firstLine="484"/>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符合条件一：提交预付款保函的</w:t>
      </w:r>
      <w:r/>
    </w:p>
    <w:p>
      <w:pPr>
        <w:ind w:firstLine="482"/>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（1）合同签订且乙方向甲方出具预付款保函后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个工作日内，甲方应支付合同价款的百分之</w:t>
      </w:r>
      <w:r>
        <w:rPr>
          <w:rFonts w:hint="eastAsia" w:ascii="宋体" w:hAnsi="宋体" w:cs="宋体"/>
          <w:color w:val="auto"/>
          <w:sz w:val="24"/>
          <w:highlight w:val="none"/>
          <w:u w:val="single"/>
        </w:rPr>
        <w:t xml:space="preserve">        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left="140" w:firstLine="48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乙方需提交的支付文件：乙方出具的全额正式发票。</w:t>
      </w:r>
      <w:r>
        <w:rPr>
          <w:rFonts w:hint="eastAsia" w:ascii="宋体" w:hAnsi="宋体" w:cs="宋体"/>
          <w:color w:val="auto"/>
          <w:sz w:val="24"/>
          <w:highlight w:val="none"/>
        </w:rPr>
        <w:br w:type="textWrapping" w:clear="all"/>
      </w:r>
      <w:r>
        <w:rPr>
          <w:rFonts w:hint="eastAsia" w:ascii="宋体" w:hAnsi="宋体" w:cs="宋体"/>
          <w:color w:val="auto"/>
          <w:sz w:val="24"/>
          <w:highlight w:val="none"/>
        </w:rPr>
        <w:t xml:space="preserve">（2）验收合格后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个工作日内，甲方应支付合同价款的百分之</w:t>
      </w:r>
      <w:r>
        <w:rPr>
          <w:rFonts w:hint="eastAsia" w:ascii="宋体" w:hAnsi="宋体" w:cs="宋体"/>
          <w:color w:val="auto"/>
          <w:sz w:val="24"/>
          <w:highlight w:val="none"/>
          <w:u w:val="single"/>
        </w:rPr>
        <w:t xml:space="preserve">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4"/>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w:t>
      </w:r>
      <w:r/>
    </w:p>
    <w:p>
      <w:pPr>
        <w:ind w:firstLine="484"/>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符合条件二：不提交预付款保函的</w:t>
      </w:r>
      <w:r/>
    </w:p>
    <w:p>
      <w:pPr>
        <w:ind w:firstLine="482"/>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（1）合同签订后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个工作日内，甲方应支付合同价款的百分之</w:t>
      </w:r>
      <w:r>
        <w:rPr>
          <w:rFonts w:hint="eastAsia" w:ascii="宋体" w:hAnsi="宋体" w:cs="宋体"/>
          <w:color w:val="auto"/>
          <w:sz w:val="24"/>
          <w:highlight w:val="none"/>
          <w:u w:val="single"/>
        </w:rPr>
        <w:t xml:space="preserve">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left="140" w:firstLine="48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乙方需提交的支付文件：乙方出具的全额正式发票。</w:t>
      </w:r>
      <w:r/>
    </w:p>
    <w:p>
      <w:pPr>
        <w:ind w:left="140" w:firstLine="48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（2）验收合格后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个工作日内，甲方应支付合同价款的百分之</w:t>
      </w:r>
      <w:r>
        <w:rPr>
          <w:rFonts w:hint="eastAsia" w:ascii="宋体" w:hAnsi="宋体" w:cs="宋体"/>
          <w:color w:val="auto"/>
          <w:sz w:val="24"/>
          <w:highlight w:val="none"/>
          <w:u w:val="single"/>
        </w:rPr>
        <w:t xml:space="preserve">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4"/>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w:t>
      </w:r>
      <w:r/>
    </w:p>
    <w:p>
      <w:pPr>
        <w:ind w:left="140" w:firstLine="484"/>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注</w:t>
      </w:r>
      <w:r>
        <w:rPr>
          <w:rFonts w:hint="eastAsia" w:ascii="宋体" w:hAnsi="宋体" w:cs="宋体"/>
          <w:b/>
          <w:color w:val="auto"/>
          <w:sz w:val="24"/>
          <w:highlight w:val="none"/>
          <w:lang w:eastAsia="zh-CN"/>
        </w:rPr>
        <w:t xml:space="preserve">：</w:t>
      </w:r>
      <w:r/>
    </w:p>
    <w:p>
      <w:pPr>
        <w:ind w:left="140" w:firstLine="482"/>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付款条件一中，出具预付款保函后支付的合同款应当与保函金额一致。</w:t>
      </w:r>
      <w:r/>
    </w:p>
    <w:p>
      <w:pPr>
        <w:ind w:left="140" w:firstLine="482"/>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付款条件二中，预付款比例设定应符合《关于做好政府采购支持企业发展有关事项的通知》</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苏财购〔2020〕52号</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要求。</w:t>
      </w:r>
      <w:r/>
    </w:p>
    <w:p>
      <w:pPr>
        <w:pStyle w:val="1215"/>
        <w:rPr>
          <w:rFonts w:hint="eastAsia" w:ascii="宋体" w:hAnsi="宋体" w:cs="宋体"/>
          <w:color w:val="auto"/>
          <w:highlight w:val="none"/>
        </w:rPr>
      </w:pPr>
      <w:r>
        <w:rPr>
          <w:rFonts w:hint="eastAsia" w:ascii="宋体" w:hAnsi="宋体" w:cs="宋体"/>
          <w:color w:val="auto"/>
          <w:highlight w:val="none"/>
        </w:rPr>
      </w:r>
      <w:r/>
    </w:p>
    <w:p>
      <w:pPr>
        <w:ind w:firstLine="480"/>
        <w:widowControl/>
        <w:rPr>
          <w:rFonts w:hint="eastAsia" w:ascii="宋体" w:hAnsi="宋体" w:cs="宋体"/>
          <w:color w:val="auto"/>
          <w:sz w:val="24"/>
          <w:highlight w:val="none"/>
        </w:rPr>
      </w:pPr>
      <w:r>
        <w:rPr>
          <w:rFonts w:hint="eastAsia" w:ascii="宋体" w:hAnsi="宋体" w:cs="宋体"/>
          <w:color w:val="auto"/>
          <w:sz w:val="24"/>
          <w:highlight w:val="none"/>
        </w:rPr>
      </w:r>
      <w:r/>
    </w:p>
    <w:p>
      <w:pPr>
        <w:rPr>
          <w:color w:val="auto"/>
          <w:highlight w:val="none"/>
        </w:rPr>
      </w:pPr>
      <w:r>
        <w:rPr>
          <w:color w:val="auto"/>
          <w:highlight w:val="none"/>
        </w:rPr>
      </w:r>
      <w:r/>
    </w:p>
    <w:sectPr>
      <w:footnotePr/>
      <w:endnotePr/>
      <w:type w:val="nextPage"/>
      <w:pgSz w:w="11906" w:h="16838" w:orient="portrait"/>
      <w:pgMar w:top="1134" w:right="1797" w:bottom="1134"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Courier New">
    <w:panose1 w:val="02070309020205020404"/>
  </w:font>
  <w:font w:name="仿宋">
    <w:panose1 w:val="02010609060101010101"/>
  </w:font>
  <w:font w:name="仿宋_GB2312">
    <w:panose1 w:val="02010609060101010101"/>
  </w:font>
  <w:font w:name="黑体">
    <w:panose1 w:val="02010609060101010101"/>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2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21"/>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10</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21"/>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10</w:t>
                    </w:r>
                    <w:r>
                      <w:rPr>
                        <w:rFonts w:hint="eastAsia"/>
                      </w:rPr>
                      <w:fldChar w:fldCharType="end"/>
                    </w:r>
                    <w:r/>
                  </w:p>
                  <w:p>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2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21"/>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11</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21"/>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11</w:t>
                    </w:r>
                    <w:r>
                      <w:rPr>
                        <w:rFonts w:hint="eastAsia"/>
                      </w:rPr>
                      <w:fldChar w:fldCharType="end"/>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21"/>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21"/>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23</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21"/>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23</w:t>
                    </w:r>
                    <w:r>
                      <w:rPr>
                        <w:rFonts w:hint="eastAsia"/>
                      </w:rPr>
                      <w:fldChar w:fldCharType="end"/>
                    </w:r>
                    <w:r/>
                  </w:p>
                  <w:p>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2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29235" cy="147955"/>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229235" cy="147955"/>
                      </a:xfrm>
                      <a:prstGeom prst="rect">
                        <a:avLst/>
                      </a:prstGeom>
                      <a:noFill/>
                      <a:ln>
                        <a:noFill/>
                      </a:ln>
                    </wps:spPr>
                    <wps:txbx>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43</w:t>
                          </w:r>
                          <w:r>
                            <w:rPr>
                              <w:rFonts w:hint="eastAsia"/>
                              <w:sz w:val="18"/>
                            </w:rPr>
                            <w:fldChar w:fldCharType="end"/>
                          </w:r>
                          <w:r/>
                        </w:p>
                        <w:p>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8.1pt;height:11.6pt;mso-wrap-distance-left:9.0pt;mso-wrap-distance-top:0.0pt;mso-wrap-distance-right:9.0pt;mso-wrap-distance-bottom:0.0pt;visibility:visible;" filled="f" stroked="f">
              <v:textbox inset="0,0,0,0">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43</w:t>
                    </w:r>
                    <w:r>
                      <w:rPr>
                        <w:rFonts w:hint="eastAsia"/>
                        <w:sz w:val="18"/>
                      </w:rPr>
                      <w:fldChar w:fldCharType="end"/>
                    </w:r>
                    <w:r/>
                  </w:p>
                  <w:p>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9"/>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239"/>
                          </w:pPr>
                          <w:r>
                            <w:fldChar w:fldCharType="begin"/>
                          </w:r>
                          <w:r>
                            <w:instrText xml:space="preserve"> PAGE  \* MERGEFORMAT </w:instrText>
                          </w:r>
                          <w:r>
                            <w:fldChar w:fldCharType="separate"/>
                          </w:r>
                          <w:r>
                            <w:t xml:space="preserve">54</w:t>
                          </w:r>
                          <w: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39"/>
                    </w:pPr>
                    <w:r>
                      <w:fldChar w:fldCharType="begin"/>
                    </w:r>
                    <w:r>
                      <w:instrText xml:space="preserve"> PAGE  \* MERGEFORMAT </w:instrText>
                    </w:r>
                    <w:r>
                      <w:fldChar w:fldCharType="separate"/>
                    </w:r>
                    <w:r>
                      <w:t xml:space="preserve">54</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21"/>
      <w:jc w:val="both"/>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 xml:space="preserve">19</w:t>
                          </w:r>
                          <w:r>
                            <w:rPr>
                              <w:rFonts w:hint="eastAsia"/>
                              <w:sz w:val="18"/>
                              <w:lang w:eastAsia="zh-CN"/>
                            </w:rPr>
                            <w:fldChar w:fldCharType="end"/>
                          </w:r>
                          <w:r/>
                        </w:p>
                        <w:p>
                          <w:r/>
                          <w:r/>
                        </w:p>
                        <w:p>
                          <w:r/>
                          <w:r/>
                        </w:p>
                      </w:txbxContent>
                    </wps:txbx>
                    <wps:bodyPr wrap="none" lIns="0" tIns="0" rIns="0" bIns="0" upright="1">
                      <a:spAutoFit/>
                    </wps:bodyPr>
                  </wps:wsp>
                </a:graphicData>
              </a:graphic>
            </wp:anchor>
          </w:drawing>
        </mc:Choice>
        <mc:Fallback>
          <w:pict>
            <v:shape id="shape 5" o:spid="_x0000_s5"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 xml:space="preserve">19</w:t>
                    </w:r>
                    <w:r>
                      <w:rPr>
                        <w:rFonts w:hint="eastAsia"/>
                        <w:sz w:val="18"/>
                        <w:lang w:eastAsia="zh-CN"/>
                      </w:rPr>
                      <w:fldChar w:fldCharType="end"/>
                    </w:r>
                    <w:r/>
                  </w:p>
                  <w:p>
                    <w:r/>
                    <w:r/>
                  </w:p>
                  <w:p>
                    <w:r/>
                    <w:r/>
                  </w:p>
                </w:txbxContent>
              </v:textbox>
            </v:shape>
          </w:pict>
        </mc:Fallback>
      </mc:AlternateContent>
    </w: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29235" cy="147955"/>
              <wp:effectExtent l="0" t="0" r="0" b="0"/>
              <wp:wrapNone/>
              <wp:docPr id="7" name="文本框 6"/>
              <wp:cNvGraphicFramePr/>
              <a:graphic xmlns:a="http://schemas.openxmlformats.org/drawingml/2006/main">
                <a:graphicData uri="http://schemas.microsoft.com/office/word/2010/wordprocessingShape">
                  <wps:wsp>
                    <wps:cNvPr id="0" name=""/>
                    <wps:cNvSpPr txBox="1"/>
                    <wps:spPr bwMode="auto">
                      <a:xfrm>
                        <a:off x="0" y="0"/>
                        <a:ext cx="229235" cy="147955"/>
                      </a:xfrm>
                      <a:prstGeom prst="rect">
                        <a:avLst/>
                      </a:prstGeom>
                      <a:noFill/>
                      <a:ln>
                        <a:noFill/>
                      </a:ln>
                    </wps:spPr>
                    <wps:txbx>
                      <w:txbxContent>
                        <w:p>
                          <w:pPr>
                            <w:rPr>
                              <w:rFonts w:eastAsia="宋体"/>
                              <w:sz w:val="18"/>
                              <w:lang w:val="en-US" w:eastAsia="zh-CN"/>
                            </w:rPr>
                          </w:pPr>
                          <w:r>
                            <w:rPr>
                              <w:rFonts w:eastAsia="宋体"/>
                              <w:sz w:val="18"/>
                              <w:lang w:val="en-US" w:eastAsia="zh-CN"/>
                            </w:rPr>
                          </w:r>
                          <w:r/>
                        </w:p>
                        <w:p>
                          <w:r/>
                          <w:r/>
                        </w:p>
                        <w:p>
                          <w:r/>
                          <w:r/>
                        </w:p>
                      </w:txbxContent>
                    </wps:txbx>
                    <wps:bodyPr wrap="none" lIns="0" tIns="0" rIns="0" bIns="0" upright="1">
                      <a:spAutoFit/>
                    </wps:bodyPr>
                  </wps:wsp>
                </a:graphicData>
              </a:graphic>
            </wp:anchor>
          </w:drawing>
        </mc:Choice>
        <mc:Fallback>
          <w:pict>
            <v:shape id="shape 6" o:spid="_x0000_s6" o:spt="202" type="#_x0000_t202" style="position:absolute;z-index:251660288;o:allowoverlap:true;o:allowincell:true;mso-position-horizontal-relative:margin;mso-position-horizontal:center;mso-position-vertical-relative:text;margin-top:0.0pt;mso-position-vertical:absolute;width:18.1pt;height:11.6pt;mso-wrap-distance-left:9.0pt;mso-wrap-distance-top:0.0pt;mso-wrap-distance-right:9.0pt;mso-wrap-distance-bottom:0.0pt;visibility:visible;" filled="f" stroked="f">
              <v:textbox inset="0,0,0,0">
                <w:txbxContent>
                  <w:p>
                    <w:pPr>
                      <w:rPr>
                        <w:rFonts w:eastAsia="宋体"/>
                        <w:sz w:val="18"/>
                        <w:lang w:val="en-US" w:eastAsia="zh-CN"/>
                      </w:rPr>
                    </w:pPr>
                    <w:r>
                      <w:rPr>
                        <w:rFonts w:eastAsia="宋体"/>
                        <w:sz w:val="18"/>
                        <w:lang w:val="en-US" w:eastAsia="zh-CN"/>
                      </w:rPr>
                    </w:r>
                    <w:r/>
                  </w:p>
                  <w:p>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21"/>
      <w:widowControl/>
      <w:rPr>
        <w:rStyle w:val="1425"/>
        <w:sz w:val="18"/>
        <w:szCs w:val="18"/>
      </w:rP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21"/>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41</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7" o:spid="_x0000_s7"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21"/>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41</w:t>
                    </w:r>
                    <w:r>
                      <w:rPr>
                        <w:rFonts w:hint="eastAsia"/>
                      </w:rPr>
                      <w:fldChar w:fldCharType="end"/>
                    </w:r>
                    <w:r/>
                  </w:p>
                  <w:p>
                    <w:r/>
                    <w:r/>
                  </w:p>
                  <w:p>
                    <w:r/>
                    <w:r/>
                  </w:p>
                </w:txbxContent>
              </v:textbox>
            </v:shape>
          </w:pict>
        </mc:Fallback>
      </mc:AlternateContent>
    </w:r>
    <w:r>
      <w:rPr>
        <w:rStyle w:val="1425"/>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2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421"/>
                            <w:widowControl/>
                            <w:tabs>
                              <w:tab w:val="clear" w:pos="4153" w:leader="none"/>
                              <w:tab w:val="clear" w:pos="8306" w:leader="none"/>
                            </w:tabs>
                            <w:rPr>
                              <w:rStyle w:val="1425"/>
                              <w:sz w:val="18"/>
                              <w:szCs w:val="18"/>
                            </w:rPr>
                          </w:pPr>
                          <w:r>
                            <w:rPr>
                              <w:sz w:val="18"/>
                              <w:szCs w:val="18"/>
                            </w:rPr>
                          </w:r>
                          <w:r/>
                        </w:p>
                        <w:p>
                          <w:pPr>
                            <w:widowControl/>
                            <w:rPr>
                              <w:rStyle w:val="1425"/>
                            </w:rPr>
                          </w:pPr>
                          <w:r/>
                          <w:r/>
                        </w:p>
                        <w:p>
                          <w:r/>
                          <w:r/>
                        </w:p>
                        <w:p>
                          <w:r/>
                          <w:r/>
                        </w:p>
                      </w:txbxContent>
                    </wps:txbx>
                    <wps:bodyPr wrap="square" lIns="0" tIns="0" rIns="0" bIns="0" upright="1"/>
                  </wps:wsp>
                </a:graphicData>
              </a:graphic>
            </wp:anchor>
          </w:drawing>
        </mc:Choice>
        <mc:Fallback>
          <w:pict>
            <v:shape id="shape 8" o:spid="_x0000_s8"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421"/>
                      <w:widowControl/>
                      <w:tabs>
                        <w:tab w:val="clear" w:pos="4153" w:leader="none"/>
                        <w:tab w:val="clear" w:pos="8306" w:leader="none"/>
                      </w:tabs>
                      <w:rPr>
                        <w:rStyle w:val="1425"/>
                        <w:sz w:val="18"/>
                        <w:szCs w:val="18"/>
                      </w:rPr>
                    </w:pPr>
                    <w:r>
                      <w:rPr>
                        <w:sz w:val="18"/>
                        <w:szCs w:val="18"/>
                      </w:rPr>
                    </w:r>
                    <w:r/>
                  </w:p>
                  <w:p>
                    <w:pPr>
                      <w:widowControl/>
                      <w:rPr>
                        <w:rStyle w:val="1425"/>
                      </w:rPr>
                    </w:pPr>
                    <w:r/>
                    <w:r/>
                  </w:p>
                  <w:p>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2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21"/>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58</w:t>
                          </w:r>
                          <w:r>
                            <w:rPr>
                              <w:rFonts w:hint="eastAsia"/>
                              <w:lang w:eastAsia="zh-CN"/>
                            </w:rPr>
                            <w:fldChar w:fldCharType="end"/>
                          </w:r>
                          <w:r/>
                        </w:p>
                        <w:p>
                          <w:r/>
                          <w:r/>
                        </w:p>
                        <w:p>
                          <w:r/>
                          <w:r/>
                        </w:p>
                      </w:txbxContent>
                    </wps:txbx>
                    <wps:bodyPr wrap="none" lIns="0" tIns="0" rIns="0" bIns="0" upright="1">
                      <a:spAutoFit/>
                    </wps:bodyPr>
                  </wps:wsp>
                </a:graphicData>
              </a:graphic>
            </wp:anchor>
          </w:drawing>
        </mc:Choice>
        <mc:Fallback>
          <w:pict>
            <v:shape id="shape 9" o:spid="_x0000_s9"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21"/>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58</w:t>
                    </w:r>
                    <w:r>
                      <w:rPr>
                        <w:rFonts w:hint="eastAsia"/>
                        <w:lang w:eastAsia="zh-CN"/>
                      </w:rPr>
                      <w:fldChar w:fldCharType="end"/>
                    </w:r>
                    <w:r/>
                  </w:p>
                  <w:p>
                    <w:r/>
                    <w:r/>
                  </w:p>
                  <w:p>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21"/>
      <w:widowControl/>
      <w:rPr>
        <w:rStyle w:val="1425"/>
        <w:sz w:val="18"/>
        <w:szCs w:val="18"/>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21"/>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41</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10" o:spid="_x0000_s1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21"/>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41</w:t>
                    </w:r>
                    <w:r>
                      <w:rPr>
                        <w:rFonts w:hint="eastAsia"/>
                      </w:rPr>
                      <w:fldChar w:fldCharType="end"/>
                    </w:r>
                    <w:r/>
                  </w:p>
                  <w:p>
                    <w:r/>
                    <w:r/>
                  </w:p>
                  <w:p>
                    <w:r/>
                    <w:r/>
                  </w:p>
                </w:txbxContent>
              </v:textbox>
            </v:shape>
          </w:pict>
        </mc:Fallback>
      </mc:AlternateContent>
    </w:r>
    <w:r>
      <w:rPr>
        <w:rStyle w:val="1425"/>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421"/>
                            <w:widowControl/>
                            <w:tabs>
                              <w:tab w:val="clear" w:pos="4153" w:leader="none"/>
                              <w:tab w:val="clear" w:pos="8306" w:leader="none"/>
                            </w:tabs>
                            <w:rPr>
                              <w:rStyle w:val="1425"/>
                              <w:sz w:val="18"/>
                              <w:szCs w:val="18"/>
                            </w:rPr>
                          </w:pPr>
                          <w:r>
                            <w:rPr>
                              <w:sz w:val="18"/>
                              <w:szCs w:val="18"/>
                            </w:rPr>
                          </w:r>
                          <w:r/>
                        </w:p>
                        <w:p>
                          <w:pPr>
                            <w:widowControl/>
                            <w:rPr>
                              <w:rStyle w:val="1425"/>
                            </w:rPr>
                          </w:pPr>
                          <w:r/>
                          <w:r/>
                        </w:p>
                        <w:p>
                          <w:r/>
                          <w:r/>
                        </w:p>
                        <w:p>
                          <w:r/>
                          <w:r/>
                        </w:p>
                      </w:txbxContent>
                    </wps:txbx>
                    <wps:bodyPr wrap="square" lIns="0" tIns="0" rIns="0" bIns="0" upright="1"/>
                  </wps:wsp>
                </a:graphicData>
              </a:graphic>
            </wp:anchor>
          </w:drawing>
        </mc:Choice>
        <mc:Fallback>
          <w:pict>
            <v:shape id="shape 11" o:spid="_x0000_s1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421"/>
                      <w:widowControl/>
                      <w:tabs>
                        <w:tab w:val="clear" w:pos="4153" w:leader="none"/>
                        <w:tab w:val="clear" w:pos="8306" w:leader="none"/>
                      </w:tabs>
                      <w:rPr>
                        <w:rStyle w:val="1425"/>
                        <w:sz w:val="18"/>
                        <w:szCs w:val="18"/>
                      </w:rPr>
                    </w:pPr>
                    <w:r>
                      <w:rPr>
                        <w:sz w:val="18"/>
                        <w:szCs w:val="18"/>
                      </w:rPr>
                    </w:r>
                    <w:r/>
                  </w:p>
                  <w:p>
                    <w:pPr>
                      <w:widowControl/>
                      <w:rPr>
                        <w:rStyle w:val="1425"/>
                      </w:rPr>
                    </w:pPr>
                    <w:r/>
                    <w:r/>
                  </w:p>
                  <w:p>
                    <w:r/>
                    <w:r/>
                  </w:p>
                  <w:p>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2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21"/>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58</w:t>
                          </w:r>
                          <w:r>
                            <w:rPr>
                              <w:rFonts w:hint="eastAsia"/>
                              <w:lang w:eastAsia="zh-CN"/>
                            </w:rPr>
                            <w:fldChar w:fldCharType="end"/>
                          </w:r>
                          <w:r/>
                        </w:p>
                        <w:p>
                          <w:r/>
                          <w:r/>
                        </w:p>
                        <w:p>
                          <w:r/>
                          <w:r/>
                        </w:p>
                      </w:txbxContent>
                    </wps:txbx>
                    <wps:bodyPr wrap="none" lIns="0" tIns="0" rIns="0" bIns="0" upright="1">
                      <a:spAutoFit/>
                    </wps:bodyPr>
                  </wps:wsp>
                </a:graphicData>
              </a:graphic>
            </wp:anchor>
          </w:drawing>
        </mc:Choice>
        <mc:Fallback>
          <w:pict>
            <v:shape id="shape 12" o:spid="_x0000_s1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21"/>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58</w:t>
                    </w:r>
                    <w:r>
                      <w:rPr>
                        <w:rFonts w:hint="eastAsia"/>
                        <w:lang w:eastAsia="zh-CN"/>
                      </w:rPr>
                      <w:fldChar w:fldCharType="end"/>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22"/>
      <w:jc w:val="left"/>
      <w:rPr>
        <w:rFonts w:hint="eastAsia" w:ascii="仿宋" w:hAnsi="仿宋"/>
      </w:rPr>
      <w:pBdr>
        <w:bottom w:val="none" w:color="000000" w:sz="0" w:space="0"/>
      </w:pBdr>
    </w:pPr>
    <w:r>
      <w:rPr>
        <w:rFonts w:hint="eastAsia"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22"/>
      <w:ind w:left="5866" w:hanging="5866"/>
      <w:jc w:val="left"/>
      <w:rPr>
        <w:rFonts w:hint="eastAsia"/>
      </w:rPr>
      <w:pBdr>
        <w:bottom w:val="none" w:color="000000" w:sz="0" w:space="1"/>
      </w:pBdr>
    </w:pPr>
    <w:r>
      <w:rPr>
        <w:rFonts w:hint="eastAsia"/>
      </w:rP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22"/>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Style w:val="1425"/>
        <w:i/>
        <w:iCs/>
        <w:sz w:val="18"/>
      </w:rPr>
    </w:pPr>
    <w:r>
      <w:rPr>
        <w:i/>
        <w:iCs/>
        <w:sz w:val="18"/>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Style w:val="1425"/>
        <w:i/>
        <w:iCs/>
        <w:sz w:val="18"/>
      </w:rPr>
    </w:pP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pStyle w:val="1413"/>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03" w:default="1">
    <w:name w:val="Normal"/>
    <w:next w:val="1215"/>
    <w:link w:val="1425"/>
    <w:uiPriority w:val="0"/>
    <w:qFormat/>
    <w:pPr>
      <w:jc w:val="both"/>
      <w:widowControl w:val="off"/>
    </w:pPr>
    <w:rPr>
      <w:rFonts w:hint="default" w:ascii="Calibri" w:hAnsi="Calibri" w:eastAsia="宋体" w:cs="Times New Roman"/>
      <w:sz w:val="21"/>
      <w:szCs w:val="24"/>
      <w:lang w:val="en-US" w:eastAsia="zh-CN" w:bidi="ar-SA"/>
    </w:rPr>
  </w:style>
  <w:style w:type="paragraph" w:styleId="1204">
    <w:name w:val="Heading 1"/>
    <w:basedOn w:val="1203"/>
    <w:next w:val="1203"/>
    <w:link w:val="1263"/>
    <w:uiPriority w:val="9"/>
    <w:qFormat/>
    <w:pPr>
      <w:keepLines/>
      <w:keepNext/>
      <w:spacing w:before="480" w:after="200"/>
      <w:outlineLvl w:val="0"/>
    </w:pPr>
    <w:rPr>
      <w:rFonts w:ascii="Arial" w:hAnsi="Arial" w:eastAsia="Arial" w:cs="Arial"/>
      <w:sz w:val="40"/>
      <w:szCs w:val="40"/>
    </w:rPr>
  </w:style>
  <w:style w:type="paragraph" w:styleId="1205">
    <w:name w:val="Heading 2"/>
    <w:basedOn w:val="1203"/>
    <w:next w:val="1203"/>
    <w:link w:val="1264"/>
    <w:uiPriority w:val="9"/>
    <w:unhideWhenUsed/>
    <w:qFormat/>
    <w:pPr>
      <w:keepLines/>
      <w:keepNext/>
      <w:spacing w:before="360" w:after="200"/>
      <w:outlineLvl w:val="1"/>
    </w:pPr>
    <w:rPr>
      <w:rFonts w:ascii="Arial" w:hAnsi="Arial" w:eastAsia="Arial" w:cs="Arial"/>
      <w:sz w:val="34"/>
    </w:rPr>
  </w:style>
  <w:style w:type="paragraph" w:styleId="1206">
    <w:name w:val="Heading 3"/>
    <w:basedOn w:val="1203"/>
    <w:next w:val="1203"/>
    <w:link w:val="1265"/>
    <w:uiPriority w:val="9"/>
    <w:unhideWhenUsed/>
    <w:qFormat/>
    <w:pPr>
      <w:keepLines/>
      <w:keepNext/>
      <w:spacing w:before="320" w:after="200"/>
      <w:outlineLvl w:val="2"/>
    </w:pPr>
    <w:rPr>
      <w:rFonts w:ascii="Arial" w:hAnsi="Arial" w:eastAsia="Arial" w:cs="Arial"/>
      <w:sz w:val="30"/>
      <w:szCs w:val="30"/>
    </w:rPr>
  </w:style>
  <w:style w:type="paragraph" w:styleId="1207">
    <w:name w:val="Heading 4"/>
    <w:basedOn w:val="1203"/>
    <w:next w:val="1203"/>
    <w:link w:val="1266"/>
    <w:uiPriority w:val="9"/>
    <w:unhideWhenUsed/>
    <w:qFormat/>
    <w:pPr>
      <w:keepLines/>
      <w:keepNext/>
      <w:spacing w:before="320" w:after="200"/>
      <w:outlineLvl w:val="3"/>
    </w:pPr>
    <w:rPr>
      <w:rFonts w:ascii="Arial" w:hAnsi="Arial" w:eastAsia="Arial" w:cs="Arial"/>
      <w:b/>
      <w:bCs/>
      <w:sz w:val="26"/>
      <w:szCs w:val="26"/>
    </w:rPr>
  </w:style>
  <w:style w:type="paragraph" w:styleId="1208">
    <w:name w:val="Heading 5"/>
    <w:basedOn w:val="1203"/>
    <w:next w:val="1203"/>
    <w:link w:val="1267"/>
    <w:uiPriority w:val="9"/>
    <w:unhideWhenUsed/>
    <w:qFormat/>
    <w:pPr>
      <w:keepLines/>
      <w:keepNext/>
      <w:spacing w:before="320" w:after="200"/>
      <w:outlineLvl w:val="4"/>
    </w:pPr>
    <w:rPr>
      <w:rFonts w:ascii="Arial" w:hAnsi="Arial" w:eastAsia="Arial" w:cs="Arial"/>
      <w:b/>
      <w:bCs/>
      <w:sz w:val="24"/>
      <w:szCs w:val="24"/>
    </w:rPr>
  </w:style>
  <w:style w:type="paragraph" w:styleId="1209">
    <w:name w:val="Heading 6"/>
    <w:basedOn w:val="1203"/>
    <w:next w:val="1203"/>
    <w:link w:val="1268"/>
    <w:uiPriority w:val="9"/>
    <w:unhideWhenUsed/>
    <w:qFormat/>
    <w:pPr>
      <w:keepLines/>
      <w:keepNext/>
      <w:spacing w:before="320" w:after="200"/>
      <w:outlineLvl w:val="5"/>
    </w:pPr>
    <w:rPr>
      <w:rFonts w:ascii="Arial" w:hAnsi="Arial" w:eastAsia="Arial" w:cs="Arial"/>
      <w:b/>
      <w:bCs/>
      <w:sz w:val="22"/>
      <w:szCs w:val="22"/>
    </w:rPr>
  </w:style>
  <w:style w:type="paragraph" w:styleId="1210">
    <w:name w:val="Heading 7"/>
    <w:basedOn w:val="1203"/>
    <w:next w:val="1203"/>
    <w:link w:val="1269"/>
    <w:uiPriority w:val="9"/>
    <w:unhideWhenUsed/>
    <w:qFormat/>
    <w:pPr>
      <w:keepLines/>
      <w:keepNext/>
      <w:spacing w:before="320" w:after="200"/>
      <w:outlineLvl w:val="6"/>
    </w:pPr>
    <w:rPr>
      <w:rFonts w:ascii="Arial" w:hAnsi="Arial" w:eastAsia="Arial" w:cs="Arial"/>
      <w:b/>
      <w:bCs/>
      <w:i/>
      <w:iCs/>
      <w:sz w:val="22"/>
      <w:szCs w:val="22"/>
    </w:rPr>
  </w:style>
  <w:style w:type="paragraph" w:styleId="1211">
    <w:name w:val="Heading 8"/>
    <w:basedOn w:val="1203"/>
    <w:next w:val="1203"/>
    <w:link w:val="1270"/>
    <w:uiPriority w:val="9"/>
    <w:unhideWhenUsed/>
    <w:qFormat/>
    <w:pPr>
      <w:keepLines/>
      <w:keepNext/>
      <w:spacing w:before="320" w:after="200"/>
      <w:outlineLvl w:val="7"/>
    </w:pPr>
    <w:rPr>
      <w:rFonts w:ascii="Arial" w:hAnsi="Arial" w:eastAsia="Arial" w:cs="Arial"/>
      <w:i/>
      <w:iCs/>
      <w:sz w:val="22"/>
      <w:szCs w:val="22"/>
    </w:rPr>
  </w:style>
  <w:style w:type="paragraph" w:styleId="1212">
    <w:name w:val="Heading 9"/>
    <w:basedOn w:val="1203"/>
    <w:next w:val="1203"/>
    <w:link w:val="1271"/>
    <w:uiPriority w:val="9"/>
    <w:unhideWhenUsed/>
    <w:qFormat/>
    <w:pPr>
      <w:keepLines/>
      <w:keepNext/>
      <w:spacing w:before="320" w:after="200"/>
      <w:outlineLvl w:val="8"/>
    </w:pPr>
    <w:rPr>
      <w:rFonts w:ascii="Arial" w:hAnsi="Arial" w:eastAsia="Arial" w:cs="Arial"/>
      <w:i/>
      <w:iCs/>
      <w:sz w:val="21"/>
      <w:szCs w:val="21"/>
    </w:rPr>
  </w:style>
  <w:style w:type="character" w:styleId="1213" w:default="1">
    <w:name w:val="Default Paragraph Font"/>
    <w:uiPriority w:val="0"/>
    <w:semiHidden/>
    <w:qFormat/>
  </w:style>
  <w:style w:type="table" w:styleId="1214" w:default="1">
    <w:name w:val="Normal Table"/>
    <w:uiPriority w:val="0"/>
    <w:semiHidden/>
    <w:qFormat/>
    <w:tblPr>
      <w:tblCellMar>
        <w:left w:w="108" w:type="dxa"/>
        <w:top w:w="0" w:type="dxa"/>
        <w:right w:w="108" w:type="dxa"/>
        <w:bottom w:w="0" w:type="dxa"/>
      </w:tblCellMar>
    </w:tblPr>
  </w:style>
  <w:style w:type="paragraph" w:styleId="1215" w:customStyle="1">
    <w:name w:val="正文文本缩进1"/>
    <w:basedOn w:val="1216"/>
    <w:next w:val="1217"/>
    <w:uiPriority w:val="0"/>
    <w:qFormat/>
    <w:pPr>
      <w:ind w:left="420"/>
      <w:spacing w:after="120"/>
    </w:pPr>
  </w:style>
  <w:style w:type="paragraph" w:styleId="1216" w:customStyle="1">
    <w:name w:val="正文11"/>
    <w:basedOn w:val="1203"/>
    <w:next w:val="1203"/>
    <w:uiPriority w:val="0"/>
    <w:qFormat/>
  </w:style>
  <w:style w:type="paragraph" w:styleId="1217" w:customStyle="1">
    <w:name w:val="寄信人地址1"/>
    <w:basedOn w:val="1203"/>
    <w:uiPriority w:val="0"/>
    <w:qFormat/>
    <w:rPr>
      <w:rFonts w:ascii="Arial" w:hAnsi="Arial"/>
    </w:rPr>
  </w:style>
  <w:style w:type="paragraph" w:styleId="1218">
    <w:name w:val="toc 7"/>
    <w:basedOn w:val="1203"/>
    <w:next w:val="1203"/>
    <w:uiPriority w:val="39"/>
    <w:unhideWhenUsed/>
    <w:qFormat/>
    <w:pPr>
      <w:ind w:left="1701" w:right="0" w:firstLine="0"/>
      <w:spacing w:after="57"/>
    </w:pPr>
  </w:style>
  <w:style w:type="paragraph" w:styleId="1219">
    <w:name w:val="Caption"/>
    <w:basedOn w:val="1203"/>
    <w:next w:val="1203"/>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1220">
    <w:name w:val="annotation text"/>
    <w:basedOn w:val="1203"/>
    <w:uiPriority w:val="99"/>
    <w:semiHidden/>
    <w:unhideWhenUsed/>
    <w:qFormat/>
    <w:pPr>
      <w:jc w:val="left"/>
    </w:pPr>
  </w:style>
  <w:style w:type="paragraph" w:styleId="1221">
    <w:name w:val="Body Text"/>
    <w:basedOn w:val="1203"/>
    <w:next w:val="1222"/>
    <w:uiPriority w:val="0"/>
    <w:qFormat/>
    <w:pPr>
      <w:jc w:val="left"/>
      <w:spacing w:after="120"/>
    </w:pPr>
    <w:rPr>
      <w:rFonts w:ascii="Times New Roman" w:hAnsi="Times New Roman"/>
      <w:sz w:val="20"/>
      <w:szCs w:val="20"/>
    </w:rPr>
  </w:style>
  <w:style w:type="paragraph" w:styleId="1222" w:customStyle="1">
    <w:name w:val="一级条标题"/>
    <w:basedOn w:val="1223"/>
    <w:next w:val="122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223" w:customStyle="1">
    <w:name w:val="章标题"/>
    <w:next w:val="1224"/>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224" w:customStyle="1">
    <w:name w:val="正文1"/>
    <w:basedOn w:val="1216"/>
    <w:next w:val="1225"/>
    <w:link w:val="1427"/>
    <w:uiPriority w:val="0"/>
    <w:qFormat/>
    <w:pPr>
      <w:jc w:val="both"/>
      <w:widowControl w:val="off"/>
    </w:pPr>
    <w:rPr>
      <w:rFonts w:hint="default" w:ascii="Calibri" w:hAnsi="Calibri" w:eastAsia="宋体" w:cs="Times New Roman"/>
      <w:sz w:val="21"/>
      <w:szCs w:val="24"/>
      <w:lang w:val="en-US" w:eastAsia="zh-CN" w:bidi="ar-SA"/>
    </w:rPr>
  </w:style>
  <w:style w:type="paragraph" w:styleId="1225" w:customStyle="1">
    <w:name w:val="正文文本1"/>
    <w:basedOn w:val="1224"/>
    <w:next w:val="1224"/>
    <w:uiPriority w:val="0"/>
    <w:qFormat/>
    <w:pPr>
      <w:spacing w:after="120"/>
    </w:pPr>
    <w:rPr>
      <w:lang w:val="en-US" w:eastAsia="en-US"/>
    </w:rPr>
  </w:style>
  <w:style w:type="paragraph" w:styleId="1226" w:customStyle="1">
    <w:name w:val="段"/>
    <w:basedOn w:val="1227"/>
    <w:next w:val="1203"/>
    <w:uiPriority w:val="0"/>
    <w:qFormat/>
    <w:pPr>
      <w:ind w:firstLine="200"/>
      <w:widowControl/>
    </w:pPr>
    <w:rPr>
      <w:rFonts w:hint="eastAsia" w:ascii="宋体"/>
      <w:szCs w:val="20"/>
    </w:rPr>
  </w:style>
  <w:style w:type="paragraph" w:styleId="1227" w:customStyle="1">
    <w:name w:val="正文13"/>
    <w:next w:val="122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8" w:customStyle="1">
    <w:name w:val="正文首行缩进1"/>
    <w:basedOn w:val="1229"/>
    <w:next w:val="1231"/>
    <w:uiPriority w:val="0"/>
    <w:qFormat/>
    <w:pPr>
      <w:ind w:firstLine="420"/>
      <w:widowControl w:val="off"/>
    </w:pPr>
    <w:rPr>
      <w:sz w:val="21"/>
    </w:rPr>
  </w:style>
  <w:style w:type="paragraph" w:styleId="1229" w:customStyle="1">
    <w:name w:val="正文文本11"/>
    <w:basedOn w:val="1230"/>
    <w:next w:val="1222"/>
    <w:uiPriority w:val="0"/>
    <w:qFormat/>
    <w:pPr>
      <w:spacing w:after="120"/>
    </w:pPr>
  </w:style>
  <w:style w:type="paragraph" w:styleId="1230" w:customStyle="1">
    <w:name w:val="正文112"/>
    <w:next w:val="122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1" w:customStyle="1">
    <w:name w:val="正文首行缩进 211"/>
    <w:basedOn w:val="1232"/>
    <w:next w:val="1230"/>
    <w:uiPriority w:val="99"/>
    <w:qFormat/>
    <w:pPr>
      <w:ind w:left="0" w:firstLine="420"/>
      <w:spacing w:after="0" w:line="360" w:lineRule="auto"/>
    </w:pPr>
    <w:rPr>
      <w:rFonts w:ascii="宋体" w:hAnsi="宋体"/>
    </w:rPr>
  </w:style>
  <w:style w:type="paragraph" w:styleId="1232" w:customStyle="1">
    <w:name w:val="正文文本缩进11"/>
    <w:basedOn w:val="1216"/>
    <w:next w:val="1230"/>
    <w:uiPriority w:val="99"/>
    <w:qFormat/>
    <w:pPr>
      <w:ind w:left="420"/>
      <w:spacing w:after="120"/>
    </w:pPr>
  </w:style>
  <w:style w:type="paragraph" w:styleId="1233">
    <w:name w:val="Block Text"/>
    <w:basedOn w:val="1203"/>
    <w:uiPriority w:val="0"/>
    <w:qFormat/>
    <w:pPr>
      <w:ind w:left="256" w:right="6" w:firstLine="624"/>
    </w:pPr>
    <w:rPr>
      <w:rFonts w:eastAsia="仿宋"/>
      <w:sz w:val="28"/>
      <w:szCs w:val="20"/>
    </w:rPr>
  </w:style>
  <w:style w:type="paragraph" w:styleId="1234">
    <w:name w:val="toc 5"/>
    <w:basedOn w:val="1203"/>
    <w:next w:val="1203"/>
    <w:uiPriority w:val="39"/>
    <w:unhideWhenUsed/>
    <w:qFormat/>
    <w:pPr>
      <w:ind w:left="1134" w:right="0" w:firstLine="0"/>
      <w:spacing w:after="57"/>
    </w:pPr>
  </w:style>
  <w:style w:type="paragraph" w:styleId="1235">
    <w:name w:val="toc 3"/>
    <w:basedOn w:val="1203"/>
    <w:next w:val="1203"/>
    <w:uiPriority w:val="39"/>
    <w:unhideWhenUsed/>
    <w:qFormat/>
    <w:pPr>
      <w:ind w:left="567" w:right="0" w:firstLine="0"/>
      <w:spacing w:after="57"/>
    </w:pPr>
  </w:style>
  <w:style w:type="paragraph" w:styleId="1236">
    <w:name w:val="Plain Text"/>
    <w:basedOn w:val="1203"/>
    <w:next w:val="1203"/>
    <w:uiPriority w:val="0"/>
    <w:qFormat/>
    <w:rPr>
      <w:rFonts w:hint="eastAsia" w:ascii="宋体" w:hAnsi="Courier New" w:eastAsia="仿宋_GB2312"/>
      <w:sz w:val="30"/>
      <w:szCs w:val="20"/>
    </w:rPr>
  </w:style>
  <w:style w:type="paragraph" w:styleId="1237">
    <w:name w:val="toc 8"/>
    <w:basedOn w:val="1203"/>
    <w:next w:val="1203"/>
    <w:uiPriority w:val="39"/>
    <w:unhideWhenUsed/>
    <w:qFormat/>
    <w:pPr>
      <w:ind w:left="1984" w:right="0" w:firstLine="0"/>
      <w:spacing w:after="57"/>
    </w:pPr>
  </w:style>
  <w:style w:type="paragraph" w:styleId="1238">
    <w:name w:val="endnote text"/>
    <w:basedOn w:val="1203"/>
    <w:link w:val="1409"/>
    <w:uiPriority w:val="99"/>
    <w:semiHidden/>
    <w:unhideWhenUsed/>
    <w:qFormat/>
    <w:pPr>
      <w:spacing w:after="0" w:line="240" w:lineRule="auto"/>
    </w:pPr>
    <w:rPr>
      <w:sz w:val="20"/>
    </w:rPr>
  </w:style>
  <w:style w:type="paragraph" w:styleId="1239">
    <w:name w:val="Footer"/>
    <w:basedOn w:val="1203"/>
    <w:link w:val="1282"/>
    <w:uiPriority w:val="99"/>
    <w:unhideWhenUsed/>
    <w:qFormat/>
    <w:pPr>
      <w:spacing w:after="0" w:line="240" w:lineRule="auto"/>
      <w:tabs>
        <w:tab w:val="center" w:pos="7143" w:leader="none"/>
        <w:tab w:val="right" w:pos="14287" w:leader="none"/>
      </w:tabs>
    </w:pPr>
  </w:style>
  <w:style w:type="paragraph" w:styleId="1240">
    <w:name w:val="Header"/>
    <w:basedOn w:val="1203"/>
    <w:link w:val="1280"/>
    <w:uiPriority w:val="99"/>
    <w:unhideWhenUsed/>
    <w:qFormat/>
    <w:pPr>
      <w:spacing w:after="0" w:line="240" w:lineRule="auto"/>
      <w:tabs>
        <w:tab w:val="center" w:pos="7143" w:leader="none"/>
        <w:tab w:val="right" w:pos="14287" w:leader="none"/>
      </w:tabs>
    </w:pPr>
  </w:style>
  <w:style w:type="paragraph" w:styleId="1241">
    <w:name w:val="toc 1"/>
    <w:basedOn w:val="1203"/>
    <w:next w:val="1203"/>
    <w:uiPriority w:val="39"/>
    <w:unhideWhenUsed/>
    <w:qFormat/>
    <w:pPr>
      <w:ind w:left="0" w:right="0" w:firstLine="0"/>
      <w:spacing w:after="57"/>
    </w:pPr>
  </w:style>
  <w:style w:type="paragraph" w:styleId="1242">
    <w:name w:val="toc 4"/>
    <w:basedOn w:val="1203"/>
    <w:next w:val="1203"/>
    <w:uiPriority w:val="39"/>
    <w:unhideWhenUsed/>
    <w:qFormat/>
    <w:pPr>
      <w:ind w:left="850" w:right="0" w:firstLine="0"/>
      <w:spacing w:after="57"/>
    </w:pPr>
  </w:style>
  <w:style w:type="paragraph" w:styleId="1243">
    <w:name w:val="Subtitle"/>
    <w:basedOn w:val="1203"/>
    <w:next w:val="1203"/>
    <w:link w:val="1275"/>
    <w:uiPriority w:val="11"/>
    <w:qFormat/>
    <w:pPr>
      <w:spacing w:before="200" w:after="200"/>
    </w:pPr>
    <w:rPr>
      <w:sz w:val="24"/>
      <w:szCs w:val="24"/>
    </w:rPr>
  </w:style>
  <w:style w:type="paragraph" w:styleId="1244">
    <w:name w:val="footnote text"/>
    <w:basedOn w:val="1203"/>
    <w:link w:val="1408"/>
    <w:uiPriority w:val="99"/>
    <w:semiHidden/>
    <w:unhideWhenUsed/>
    <w:qFormat/>
    <w:pPr>
      <w:spacing w:after="40" w:line="240" w:lineRule="auto"/>
    </w:pPr>
    <w:rPr>
      <w:sz w:val="18"/>
    </w:rPr>
  </w:style>
  <w:style w:type="paragraph" w:styleId="1245">
    <w:name w:val="toc 6"/>
    <w:basedOn w:val="1203"/>
    <w:next w:val="1203"/>
    <w:uiPriority w:val="39"/>
    <w:unhideWhenUsed/>
    <w:qFormat/>
    <w:pPr>
      <w:ind w:left="1417" w:right="0" w:firstLine="0"/>
      <w:spacing w:after="57"/>
    </w:pPr>
  </w:style>
  <w:style w:type="paragraph" w:styleId="1246">
    <w:name w:val="table of figures"/>
    <w:basedOn w:val="1203"/>
    <w:next w:val="1203"/>
    <w:uiPriority w:val="99"/>
    <w:unhideWhenUsed/>
    <w:qFormat/>
    <w:pPr>
      <w:spacing w:after="0" w:afterAutospacing="0"/>
    </w:pPr>
  </w:style>
  <w:style w:type="paragraph" w:styleId="1247">
    <w:name w:val="toc 2"/>
    <w:basedOn w:val="1203"/>
    <w:next w:val="1203"/>
    <w:uiPriority w:val="39"/>
    <w:unhideWhenUsed/>
    <w:qFormat/>
    <w:pPr>
      <w:ind w:left="283" w:right="0" w:firstLine="0"/>
      <w:spacing w:after="57"/>
    </w:pPr>
  </w:style>
  <w:style w:type="paragraph" w:styleId="1248">
    <w:name w:val="toc 9"/>
    <w:basedOn w:val="1203"/>
    <w:next w:val="1203"/>
    <w:uiPriority w:val="39"/>
    <w:unhideWhenUsed/>
    <w:qFormat/>
    <w:pPr>
      <w:ind w:left="2268" w:right="0" w:firstLine="0"/>
      <w:spacing w:after="57"/>
    </w:pPr>
  </w:style>
  <w:style w:type="paragraph" w:styleId="1249">
    <w:name w:val="Title"/>
    <w:basedOn w:val="1203"/>
    <w:next w:val="1203"/>
    <w:link w:val="1274"/>
    <w:uiPriority w:val="10"/>
    <w:qFormat/>
    <w:pPr>
      <w:contextualSpacing/>
      <w:spacing w:before="300" w:after="200"/>
    </w:pPr>
    <w:rPr>
      <w:sz w:val="48"/>
      <w:szCs w:val="48"/>
    </w:rPr>
  </w:style>
  <w:style w:type="table" w:styleId="1250">
    <w:name w:val="Table Grid"/>
    <w:basedOn w:val="1214"/>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251">
    <w:name w:val="endnote reference"/>
    <w:basedOn w:val="1213"/>
    <w:uiPriority w:val="99"/>
    <w:semiHidden/>
    <w:unhideWhenUsed/>
    <w:qFormat/>
    <w:rPr>
      <w:vertAlign w:val="superscript"/>
    </w:rPr>
  </w:style>
  <w:style w:type="character" w:styleId="1252">
    <w:name w:val="Hyperlink"/>
    <w:uiPriority w:val="99"/>
    <w:unhideWhenUsed/>
    <w:qFormat/>
    <w:rPr>
      <w:color w:val="0563c1" w:themeColor="hyperlink"/>
      <w:u w:val="single"/>
      <w14:textFill>
        <w14:solidFill>
          <w14:schemeClr w14:val="hlink"/>
        </w14:solidFill>
      </w14:textFill>
    </w:rPr>
  </w:style>
  <w:style w:type="character" w:styleId="1253">
    <w:name w:val="annotation reference"/>
    <w:basedOn w:val="1213"/>
    <w:uiPriority w:val="99"/>
    <w:semiHidden/>
    <w:unhideWhenUsed/>
    <w:qFormat/>
    <w:rPr>
      <w:sz w:val="21"/>
      <w:szCs w:val="21"/>
    </w:rPr>
  </w:style>
  <w:style w:type="character" w:styleId="1254">
    <w:name w:val="footnote reference"/>
    <w:basedOn w:val="1213"/>
    <w:uiPriority w:val="99"/>
    <w:unhideWhenUsed/>
    <w:qFormat/>
    <w:rPr>
      <w:vertAlign w:val="superscript"/>
    </w:rPr>
  </w:style>
  <w:style w:type="paragraph" w:styleId="1255" w:customStyle="1">
    <w:name w:val="目录 11"/>
    <w:basedOn w:val="1256"/>
    <w:next w:val="1216"/>
    <w:uiPriority w:val="39"/>
    <w:unhideWhenUsed/>
    <w:qFormat/>
    <w:pPr>
      <w:jc w:val="left"/>
      <w:spacing w:after="100" w:line="259" w:lineRule="auto"/>
      <w:widowControl/>
    </w:pPr>
    <w:rPr>
      <w:rFonts w:ascii="Calibri" w:hAnsi="Calibri"/>
      <w:sz w:val="22"/>
      <w:szCs w:val="22"/>
    </w:rPr>
  </w:style>
  <w:style w:type="paragraph" w:styleId="1256" w:customStyle="1">
    <w:name w:val="正文12"/>
    <w:next w:val="122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7" w:customStyle="1">
    <w:name w:val="列表段落1"/>
    <w:basedOn w:val="1224"/>
    <w:next w:val="1203"/>
    <w:uiPriority w:val="99"/>
    <w:qFormat/>
    <w:pPr>
      <w:ind w:firstLine="420"/>
    </w:pPr>
  </w:style>
  <w:style w:type="paragraph" w:styleId="1258" w:customStyle="1">
    <w:name w:val="文本块1"/>
    <w:basedOn w:val="1259"/>
    <w:next w:val="1260"/>
    <w:uiPriority w:val="6"/>
    <w:qFormat/>
    <w:pPr>
      <w:ind w:left="256" w:right="6" w:firstLine="624"/>
    </w:pPr>
    <w:rPr>
      <w:rFonts w:eastAsia="仿宋"/>
      <w:sz w:val="28"/>
      <w:szCs w:val="20"/>
    </w:rPr>
  </w:style>
  <w:style w:type="paragraph" w:styleId="1259" w:customStyle="1">
    <w:name w:val="正文111"/>
    <w:next w:val="121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0" w:customStyle="1">
    <w:name w:val="标题 41"/>
    <w:basedOn w:val="1256"/>
    <w:next w:val="1216"/>
    <w:uiPriority w:val="0"/>
    <w:qFormat/>
    <w:pPr>
      <w:keepLines/>
      <w:keepNext/>
      <w:spacing w:before="280" w:after="290" w:line="372" w:lineRule="auto"/>
      <w:outlineLvl w:val="3"/>
    </w:pPr>
    <w:rPr>
      <w:rFonts w:ascii="Cambria" w:hAnsi="Cambria" w:eastAsia="宋体" w:cs="Times New Roman"/>
      <w:b/>
      <w:bCs/>
      <w:sz w:val="28"/>
      <w:szCs w:val="28"/>
    </w:rPr>
  </w:style>
  <w:style w:type="paragraph" w:styleId="1261" w:customStyle="1">
    <w:name w:val="无间隔1"/>
    <w:uiPriority w:val="0"/>
    <w:qFormat/>
    <w:rPr>
      <w:rFonts w:hint="default" w:ascii="Calibri" w:hAnsi="Calibri" w:eastAsia="宋体" w:cs="Times New Roman"/>
      <w:sz w:val="22"/>
      <w:lang w:val="en-US" w:eastAsia="zh-CN" w:bidi="ar-SA"/>
    </w:rPr>
  </w:style>
  <w:style w:type="paragraph" w:styleId="1262" w:customStyle="1">
    <w:name w:val="寄信人地址11"/>
    <w:basedOn w:val="1203"/>
    <w:uiPriority w:val="0"/>
    <w:qFormat/>
    <w:rPr>
      <w:rFonts w:ascii="Arial" w:hAnsi="Arial"/>
    </w:rPr>
  </w:style>
  <w:style w:type="character" w:styleId="1263" w:customStyle="1">
    <w:name w:val="Heading 1 Char"/>
    <w:basedOn w:val="1213"/>
    <w:link w:val="1204"/>
    <w:uiPriority w:val="9"/>
    <w:qFormat/>
    <w:rPr>
      <w:rFonts w:ascii="Arial" w:hAnsi="Arial" w:eastAsia="Arial" w:cs="Arial"/>
      <w:sz w:val="40"/>
      <w:szCs w:val="40"/>
    </w:rPr>
  </w:style>
  <w:style w:type="character" w:styleId="1264" w:customStyle="1">
    <w:name w:val="Heading 2 Char"/>
    <w:basedOn w:val="1213"/>
    <w:link w:val="1205"/>
    <w:uiPriority w:val="9"/>
    <w:qFormat/>
    <w:rPr>
      <w:rFonts w:ascii="Arial" w:hAnsi="Arial" w:eastAsia="Arial" w:cs="Arial"/>
      <w:sz w:val="34"/>
    </w:rPr>
  </w:style>
  <w:style w:type="character" w:styleId="1265" w:customStyle="1">
    <w:name w:val="Heading 3 Char"/>
    <w:basedOn w:val="1213"/>
    <w:link w:val="1206"/>
    <w:uiPriority w:val="9"/>
    <w:qFormat/>
    <w:rPr>
      <w:rFonts w:ascii="Arial" w:hAnsi="Arial" w:eastAsia="Arial" w:cs="Arial"/>
      <w:sz w:val="30"/>
      <w:szCs w:val="30"/>
    </w:rPr>
  </w:style>
  <w:style w:type="character" w:styleId="1266" w:customStyle="1">
    <w:name w:val="Heading 4 Char"/>
    <w:basedOn w:val="1213"/>
    <w:link w:val="1207"/>
    <w:uiPriority w:val="9"/>
    <w:qFormat/>
    <w:rPr>
      <w:rFonts w:ascii="Arial" w:hAnsi="Arial" w:eastAsia="Arial" w:cs="Arial"/>
      <w:b/>
      <w:bCs/>
      <w:sz w:val="26"/>
      <w:szCs w:val="26"/>
    </w:rPr>
  </w:style>
  <w:style w:type="character" w:styleId="1267" w:customStyle="1">
    <w:name w:val="Heading 5 Char"/>
    <w:basedOn w:val="1213"/>
    <w:link w:val="1208"/>
    <w:uiPriority w:val="9"/>
    <w:qFormat/>
    <w:rPr>
      <w:rFonts w:ascii="Arial" w:hAnsi="Arial" w:eastAsia="Arial" w:cs="Arial"/>
      <w:b/>
      <w:bCs/>
      <w:sz w:val="24"/>
      <w:szCs w:val="24"/>
    </w:rPr>
  </w:style>
  <w:style w:type="character" w:styleId="1268" w:customStyle="1">
    <w:name w:val="Heading 6 Char"/>
    <w:basedOn w:val="1213"/>
    <w:link w:val="1209"/>
    <w:uiPriority w:val="9"/>
    <w:qFormat/>
    <w:rPr>
      <w:rFonts w:ascii="Arial" w:hAnsi="Arial" w:eastAsia="Arial" w:cs="Arial"/>
      <w:b/>
      <w:bCs/>
      <w:sz w:val="22"/>
      <w:szCs w:val="22"/>
    </w:rPr>
  </w:style>
  <w:style w:type="character" w:styleId="1269" w:customStyle="1">
    <w:name w:val="Heading 7 Char"/>
    <w:basedOn w:val="1213"/>
    <w:link w:val="1210"/>
    <w:uiPriority w:val="9"/>
    <w:qFormat/>
    <w:rPr>
      <w:rFonts w:ascii="Arial" w:hAnsi="Arial" w:eastAsia="Arial" w:cs="Arial"/>
      <w:b/>
      <w:bCs/>
      <w:i/>
      <w:iCs/>
      <w:sz w:val="22"/>
      <w:szCs w:val="22"/>
    </w:rPr>
  </w:style>
  <w:style w:type="character" w:styleId="1270" w:customStyle="1">
    <w:name w:val="Heading 8 Char"/>
    <w:basedOn w:val="1213"/>
    <w:link w:val="1211"/>
    <w:uiPriority w:val="9"/>
    <w:qFormat/>
    <w:rPr>
      <w:rFonts w:ascii="Arial" w:hAnsi="Arial" w:eastAsia="Arial" w:cs="Arial"/>
      <w:i/>
      <w:iCs/>
      <w:sz w:val="22"/>
      <w:szCs w:val="22"/>
    </w:rPr>
  </w:style>
  <w:style w:type="character" w:styleId="1271" w:customStyle="1">
    <w:name w:val="Heading 9 Char"/>
    <w:basedOn w:val="1213"/>
    <w:link w:val="1212"/>
    <w:uiPriority w:val="9"/>
    <w:qFormat/>
    <w:rPr>
      <w:rFonts w:ascii="Arial" w:hAnsi="Arial" w:eastAsia="Arial" w:cs="Arial"/>
      <w:i/>
      <w:iCs/>
      <w:sz w:val="21"/>
      <w:szCs w:val="21"/>
    </w:rPr>
  </w:style>
  <w:style w:type="paragraph" w:styleId="1272">
    <w:name w:val="List Paragraph"/>
    <w:basedOn w:val="1203"/>
    <w:uiPriority w:val="34"/>
    <w:qFormat/>
    <w:pPr>
      <w:contextualSpacing/>
      <w:ind w:left="720"/>
    </w:pPr>
  </w:style>
  <w:style w:type="paragraph" w:styleId="1273">
    <w:name w:val="No Spacing"/>
    <w:uiPriority w:val="1"/>
    <w:qFormat/>
    <w:pPr>
      <w:spacing w:before="0" w:after="0" w:line="240" w:lineRule="auto"/>
    </w:pPr>
    <w:rPr>
      <w:rFonts w:hint="default" w:asciiTheme="minorHAnsi" w:hAnsiTheme="minorHAnsi" w:eastAsiaTheme="minorEastAsia" w:cstheme="minorBidi"/>
    </w:rPr>
  </w:style>
  <w:style w:type="character" w:styleId="1274" w:customStyle="1">
    <w:name w:val="Title Char"/>
    <w:basedOn w:val="1213"/>
    <w:link w:val="1249"/>
    <w:uiPriority w:val="10"/>
    <w:qFormat/>
    <w:rPr>
      <w:sz w:val="48"/>
      <w:szCs w:val="48"/>
    </w:rPr>
  </w:style>
  <w:style w:type="character" w:styleId="1275" w:customStyle="1">
    <w:name w:val="Subtitle Char"/>
    <w:basedOn w:val="1213"/>
    <w:link w:val="1243"/>
    <w:uiPriority w:val="11"/>
    <w:qFormat/>
    <w:rPr>
      <w:sz w:val="24"/>
      <w:szCs w:val="24"/>
    </w:rPr>
  </w:style>
  <w:style w:type="paragraph" w:styleId="1276">
    <w:name w:val="Quote"/>
    <w:basedOn w:val="1203"/>
    <w:next w:val="1203"/>
    <w:link w:val="1277"/>
    <w:uiPriority w:val="29"/>
    <w:qFormat/>
    <w:pPr>
      <w:ind w:left="720" w:right="720"/>
    </w:pPr>
    <w:rPr>
      <w:i/>
    </w:rPr>
  </w:style>
  <w:style w:type="character" w:styleId="1277" w:customStyle="1">
    <w:name w:val="Quote Char"/>
    <w:link w:val="1276"/>
    <w:uiPriority w:val="29"/>
    <w:qFormat/>
    <w:rPr>
      <w:i/>
    </w:rPr>
  </w:style>
  <w:style w:type="paragraph" w:styleId="1278">
    <w:name w:val="Intense Quote"/>
    <w:basedOn w:val="1203"/>
    <w:next w:val="1203"/>
    <w:link w:val="127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79" w:customStyle="1">
    <w:name w:val="Intense Quote Char"/>
    <w:link w:val="1278"/>
    <w:uiPriority w:val="30"/>
    <w:qFormat/>
    <w:rPr>
      <w:i/>
    </w:rPr>
  </w:style>
  <w:style w:type="character" w:styleId="1280" w:customStyle="1">
    <w:name w:val="Header Char"/>
    <w:basedOn w:val="1213"/>
    <w:link w:val="1240"/>
    <w:uiPriority w:val="99"/>
    <w:qFormat/>
  </w:style>
  <w:style w:type="character" w:styleId="1281" w:customStyle="1">
    <w:name w:val="Footer Char"/>
    <w:basedOn w:val="1213"/>
    <w:link w:val="1239"/>
    <w:uiPriority w:val="99"/>
    <w:qFormat/>
  </w:style>
  <w:style w:type="character" w:styleId="1282" w:customStyle="1">
    <w:name w:val="Caption Char"/>
    <w:link w:val="1239"/>
    <w:uiPriority w:val="99"/>
    <w:qFormat/>
  </w:style>
  <w:style w:type="table" w:styleId="1283" w:customStyle="1">
    <w:name w:val="Table Grid Light"/>
    <w:basedOn w:val="121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284" w:customStyle="1">
    <w:name w:val="Plain Table 1"/>
    <w:basedOn w:val="121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85" w:customStyle="1">
    <w:name w:val="Plain Table 2"/>
    <w:basedOn w:val="121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86" w:customStyle="1">
    <w:name w:val="Plain Table 3"/>
    <w:basedOn w:val="121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87" w:customStyle="1">
    <w:name w:val="Plain Table 4"/>
    <w:basedOn w:val="121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88" w:customStyle="1">
    <w:name w:val="Plain Table 5"/>
    <w:basedOn w:val="121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289" w:customStyle="1">
    <w:name w:val="Grid Table 1 Light"/>
    <w:basedOn w:val="121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290" w:customStyle="1">
    <w:name w:val="Grid Table 1 Light - Accent 1"/>
    <w:basedOn w:val="1214"/>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1291" w:customStyle="1">
    <w:name w:val="Grid Table 1 Light - Accent 2"/>
    <w:basedOn w:val="1214"/>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292" w:customStyle="1">
    <w:name w:val="Grid Table 1 Light - Accent 3"/>
    <w:basedOn w:val="1214"/>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293" w:customStyle="1">
    <w:name w:val="Grid Table 1 Light - Accent 4"/>
    <w:basedOn w:val="1214"/>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294" w:customStyle="1">
    <w:name w:val="Grid Table 1 Light - Accent 5"/>
    <w:basedOn w:val="1214"/>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1295" w:customStyle="1">
    <w:name w:val="Grid Table 1 Light - Accent 6"/>
    <w:basedOn w:val="1214"/>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296" w:customStyle="1">
    <w:name w:val="Grid Table 2"/>
    <w:basedOn w:val="121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297" w:customStyle="1">
    <w:name w:val="Grid Table 2 - Accent 1"/>
    <w:basedOn w:val="1214"/>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1298" w:customStyle="1">
    <w:name w:val="Grid Table 2 - Accent 2"/>
    <w:basedOn w:val="1214"/>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299" w:customStyle="1">
    <w:name w:val="Grid Table 2 - Accent 3"/>
    <w:basedOn w:val="1214"/>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300" w:customStyle="1">
    <w:name w:val="Grid Table 2 - Accent 4"/>
    <w:basedOn w:val="1214"/>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301" w:customStyle="1">
    <w:name w:val="Grid Table 2 - Accent 5"/>
    <w:basedOn w:val="1214"/>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1302" w:customStyle="1">
    <w:name w:val="Grid Table 2 - Accent 6"/>
    <w:basedOn w:val="1214"/>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303" w:customStyle="1">
    <w:name w:val="Grid Table 3"/>
    <w:basedOn w:val="121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04" w:customStyle="1">
    <w:name w:val="Grid Table 3 - Accent 1"/>
    <w:basedOn w:val="1214"/>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05" w:customStyle="1">
    <w:name w:val="Grid Table 3 - Accent 2"/>
    <w:basedOn w:val="1214"/>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06" w:customStyle="1">
    <w:name w:val="Grid Table 3 - Accent 3"/>
    <w:basedOn w:val="1214"/>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07" w:customStyle="1">
    <w:name w:val="Grid Table 3 - Accent 4"/>
    <w:basedOn w:val="1214"/>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08" w:customStyle="1">
    <w:name w:val="Grid Table 3 - Accent 5"/>
    <w:basedOn w:val="1214"/>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09" w:customStyle="1">
    <w:name w:val="Grid Table 3 - Accent 6"/>
    <w:basedOn w:val="1214"/>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10" w:customStyle="1">
    <w:name w:val="Grid Table 4"/>
    <w:basedOn w:val="121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311" w:customStyle="1">
    <w:name w:val="Grid Table 4 - Accent 1"/>
    <w:basedOn w:val="1214"/>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1312" w:customStyle="1">
    <w:name w:val="Grid Table 4 - Accent 2"/>
    <w:basedOn w:val="1214"/>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313" w:customStyle="1">
    <w:name w:val="Grid Table 4 - Accent 3"/>
    <w:basedOn w:val="1214"/>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314" w:customStyle="1">
    <w:name w:val="Grid Table 4 - Accent 4"/>
    <w:basedOn w:val="1214"/>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315" w:customStyle="1">
    <w:name w:val="Grid Table 4 - Accent 5"/>
    <w:basedOn w:val="1214"/>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316" w:customStyle="1">
    <w:name w:val="Grid Table 4 - Accent 6"/>
    <w:basedOn w:val="1214"/>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317" w:customStyle="1">
    <w:name w:val="Grid Table 5 Dark"/>
    <w:basedOn w:val="121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318" w:customStyle="1">
    <w:name w:val="Grid Table 5 Dark- Accent 1"/>
    <w:basedOn w:val="121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319" w:customStyle="1">
    <w:name w:val="Grid Table 5 Dark - Accent 2"/>
    <w:basedOn w:val="121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320" w:customStyle="1">
    <w:name w:val="Grid Table 5 Dark - Accent 3"/>
    <w:basedOn w:val="121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321" w:customStyle="1">
    <w:name w:val="Grid Table 5 Dark- Accent 4"/>
    <w:basedOn w:val="121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322" w:customStyle="1">
    <w:name w:val="Grid Table 5 Dark - Accent 5"/>
    <w:basedOn w:val="121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323" w:customStyle="1">
    <w:name w:val="Grid Table 5 Dark - Accent 6"/>
    <w:basedOn w:val="121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324" w:customStyle="1">
    <w:name w:val="Grid Table 6 Colorful"/>
    <w:basedOn w:val="121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325" w:customStyle="1">
    <w:name w:val="Grid Table 6 Colorful - Accent 1"/>
    <w:basedOn w:val="1214"/>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1326" w:customStyle="1">
    <w:name w:val="Grid Table 6 Colorful - Accent 2"/>
    <w:basedOn w:val="1214"/>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327" w:customStyle="1">
    <w:name w:val="Grid Table 6 Colorful - Accent 3"/>
    <w:basedOn w:val="1214"/>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1328" w:customStyle="1">
    <w:name w:val="Grid Table 6 Colorful - Accent 4"/>
    <w:basedOn w:val="1214"/>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329" w:customStyle="1">
    <w:name w:val="Grid Table 6 Colorful - Accent 5"/>
    <w:basedOn w:val="1214"/>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330" w:customStyle="1">
    <w:name w:val="Grid Table 6 Colorful - Accent 6"/>
    <w:basedOn w:val="1214"/>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331" w:customStyle="1">
    <w:name w:val="Grid Table 7 Colorful"/>
    <w:basedOn w:val="121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332" w:customStyle="1">
    <w:name w:val="Grid Table 7 Colorful - Accent 1"/>
    <w:basedOn w:val="1214"/>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1333" w:customStyle="1">
    <w:name w:val="Grid Table 7 Colorful - Accent 2"/>
    <w:basedOn w:val="1214"/>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334" w:customStyle="1">
    <w:name w:val="Grid Table 7 Colorful - Accent 3"/>
    <w:basedOn w:val="1214"/>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335" w:customStyle="1">
    <w:name w:val="Grid Table 7 Colorful - Accent 4"/>
    <w:basedOn w:val="1214"/>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336" w:customStyle="1">
    <w:name w:val="Grid Table 7 Colorful - Accent 5"/>
    <w:basedOn w:val="1214"/>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337" w:customStyle="1">
    <w:name w:val="Grid Table 7 Colorful - Accent 6"/>
    <w:basedOn w:val="1214"/>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338" w:customStyle="1">
    <w:name w:val="List Table 1 Light"/>
    <w:basedOn w:val="121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339" w:customStyle="1">
    <w:name w:val="List Table 1 Light - Accent 1"/>
    <w:basedOn w:val="1214"/>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340" w:customStyle="1">
    <w:name w:val="List Table 1 Light - Accent 2"/>
    <w:basedOn w:val="1214"/>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341" w:customStyle="1">
    <w:name w:val="List Table 1 Light - Accent 3"/>
    <w:basedOn w:val="1214"/>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342" w:customStyle="1">
    <w:name w:val="List Table 1 Light - Accent 4"/>
    <w:basedOn w:val="1214"/>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343" w:customStyle="1">
    <w:name w:val="List Table 1 Light - Accent 5"/>
    <w:basedOn w:val="1214"/>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344" w:customStyle="1">
    <w:name w:val="List Table 1 Light - Accent 6"/>
    <w:basedOn w:val="1214"/>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345" w:customStyle="1">
    <w:name w:val="List Table 2"/>
    <w:basedOn w:val="121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346" w:customStyle="1">
    <w:name w:val="List Table 2 - Accent 1"/>
    <w:basedOn w:val="1214"/>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347" w:customStyle="1">
    <w:name w:val="List Table 2 - Accent 2"/>
    <w:basedOn w:val="1214"/>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348" w:customStyle="1">
    <w:name w:val="List Table 2 - Accent 3"/>
    <w:basedOn w:val="1214"/>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349" w:customStyle="1">
    <w:name w:val="List Table 2 - Accent 4"/>
    <w:basedOn w:val="1214"/>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350" w:customStyle="1">
    <w:name w:val="List Table 2 - Accent 5"/>
    <w:basedOn w:val="1214"/>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351" w:customStyle="1">
    <w:name w:val="List Table 2 - Accent 6"/>
    <w:basedOn w:val="1214"/>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352" w:customStyle="1">
    <w:name w:val="List Table 3"/>
    <w:basedOn w:val="121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353" w:customStyle="1">
    <w:name w:val="List Table 3 - Accent 1"/>
    <w:basedOn w:val="1214"/>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354" w:customStyle="1">
    <w:name w:val="List Table 3 - Accent 2"/>
    <w:basedOn w:val="1214"/>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355" w:customStyle="1">
    <w:name w:val="List Table 3 - Accent 3"/>
    <w:basedOn w:val="1214"/>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356" w:customStyle="1">
    <w:name w:val="List Table 3 - Accent 4"/>
    <w:basedOn w:val="1214"/>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357" w:customStyle="1">
    <w:name w:val="List Table 3 - Accent 5"/>
    <w:basedOn w:val="1214"/>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358" w:customStyle="1">
    <w:name w:val="List Table 3 - Accent 6"/>
    <w:basedOn w:val="1214"/>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359" w:customStyle="1">
    <w:name w:val="List Table 4"/>
    <w:basedOn w:val="121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360" w:customStyle="1">
    <w:name w:val="List Table 4 - Accent 1"/>
    <w:basedOn w:val="1214"/>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361" w:customStyle="1">
    <w:name w:val="List Table 4 - Accent 2"/>
    <w:basedOn w:val="1214"/>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362" w:customStyle="1">
    <w:name w:val="List Table 4 - Accent 3"/>
    <w:basedOn w:val="1214"/>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363" w:customStyle="1">
    <w:name w:val="List Table 4 - Accent 4"/>
    <w:basedOn w:val="1214"/>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364" w:customStyle="1">
    <w:name w:val="List Table 4 - Accent 5"/>
    <w:basedOn w:val="1214"/>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365" w:customStyle="1">
    <w:name w:val="List Table 4 - Accent 6"/>
    <w:basedOn w:val="1214"/>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366" w:customStyle="1">
    <w:name w:val="List Table 5 Dark"/>
    <w:basedOn w:val="121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67" w:customStyle="1">
    <w:name w:val="List Table 5 Dark - Accent 1"/>
    <w:basedOn w:val="1214"/>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68" w:customStyle="1">
    <w:name w:val="List Table 5 Dark - Accent 2"/>
    <w:basedOn w:val="1214"/>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69" w:customStyle="1">
    <w:name w:val="List Table 5 Dark - Accent 3"/>
    <w:basedOn w:val="1214"/>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70" w:customStyle="1">
    <w:name w:val="List Table 5 Dark - Accent 4"/>
    <w:basedOn w:val="1214"/>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71" w:customStyle="1">
    <w:name w:val="List Table 5 Dark - Accent 5"/>
    <w:basedOn w:val="1214"/>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72" w:customStyle="1">
    <w:name w:val="List Table 5 Dark - Accent 6"/>
    <w:basedOn w:val="1214"/>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73" w:customStyle="1">
    <w:name w:val="List Table 6 Colorful"/>
    <w:basedOn w:val="121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374" w:customStyle="1">
    <w:name w:val="List Table 6 Colorful - Accent 1"/>
    <w:basedOn w:val="1214"/>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375" w:customStyle="1">
    <w:name w:val="List Table 6 Colorful - Accent 2"/>
    <w:basedOn w:val="1214"/>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376" w:customStyle="1">
    <w:name w:val="List Table 6 Colorful - Accent 3"/>
    <w:basedOn w:val="1214"/>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377" w:customStyle="1">
    <w:name w:val="List Table 6 Colorful - Accent 4"/>
    <w:basedOn w:val="1214"/>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378" w:customStyle="1">
    <w:name w:val="List Table 6 Colorful - Accent 5"/>
    <w:basedOn w:val="1214"/>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379" w:customStyle="1">
    <w:name w:val="List Table 6 Colorful - Accent 6"/>
    <w:basedOn w:val="1214"/>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380" w:customStyle="1">
    <w:name w:val="List Table 7 Colorful"/>
    <w:basedOn w:val="121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381" w:customStyle="1">
    <w:name w:val="List Table 7 Colorful - Accent 1"/>
    <w:basedOn w:val="1214"/>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382" w:customStyle="1">
    <w:name w:val="List Table 7 Colorful - Accent 2"/>
    <w:basedOn w:val="1214"/>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383" w:customStyle="1">
    <w:name w:val="List Table 7 Colorful - Accent 3"/>
    <w:basedOn w:val="1214"/>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384" w:customStyle="1">
    <w:name w:val="List Table 7 Colorful - Accent 4"/>
    <w:basedOn w:val="1214"/>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385" w:customStyle="1">
    <w:name w:val="List Table 7 Colorful - Accent 5"/>
    <w:basedOn w:val="1214"/>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386" w:customStyle="1">
    <w:name w:val="List Table 7 Colorful - Accent 6"/>
    <w:basedOn w:val="1214"/>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387" w:customStyle="1">
    <w:name w:val="Lined - Accent"/>
    <w:basedOn w:val="121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388" w:customStyle="1">
    <w:name w:val="Lined - Accent 1"/>
    <w:basedOn w:val="121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389" w:customStyle="1">
    <w:name w:val="Lined - Accent 2"/>
    <w:basedOn w:val="121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390" w:customStyle="1">
    <w:name w:val="Lined - Accent 3"/>
    <w:basedOn w:val="121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391" w:customStyle="1">
    <w:name w:val="Lined - Accent 4"/>
    <w:basedOn w:val="121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392" w:customStyle="1">
    <w:name w:val="Lined - Accent 5"/>
    <w:basedOn w:val="121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393" w:customStyle="1">
    <w:name w:val="Lined - Accent 6"/>
    <w:basedOn w:val="121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394" w:customStyle="1">
    <w:name w:val="Bordered &amp; Lined - Accent"/>
    <w:basedOn w:val="1214"/>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395" w:customStyle="1">
    <w:name w:val="Bordered &amp; Lined - Accent 1"/>
    <w:basedOn w:val="1214"/>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396" w:customStyle="1">
    <w:name w:val="Bordered &amp; Lined - Accent 2"/>
    <w:basedOn w:val="1214"/>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397" w:customStyle="1">
    <w:name w:val="Bordered &amp; Lined - Accent 3"/>
    <w:basedOn w:val="1214"/>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398" w:customStyle="1">
    <w:name w:val="Bordered &amp; Lined - Accent 4"/>
    <w:basedOn w:val="1214"/>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399" w:customStyle="1">
    <w:name w:val="Bordered &amp; Lined - Accent 5"/>
    <w:basedOn w:val="1214"/>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400" w:customStyle="1">
    <w:name w:val="Bordered &amp; Lined - Accent 6"/>
    <w:basedOn w:val="1214"/>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401" w:customStyle="1">
    <w:name w:val="Bordered"/>
    <w:basedOn w:val="1214"/>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402" w:customStyle="1">
    <w:name w:val="Bordered - Accent 1"/>
    <w:basedOn w:val="1214"/>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403" w:customStyle="1">
    <w:name w:val="Bordered - Accent 2"/>
    <w:basedOn w:val="1214"/>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404" w:customStyle="1">
    <w:name w:val="Bordered - Accent 3"/>
    <w:basedOn w:val="1214"/>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405" w:customStyle="1">
    <w:name w:val="Bordered - Accent 4"/>
    <w:basedOn w:val="1214"/>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406" w:customStyle="1">
    <w:name w:val="Bordered - Accent 5"/>
    <w:basedOn w:val="1214"/>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407" w:customStyle="1">
    <w:name w:val="Bordered - Accent 6"/>
    <w:basedOn w:val="1214"/>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408" w:customStyle="1">
    <w:name w:val="Footnote Text Char"/>
    <w:link w:val="1244"/>
    <w:uiPriority w:val="99"/>
    <w:qFormat/>
    <w:rPr>
      <w:sz w:val="18"/>
    </w:rPr>
  </w:style>
  <w:style w:type="character" w:styleId="1409" w:customStyle="1">
    <w:name w:val="Endnote Text Char"/>
    <w:link w:val="1238"/>
    <w:uiPriority w:val="99"/>
    <w:qFormat/>
    <w:rPr>
      <w:sz w:val="20"/>
    </w:rPr>
  </w:style>
  <w:style w:type="paragraph" w:styleId="1410" w:customStyle="1">
    <w:name w:val="TOC Heading"/>
    <w:uiPriority w:val="39"/>
    <w:unhideWhenUsed/>
    <w:qFormat/>
    <w:rPr>
      <w:rFonts w:hint="default" w:asciiTheme="minorHAnsi" w:hAnsiTheme="minorHAnsi" w:eastAsiaTheme="minorEastAsia" w:cstheme="minorBidi"/>
    </w:rPr>
  </w:style>
  <w:style w:type="paragraph" w:styleId="1411" w:customStyle="1">
    <w:name w:val="脚注文本1"/>
    <w:basedOn w:val="1224"/>
    <w:next w:val="1412"/>
    <w:uiPriority w:val="0"/>
    <w:qFormat/>
    <w:pPr>
      <w:jc w:val="left"/>
      <w:spacing w:line="360" w:lineRule="atLeast"/>
    </w:pPr>
    <w:rPr>
      <w:rFonts w:ascii="宋体" w:eastAsia="Times New Roman"/>
      <w:sz w:val="18"/>
      <w:szCs w:val="18"/>
    </w:rPr>
  </w:style>
  <w:style w:type="paragraph" w:styleId="1412" w:customStyle="1">
    <w:name w:val="索引 51"/>
    <w:basedOn w:val="1224"/>
    <w:next w:val="1224"/>
    <w:uiPriority w:val="0"/>
    <w:qFormat/>
    <w:pPr>
      <w:ind w:left="798"/>
      <w:jc w:val="left"/>
      <w:spacing w:line="360" w:lineRule="atLeast"/>
    </w:pPr>
    <w:rPr>
      <w:sz w:val="24"/>
      <w:szCs w:val="20"/>
    </w:rPr>
  </w:style>
  <w:style w:type="paragraph" w:styleId="1413" w:customStyle="1">
    <w:name w:val="标题 21"/>
    <w:basedOn w:val="1203"/>
    <w:next w:val="1203"/>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1414" w:customStyle="1">
    <w:name w:val="彩色列表 - 着色 11"/>
    <w:basedOn w:val="1203"/>
    <w:uiPriority w:val="0"/>
    <w:qFormat/>
    <w:pPr>
      <w:ind w:firstLine="420"/>
    </w:pPr>
    <w:rPr>
      <w:rFonts w:ascii="Times New Roman" w:hAnsi="Times New Roman" w:eastAsia="宋体" w:cs="Times New Roman"/>
      <w:sz w:val="20"/>
    </w:rPr>
  </w:style>
  <w:style w:type="paragraph" w:styleId="1415" w:customStyle="1">
    <w:name w:val="普通(网站)1"/>
    <w:basedOn w:val="1203"/>
    <w:uiPriority w:val="99"/>
    <w:qFormat/>
    <w:pPr>
      <w:jc w:val="left"/>
      <w:spacing w:before="100" w:beforeAutospacing="1" w:after="100" w:afterAutospacing="1"/>
      <w:widowControl/>
    </w:pPr>
    <w:rPr>
      <w:rFonts w:ascii="宋体" w:hAnsi="宋体" w:cs="宋体"/>
      <w:sz w:val="24"/>
    </w:rPr>
  </w:style>
  <w:style w:type="paragraph" w:styleId="1416" w:customStyle="1">
    <w:name w:val="纯文本1"/>
    <w:basedOn w:val="1203"/>
    <w:uiPriority w:val="0"/>
    <w:qFormat/>
    <w:rPr>
      <w:rFonts w:ascii="宋体" w:hAnsi="Courier New"/>
      <w:szCs w:val="21"/>
    </w:rPr>
  </w:style>
  <w:style w:type="paragraph" w:styleId="1417"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418" w:customStyle="1">
    <w:name w:val="_Style 2"/>
    <w:basedOn w:val="1419"/>
    <w:next w:val="1203"/>
    <w:uiPriority w:val="0"/>
    <w:qFormat/>
    <w:pPr>
      <w:jc w:val="both"/>
      <w:keepLines/>
      <w:spacing w:before="340" w:after="330" w:line="576" w:lineRule="auto"/>
      <w:outlineLvl w:val="9"/>
    </w:pPr>
    <w:rPr>
      <w:rFonts w:ascii="Times New Roman" w:hAnsi="Times New Roman"/>
      <w:sz w:val="44"/>
      <w:szCs w:val="44"/>
    </w:rPr>
  </w:style>
  <w:style w:type="paragraph" w:styleId="1419" w:customStyle="1">
    <w:name w:val="标题 11"/>
    <w:basedOn w:val="1203"/>
    <w:next w:val="1203"/>
    <w:uiPriority w:val="0"/>
    <w:qFormat/>
    <w:pPr>
      <w:jc w:val="center"/>
      <w:keepLines/>
      <w:keepNext/>
      <w:spacing w:before="340" w:after="330" w:line="578" w:lineRule="auto"/>
      <w:outlineLvl w:val="0"/>
    </w:pPr>
    <w:rPr>
      <w:b/>
      <w:bCs/>
      <w:sz w:val="44"/>
      <w:szCs w:val="44"/>
    </w:rPr>
  </w:style>
  <w:style w:type="paragraph" w:styleId="1420" w:customStyle="1">
    <w:name w:val="标题 31"/>
    <w:basedOn w:val="1203"/>
    <w:next w:val="1203"/>
    <w:uiPriority w:val="0"/>
    <w:qFormat/>
    <w:pPr>
      <w:keepLines/>
      <w:keepNext/>
      <w:spacing w:before="260" w:after="260" w:line="416" w:lineRule="auto"/>
      <w:outlineLvl w:val="2"/>
    </w:pPr>
    <w:rPr>
      <w:b/>
      <w:bCs/>
      <w:sz w:val="32"/>
      <w:szCs w:val="32"/>
    </w:rPr>
  </w:style>
  <w:style w:type="paragraph" w:styleId="1421" w:customStyle="1">
    <w:name w:val="页脚1"/>
    <w:basedOn w:val="1203"/>
    <w:uiPriority w:val="0"/>
    <w:qFormat/>
    <w:pPr>
      <w:jc w:val="left"/>
      <w:tabs>
        <w:tab w:val="center" w:pos="4153" w:leader="none"/>
        <w:tab w:val="right" w:pos="8306" w:leader="none"/>
      </w:tabs>
    </w:pPr>
    <w:rPr>
      <w:sz w:val="18"/>
      <w:szCs w:val="18"/>
    </w:rPr>
  </w:style>
  <w:style w:type="paragraph" w:styleId="1422" w:customStyle="1">
    <w:name w:val="页眉1"/>
    <w:basedOn w:val="1203"/>
    <w:uiPriority w:val="0"/>
    <w:qFormat/>
    <w:pPr>
      <w:jc w:val="center"/>
      <w:tabs>
        <w:tab w:val="center" w:pos="4153" w:leader="none"/>
        <w:tab w:val="right" w:pos="8306" w:leader="none"/>
      </w:tabs>
      <w:pBdr>
        <w:bottom w:val="single" w:color="000000" w:sz="6" w:space="1"/>
      </w:pBdr>
    </w:pPr>
    <w:rPr>
      <w:sz w:val="18"/>
      <w:szCs w:val="18"/>
    </w:rPr>
  </w:style>
  <w:style w:type="character" w:styleId="1423" w:customStyle="1">
    <w:name w:val="页码1"/>
    <w:basedOn w:val="1424"/>
    <w:link w:val="1203"/>
    <w:uiPriority w:val="0"/>
    <w:qFormat/>
    <w:rPr>
      <w:rFonts w:hint="default" w:ascii="Calibri" w:hAnsi="Calibri" w:eastAsia="宋体" w:cs="Times New Roman"/>
      <w:sz w:val="21"/>
      <w:szCs w:val="24"/>
      <w:lang w:val="en-US" w:eastAsia="zh-CN" w:bidi="ar-SA"/>
    </w:rPr>
  </w:style>
  <w:style w:type="character" w:styleId="1424" w:customStyle="1">
    <w:name w:val="默认段落字体1"/>
    <w:link w:val="1203"/>
    <w:uiPriority w:val="0"/>
    <w:semiHidden/>
    <w:qFormat/>
  </w:style>
  <w:style w:type="character" w:styleId="1425" w:customStyle="1">
    <w:name w:val="NormalCharacter1"/>
    <w:link w:val="1203"/>
    <w:uiPriority w:val="0"/>
    <w:semiHidden/>
    <w:qFormat/>
    <w:rPr>
      <w:sz w:val="21"/>
      <w:szCs w:val="24"/>
      <w:lang w:val="en-US" w:eastAsia="zh-CN" w:bidi="ar-SA"/>
    </w:rPr>
  </w:style>
  <w:style w:type="paragraph" w:styleId="1426" w:customStyle="1">
    <w:name w:val="_Style 9"/>
    <w:basedOn w:val="1204"/>
    <w:next w:val="1203"/>
    <w:uiPriority w:val="0"/>
    <w:qFormat/>
    <w:pPr>
      <w:spacing w:before="340" w:after="330" w:line="576" w:lineRule="auto"/>
      <w:outlineLvl w:val="9"/>
    </w:pPr>
    <w:rPr>
      <w:rFonts w:ascii="Calibri" w:hAnsi="Calibri"/>
      <w:sz w:val="44"/>
    </w:rPr>
  </w:style>
  <w:style w:type="character" w:styleId="1427" w:customStyle="1">
    <w:name w:val="NormalCharacter"/>
    <w:link w:val="1224"/>
    <w:uiPriority w:val="0"/>
    <w:semiHidden/>
    <w:qFormat/>
    <w:rPr>
      <w:rFonts w:hint="default" w:ascii="Calibri" w:hAnsi="Calibri" w:eastAsia="宋体" w:cs="Times New Roman"/>
      <w:sz w:val="21"/>
      <w:szCs w:val="24"/>
      <w:lang w:val="en-US" w:eastAsia="zh-CN" w:bidi="ar-SA"/>
    </w:rPr>
  </w:style>
  <w:style w:type="paragraph" w:styleId="1428" w:customStyle="1">
    <w:name w:val="Blockquote"/>
    <w:uiPriority w:val="0"/>
    <w:qFormat/>
    <w:pPr>
      <w:ind w:left="764" w:right="567"/>
      <w:spacing w:before="100" w:after="100"/>
      <w:widowControl w:val="off"/>
    </w:pPr>
    <w:rPr>
      <w:rFonts w:hint="default" w:ascii="Times New Roman" w:hAnsi="Times New Roman" w:eastAsia="Times New Roman" w:cs="Times New Roman"/>
      <w:sz w:val="24"/>
      <w:szCs w:val="22"/>
      <w:lang w:val="en-US" w:eastAsia="zh-CN" w:bidi="ar-SA"/>
    </w:rPr>
  </w:style>
  <w:style w:type="paragraph" w:styleId="1429" w:customStyle="1">
    <w:name w:val="BlockQuote"/>
    <w:basedOn w:val="1216"/>
    <w:uiPriority w:val="0"/>
    <w:qFormat/>
    <w:pPr>
      <w:ind w:left="256" w:right="6" w:firstLine="624"/>
    </w:pPr>
    <w:rPr>
      <w:rFonts w:eastAsia="仿宋_GB2312"/>
      <w:sz w:val="28"/>
    </w:rPr>
  </w:style>
  <w:style w:type="paragraph" w:styleId="1430" w:customStyle="1">
    <w:name w:val="_Style 11"/>
    <w:uiPriority w:val="1"/>
    <w:qFormat/>
    <w:pPr>
      <w:jc w:val="both"/>
      <w:widowControl w:val="off"/>
    </w:pPr>
    <w:rPr>
      <w:rFonts w:hint="default" w:ascii="宋体" w:hAnsi="宋体" w:eastAsia="宋体" w:cs="宋体"/>
      <w:sz w:val="21"/>
      <w:szCs w:val="22"/>
      <w:lang w:val="en-US" w:eastAsia="zh-CN" w:bidi="ar-SA"/>
    </w:rPr>
  </w:style>
  <w:style w:type="numbering" w:styleId="143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 Id="rId23" Type="http://schemas.openxmlformats.org/officeDocument/2006/relationships/footer" Target="footer10.xml" /><Relationship Id="rId24" Type="http://schemas.openxmlformats.org/officeDocument/2006/relationships/customXml" Target="../customXml/item1.xml" /><Relationship Id="rId25" Type="http://schemas.openxmlformats.org/officeDocument/2006/relationships/image" Target="media/image1.png"/><Relationship Id="rId26"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韦飞</cp:lastModifiedBy>
  <cp:revision>19</cp:revision>
  <dcterms:created xsi:type="dcterms:W3CDTF">2023-11-22T14:28:00Z</dcterms:created>
  <dcterms:modified xsi:type="dcterms:W3CDTF">2026-07-20T04:32:05Z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3506F149668A4139A254E97D2090CB4B_13</vt:lpwstr>
  </property>
  <property fmtid="{D5CDD505-2E9C-101B-9397-08002B2CF9AE}" pid="4" name="KSOTemplateDocerSaveRecord">
    <vt:lpwstr>eyJoZGlkIjoiMjEzZmU5ZmE2NWYxODcyM2NiNmFlODBkNzg2OWI2OWMiLCJ1c2VySWQiOiIyNTEzNTg5ODgifQ==</vt:lpwstr>
  </property>
</Properties>
</file>