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83"/>
        <w:ind w:left="0"/>
        <w:spacing w:line="360" w:lineRule="auto"/>
        <w:rPr>
          <w:rFonts w:hint="eastAsia" w:ascii="宋体" w:hAnsi="宋体" w:eastAsia="宋体" w:cs="宋体"/>
          <w:b/>
          <w:color w:val="000000"/>
          <w:sz w:val="24"/>
          <w:szCs w:val="24"/>
          <w:highlight w:val="white"/>
        </w:rPr>
      </w:pPr>
      <w:r>
        <w:rPr>
          <w:rFonts w:hint="eastAsia" w:ascii="宋体" w:hAnsi="宋体" w:eastAsia="宋体" w:cs="宋体"/>
          <w:b/>
          <w:color w:val="000000"/>
          <w:sz w:val="24"/>
          <w:szCs w:val="24"/>
          <w:highlight w:val="white"/>
        </w:rPr>
      </w:r>
      <w:r/>
    </w:p>
    <w:p>
      <w:pPr>
        <w:pStyle w:val="983"/>
        <w:spacing w:line="360" w:lineRule="auto"/>
        <w:rPr>
          <w:rFonts w:hint="eastAsia" w:ascii="宋体" w:hAnsi="宋体" w:eastAsia="宋体" w:cs="宋体"/>
          <w:b/>
          <w:color w:val="000000"/>
          <w:sz w:val="24"/>
          <w:szCs w:val="24"/>
          <w:highlight w:val="white"/>
        </w:rPr>
      </w:pPr>
      <w:r>
        <w:rPr>
          <w:rFonts w:hint="eastAsia" w:ascii="宋体" w:hAnsi="宋体" w:eastAsia="宋体" w:cs="宋体"/>
          <w:b/>
          <w:color w:val="000000"/>
          <w:sz w:val="24"/>
          <w:szCs w:val="24"/>
          <w:highlight w:val="white"/>
        </w:rPr>
      </w:r>
      <w:r/>
    </w:p>
    <w:p>
      <w:pPr>
        <w:jc w:val="both"/>
        <w:widowControl w:val="off"/>
        <w:rPr>
          <w:rFonts w:hint="eastAsia" w:ascii="宋体" w:hAnsi="宋体" w:eastAsia="宋体" w:cs="Times New Roman"/>
          <w:b/>
          <w:bCs/>
          <w:color w:val="auto"/>
          <w:sz w:val="84"/>
          <w:szCs w:val="84"/>
          <w:highlight w:val="white"/>
        </w:rPr>
      </w:pPr>
      <w:r>
        <w:rPr>
          <w:rFonts w:hint="eastAsia" w:ascii="宋体" w:hAnsi="宋体" w:eastAsia="宋体" w:cs="Times New Roman"/>
          <w:b/>
          <w:bCs/>
          <w:color w:val="auto"/>
          <w:sz w:val="84"/>
          <w:szCs w:val="84"/>
          <w:highlight w:val="white"/>
        </w:rPr>
      </w:r>
      <w:r/>
    </w:p>
    <w:p>
      <w:pPr>
        <w:jc w:val="center"/>
        <w:widowControl w:val="off"/>
        <w:rPr>
          <w:rFonts w:hint="default" w:ascii="宋体" w:hAnsi="宋体" w:eastAsia="宋体" w:cs="Times New Roman"/>
          <w:b/>
          <w:bCs/>
          <w:color w:val="auto"/>
          <w:sz w:val="84"/>
          <w:szCs w:val="84"/>
          <w:highlight w:val="white"/>
        </w:rPr>
      </w:pPr>
      <w:r>
        <w:rPr>
          <w:rFonts w:hint="default" w:ascii="宋体" w:hAnsi="宋体" w:eastAsia="宋体" w:cs="Times New Roman"/>
          <w:b/>
          <w:bCs/>
          <w:color w:val="auto"/>
          <w:sz w:val="84"/>
          <w:szCs w:val="84"/>
          <w:highlight w:val="white"/>
          <w:lang w:val="en-US" w:eastAsia="zh-CN" w:bidi="ar-SA"/>
        </w:rPr>
        <w:t xml:space="preserve">竞争性磋商文件</w:t>
      </w:r>
      <w:r/>
    </w:p>
    <w:p>
      <w:pPr>
        <w:ind w:left="420"/>
        <w:jc w:val="both"/>
        <w:spacing w:after="120"/>
        <w:widowControl w:val="off"/>
        <w:rPr>
          <w:rFonts w:hint="default" w:ascii="宋体" w:hAnsi="宋体" w:eastAsia="Arial" w:cs="Times New Roman"/>
          <w:color w:val="auto"/>
          <w:highlight w:val="white"/>
        </w:rPr>
      </w:pPr>
      <w:r>
        <w:rPr>
          <w:rFonts w:hint="default" w:ascii="宋体" w:hAnsi="宋体" w:eastAsia="Arial" w:cs="Times New Roman"/>
          <w:color w:val="auto"/>
          <w:highlight w:val="white"/>
        </w:rPr>
      </w:r>
      <w:r/>
    </w:p>
    <w:p>
      <w:pPr>
        <w:ind w:left="0"/>
        <w:jc w:val="both"/>
        <w:spacing w:after="120"/>
        <w:widowControl w:val="off"/>
        <w:rPr>
          <w:rFonts w:hint="default" w:ascii="宋体" w:hAnsi="宋体" w:eastAsia="Arial" w:cs="Times New Roman"/>
          <w:color w:val="auto"/>
          <w:highlight w:val="white"/>
        </w:rPr>
      </w:pPr>
      <w:r>
        <w:rPr>
          <w:rFonts w:hint="default" w:ascii="宋体" w:hAnsi="宋体" w:eastAsia="Arial" w:cs="Times New Roman"/>
          <w:color w:val="auto"/>
          <w:highlight w:val="white"/>
        </w:rPr>
      </w:r>
      <w:r/>
    </w:p>
    <w:p>
      <w:pPr>
        <w:jc w:val="both"/>
        <w:widowControl w:val="off"/>
        <w:rPr>
          <w:rFonts w:hint="default" w:ascii="宋体" w:hAnsi="宋体" w:eastAsia="Arial" w:cs="Times New Roman"/>
          <w:color w:val="auto"/>
          <w:highlight w:val="white"/>
        </w:rPr>
      </w:pPr>
      <w:r>
        <w:rPr>
          <w:rFonts w:hint="default" w:ascii="宋体" w:hAnsi="宋体" w:eastAsia="Arial" w:cs="Times New Roman"/>
          <w:color w:val="auto"/>
          <w:highlight w:val="white"/>
        </w:rPr>
      </w:r>
      <w:r/>
    </w:p>
    <w:p>
      <w:pPr>
        <w:jc w:val="both"/>
        <w:widowControl w:val="off"/>
        <w:rPr>
          <w:rFonts w:hint="default" w:ascii="宋体" w:hAnsi="宋体" w:eastAsia="Arial" w:cs="Times New Roman"/>
          <w:color w:val="auto"/>
          <w:highlight w:val="white"/>
        </w:rPr>
      </w:pPr>
      <w:r>
        <w:rPr>
          <w:rFonts w:hint="default" w:ascii="宋体" w:hAnsi="宋体" w:eastAsia="Arial" w:cs="Times New Roman"/>
          <w:color w:val="auto"/>
          <w:highlight w:val="white"/>
        </w:rPr>
      </w:r>
      <w:r/>
    </w:p>
    <w:p>
      <w:pPr>
        <w:ind w:firstLine="643"/>
        <w:jc w:val="both"/>
        <w:widowControl w:val="off"/>
        <w:rPr>
          <w:rFonts w:hint="default" w:ascii="宋体" w:hAnsi="宋体" w:eastAsia="Arial" w:cs="Times New Roman"/>
          <w:b/>
          <w:bCs/>
          <w:color w:val="auto"/>
          <w:sz w:val="32"/>
          <w:szCs w:val="32"/>
          <w:highlight w:val="white"/>
        </w:rPr>
      </w:pPr>
      <w:r>
        <w:rPr>
          <w:rFonts w:hint="default" w:ascii="宋体" w:hAnsi="宋体" w:eastAsia="Arial" w:cs="Times New Roman"/>
          <w:b/>
          <w:bCs/>
          <w:color w:val="auto"/>
          <w:sz w:val="32"/>
          <w:szCs w:val="32"/>
          <w:highlight w:val="white"/>
        </w:rPr>
      </w:r>
      <w:r/>
    </w:p>
    <w:p>
      <w:pPr>
        <w:ind w:left="567" w:right="454" w:firstLine="498"/>
        <w:jc w:val="left"/>
        <w:widowControl/>
        <w:rPr>
          <w:rFonts w:hint="default" w:ascii="宋体" w:hAnsi="宋体" w:eastAsia="仿宋_GB2312" w:cs="Times New Roman"/>
          <w:b/>
          <w:bCs/>
          <w:color w:val="auto"/>
          <w:sz w:val="32"/>
          <w:szCs w:val="32"/>
          <w:highlight w:val="white"/>
        </w:rPr>
      </w:pPr>
      <w:r>
        <w:rPr>
          <w:rFonts w:hint="default" w:ascii="宋体" w:hAnsi="宋体" w:eastAsia="仿宋_GB2312" w:cs="Times New Roman"/>
          <w:b/>
          <w:bCs/>
          <w:color w:val="auto"/>
          <w:sz w:val="32"/>
          <w:szCs w:val="32"/>
          <w:highlight w:val="white"/>
        </w:rPr>
      </w:r>
      <w:r/>
    </w:p>
    <w:p>
      <w:pPr>
        <w:jc w:val="both"/>
        <w:keepLines/>
        <w:keepNext/>
        <w:spacing w:before="280" w:after="290" w:line="372" w:lineRule="auto"/>
        <w:widowControl w:val="off"/>
        <w:rPr>
          <w:rFonts w:hint="default" w:ascii="Cambria" w:hAnsi="Cambria" w:eastAsia="宋体" w:cs="Times New Roman"/>
          <w:b/>
          <w:bCs/>
          <w:color w:val="auto"/>
          <w:sz w:val="28"/>
          <w:szCs w:val="28"/>
          <w:highlight w:val="white"/>
        </w:rPr>
        <w:outlineLvl w:val="3"/>
      </w:pPr>
      <w:r>
        <w:rPr>
          <w:rFonts w:hint="default" w:ascii="Cambria" w:hAnsi="Cambria" w:eastAsia="宋体" w:cs="Times New Roman"/>
          <w:b/>
          <w:bCs/>
          <w:color w:val="auto"/>
          <w:sz w:val="28"/>
          <w:szCs w:val="28"/>
          <w:highlight w:val="white"/>
        </w:rPr>
      </w:r>
      <w:r/>
    </w:p>
    <w:p>
      <w:pPr>
        <w:ind w:left="0" w:firstLine="1200"/>
        <w:jc w:val="both"/>
        <w:widowControl w:val="off"/>
        <w:rPr>
          <w:rFonts w:hint="default" w:ascii="宋体" w:hAnsi="宋体" w:eastAsia="宋体" w:cs="Times New Roman"/>
          <w:b w:val="0"/>
          <w:bCs w:val="0"/>
          <w:color w:val="auto"/>
          <w:sz w:val="32"/>
          <w:szCs w:val="32"/>
          <w:highlight w:val="white"/>
        </w:rPr>
      </w:pPr>
      <w:r>
        <w:rPr>
          <w:rFonts w:hint="default" w:ascii="宋体" w:hAnsi="宋体" w:eastAsia="Arial" w:cs="Times New Roman"/>
          <w:b w:val="0"/>
          <w:bCs w:val="0"/>
          <w:color w:val="auto"/>
          <w:sz w:val="32"/>
          <w:szCs w:val="32"/>
          <w:highlight w:val="white"/>
          <w:lang w:val="en-US" w:eastAsia="zh-CN" w:bidi="ar-SA"/>
        </w:rPr>
        <w:t xml:space="preserve">项目编号：JSZC-320312-XZHY-C2026-0006</w:t>
      </w:r>
      <w:r/>
    </w:p>
    <w:p>
      <w:pPr>
        <w:ind w:left="1919" w:hanging="1600"/>
        <w:jc w:val="both"/>
        <w:spacing w:line="360" w:lineRule="auto"/>
        <w:widowControl w:val="off"/>
        <w:rPr>
          <w:rFonts w:hint="default" w:ascii="宋体" w:hAnsi="宋体" w:eastAsia="Arial" w:cs="Times New Roman"/>
          <w:color w:val="auto"/>
          <w:sz w:val="32"/>
          <w:szCs w:val="32"/>
          <w:highlight w:val="white"/>
        </w:rPr>
      </w:pPr>
      <w:r>
        <w:rPr>
          <w:rFonts w:hint="default" w:ascii="宋体" w:hAnsi="宋体" w:eastAsia="Arial" w:cs="Times New Roman"/>
          <w:color w:val="auto"/>
          <w:sz w:val="32"/>
          <w:szCs w:val="32"/>
          <w:highlight w:val="white"/>
        </w:rPr>
      </w:r>
      <w:r/>
    </w:p>
    <w:p>
      <w:pPr>
        <w:ind w:left="0" w:firstLine="1200"/>
        <w:jc w:val="both"/>
        <w:spacing w:line="360" w:lineRule="auto"/>
        <w:widowControl w:val="off"/>
        <w:rPr>
          <w:rFonts w:hint="eastAsia" w:ascii="宋体" w:hAnsi="宋体" w:cs="Times New Roman"/>
          <w:color w:val="auto"/>
          <w:sz w:val="32"/>
          <w:szCs w:val="32"/>
          <w:highlight w:val="white"/>
          <w:lang w:val="en-US" w:eastAsia="zh-CN" w:bidi="ar-SA"/>
        </w:rPr>
      </w:pPr>
      <w:r>
        <w:rPr>
          <w:rFonts w:hint="default" w:ascii="宋体" w:hAnsi="宋体" w:eastAsia="Arial" w:cs="Times New Roman"/>
          <w:color w:val="auto"/>
          <w:sz w:val="32"/>
          <w:szCs w:val="32"/>
          <w:highlight w:val="white"/>
          <w:lang w:val="en-US" w:eastAsia="zh-CN" w:bidi="ar-SA"/>
        </w:rPr>
        <w:t xml:space="preserve">项目名称：</w:t>
      </w:r>
      <w:r>
        <w:rPr>
          <w:rFonts w:hint="eastAsia" w:ascii="宋体" w:hAnsi="宋体" w:cs="Times New Roman"/>
          <w:color w:val="auto"/>
          <w:sz w:val="32"/>
          <w:szCs w:val="32"/>
          <w:highlight w:val="white"/>
          <w:lang w:val="en-US" w:eastAsia="zh-CN" w:bidi="ar-SA"/>
        </w:rPr>
        <w:t xml:space="preserve">徐州市铜山区大彭镇中心中学塑胶操场</w:t>
      </w:r>
      <w:r/>
    </w:p>
    <w:p>
      <w:pPr>
        <w:ind w:left="0" w:firstLine="2880"/>
        <w:jc w:val="both"/>
        <w:spacing w:line="360" w:lineRule="auto"/>
        <w:widowControl w:val="off"/>
        <w:rPr>
          <w:rFonts w:hint="eastAsia" w:ascii="宋体" w:hAnsi="宋体" w:cs="Times New Roman"/>
          <w:color w:val="auto"/>
          <w:sz w:val="32"/>
          <w:szCs w:val="32"/>
          <w:highlight w:val="white"/>
          <w:lang w:val="en-US" w:eastAsia="zh-CN" w:bidi="ar-SA"/>
        </w:rPr>
      </w:pPr>
      <w:r>
        <w:rPr>
          <w:rFonts w:hint="eastAsia" w:ascii="宋体" w:hAnsi="宋体" w:cs="Times New Roman"/>
          <w:color w:val="auto"/>
          <w:sz w:val="32"/>
          <w:szCs w:val="32"/>
          <w:highlight w:val="white"/>
          <w:lang w:val="en-US" w:eastAsia="zh-CN" w:bidi="ar-SA"/>
        </w:rPr>
      </w:r>
      <w:r/>
    </w:p>
    <w:p>
      <w:pPr>
        <w:ind w:left="0" w:firstLine="2880"/>
        <w:jc w:val="both"/>
        <w:spacing w:line="360" w:lineRule="auto"/>
        <w:widowControl w:val="off"/>
        <w:rPr>
          <w:rFonts w:hint="eastAsia" w:ascii="宋体" w:hAnsi="宋体" w:eastAsia="宋体" w:cs="Times New Roman"/>
          <w:color w:val="auto"/>
          <w:sz w:val="32"/>
          <w:szCs w:val="32"/>
          <w:highlight w:val="white"/>
        </w:rPr>
      </w:pPr>
      <w:r>
        <w:rPr>
          <w:rFonts w:hint="eastAsia" w:ascii="宋体" w:hAnsi="宋体" w:cs="Times New Roman"/>
          <w:color w:val="auto"/>
          <w:sz w:val="32"/>
          <w:szCs w:val="32"/>
          <w:highlight w:val="white"/>
          <w:lang w:val="en-US" w:eastAsia="zh-CN" w:bidi="ar-SA"/>
        </w:rPr>
        <w:t xml:space="preserve">维修工程项目</w:t>
      </w:r>
      <w:r/>
    </w:p>
    <w:p>
      <w:pPr>
        <w:ind w:left="0" w:firstLine="1200"/>
        <w:jc w:val="both"/>
        <w:spacing w:line="360" w:lineRule="auto"/>
        <w:widowControl w:val="off"/>
        <w:rPr>
          <w:rFonts w:hint="default" w:ascii="宋体" w:hAnsi="宋体" w:eastAsia="宋体" w:cs="Times New Roman"/>
          <w:color w:val="auto"/>
          <w:sz w:val="32"/>
          <w:szCs w:val="32"/>
          <w:highlight w:val="white"/>
        </w:rPr>
      </w:pPr>
      <w:r>
        <w:rPr>
          <w:rFonts w:hint="default" w:ascii="宋体" w:hAnsi="宋体" w:eastAsia="宋体" w:cs="Times New Roman"/>
          <w:color w:val="auto"/>
          <w:sz w:val="32"/>
          <w:szCs w:val="32"/>
          <w:highlight w:val="white"/>
        </w:rPr>
      </w:r>
      <w:r/>
    </w:p>
    <w:p>
      <w:pPr>
        <w:ind w:firstLine="1145"/>
        <w:jc w:val="both"/>
        <w:widowControl w:val="off"/>
        <w:rPr>
          <w:rFonts w:hint="eastAsia" w:ascii="宋体" w:hAnsi="宋体" w:eastAsia="Arial" w:cs="Times New Roman"/>
          <w:color w:val="auto"/>
          <w:sz w:val="32"/>
          <w:szCs w:val="32"/>
          <w:highlight w:val="white"/>
        </w:rPr>
      </w:pPr>
      <w:r>
        <w:rPr>
          <w:rFonts w:hint="default" w:ascii="宋体" w:hAnsi="宋体" w:eastAsia="Arial" w:cs="Times New Roman"/>
          <w:color w:val="auto"/>
          <w:sz w:val="32"/>
          <w:szCs w:val="32"/>
          <w:highlight w:val="white"/>
          <w:lang w:val="en-US" w:eastAsia="zh-CN" w:bidi="ar-SA"/>
        </w:rPr>
        <w:t xml:space="preserve">采 购 人：</w:t>
      </w:r>
      <w:r>
        <w:rPr>
          <w:rFonts w:hint="eastAsia" w:ascii="宋体" w:hAnsi="宋体" w:eastAsia="Arial" w:cs="Times New Roman"/>
          <w:color w:val="auto"/>
          <w:sz w:val="32"/>
          <w:szCs w:val="32"/>
          <w:highlight w:val="white"/>
          <w:lang w:val="en-US" w:eastAsia="zh-CN" w:bidi="ar-SA"/>
        </w:rPr>
        <w:t xml:space="preserve">徐州市铜山区大彭镇中心中学</w:t>
      </w:r>
      <w:r/>
    </w:p>
    <w:p>
      <w:pPr>
        <w:ind w:firstLine="1145"/>
        <w:jc w:val="both"/>
        <w:widowControl w:val="off"/>
        <w:rPr>
          <w:rFonts w:hint="eastAsia" w:ascii="宋体" w:hAnsi="宋体" w:eastAsia="Arial" w:cs="Times New Roman"/>
          <w:color w:val="auto"/>
          <w:sz w:val="32"/>
          <w:szCs w:val="32"/>
          <w:highlight w:val="white"/>
        </w:rPr>
      </w:pPr>
      <w:r>
        <w:rPr>
          <w:rFonts w:hint="eastAsia" w:ascii="宋体" w:hAnsi="宋体" w:eastAsia="Arial" w:cs="Times New Roman"/>
          <w:color w:val="auto"/>
          <w:sz w:val="32"/>
          <w:szCs w:val="32"/>
          <w:highlight w:val="white"/>
        </w:rPr>
      </w:r>
      <w:r/>
    </w:p>
    <w:p>
      <w:pPr>
        <w:ind w:firstLine="1145"/>
        <w:jc w:val="both"/>
        <w:widowControl w:val="off"/>
        <w:rPr>
          <w:rFonts w:hint="eastAsia" w:ascii="宋体" w:hAnsi="宋体" w:eastAsia="Arial" w:cs="Times New Roman"/>
          <w:color w:val="auto"/>
          <w:sz w:val="32"/>
          <w:szCs w:val="32"/>
          <w:highlight w:val="white"/>
        </w:rPr>
      </w:pPr>
      <w:r>
        <w:rPr>
          <w:rFonts w:hint="eastAsia" w:ascii="宋体" w:hAnsi="宋体" w:eastAsia="Arial" w:cs="Times New Roman"/>
          <w:color w:val="auto"/>
          <w:sz w:val="32"/>
          <w:szCs w:val="32"/>
          <w:highlight w:val="white"/>
        </w:rPr>
      </w:r>
      <w:r/>
    </w:p>
    <w:p>
      <w:pPr>
        <w:pStyle w:val="973"/>
        <w:ind w:firstLine="1145"/>
        <w:jc w:val="both"/>
        <w:spacing w:line="480" w:lineRule="auto"/>
        <w:rPr>
          <w:rFonts w:hint="eastAsia" w:ascii="宋体" w:hAnsi="宋体" w:eastAsia="宋体" w:cs="宋体"/>
          <w:color w:val="000000"/>
          <w:sz w:val="32"/>
          <w:szCs w:val="32"/>
          <w:highlight w:val="white"/>
        </w:rPr>
      </w:pPr>
      <w:r>
        <w:rPr>
          <w:rFonts w:hint="eastAsia" w:ascii="宋体" w:hAnsi="宋体" w:eastAsia="宋体" w:cs="宋体"/>
          <w:color w:val="000000"/>
          <w:sz w:val="32"/>
          <w:szCs w:val="32"/>
          <w:highlight w:val="white"/>
          <w:lang w:eastAsia="zh-CN"/>
        </w:rPr>
        <w:t xml:space="preserve">采购代理机构：</w:t>
      </w:r>
      <w:r>
        <w:rPr>
          <w:rFonts w:hint="eastAsia" w:ascii="宋体" w:hAnsi="宋体" w:cs="宋体"/>
          <w:color w:val="000000"/>
          <w:sz w:val="32"/>
          <w:szCs w:val="32"/>
          <w:highlight w:val="white"/>
          <w:lang w:eastAsia="zh-CN"/>
        </w:rPr>
        <w:t xml:space="preserve">徐州华源招标代理有限公司</w:t>
      </w:r>
      <w:r/>
    </w:p>
    <w:p>
      <w:pPr>
        <w:pStyle w:val="973"/>
        <w:ind w:firstLine="320"/>
        <w:jc w:val="center"/>
        <w:spacing w:line="480" w:lineRule="auto"/>
        <w:rPr>
          <w:rFonts w:hint="eastAsia" w:ascii="宋体" w:hAnsi="宋体" w:eastAsia="宋体" w:cs="宋体"/>
          <w:color w:val="000000"/>
          <w:sz w:val="32"/>
          <w:szCs w:val="32"/>
          <w:highlight w:val="white"/>
        </w:rPr>
      </w:pPr>
      <w:r>
        <w:rPr>
          <w:rFonts w:hint="eastAsia" w:ascii="宋体" w:hAnsi="宋体" w:eastAsia="宋体" w:cs="宋体"/>
          <w:color w:val="000000"/>
          <w:sz w:val="32"/>
          <w:szCs w:val="32"/>
          <w:highlight w:val="white"/>
        </w:rPr>
      </w:r>
      <w:r/>
    </w:p>
    <w:p>
      <w:pPr>
        <w:pStyle w:val="973"/>
        <w:ind w:firstLine="320"/>
        <w:jc w:val="center"/>
        <w:spacing w:line="480" w:lineRule="auto"/>
        <w:rPr>
          <w:rFonts w:hint="eastAsia" w:ascii="宋体" w:hAnsi="宋体" w:eastAsia="宋体" w:cs="宋体"/>
          <w:color w:val="000000"/>
          <w:sz w:val="32"/>
          <w:szCs w:val="32"/>
          <w:highlight w:val="white"/>
        </w:rPr>
      </w:pPr>
      <w:r>
        <w:rPr>
          <w:rFonts w:hint="eastAsia" w:ascii="宋体" w:hAnsi="宋体" w:eastAsia="宋体" w:cs="宋体"/>
          <w:color w:val="000000"/>
          <w:sz w:val="32"/>
          <w:szCs w:val="32"/>
          <w:highlight w:val="white"/>
          <w:lang w:eastAsia="zh-CN"/>
        </w:rPr>
        <w:t xml:space="preserve">二〇二</w:t>
      </w:r>
      <w:r>
        <w:rPr>
          <w:rFonts w:hint="eastAsia" w:ascii="宋体" w:hAnsi="宋体" w:cs="宋体"/>
          <w:color w:val="000000"/>
          <w:sz w:val="32"/>
          <w:szCs w:val="32"/>
          <w:highlight w:val="white"/>
          <w:lang w:val="en-US" w:eastAsia="zh-CN"/>
        </w:rPr>
        <w:t xml:space="preserve">六</w:t>
      </w:r>
      <w:r>
        <w:rPr>
          <w:rFonts w:hint="eastAsia" w:ascii="宋体" w:hAnsi="宋体" w:eastAsia="宋体" w:cs="宋体"/>
          <w:color w:val="000000"/>
          <w:sz w:val="32"/>
          <w:szCs w:val="32"/>
          <w:highlight w:val="white"/>
          <w:lang w:eastAsia="zh-CN"/>
        </w:rPr>
        <w:t xml:space="preserve">年</w:t>
      </w:r>
      <w:r>
        <w:rPr>
          <w:rFonts w:hint="eastAsia" w:ascii="宋体" w:hAnsi="宋体" w:cs="宋体"/>
          <w:color w:val="000000"/>
          <w:sz w:val="32"/>
          <w:szCs w:val="32"/>
          <w:highlight w:val="white"/>
          <w:lang w:val="en-US" w:eastAsia="zh-CN"/>
        </w:rPr>
        <w:t xml:space="preserve">七</w:t>
      </w:r>
      <w:r>
        <w:rPr>
          <w:rFonts w:hint="eastAsia" w:ascii="宋体" w:hAnsi="宋体" w:eastAsia="宋体" w:cs="宋体"/>
          <w:color w:val="000000"/>
          <w:sz w:val="32"/>
          <w:szCs w:val="32"/>
          <w:highlight w:val="white"/>
          <w:lang w:eastAsia="zh-CN"/>
        </w:rPr>
        <w:t xml:space="preserve">月</w:t>
      </w:r>
      <w:r/>
    </w:p>
    <w:p>
      <w:pPr>
        <w:pStyle w:val="973"/>
        <w:ind w:firstLine="320"/>
        <w:jc w:val="center"/>
        <w:spacing w:line="480" w:lineRule="auto"/>
        <w:rPr>
          <w:rFonts w:hint="eastAsia" w:ascii="宋体" w:hAnsi="宋体" w:eastAsia="宋体" w:cs="宋体"/>
          <w:color w:val="000000"/>
          <w:sz w:val="32"/>
          <w:szCs w:val="32"/>
          <w:highlight w:val="white"/>
        </w:rPr>
        <w:sectPr>
          <w:headerReference w:type="default" r:id="rId9"/>
          <w:headerReference w:type="first" r:id="rId10"/>
          <w:footnotePr/>
          <w:endnotePr/>
          <w:type w:val="nextPage"/>
          <w:pgSz w:w="11906" w:h="16838" w:orient="portrait"/>
          <w:pgMar w:top="1440" w:right="1080" w:bottom="1440" w:left="1080" w:header="851" w:footer="992" w:gutter="0"/>
          <w:pgNumType w:start="1"/>
          <w:cols w:num="1" w:sep="0" w:space="1701" w:equalWidth="1"/>
          <w:docGrid w:linePitch="360"/>
          <w:titlePg/>
        </w:sectPr>
      </w:pPr>
      <w:r>
        <w:rPr>
          <w:rFonts w:hint="eastAsia" w:ascii="宋体" w:hAnsi="宋体" w:eastAsia="宋体" w:cs="宋体"/>
          <w:color w:val="000000"/>
          <w:sz w:val="32"/>
          <w:szCs w:val="32"/>
          <w:highlight w:val="white"/>
        </w:rPr>
      </w:r>
      <w:r/>
    </w:p>
    <w:p>
      <w:pPr>
        <w:pStyle w:val="973"/>
        <w:jc w:val="center"/>
        <w:spacing w:line="360" w:lineRule="auto"/>
        <w:rPr>
          <w:rFonts w:hint="eastAsia" w:ascii="宋体" w:hAnsi="宋体" w:eastAsia="宋体" w:cs="宋体"/>
          <w:b/>
          <w:color w:val="000000"/>
          <w:sz w:val="24"/>
          <w:szCs w:val="24"/>
          <w:highlight w:val="white"/>
        </w:rPr>
      </w:pPr>
      <w:r>
        <w:rPr>
          <w:rFonts w:hint="eastAsia" w:ascii="宋体" w:hAnsi="宋体" w:eastAsia="宋体" w:cs="宋体"/>
          <w:b/>
          <w:color w:val="000000"/>
          <w:sz w:val="24"/>
          <w:szCs w:val="24"/>
          <w:highlight w:val="white"/>
        </w:rPr>
        <w:t xml:space="preserve">竞争性磋商文件</w:t>
      </w:r>
      <w:r/>
    </w:p>
    <w:p>
      <w:pPr>
        <w:pStyle w:val="973"/>
        <w:ind w:firstLine="1145"/>
        <w:jc w:val="both"/>
        <w:spacing w:line="48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项目编号：JSZC-320312-XZHY-C2026-0006</w:t>
      </w:r>
      <w:r/>
    </w:p>
    <w:p>
      <w:pPr>
        <w:pStyle w:val="973"/>
        <w:spacing w:line="360" w:lineRule="auto"/>
        <w:tabs>
          <w:tab w:val="left" w:pos="3240" w:leader="none"/>
        </w:tabs>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u w:val="single"/>
        </w:rPr>
        <w:t xml:space="preserve">                     </w:t>
      </w:r>
      <w:r>
        <w:rPr>
          <w:rFonts w:hint="eastAsia" w:ascii="宋体" w:hAnsi="宋体" w:eastAsia="宋体" w:cs="宋体"/>
          <w:color w:val="000000"/>
          <w:sz w:val="24"/>
          <w:szCs w:val="24"/>
          <w:highlight w:val="white"/>
        </w:rPr>
        <w:t xml:space="preserve">（供应商）：</w:t>
      </w:r>
      <w:r/>
    </w:p>
    <w:p>
      <w:pPr>
        <w:pStyle w:val="973"/>
        <w:ind w:firstLine="497"/>
        <w:spacing w:line="360" w:lineRule="auto"/>
        <w:rPr>
          <w:rFonts w:hint="eastAsia" w:ascii="宋体" w:hAnsi="宋体" w:eastAsia="宋体" w:cs="宋体"/>
          <w:color w:val="000000"/>
          <w:sz w:val="24"/>
          <w:szCs w:val="24"/>
          <w:highlight w:val="white"/>
        </w:rPr>
      </w:pPr>
      <w:r>
        <w:rPr>
          <w:rFonts w:hint="eastAsia" w:ascii="宋体" w:hAnsi="宋体" w:cs="宋体"/>
          <w:color w:val="000000"/>
          <w:sz w:val="24"/>
          <w:szCs w:val="24"/>
          <w:highlight w:val="white"/>
          <w:u w:val="single"/>
          <w:lang w:eastAsia="zh-CN"/>
        </w:rPr>
        <w:t xml:space="preserve">徐州华源招标代理有限公司</w:t>
      </w:r>
      <w:r>
        <w:rPr>
          <w:rFonts w:hint="eastAsia" w:ascii="宋体" w:hAnsi="宋体" w:eastAsia="宋体" w:cs="宋体"/>
          <w:color w:val="000000"/>
          <w:sz w:val="24"/>
          <w:szCs w:val="24"/>
          <w:highlight w:val="white"/>
        </w:rPr>
        <w:t xml:space="preserve">对</w:t>
      </w:r>
      <w:r>
        <w:rPr>
          <w:rFonts w:hint="eastAsia" w:ascii="宋体" w:hAnsi="宋体" w:cs="宋体"/>
          <w:color w:val="000000"/>
          <w:sz w:val="24"/>
          <w:szCs w:val="24"/>
          <w:highlight w:val="white"/>
          <w:u w:val="single"/>
          <w:lang w:eastAsia="zh-CN"/>
        </w:rPr>
        <w:t xml:space="preserve">徐州市铜山区大彭镇中心中学塑胶操场维修工程项目</w:t>
      </w:r>
      <w:r>
        <w:rPr>
          <w:rFonts w:hint="eastAsia" w:ascii="宋体" w:hAnsi="宋体" w:eastAsia="宋体" w:cs="宋体"/>
          <w:color w:val="000000"/>
          <w:sz w:val="24"/>
          <w:szCs w:val="24"/>
          <w:highlight w:val="white"/>
        </w:rPr>
        <w:t xml:space="preserve">采取竞争性磋商采购方式进行采购，竞争性磋商文件（以下简称《磋商文件》）内容如下：</w:t>
      </w:r>
      <w:r/>
    </w:p>
    <w:p>
      <w:pPr>
        <w:pStyle w:val="973"/>
        <w:ind w:left="497"/>
        <w:jc w:val="center"/>
        <w:spacing w:line="360" w:lineRule="auto"/>
        <w:rPr>
          <w:rFonts w:hint="eastAsia" w:ascii="宋体" w:hAnsi="宋体" w:eastAsia="宋体" w:cs="宋体"/>
          <w:b/>
          <w:bCs/>
          <w:color w:val="000000"/>
          <w:sz w:val="24"/>
          <w:szCs w:val="24"/>
          <w:highlight w:val="white"/>
        </w:rPr>
      </w:pPr>
      <w:r>
        <w:rPr>
          <w:rFonts w:hint="eastAsia" w:ascii="宋体" w:hAnsi="宋体" w:eastAsia="宋体" w:cs="宋体"/>
          <w:b/>
          <w:bCs/>
          <w:color w:val="000000"/>
          <w:sz w:val="24"/>
          <w:szCs w:val="24"/>
          <w:highlight w:val="white"/>
        </w:rPr>
        <w:t xml:space="preserve">第一章 项目说明</w:t>
      </w:r>
      <w:r/>
    </w:p>
    <w:p>
      <w:pPr>
        <w:pStyle w:val="973"/>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一、采购人：</w:t>
      </w:r>
      <w:r>
        <w:rPr>
          <w:rFonts w:hint="eastAsia" w:ascii="宋体" w:hAnsi="宋体" w:cs="宋体"/>
          <w:color w:val="000000"/>
          <w:sz w:val="24"/>
          <w:szCs w:val="24"/>
          <w:highlight w:val="white"/>
          <w:lang w:eastAsia="zh-CN"/>
        </w:rPr>
        <w:t xml:space="preserve">徐州市铜山区大彭镇中心中学</w:t>
      </w:r>
      <w:r/>
    </w:p>
    <w:p>
      <w:pPr>
        <w:pStyle w:val="973"/>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二、项目名称：</w:t>
      </w:r>
      <w:r>
        <w:rPr>
          <w:rFonts w:hint="eastAsia" w:ascii="宋体" w:hAnsi="宋体" w:cs="宋体"/>
          <w:color w:val="000000"/>
          <w:sz w:val="24"/>
          <w:szCs w:val="24"/>
          <w:highlight w:val="white"/>
          <w:lang w:eastAsia="zh-CN"/>
        </w:rPr>
        <w:t xml:space="preserve">徐州市铜山区大彭镇中心中学塑胶操场维修工程项目</w:t>
      </w:r>
      <w:r>
        <w:rPr>
          <w:rFonts w:hint="eastAsia" w:ascii="宋体" w:hAnsi="宋体" w:eastAsia="宋体" w:cs="宋体"/>
          <w:color w:val="000000"/>
          <w:sz w:val="24"/>
          <w:szCs w:val="24"/>
          <w:highlight w:val="white"/>
          <w:lang w:val="en-US" w:eastAsia="zh-CN"/>
        </w:rPr>
        <w:t xml:space="preserve"> </w:t>
      </w:r>
      <w:r/>
    </w:p>
    <w:p>
      <w:pPr>
        <w:pStyle w:val="973"/>
        <w:spacing w:line="360" w:lineRule="auto"/>
        <w:rPr>
          <w:rFonts w:hint="eastAsia" w:ascii="宋体" w:hAnsi="宋体" w:cs="宋体"/>
          <w:color w:val="000000"/>
          <w:sz w:val="24"/>
          <w:szCs w:val="24"/>
          <w:highlight w:val="white"/>
          <w:lang w:val="en-US" w:eastAsia="zh-CN"/>
        </w:rPr>
      </w:pPr>
      <w:r>
        <w:rPr>
          <w:rFonts w:hint="eastAsia" w:ascii="宋体" w:hAnsi="宋体" w:cs="宋体"/>
          <w:color w:val="000000"/>
          <w:sz w:val="24"/>
          <w:szCs w:val="24"/>
          <w:highlight w:val="white"/>
          <w:lang w:eastAsia="zh-CN"/>
        </w:rPr>
        <w:t xml:space="preserve">三、项目编号：</w:t>
      </w:r>
      <w:r>
        <w:rPr>
          <w:rFonts w:hint="eastAsia" w:ascii="宋体" w:hAnsi="宋体" w:cs="宋体"/>
          <w:color w:val="000000"/>
          <w:sz w:val="24"/>
          <w:szCs w:val="24"/>
          <w:highlight w:val="white"/>
          <w:lang w:val="en-US" w:eastAsia="zh-CN"/>
        </w:rPr>
        <w:t xml:space="preserve">JSZC-320312-XZHY-C2026-0006</w:t>
      </w:r>
      <w:r/>
    </w:p>
    <w:p>
      <w:pPr>
        <w:pStyle w:val="973"/>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四、采购邀请：通过发布公告的方式邀请符合相应资格条件的供应商参与竞争性磋商采购活动。</w:t>
      </w:r>
      <w:r/>
    </w:p>
    <w:p>
      <w:pPr>
        <w:pStyle w:val="973"/>
        <w:jc w:val="left"/>
        <w:spacing w:line="360" w:lineRule="auto"/>
        <w:widowControl/>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五、采购方式：本项目采用竞争性磋商采购方式。</w:t>
      </w:r>
      <w:r/>
    </w:p>
    <w:p>
      <w:pPr>
        <w:pStyle w:val="973"/>
        <w:jc w:val="left"/>
        <w:spacing w:line="360" w:lineRule="auto"/>
        <w:widowControl/>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六、供应商资格条件：见竞争性磋商公告。</w:t>
      </w:r>
      <w:r/>
    </w:p>
    <w:p>
      <w:pPr>
        <w:pStyle w:val="973"/>
        <w:spacing w:line="360" w:lineRule="auto"/>
        <w:rPr>
          <w:rFonts w:hint="eastAsia" w:ascii="宋体" w:hAnsi="宋体" w:eastAsia="宋体" w:cs="宋体"/>
          <w:b w:val="0"/>
          <w:bCs w:val="0"/>
          <w:color w:val="000000"/>
          <w:sz w:val="24"/>
          <w:szCs w:val="24"/>
          <w:highlight w:val="white"/>
        </w:rPr>
      </w:pPr>
      <w:r>
        <w:rPr>
          <w:rFonts w:hint="eastAsia" w:ascii="宋体" w:hAnsi="宋体" w:eastAsia="宋体" w:cs="宋体"/>
          <w:b w:val="0"/>
          <w:bCs w:val="0"/>
          <w:color w:val="000000"/>
          <w:sz w:val="24"/>
          <w:szCs w:val="24"/>
          <w:highlight w:val="white"/>
        </w:rPr>
        <w:t xml:space="preserve">七、采购预算（采购项目预算金额）：见《磋商文件》附件2、《项目要求（采购需求）》。</w:t>
      </w:r>
      <w:r/>
    </w:p>
    <w:p>
      <w:pPr>
        <w:pStyle w:val="973"/>
        <w:spacing w:line="360" w:lineRule="auto"/>
        <w:rPr>
          <w:rFonts w:hint="eastAsia" w:ascii="宋体" w:hAnsi="宋体" w:eastAsia="宋体" w:cs="宋体"/>
          <w:b w:val="0"/>
          <w:bCs w:val="0"/>
          <w:color w:val="000000"/>
          <w:sz w:val="24"/>
          <w:szCs w:val="24"/>
          <w:highlight w:val="white"/>
        </w:rPr>
      </w:pPr>
      <w:r>
        <w:rPr>
          <w:rFonts w:hint="eastAsia" w:ascii="宋体" w:hAnsi="宋体" w:eastAsia="宋体" w:cs="宋体"/>
          <w:b w:val="0"/>
          <w:bCs w:val="0"/>
          <w:color w:val="000000"/>
          <w:sz w:val="24"/>
          <w:szCs w:val="24"/>
          <w:highlight w:val="white"/>
        </w:rPr>
        <w:t xml:space="preserve">八、采购需求：见《磋商文件》附件2、《项目要求（采购需求）》。</w:t>
      </w:r>
      <w:r/>
    </w:p>
    <w:p>
      <w:pPr>
        <w:pStyle w:val="973"/>
        <w:spacing w:line="360" w:lineRule="auto"/>
        <w:rPr>
          <w:rFonts w:hint="eastAsia" w:ascii="宋体" w:hAnsi="宋体" w:eastAsia="宋体" w:cs="宋体"/>
          <w:b w:val="0"/>
          <w:bCs w:val="0"/>
          <w:color w:val="ff0000"/>
          <w:sz w:val="24"/>
          <w:szCs w:val="24"/>
          <w:highlight w:val="white"/>
        </w:rPr>
      </w:pPr>
      <w:r>
        <w:rPr>
          <w:rFonts w:hint="eastAsia" w:ascii="宋体" w:hAnsi="宋体" w:eastAsia="宋体" w:cs="宋体"/>
          <w:b w:val="0"/>
          <w:bCs w:val="0"/>
          <w:color w:val="auto"/>
          <w:sz w:val="24"/>
          <w:szCs w:val="24"/>
          <w:highlight w:val="white"/>
        </w:rPr>
        <w:t xml:space="preserve">九、合同条款：见《磋商文件》附件</w:t>
      </w:r>
      <w:r>
        <w:rPr>
          <w:rFonts w:hint="eastAsia" w:ascii="宋体" w:hAnsi="宋体" w:cs="宋体"/>
          <w:b w:val="0"/>
          <w:bCs w:val="0"/>
          <w:color w:val="auto"/>
          <w:sz w:val="24"/>
          <w:szCs w:val="24"/>
          <w:highlight w:val="white"/>
          <w:lang w:val="en-US" w:eastAsia="zh-CN"/>
        </w:rPr>
        <w:t xml:space="preserve">6</w:t>
      </w:r>
      <w:r>
        <w:rPr>
          <w:rFonts w:hint="eastAsia" w:ascii="宋体" w:hAnsi="宋体" w:eastAsia="宋体" w:cs="宋体"/>
          <w:b w:val="0"/>
          <w:bCs w:val="0"/>
          <w:color w:val="auto"/>
          <w:sz w:val="24"/>
          <w:szCs w:val="24"/>
          <w:highlight w:val="white"/>
        </w:rPr>
        <w:t xml:space="preserve">、合同草案条款。</w:t>
      </w:r>
      <w:r/>
    </w:p>
    <w:p>
      <w:pPr>
        <w:pStyle w:val="973"/>
        <w:spacing w:line="360" w:lineRule="auto"/>
        <w:rPr>
          <w:rFonts w:hint="eastAsia" w:ascii="宋体" w:hAnsi="宋体" w:eastAsia="宋体" w:cs="宋体"/>
          <w:b w:val="0"/>
          <w:bCs w:val="0"/>
          <w:color w:val="000000"/>
          <w:sz w:val="24"/>
          <w:szCs w:val="24"/>
          <w:highlight w:val="white"/>
        </w:rPr>
      </w:pPr>
      <w:r>
        <w:rPr>
          <w:rFonts w:hint="eastAsia" w:ascii="宋体" w:hAnsi="宋体" w:eastAsia="宋体" w:cs="宋体"/>
          <w:b w:val="0"/>
          <w:bCs w:val="0"/>
          <w:color w:val="000000"/>
          <w:sz w:val="24"/>
          <w:szCs w:val="24"/>
          <w:highlight w:val="white"/>
        </w:rPr>
        <w:t xml:space="preserve">十、报价要求</w:t>
      </w:r>
      <w:r/>
    </w:p>
    <w:p>
      <w:pPr>
        <w:pStyle w:val="973"/>
        <w:ind w:firstLine="480"/>
        <w:spacing w:line="360" w:lineRule="auto"/>
        <w:rPr>
          <w:rFonts w:hint="eastAsia" w:ascii="宋体" w:hAnsi="宋体" w:eastAsia="宋体" w:cs="宋体"/>
          <w:b w:val="0"/>
          <w:bCs w:val="0"/>
          <w:color w:val="000000"/>
          <w:sz w:val="24"/>
          <w:szCs w:val="24"/>
          <w:highlight w:val="white"/>
        </w:rPr>
      </w:pPr>
      <w:r>
        <w:rPr>
          <w:rFonts w:hint="eastAsia" w:ascii="宋体" w:hAnsi="宋体" w:eastAsia="宋体" w:cs="宋体"/>
          <w:b w:val="0"/>
          <w:bCs w:val="0"/>
          <w:color w:val="000000"/>
          <w:sz w:val="24"/>
          <w:szCs w:val="24"/>
          <w:highlight w:val="white"/>
        </w:rPr>
        <w:t xml:space="preserve">1、供应商报价为要约，</w:t>
      </w:r>
      <w:r>
        <w:rPr>
          <w:rFonts w:ascii="宋体" w:hAnsi="宋体" w:eastAsia="宋体"/>
          <w:color w:val="000000"/>
          <w:sz w:val="24"/>
          <w:szCs w:val="22"/>
          <w:highlight w:val="white"/>
          <w:lang w:val="en-US" w:eastAsia="zh-CN"/>
        </w:rPr>
        <w:t xml:space="preserve">采购人或采购代理机构</w:t>
      </w:r>
      <w:r>
        <w:rPr>
          <w:rFonts w:hint="eastAsia" w:ascii="宋体" w:hAnsi="宋体" w:eastAsia="宋体" w:cs="宋体"/>
          <w:b w:val="0"/>
          <w:bCs w:val="0"/>
          <w:color w:val="000000"/>
          <w:sz w:val="24"/>
          <w:szCs w:val="24"/>
          <w:highlight w:val="white"/>
        </w:rPr>
        <w:t xml:space="preserve">无承诺表示时视为未成交，</w:t>
      </w:r>
      <w:r>
        <w:rPr>
          <w:rFonts w:ascii="宋体" w:hAnsi="宋体" w:eastAsia="宋体"/>
          <w:color w:val="000000"/>
          <w:sz w:val="24"/>
          <w:szCs w:val="22"/>
          <w:highlight w:val="white"/>
          <w:lang w:val="en-US" w:eastAsia="zh-CN"/>
        </w:rPr>
        <w:t xml:space="preserve">采购人或采购代理机构</w:t>
      </w:r>
      <w:r>
        <w:rPr>
          <w:rFonts w:hint="eastAsia" w:ascii="宋体" w:hAnsi="宋体" w:eastAsia="宋体" w:cs="宋体"/>
          <w:b w:val="0"/>
          <w:bCs w:val="0"/>
          <w:color w:val="000000"/>
          <w:sz w:val="24"/>
          <w:szCs w:val="24"/>
          <w:highlight w:val="white"/>
        </w:rPr>
        <w:t xml:space="preserve">认为必要时可重新进行竞争性磋商采购或采取其它方式采购。</w:t>
      </w:r>
      <w:r/>
    </w:p>
    <w:p>
      <w:pPr>
        <w:pStyle w:val="973"/>
        <w:ind w:firstLine="480"/>
        <w:spacing w:line="360" w:lineRule="auto"/>
        <w:rPr>
          <w:rFonts w:hint="eastAsia" w:ascii="宋体" w:hAnsi="宋体" w:eastAsia="宋体" w:cs="宋体"/>
          <w:b w:val="0"/>
          <w:bCs w:val="0"/>
          <w:color w:val="000000"/>
          <w:sz w:val="24"/>
          <w:szCs w:val="24"/>
          <w:highlight w:val="white"/>
        </w:rPr>
      </w:pPr>
      <w:r>
        <w:rPr>
          <w:rFonts w:hint="eastAsia" w:ascii="宋体" w:hAnsi="宋体" w:eastAsia="宋体" w:cs="宋体"/>
          <w:b w:val="0"/>
          <w:bCs w:val="0"/>
          <w:color w:val="000000"/>
          <w:sz w:val="24"/>
          <w:szCs w:val="24"/>
          <w:highlight w:val="white"/>
        </w:rPr>
        <w:t xml:space="preserve">2、按照《磋商报价表》要求填写首次报价。</w:t>
      </w:r>
      <w:r/>
    </w:p>
    <w:p>
      <w:pPr>
        <w:pStyle w:val="973"/>
        <w:ind w:right="-57" w:firstLine="480"/>
        <w:spacing w:line="360" w:lineRule="auto"/>
        <w:rPr>
          <w:rFonts w:hint="eastAsia" w:ascii="宋体" w:hAnsi="宋体" w:eastAsia="宋体" w:cs="宋体"/>
          <w:b w:val="0"/>
          <w:bCs w:val="0"/>
          <w:color w:val="000000"/>
          <w:sz w:val="24"/>
          <w:szCs w:val="24"/>
          <w:highlight w:val="white"/>
        </w:rPr>
      </w:pPr>
      <w:r>
        <w:rPr>
          <w:rFonts w:hint="eastAsia" w:ascii="宋体" w:hAnsi="宋体" w:eastAsia="宋体" w:cs="宋体"/>
          <w:b w:val="0"/>
          <w:bCs w:val="0"/>
          <w:color w:val="000000"/>
          <w:sz w:val="24"/>
          <w:szCs w:val="24"/>
          <w:highlight w:val="white"/>
        </w:rPr>
        <w:t xml:space="preserve">3、报价包含本项目范围内的全部费用</w:t>
      </w:r>
      <w:r>
        <w:rPr>
          <w:rFonts w:ascii="宋体" w:hAnsi="宋体" w:eastAsia="宋体" w:cs="宋体"/>
          <w:color w:val="000000"/>
          <w:sz w:val="24"/>
        </w:rPr>
        <w:t xml:space="preserve">（代理费由成交供应商支付，收费标准详见磋商文件附件）</w:t>
      </w:r>
      <w:r>
        <w:rPr>
          <w:rFonts w:hint="eastAsia" w:ascii="宋体" w:hAnsi="宋体" w:eastAsia="宋体" w:cs="宋体"/>
          <w:b w:val="0"/>
          <w:bCs w:val="0"/>
          <w:color w:val="000000"/>
          <w:sz w:val="24"/>
          <w:szCs w:val="24"/>
          <w:highlight w:val="white"/>
        </w:rPr>
        <w:t xml:space="preserve">。供应商有漏报或不报的，采购人将视为有关费用已包括在本项目的报价中而不予支付。采购人不支付报价以外的任何费用。</w:t>
      </w:r>
      <w:r/>
    </w:p>
    <w:p>
      <w:pPr>
        <w:jc w:val="center"/>
        <w:spacing w:line="360" w:lineRule="auto"/>
        <w:rPr>
          <w:rFonts w:ascii="宋体" w:hAnsi="宋体" w:cs="宋体"/>
          <w:sz w:val="28"/>
          <w:szCs w:val="28"/>
          <w:highlight w:val="white"/>
        </w:rPr>
      </w:pPr>
      <w:r>
        <w:rPr>
          <w:rFonts w:hint="eastAsia" w:ascii="宋体" w:hAnsi="宋体" w:cs="宋体"/>
          <w:b/>
          <w:bCs/>
          <w:sz w:val="28"/>
          <w:szCs w:val="28"/>
          <w:highlight w:val="white"/>
        </w:rPr>
        <w:t xml:space="preserve">第二章 磋商保证金</w:t>
      </w:r>
      <w:r/>
    </w:p>
    <w:p>
      <w:pPr>
        <w:pStyle w:val="973"/>
        <w:spacing w:line="360" w:lineRule="auto"/>
        <w:rPr>
          <w:rFonts w:hint="eastAsia" w:ascii="宋体" w:hAnsi="宋体" w:eastAsia="宋体" w:cs="宋体"/>
          <w:b w:val="0"/>
          <w:bCs w:val="0"/>
          <w:color w:val="000000"/>
          <w:sz w:val="24"/>
          <w:szCs w:val="24"/>
          <w:highlight w:val="white"/>
        </w:rPr>
      </w:pPr>
      <w:r>
        <w:rPr>
          <w:rFonts w:hint="eastAsia" w:ascii="宋体" w:hAnsi="宋体" w:eastAsia="宋体" w:cs="宋体"/>
          <w:b w:val="0"/>
          <w:bCs w:val="0"/>
          <w:color w:val="000000"/>
          <w:sz w:val="24"/>
          <w:szCs w:val="24"/>
          <w:highlight w:val="white"/>
        </w:rPr>
        <w:t xml:space="preserve">十一、供应商提交磋商保证金</w:t>
      </w:r>
      <w:r/>
    </w:p>
    <w:p>
      <w:pPr>
        <w:pStyle w:val="973"/>
        <w:ind w:firstLine="480"/>
        <w:spacing w:line="360" w:lineRule="auto"/>
        <w:rPr>
          <w:rFonts w:hint="eastAsia" w:ascii="宋体" w:hAnsi="宋体" w:eastAsia="宋体" w:cs="宋体"/>
          <w:b w:val="0"/>
          <w:bCs w:val="0"/>
          <w:color w:val="000000"/>
          <w:sz w:val="24"/>
          <w:szCs w:val="24"/>
          <w:highlight w:val="white"/>
        </w:rPr>
      </w:pPr>
      <w:r>
        <w:rPr>
          <w:rFonts w:hint="eastAsia" w:ascii="宋体" w:hAnsi="宋体" w:eastAsia="宋体" w:cs="宋体"/>
          <w:b w:val="0"/>
          <w:bCs w:val="0"/>
          <w:color w:val="000000"/>
          <w:sz w:val="24"/>
          <w:szCs w:val="24"/>
          <w:highlight w:val="white"/>
        </w:rPr>
        <w:t xml:space="preserve">1、磋商保证金交纳数额和形式：不需交纳。</w:t>
      </w:r>
      <w:r/>
    </w:p>
    <w:p>
      <w:pPr>
        <w:pStyle w:val="973"/>
        <w:ind w:left="497"/>
        <w:jc w:val="center"/>
        <w:spacing w:line="360" w:lineRule="auto"/>
        <w:rPr>
          <w:rFonts w:hint="eastAsia" w:ascii="宋体" w:hAnsi="宋体" w:eastAsia="宋体" w:cs="宋体"/>
          <w:b/>
          <w:bCs/>
          <w:color w:val="000000"/>
          <w:sz w:val="24"/>
          <w:szCs w:val="24"/>
          <w:highlight w:val="white"/>
        </w:rPr>
      </w:pPr>
      <w:r>
        <w:rPr>
          <w:rFonts w:hint="eastAsia" w:ascii="宋体" w:hAnsi="宋体" w:eastAsia="宋体" w:cs="宋体"/>
          <w:b/>
          <w:bCs/>
          <w:color w:val="000000"/>
          <w:sz w:val="24"/>
          <w:szCs w:val="24"/>
          <w:highlight w:val="white"/>
        </w:rPr>
        <w:t xml:space="preserve">第</w:t>
      </w:r>
      <w:r>
        <w:rPr>
          <w:rFonts w:hint="eastAsia" w:ascii="宋体" w:hAnsi="宋体" w:cs="宋体"/>
          <w:b/>
          <w:bCs/>
          <w:color w:val="000000"/>
          <w:sz w:val="24"/>
          <w:szCs w:val="24"/>
          <w:highlight w:val="white"/>
          <w:lang w:val="en-US" w:eastAsia="zh-CN"/>
        </w:rPr>
        <w:t xml:space="preserve">三</w:t>
      </w:r>
      <w:r>
        <w:rPr>
          <w:rFonts w:hint="eastAsia" w:ascii="宋体" w:hAnsi="宋体" w:eastAsia="宋体" w:cs="宋体"/>
          <w:b/>
          <w:bCs/>
          <w:color w:val="000000"/>
          <w:sz w:val="24"/>
          <w:szCs w:val="24"/>
          <w:highlight w:val="white"/>
        </w:rPr>
        <w:t xml:space="preserve">章 响应文件</w:t>
      </w:r>
      <w:r/>
    </w:p>
    <w:p>
      <w:pPr>
        <w:pStyle w:val="973"/>
        <w:spacing w:line="360" w:lineRule="auto"/>
        <w:rPr>
          <w:rFonts w:hint="eastAsia" w:ascii="宋体" w:hAnsi="宋体" w:eastAsia="宋体" w:cs="宋体"/>
          <w:b w:val="0"/>
          <w:bCs w:val="0"/>
          <w:color w:val="000000"/>
          <w:sz w:val="24"/>
          <w:szCs w:val="24"/>
          <w:highlight w:val="white"/>
        </w:rPr>
      </w:pPr>
      <w:r>
        <w:rPr>
          <w:rFonts w:hint="eastAsia" w:ascii="宋体" w:hAnsi="宋体" w:eastAsia="宋体" w:cs="宋体"/>
          <w:b w:val="0"/>
          <w:bCs w:val="0"/>
          <w:color w:val="000000"/>
          <w:sz w:val="24"/>
          <w:szCs w:val="24"/>
          <w:highlight w:val="white"/>
        </w:rPr>
        <w:t xml:space="preserve">十二、提交响应文件要求</w:t>
      </w:r>
      <w:r/>
    </w:p>
    <w:p>
      <w:pPr>
        <w:ind w:firstLine="480"/>
        <w:spacing w:line="360" w:lineRule="auto"/>
        <w:rPr>
          <w:rFonts w:hint="eastAsia" w:ascii="宋体" w:hAnsi="宋体" w:eastAsia="宋体" w:cs="宋体"/>
          <w:bCs/>
          <w:sz w:val="24"/>
          <w:szCs w:val="24"/>
          <w:highlight w:val="white"/>
        </w:rPr>
      </w:pPr>
      <w:r>
        <w:rPr>
          <w:rFonts w:hint="eastAsia" w:ascii="宋体" w:hAnsi="宋体" w:eastAsia="宋体" w:cs="宋体"/>
          <w:bCs/>
          <w:sz w:val="24"/>
          <w:szCs w:val="24"/>
          <w:highlight w:val="white"/>
        </w:rPr>
        <w:t xml:space="preserve">（一）本项目通过“苏采云”系统进行电子采购，即供应商响应文件从政府采购客户端工具制作并通过“苏采云”系统提交。</w:t>
      </w:r>
      <w:r/>
    </w:p>
    <w:p>
      <w:pPr>
        <w:ind w:firstLine="480"/>
        <w:spacing w:line="360" w:lineRule="auto"/>
        <w:rPr>
          <w:rFonts w:hint="eastAsia" w:ascii="宋体" w:hAnsi="宋体" w:eastAsia="宋体" w:cs="宋体"/>
          <w:bCs/>
          <w:sz w:val="24"/>
          <w:szCs w:val="24"/>
          <w:highlight w:val="white"/>
        </w:rPr>
      </w:pPr>
      <w:r>
        <w:rPr>
          <w:rFonts w:hint="eastAsia" w:ascii="宋体" w:hAnsi="宋体" w:eastAsia="宋体" w:cs="宋体"/>
          <w:bCs/>
          <w:sz w:val="24"/>
          <w:szCs w:val="24"/>
          <w:highlight w:val="white"/>
        </w:rPr>
        <w:t xml:space="preserve">供应商应当通过“苏采云”系统提交数据电文形式的响应文件（即电子投标）。未进行线上响应文件提交并解密(因“苏采云”系统导致解密失败的除外)的供应商，响应无效。</w:t>
      </w:r>
      <w:r/>
    </w:p>
    <w:p>
      <w:pPr>
        <w:ind w:firstLine="480"/>
        <w:spacing w:line="360" w:lineRule="auto"/>
        <w:rPr>
          <w:rFonts w:hint="eastAsia" w:ascii="宋体" w:hAnsi="宋体" w:eastAsia="宋体" w:cs="宋体"/>
          <w:bCs/>
          <w:sz w:val="24"/>
          <w:szCs w:val="24"/>
          <w:highlight w:val="white"/>
        </w:rPr>
      </w:pPr>
      <w:r>
        <w:rPr>
          <w:rFonts w:hint="eastAsia" w:ascii="宋体" w:hAnsi="宋体" w:eastAsia="宋体" w:cs="宋体"/>
          <w:bCs/>
          <w:sz w:val="24"/>
          <w:szCs w:val="24"/>
          <w:highlight w:val="white"/>
        </w:rPr>
        <w:t xml:space="preserve">“CA数字证书”的获取：供应商需办理CA锁，“苏采云”系统目前仅支持“苏采云”系统下的</w:t>
      </w:r>
      <w:r>
        <w:rPr>
          <w:rFonts w:hint="eastAsia" w:ascii="宋体" w:hAnsi="宋体" w:cs="宋体"/>
          <w:bCs/>
          <w:sz w:val="24"/>
          <w:szCs w:val="24"/>
          <w:highlight w:val="white"/>
          <w:lang w:eastAsia="zh-CN"/>
        </w:rPr>
        <w:t xml:space="preserve">政务CA</w:t>
      </w:r>
      <w:r>
        <w:rPr>
          <w:rFonts w:hint="eastAsia" w:ascii="宋体" w:hAnsi="宋体" w:eastAsia="宋体" w:cs="宋体"/>
          <w:bCs/>
          <w:sz w:val="24"/>
          <w:szCs w:val="24"/>
          <w:highlight w:val="white"/>
        </w:rPr>
        <w:t xml:space="preserve">，省内各地区办理的“苏采云”系统下的</w:t>
      </w:r>
      <w:r>
        <w:rPr>
          <w:rFonts w:hint="eastAsia" w:ascii="宋体" w:hAnsi="宋体" w:cs="宋体"/>
          <w:bCs/>
          <w:sz w:val="24"/>
          <w:szCs w:val="24"/>
          <w:highlight w:val="white"/>
          <w:lang w:eastAsia="zh-CN"/>
        </w:rPr>
        <w:t xml:space="preserve">政务CA</w:t>
      </w:r>
      <w:r>
        <w:rPr>
          <w:rFonts w:hint="eastAsia" w:ascii="宋体" w:hAnsi="宋体" w:eastAsia="宋体" w:cs="宋体"/>
          <w:bCs/>
          <w:sz w:val="24"/>
          <w:szCs w:val="24"/>
          <w:highlight w:val="white"/>
        </w:rPr>
        <w:t xml:space="preserve">全省通用。“CA数字证书”的办理方法详见“徐州政府采购网-业务工作-快速服务-下载专区”中《江苏省政府采购（供应商）</w:t>
      </w:r>
      <w:r>
        <w:rPr>
          <w:rFonts w:hint="eastAsia" w:ascii="宋体" w:hAnsi="宋体" w:cs="宋体"/>
          <w:bCs/>
          <w:sz w:val="24"/>
          <w:szCs w:val="24"/>
          <w:highlight w:val="white"/>
          <w:lang w:eastAsia="zh-CN"/>
        </w:rPr>
        <w:t xml:space="preserve">政务CA</w:t>
      </w:r>
      <w:r>
        <w:rPr>
          <w:rFonts w:hint="eastAsia" w:ascii="宋体" w:hAnsi="宋体" w:eastAsia="宋体" w:cs="宋体"/>
          <w:bCs/>
          <w:sz w:val="24"/>
          <w:szCs w:val="24"/>
          <w:highlight w:val="white"/>
        </w:rPr>
        <w:t xml:space="preserve">数字证书及电子签章办理指南》。</w:t>
      </w:r>
      <w:r/>
    </w:p>
    <w:p>
      <w:pPr>
        <w:ind w:firstLine="480"/>
        <w:spacing w:line="360" w:lineRule="auto"/>
        <w:rPr>
          <w:rFonts w:hint="eastAsia" w:ascii="宋体" w:hAnsi="宋体" w:eastAsia="宋体" w:cs="宋体"/>
          <w:b w:val="0"/>
          <w:bCs/>
          <w:sz w:val="24"/>
          <w:szCs w:val="24"/>
          <w:highlight w:val="white"/>
        </w:rPr>
      </w:pPr>
      <w:r>
        <w:rPr>
          <w:rFonts w:hint="eastAsia" w:ascii="宋体" w:hAnsi="宋体" w:eastAsia="宋体" w:cs="宋体"/>
          <w:bCs/>
          <w:sz w:val="24"/>
          <w:szCs w:val="24"/>
          <w:highlight w:val="white"/>
        </w:rPr>
        <w:t xml:space="preserve">使用需要第三方认证的电子签名、数据电文，通过互联网方式提交首次响应文件。即</w:t>
      </w:r>
      <w:r>
        <w:rPr>
          <w:rFonts w:hint="eastAsia" w:ascii="宋体" w:hAnsi="宋体" w:eastAsia="宋体" w:cs="宋体"/>
          <w:b w:val="0"/>
          <w:bCs/>
          <w:sz w:val="24"/>
          <w:szCs w:val="24"/>
          <w:highlight w:val="white"/>
        </w:rPr>
        <w:t xml:space="preserve">：使用“电子签名认证证书（CA数字证书）”登录“苏采云”系统（网址：http://jszfcg.jsczt.cn/；或进入徐州政府采购网（网址：http://czj.xz.gov.cn/Home/HomeIndex）--业务工作--用户登录，点击“苏采云”进入系统），按照要求通过互联网方式提交首次响应文件。</w:t>
      </w:r>
      <w:r/>
    </w:p>
    <w:p>
      <w:pPr>
        <w:pStyle w:val="973"/>
        <w:ind w:firstLine="482"/>
        <w:spacing w:line="360" w:lineRule="auto"/>
        <w:rPr>
          <w:rFonts w:hint="eastAsia" w:ascii="宋体" w:hAnsi="宋体" w:eastAsia="宋体" w:cs="宋体"/>
          <w:b w:val="0"/>
          <w:bCs/>
          <w:color w:val="000000"/>
          <w:sz w:val="24"/>
          <w:szCs w:val="24"/>
          <w:highlight w:val="white"/>
        </w:rPr>
      </w:pPr>
      <w:r>
        <w:rPr>
          <w:rFonts w:hint="eastAsia" w:ascii="宋体" w:hAnsi="宋体" w:eastAsia="宋体" w:cs="宋体"/>
          <w:b w:val="0"/>
          <w:bCs/>
          <w:color w:val="000000"/>
          <w:sz w:val="24"/>
          <w:szCs w:val="24"/>
          <w:highlight w:val="white"/>
        </w:rPr>
        <w:t xml:space="preserve">“苏采云”系统使用要求：</w:t>
      </w:r>
      <w:r/>
    </w:p>
    <w:p>
      <w:pPr>
        <w:pStyle w:val="973"/>
        <w:ind w:firstLine="480"/>
        <w:spacing w:line="360" w:lineRule="auto"/>
        <w:rPr>
          <w:rFonts w:hint="eastAsia" w:ascii="宋体" w:hAnsi="宋体" w:eastAsia="宋体" w:cs="宋体"/>
          <w:b w:val="0"/>
          <w:bCs/>
          <w:color w:val="000000"/>
          <w:sz w:val="24"/>
          <w:szCs w:val="24"/>
          <w:highlight w:val="white"/>
        </w:rPr>
      </w:pPr>
      <w:r>
        <w:rPr>
          <w:rFonts w:hint="eastAsia" w:ascii="宋体" w:hAnsi="宋体" w:eastAsia="宋体" w:cs="宋体"/>
          <w:b w:val="0"/>
          <w:bCs/>
          <w:color w:val="000000"/>
          <w:sz w:val="24"/>
          <w:szCs w:val="24"/>
          <w:highlight w:val="white"/>
        </w:rPr>
        <w:t xml:space="preserve">1、使用谷歌浏览器参与不见面开标及磋商环节。</w:t>
      </w:r>
      <w:r/>
    </w:p>
    <w:p>
      <w:pPr>
        <w:pStyle w:val="973"/>
        <w:ind w:firstLine="480"/>
        <w:spacing w:line="360" w:lineRule="auto"/>
        <w:rPr>
          <w:rFonts w:hint="eastAsia" w:ascii="宋体" w:hAnsi="宋体" w:eastAsia="宋体" w:cs="宋体"/>
          <w:b w:val="0"/>
          <w:bCs/>
          <w:color w:val="000000"/>
          <w:sz w:val="24"/>
          <w:szCs w:val="24"/>
          <w:highlight w:val="white"/>
        </w:rPr>
      </w:pPr>
      <w:r>
        <w:rPr>
          <w:rFonts w:hint="eastAsia" w:ascii="宋体" w:hAnsi="宋体" w:eastAsia="宋体" w:cs="宋体"/>
          <w:b w:val="0"/>
          <w:bCs/>
          <w:color w:val="000000"/>
          <w:sz w:val="24"/>
          <w:szCs w:val="24"/>
          <w:highlight w:val="white"/>
        </w:rPr>
        <w:t xml:space="preserve">2、电脑需提前准备好麦克风、音响，摄像头，提前检查保证能够正常使用。</w:t>
      </w:r>
      <w:r/>
    </w:p>
    <w:p>
      <w:pPr>
        <w:pStyle w:val="973"/>
        <w:ind w:firstLine="480"/>
        <w:spacing w:line="360" w:lineRule="auto"/>
        <w:rPr>
          <w:rFonts w:hint="eastAsia" w:ascii="宋体" w:hAnsi="宋体" w:eastAsia="宋体" w:cs="宋体"/>
          <w:b w:val="0"/>
          <w:bCs/>
          <w:color w:val="auto"/>
          <w:sz w:val="24"/>
          <w:szCs w:val="24"/>
          <w:highlight w:val="white"/>
        </w:rPr>
      </w:pPr>
      <w:r>
        <w:rPr>
          <w:rFonts w:hint="eastAsia" w:ascii="宋体" w:hAnsi="宋体" w:eastAsia="宋体" w:cs="宋体"/>
          <w:b w:val="0"/>
          <w:bCs/>
          <w:color w:val="000000"/>
          <w:sz w:val="24"/>
          <w:szCs w:val="24"/>
          <w:highlight w:val="white"/>
        </w:rPr>
        <w:t xml:space="preserve">3、操作系统至少wi</w:t>
      </w:r>
      <w:r>
        <w:rPr>
          <w:rFonts w:hint="eastAsia" w:ascii="宋体" w:hAnsi="宋体" w:eastAsia="宋体" w:cs="宋体"/>
          <w:b w:val="0"/>
          <w:bCs/>
          <w:color w:val="auto"/>
          <w:sz w:val="24"/>
          <w:szCs w:val="24"/>
          <w:highlight w:val="white"/>
        </w:rPr>
        <w:t xml:space="preserve">n7以上，建议使用win10操作系统。</w:t>
      </w:r>
      <w:r/>
    </w:p>
    <w:p>
      <w:pPr>
        <w:pStyle w:val="972"/>
        <w:ind w:firstLine="480"/>
        <w:spacing w:line="360" w:lineRule="auto"/>
        <w:rPr>
          <w:rFonts w:hint="eastAsia" w:ascii="宋体" w:hAnsi="宋体" w:eastAsia="宋体" w:cs="宋体"/>
          <w:b/>
          <w:bCs w:val="0"/>
          <w:color w:val="000000" w:themeColor="text1"/>
          <w:sz w:val="24"/>
          <w:szCs w:val="24"/>
          <w:highlight w:val="white"/>
          <w14:textFill>
            <w14:solidFill>
              <w14:schemeClr w14:val="tx1"/>
            </w14:solidFill>
          </w14:textFill>
        </w:rPr>
      </w:pPr>
      <w:r>
        <w:rPr>
          <w:rFonts w:hint="eastAsia" w:ascii="宋体" w:hAnsi="宋体" w:eastAsia="宋体" w:cs="宋体"/>
          <w:b/>
          <w:bCs w:val="0"/>
          <w:color w:val="000000" w:themeColor="text1"/>
          <w:sz w:val="24"/>
          <w:szCs w:val="24"/>
          <w:highlight w:val="white"/>
          <w14:textFill>
            <w14:solidFill>
              <w14:schemeClr w14:val="tx1"/>
            </w14:solidFill>
          </w14:textFill>
        </w:rPr>
        <w:t xml:space="preserve">（二）首次响应文件提交的截止时间：</w:t>
      </w:r>
      <w:r>
        <w:rPr>
          <w:rFonts w:hint="eastAsia" w:ascii="宋体" w:hAnsi="宋体" w:cs="宋体"/>
          <w:b/>
          <w:bCs w:val="0"/>
          <w:color w:val="000000" w:themeColor="text1"/>
          <w:sz w:val="24"/>
          <w:szCs w:val="24"/>
          <w:highlight w:val="none"/>
          <w:lang w:val="en-US" w:eastAsia="zh-CN"/>
          <w14:textFill>
            <w14:solidFill>
              <w14:schemeClr w14:val="tx1"/>
            </w14:solidFill>
          </w14:textFill>
        </w:rPr>
        <w:t xml:space="preserve">2026</w:t>
      </w:r>
      <w:r>
        <w:rPr>
          <w:rFonts w:hint="eastAsia" w:ascii="宋体" w:hAnsi="宋体" w:eastAsia="宋体" w:cs="宋体"/>
          <w:b/>
          <w:bCs w:val="0"/>
          <w:color w:val="000000" w:themeColor="text1"/>
          <w:sz w:val="24"/>
          <w:szCs w:val="24"/>
          <w:highlight w:val="none"/>
          <w14:textFill>
            <w14:solidFill>
              <w14:schemeClr w14:val="tx1"/>
            </w14:solidFill>
          </w14:textFill>
        </w:rPr>
        <w:t xml:space="preserve">年</w:t>
      </w:r>
      <w:r>
        <w:rPr>
          <w:rFonts w:hint="eastAsia" w:ascii="宋体" w:hAnsi="宋体" w:cs="宋体"/>
          <w:b/>
          <w:bCs w:val="0"/>
          <w:color w:val="000000" w:themeColor="text1"/>
          <w:sz w:val="24"/>
          <w:szCs w:val="24"/>
          <w:highlight w:val="none"/>
          <w:lang w:val="en-US" w:eastAsia="zh-CN"/>
          <w14:textFill>
            <w14:solidFill>
              <w14:schemeClr w14:val="tx1"/>
            </w14:solidFill>
          </w14:textFill>
        </w:rPr>
        <w:t xml:space="preserve">8</w:t>
      </w:r>
      <w:r>
        <w:rPr>
          <w:rFonts w:hint="eastAsia" w:ascii="宋体" w:hAnsi="宋体" w:eastAsia="宋体" w:cs="宋体"/>
          <w:b/>
          <w:bCs w:val="0"/>
          <w:color w:val="000000" w:themeColor="text1"/>
          <w:sz w:val="24"/>
          <w:szCs w:val="24"/>
          <w:highlight w:val="none"/>
          <w14:textFill>
            <w14:solidFill>
              <w14:schemeClr w14:val="tx1"/>
            </w14:solidFill>
          </w14:textFill>
        </w:rPr>
        <w:t xml:space="preserve">月</w:t>
      </w:r>
      <w:r>
        <w:rPr>
          <w:rFonts w:hint="eastAsia" w:ascii="宋体" w:hAnsi="宋体" w:cs="宋体"/>
          <w:b/>
          <w:bCs w:val="0"/>
          <w:color w:val="000000" w:themeColor="text1"/>
          <w:sz w:val="24"/>
          <w:szCs w:val="24"/>
          <w:highlight w:val="none"/>
          <w:lang w:val="en-US" w:eastAsia="zh-CN"/>
          <w14:textFill>
            <w14:solidFill>
              <w14:schemeClr w14:val="tx1"/>
            </w14:solidFill>
          </w14:textFill>
        </w:rPr>
        <w:t xml:space="preserve">11</w:t>
      </w:r>
      <w:r>
        <w:rPr>
          <w:rFonts w:hint="eastAsia" w:ascii="宋体" w:hAnsi="宋体" w:eastAsia="宋体" w:cs="宋体"/>
          <w:b/>
          <w:bCs w:val="0"/>
          <w:color w:val="000000" w:themeColor="text1"/>
          <w:sz w:val="24"/>
          <w:szCs w:val="24"/>
          <w:highlight w:val="none"/>
          <w14:textFill>
            <w14:solidFill>
              <w14:schemeClr w14:val="tx1"/>
            </w14:solidFill>
          </w14:textFill>
        </w:rPr>
        <w:t xml:space="preserve">日</w:t>
      </w:r>
      <w:r>
        <w:rPr>
          <w:rFonts w:hint="eastAsia" w:ascii="宋体" w:hAnsi="宋体" w:eastAsia="宋体" w:cs="宋体"/>
          <w:b/>
          <w:bCs w:val="0"/>
          <w:color w:val="000000" w:themeColor="text1"/>
          <w:sz w:val="24"/>
          <w:szCs w:val="24"/>
          <w:highlight w:val="white"/>
          <w14:textFill>
            <w14:solidFill>
              <w14:schemeClr w14:val="tx1"/>
            </w14:solidFill>
          </w14:textFill>
        </w:rPr>
        <w:t xml:space="preserve">上午1</w:t>
      </w:r>
      <w:r>
        <w:rPr>
          <w:rFonts w:hint="eastAsia" w:ascii="宋体" w:hAnsi="宋体" w:eastAsia="宋体" w:cs="宋体"/>
          <w:b/>
          <w:bCs w:val="0"/>
          <w:color w:val="000000" w:themeColor="text1"/>
          <w:sz w:val="24"/>
          <w:szCs w:val="24"/>
          <w:highlight w:val="white"/>
          <w:lang w:val="en-US" w:eastAsia="zh-CN"/>
          <w14:textFill>
            <w14:solidFill>
              <w14:schemeClr w14:val="tx1"/>
            </w14:solidFill>
          </w14:textFill>
        </w:rPr>
        <w:t xml:space="preserve">0</w:t>
      </w:r>
      <w:r>
        <w:rPr>
          <w:rFonts w:hint="eastAsia" w:ascii="宋体" w:hAnsi="宋体" w:eastAsia="宋体" w:cs="宋体"/>
          <w:b/>
          <w:bCs w:val="0"/>
          <w:color w:val="000000" w:themeColor="text1"/>
          <w:sz w:val="24"/>
          <w:szCs w:val="24"/>
          <w:highlight w:val="white"/>
          <w14:textFill>
            <w14:solidFill>
              <w14:schemeClr w14:val="tx1"/>
            </w14:solidFill>
          </w14:textFill>
        </w:rPr>
        <w:t xml:space="preserve">:00，在截止时间后提交的首次响应文件为无效文件，将被拒收。</w:t>
      </w:r>
      <w:r/>
    </w:p>
    <w:p>
      <w:pPr>
        <w:pStyle w:val="972"/>
        <w:ind w:firstLine="480"/>
        <w:spacing w:line="360" w:lineRule="auto"/>
        <w:rPr>
          <w:rFonts w:hint="eastAsia" w:ascii="宋体" w:hAnsi="宋体" w:eastAsia="宋体" w:cs="宋体"/>
          <w:b/>
          <w:bCs w:val="0"/>
          <w:color w:val="000000" w:themeColor="text1"/>
          <w:sz w:val="24"/>
          <w:szCs w:val="24"/>
          <w:highlight w:val="white"/>
          <w14:textFill>
            <w14:solidFill>
              <w14:schemeClr w14:val="tx1"/>
            </w14:solidFill>
          </w14:textFill>
        </w:rPr>
      </w:pPr>
      <w:r>
        <w:rPr>
          <w:rFonts w:hint="eastAsia" w:ascii="宋体" w:hAnsi="宋体" w:eastAsia="宋体" w:cs="宋体"/>
          <w:b/>
          <w:bCs w:val="0"/>
          <w:color w:val="000000" w:themeColor="text1"/>
          <w:sz w:val="24"/>
          <w:szCs w:val="24"/>
          <w:highlight w:val="white"/>
          <w14:textFill>
            <w14:solidFill>
              <w14:schemeClr w14:val="tx1"/>
            </w14:solidFill>
          </w14:textFill>
        </w:rPr>
        <w:t xml:space="preserve">（三）首次响应文件提交时间、地点：</w:t>
      </w:r>
      <w:r/>
    </w:p>
    <w:p>
      <w:pPr>
        <w:pStyle w:val="972"/>
        <w:ind w:firstLine="480"/>
        <w:spacing w:line="360" w:lineRule="auto"/>
        <w:rPr>
          <w:rFonts w:hint="eastAsia" w:ascii="宋体" w:hAnsi="宋体" w:eastAsia="宋体" w:cs="宋体"/>
          <w:b w:val="0"/>
          <w:bCs/>
          <w:color w:val="000000" w:themeColor="text1"/>
          <w:sz w:val="24"/>
          <w:szCs w:val="24"/>
          <w:highlight w:val="white"/>
          <w14:textFill>
            <w14:solidFill>
              <w14:schemeClr w14:val="tx1"/>
            </w14:solidFill>
          </w14:textFill>
        </w:rPr>
      </w:pPr>
      <w:r>
        <w:rPr>
          <w:rFonts w:hint="eastAsia" w:ascii="宋体" w:hAnsi="宋体" w:eastAsia="宋体" w:cs="宋体"/>
          <w:b w:val="0"/>
          <w:bCs/>
          <w:color w:val="000000" w:themeColor="text1"/>
          <w:sz w:val="24"/>
          <w:szCs w:val="24"/>
          <w:highlight w:val="white"/>
          <w:lang w:bidi="ar-SA"/>
          <w14:textFill>
            <w14:solidFill>
              <w14:schemeClr w14:val="tx1"/>
            </w14:solidFill>
          </w14:textFill>
        </w:rPr>
        <w:t xml:space="preserve">1、提交时间</w:t>
      </w:r>
      <w:r/>
    </w:p>
    <w:p>
      <w:pPr>
        <w:pStyle w:val="972"/>
        <w:ind w:firstLine="480"/>
        <w:spacing w:line="360" w:lineRule="auto"/>
        <w:rPr>
          <w:rFonts w:hint="eastAsia" w:ascii="宋体" w:hAnsi="宋体" w:eastAsia="宋体" w:cs="宋体"/>
          <w:b/>
          <w:bCs w:val="0"/>
          <w:color w:val="000000" w:themeColor="text1"/>
          <w:sz w:val="24"/>
          <w:szCs w:val="24"/>
          <w:highlight w:val="white"/>
          <w14:textFill>
            <w14:solidFill>
              <w14:schemeClr w14:val="tx1"/>
            </w14:solidFill>
          </w14:textFill>
        </w:rPr>
      </w:pPr>
      <w:r>
        <w:rPr>
          <w:rFonts w:hint="eastAsia" w:ascii="宋体" w:hAnsi="宋体" w:eastAsia="宋体" w:cs="宋体"/>
          <w:b/>
          <w:bCs w:val="0"/>
          <w:color w:val="000000" w:themeColor="text1"/>
          <w:sz w:val="24"/>
          <w:szCs w:val="24"/>
          <w:highlight w:val="white"/>
          <w:lang w:bidi="ar-SA"/>
          <w14:textFill>
            <w14:solidFill>
              <w14:schemeClr w14:val="tx1"/>
            </w14:solidFill>
          </w14:textFill>
        </w:rPr>
        <w:t xml:space="preserve">首次响应文件提交的截止时间（</w:t>
      </w:r>
      <w:r>
        <w:rPr>
          <w:rFonts w:hint="eastAsia" w:ascii="宋体" w:hAnsi="宋体" w:cs="宋体"/>
          <w:b/>
          <w:bCs w:val="0"/>
          <w:color w:val="000000" w:themeColor="text1"/>
          <w:sz w:val="24"/>
          <w:szCs w:val="24"/>
          <w:highlight w:val="none"/>
          <w:lang w:val="en-US" w:eastAsia="zh-CN" w:bidi="ar-SA"/>
          <w14:textFill>
            <w14:solidFill>
              <w14:schemeClr w14:val="tx1"/>
            </w14:solidFill>
          </w14:textFill>
        </w:rPr>
        <w:t xml:space="preserve">2026</w:t>
      </w:r>
      <w:r>
        <w:rPr>
          <w:rFonts w:hint="eastAsia" w:ascii="宋体" w:hAnsi="宋体" w:eastAsia="宋体" w:cs="宋体"/>
          <w:b/>
          <w:bCs w:val="0"/>
          <w:color w:val="000000" w:themeColor="text1"/>
          <w:sz w:val="24"/>
          <w:szCs w:val="24"/>
          <w:highlight w:val="none"/>
          <w:lang w:bidi="ar-SA"/>
          <w14:textFill>
            <w14:solidFill>
              <w14:schemeClr w14:val="tx1"/>
            </w14:solidFill>
          </w14:textFill>
        </w:rPr>
        <w:t xml:space="preserve">年</w:t>
      </w:r>
      <w:r>
        <w:rPr>
          <w:rFonts w:hint="eastAsia" w:ascii="宋体" w:hAnsi="宋体" w:cs="宋体"/>
          <w:b/>
          <w:bCs w:val="0"/>
          <w:color w:val="000000" w:themeColor="text1"/>
          <w:sz w:val="24"/>
          <w:szCs w:val="24"/>
          <w:highlight w:val="none"/>
          <w:lang w:val="en-US" w:eastAsia="zh-CN" w:bidi="ar-SA"/>
          <w14:textFill>
            <w14:solidFill>
              <w14:schemeClr w14:val="tx1"/>
            </w14:solidFill>
          </w14:textFill>
        </w:rPr>
        <w:t xml:space="preserve">8</w:t>
      </w:r>
      <w:r>
        <w:rPr>
          <w:rFonts w:hint="eastAsia" w:ascii="宋体" w:hAnsi="宋体" w:eastAsia="宋体" w:cs="宋体"/>
          <w:b/>
          <w:bCs w:val="0"/>
          <w:color w:val="000000" w:themeColor="text1"/>
          <w:sz w:val="24"/>
          <w:szCs w:val="24"/>
          <w:highlight w:val="none"/>
          <w:lang w:bidi="ar-SA"/>
          <w14:textFill>
            <w14:solidFill>
              <w14:schemeClr w14:val="tx1"/>
            </w14:solidFill>
          </w14:textFill>
        </w:rPr>
        <w:t xml:space="preserve">月</w:t>
      </w:r>
      <w:r>
        <w:rPr>
          <w:rFonts w:hint="eastAsia" w:ascii="宋体" w:hAnsi="宋体" w:cs="宋体"/>
          <w:b/>
          <w:bCs w:val="0"/>
          <w:color w:val="000000" w:themeColor="text1"/>
          <w:sz w:val="24"/>
          <w:szCs w:val="24"/>
          <w:highlight w:val="none"/>
          <w:lang w:val="en-US" w:eastAsia="zh-CN" w:bidi="ar-SA"/>
          <w14:textFill>
            <w14:solidFill>
              <w14:schemeClr w14:val="tx1"/>
            </w14:solidFill>
          </w14:textFill>
        </w:rPr>
        <w:t xml:space="preserve">11</w:t>
      </w:r>
      <w:r>
        <w:rPr>
          <w:rFonts w:hint="eastAsia" w:ascii="宋体" w:hAnsi="宋体" w:eastAsia="宋体" w:cs="宋体"/>
          <w:b/>
          <w:bCs w:val="0"/>
          <w:color w:val="000000" w:themeColor="text1"/>
          <w:sz w:val="24"/>
          <w:szCs w:val="24"/>
          <w:highlight w:val="none"/>
          <w:lang w:bidi="ar-SA"/>
          <w14:textFill>
            <w14:solidFill>
              <w14:schemeClr w14:val="tx1"/>
            </w14:solidFill>
          </w14:textFill>
        </w:rPr>
        <w:t xml:space="preserve">日上</w:t>
      </w:r>
      <w:r>
        <w:rPr>
          <w:rFonts w:hint="eastAsia" w:ascii="宋体" w:hAnsi="宋体" w:eastAsia="宋体" w:cs="宋体"/>
          <w:b/>
          <w:bCs w:val="0"/>
          <w:color w:val="000000" w:themeColor="text1"/>
          <w:sz w:val="24"/>
          <w:szCs w:val="24"/>
          <w:highlight w:val="white"/>
          <w:lang w:bidi="ar-SA"/>
          <w14:textFill>
            <w14:solidFill>
              <w14:schemeClr w14:val="tx1"/>
            </w14:solidFill>
          </w14:textFill>
        </w:rPr>
        <w:t xml:space="preserve">午1</w:t>
      </w:r>
      <w:r>
        <w:rPr>
          <w:rFonts w:hint="eastAsia" w:ascii="宋体" w:hAnsi="宋体" w:eastAsia="宋体" w:cs="宋体"/>
          <w:b/>
          <w:bCs w:val="0"/>
          <w:color w:val="000000" w:themeColor="text1"/>
          <w:sz w:val="24"/>
          <w:szCs w:val="24"/>
          <w:highlight w:val="white"/>
          <w:lang w:val="en-US" w:eastAsia="zh-CN" w:bidi="ar-SA"/>
          <w14:textFill>
            <w14:solidFill>
              <w14:schemeClr w14:val="tx1"/>
            </w14:solidFill>
          </w14:textFill>
        </w:rPr>
        <w:t xml:space="preserve">0</w:t>
      </w:r>
      <w:r>
        <w:rPr>
          <w:rFonts w:hint="eastAsia" w:ascii="宋体" w:hAnsi="宋体" w:eastAsia="宋体" w:cs="宋体"/>
          <w:b/>
          <w:bCs w:val="0"/>
          <w:color w:val="000000" w:themeColor="text1"/>
          <w:sz w:val="24"/>
          <w:szCs w:val="24"/>
          <w:highlight w:val="white"/>
          <w:lang w:bidi="ar-SA"/>
          <w14:textFill>
            <w14:solidFill>
              <w14:schemeClr w14:val="tx1"/>
            </w14:solidFill>
          </w14:textFill>
        </w:rPr>
        <w:t xml:space="preserve">:00）前。</w:t>
      </w:r>
      <w:r/>
    </w:p>
    <w:p>
      <w:pPr>
        <w:pStyle w:val="972"/>
        <w:ind w:firstLine="480"/>
        <w:spacing w:line="360" w:lineRule="auto"/>
        <w:rPr>
          <w:rFonts w:hint="eastAsia" w:ascii="宋体" w:hAnsi="宋体" w:eastAsia="宋体" w:cs="宋体"/>
          <w:b w:val="0"/>
          <w:bCs/>
          <w:color w:val="000000" w:themeColor="text1"/>
          <w:sz w:val="24"/>
          <w:szCs w:val="24"/>
          <w:highlight w:val="white"/>
          <w14:textFill>
            <w14:solidFill>
              <w14:schemeClr w14:val="tx1"/>
            </w14:solidFill>
          </w14:textFill>
        </w:rPr>
      </w:pPr>
      <w:r>
        <w:rPr>
          <w:rFonts w:hint="eastAsia" w:ascii="宋体" w:hAnsi="宋体" w:eastAsia="宋体" w:cs="宋体"/>
          <w:b w:val="0"/>
          <w:bCs/>
          <w:color w:val="000000" w:themeColor="text1"/>
          <w:sz w:val="24"/>
          <w:szCs w:val="24"/>
          <w:highlight w:val="white"/>
          <w:lang w:bidi="ar-SA"/>
          <w14:textFill>
            <w14:solidFill>
              <w14:schemeClr w14:val="tx1"/>
            </w14:solidFill>
          </w14:textFill>
        </w:rPr>
        <w:t xml:space="preserve">2、提交地点：</w:t>
      </w:r>
      <w:r/>
    </w:p>
    <w:p>
      <w:pPr>
        <w:pStyle w:val="972"/>
        <w:ind w:firstLine="480"/>
        <w:spacing w:line="360" w:lineRule="auto"/>
        <w:rPr>
          <w:rFonts w:hint="eastAsia" w:ascii="宋体" w:hAnsi="宋体" w:eastAsia="宋体" w:cs="宋体"/>
          <w:b w:val="0"/>
          <w:bCs/>
          <w:color w:val="000000" w:themeColor="text1"/>
          <w:sz w:val="24"/>
          <w:szCs w:val="24"/>
          <w:highlight w:val="white"/>
          <w14:textFill>
            <w14:solidFill>
              <w14:schemeClr w14:val="tx1"/>
            </w14:solidFill>
          </w14:textFill>
        </w:rPr>
      </w:pPr>
      <w:r>
        <w:rPr>
          <w:rFonts w:hint="eastAsia" w:ascii="宋体" w:hAnsi="宋体" w:eastAsia="宋体" w:cs="宋体"/>
          <w:b w:val="0"/>
          <w:bCs/>
          <w:color w:val="000000" w:themeColor="text1"/>
          <w:sz w:val="24"/>
          <w:szCs w:val="24"/>
          <w:highlight w:val="white"/>
          <w14:textFill>
            <w14:solidFill>
              <w14:schemeClr w14:val="tx1"/>
            </w14:solidFill>
          </w14:textFill>
        </w:rPr>
        <w:t xml:space="preserve">“苏采云”系统（网址：http://jszfcg.jsczt.cn/）“开标大厅”或进入徐州政府采购网（网址：https://czj.xz.gov.cn/zfcg/index.html）-业务工作-用户登录，点击“苏采云”进入系统“开标大厅”。 </w:t>
      </w:r>
      <w:r/>
    </w:p>
    <w:p>
      <w:pPr>
        <w:pStyle w:val="972"/>
        <w:ind w:firstLine="480"/>
        <w:spacing w:line="360" w:lineRule="auto"/>
        <w:rPr>
          <w:rFonts w:hint="eastAsia" w:ascii="宋体" w:hAnsi="宋体" w:eastAsia="宋体" w:cs="宋体"/>
          <w:b w:val="0"/>
          <w:bCs/>
          <w:color w:val="000000" w:themeColor="text1"/>
          <w:sz w:val="24"/>
          <w:szCs w:val="24"/>
          <w:highlight w:val="white"/>
          <w14:textFill>
            <w14:solidFill>
              <w14:schemeClr w14:val="tx1"/>
            </w14:solidFill>
          </w14:textFill>
        </w:rPr>
      </w:pPr>
      <w:r>
        <w:rPr>
          <w:rFonts w:hint="eastAsia" w:ascii="宋体" w:hAnsi="宋体" w:eastAsia="宋体" w:cs="宋体"/>
          <w:b w:val="0"/>
          <w:bCs/>
          <w:color w:val="000000" w:themeColor="text1"/>
          <w:sz w:val="24"/>
          <w:szCs w:val="24"/>
          <w:highlight w:val="white"/>
          <w14:textFill>
            <w14:solidFill>
              <w14:schemeClr w14:val="tx1"/>
            </w14:solidFill>
          </w14:textFill>
        </w:rPr>
        <w:t xml:space="preserve">（四）</w:t>
      </w:r>
      <w:r>
        <w:rPr>
          <w:rFonts w:hint="eastAsia" w:ascii="宋体" w:hAnsi="宋体" w:eastAsia="宋体" w:cs="宋体"/>
          <w:b/>
          <w:bCs/>
          <w:color w:val="000000" w:themeColor="text1"/>
          <w:sz w:val="24"/>
          <w:szCs w:val="24"/>
          <w:highlight w:val="white"/>
          <w14:textFill>
            <w14:solidFill>
              <w14:schemeClr w14:val="tx1"/>
            </w14:solidFill>
          </w14:textFill>
        </w:rPr>
        <w:t xml:space="preserve">首次响应文件开启时间</w:t>
      </w:r>
      <w:r>
        <w:rPr>
          <w:rFonts w:hint="eastAsia" w:ascii="宋体" w:hAnsi="宋体" w:eastAsia="宋体" w:cs="宋体"/>
          <w:b/>
          <w:bCs/>
          <w:color w:val="000000" w:themeColor="text1"/>
          <w:sz w:val="24"/>
          <w:szCs w:val="24"/>
          <w:highlight w:val="none"/>
          <w14:textFill>
            <w14:solidFill>
              <w14:schemeClr w14:val="tx1"/>
            </w14:solidFill>
          </w14:textFill>
        </w:rPr>
        <w:t xml:space="preserve">：</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2026</w:t>
      </w:r>
      <w:r>
        <w:rPr>
          <w:rFonts w:hint="eastAsia" w:ascii="宋体" w:hAnsi="宋体" w:eastAsia="宋体" w:cs="宋体"/>
          <w:b/>
          <w:bCs/>
          <w:color w:val="000000" w:themeColor="text1"/>
          <w:sz w:val="24"/>
          <w:szCs w:val="24"/>
          <w:highlight w:val="none"/>
          <w14:textFill>
            <w14:solidFill>
              <w14:schemeClr w14:val="tx1"/>
            </w14:solidFill>
          </w14:textFill>
        </w:rPr>
        <w:t xml:space="preserve">年</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8</w:t>
      </w:r>
      <w:r>
        <w:rPr>
          <w:rFonts w:hint="eastAsia" w:ascii="宋体" w:hAnsi="宋体" w:eastAsia="宋体" w:cs="宋体"/>
          <w:b/>
          <w:bCs/>
          <w:color w:val="000000" w:themeColor="text1"/>
          <w:sz w:val="24"/>
          <w:szCs w:val="24"/>
          <w:highlight w:val="none"/>
          <w14:textFill>
            <w14:solidFill>
              <w14:schemeClr w14:val="tx1"/>
            </w14:solidFill>
          </w14:textFill>
        </w:rPr>
        <w:t xml:space="preserve">月</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11</w:t>
      </w:r>
      <w:r>
        <w:rPr>
          <w:rFonts w:hint="eastAsia" w:ascii="宋体" w:hAnsi="宋体" w:eastAsia="宋体" w:cs="宋体"/>
          <w:b/>
          <w:bCs/>
          <w:color w:val="000000" w:themeColor="text1"/>
          <w:sz w:val="24"/>
          <w:szCs w:val="24"/>
          <w:highlight w:val="none"/>
          <w14:textFill>
            <w14:solidFill>
              <w14:schemeClr w14:val="tx1"/>
            </w14:solidFill>
          </w14:textFill>
        </w:rPr>
        <w:t xml:space="preserve">日上午1</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0</w:t>
      </w:r>
      <w:r>
        <w:rPr>
          <w:rFonts w:hint="eastAsia" w:ascii="宋体" w:hAnsi="宋体" w:eastAsia="宋体" w:cs="宋体"/>
          <w:b/>
          <w:bCs/>
          <w:color w:val="000000" w:themeColor="text1"/>
          <w:sz w:val="24"/>
          <w:szCs w:val="24"/>
          <w:highlight w:val="none"/>
          <w14:textFill>
            <w14:solidFill>
              <w14:schemeClr w14:val="tx1"/>
            </w14:solidFill>
          </w14:textFill>
        </w:rPr>
        <w:t xml:space="preserve">:</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0</w:t>
      </w:r>
      <w:r>
        <w:rPr>
          <w:rFonts w:hint="eastAsia" w:ascii="宋体" w:hAnsi="宋体" w:eastAsia="宋体" w:cs="宋体"/>
          <w:b/>
          <w:bCs/>
          <w:color w:val="000000" w:themeColor="text1"/>
          <w:sz w:val="24"/>
          <w:szCs w:val="24"/>
          <w:highlight w:val="none"/>
          <w14:textFill>
            <w14:solidFill>
              <w14:schemeClr w14:val="tx1"/>
            </w14:solidFill>
          </w14:textFill>
        </w:rPr>
        <w:t xml:space="preserve">0</w:t>
      </w:r>
      <w:r>
        <w:rPr>
          <w:rFonts w:hint="eastAsia" w:ascii="宋体" w:hAnsi="宋体" w:eastAsia="宋体" w:cs="宋体"/>
          <w:b/>
          <w:bCs/>
          <w:color w:val="000000" w:themeColor="text1"/>
          <w:sz w:val="24"/>
          <w:szCs w:val="24"/>
          <w:highlight w:val="white"/>
          <w14:textFill>
            <w14:solidFill>
              <w14:schemeClr w14:val="tx1"/>
            </w14:solidFill>
          </w14:textFill>
        </w:rPr>
        <w:t xml:space="preserve">。</w:t>
      </w:r>
      <w:r/>
    </w:p>
    <w:p>
      <w:pPr>
        <w:pStyle w:val="972"/>
        <w:ind w:firstLine="480"/>
        <w:spacing w:line="360" w:lineRule="auto"/>
        <w:rPr>
          <w:rFonts w:hint="eastAsia" w:ascii="宋体" w:hAnsi="宋体" w:eastAsia="宋体" w:cs="宋体"/>
          <w:b w:val="0"/>
          <w:bCs/>
          <w:color w:val="000000"/>
          <w:sz w:val="24"/>
          <w:szCs w:val="24"/>
          <w:highlight w:val="white"/>
        </w:rPr>
      </w:pPr>
      <w:r>
        <w:rPr>
          <w:rFonts w:hint="eastAsia" w:ascii="宋体" w:hAnsi="宋体" w:eastAsia="宋体" w:cs="宋体"/>
          <w:b w:val="0"/>
          <w:bCs/>
          <w:color w:val="000000"/>
          <w:sz w:val="24"/>
          <w:szCs w:val="24"/>
          <w:highlight w:val="white"/>
        </w:rPr>
        <w:t xml:space="preserve">（五）首次响应文件开启地点：</w:t>
      </w:r>
      <w:r/>
    </w:p>
    <w:p>
      <w:pPr>
        <w:pStyle w:val="972"/>
        <w:ind w:firstLine="48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“苏采云”系统（网址：http://jszfcg.jsczt.cn/）“开标大厅”或进入徐州政府采购网（网址：</w:t>
      </w:r>
      <w:r>
        <w:rPr>
          <w:rFonts w:hint="eastAsia" w:ascii="宋体" w:hAnsi="宋体" w:eastAsia="宋体" w:cs="宋体"/>
          <w:b w:val="0"/>
          <w:bCs/>
          <w:color w:val="000000" w:themeColor="text1"/>
          <w:sz w:val="24"/>
          <w:szCs w:val="24"/>
          <w:highlight w:val="white"/>
          <w14:textFill>
            <w14:solidFill>
              <w14:schemeClr w14:val="tx1"/>
            </w14:solidFill>
          </w14:textFill>
        </w:rPr>
        <w:t xml:space="preserve">https://czj.xz.gov.cn/zfcg/index.html</w:t>
      </w:r>
      <w:r>
        <w:rPr>
          <w:rFonts w:hint="eastAsia" w:ascii="宋体" w:hAnsi="宋体" w:eastAsia="宋体" w:cs="宋体"/>
          <w:color w:val="000000"/>
          <w:sz w:val="24"/>
          <w:szCs w:val="24"/>
          <w:highlight w:val="white"/>
        </w:rPr>
        <w:t xml:space="preserve">）-业务工作-用户登录，点击“苏采云”进入系统“开标大厅”。</w:t>
      </w:r>
      <w:r/>
    </w:p>
    <w:p>
      <w:pPr>
        <w:pStyle w:val="972"/>
        <w:ind w:firstLine="48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六）供应商在首次响应文件提交的截止时间前，可以对所提交的首次响应文件进行补充、修改或者撤回。补充、修改的内容作为响应文件的组成部分。补充、修改的内容与首次响应文件不一致的，以补充、修改的内容为准。</w:t>
      </w:r>
      <w:r/>
    </w:p>
    <w:p>
      <w:pPr>
        <w:pStyle w:val="972"/>
        <w:ind w:firstLine="480"/>
        <w:spacing w:line="360" w:lineRule="auto"/>
        <w:rPr>
          <w:rFonts w:hint="eastAsia" w:ascii="宋体" w:hAnsi="宋体" w:eastAsia="宋体" w:cs="宋体"/>
          <w:b w:val="0"/>
          <w:bCs w:val="0"/>
          <w:color w:val="000000"/>
          <w:sz w:val="24"/>
          <w:szCs w:val="24"/>
          <w:highlight w:val="white"/>
        </w:rPr>
      </w:pPr>
      <w:r>
        <w:rPr>
          <w:rFonts w:hint="eastAsia" w:ascii="宋体" w:hAnsi="宋体" w:eastAsia="宋体" w:cs="宋体"/>
          <w:b w:val="0"/>
          <w:bCs w:val="0"/>
          <w:color w:val="000000"/>
          <w:sz w:val="24"/>
          <w:szCs w:val="24"/>
          <w:highlight w:val="white"/>
        </w:rPr>
        <w:t xml:space="preserve">（七）不接受不按要求加盖公章（电子签章）的首次响应文件。电子签章相关要求见“苏采云”系统。</w:t>
      </w:r>
      <w:r/>
    </w:p>
    <w:p>
      <w:pPr>
        <w:pStyle w:val="972"/>
        <w:ind w:firstLine="48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（八）首次响应文件解密：到达开启时间，“苏采云”系统自动提取所有响应文件，供应商</w:t>
      </w:r>
      <w:r>
        <w:rPr>
          <w:rFonts w:hint="eastAsia" w:ascii="宋体" w:hAnsi="宋体" w:eastAsia="宋体" w:cs="宋体"/>
          <w:b w:val="0"/>
          <w:bCs w:val="0"/>
          <w:color w:val="000000"/>
          <w:sz w:val="24"/>
          <w:szCs w:val="24"/>
          <w:highlight w:val="white"/>
        </w:rPr>
        <w:t xml:space="preserve">按</w:t>
      </w:r>
      <w:r>
        <w:rPr>
          <w:rFonts w:hint="eastAsia" w:ascii="宋体" w:hAnsi="宋体" w:eastAsia="宋体" w:cs="宋体"/>
          <w:b w:val="0"/>
          <w:bCs w:val="0"/>
          <w:color w:val="000000"/>
          <w:sz w:val="24"/>
          <w:szCs w:val="24"/>
          <w:highlight w:val="white"/>
          <w:lang w:val="en-US" w:eastAsia="zh-CN"/>
        </w:rPr>
        <w:t xml:space="preserve">磋商</w:t>
      </w:r>
      <w:r>
        <w:rPr>
          <w:rFonts w:hint="eastAsia" w:ascii="宋体" w:hAnsi="宋体" w:eastAsia="宋体" w:cs="宋体"/>
          <w:b w:val="0"/>
          <w:bCs w:val="0"/>
          <w:color w:val="000000"/>
          <w:sz w:val="24"/>
          <w:szCs w:val="24"/>
          <w:highlight w:val="white"/>
        </w:rPr>
        <w:t xml:space="preserve">文件规定方式按时在线解密。本项目</w:t>
      </w:r>
      <w:r>
        <w:rPr>
          <w:rFonts w:hint="eastAsia" w:ascii="宋体" w:hAnsi="宋体" w:eastAsia="宋体" w:cs="宋体"/>
          <w:b w:val="0"/>
          <w:bCs w:val="0"/>
          <w:color w:val="000000"/>
          <w:sz w:val="24"/>
          <w:szCs w:val="24"/>
          <w:highlight w:val="white"/>
          <w:lang w:val="en-US" w:eastAsia="zh-CN"/>
        </w:rPr>
        <w:t xml:space="preserve">磋商</w:t>
      </w:r>
      <w:r>
        <w:rPr>
          <w:rFonts w:hint="eastAsia" w:ascii="宋体" w:hAnsi="宋体" w:eastAsia="宋体" w:cs="宋体"/>
          <w:b w:val="0"/>
          <w:bCs w:val="0"/>
          <w:color w:val="000000"/>
          <w:sz w:val="24"/>
          <w:szCs w:val="24"/>
          <w:highlight w:val="white"/>
        </w:rPr>
        <w:t xml:space="preserve">文件规定的供应商按时在线解密方式：</w:t>
      </w:r>
      <w:r>
        <w:rPr>
          <w:rFonts w:hint="eastAsia" w:ascii="宋体" w:hAnsi="宋体" w:eastAsia="宋体" w:cs="宋体"/>
          <w:b/>
          <w:bCs/>
          <w:color w:val="000000"/>
          <w:sz w:val="24"/>
          <w:szCs w:val="24"/>
          <w:highlight w:val="white"/>
        </w:rPr>
        <w:t xml:space="preserve">开启时间后30分钟内</w:t>
      </w:r>
      <w:r>
        <w:rPr>
          <w:rFonts w:hint="eastAsia" w:ascii="宋体" w:hAnsi="宋体" w:eastAsia="宋体" w:cs="宋体"/>
          <w:b w:val="0"/>
          <w:bCs w:val="0"/>
          <w:color w:val="000000"/>
          <w:sz w:val="24"/>
          <w:szCs w:val="24"/>
          <w:highlight w:val="white"/>
        </w:rPr>
        <w:t xml:space="preserve">，通过“苏</w:t>
      </w:r>
      <w:r>
        <w:rPr>
          <w:rFonts w:hint="eastAsia" w:ascii="宋体" w:hAnsi="宋体" w:eastAsia="宋体" w:cs="宋体"/>
          <w:color w:val="000000"/>
          <w:sz w:val="24"/>
          <w:szCs w:val="24"/>
          <w:highlight w:val="white"/>
        </w:rPr>
        <w:t xml:space="preserve">采云”系统（使用“CA数字证书”）解密。</w:t>
      </w:r>
      <w:r/>
    </w:p>
    <w:p>
      <w:pPr>
        <w:pStyle w:val="972"/>
        <w:ind w:firstLine="48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（九）采购文件（后缀名为“.kedt”）、供应商操作手册及政府采购客户端工具可通过“苏采云”系统（网址：</w:t>
      </w:r>
      <w:r>
        <w:rPr>
          <w:rFonts w:hint="eastAsia" w:ascii="宋体" w:hAnsi="宋体" w:eastAsia="宋体" w:cs="宋体"/>
          <w:color w:val="000000"/>
          <w:sz w:val="24"/>
          <w:szCs w:val="24"/>
          <w:highlight w:val="white"/>
        </w:rPr>
        <w:fldChar w:fldCharType="begin"/>
      </w:r>
      <w:r>
        <w:rPr>
          <w:rFonts w:hint="eastAsia" w:ascii="宋体" w:hAnsi="宋体" w:eastAsia="宋体" w:cs="宋体"/>
          <w:color w:val="000000"/>
          <w:sz w:val="24"/>
          <w:szCs w:val="24"/>
          <w:highlight w:val="white"/>
        </w:rPr>
        <w:instrText xml:space="preserve">HYPERLINK "http://jszfcg.jsczt.cn/"</w:instrText>
      </w:r>
      <w:r>
        <w:rPr>
          <w:rFonts w:hint="eastAsia" w:ascii="宋体" w:hAnsi="宋体" w:eastAsia="宋体" w:cs="宋体"/>
          <w:color w:val="000000"/>
          <w:sz w:val="24"/>
          <w:szCs w:val="24"/>
          <w:highlight w:val="white"/>
        </w:rPr>
        <w:fldChar w:fldCharType="separate"/>
      </w:r>
      <w:r>
        <w:rPr>
          <w:rFonts w:hint="eastAsia" w:ascii="宋体" w:hAnsi="宋体" w:eastAsia="宋体" w:cs="宋体"/>
          <w:color w:val="000000"/>
          <w:sz w:val="24"/>
          <w:szCs w:val="24"/>
          <w:highlight w:val="white"/>
        </w:rPr>
        <w:t xml:space="preserve">http://jszfcg.jsczt.cn/</w:t>
      </w:r>
      <w:r>
        <w:rPr>
          <w:rFonts w:hint="eastAsia" w:ascii="宋体" w:hAnsi="宋体" w:eastAsia="宋体" w:cs="宋体"/>
          <w:color w:val="000000"/>
          <w:sz w:val="24"/>
          <w:szCs w:val="24"/>
          <w:highlight w:val="white"/>
        </w:rPr>
        <w:fldChar w:fldCharType="end"/>
      </w:r>
      <w:r>
        <w:rPr>
          <w:rFonts w:hint="eastAsia" w:ascii="宋体" w:hAnsi="宋体" w:eastAsia="宋体" w:cs="宋体"/>
          <w:color w:val="000000"/>
          <w:sz w:val="24"/>
          <w:szCs w:val="24"/>
          <w:highlight w:val="white"/>
        </w:rPr>
        <w:t xml:space="preserve">）--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pStyle w:val="972"/>
        <w:ind w:firstLine="480"/>
        <w:spacing w:line="360" w:lineRule="auto"/>
        <w:rPr>
          <w:rFonts w:hint="eastAsia" w:ascii="宋体" w:hAnsi="宋体" w:eastAsia="宋体" w:cs="宋体"/>
          <w:b w:val="0"/>
          <w:bCs w:val="0"/>
          <w:color w:val="000000"/>
          <w:sz w:val="24"/>
          <w:szCs w:val="24"/>
          <w:highlight w:val="white"/>
        </w:rPr>
      </w:pPr>
      <w:r>
        <w:rPr>
          <w:rFonts w:hint="eastAsia" w:ascii="宋体" w:hAnsi="宋体" w:eastAsia="宋体" w:cs="宋体"/>
          <w:color w:val="000000"/>
          <w:sz w:val="24"/>
          <w:szCs w:val="24"/>
          <w:highlight w:val="white"/>
        </w:rPr>
        <w:t xml:space="preserve">（十）相关说明: 供应商在“苏采云”系统中提交首次响应文件的时间即为数据</w:t>
      </w:r>
      <w:r>
        <w:rPr>
          <w:rFonts w:hint="eastAsia" w:ascii="宋体" w:hAnsi="宋体" w:eastAsia="宋体" w:cs="宋体"/>
          <w:b w:val="0"/>
          <w:bCs w:val="0"/>
          <w:color w:val="000000"/>
          <w:sz w:val="24"/>
          <w:szCs w:val="24"/>
          <w:highlight w:val="white"/>
        </w:rPr>
        <w:t xml:space="preserve">电文（响应文件，下同）的发送时间和接收时间。</w:t>
      </w:r>
      <w:r/>
    </w:p>
    <w:p>
      <w:pPr>
        <w:pStyle w:val="972"/>
        <w:spacing w:line="360" w:lineRule="auto"/>
        <w:rPr>
          <w:rFonts w:hint="eastAsia" w:ascii="宋体" w:hAnsi="宋体" w:eastAsia="宋体" w:cs="宋体"/>
          <w:b w:val="0"/>
          <w:bCs w:val="0"/>
          <w:color w:val="000000"/>
          <w:sz w:val="24"/>
          <w:szCs w:val="24"/>
          <w:highlight w:val="white"/>
        </w:rPr>
      </w:pPr>
      <w:r>
        <w:rPr>
          <w:rFonts w:hint="eastAsia" w:ascii="宋体" w:hAnsi="宋体" w:eastAsia="宋体" w:cs="宋体"/>
          <w:b w:val="0"/>
          <w:bCs w:val="0"/>
          <w:color w:val="000000"/>
          <w:sz w:val="24"/>
          <w:szCs w:val="24"/>
          <w:highlight w:val="white"/>
        </w:rPr>
        <w:t xml:space="preserve">十三、响应文件编制要求</w:t>
      </w:r>
      <w:r/>
    </w:p>
    <w:p>
      <w:pPr>
        <w:pStyle w:val="972"/>
        <w:ind w:firstLine="480"/>
        <w:spacing w:line="360" w:lineRule="auto"/>
        <w:rPr>
          <w:rFonts w:hint="eastAsia" w:ascii="宋体" w:hAnsi="宋体" w:eastAsia="宋体" w:cs="宋体"/>
          <w:b/>
          <w:bCs/>
          <w:color w:val="000000"/>
          <w:sz w:val="24"/>
          <w:szCs w:val="24"/>
          <w:highlight w:val="white"/>
        </w:rPr>
      </w:pPr>
      <w:r>
        <w:rPr>
          <w:rFonts w:hint="eastAsia" w:ascii="宋体" w:hAnsi="宋体" w:eastAsia="宋体" w:cs="宋体"/>
          <w:b/>
          <w:bCs/>
          <w:color w:val="000000"/>
          <w:sz w:val="24"/>
          <w:szCs w:val="24"/>
          <w:highlight w:val="white"/>
        </w:rPr>
        <w:t xml:space="preserve">请按照以下要求（包括但不限于以下要求）制作：</w:t>
      </w:r>
      <w:r/>
    </w:p>
    <w:p>
      <w:pPr>
        <w:pStyle w:val="972"/>
        <w:ind w:firstLine="425"/>
        <w:spacing w:line="360" w:lineRule="auto"/>
        <w:rPr>
          <w:rFonts w:hint="eastAsia" w:ascii="宋体" w:hAnsi="宋体" w:eastAsia="宋体" w:cs="宋体"/>
          <w:b w:val="0"/>
          <w:bCs w:val="0"/>
          <w:color w:val="000000"/>
          <w:sz w:val="24"/>
          <w:szCs w:val="24"/>
          <w:highlight w:val="white"/>
        </w:rPr>
      </w:pPr>
      <w:r>
        <w:rPr>
          <w:rFonts w:hint="eastAsia" w:ascii="宋体" w:hAnsi="宋体" w:eastAsia="宋体" w:cs="宋体"/>
          <w:b w:val="0"/>
          <w:bCs w:val="0"/>
          <w:color w:val="000000"/>
          <w:sz w:val="24"/>
          <w:szCs w:val="24"/>
          <w:highlight w:val="white"/>
        </w:rPr>
        <w:t xml:space="preserve">（一）基本目录</w:t>
      </w:r>
      <w:r/>
    </w:p>
    <w:p>
      <w:pPr>
        <w:pStyle w:val="972"/>
        <w:ind w:firstLine="480"/>
        <w:spacing w:line="360" w:lineRule="auto"/>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rPr>
        <w:t xml:space="preserve">1、</w:t>
      </w:r>
      <w:r>
        <w:rPr>
          <w:rFonts w:hint="eastAsia" w:ascii="宋体" w:hAnsi="宋体" w:eastAsia="宋体" w:cs="宋体"/>
          <w:color w:val="000000"/>
          <w:sz w:val="24"/>
          <w:szCs w:val="24"/>
          <w:highlight w:val="white"/>
        </w:rPr>
        <w:t xml:space="preserve">《磋商报价表》（加盖电子签章，格式见《磋商文件》附件。</w:t>
      </w:r>
      <w:r>
        <w:rPr>
          <w:rFonts w:hint="eastAsia" w:ascii="宋体" w:hAnsi="宋体" w:eastAsia="宋体" w:cs="宋体"/>
          <w:bCs/>
          <w:color w:val="000000"/>
          <w:sz w:val="24"/>
          <w:szCs w:val="24"/>
          <w:highlight w:val="white"/>
        </w:rPr>
        <w:t xml:space="preserve">政府采购客户端工具输入报价自动生成）；</w:t>
      </w:r>
      <w:r>
        <w:rPr>
          <w:rFonts w:eastAsia="宋体"/>
          <w:b/>
          <w:bCs/>
          <w:sz w:val="24"/>
          <w:szCs w:val="24"/>
          <w:highlight w:val="white"/>
        </w:rPr>
        <w:t xml:space="preserve">（必须提供，否则响应无效）</w:t>
      </w:r>
      <w:r>
        <w:rPr>
          <w:rFonts w:eastAsia="宋体"/>
          <w:sz w:val="24"/>
          <w:szCs w:val="24"/>
          <w:highlight w:val="white"/>
        </w:rPr>
        <w:t xml:space="preserve">；</w:t>
      </w:r>
      <w:r/>
    </w:p>
    <w:p>
      <w:pPr>
        <w:pStyle w:val="973"/>
        <w:spacing w:line="360" w:lineRule="auto"/>
        <w:rPr>
          <w:rFonts w:hint="eastAsia" w:ascii="宋体" w:hAnsi="宋体" w:eastAsia="宋体" w:cs="宋体"/>
          <w:b/>
          <w:bCs/>
          <w:color w:val="000000"/>
          <w:sz w:val="24"/>
          <w:szCs w:val="24"/>
          <w:highlight w:val="white"/>
        </w:rPr>
      </w:pPr>
      <w:r>
        <w:rPr>
          <w:rFonts w:hint="eastAsia" w:ascii="宋体" w:hAnsi="宋体" w:eastAsia="宋体" w:cs="宋体"/>
          <w:b/>
          <w:bCs/>
          <w:color w:val="000000"/>
          <w:sz w:val="24"/>
          <w:szCs w:val="24"/>
          <w:highlight w:val="white"/>
        </w:rPr>
        <w:t xml:space="preserve">（二）资格条件（1～</w:t>
      </w:r>
      <w:r>
        <w:rPr>
          <w:rFonts w:hint="eastAsia" w:ascii="宋体" w:hAnsi="宋体" w:cs="宋体"/>
          <w:b/>
          <w:bCs/>
          <w:color w:val="000000"/>
          <w:sz w:val="24"/>
          <w:szCs w:val="24"/>
          <w:highlight w:val="white"/>
          <w:lang w:val="en-US" w:eastAsia="zh-CN"/>
        </w:rPr>
        <w:t xml:space="preserve">6</w:t>
      </w:r>
      <w:r>
        <w:rPr>
          <w:rFonts w:hint="eastAsia" w:ascii="宋体" w:hAnsi="宋体" w:eastAsia="宋体" w:cs="宋体"/>
          <w:b/>
          <w:bCs/>
          <w:color w:val="000000"/>
          <w:sz w:val="24"/>
          <w:szCs w:val="24"/>
          <w:highlight w:val="white"/>
        </w:rPr>
        <w:t xml:space="preserve">项必须提供，否则响应无效）</w:t>
      </w:r>
      <w:r/>
    </w:p>
    <w:p>
      <w:pPr>
        <w:pStyle w:val="983"/>
        <w:ind w:left="0" w:firstLine="482"/>
        <w:spacing w:after="0" w:line="360" w:lineRule="auto"/>
        <w:rPr>
          <w:rFonts w:hint="eastAsia" w:ascii="宋体" w:hAnsi="宋体"/>
          <w:b/>
          <w:bCs/>
          <w:sz w:val="24"/>
          <w:szCs w:val="24"/>
          <w:highlight w:val="white"/>
        </w:rPr>
      </w:pPr>
      <w:r>
        <w:rPr>
          <w:rFonts w:ascii="宋体" w:hAnsi="宋体"/>
          <w:b/>
          <w:bCs/>
          <w:sz w:val="24"/>
          <w:szCs w:val="24"/>
          <w:highlight w:val="white"/>
        </w:rPr>
        <w:t xml:space="preserve">1</w:t>
      </w:r>
      <w:r>
        <w:rPr>
          <w:rFonts w:hint="eastAsia" w:ascii="宋体" w:hAnsi="宋体"/>
          <w:b/>
          <w:bCs/>
          <w:sz w:val="24"/>
          <w:szCs w:val="24"/>
          <w:highlight w:val="white"/>
        </w:rPr>
        <w:t xml:space="preserve">.供应商具有独立承担民事责任的能力，提供供应商合法有效的法人的营业执照(或事业单位法人证书)或其他组织应提供合法证明文件的原件扫描件(加盖电子签章)。</w:t>
      </w:r>
      <w:r/>
    </w:p>
    <w:p>
      <w:pPr>
        <w:pStyle w:val="973"/>
        <w:ind w:right="-334" w:firstLine="482"/>
        <w:spacing w:line="360" w:lineRule="auto"/>
        <w:rPr>
          <w:rFonts w:ascii="宋体" w:hAnsi="宋体"/>
          <w:b/>
          <w:sz w:val="24"/>
          <w:szCs w:val="24"/>
          <w:highlight w:val="white"/>
        </w:rPr>
      </w:pPr>
      <w:r>
        <w:rPr>
          <w:rFonts w:hint="eastAsia" w:ascii="宋体" w:hAnsi="宋体"/>
          <w:b/>
          <w:sz w:val="24"/>
          <w:szCs w:val="24"/>
          <w:highlight w:val="white"/>
          <w:lang w:val="en-US" w:eastAsia="zh-CN"/>
        </w:rPr>
        <w:t xml:space="preserve">2</w:t>
      </w:r>
      <w:r>
        <w:rPr>
          <w:rFonts w:hint="eastAsia" w:ascii="宋体" w:hAnsi="宋体"/>
          <w:b/>
          <w:sz w:val="24"/>
          <w:szCs w:val="24"/>
          <w:highlight w:val="white"/>
        </w:rPr>
        <w:t xml:space="preserve">.具有良好的商业信誉和健全的财务会计制度，财务状况报告至少提供：</w:t>
      </w:r>
      <w:r/>
    </w:p>
    <w:p>
      <w:pPr>
        <w:pStyle w:val="973"/>
        <w:ind w:right="-334" w:firstLine="480"/>
        <w:spacing w:line="360" w:lineRule="auto"/>
        <w:rPr>
          <w:rFonts w:ascii="宋体" w:hAnsi="宋体"/>
          <w:bCs/>
          <w:sz w:val="24"/>
          <w:szCs w:val="24"/>
          <w:highlight w:val="white"/>
        </w:rPr>
      </w:pPr>
      <w:r>
        <w:rPr>
          <w:rFonts w:hint="eastAsia" w:ascii="宋体" w:hAnsi="宋体" w:cs="宋体"/>
          <w:b/>
          <w:sz w:val="24"/>
          <w:highlight w:val="white"/>
        </w:rPr>
        <w:t xml:space="preserve">供应商的提交首次响应文件时间前六个月内任何日期的资产负债表和利润表月报表；或供应商基本开户银行出具的有效的资信证明；或财政部门认可的政府采购专业担保机构出具的有效的担保函；或合法有效的经第三方机构审计的上年度的年度财务审计报告（应包括审计报告正文、资产负债表、现金流量表、利润表）</w:t>
      </w:r>
      <w:r>
        <w:rPr>
          <w:rFonts w:hint="eastAsia" w:ascii="宋体" w:hAnsi="宋体"/>
          <w:b/>
          <w:bCs/>
          <w:sz w:val="24"/>
          <w:szCs w:val="24"/>
          <w:highlight w:val="white"/>
        </w:rPr>
        <w:t xml:space="preserve">。</w:t>
      </w:r>
      <w:r/>
    </w:p>
    <w:p>
      <w:pPr>
        <w:pStyle w:val="973"/>
        <w:ind w:right="-334" w:firstLine="480"/>
        <w:spacing w:line="360" w:lineRule="auto"/>
        <w:rPr>
          <w:rFonts w:ascii="宋体" w:hAnsi="宋体"/>
          <w:b/>
          <w:sz w:val="24"/>
          <w:szCs w:val="24"/>
          <w:highlight w:val="white"/>
        </w:rPr>
      </w:pPr>
      <w:r>
        <w:rPr>
          <w:rFonts w:hint="eastAsia" w:ascii="宋体" w:hAnsi="宋体"/>
          <w:b/>
          <w:sz w:val="24"/>
          <w:szCs w:val="24"/>
          <w:highlight w:val="white"/>
          <w:lang w:val="en-US" w:eastAsia="zh-CN"/>
        </w:rPr>
        <w:t xml:space="preserve">3</w:t>
      </w:r>
      <w:r>
        <w:rPr>
          <w:rFonts w:hint="eastAsia" w:ascii="宋体" w:hAnsi="宋体"/>
          <w:b/>
          <w:sz w:val="24"/>
          <w:szCs w:val="24"/>
          <w:highlight w:val="white"/>
        </w:rPr>
        <w:t xml:space="preserve">.有依法缴纳税收和社会保障资金的良好记录，至少提供：</w:t>
      </w:r>
      <w:r/>
    </w:p>
    <w:p>
      <w:pPr>
        <w:pStyle w:val="973"/>
        <w:ind w:right="-334" w:firstLine="480"/>
        <w:spacing w:line="360" w:lineRule="auto"/>
        <w:rPr>
          <w:rFonts w:hint="eastAsia" w:ascii="宋体" w:hAnsi="宋体"/>
          <w:b/>
          <w:sz w:val="24"/>
          <w:szCs w:val="24"/>
          <w:highlight w:val="white"/>
        </w:rPr>
      </w:pPr>
      <w:r>
        <w:rPr>
          <w:rFonts w:hint="eastAsia" w:ascii="宋体" w:hAnsi="宋体"/>
          <w:b/>
          <w:sz w:val="24"/>
          <w:szCs w:val="24"/>
          <w:highlight w:val="white"/>
        </w:rPr>
        <w:t xml:space="preserve">供应商的提交首次响应文件时间前六个月内任何一月的依法缴纳税收和社会保障资金的相关材料扫描件；依法免税或不需要缴纳社会保障资金的供应商应提供相应其依法免税或不需要缴纳社会保障资金的证明文件扫描件。</w:t>
      </w:r>
      <w:r/>
    </w:p>
    <w:p>
      <w:pPr>
        <w:pStyle w:val="973"/>
        <w:ind w:right="-334" w:firstLine="480"/>
        <w:spacing w:line="360" w:lineRule="auto"/>
        <w:rPr>
          <w:rFonts w:hint="eastAsia" w:ascii="宋体" w:hAnsi="宋体" w:eastAsia="宋体" w:cs="宋体"/>
          <w:b/>
          <w:bCs/>
          <w:color w:val="000000"/>
          <w:sz w:val="24"/>
          <w:szCs w:val="24"/>
          <w:highlight w:val="white"/>
        </w:rPr>
      </w:pPr>
      <w:r>
        <w:rPr>
          <w:rFonts w:hint="eastAsia" w:ascii="宋体" w:hAnsi="宋体" w:cs="宋体"/>
          <w:b/>
          <w:bCs/>
          <w:color w:val="000000"/>
          <w:sz w:val="24"/>
          <w:szCs w:val="24"/>
          <w:highlight w:val="white"/>
          <w:lang w:val="en-US" w:eastAsia="zh-CN"/>
        </w:rPr>
        <w:t xml:space="preserve">4</w:t>
      </w:r>
      <w:r>
        <w:rPr>
          <w:rFonts w:hint="eastAsia" w:ascii="宋体" w:hAnsi="宋体" w:eastAsia="宋体" w:cs="宋体"/>
          <w:b/>
          <w:bCs/>
          <w:color w:val="000000"/>
          <w:sz w:val="24"/>
          <w:szCs w:val="24"/>
          <w:highlight w:val="white"/>
        </w:rPr>
        <w:t xml:space="preserve">、</w:t>
      </w:r>
      <w:r>
        <w:rPr>
          <w:rFonts w:hint="eastAsia" w:ascii="宋体" w:hAnsi="宋体"/>
          <w:b/>
          <w:sz w:val="24"/>
          <w:szCs w:val="24"/>
          <w:highlight w:val="white"/>
        </w:rPr>
        <w:t xml:space="preserve">具备履行合同所必需的设备和专业技术能力的证明材料，响应文件中提供具备履行合同所必需的设备和专业技术能力的书面声明(加盖电子签章，格式见《磋商文件》附件)；</w:t>
      </w:r>
      <w:r>
        <w:rPr>
          <w:rFonts w:hint="eastAsia" w:ascii="宋体" w:hAnsi="宋体" w:eastAsia="宋体" w:cs="宋体"/>
          <w:b/>
          <w:bCs/>
          <w:color w:val="000000"/>
          <w:sz w:val="24"/>
          <w:szCs w:val="24"/>
          <w:highlight w:val="white"/>
        </w:rPr>
        <w:t xml:space="preserve">即提供：</w:t>
      </w:r>
      <w:r/>
    </w:p>
    <w:p>
      <w:pPr>
        <w:pStyle w:val="973"/>
        <w:ind w:right="-334" w:firstLine="482"/>
        <w:spacing w:line="360" w:lineRule="auto"/>
        <w:rPr>
          <w:rFonts w:hint="eastAsia" w:ascii="宋体" w:hAnsi="宋体" w:eastAsia="宋体" w:cs="宋体"/>
          <w:b/>
          <w:bCs/>
          <w:color w:val="auto"/>
          <w:sz w:val="24"/>
          <w:szCs w:val="24"/>
          <w:highlight w:val="white"/>
        </w:rPr>
      </w:pPr>
      <w:r>
        <w:rPr>
          <w:rFonts w:hint="default" w:ascii="Calibri" w:hAnsi="Calibri" w:eastAsia="宋体" w:cs="Calibri"/>
          <w:b/>
          <w:bCs/>
          <w:color w:val="auto"/>
          <w:sz w:val="24"/>
          <w:szCs w:val="24"/>
          <w:highlight w:val="white"/>
        </w:rPr>
        <w:t xml:space="preserve">①</w:t>
      </w:r>
      <w:r>
        <w:rPr>
          <w:rFonts w:hint="eastAsia" w:ascii="宋体" w:hAnsi="宋体" w:eastAsia="宋体" w:cs="宋体"/>
          <w:b/>
          <w:bCs/>
          <w:color w:val="auto"/>
          <w:sz w:val="24"/>
          <w:szCs w:val="24"/>
          <w:highlight w:val="white"/>
        </w:rPr>
        <w:t xml:space="preserve">即供应商具备</w:t>
      </w:r>
      <w:r>
        <w:rPr>
          <w:rFonts w:hint="eastAsia" w:ascii="宋体" w:hAnsi="宋体" w:eastAsia="宋体" w:cs="宋体"/>
          <w:b/>
          <w:bCs/>
          <w:color w:val="auto"/>
          <w:sz w:val="24"/>
          <w:szCs w:val="24"/>
          <w:highlight w:val="white"/>
          <w:lang w:val="en-US" w:eastAsia="zh-CN"/>
        </w:rPr>
        <w:t xml:space="preserve">市政公用工程施工总承包</w:t>
      </w:r>
      <w:r>
        <w:rPr>
          <w:rFonts w:hint="eastAsia" w:ascii="宋体" w:hAnsi="宋体" w:cs="宋体"/>
          <w:b/>
          <w:bCs/>
          <w:color w:val="auto"/>
          <w:sz w:val="24"/>
          <w:szCs w:val="24"/>
          <w:highlight w:val="white"/>
          <w:lang w:val="en-US" w:eastAsia="zh-CN"/>
        </w:rPr>
        <w:t xml:space="preserve">三</w:t>
      </w:r>
      <w:r>
        <w:rPr>
          <w:rFonts w:hint="eastAsia" w:ascii="宋体" w:hAnsi="宋体" w:eastAsia="宋体" w:cs="宋体"/>
          <w:b/>
          <w:bCs/>
          <w:color w:val="auto"/>
          <w:sz w:val="24"/>
          <w:szCs w:val="24"/>
          <w:highlight w:val="white"/>
          <w:lang w:val="en-US" w:eastAsia="zh-CN"/>
        </w:rPr>
        <w:t xml:space="preserve">级（乙级）（含）以上资质证书或建筑工程施工总承包三级（乙级）（含）以上资质证书</w:t>
      </w:r>
      <w:r>
        <w:rPr>
          <w:rFonts w:hint="eastAsia" w:ascii="宋体" w:hAnsi="宋体" w:eastAsia="宋体" w:cs="宋体"/>
          <w:b/>
          <w:bCs/>
          <w:color w:val="auto"/>
          <w:sz w:val="24"/>
          <w:szCs w:val="24"/>
          <w:highlight w:val="white"/>
        </w:rPr>
        <w:t xml:space="preserve">原件扫描件</w:t>
      </w:r>
      <w:r>
        <w:rPr>
          <w:rFonts w:hint="eastAsia" w:ascii="宋体" w:hAnsi="宋体" w:cs="宋体"/>
          <w:b/>
          <w:bCs/>
          <w:color w:val="auto"/>
          <w:sz w:val="24"/>
          <w:szCs w:val="24"/>
          <w:highlight w:val="white"/>
          <w:lang w:eastAsia="zh-CN"/>
        </w:rPr>
        <w:t xml:space="preserve">；</w:t>
      </w:r>
      <w:r/>
    </w:p>
    <w:p>
      <w:pPr>
        <w:pStyle w:val="973"/>
        <w:ind w:right="-334" w:firstLine="482"/>
        <w:spacing w:line="360" w:lineRule="auto"/>
        <w:rPr>
          <w:rFonts w:hint="eastAsia" w:ascii="宋体" w:hAnsi="宋体" w:eastAsia="宋体" w:cs="宋体"/>
          <w:b/>
          <w:bCs/>
          <w:color w:val="auto"/>
          <w:sz w:val="24"/>
          <w:szCs w:val="24"/>
          <w:highlight w:val="white"/>
        </w:rPr>
      </w:pPr>
      <w:r>
        <w:rPr>
          <w:rFonts w:hint="default" w:ascii="Calibri" w:hAnsi="Calibri" w:eastAsia="宋体" w:cs="Calibri"/>
          <w:b/>
          <w:bCs/>
          <w:color w:val="auto"/>
          <w:sz w:val="24"/>
          <w:szCs w:val="24"/>
          <w:highlight w:val="white"/>
        </w:rPr>
        <w:t xml:space="preserve">②</w:t>
      </w:r>
      <w:r>
        <w:rPr>
          <w:rFonts w:hint="eastAsia" w:ascii="宋体" w:hAnsi="宋体" w:eastAsia="宋体" w:cs="宋体"/>
          <w:b/>
          <w:bCs/>
          <w:color w:val="auto"/>
          <w:sz w:val="24"/>
          <w:szCs w:val="24"/>
          <w:highlight w:val="white"/>
        </w:rPr>
        <w:t xml:space="preserve">有效的安全生产许可证原件扫描件；</w:t>
      </w:r>
      <w:r/>
    </w:p>
    <w:p>
      <w:pPr>
        <w:pStyle w:val="973"/>
        <w:ind w:right="-334" w:firstLine="482"/>
        <w:spacing w:line="360" w:lineRule="auto"/>
        <w:rPr>
          <w:rFonts w:hint="eastAsia" w:ascii="宋体" w:hAnsi="宋体" w:eastAsia="宋体" w:cs="宋体"/>
          <w:b w:val="0"/>
          <w:bCs w:val="0"/>
          <w:color w:val="auto"/>
          <w:sz w:val="24"/>
          <w:szCs w:val="24"/>
          <w:highlight w:val="white"/>
        </w:rPr>
      </w:pPr>
      <w:r>
        <w:rPr>
          <w:rFonts w:hint="default" w:ascii="Calibri" w:hAnsi="Calibri" w:eastAsia="宋体" w:cs="Calibri"/>
          <w:b/>
          <w:bCs/>
          <w:color w:val="auto"/>
          <w:sz w:val="24"/>
          <w:szCs w:val="24"/>
          <w:highlight w:val="white"/>
        </w:rPr>
        <w:t xml:space="preserve">③</w:t>
      </w:r>
      <w:r>
        <w:rPr>
          <w:rFonts w:hint="eastAsia" w:ascii="宋体" w:hAnsi="宋体" w:eastAsia="宋体" w:cs="宋体"/>
          <w:b/>
          <w:bCs/>
          <w:color w:val="auto"/>
          <w:sz w:val="24"/>
          <w:szCs w:val="24"/>
          <w:highlight w:val="white"/>
        </w:rPr>
        <w:t xml:space="preserve">拟选派</w:t>
      </w:r>
      <w:r>
        <w:rPr>
          <w:rFonts w:hint="eastAsia" w:ascii="宋体" w:hAnsi="宋体" w:eastAsia="宋体" w:cs="宋体"/>
          <w:b/>
          <w:bCs/>
          <w:color w:val="auto"/>
          <w:sz w:val="24"/>
          <w:szCs w:val="24"/>
          <w:highlight w:val="white"/>
          <w:lang w:val="en-US" w:eastAsia="zh-CN"/>
        </w:rPr>
        <w:t xml:space="preserve">项目负责人具备市政公用工程专业二级（含）及以上注册建造师资质证书原件扫描件，并取得《建筑施工企业项目负责人安全生产考核合格证书》（B证），提</w:t>
      </w:r>
      <w:r>
        <w:rPr>
          <w:rFonts w:hint="eastAsia" w:ascii="宋体" w:hAnsi="宋体"/>
          <w:b/>
          <w:bCs/>
          <w:color w:val="auto"/>
          <w:sz w:val="24"/>
          <w:szCs w:val="24"/>
          <w:highlight w:val="white"/>
        </w:rPr>
        <w:t xml:space="preserve">供无在建工程承诺书（格式自拟）。</w:t>
      </w:r>
      <w:r/>
    </w:p>
    <w:p>
      <w:pPr>
        <w:pStyle w:val="973"/>
        <w:ind w:right="-334" w:firstLine="480"/>
        <w:spacing w:line="360" w:lineRule="auto"/>
        <w:rPr>
          <w:rFonts w:hint="eastAsia" w:ascii="宋体" w:hAnsi="宋体"/>
          <w:b/>
          <w:sz w:val="24"/>
          <w:szCs w:val="24"/>
          <w:highlight w:val="white"/>
        </w:rPr>
      </w:pPr>
      <w:r>
        <w:rPr>
          <w:rFonts w:hint="eastAsia" w:ascii="宋体" w:hAnsi="宋体"/>
          <w:b/>
          <w:sz w:val="24"/>
          <w:szCs w:val="24"/>
          <w:highlight w:val="white"/>
          <w:lang w:val="en-US" w:eastAsia="zh-CN"/>
        </w:rPr>
        <w:t xml:space="preserve">5</w:t>
      </w:r>
      <w:r>
        <w:rPr>
          <w:rFonts w:hint="eastAsia" w:ascii="宋体" w:hAnsi="宋体"/>
          <w:b/>
          <w:sz w:val="24"/>
          <w:szCs w:val="24"/>
          <w:highlight w:val="white"/>
        </w:rPr>
        <w:t xml:space="preserve">.供应商参加政府采购活动前3年内在经营活动中没有重大违法记录的书面声明(格式见《磋商文件》附件)。</w:t>
      </w:r>
      <w:r/>
    </w:p>
    <w:p>
      <w:pPr>
        <w:pStyle w:val="973"/>
        <w:ind w:right="-334" w:firstLine="482"/>
        <w:spacing w:line="360" w:lineRule="auto"/>
        <w:rPr>
          <w:rFonts w:hint="eastAsia" w:ascii="宋体" w:hAnsi="宋体"/>
          <w:b/>
          <w:bCs/>
          <w:color w:val="000000"/>
          <w:sz w:val="24"/>
          <w:szCs w:val="24"/>
          <w:highlight w:val="white"/>
        </w:rPr>
      </w:pPr>
      <w:r>
        <w:rPr>
          <w:rFonts w:hint="eastAsia" w:ascii="宋体" w:hAnsi="宋体"/>
          <w:b/>
          <w:bCs/>
          <w:color w:val="000000"/>
          <w:sz w:val="24"/>
          <w:szCs w:val="24"/>
          <w:highlight w:val="white"/>
          <w:lang w:val="en-US" w:eastAsia="zh-CN"/>
        </w:rPr>
        <w:t xml:space="preserve">6</w:t>
      </w:r>
      <w:r>
        <w:rPr>
          <w:rFonts w:hint="eastAsia" w:ascii="宋体" w:hAnsi="宋体"/>
          <w:b/>
          <w:bCs/>
          <w:color w:val="000000"/>
          <w:sz w:val="24"/>
          <w:szCs w:val="24"/>
          <w:highlight w:val="white"/>
        </w:rPr>
        <w:t xml:space="preserve">.</w:t>
      </w:r>
      <w:r>
        <w:rPr>
          <w:rFonts w:hint="eastAsia" w:ascii="宋体" w:hAnsi="宋体"/>
          <w:b/>
          <w:bCs/>
          <w:color w:val="000000"/>
          <w:sz w:val="24"/>
          <w:szCs w:val="24"/>
          <w:highlight w:val="white"/>
          <w:lang w:val="en-US" w:eastAsia="zh-CN"/>
        </w:rPr>
        <w:t xml:space="preserve">本项目属于专门面向中小微企业采购的项目，供应商应为中小微企业、监狱企业、残疾人福利性单位，提供《中小企业声明函》（加盖电子签章，填写完整。格式见《磋商文件》附件）。《中小企业声明函》查询渠道参考工业和信息化部发布的中小企业规模自测小程序。</w:t>
      </w:r>
      <w:r/>
    </w:p>
    <w:p>
      <w:pPr>
        <w:pStyle w:val="974"/>
        <w:ind w:left="0" w:right="-328" w:firstLine="480"/>
        <w:spacing w:line="360" w:lineRule="auto"/>
        <w:rPr>
          <w:rFonts w:hint="default" w:ascii="宋体" w:hAnsi="宋体" w:eastAsia="宋体" w:cs="Times New Roman"/>
          <w:b/>
          <w:bCs/>
          <w:color w:val="000000"/>
          <w:sz w:val="24"/>
          <w:szCs w:val="24"/>
          <w:highlight w:val="white"/>
          <w:lang w:val="en-US" w:eastAsia="zh-CN" w:bidi="ar-SA"/>
        </w:rPr>
      </w:pPr>
      <w:r>
        <w:rPr>
          <w:rFonts w:hint="eastAsia" w:ascii="宋体" w:hAnsi="宋体" w:eastAsia="宋体" w:cs="宋体"/>
          <w:b w:val="0"/>
          <w:bCs w:val="0"/>
          <w:color w:val="000000"/>
          <w:sz w:val="24"/>
          <w:szCs w:val="24"/>
          <w:highlight w:val="white"/>
          <w:lang w:val="en-US" w:eastAsia="zh-CN"/>
        </w:rPr>
        <w:t xml:space="preserve">注：中小微企业，应当同时符合以下条件：</w:t>
      </w:r>
      <w:r/>
    </w:p>
    <w:p>
      <w:pPr>
        <w:pStyle w:val="974"/>
        <w:ind w:left="0" w:firstLine="480"/>
        <w:spacing w:line="360" w:lineRule="auto"/>
        <w:rPr>
          <w:rFonts w:hint="eastAsia" w:ascii="宋体" w:hAnsi="宋体" w:eastAsia="宋体" w:cs="宋体"/>
          <w:b w:val="0"/>
          <w:bCs w:val="0"/>
          <w:color w:val="000000"/>
          <w:sz w:val="24"/>
          <w:szCs w:val="24"/>
          <w:highlight w:val="white"/>
        </w:rPr>
      </w:pPr>
      <w:r>
        <w:rPr>
          <w:rFonts w:hint="eastAsia" w:ascii="宋体" w:hAnsi="宋体" w:eastAsia="宋体" w:cs="宋体"/>
          <w:b w:val="0"/>
          <w:bCs w:val="0"/>
          <w:color w:val="000000"/>
          <w:sz w:val="24"/>
          <w:szCs w:val="24"/>
          <w:highlight w:val="white"/>
          <w:lang w:val="en-US" w:eastAsia="zh-CN"/>
        </w:rPr>
        <w:t xml:space="preserve">具体以《政府采购促进中小企业发展管理办法》（财库[2020]46号）和《关于印发中小企业划型标准规定的通知》（工信部联企业[2011]300号）的规定为准。</w:t>
      </w:r>
      <w:r/>
    </w:p>
    <w:p>
      <w:pPr>
        <w:pStyle w:val="974"/>
        <w:ind w:left="0" w:firstLine="480"/>
        <w:spacing w:line="360" w:lineRule="auto"/>
        <w:rPr>
          <w:rFonts w:hint="eastAsia" w:ascii="宋体" w:hAnsi="宋体" w:eastAsia="宋体" w:cs="宋体"/>
          <w:b w:val="0"/>
          <w:bCs w:val="0"/>
          <w:color w:val="000000"/>
          <w:sz w:val="24"/>
          <w:szCs w:val="24"/>
          <w:highlight w:val="white"/>
        </w:rPr>
      </w:pPr>
      <w:r>
        <w:rPr>
          <w:rFonts w:hint="eastAsia" w:ascii="宋体" w:hAnsi="宋体" w:eastAsia="宋体" w:cs="宋体"/>
          <w:b w:val="0"/>
          <w:bCs w:val="0"/>
          <w:color w:val="000000"/>
          <w:sz w:val="24"/>
          <w:szCs w:val="24"/>
          <w:highlight w:val="white"/>
          <w:lang w:val="en-US" w:eastAsia="zh-CN"/>
        </w:rPr>
        <w:t xml:space="preserve">注：监护企业和残疾人福利性单位等同于小微企业。</w:t>
      </w:r>
      <w:r/>
    </w:p>
    <w:p>
      <w:pPr>
        <w:pStyle w:val="974"/>
        <w:ind w:left="0" w:firstLine="480"/>
        <w:spacing w:line="360" w:lineRule="auto"/>
        <w:rPr>
          <w:rFonts w:hint="eastAsia" w:ascii="宋体" w:hAnsi="宋体" w:eastAsia="宋体" w:cs="宋体"/>
          <w:b w:val="0"/>
          <w:bCs w:val="0"/>
          <w:color w:val="000000"/>
          <w:sz w:val="24"/>
          <w:szCs w:val="24"/>
          <w:highlight w:val="white"/>
        </w:rPr>
      </w:pPr>
      <w:r>
        <w:rPr>
          <w:rFonts w:hint="eastAsia" w:ascii="宋体" w:hAnsi="宋体" w:eastAsia="宋体" w:cs="宋体"/>
          <w:b w:val="0"/>
          <w:bCs w:val="0"/>
          <w:color w:val="000000"/>
          <w:sz w:val="24"/>
          <w:szCs w:val="24"/>
          <w:highlight w:val="white"/>
          <w:lang w:val="en-US" w:eastAsia="zh-CN"/>
        </w:rPr>
        <w:t xml:space="preserve">供应商为监狱企业的，提供省级以上监狱管理局、戒毒管理局（含新疆生产设兵团）出具的属于监狱企业的证明文件原件的扫描件。</w:t>
      </w:r>
      <w:r/>
    </w:p>
    <w:p>
      <w:pPr>
        <w:pStyle w:val="974"/>
        <w:ind w:left="0" w:firstLine="480"/>
        <w:spacing w:line="360" w:lineRule="auto"/>
        <w:rPr>
          <w:rFonts w:hint="eastAsia" w:ascii="宋体" w:hAnsi="宋体" w:eastAsia="宋体" w:cs="宋体"/>
          <w:b w:val="0"/>
          <w:bCs w:val="0"/>
          <w:color w:val="000000"/>
          <w:sz w:val="24"/>
          <w:szCs w:val="24"/>
          <w:highlight w:val="white"/>
        </w:rPr>
      </w:pPr>
      <w:r>
        <w:rPr>
          <w:rFonts w:hint="eastAsia" w:ascii="宋体" w:hAnsi="宋体" w:eastAsia="宋体" w:cs="宋体"/>
          <w:b w:val="0"/>
          <w:bCs w:val="0"/>
          <w:color w:val="000000"/>
          <w:sz w:val="24"/>
          <w:szCs w:val="24"/>
          <w:highlight w:val="white"/>
          <w:lang w:val="en-US" w:eastAsia="zh-CN"/>
        </w:rPr>
        <w:t xml:space="preserve">具体以《财政部 司法部关于政府采购支持监狱企业发展有关问题的通知》（财库〔2014〕68号）的规定为准。</w:t>
      </w:r>
      <w:r/>
    </w:p>
    <w:p>
      <w:pPr>
        <w:pStyle w:val="974"/>
        <w:ind w:left="0" w:firstLine="480"/>
        <w:spacing w:line="360" w:lineRule="auto"/>
        <w:rPr>
          <w:rFonts w:hint="eastAsia" w:ascii="宋体" w:hAnsi="宋体" w:eastAsia="宋体" w:cs="宋体"/>
          <w:b w:val="0"/>
          <w:bCs w:val="0"/>
          <w:color w:val="000000"/>
          <w:sz w:val="24"/>
          <w:szCs w:val="24"/>
          <w:highlight w:val="white"/>
        </w:rPr>
      </w:pPr>
      <w:r>
        <w:rPr>
          <w:rFonts w:hint="eastAsia" w:ascii="宋体" w:hAnsi="宋体" w:eastAsia="宋体" w:cs="宋体"/>
          <w:b w:val="0"/>
          <w:bCs w:val="0"/>
          <w:color w:val="000000"/>
          <w:sz w:val="24"/>
          <w:szCs w:val="24"/>
          <w:highlight w:val="white"/>
          <w:lang w:val="en-US" w:eastAsia="zh-CN"/>
        </w:rPr>
        <w:t xml:space="preserve">供应商为享受政府采购支持政策的残疾人福利性单位的，提供《残疾人福利性单位声明函》（加盖电子签章，格式见《磋商文件》附件）。</w:t>
      </w:r>
      <w:r/>
    </w:p>
    <w:p>
      <w:pPr>
        <w:pStyle w:val="974"/>
        <w:ind w:left="0" w:firstLine="480"/>
        <w:spacing w:line="360" w:lineRule="auto"/>
        <w:rPr>
          <w:rFonts w:hint="eastAsia" w:ascii="宋体" w:hAnsi="宋体" w:eastAsia="宋体" w:cs="宋体"/>
          <w:b w:val="0"/>
          <w:bCs w:val="0"/>
          <w:color w:val="000000"/>
          <w:sz w:val="24"/>
          <w:szCs w:val="24"/>
          <w:highlight w:val="white"/>
        </w:rPr>
      </w:pPr>
      <w:r>
        <w:rPr>
          <w:rFonts w:hint="eastAsia" w:ascii="宋体" w:hAnsi="宋体" w:eastAsia="宋体" w:cs="宋体"/>
          <w:b w:val="0"/>
          <w:bCs w:val="0"/>
          <w:color w:val="000000"/>
          <w:sz w:val="24"/>
          <w:szCs w:val="24"/>
          <w:highlight w:val="white"/>
          <w:lang w:val="en-US" w:eastAsia="zh-CN"/>
        </w:rPr>
        <w:t xml:space="preserve">享受政府采购支持政策的残疾人福利性单位应当同时满足以下条件：</w:t>
      </w:r>
      <w:r/>
    </w:p>
    <w:p>
      <w:pPr>
        <w:pStyle w:val="974"/>
        <w:ind w:left="0" w:firstLine="480"/>
        <w:spacing w:line="360" w:lineRule="auto"/>
        <w:rPr>
          <w:rFonts w:hint="eastAsia" w:ascii="宋体" w:hAnsi="宋体" w:eastAsia="宋体" w:cs="宋体"/>
          <w:b w:val="0"/>
          <w:bCs w:val="0"/>
          <w:color w:val="000000"/>
          <w:sz w:val="24"/>
          <w:szCs w:val="24"/>
          <w:highlight w:val="white"/>
        </w:rPr>
      </w:pPr>
      <w:r>
        <w:rPr>
          <w:rFonts w:hint="eastAsia" w:ascii="宋体" w:hAnsi="宋体" w:eastAsia="宋体" w:cs="宋体"/>
          <w:b w:val="0"/>
          <w:bCs w:val="0"/>
          <w:color w:val="000000"/>
          <w:sz w:val="24"/>
          <w:szCs w:val="24"/>
          <w:highlight w:val="white"/>
          <w:lang w:val="en-US" w:eastAsia="zh-CN"/>
        </w:rPr>
        <w:t xml:space="preserve">①安置的残疾人占本单位在职职工人数的比例不低于25%（含25%），并且安置的残疾人人数不少于10人（含10人）；</w:t>
      </w:r>
      <w:r/>
    </w:p>
    <w:p>
      <w:pPr>
        <w:pStyle w:val="974"/>
        <w:ind w:left="0" w:firstLine="480"/>
        <w:spacing w:line="360" w:lineRule="auto"/>
        <w:rPr>
          <w:rFonts w:hint="eastAsia" w:ascii="宋体" w:hAnsi="宋体" w:eastAsia="宋体" w:cs="宋体"/>
          <w:b w:val="0"/>
          <w:bCs w:val="0"/>
          <w:color w:val="000000"/>
          <w:sz w:val="24"/>
          <w:szCs w:val="24"/>
          <w:highlight w:val="white"/>
        </w:rPr>
      </w:pPr>
      <w:r>
        <w:rPr>
          <w:rFonts w:hint="eastAsia" w:ascii="宋体" w:hAnsi="宋体" w:eastAsia="宋体" w:cs="宋体"/>
          <w:b w:val="0"/>
          <w:bCs w:val="0"/>
          <w:color w:val="000000"/>
          <w:sz w:val="24"/>
          <w:szCs w:val="24"/>
          <w:highlight w:val="white"/>
          <w:lang w:val="en-US" w:eastAsia="zh-CN"/>
        </w:rPr>
        <w:t xml:space="preserve">②依法与安置的每位残疾人签订了一年以上（含一年）的劳动合同或服务协议；</w:t>
      </w:r>
      <w:r/>
    </w:p>
    <w:p>
      <w:pPr>
        <w:pStyle w:val="974"/>
        <w:ind w:left="0" w:firstLine="480"/>
        <w:spacing w:line="360" w:lineRule="auto"/>
        <w:rPr>
          <w:rFonts w:hint="eastAsia" w:ascii="宋体" w:hAnsi="宋体" w:eastAsia="宋体" w:cs="宋体"/>
          <w:b w:val="0"/>
          <w:bCs w:val="0"/>
          <w:color w:val="000000"/>
          <w:sz w:val="24"/>
          <w:szCs w:val="24"/>
          <w:highlight w:val="white"/>
        </w:rPr>
      </w:pPr>
      <w:r>
        <w:rPr>
          <w:rFonts w:hint="eastAsia" w:ascii="宋体" w:hAnsi="宋体" w:eastAsia="宋体" w:cs="宋体"/>
          <w:b w:val="0"/>
          <w:bCs w:val="0"/>
          <w:color w:val="000000"/>
          <w:sz w:val="24"/>
          <w:szCs w:val="24"/>
          <w:highlight w:val="white"/>
          <w:lang w:val="en-US" w:eastAsia="zh-CN"/>
        </w:rPr>
        <w:t xml:space="preserve">③为安置的每位残疾人按月足额缴纳了基本养老保险、基本医疗保险、失业保险、工伤保险和生育保险等社会保险费；</w:t>
      </w:r>
      <w:r/>
    </w:p>
    <w:p>
      <w:pPr>
        <w:pStyle w:val="974"/>
        <w:ind w:left="0" w:firstLine="480"/>
        <w:spacing w:line="360" w:lineRule="auto"/>
        <w:rPr>
          <w:rFonts w:hint="eastAsia" w:ascii="宋体" w:hAnsi="宋体" w:eastAsia="宋体" w:cs="宋体"/>
          <w:b w:val="0"/>
          <w:bCs w:val="0"/>
          <w:color w:val="000000"/>
          <w:sz w:val="24"/>
          <w:szCs w:val="24"/>
          <w:highlight w:val="white"/>
        </w:rPr>
      </w:pPr>
      <w:r>
        <w:rPr>
          <w:rFonts w:hint="eastAsia" w:ascii="宋体" w:hAnsi="宋体" w:eastAsia="宋体" w:cs="宋体"/>
          <w:b w:val="0"/>
          <w:bCs w:val="0"/>
          <w:color w:val="000000"/>
          <w:sz w:val="24"/>
          <w:szCs w:val="24"/>
          <w:highlight w:val="white"/>
          <w:lang w:val="en-US" w:eastAsia="zh-CN"/>
        </w:rPr>
        <w:t xml:space="preserve">④通过银行等金融机构向安置的每位残疾人，按月支付了不低于单位所在区县适用的经省级人民政府批准的月最低工资标准的工资；</w:t>
      </w:r>
      <w:r/>
    </w:p>
    <w:p>
      <w:pPr>
        <w:pStyle w:val="974"/>
        <w:ind w:left="0" w:firstLine="480"/>
        <w:spacing w:line="360" w:lineRule="auto"/>
        <w:rPr>
          <w:rFonts w:hint="eastAsia" w:ascii="宋体" w:hAnsi="宋体" w:eastAsia="宋体" w:cs="宋体"/>
          <w:b w:val="0"/>
          <w:bCs w:val="0"/>
          <w:color w:val="000000"/>
          <w:sz w:val="24"/>
          <w:szCs w:val="24"/>
          <w:highlight w:val="white"/>
        </w:rPr>
      </w:pPr>
      <w:r>
        <w:rPr>
          <w:rFonts w:hint="eastAsia" w:ascii="宋体" w:hAnsi="宋体" w:eastAsia="宋体" w:cs="宋体"/>
          <w:b w:val="0"/>
          <w:bCs w:val="0"/>
          <w:color w:val="000000"/>
          <w:sz w:val="24"/>
          <w:szCs w:val="24"/>
          <w:highlight w:val="white"/>
          <w:lang w:val="en-US" w:eastAsia="zh-CN"/>
        </w:rPr>
        <w:t xml:space="preserve">⑤提供本单位制造的货物、承担的工程或者服务（以下简称产品），或者提供其他残疾人福利性单位制造的货物（不包括使用非残疾人福利性单位注册商标的货物）。</w:t>
      </w:r>
      <w:r/>
    </w:p>
    <w:p>
      <w:pPr>
        <w:pStyle w:val="974"/>
        <w:ind w:left="0" w:firstLine="480"/>
        <w:spacing w:line="360" w:lineRule="auto"/>
        <w:rPr>
          <w:rFonts w:hint="eastAsia" w:ascii="宋体" w:hAnsi="宋体" w:eastAsia="宋体" w:cs="宋体"/>
          <w:b w:val="0"/>
          <w:bCs w:val="0"/>
          <w:color w:val="000000"/>
          <w:sz w:val="24"/>
          <w:szCs w:val="24"/>
          <w:highlight w:val="white"/>
        </w:rPr>
      </w:pPr>
      <w:r>
        <w:rPr>
          <w:rFonts w:hint="eastAsia" w:ascii="宋体" w:hAnsi="宋体" w:eastAsia="宋体" w:cs="宋体"/>
          <w:b w:val="0"/>
          <w:bCs w:val="0"/>
          <w:color w:val="000000"/>
          <w:sz w:val="24"/>
          <w:szCs w:val="24"/>
          <w:highlight w:val="white"/>
          <w:lang w:val="en-US" w:eastAsia="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974"/>
        <w:ind w:left="0" w:firstLine="480"/>
        <w:spacing w:line="360" w:lineRule="auto"/>
        <w:rPr>
          <w:rFonts w:hint="eastAsia" w:ascii="宋体" w:hAnsi="宋体" w:eastAsia="宋体" w:cs="宋体"/>
          <w:b w:val="0"/>
          <w:bCs w:val="0"/>
          <w:color w:val="000000"/>
          <w:sz w:val="24"/>
          <w:szCs w:val="24"/>
          <w:highlight w:val="white"/>
          <w:lang w:val="en-US" w:eastAsia="zh-CN"/>
        </w:rPr>
      </w:pPr>
      <w:r>
        <w:rPr>
          <w:rFonts w:hint="eastAsia" w:ascii="宋体" w:hAnsi="宋体" w:eastAsia="宋体" w:cs="宋体"/>
          <w:b w:val="0"/>
          <w:bCs w:val="0"/>
          <w:color w:val="000000"/>
          <w:sz w:val="24"/>
          <w:szCs w:val="24"/>
          <w:highlight w:val="white"/>
          <w:lang w:val="en-US" w:eastAsia="zh-CN"/>
        </w:rPr>
        <w:t xml:space="preserve">具体以《三部门联合发布关于促进残疾人就业政府采购政策的通知》（财库〔2017〕141号）规定为准。</w:t>
      </w:r>
      <w:r/>
    </w:p>
    <w:p>
      <w:pPr>
        <w:pStyle w:val="973"/>
        <w:numPr>
          <w:ilvl w:val="0"/>
          <w:numId w:val="3"/>
        </w:numPr>
        <w:ind w:left="200"/>
        <w:spacing w:line="360" w:lineRule="auto"/>
        <w:rPr>
          <w:rFonts w:hint="eastAsia" w:ascii="宋体" w:hAnsi="宋体" w:eastAsia="宋体" w:cs="宋体"/>
          <w:b/>
          <w:bCs/>
          <w:color w:val="000000"/>
          <w:sz w:val="24"/>
          <w:szCs w:val="24"/>
          <w:highlight w:val="white"/>
        </w:rPr>
      </w:pPr>
      <w:r>
        <w:rPr>
          <w:rFonts w:hint="eastAsia" w:ascii="宋体" w:hAnsi="宋体" w:eastAsia="宋体" w:cs="宋体"/>
          <w:b/>
          <w:bCs/>
          <w:color w:val="000000"/>
          <w:sz w:val="24"/>
          <w:szCs w:val="24"/>
          <w:highlight w:val="white"/>
        </w:rPr>
        <w:t xml:space="preserve">符合条件（必须提供，否则响应无效）</w:t>
      </w:r>
      <w:r/>
    </w:p>
    <w:p>
      <w:pPr>
        <w:pStyle w:val="974"/>
        <w:ind w:left="0" w:firstLine="482"/>
        <w:spacing w:line="360" w:lineRule="auto"/>
        <w:rPr>
          <w:rFonts w:hint="eastAsia" w:ascii="宋体" w:hAnsi="宋体" w:eastAsia="宋体" w:cs="宋体"/>
          <w:b w:val="0"/>
          <w:bCs w:val="0"/>
          <w:color w:val="000000"/>
          <w:sz w:val="24"/>
          <w:szCs w:val="24"/>
          <w:highlight w:val="white"/>
        </w:rPr>
      </w:pPr>
      <w:r>
        <w:rPr>
          <w:rFonts w:hint="eastAsia" w:ascii="宋体" w:hAnsi="宋体" w:eastAsia="宋体" w:cs="宋体"/>
          <w:b w:val="0"/>
          <w:bCs w:val="0"/>
          <w:color w:val="000000"/>
          <w:sz w:val="24"/>
          <w:szCs w:val="24"/>
          <w:highlight w:val="white"/>
          <w:lang w:val="en-US" w:eastAsia="zh-CN"/>
        </w:rPr>
        <w:t xml:space="preserve">1、《磋商报价表》（加盖电子签章，格式见《磋商文件》附件）；</w:t>
      </w:r>
      <w:r/>
    </w:p>
    <w:p>
      <w:pPr>
        <w:pStyle w:val="974"/>
        <w:ind w:left="0" w:firstLine="482"/>
        <w:spacing w:line="360" w:lineRule="auto"/>
        <w:rPr>
          <w:rFonts w:hint="eastAsia" w:ascii="宋体" w:hAnsi="宋体" w:eastAsia="宋体" w:cs="宋体"/>
          <w:b w:val="0"/>
          <w:bCs w:val="0"/>
          <w:color w:val="000000"/>
          <w:sz w:val="24"/>
          <w:szCs w:val="24"/>
          <w:highlight w:val="white"/>
        </w:rPr>
      </w:pPr>
      <w:r>
        <w:rPr>
          <w:rFonts w:hint="eastAsia" w:ascii="宋体" w:hAnsi="宋体" w:eastAsia="宋体" w:cs="宋体"/>
          <w:b w:val="0"/>
          <w:bCs w:val="0"/>
          <w:color w:val="000000"/>
          <w:sz w:val="24"/>
          <w:szCs w:val="24"/>
          <w:highlight w:val="white"/>
          <w:lang w:val="en-US" w:eastAsia="zh-CN"/>
        </w:rPr>
        <w:t xml:space="preserve">2、《分项价格表》（具有标价的工程量清单与报价表）（电子签章，格式见工程量清单）；</w:t>
      </w:r>
      <w:r/>
    </w:p>
    <w:p>
      <w:pPr>
        <w:pStyle w:val="973"/>
        <w:ind w:firstLine="482"/>
        <w:spacing w:line="360" w:lineRule="auto"/>
        <w:rPr>
          <w:rFonts w:hint="eastAsia" w:ascii="宋体" w:hAnsi="宋体" w:eastAsia="宋体" w:cs="宋体"/>
          <w:b w:val="0"/>
          <w:bCs w:val="0"/>
          <w:color w:val="000000"/>
          <w:sz w:val="24"/>
          <w:szCs w:val="24"/>
          <w:highlight w:val="white"/>
        </w:rPr>
      </w:pPr>
      <w:r>
        <w:rPr>
          <w:rFonts w:hint="eastAsia" w:ascii="宋体" w:hAnsi="宋体" w:cs="宋体"/>
          <w:b w:val="0"/>
          <w:bCs w:val="0"/>
          <w:color w:val="000000"/>
          <w:sz w:val="24"/>
          <w:szCs w:val="24"/>
          <w:highlight w:val="white"/>
          <w:lang w:val="en-US" w:eastAsia="zh-CN"/>
        </w:rPr>
        <w:t xml:space="preserve">3</w:t>
      </w:r>
      <w:r>
        <w:rPr>
          <w:rFonts w:hint="eastAsia" w:ascii="宋体" w:hAnsi="宋体" w:eastAsia="宋体" w:cs="宋体"/>
          <w:b w:val="0"/>
          <w:bCs w:val="0"/>
          <w:color w:val="000000"/>
          <w:sz w:val="24"/>
          <w:szCs w:val="24"/>
          <w:highlight w:val="white"/>
        </w:rPr>
        <w:t xml:space="preserve">、《偏离表》（电子签章，格式见《磋商文件》附件）；</w:t>
      </w:r>
      <w:r/>
    </w:p>
    <w:p>
      <w:pPr>
        <w:pStyle w:val="974"/>
        <w:ind w:left="0" w:firstLine="482"/>
        <w:spacing w:line="360" w:lineRule="auto"/>
        <w:rPr>
          <w:rFonts w:hint="eastAsia" w:ascii="宋体" w:hAnsi="宋体" w:eastAsia="宋体" w:cs="宋体"/>
          <w:b w:val="0"/>
          <w:bCs w:val="0"/>
          <w:color w:val="000000"/>
          <w:sz w:val="24"/>
          <w:szCs w:val="24"/>
          <w:highlight w:val="white"/>
        </w:rPr>
      </w:pPr>
      <w:r>
        <w:rPr>
          <w:rFonts w:hint="eastAsia" w:ascii="宋体" w:hAnsi="宋体" w:eastAsia="宋体" w:cs="宋体"/>
          <w:b w:val="0"/>
          <w:bCs w:val="0"/>
          <w:color w:val="000000"/>
          <w:sz w:val="24"/>
          <w:szCs w:val="24"/>
          <w:highlight w:val="white"/>
          <w:lang w:val="en-US" w:eastAsia="zh-CN"/>
        </w:rPr>
        <w:t xml:space="preserve">4</w:t>
      </w:r>
      <w:r>
        <w:rPr>
          <w:rFonts w:hint="eastAsia" w:ascii="宋体" w:hAnsi="宋体" w:eastAsia="宋体" w:cs="宋体"/>
          <w:b w:val="0"/>
          <w:bCs w:val="0"/>
          <w:color w:val="000000"/>
          <w:sz w:val="24"/>
          <w:szCs w:val="24"/>
          <w:highlight w:val="white"/>
        </w:rPr>
        <w:t xml:space="preserve">、《承诺书》（加盖电子签章，格式见《磋商文件》附件）；</w:t>
      </w:r>
      <w:r/>
    </w:p>
    <w:p>
      <w:pPr>
        <w:pStyle w:val="972"/>
        <w:ind w:firstLine="480"/>
        <w:spacing w:line="360" w:lineRule="auto"/>
        <w:rPr>
          <w:rFonts w:eastAsia="宋体"/>
          <w:sz w:val="24"/>
          <w:szCs w:val="24"/>
          <w:highlight w:val="white"/>
        </w:rPr>
      </w:pPr>
      <w:r>
        <w:rPr>
          <w:rFonts w:hint="eastAsia" w:ascii="宋体" w:hAnsi="宋体" w:cs="宋体"/>
          <w:color w:val="000000"/>
          <w:sz w:val="24"/>
          <w:szCs w:val="24"/>
          <w:highlight w:val="white"/>
          <w:lang w:val="en-US" w:eastAsia="zh-CN"/>
        </w:rPr>
        <w:t xml:space="preserve">5、</w:t>
      </w:r>
      <w:r>
        <w:rPr>
          <w:rFonts w:hint="eastAsia" w:ascii="宋体" w:hAnsi="宋体" w:eastAsia="宋体" w:cs="宋体"/>
          <w:color w:val="000000"/>
          <w:sz w:val="24"/>
          <w:szCs w:val="24"/>
          <w:highlight w:val="white"/>
        </w:rPr>
        <w:t xml:space="preserve">《授权委托书》（提供原件的扫描件，格式见《磋商文件》附件）；</w:t>
      </w:r>
      <w:r>
        <w:rPr>
          <w:rFonts w:eastAsia="宋体"/>
          <w:b/>
          <w:bCs/>
          <w:sz w:val="24"/>
          <w:szCs w:val="24"/>
          <w:highlight w:val="white"/>
        </w:rPr>
        <w:t xml:space="preserve">（必须提供，否则响应无效）</w:t>
      </w:r>
      <w:r>
        <w:rPr>
          <w:rFonts w:eastAsia="宋体"/>
          <w:sz w:val="24"/>
          <w:szCs w:val="24"/>
          <w:highlight w:val="white"/>
        </w:rPr>
        <w:t xml:space="preserve">；</w:t>
      </w:r>
      <w:r/>
    </w:p>
    <w:p>
      <w:pPr>
        <w:pStyle w:val="972"/>
        <w:ind w:firstLine="480"/>
        <w:spacing w:line="360" w:lineRule="auto"/>
        <w:rPr>
          <w:rFonts w:hint="eastAsia"/>
          <w:b/>
          <w:bCs/>
          <w:sz w:val="24"/>
          <w:szCs w:val="24"/>
          <w:highlight w:val="white"/>
        </w:rPr>
      </w:pPr>
      <w:r>
        <w:rPr>
          <w:rFonts w:hint="eastAsia" w:ascii="宋体" w:hAnsi="宋体" w:cs="宋体"/>
          <w:color w:val="000000"/>
          <w:sz w:val="24"/>
          <w:szCs w:val="24"/>
          <w:highlight w:val="white"/>
          <w:lang w:val="en-US" w:eastAsia="zh-CN"/>
        </w:rPr>
        <w:t xml:space="preserve">6、</w:t>
      </w:r>
      <w:r>
        <w:rPr>
          <w:rFonts w:hint="eastAsia" w:ascii="宋体" w:hAnsi="宋体" w:eastAsia="宋体" w:cs="宋体"/>
          <w:color w:val="000000"/>
          <w:sz w:val="24"/>
          <w:szCs w:val="24"/>
          <w:highlight w:val="white"/>
        </w:rPr>
        <w:t xml:space="preserve">授权委托书中受托人身份证原件的扫描件；</w:t>
      </w:r>
      <w:r>
        <w:rPr>
          <w:rFonts w:eastAsia="宋体"/>
          <w:b/>
          <w:bCs/>
          <w:sz w:val="24"/>
          <w:szCs w:val="24"/>
          <w:highlight w:val="white"/>
        </w:rPr>
        <w:t xml:space="preserve">（必须提供，否则响应无效）</w:t>
      </w:r>
      <w:r>
        <w:rPr>
          <w:rFonts w:hint="eastAsia"/>
          <w:b/>
          <w:bCs/>
          <w:sz w:val="24"/>
          <w:szCs w:val="24"/>
          <w:highlight w:val="white"/>
          <w:lang w:eastAsia="zh-CN"/>
        </w:rPr>
        <w:t xml:space="preserve">。</w:t>
      </w:r>
      <w:r/>
    </w:p>
    <w:p>
      <w:pPr>
        <w:pStyle w:val="973"/>
        <w:spacing w:line="360" w:lineRule="auto"/>
        <w:rPr>
          <w:rFonts w:hint="eastAsia" w:ascii="宋体" w:hAnsi="宋体" w:eastAsia="宋体" w:cs="宋体"/>
          <w:b/>
          <w:bCs/>
          <w:color w:val="auto"/>
          <w:sz w:val="24"/>
          <w:szCs w:val="24"/>
          <w:highlight w:val="white"/>
        </w:rPr>
      </w:pPr>
      <w:r>
        <w:rPr>
          <w:rFonts w:hint="eastAsia" w:ascii="宋体" w:hAnsi="宋体" w:eastAsia="宋体" w:cs="宋体"/>
          <w:b/>
          <w:bCs/>
          <w:color w:val="000000"/>
          <w:sz w:val="24"/>
          <w:szCs w:val="24"/>
          <w:highlight w:val="white"/>
        </w:rPr>
        <w:t xml:space="preserve">（</w:t>
      </w:r>
      <w:r>
        <w:rPr>
          <w:rFonts w:hint="eastAsia" w:ascii="宋体" w:hAnsi="宋体" w:eastAsia="宋体" w:cs="宋体"/>
          <w:b/>
          <w:bCs/>
          <w:color w:val="auto"/>
          <w:sz w:val="24"/>
          <w:szCs w:val="24"/>
          <w:highlight w:val="white"/>
        </w:rPr>
        <w:t xml:space="preserve">四）综合评审评分项</w:t>
      </w:r>
      <w:r/>
    </w:p>
    <w:p>
      <w:pPr>
        <w:pStyle w:val="973"/>
        <w:ind w:firstLine="482"/>
        <w:spacing w:line="360" w:lineRule="auto"/>
        <w:rPr>
          <w:rFonts w:hint="eastAsia" w:ascii="宋体" w:hAnsi="宋体" w:eastAsia="宋体" w:cs="宋体"/>
          <w:b w:val="0"/>
          <w:bCs w:val="0"/>
          <w:color w:val="auto"/>
          <w:sz w:val="24"/>
          <w:szCs w:val="24"/>
          <w:highlight w:val="white"/>
        </w:rPr>
      </w:pPr>
      <w:r>
        <w:rPr>
          <w:rFonts w:hint="eastAsia" w:ascii="宋体" w:hAnsi="宋体" w:cs="宋体"/>
          <w:b w:val="0"/>
          <w:bCs w:val="0"/>
          <w:color w:val="auto"/>
          <w:sz w:val="24"/>
          <w:szCs w:val="24"/>
          <w:highlight w:val="white"/>
          <w:lang w:val="en-US" w:eastAsia="zh-CN"/>
        </w:rPr>
        <w:t xml:space="preserve">1</w:t>
      </w:r>
      <w:r>
        <w:rPr>
          <w:rFonts w:hint="eastAsia" w:ascii="宋体" w:hAnsi="宋体" w:eastAsia="宋体" w:cs="宋体"/>
          <w:b w:val="0"/>
          <w:bCs w:val="0"/>
          <w:color w:val="auto"/>
          <w:sz w:val="24"/>
          <w:szCs w:val="24"/>
          <w:highlight w:val="white"/>
          <w:lang w:val="en-US" w:eastAsia="zh-CN"/>
        </w:rPr>
        <w:t xml:space="preserve">、</w:t>
      </w:r>
      <w:r>
        <w:rPr>
          <w:rFonts w:hint="eastAsia" w:ascii="宋体" w:hAnsi="宋体" w:cs="宋体"/>
          <w:b w:val="0"/>
          <w:bCs w:val="0"/>
          <w:color w:val="auto"/>
          <w:sz w:val="24"/>
          <w:szCs w:val="24"/>
          <w:highlight w:val="white"/>
          <w:lang w:val="en-US" w:eastAsia="zh-CN"/>
        </w:rPr>
        <w:t xml:space="preserve">施工组织设计</w:t>
      </w:r>
      <w:r>
        <w:rPr>
          <w:rFonts w:hint="eastAsia" w:ascii="宋体" w:hAnsi="宋体" w:eastAsia="宋体" w:cs="宋体"/>
          <w:b w:val="0"/>
          <w:bCs w:val="0"/>
          <w:color w:val="auto"/>
          <w:sz w:val="24"/>
          <w:szCs w:val="24"/>
          <w:highlight w:val="white"/>
        </w:rPr>
        <w:t xml:space="preserve">（要求见《磋商文件》附件1、《评分细则》及附件：2、《项目要求（采购需求）》）；</w:t>
      </w:r>
      <w:r/>
    </w:p>
    <w:p>
      <w:pPr>
        <w:ind w:firstLine="480"/>
        <w:jc w:val="left"/>
        <w:spacing w:line="240" w:lineRule="auto"/>
        <w:widowControl w:val="off"/>
        <w:rPr>
          <w:rFonts w:hint="eastAsia" w:ascii="宋体" w:hAnsi="宋体" w:eastAsia="宋体" w:cs="宋体"/>
          <w:b w:val="0"/>
          <w:bCs w:val="0"/>
          <w:color w:val="auto"/>
          <w:sz w:val="24"/>
          <w:szCs w:val="24"/>
          <w:highlight w:val="white"/>
          <w:lang w:val="en-US" w:eastAsia="zh-CN" w:bidi="ar-SA"/>
        </w:rPr>
      </w:pPr>
      <w:r>
        <w:rPr>
          <w:rFonts w:hint="eastAsia" w:ascii="宋体" w:hAnsi="宋体" w:eastAsia="宋体" w:cs="宋体"/>
          <w:b w:val="0"/>
          <w:bCs w:val="0"/>
          <w:color w:val="auto"/>
          <w:sz w:val="24"/>
          <w:szCs w:val="24"/>
          <w:highlight w:val="white"/>
          <w:lang w:val="en-US" w:eastAsia="zh-CN" w:bidi="ar-SA"/>
        </w:rPr>
        <w:t xml:space="preserve">2、服务方案及免费质保期承诺</w:t>
      </w:r>
      <w:r>
        <w:rPr>
          <w:rFonts w:hint="eastAsia" w:ascii="宋体" w:hAnsi="宋体" w:eastAsia="宋体" w:cs="宋体"/>
          <w:b w:val="0"/>
          <w:bCs w:val="0"/>
          <w:color w:val="auto"/>
          <w:sz w:val="24"/>
          <w:szCs w:val="24"/>
          <w:highlight w:val="white"/>
        </w:rPr>
        <w:t xml:space="preserve">（要求见《磋商文件》附件1、《评分细则》）；</w:t>
      </w:r>
      <w:r/>
    </w:p>
    <w:p>
      <w:pPr>
        <w:pStyle w:val="976"/>
        <w:ind w:left="0" w:firstLine="480"/>
        <w:rPr>
          <w:rFonts w:hint="eastAsia" w:eastAsia="宋体"/>
          <w:lang w:val="en-US" w:eastAsia="zh-CN"/>
        </w:rPr>
      </w:pPr>
      <w:r>
        <w:rPr>
          <w:rFonts w:hint="eastAsia" w:ascii="宋体" w:hAnsi="宋体" w:cs="宋体"/>
          <w:b w:val="0"/>
          <w:bCs w:val="0"/>
          <w:color w:val="auto"/>
          <w:sz w:val="24"/>
          <w:szCs w:val="24"/>
          <w:highlight w:val="white"/>
          <w:lang w:val="en-US" w:eastAsia="zh-CN"/>
        </w:rPr>
        <w:t xml:space="preserve">3、业绩</w:t>
      </w:r>
      <w:r>
        <w:rPr>
          <w:rFonts w:hint="eastAsia" w:ascii="宋体" w:hAnsi="宋体" w:eastAsia="宋体" w:cs="宋体"/>
          <w:b w:val="0"/>
          <w:bCs w:val="0"/>
          <w:color w:val="auto"/>
          <w:sz w:val="24"/>
          <w:szCs w:val="24"/>
          <w:highlight w:val="white"/>
        </w:rPr>
        <w:t xml:space="preserve">（要求见《磋商文件》附件1、《评分细则》</w:t>
      </w:r>
      <w:r>
        <w:rPr>
          <w:rFonts w:hint="eastAsia" w:ascii="宋体" w:hAnsi="宋体" w:eastAsia="宋体" w:cs="宋体"/>
          <w:b w:val="0"/>
          <w:bCs w:val="0"/>
          <w:color w:val="auto"/>
          <w:sz w:val="24"/>
          <w:szCs w:val="24"/>
          <w:highlight w:val="white"/>
          <w:lang w:eastAsia="zh-CN"/>
        </w:rPr>
        <w:t xml:space="preserve">）。</w:t>
      </w:r>
      <w:r/>
    </w:p>
    <w:p>
      <w:pPr>
        <w:pStyle w:val="972"/>
        <w:spacing w:line="360" w:lineRule="auto"/>
        <w:rPr>
          <w:rFonts w:hint="eastAsia" w:ascii="宋体" w:hAnsi="宋体" w:eastAsia="宋体" w:cs="宋体"/>
          <w:b w:val="0"/>
          <w:bCs w:val="0"/>
          <w:color w:val="auto"/>
          <w:sz w:val="24"/>
          <w:szCs w:val="24"/>
          <w:highlight w:val="white"/>
        </w:rPr>
      </w:pPr>
      <w:r>
        <w:rPr>
          <w:rFonts w:hint="eastAsia" w:ascii="宋体" w:hAnsi="宋体" w:eastAsia="宋体" w:cs="宋体"/>
          <w:b w:val="0"/>
          <w:bCs w:val="0"/>
          <w:color w:val="auto"/>
          <w:sz w:val="24"/>
          <w:szCs w:val="24"/>
          <w:highlight w:val="white"/>
        </w:rPr>
        <w:t xml:space="preserve">（五）价格折扣文件格式</w:t>
      </w:r>
      <w:r/>
    </w:p>
    <w:p>
      <w:pPr>
        <w:pStyle w:val="972"/>
        <w:ind w:firstLine="482"/>
        <w:spacing w:line="360" w:lineRule="auto"/>
        <w:rPr>
          <w:rFonts w:hint="eastAsia" w:ascii="宋体" w:hAnsi="宋体" w:cs="宋体"/>
          <w:b w:val="0"/>
          <w:bCs w:val="0"/>
          <w:color w:val="000000"/>
          <w:sz w:val="24"/>
          <w:szCs w:val="24"/>
          <w:highlight w:val="white"/>
          <w:lang w:val="en-US" w:eastAsia="zh-CN"/>
        </w:rPr>
      </w:pPr>
      <w:r>
        <w:rPr>
          <w:rFonts w:hint="eastAsia" w:ascii="宋体" w:hAnsi="宋体" w:eastAsia="宋体" w:cs="宋体"/>
          <w:b w:val="0"/>
          <w:bCs w:val="0"/>
          <w:color w:val="000000"/>
          <w:sz w:val="24"/>
          <w:szCs w:val="24"/>
          <w:highlight w:val="white"/>
        </w:rPr>
        <w:t xml:space="preserve">1、企业报价折扣证明：</w:t>
      </w:r>
      <w:r>
        <w:rPr>
          <w:rFonts w:hint="eastAsia" w:ascii="宋体" w:hAnsi="宋体" w:cs="宋体"/>
          <w:b w:val="0"/>
          <w:bCs w:val="0"/>
          <w:color w:val="000000"/>
          <w:sz w:val="24"/>
          <w:szCs w:val="24"/>
          <w:highlight w:val="white"/>
          <w:lang w:val="en-US" w:eastAsia="zh-CN"/>
        </w:rPr>
        <w:t xml:space="preserve">无</w:t>
      </w:r>
      <w:r/>
    </w:p>
    <w:p>
      <w:pPr>
        <w:ind w:firstLine="482"/>
        <w:jc w:val="both"/>
        <w:pageBreakBefore w:val="0"/>
        <w:spacing w:line="360" w:lineRule="auto"/>
        <w:widowControl w:val="off"/>
        <w:rPr>
          <w:rFonts w:hint="eastAsia" w:ascii="宋体" w:hAnsi="宋体" w:eastAsia="宋体" w:cs="Times New Roman"/>
          <w:b/>
          <w:bCs w:val="0"/>
          <w:color w:val="auto"/>
          <w:sz w:val="24"/>
          <w:szCs w:val="24"/>
          <w:highlight w:val="none"/>
          <w:lang w:val="en-US" w:eastAsia="zh-CN" w:bidi="ar-SA"/>
        </w:rPr>
      </w:pPr>
      <w:r>
        <w:rPr>
          <w:rFonts w:hint="eastAsia" w:ascii="宋体" w:hAnsi="宋体" w:eastAsia="宋体" w:cs="Times New Roman"/>
          <w:b/>
          <w:bCs w:val="0"/>
          <w:color w:val="auto"/>
          <w:sz w:val="24"/>
          <w:szCs w:val="24"/>
          <w:highlight w:val="none"/>
          <w:lang w:val="en-US" w:eastAsia="zh-CN" w:bidi="ar-SA"/>
        </w:rPr>
        <w:t xml:space="preserve">本项目属于专门面向中小企业采购的项目，评审时不再执行价格评审优惠政策。</w:t>
      </w:r>
      <w:r/>
    </w:p>
    <w:p>
      <w:pPr>
        <w:pStyle w:val="972"/>
        <w:spacing w:line="360" w:lineRule="auto"/>
        <w:rPr>
          <w:rFonts w:hint="eastAsia" w:ascii="宋体" w:hAnsi="宋体" w:eastAsia="宋体" w:cs="宋体"/>
          <w:b w:val="0"/>
          <w:bCs w:val="0"/>
          <w:color w:val="000000"/>
          <w:sz w:val="24"/>
          <w:szCs w:val="24"/>
          <w:highlight w:val="white"/>
        </w:rPr>
      </w:pPr>
      <w:r>
        <w:rPr>
          <w:rFonts w:hint="eastAsia" w:ascii="宋体" w:hAnsi="宋体" w:eastAsia="宋体" w:cs="宋体"/>
          <w:b w:val="0"/>
          <w:bCs w:val="0"/>
          <w:color w:val="000000"/>
          <w:sz w:val="24"/>
          <w:szCs w:val="24"/>
          <w:highlight w:val="white"/>
        </w:rPr>
        <w:t xml:space="preserve">（六）提交的首次响应文件的密封、签署、盖章要求：</w:t>
      </w:r>
      <w:r/>
    </w:p>
    <w:p>
      <w:pPr>
        <w:pStyle w:val="972"/>
        <w:ind w:firstLine="48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1、密封（加密）要求：</w:t>
      </w:r>
      <w:r/>
    </w:p>
    <w:p>
      <w:pPr>
        <w:pStyle w:val="972"/>
        <w:ind w:firstLine="48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供应商应当按照《磋商文件》和“苏采云”系统的要求编制并加密响应文件。本项目供应商须通过“苏采云”系统提供的政府采购客户端工具（使用“CA数字证书”）对其数据电文形式的响应文件加密。</w:t>
      </w:r>
      <w:r/>
    </w:p>
    <w:p>
      <w:pPr>
        <w:pStyle w:val="972"/>
        <w:ind w:firstLine="48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2、签署要求：</w:t>
      </w:r>
      <w:r>
        <w:rPr>
          <w:rFonts w:hint="eastAsia" w:ascii="宋体" w:hAnsi="宋体" w:eastAsia="宋体" w:cs="宋体"/>
          <w:b/>
          <w:bCs/>
          <w:sz w:val="24"/>
          <w:szCs w:val="24"/>
          <w:highlight w:val="white"/>
        </w:rPr>
        <w:t xml:space="preserve">特别提醒：竞争性磋商文件中如需“被授权代表签字或盖章”，供应商可打印成文档，签字或盖章后再扫描上传，最后再电子签章。</w:t>
      </w:r>
      <w:r>
        <w:rPr>
          <w:rFonts w:hint="eastAsia" w:ascii="宋体" w:hAnsi="宋体" w:eastAsia="宋体" w:cs="宋体"/>
          <w:sz w:val="24"/>
          <w:szCs w:val="24"/>
          <w:highlight w:val="white"/>
        </w:rPr>
        <w:t xml:space="preserve">见《磋商文件》第九章附件中相关格式要求。</w:t>
      </w:r>
      <w:r/>
    </w:p>
    <w:p>
      <w:pPr>
        <w:pStyle w:val="972"/>
        <w:ind w:firstLine="480"/>
        <w:spacing w:line="360" w:lineRule="auto"/>
        <w:rPr>
          <w:rFonts w:hint="eastAsia" w:ascii="宋体" w:hAnsi="宋体" w:eastAsia="宋体" w:cs="宋体"/>
          <w:b w:val="0"/>
          <w:bCs w:val="0"/>
          <w:sz w:val="24"/>
          <w:szCs w:val="24"/>
          <w:highlight w:val="white"/>
        </w:rPr>
      </w:pPr>
      <w:r>
        <w:rPr>
          <w:rFonts w:hint="eastAsia" w:ascii="宋体" w:hAnsi="宋体" w:eastAsia="宋体" w:cs="宋体"/>
          <w:sz w:val="24"/>
          <w:szCs w:val="24"/>
          <w:highlight w:val="white"/>
        </w:rPr>
        <w:t xml:space="preserve">3、盖章要求：见《磋商文件》第九章附件中相关格式要求。供应商须通过“苏采</w:t>
      </w:r>
      <w:r>
        <w:rPr>
          <w:rFonts w:hint="eastAsia" w:ascii="宋体" w:hAnsi="宋体" w:eastAsia="宋体" w:cs="宋体"/>
          <w:b w:val="0"/>
          <w:bCs w:val="0"/>
          <w:sz w:val="24"/>
          <w:szCs w:val="24"/>
          <w:highlight w:val="white"/>
        </w:rPr>
        <w:t xml:space="preserve">云”系统提供的政府采购客户端工具（使用“CA数字证书”）加盖电子签章。</w:t>
      </w:r>
      <w:r/>
    </w:p>
    <w:p>
      <w:pPr>
        <w:pStyle w:val="972"/>
        <w:spacing w:line="360" w:lineRule="auto"/>
        <w:rPr>
          <w:rFonts w:hint="eastAsia" w:ascii="宋体" w:hAnsi="宋体" w:eastAsia="宋体" w:cs="宋体"/>
          <w:b w:val="0"/>
          <w:bCs w:val="0"/>
          <w:sz w:val="24"/>
          <w:szCs w:val="24"/>
          <w:highlight w:val="white"/>
        </w:rPr>
      </w:pPr>
      <w:r>
        <w:rPr>
          <w:rFonts w:hint="eastAsia" w:ascii="宋体" w:hAnsi="宋体" w:eastAsia="宋体" w:cs="宋体"/>
          <w:b w:val="0"/>
          <w:bCs w:val="0"/>
          <w:sz w:val="24"/>
          <w:szCs w:val="24"/>
          <w:highlight w:val="white"/>
        </w:rPr>
        <w:t xml:space="preserve">（七）通过“苏采云”系统提交政府采购客户端工具导出加密的响应文件（后缀名为zip）。 </w:t>
      </w:r>
      <w:r/>
    </w:p>
    <w:p>
      <w:pPr>
        <w:pStyle w:val="972"/>
        <w:ind w:firstLine="497"/>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注：</w:t>
      </w:r>
      <w:r/>
    </w:p>
    <w:p>
      <w:pPr>
        <w:pStyle w:val="972"/>
        <w:ind w:firstLine="497"/>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1、供应商应当按照《磋商文件》的要求编制响应文件，并对其提交的响应文件的真实性、合法性承担法律责任。</w:t>
      </w:r>
      <w:r/>
    </w:p>
    <w:p>
      <w:pPr>
        <w:pStyle w:val="972"/>
        <w:ind w:firstLine="480"/>
        <w:jc w:val="left"/>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2、采购人索取成交供应商的响应文件，须在双方签订政府采购合同后，由采购代理机构提供给采购人。</w:t>
      </w:r>
      <w:r/>
    </w:p>
    <w:p>
      <w:pPr>
        <w:pStyle w:val="972"/>
        <w:ind w:firstLine="478"/>
        <w:jc w:val="center"/>
        <w:spacing w:line="360" w:lineRule="auto"/>
        <w:rPr>
          <w:rFonts w:hint="eastAsia" w:ascii="宋体" w:hAnsi="宋体" w:eastAsia="宋体" w:cs="宋体"/>
          <w:b/>
          <w:bCs/>
          <w:sz w:val="24"/>
          <w:szCs w:val="24"/>
          <w:highlight w:val="white"/>
        </w:rPr>
      </w:pPr>
      <w:r>
        <w:rPr>
          <w:rFonts w:hint="eastAsia" w:ascii="宋体" w:hAnsi="宋体" w:eastAsia="宋体" w:cs="宋体"/>
          <w:b/>
          <w:bCs/>
          <w:sz w:val="24"/>
          <w:szCs w:val="24"/>
          <w:highlight w:val="white"/>
        </w:rPr>
        <w:t xml:space="preserve">第</w:t>
      </w:r>
      <w:r>
        <w:rPr>
          <w:rFonts w:hint="eastAsia" w:ascii="宋体" w:hAnsi="宋体" w:cs="宋体"/>
          <w:b/>
          <w:bCs/>
          <w:sz w:val="24"/>
          <w:szCs w:val="24"/>
          <w:highlight w:val="white"/>
          <w:lang w:val="en-US" w:eastAsia="zh-CN"/>
        </w:rPr>
        <w:t xml:space="preserve">四</w:t>
      </w:r>
      <w:r>
        <w:rPr>
          <w:rFonts w:hint="eastAsia" w:ascii="宋体" w:hAnsi="宋体" w:eastAsia="宋体" w:cs="宋体"/>
          <w:b/>
          <w:bCs/>
          <w:sz w:val="24"/>
          <w:szCs w:val="24"/>
          <w:highlight w:val="white"/>
        </w:rPr>
        <w:t xml:space="preserve">章 磋商相关说明</w:t>
      </w:r>
      <w:r/>
    </w:p>
    <w:p>
      <w:pPr>
        <w:pStyle w:val="972"/>
        <w:spacing w:line="360" w:lineRule="auto"/>
        <w:rPr>
          <w:rFonts w:hint="eastAsia" w:ascii="宋体" w:hAnsi="宋体" w:eastAsia="宋体" w:cs="宋体"/>
          <w:b w:val="0"/>
          <w:bCs w:val="0"/>
          <w:sz w:val="24"/>
          <w:szCs w:val="24"/>
          <w:highlight w:val="white"/>
        </w:rPr>
      </w:pPr>
      <w:r>
        <w:rPr>
          <w:rFonts w:hint="eastAsia" w:ascii="宋体" w:hAnsi="宋体" w:eastAsia="宋体" w:cs="宋体"/>
          <w:b w:val="0"/>
          <w:bCs w:val="0"/>
          <w:sz w:val="24"/>
          <w:szCs w:val="24"/>
          <w:highlight w:val="white"/>
        </w:rPr>
        <w:t xml:space="preserve">十四、磋商相关说明</w:t>
      </w:r>
      <w:r/>
    </w:p>
    <w:p>
      <w:pPr>
        <w:pStyle w:val="972"/>
        <w:spacing w:line="360" w:lineRule="auto"/>
        <w:rPr>
          <w:rFonts w:hint="eastAsia" w:ascii="宋体" w:hAnsi="宋体" w:eastAsia="宋体" w:cs="宋体"/>
          <w:b w:val="0"/>
          <w:bCs w:val="0"/>
          <w:sz w:val="24"/>
          <w:szCs w:val="24"/>
          <w:highlight w:val="white"/>
        </w:rPr>
      </w:pPr>
      <w:r>
        <w:rPr>
          <w:rFonts w:hint="eastAsia" w:ascii="宋体" w:hAnsi="宋体" w:eastAsia="宋体" w:cs="宋体"/>
          <w:b w:val="0"/>
          <w:bCs w:val="0"/>
          <w:sz w:val="24"/>
          <w:szCs w:val="24"/>
          <w:highlight w:val="white"/>
        </w:rPr>
        <w:t xml:space="preserve">（一）磋商要求</w:t>
      </w:r>
      <w:r/>
    </w:p>
    <w:p>
      <w:pPr>
        <w:pStyle w:val="972"/>
        <w:ind w:firstLine="48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1.被邀请参与磋商的供应商需按本竞争性磋商文件要求的截止时间、方式（地点）提交首次响应文件，同时由法人或法人授权代表通过“苏采云”系统（开标大厅）等待磋商。</w:t>
      </w:r>
      <w:r/>
    </w:p>
    <w:p>
      <w:pPr>
        <w:pStyle w:val="972"/>
        <w:ind w:firstLine="48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2.供应商可通过CA数字证书，在首次响应文件开启时间后，使用CA数字证书在规定时间内解密各自响应文件。</w:t>
      </w:r>
      <w:r/>
    </w:p>
    <w:p>
      <w:pPr>
        <w:pStyle w:val="972"/>
        <w:ind w:firstLine="48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3.供应商的授权代表或法定代表人须全程守候在“苏采云”系统开标大厅，并确保视频设备正常使用。</w:t>
      </w:r>
      <w:r/>
    </w:p>
    <w:p>
      <w:pPr>
        <w:pStyle w:val="972"/>
        <w:ind w:firstLine="48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4.磋商顺序按照电子标书解密先后时间进行，解密时间相同的，不分先后顺序。</w:t>
      </w:r>
      <w:r/>
    </w:p>
    <w:p>
      <w:pPr>
        <w:pStyle w:val="972"/>
        <w:ind w:firstLine="480"/>
        <w:spacing w:line="360" w:lineRule="auto"/>
        <w:rPr>
          <w:rFonts w:hint="eastAsia" w:ascii="宋体" w:hAnsi="宋体" w:eastAsia="宋体" w:cs="宋体"/>
          <w:b w:val="0"/>
          <w:bCs w:val="0"/>
          <w:sz w:val="24"/>
          <w:szCs w:val="24"/>
          <w:highlight w:val="white"/>
        </w:rPr>
      </w:pPr>
      <w:r>
        <w:rPr>
          <w:rFonts w:hint="eastAsia" w:ascii="宋体" w:hAnsi="宋体" w:eastAsia="宋体" w:cs="宋体"/>
          <w:sz w:val="24"/>
          <w:szCs w:val="24"/>
          <w:highlight w:val="white"/>
        </w:rPr>
        <w:t xml:space="preserve">5.磋商方</w:t>
      </w:r>
      <w:r>
        <w:rPr>
          <w:rFonts w:hint="eastAsia" w:ascii="宋体" w:hAnsi="宋体" w:eastAsia="宋体" w:cs="宋体"/>
          <w:b w:val="0"/>
          <w:bCs w:val="0"/>
          <w:sz w:val="24"/>
          <w:szCs w:val="24"/>
          <w:highlight w:val="white"/>
        </w:rPr>
        <w:t xml:space="preserve">式：本次磋商采用“苏采云”系统中的视频会议，供应商自行选择任意地点参加远程磋商会议。请供应商在磋商前等候在开标大厅，随时接听磋商小组发出的磋商视频邀请</w:t>
      </w:r>
      <w:r>
        <w:rPr>
          <w:rFonts w:hint="eastAsia" w:ascii="宋体" w:hAnsi="宋体" w:eastAsia="宋体" w:cs="宋体"/>
          <w:b/>
          <w:bCs/>
          <w:sz w:val="24"/>
          <w:szCs w:val="24"/>
          <w:highlight w:val="white"/>
        </w:rPr>
        <w:t xml:space="preserve">（所有邀请等待时间2分钟，2分钟内所邀请供应商无响应，视同放弃磋商的权利，由解密顺序下一家进行磋商，不再后补）</w:t>
      </w:r>
      <w:r>
        <w:rPr>
          <w:rFonts w:hint="eastAsia" w:ascii="宋体" w:hAnsi="宋体" w:eastAsia="宋体" w:cs="宋体"/>
          <w:b w:val="0"/>
          <w:bCs w:val="0"/>
          <w:sz w:val="24"/>
          <w:szCs w:val="24"/>
          <w:highlight w:val="white"/>
        </w:rPr>
        <w:t xml:space="preserve">。</w:t>
      </w:r>
      <w:r/>
    </w:p>
    <w:p>
      <w:pPr>
        <w:pStyle w:val="972"/>
        <w:ind w:firstLine="48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6.未在规定时间内进行答疑澄清的，视同放弃澄清。</w:t>
      </w:r>
      <w:r/>
    </w:p>
    <w:p>
      <w:pPr>
        <w:pStyle w:val="972"/>
        <w:ind w:firstLine="48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7.未在规定时间内进行报价的，视为响应无效。</w:t>
      </w:r>
      <w:r/>
    </w:p>
    <w:p>
      <w:pPr>
        <w:pStyle w:val="972"/>
        <w:ind w:firstLine="480"/>
        <w:spacing w:line="360" w:lineRule="auto"/>
        <w:rPr>
          <w:rFonts w:hint="eastAsia"/>
          <w:b/>
          <w:bCs/>
          <w:highlight w:val="white"/>
        </w:rPr>
      </w:pPr>
      <w:r>
        <w:rPr>
          <w:rFonts w:hint="eastAsia" w:ascii="宋体" w:hAnsi="宋体" w:eastAsia="宋体" w:cs="宋体"/>
          <w:b/>
          <w:bCs/>
          <w:sz w:val="24"/>
          <w:szCs w:val="24"/>
          <w:highlight w:val="white"/>
          <w:lang w:val="en-US" w:eastAsia="zh-CN"/>
        </w:rPr>
        <w:t xml:space="preserve">注：</w:t>
      </w:r>
      <w:r>
        <w:rPr>
          <w:rFonts w:hint="eastAsia" w:ascii="宋体" w:hAnsi="宋体" w:eastAsia="宋体" w:cs="宋体"/>
          <w:b/>
          <w:bCs/>
          <w:sz w:val="24"/>
          <w:szCs w:val="24"/>
          <w:highlight w:val="white"/>
        </w:rPr>
        <w:t xml:space="preserve">本项目报价采用二轮报价</w:t>
      </w:r>
      <w:r>
        <w:rPr>
          <w:rFonts w:hint="eastAsia" w:ascii="宋体" w:hAnsi="宋体" w:cs="宋体"/>
          <w:b/>
          <w:bCs/>
          <w:sz w:val="24"/>
          <w:szCs w:val="24"/>
          <w:highlight w:val="white"/>
          <w:lang w:val="en-US" w:eastAsia="zh-CN"/>
        </w:rPr>
        <w:t xml:space="preserve">(二轮报价即为最终报价）</w:t>
      </w:r>
      <w:r>
        <w:rPr>
          <w:rFonts w:hint="eastAsia" w:ascii="宋体" w:hAnsi="宋体" w:eastAsia="宋体" w:cs="宋体"/>
          <w:b/>
          <w:bCs/>
          <w:sz w:val="24"/>
          <w:szCs w:val="24"/>
          <w:highlight w:val="white"/>
        </w:rPr>
        <w:t xml:space="preserve">，</w:t>
      </w:r>
      <w:r>
        <w:rPr>
          <w:rFonts w:hint="eastAsia" w:ascii="宋体" w:hAnsi="宋体" w:eastAsia="宋体" w:cs="宋体"/>
          <w:b/>
          <w:bCs/>
          <w:sz w:val="24"/>
          <w:szCs w:val="24"/>
          <w:highlight w:val="white"/>
          <w:lang w:val="en-US" w:eastAsia="zh-CN"/>
        </w:rPr>
        <w:t xml:space="preserve">各供应商在未进行第二次报价前，请不要离开开标系统，随时接受评标委员会发起的二次报价，供应商应凭CA数字证书以及能够登录“苏采云”系统的电脑在规定时间内进行二轮报价，</w:t>
      </w:r>
      <w:r>
        <w:rPr>
          <w:rFonts w:hint="eastAsia" w:ascii="宋体" w:hAnsi="宋体" w:eastAsia="宋体" w:cs="宋体"/>
          <w:b/>
          <w:bCs/>
          <w:sz w:val="24"/>
          <w:szCs w:val="24"/>
          <w:highlight w:val="white"/>
        </w:rPr>
        <w:t xml:space="preserve">如未进行二轮报价，视为响应无效</w:t>
      </w:r>
      <w:r>
        <w:rPr>
          <w:rFonts w:hint="eastAsia" w:ascii="宋体" w:hAnsi="宋体" w:eastAsia="宋体" w:cs="宋体"/>
          <w:b/>
          <w:bCs/>
          <w:sz w:val="24"/>
          <w:szCs w:val="24"/>
          <w:highlight w:val="white"/>
          <w:lang w:val="en-US" w:eastAsia="zh-CN"/>
        </w:rPr>
        <w:t xml:space="preserve">，由此而引起的废标及损失，由供应商自行承担。</w:t>
      </w:r>
      <w:r/>
    </w:p>
    <w:p>
      <w:pPr>
        <w:pStyle w:val="972"/>
        <w:ind w:firstLine="48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8.被邀请参与磋商的供应商如未按上述磋商要求执行，视同放弃磋商的权利。</w:t>
      </w:r>
      <w:r/>
    </w:p>
    <w:p>
      <w:pPr>
        <w:pStyle w:val="972"/>
        <w:spacing w:line="360" w:lineRule="auto"/>
        <w:rPr>
          <w:rFonts w:hint="eastAsia" w:ascii="宋体" w:hAnsi="宋体" w:eastAsia="宋体" w:cs="宋体"/>
          <w:b/>
          <w:bCs/>
          <w:sz w:val="24"/>
          <w:szCs w:val="24"/>
          <w:highlight w:val="white"/>
        </w:rPr>
      </w:pPr>
      <w:r>
        <w:rPr>
          <w:rFonts w:hint="eastAsia" w:ascii="宋体" w:hAnsi="宋体" w:eastAsia="宋体" w:cs="宋体"/>
          <w:b/>
          <w:bCs/>
          <w:sz w:val="24"/>
          <w:szCs w:val="24"/>
          <w:highlight w:val="white"/>
          <w:lang w:val="en-US" w:eastAsia="zh-CN"/>
        </w:rPr>
        <w:t xml:space="preserve"> (二) 查询及使用供应商信用记录</w:t>
      </w:r>
      <w:r/>
    </w:p>
    <w:p>
      <w:pPr>
        <w:ind w:firstLine="480"/>
        <w:jc w:val="left"/>
        <w:spacing w:line="360" w:lineRule="auto"/>
        <w:widowControl/>
        <w:rPr>
          <w:rFonts w:ascii="宋体" w:hAnsi="宋体"/>
          <w:sz w:val="24"/>
          <w:highlight w:val="white"/>
        </w:rPr>
      </w:pPr>
      <w:r>
        <w:rPr>
          <w:rFonts w:hint="eastAsia" w:ascii="宋体" w:hAnsi="宋体"/>
          <w:sz w:val="24"/>
          <w:highlight w:val="white"/>
        </w:rPr>
        <w:t xml:space="preserve">1.由采购人查询信用信息。</w:t>
      </w:r>
      <w:r/>
    </w:p>
    <w:p>
      <w:pPr>
        <w:ind w:firstLine="480"/>
        <w:jc w:val="left"/>
        <w:spacing w:line="360" w:lineRule="auto"/>
        <w:widowControl/>
        <w:rPr>
          <w:rFonts w:ascii="宋体" w:hAnsi="宋体"/>
          <w:sz w:val="24"/>
          <w:highlight w:val="white"/>
        </w:rPr>
      </w:pPr>
      <w:r>
        <w:rPr>
          <w:rFonts w:hint="eastAsia" w:ascii="宋体" w:hAnsi="宋体"/>
          <w:sz w:val="24"/>
          <w:highlight w:val="white"/>
        </w:rPr>
        <w:t xml:space="preserve">2.查询渠道包括：</w:t>
      </w:r>
      <w:r/>
    </w:p>
    <w:p>
      <w:pPr>
        <w:ind w:firstLine="480"/>
        <w:jc w:val="left"/>
        <w:spacing w:line="360" w:lineRule="auto"/>
        <w:widowControl/>
        <w:rPr>
          <w:rFonts w:ascii="宋体" w:hAnsi="宋体"/>
          <w:sz w:val="24"/>
          <w:highlight w:val="white"/>
        </w:rPr>
      </w:pPr>
      <w:r>
        <w:rPr>
          <w:rFonts w:hint="eastAsia" w:ascii="宋体" w:hAnsi="宋体"/>
          <w:sz w:val="24"/>
          <w:highlight w:val="white"/>
        </w:rPr>
        <w:t xml:space="preserve">(1)“信用中国”网（www.creditchina.gov.cn）；</w:t>
      </w:r>
      <w:r/>
    </w:p>
    <w:p>
      <w:pPr>
        <w:ind w:firstLine="480"/>
        <w:jc w:val="left"/>
        <w:spacing w:line="360" w:lineRule="auto"/>
        <w:widowControl/>
        <w:rPr>
          <w:rFonts w:ascii="宋体" w:hAnsi="宋体"/>
          <w:sz w:val="24"/>
          <w:highlight w:val="white"/>
        </w:rPr>
      </w:pPr>
      <w:r>
        <w:rPr>
          <w:rFonts w:hint="eastAsia" w:ascii="宋体" w:hAnsi="宋体"/>
          <w:sz w:val="24"/>
          <w:highlight w:val="white"/>
        </w:rPr>
        <w:t xml:space="preserve">(2) 中国政府采购网（www.ccgp.gov.cn）；</w:t>
      </w:r>
      <w:r/>
    </w:p>
    <w:p>
      <w:pPr>
        <w:ind w:firstLine="480"/>
        <w:jc w:val="left"/>
        <w:spacing w:line="360" w:lineRule="auto"/>
        <w:widowControl/>
        <w:rPr>
          <w:rFonts w:ascii="宋体" w:hAnsi="宋体"/>
          <w:sz w:val="24"/>
          <w:highlight w:val="white"/>
        </w:rPr>
      </w:pPr>
      <w:r>
        <w:rPr>
          <w:rFonts w:hint="eastAsia" w:ascii="宋体" w:hAnsi="宋体"/>
          <w:sz w:val="24"/>
          <w:highlight w:val="white"/>
        </w:rPr>
        <w:t xml:space="preserve">(3) “诚信江苏”网（www.jiangsu.gov.cn/jsxy/index.htm）</w:t>
      </w:r>
      <w:r/>
    </w:p>
    <w:p>
      <w:pPr>
        <w:ind w:firstLine="480"/>
        <w:jc w:val="left"/>
        <w:spacing w:line="360" w:lineRule="auto"/>
        <w:widowControl/>
        <w:rPr>
          <w:rFonts w:ascii="宋体" w:hAnsi="宋体"/>
          <w:sz w:val="24"/>
          <w:highlight w:val="white"/>
        </w:rPr>
      </w:pPr>
      <w:r>
        <w:rPr>
          <w:rFonts w:hint="eastAsia" w:ascii="宋体" w:hAnsi="宋体"/>
          <w:sz w:val="24"/>
          <w:highlight w:val="white"/>
        </w:rPr>
        <w:t xml:space="preserve">或“信用江苏”网（http://credit.jiangsu.gov.cn/）；</w:t>
      </w:r>
      <w:r/>
    </w:p>
    <w:p>
      <w:pPr>
        <w:ind w:firstLine="480"/>
        <w:jc w:val="left"/>
        <w:spacing w:line="360" w:lineRule="auto"/>
        <w:widowControl/>
        <w:rPr>
          <w:rFonts w:ascii="宋体" w:hAnsi="宋体"/>
          <w:sz w:val="24"/>
          <w:highlight w:val="white"/>
        </w:rPr>
      </w:pPr>
      <w:r>
        <w:rPr>
          <w:rFonts w:hint="eastAsia" w:ascii="宋体" w:hAnsi="宋体"/>
          <w:sz w:val="24"/>
          <w:highlight w:val="white"/>
        </w:rPr>
        <w:t xml:space="preserve">(4)“诚信徐州”网（ http://www.xuzhoucredit.gov.cn）。</w:t>
      </w:r>
      <w:r/>
    </w:p>
    <w:p>
      <w:pPr>
        <w:ind w:firstLine="480"/>
        <w:jc w:val="left"/>
        <w:spacing w:line="360" w:lineRule="auto"/>
        <w:widowControl/>
        <w:rPr>
          <w:rFonts w:ascii="宋体" w:hAnsi="宋体"/>
          <w:sz w:val="24"/>
          <w:highlight w:val="white"/>
        </w:rPr>
      </w:pPr>
      <w:r>
        <w:rPr>
          <w:rFonts w:hint="eastAsia" w:ascii="宋体" w:hAnsi="宋体"/>
          <w:sz w:val="24"/>
          <w:highlight w:val="white"/>
        </w:rPr>
        <w:t xml:space="preserve">或“信用徐州”网（www.xuzhoucredit.gov.cn/）。</w:t>
      </w:r>
      <w:r/>
    </w:p>
    <w:p>
      <w:pPr>
        <w:ind w:firstLine="480"/>
        <w:jc w:val="left"/>
        <w:spacing w:line="360" w:lineRule="auto"/>
        <w:widowControl/>
        <w:rPr>
          <w:rFonts w:ascii="宋体" w:hAnsi="宋体"/>
          <w:sz w:val="24"/>
          <w:highlight w:val="white"/>
        </w:rPr>
      </w:pPr>
      <w:r>
        <w:rPr>
          <w:rFonts w:hint="eastAsia" w:ascii="宋体" w:hAnsi="宋体"/>
          <w:sz w:val="24"/>
          <w:highlight w:val="white"/>
        </w:rPr>
        <w:t xml:space="preserve">3.截止时点（查询环节）：首次响应文件开启后资格审查结束前。</w:t>
      </w:r>
      <w:r/>
    </w:p>
    <w:p>
      <w:pPr>
        <w:ind w:firstLine="480"/>
        <w:jc w:val="left"/>
        <w:spacing w:line="360" w:lineRule="auto"/>
        <w:widowControl/>
        <w:rPr>
          <w:rFonts w:ascii="宋体" w:hAnsi="宋体"/>
          <w:sz w:val="24"/>
          <w:highlight w:val="white"/>
        </w:rPr>
      </w:pPr>
      <w:r>
        <w:rPr>
          <w:rFonts w:hint="eastAsia" w:ascii="宋体" w:hAnsi="宋体"/>
          <w:sz w:val="24"/>
          <w:highlight w:val="white"/>
        </w:rPr>
        <w:t xml:space="preserve">4.信用信息查询记录和证据留存的具体方式：</w:t>
      </w:r>
      <w:r/>
    </w:p>
    <w:p>
      <w:pPr>
        <w:ind w:firstLine="480"/>
        <w:jc w:val="left"/>
        <w:spacing w:line="360" w:lineRule="auto"/>
        <w:widowControl/>
        <w:rPr>
          <w:rFonts w:ascii="宋体" w:hAnsi="宋体"/>
          <w:sz w:val="24"/>
          <w:highlight w:val="white"/>
        </w:rPr>
      </w:pPr>
      <w:r>
        <w:rPr>
          <w:rFonts w:hint="eastAsia" w:ascii="宋体" w:hAnsi="宋体"/>
          <w:sz w:val="24"/>
          <w:highlight w:val="white"/>
        </w:rPr>
        <w:t xml:space="preserve">网页截屏打印，与其他采购文件一并保存。</w:t>
      </w:r>
      <w:r/>
    </w:p>
    <w:p>
      <w:pPr>
        <w:ind w:firstLine="480"/>
        <w:jc w:val="left"/>
        <w:spacing w:line="360" w:lineRule="auto"/>
        <w:widowControl/>
        <w:rPr>
          <w:rFonts w:ascii="宋体" w:hAnsi="宋体"/>
          <w:sz w:val="24"/>
          <w:highlight w:val="white"/>
        </w:rPr>
      </w:pPr>
      <w:r>
        <w:rPr>
          <w:rFonts w:hint="eastAsia" w:ascii="宋体" w:hAnsi="宋体"/>
          <w:sz w:val="24"/>
          <w:highlight w:val="white"/>
        </w:rPr>
        <w:t xml:space="preserve">5.信用信息的使用规则：</w:t>
      </w:r>
      <w:r/>
    </w:p>
    <w:p>
      <w:pPr>
        <w:ind w:firstLine="480"/>
        <w:jc w:val="left"/>
        <w:spacing w:line="360" w:lineRule="auto"/>
        <w:widowControl/>
        <w:rPr>
          <w:rFonts w:ascii="宋体" w:hAnsi="宋体"/>
          <w:sz w:val="24"/>
          <w:highlight w:val="white"/>
        </w:rPr>
      </w:pPr>
      <w:r>
        <w:rPr>
          <w:rFonts w:hint="eastAsia" w:ascii="宋体" w:hAnsi="宋体"/>
          <w:sz w:val="24"/>
          <w:highlight w:val="white"/>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ind w:firstLine="480"/>
        <w:jc w:val="left"/>
        <w:spacing w:line="360" w:lineRule="auto"/>
        <w:widowControl/>
        <w:rPr>
          <w:rFonts w:ascii="宋体" w:hAnsi="宋体" w:cs="宋体"/>
          <w:highlight w:val="white"/>
        </w:rPr>
      </w:pPr>
      <w:r>
        <w:rPr>
          <w:rFonts w:hint="eastAsia" w:ascii="宋体" w:hAnsi="宋体"/>
          <w:sz w:val="24"/>
          <w:highlight w:val="white"/>
        </w:rPr>
        <w:t xml:space="preserve">6.信用评价结果查询：见《磋商文件》附件1.《评分细则》。</w:t>
      </w:r>
      <w:r/>
    </w:p>
    <w:p>
      <w:pPr>
        <w:spacing w:line="360" w:lineRule="auto"/>
        <w:rPr>
          <w:rFonts w:ascii="宋体" w:hAnsi="宋体" w:cs="宋体"/>
          <w:sz w:val="24"/>
          <w:highlight w:val="white"/>
        </w:rPr>
      </w:pPr>
      <w:r>
        <w:rPr>
          <w:rFonts w:hint="eastAsia" w:ascii="宋体" w:hAnsi="宋体" w:cs="宋体"/>
          <w:sz w:val="24"/>
          <w:highlight w:val="white"/>
        </w:rPr>
        <w:t xml:space="preserve">十五、评审程序</w:t>
      </w:r>
      <w:r/>
    </w:p>
    <w:p>
      <w:pPr>
        <w:ind w:right="29" w:firstLine="480"/>
        <w:spacing w:line="360" w:lineRule="auto"/>
        <w:rPr>
          <w:rFonts w:ascii="宋体" w:hAnsi="宋体" w:cs="宋体"/>
          <w:color w:val="auto"/>
          <w:sz w:val="24"/>
          <w:highlight w:val="white"/>
        </w:rPr>
      </w:pPr>
      <w:r>
        <w:rPr>
          <w:rFonts w:hint="eastAsia" w:ascii="宋体" w:hAnsi="宋体" w:cs="宋体"/>
          <w:sz w:val="24"/>
          <w:highlight w:val="white"/>
        </w:rPr>
        <w:t xml:space="preserve">经磋商确定最终采购需</w:t>
      </w:r>
      <w:r>
        <w:rPr>
          <w:rFonts w:hint="eastAsia" w:ascii="宋体" w:hAnsi="宋体" w:cs="宋体"/>
          <w:color w:val="auto"/>
          <w:sz w:val="24"/>
          <w:highlight w:val="white"/>
        </w:rPr>
        <w:t xml:space="preserve">求和提交最后报价的供应商后，由磋商小组采用综合评分法对提交最后报价的供应商的响应文件和最后报价进行综合评分。</w:t>
      </w:r>
      <w:r/>
    </w:p>
    <w:p>
      <w:pPr>
        <w:ind w:right="29" w:firstLine="480"/>
        <w:spacing w:line="360" w:lineRule="auto"/>
        <w:rPr>
          <w:rFonts w:ascii="宋体" w:hAnsi="宋体" w:cs="宋体"/>
          <w:color w:val="auto"/>
          <w:sz w:val="24"/>
          <w:highlight w:val="white"/>
        </w:rPr>
      </w:pPr>
      <w:r>
        <w:rPr>
          <w:rFonts w:hint="eastAsia" w:ascii="宋体" w:hAnsi="宋体" w:cs="宋体"/>
          <w:color w:val="auto"/>
          <w:sz w:val="24"/>
          <w:highlight w:val="white"/>
        </w:rPr>
        <w:t xml:space="preserve">磋商小组应当根据综合评分情况，按照评审得分由高到低顺序推荐成交候选供应商，并编写评审报告。评审得分相同的，按照最后报价由低到高的顺序推荐。评审得分且最后报价相同的，按照施工方案优劣（得分）顺序推荐1名成交供应商。</w:t>
      </w:r>
      <w:r/>
    </w:p>
    <w:p>
      <w:pPr>
        <w:ind w:right="29" w:firstLine="480"/>
        <w:spacing w:line="360" w:lineRule="auto"/>
        <w:rPr>
          <w:rFonts w:ascii="宋体" w:hAnsi="宋体" w:cs="宋体"/>
          <w:color w:val="auto"/>
          <w:sz w:val="24"/>
          <w:highlight w:val="white"/>
        </w:rPr>
      </w:pPr>
      <w:r>
        <w:rPr>
          <w:rFonts w:hint="eastAsia" w:ascii="宋体" w:hAnsi="宋体" w:cs="宋体"/>
          <w:color w:val="auto"/>
          <w:sz w:val="24"/>
          <w:highlight w:val="white"/>
        </w:rPr>
        <w:t xml:space="preserve">磋商小组认为供应商的报价明显低于其他供应商的报价，有可能影响产品质量或者不能诚信履约的，应当要求其在评审现场合理的时间内提供书面说明，必要时提交相关证明材料；供应商不能证明其报价合理性的，磋商小组应当将其按响应无效处理。</w:t>
      </w:r>
      <w:r/>
    </w:p>
    <w:p>
      <w:pPr>
        <w:ind w:right="29" w:firstLine="480"/>
        <w:spacing w:line="360" w:lineRule="auto"/>
        <w:rPr>
          <w:rFonts w:hint="eastAsia" w:ascii="宋体" w:hAnsi="宋体" w:cs="宋体"/>
          <w:sz w:val="24"/>
          <w:szCs w:val="24"/>
          <w:highlight w:val="white"/>
        </w:rPr>
      </w:pPr>
      <w:r>
        <w:rPr>
          <w:rFonts w:hint="eastAsia" w:ascii="宋体" w:hAnsi="宋体" w:cs="宋体"/>
          <w:color w:val="auto"/>
          <w:sz w:val="24"/>
          <w:highlight w:val="white"/>
        </w:rPr>
        <w:t xml:space="preserve">采用竞争性磋商采购方式采购的政府购买服务项目（含政府和社会资本</w:t>
      </w:r>
      <w:r>
        <w:rPr>
          <w:rFonts w:hint="eastAsia" w:ascii="宋体" w:hAnsi="宋体" w:cs="宋体"/>
          <w:sz w:val="24"/>
          <w:highlight w:val="white"/>
        </w:rPr>
        <w:t xml:space="preserve">合作项目），在采购过程中符合要求的供应商（社会资本）只有2家的，竞争性磋商采购活动可以继续进行。（这条规定的适用情形为竞争性磋商符合资格条件的供应商不少于3家，进入磋商过程中，符合采购人技术等方面要求的供应商为2家，磋商活动可以继续进行，由2家供应商提出最后报价。符合资格条件是指通过资格性审查。采购过程中符合要求的供应商（社会资本）只有1家的，采购人（项目实施机构）或者采购代理机构应当终止竞争性磋商采购活动，发布项目终止公告并说明原因，重新开展采购活动）。</w:t>
      </w:r>
      <w:r/>
    </w:p>
    <w:p>
      <w:pPr>
        <w:ind w:left="0" w:right="0" w:firstLine="0"/>
        <w:jc w:val="both"/>
        <w:spacing w:before="0" w:after="0"/>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white"/>
        </w:rPr>
        <w:t xml:space="preserve">    根据铜财购[</w:t>
      </w:r>
      <w:r>
        <w:rPr>
          <w:rFonts w:hint="eastAsia" w:ascii="宋体" w:hAnsi="宋体" w:cs="宋体"/>
          <w:b/>
          <w:color w:val="000000"/>
          <w:sz w:val="24"/>
          <w:highlight w:val="white"/>
          <w:lang w:val="en-US" w:eastAsia="zh-CN"/>
        </w:rPr>
        <w:t xml:space="preserve">2026</w:t>
      </w:r>
      <w:r>
        <w:rPr>
          <w:rFonts w:ascii="宋体" w:hAnsi="宋体" w:eastAsia="宋体" w:cs="宋体"/>
          <w:b/>
          <w:color w:val="000000"/>
          <w:sz w:val="24"/>
          <w:highlight w:val="white"/>
        </w:rPr>
        <w:t xml:space="preserve">]</w:t>
      </w:r>
      <w:r>
        <w:rPr>
          <w:rFonts w:hint="eastAsia" w:ascii="宋体" w:hAnsi="宋体" w:cs="宋体"/>
          <w:b/>
          <w:color w:val="000000"/>
          <w:sz w:val="24"/>
          <w:highlight w:val="white"/>
          <w:lang w:val="en-US" w:eastAsia="zh-CN"/>
        </w:rPr>
        <w:t xml:space="preserve">6</w:t>
      </w:r>
      <w:r>
        <w:rPr>
          <w:rFonts w:ascii="宋体" w:hAnsi="宋体" w:eastAsia="宋体" w:cs="宋体"/>
          <w:b/>
          <w:color w:val="000000"/>
          <w:sz w:val="24"/>
          <w:highlight w:val="white"/>
        </w:rPr>
        <w:t xml:space="preserve">号文件，(一)评审过程中出现下列情形之一的，评审委员会应当启动异常低价投标(响应)审查程序:</w:t>
      </w:r>
      <w:r/>
    </w:p>
    <w:p>
      <w:pPr>
        <w:ind w:firstLine="482"/>
        <w:jc w:val="both"/>
        <w:spacing w:line="360" w:lineRule="auto"/>
        <w:rPr>
          <w:rFonts w:hint="eastAsia" w:ascii="宋体" w:hAnsi="宋体" w:eastAsia="宋体" w:cs="宋体"/>
          <w:b/>
          <w:bCs/>
          <w:sz w:val="24"/>
          <w:szCs w:val="24"/>
          <w:highlight w:val="white"/>
        </w:rPr>
      </w:pPr>
      <w:r>
        <w:rPr>
          <w:rFonts w:hint="eastAsia" w:ascii="宋体" w:hAnsi="宋体" w:eastAsia="宋体" w:cs="宋体"/>
          <w:b/>
          <w:bCs/>
          <w:sz w:val="24"/>
          <w:szCs w:val="24"/>
          <w:highlight w:val="white"/>
          <w:lang w:val="en-US" w:eastAsia="en-US"/>
        </w:rPr>
        <mc:AlternateContent>
          <mc:Choice Requires="wpg">
            <w:drawing>
              <wp:anchor xmlns:wp="http://schemas.openxmlformats.org/drawingml/2006/wordprocessingDrawing" xmlns:wp14="http://schemas.microsoft.com/office/word/2010/wordprocessingDrawing" distT="0" distB="0" distL="0" distR="0" simplePos="0" relativeHeight="251666432" behindDoc="0" locked="0" layoutInCell="1" allowOverlap="1">
                <wp:simplePos x="0" y="0"/>
                <wp:positionH relativeFrom="column">
                  <wp:posOffset>6010275</wp:posOffset>
                </wp:positionH>
                <wp:positionV relativeFrom="paragraph">
                  <wp:posOffset>69850</wp:posOffset>
                </wp:positionV>
                <wp:extent cx="31750" cy="31750"/>
                <wp:effectExtent l="0" t="0" r="6350" b="6350"/>
                <wp:wrapNone/>
                <wp:docPr id="8" name="IM 26"/>
                <wp:cNvGraphicFramePr/>
                <a:graphic xmlns:a="http://schemas.openxmlformats.org/drawingml/2006/main">
                  <a:graphicData uri="http://schemas.openxmlformats.org/drawingml/2006/picture">
                    <pic:pic xmlns:pic="http://schemas.openxmlformats.org/drawingml/2006/picture">
                      <pic:nvPicPr>
                        <pic:cNvPr id="8" name="IM 26"/>
                        <pic:cNvPicPr/>
                        <pic:nvPr/>
                      </pic:nvPicPr>
                      <pic:blipFill>
                        <a:blip r:embed="rId19"/>
                        <a:stretch/>
                      </pic:blipFill>
                      <pic:spPr bwMode="auto">
                        <a:xfrm>
                          <a:off x="0" y="0"/>
                          <a:ext cx="31777" cy="31776"/>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position:absolute;z-index:251666432;o:allowoverlap:true;o:allowincell:true;mso-position-horizontal-relative:text;margin-left:473.2pt;mso-position-horizontal:absolute;mso-position-vertical-relative:text;margin-top:5.5pt;mso-position-vertical:absolute;width:2.5pt;height:2.5pt;mso-wrap-distance-left:0.0pt;mso-wrap-distance-top:0.0pt;mso-wrap-distance-right:0.0pt;mso-wrap-distance-bottom:0.0pt;" stroked="false">
                <v:path textboxrect="0,0,0,0"/>
                <v:imagedata r:id="rId19" o:title=""/>
              </v:shape>
            </w:pict>
          </mc:Fallback>
        </mc:AlternateContent>
      </w:r>
      <w:r>
        <w:rPr>
          <w:rFonts w:hint="eastAsia" w:ascii="宋体" w:hAnsi="宋体" w:eastAsia="宋体" w:cs="宋体"/>
          <w:b/>
          <w:bCs/>
          <w:sz w:val="24"/>
          <w:szCs w:val="24"/>
          <w:highlight w:val="white"/>
          <w:lang w:val="en-US" w:eastAsia="en-US"/>
        </w:rPr>
        <w:t xml:space="preserve">1.投标(响应)报价低于全部通过符合性审查供应商投标(响应)报价平均值50%的，即投标(响应)报价&lt;全部通过符合性审查供应商投标(响应)报价平均值×50%;</w:t>
      </w:r>
      <w:r/>
    </w:p>
    <w:p>
      <w:pPr>
        <w:ind w:firstLine="482"/>
        <w:jc w:val="both"/>
        <w:spacing w:line="360" w:lineRule="auto"/>
        <w:rPr>
          <w:rFonts w:hint="eastAsia" w:ascii="宋体" w:hAnsi="宋体" w:eastAsia="宋体" w:cs="宋体"/>
          <w:b/>
          <w:bCs/>
          <w:sz w:val="24"/>
          <w:szCs w:val="24"/>
          <w:highlight w:val="white"/>
        </w:rPr>
      </w:pPr>
      <w:r>
        <w:rPr>
          <w:rFonts w:hint="eastAsia" w:ascii="宋体" w:hAnsi="宋体" w:eastAsia="宋体" w:cs="宋体"/>
          <w:b/>
          <w:bCs/>
          <w:sz w:val="24"/>
          <w:szCs w:val="24"/>
          <w:highlight w:val="white"/>
          <w:lang w:val="en-US" w:eastAsia="en-US"/>
        </w:rPr>
        <w:t xml:space="preserve">2.投标(响应)报价低于通过符合性审查的次低报价供应商投标(响应)报价50%的，即投标(响应)报价&lt;通过符合性审查的次低报价供应商投标(响应)报价×50%;</w:t>
      </w:r>
      <w:r/>
    </w:p>
    <w:p>
      <w:pPr>
        <w:ind w:firstLine="482"/>
        <w:jc w:val="both"/>
        <w:spacing w:line="360" w:lineRule="auto"/>
        <w:rPr>
          <w:rFonts w:hint="eastAsia" w:ascii="宋体" w:hAnsi="宋体" w:eastAsia="宋体" w:cs="宋体"/>
          <w:b/>
          <w:bCs/>
          <w:sz w:val="24"/>
          <w:szCs w:val="24"/>
          <w:highlight w:val="white"/>
        </w:rPr>
      </w:pPr>
      <w:r>
        <w:rPr>
          <w:rFonts w:hint="eastAsia" w:ascii="宋体" w:hAnsi="宋体" w:eastAsia="宋体" w:cs="宋体"/>
          <w:b/>
          <w:bCs/>
          <w:sz w:val="24"/>
          <w:szCs w:val="24"/>
          <w:highlight w:val="white"/>
          <w:lang w:val="en-US" w:eastAsia="en-US"/>
        </w:rPr>
        <w:t xml:space="preserve">3.投标(响应)报价低于采购项目最高限价45%的，即投标(响 应)报价&lt;采购项目最高限价×45%;</w:t>
      </w:r>
      <w:r/>
    </w:p>
    <w:p>
      <w:pPr>
        <w:ind w:firstLine="482"/>
        <w:jc w:val="both"/>
        <w:spacing w:line="360" w:lineRule="auto"/>
        <w:rPr>
          <w:rFonts w:hint="eastAsia" w:ascii="宋体" w:hAnsi="宋体" w:eastAsia="宋体" w:cs="宋体"/>
          <w:b/>
          <w:bCs/>
          <w:sz w:val="24"/>
          <w:szCs w:val="24"/>
          <w:highlight w:val="white"/>
        </w:rPr>
      </w:pPr>
      <w:r>
        <w:rPr>
          <w:rFonts w:hint="eastAsia" w:ascii="宋体" w:hAnsi="宋体" w:eastAsia="宋体" w:cs="宋体"/>
          <w:b/>
          <w:bCs/>
          <w:sz w:val="24"/>
          <w:szCs w:val="24"/>
          <w:highlight w:val="white"/>
          <w:lang w:val="en-US" w:eastAsia="en-US"/>
        </w:rPr>
        <w:t xml:space="preserve">4.评审委员会基于专业判断，认为供应商报价过低，有可能影响产品质量或者不能诚信履约的其他情形。</w:t>
      </w:r>
      <w:r/>
    </w:p>
    <w:p>
      <w:pPr>
        <w:ind w:firstLine="482"/>
        <w:jc w:val="both"/>
        <w:spacing w:line="360" w:lineRule="auto"/>
        <w:rPr>
          <w:rFonts w:hint="eastAsia" w:ascii="宋体" w:hAnsi="宋体" w:eastAsia="宋体" w:cs="宋体"/>
          <w:b/>
          <w:bCs/>
          <w:sz w:val="24"/>
          <w:szCs w:val="24"/>
          <w:highlight w:val="white"/>
        </w:rPr>
      </w:pPr>
      <w:r>
        <w:rPr>
          <w:rFonts w:hint="eastAsia" w:ascii="宋体" w:hAnsi="宋体" w:eastAsia="宋体" w:cs="宋体"/>
          <w:b/>
          <w:bCs/>
          <w:sz w:val="24"/>
          <w:szCs w:val="24"/>
          <w:highlight w:val="white"/>
          <w:lang w:val="en-US" w:eastAsia="en-US"/>
        </w:rPr>
        <w:t xml:space="preserve">(二)评审委员会启动异常低价投标(响应)审查后，属于前述第1项至第4项情形的，应当要求相关供应商在评审现场合理 的时间内对投标(响应)价格作出解释，提供项目具体成本测算等与报价合理性相关的书面说明及必要的证明材料，包括但不限 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2"/>
        <w:jc w:val="both"/>
        <w:spacing w:line="360" w:lineRule="auto"/>
        <w:rPr>
          <w:rFonts w:hint="eastAsia" w:ascii="宋体" w:hAnsi="宋体" w:eastAsia="宋体" w:cs="宋体"/>
          <w:b/>
          <w:bCs/>
          <w:sz w:val="24"/>
          <w:szCs w:val="24"/>
          <w:highlight w:val="white"/>
        </w:rPr>
      </w:pPr>
      <w:r>
        <w:rPr>
          <w:rFonts w:hint="eastAsia" w:ascii="宋体" w:hAnsi="宋体" w:eastAsia="宋体" w:cs="宋体"/>
          <w:b/>
          <w:bCs/>
          <w:sz w:val="24"/>
          <w:szCs w:val="24"/>
          <w:highlight w:val="white"/>
          <w:lang w:val="en-US" w:eastAsia="en-US"/>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 书面说明、证明材料不能证明其报价合理性的，评审委员会应当将其作为无效投标(响应)处理。</w:t>
      </w:r>
      <w:r/>
    </w:p>
    <w:p>
      <w:pPr>
        <w:ind w:firstLine="482"/>
        <w:jc w:val="both"/>
        <w:spacing w:line="360" w:lineRule="auto"/>
        <w:rPr>
          <w:rFonts w:hint="eastAsia" w:ascii="宋体" w:hAnsi="宋体" w:eastAsia="宋体" w:cs="宋体"/>
          <w:b/>
          <w:bCs/>
          <w:sz w:val="24"/>
          <w:szCs w:val="24"/>
          <w:highlight w:val="white"/>
        </w:rPr>
      </w:pPr>
      <w:r>
        <w:rPr>
          <w:rFonts w:hint="eastAsia" w:ascii="宋体" w:hAnsi="宋体" w:eastAsia="宋体" w:cs="宋体"/>
          <w:b/>
          <w:bCs/>
          <w:sz w:val="24"/>
          <w:szCs w:val="24"/>
          <w:highlight w:val="white"/>
          <w:lang w:val="en-US" w:eastAsia="en-US"/>
        </w:rPr>
        <w:t xml:space="preserve">采购人、采购代理机构应当为评审委员会在评审现场及时获取同类项目中标(成交)价格、类似产品市场价格水平、行业人立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2"/>
        <w:jc w:val="both"/>
        <w:spacing w:line="360" w:lineRule="auto"/>
        <w:rPr>
          <w:rFonts w:hint="eastAsia" w:ascii="宋体" w:hAnsi="宋体" w:eastAsia="宋体" w:cs="宋体"/>
          <w:b/>
          <w:bCs/>
          <w:sz w:val="24"/>
          <w:szCs w:val="24"/>
          <w:highlight w:val="white"/>
        </w:rPr>
      </w:pPr>
      <w:r>
        <w:rPr>
          <w:rFonts w:hint="eastAsia" w:ascii="宋体" w:hAnsi="宋体" w:eastAsia="宋体" w:cs="宋体"/>
          <w:b/>
          <w:bCs/>
          <w:sz w:val="24"/>
          <w:szCs w:val="24"/>
          <w:highlight w:val="white"/>
          <w:lang w:val="en-US" w:eastAsia="en-US"/>
        </w:rPr>
        <w:t xml:space="preserve">异常低价投标(响应)审查的启动原因、审查意见和审查结果应当在评审报告中记录，并随供应商提供的相关书面说明及证明材料，以及评审委员会有关互联网浏览、查询历史一并归档。</w:t>
      </w:r>
      <w:r/>
    </w:p>
    <w:p>
      <w:pPr>
        <w:ind w:right="29" w:firstLine="480"/>
        <w:spacing w:line="360" w:lineRule="auto"/>
        <w:rPr>
          <w:rFonts w:hint="eastAsia" w:ascii="宋体" w:hAnsi="宋体" w:cs="宋体"/>
          <w:sz w:val="24"/>
          <w:highlight w:val="white"/>
        </w:rPr>
      </w:pPr>
      <w:r>
        <w:rPr>
          <w:rFonts w:hint="eastAsia" w:ascii="宋体" w:hAnsi="宋体" w:eastAsia="宋体" w:cs="宋体"/>
          <w:b/>
          <w:bCs/>
          <w:sz w:val="24"/>
          <w:szCs w:val="24"/>
          <w:highlight w:val="white"/>
          <w:lang w:val="en-US" w:eastAsia="zh-CN"/>
        </w:rPr>
        <w:t xml:space="preserve">（三）</w:t>
      </w:r>
      <w:r>
        <w:rPr>
          <w:rFonts w:hint="eastAsia" w:ascii="宋体" w:hAnsi="宋体" w:eastAsia="宋体" w:cs="宋体"/>
          <w:b/>
          <w:bCs/>
          <w:sz w:val="24"/>
          <w:szCs w:val="24"/>
          <w:highlight w:val="white"/>
          <w:lang w:val="en-US" w:eastAsia="en-US"/>
        </w:rPr>
        <w:t xml:space="preserve">对报价触发异常低价投标(响应)审查程序后仍中标(成交)的供应商，采购人要重点关注其履约承诺、实际履约情况等。对可以分期实施的</w:t>
      </w:r>
      <w:r>
        <w:rPr>
          <w:rFonts w:hint="eastAsia" w:ascii="宋体" w:hAnsi="宋体" w:eastAsia="宋体" w:cs="宋体"/>
          <w:b/>
          <w:bCs/>
          <w:sz w:val="24"/>
          <w:szCs w:val="24"/>
          <w:highlight w:val="white"/>
        </w:rPr>
        <w:t xml:space="preserve">采购项目，实行分期考核、分期验收、分期支付，及时掌握供应 商履约进展。如供应商中标(成交)后无正当理由拒不签订政府采购合同的，依法予以处理；如供应商不履行合同或者未按合同约定履行合同导致验收不合格的，采购人应当依法追究其违约责任。</w:t>
      </w:r>
      <w:r/>
    </w:p>
    <w:p>
      <w:pPr>
        <w:ind w:right="29" w:firstLine="480"/>
        <w:spacing w:line="360" w:lineRule="auto"/>
        <w:rPr>
          <w:rFonts w:ascii="宋体" w:hAnsi="宋体" w:cs="宋体"/>
          <w:sz w:val="24"/>
          <w:highlight w:val="white"/>
        </w:rPr>
      </w:pPr>
      <w:r>
        <w:rPr>
          <w:rFonts w:hint="eastAsia" w:ascii="宋体" w:hAnsi="宋体" w:cs="宋体"/>
          <w:sz w:val="24"/>
          <w:highlight w:val="white"/>
        </w:rPr>
        <w:t xml:space="preserve">相关内容和要求见：《中华人民共和国政府采购法》、《中华人民共和国政府采购法实施条例》、《政府采购竞争性磋商采购方式管理暂行办法》及《财政部关于政府采购竞争性磋商采购方式管理暂行办法有关问题的补充通知》（财库〔2015〕124号）及</w:t>
      </w:r>
      <w:r>
        <w:rPr>
          <w:rFonts w:ascii="宋体" w:hAnsi="宋体" w:eastAsia="宋体" w:cs="宋体"/>
          <w:b/>
          <w:color w:val="000000"/>
          <w:sz w:val="24"/>
          <w:highlight w:val="white"/>
        </w:rPr>
        <w:t xml:space="preserve">铜财购[</w:t>
      </w:r>
      <w:r>
        <w:rPr>
          <w:rFonts w:hint="eastAsia" w:ascii="宋体" w:hAnsi="宋体" w:cs="宋体"/>
          <w:b/>
          <w:color w:val="000000"/>
          <w:sz w:val="24"/>
          <w:highlight w:val="white"/>
          <w:lang w:val="en-US" w:eastAsia="zh-CN"/>
        </w:rPr>
        <w:t xml:space="preserve">2026</w:t>
      </w:r>
      <w:r>
        <w:rPr>
          <w:rFonts w:ascii="宋体" w:hAnsi="宋体" w:eastAsia="宋体" w:cs="宋体"/>
          <w:b/>
          <w:color w:val="000000"/>
          <w:sz w:val="24"/>
          <w:highlight w:val="white"/>
        </w:rPr>
        <w:t xml:space="preserve">]</w:t>
      </w:r>
      <w:r>
        <w:rPr>
          <w:rFonts w:hint="eastAsia" w:ascii="宋体" w:hAnsi="宋体" w:cs="宋体"/>
          <w:b/>
          <w:color w:val="000000"/>
          <w:sz w:val="24"/>
          <w:highlight w:val="white"/>
          <w:lang w:val="en-US" w:eastAsia="zh-CN"/>
        </w:rPr>
        <w:t xml:space="preserve">6</w:t>
      </w:r>
      <w:r>
        <w:rPr>
          <w:rFonts w:ascii="宋体" w:hAnsi="宋体" w:eastAsia="宋体" w:cs="宋体"/>
          <w:b/>
          <w:color w:val="000000"/>
          <w:sz w:val="24"/>
          <w:highlight w:val="white"/>
        </w:rPr>
        <w:t xml:space="preserve">号文件</w:t>
      </w:r>
      <w:r>
        <w:rPr>
          <w:rFonts w:hint="eastAsia" w:ascii="宋体" w:hAnsi="宋体" w:cs="宋体"/>
          <w:sz w:val="24"/>
          <w:highlight w:val="white"/>
        </w:rPr>
        <w:t xml:space="preserve">。</w:t>
      </w:r>
      <w:r/>
    </w:p>
    <w:p>
      <w:pPr>
        <w:spacing w:line="360" w:lineRule="auto"/>
        <w:rPr>
          <w:rFonts w:ascii="宋体" w:hAnsi="宋体" w:cs="宋体"/>
          <w:sz w:val="24"/>
          <w:highlight w:val="white"/>
        </w:rPr>
      </w:pPr>
      <w:r>
        <w:rPr>
          <w:rFonts w:hint="eastAsia" w:ascii="宋体" w:hAnsi="宋体" w:cs="宋体"/>
          <w:sz w:val="24"/>
          <w:highlight w:val="white"/>
        </w:rPr>
        <w:t xml:space="preserve">十六、评审方法和评审标准</w:t>
      </w:r>
      <w:r/>
    </w:p>
    <w:p>
      <w:pPr>
        <w:ind w:firstLine="480"/>
        <w:spacing w:line="360" w:lineRule="auto"/>
        <w:rPr>
          <w:rFonts w:ascii="宋体" w:hAnsi="宋体" w:cs="宋体"/>
          <w:sz w:val="24"/>
          <w:highlight w:val="white"/>
        </w:rPr>
      </w:pPr>
      <w:r>
        <w:rPr>
          <w:rFonts w:hint="eastAsia" w:ascii="宋体" w:hAnsi="宋体" w:cs="宋体"/>
          <w:sz w:val="24"/>
          <w:highlight w:val="white"/>
        </w:rPr>
        <w:t xml:space="preserve">1.评审方法：综合评分法；</w:t>
      </w:r>
      <w:r/>
    </w:p>
    <w:p>
      <w:pPr>
        <w:ind w:left="2" w:right="29" w:firstLine="480"/>
        <w:spacing w:line="360" w:lineRule="auto"/>
        <w:rPr>
          <w:rFonts w:ascii="宋体" w:hAnsi="宋体" w:cs="宋体"/>
          <w:sz w:val="24"/>
          <w:highlight w:val="white"/>
        </w:rPr>
      </w:pPr>
      <w:r>
        <w:rPr>
          <w:rFonts w:hint="eastAsia" w:ascii="宋体" w:hAnsi="宋体" w:cs="宋体"/>
          <w:sz w:val="24"/>
          <w:highlight w:val="white"/>
        </w:rPr>
        <w:t xml:space="preserve">2.评审标准：详见《磋商文件》附件1、《评分细则》。</w:t>
      </w:r>
      <w:r/>
    </w:p>
    <w:p>
      <w:pPr>
        <w:spacing w:line="360" w:lineRule="auto"/>
        <w:rPr>
          <w:rFonts w:ascii="宋体" w:hAnsi="宋体" w:cs="宋体"/>
          <w:b/>
          <w:bCs/>
          <w:sz w:val="24"/>
          <w:highlight w:val="white"/>
        </w:rPr>
      </w:pPr>
      <w:r>
        <w:rPr>
          <w:rFonts w:hint="eastAsia" w:ascii="宋体" w:hAnsi="宋体" w:cs="宋体"/>
          <w:b/>
          <w:bCs/>
          <w:sz w:val="24"/>
          <w:highlight w:val="white"/>
        </w:rPr>
        <w:t xml:space="preserve">十七、有下列情形之一的，其响应无效：</w:t>
      </w:r>
      <w:r/>
    </w:p>
    <w:p>
      <w:pPr>
        <w:ind w:firstLine="480"/>
        <w:spacing w:line="360" w:lineRule="auto"/>
        <w:rPr>
          <w:rFonts w:ascii="宋体" w:hAnsi="宋体" w:cs="宋体"/>
          <w:color w:val="000000"/>
          <w:sz w:val="24"/>
          <w:highlight w:val="white"/>
        </w:rPr>
      </w:pPr>
      <w:r>
        <w:rPr>
          <w:rFonts w:hint="eastAsia" w:ascii="宋体" w:hAnsi="宋体" w:cs="宋体"/>
          <w:color w:val="000000"/>
          <w:sz w:val="24"/>
          <w:highlight w:val="white"/>
        </w:rPr>
        <w:t xml:space="preserve">1.电子响应文件未按规定期限提交的； </w:t>
      </w:r>
      <w:r/>
    </w:p>
    <w:p>
      <w:pPr>
        <w:ind w:firstLine="480"/>
        <w:spacing w:line="360" w:lineRule="auto"/>
        <w:rPr>
          <w:rFonts w:ascii="宋体" w:hAnsi="宋体" w:cs="宋体"/>
          <w:color w:val="000000"/>
          <w:sz w:val="24"/>
          <w:highlight w:val="white"/>
        </w:rPr>
      </w:pPr>
      <w:r>
        <w:rPr>
          <w:rFonts w:hint="eastAsia" w:ascii="宋体" w:hAnsi="宋体" w:cs="宋体"/>
          <w:color w:val="000000"/>
          <w:sz w:val="24"/>
          <w:highlight w:val="white"/>
        </w:rPr>
        <w:t xml:space="preserve">2.电子响应文件未按磋商文件要求签章的； </w:t>
      </w:r>
      <w:r/>
    </w:p>
    <w:p>
      <w:pPr>
        <w:ind w:firstLine="480"/>
        <w:spacing w:line="360" w:lineRule="auto"/>
        <w:rPr>
          <w:rFonts w:ascii="宋体" w:hAnsi="宋体" w:cs="宋体"/>
          <w:color w:val="000000"/>
          <w:sz w:val="24"/>
          <w:highlight w:val="white"/>
        </w:rPr>
      </w:pPr>
      <w:r>
        <w:rPr>
          <w:rFonts w:hint="eastAsia" w:ascii="宋体" w:hAnsi="宋体" w:cs="宋体"/>
          <w:color w:val="000000"/>
          <w:sz w:val="24"/>
          <w:highlight w:val="white"/>
        </w:rPr>
        <w:t xml:space="preserve">3.供应商未在规定时间内解密电子响应文件的； </w:t>
      </w:r>
      <w:r/>
    </w:p>
    <w:p>
      <w:pPr>
        <w:ind w:firstLine="480"/>
        <w:spacing w:line="360" w:lineRule="auto"/>
        <w:rPr>
          <w:rFonts w:ascii="宋体" w:hAnsi="宋体" w:cs="宋体"/>
          <w:color w:val="000000"/>
          <w:sz w:val="24"/>
          <w:highlight w:val="white"/>
        </w:rPr>
      </w:pPr>
      <w:r>
        <w:rPr>
          <w:rFonts w:hint="eastAsia" w:ascii="宋体" w:hAnsi="宋体" w:cs="宋体"/>
          <w:color w:val="000000"/>
          <w:sz w:val="24"/>
          <w:highlight w:val="white"/>
          <w:lang w:val="en-US" w:eastAsia="zh-CN"/>
        </w:rPr>
        <w:t xml:space="preserve">4</w:t>
      </w:r>
      <w:r>
        <w:rPr>
          <w:rFonts w:hint="eastAsia" w:ascii="宋体" w:hAnsi="宋体" w:cs="宋体"/>
          <w:color w:val="000000"/>
          <w:sz w:val="24"/>
          <w:highlight w:val="white"/>
        </w:rPr>
        <w:t xml:space="preserve">.不具备磋商文件中规定的资格要求或未按磋商文件规定的要求提供资格、资信证明文件的； </w:t>
      </w:r>
      <w:r/>
    </w:p>
    <w:p>
      <w:pPr>
        <w:ind w:firstLine="480"/>
        <w:spacing w:line="360" w:lineRule="auto"/>
        <w:rPr>
          <w:rFonts w:ascii="宋体" w:hAnsi="宋体" w:cs="宋体"/>
          <w:color w:val="000000"/>
          <w:sz w:val="24"/>
          <w:highlight w:val="white"/>
        </w:rPr>
      </w:pPr>
      <w:r>
        <w:rPr>
          <w:rFonts w:hint="eastAsia" w:ascii="宋体" w:hAnsi="宋体" w:cs="宋体"/>
          <w:color w:val="000000"/>
          <w:sz w:val="24"/>
          <w:highlight w:val="white"/>
          <w:lang w:val="en-US" w:eastAsia="zh-CN"/>
        </w:rPr>
        <w:t xml:space="preserve">5</w:t>
      </w:r>
      <w:r>
        <w:rPr>
          <w:rFonts w:hint="eastAsia" w:ascii="宋体" w:hAnsi="宋体" w:cs="宋体"/>
          <w:color w:val="000000"/>
          <w:sz w:val="24"/>
          <w:highlight w:val="white"/>
        </w:rPr>
        <w:t xml:space="preserve">.被列入“信用中国”网站（www.creditchina.gov.cn）失信被执行人、重大税收违法案件当事人名单、政府采购严重违法失信行为记录名单的； </w:t>
      </w:r>
      <w:r/>
    </w:p>
    <w:p>
      <w:pPr>
        <w:ind w:firstLine="480"/>
        <w:spacing w:line="360" w:lineRule="auto"/>
        <w:rPr>
          <w:rFonts w:ascii="宋体" w:hAnsi="宋体" w:cs="宋体"/>
          <w:color w:val="000000"/>
          <w:sz w:val="24"/>
          <w:highlight w:val="white"/>
        </w:rPr>
      </w:pPr>
      <w:r>
        <w:rPr>
          <w:rFonts w:hint="eastAsia" w:ascii="宋体" w:hAnsi="宋体" w:cs="宋体"/>
          <w:color w:val="000000"/>
          <w:sz w:val="24"/>
          <w:highlight w:val="white"/>
          <w:lang w:val="en-US" w:eastAsia="zh-CN"/>
        </w:rPr>
        <w:t xml:space="preserve">6</w:t>
      </w:r>
      <w:r>
        <w:rPr>
          <w:rFonts w:hint="eastAsia" w:ascii="宋体" w:hAnsi="宋体" w:cs="宋体"/>
          <w:color w:val="000000"/>
          <w:sz w:val="24"/>
          <w:highlight w:val="white"/>
        </w:rPr>
        <w:t xml:space="preserve">.响应文件未按磋商文件规定的内容和要求填写的；没有在系统指定位置上传对应文件、材料的；</w:t>
      </w:r>
      <w:r/>
    </w:p>
    <w:p>
      <w:pPr>
        <w:ind w:firstLine="480"/>
        <w:spacing w:line="360" w:lineRule="auto"/>
        <w:rPr>
          <w:rFonts w:ascii="宋体" w:hAnsi="宋体" w:cs="宋体"/>
          <w:color w:val="000000"/>
          <w:sz w:val="24"/>
          <w:highlight w:val="white"/>
        </w:rPr>
      </w:pPr>
      <w:r>
        <w:rPr>
          <w:rFonts w:hint="eastAsia" w:ascii="宋体" w:hAnsi="宋体" w:cs="宋体"/>
          <w:color w:val="000000"/>
          <w:sz w:val="24"/>
          <w:highlight w:val="white"/>
          <w:lang w:val="en-US" w:eastAsia="zh-CN"/>
        </w:rPr>
        <w:t xml:space="preserve">7</w:t>
      </w:r>
      <w:r>
        <w:rPr>
          <w:rFonts w:hint="eastAsia" w:ascii="宋体" w:hAnsi="宋体" w:cs="宋体"/>
          <w:color w:val="000000"/>
          <w:sz w:val="24"/>
          <w:highlight w:val="white"/>
        </w:rPr>
        <w:t xml:space="preserve">.响应文件含有采购人不能接受的附加条件的； </w:t>
      </w:r>
      <w:r/>
    </w:p>
    <w:p>
      <w:pPr>
        <w:ind w:firstLine="480"/>
        <w:spacing w:line="360" w:lineRule="auto"/>
        <w:rPr>
          <w:rFonts w:ascii="宋体" w:hAnsi="宋体" w:cs="宋体"/>
          <w:color w:val="000000"/>
          <w:sz w:val="24"/>
          <w:highlight w:val="white"/>
        </w:rPr>
      </w:pPr>
      <w:r>
        <w:rPr>
          <w:rFonts w:hint="eastAsia" w:ascii="宋体" w:hAnsi="宋体" w:cs="宋体"/>
          <w:color w:val="000000"/>
          <w:sz w:val="24"/>
          <w:highlight w:val="white"/>
          <w:lang w:val="en-US" w:eastAsia="zh-CN"/>
        </w:rPr>
        <w:t xml:space="preserve">8</w:t>
      </w:r>
      <w:r>
        <w:rPr>
          <w:rFonts w:hint="eastAsia" w:ascii="宋体" w:hAnsi="宋体" w:cs="宋体"/>
          <w:color w:val="000000"/>
          <w:sz w:val="24"/>
          <w:highlight w:val="white"/>
        </w:rPr>
        <w:t xml:space="preserve">.不同供应商委托同一单位或者个人办理磋商事宜的； </w:t>
      </w:r>
      <w:r/>
    </w:p>
    <w:p>
      <w:pPr>
        <w:ind w:firstLine="480"/>
        <w:spacing w:line="360" w:lineRule="auto"/>
        <w:rPr>
          <w:rFonts w:ascii="宋体" w:hAnsi="宋体" w:cs="宋体"/>
          <w:color w:val="000000"/>
          <w:sz w:val="24"/>
          <w:highlight w:val="white"/>
        </w:rPr>
      </w:pPr>
      <w:r>
        <w:rPr>
          <w:rFonts w:hint="eastAsia" w:ascii="宋体" w:hAnsi="宋体" w:cs="宋体"/>
          <w:color w:val="000000"/>
          <w:sz w:val="24"/>
          <w:highlight w:val="white"/>
          <w:lang w:val="en-US" w:eastAsia="zh-CN"/>
        </w:rPr>
        <w:t xml:space="preserve">9</w:t>
      </w:r>
      <w:r>
        <w:rPr>
          <w:rFonts w:hint="eastAsia" w:ascii="宋体" w:hAnsi="宋体" w:cs="宋体"/>
          <w:color w:val="000000"/>
          <w:sz w:val="24"/>
          <w:highlight w:val="white"/>
        </w:rPr>
        <w:t xml:space="preserve">.项目磋商报价超过本项目（采购包）预算或最高限价的； </w:t>
      </w:r>
      <w:r/>
    </w:p>
    <w:p>
      <w:pPr>
        <w:ind w:firstLine="480"/>
        <w:spacing w:line="360" w:lineRule="auto"/>
        <w:rPr>
          <w:rFonts w:ascii="宋体" w:hAnsi="宋体" w:cs="宋体"/>
          <w:color w:val="000000"/>
          <w:sz w:val="24"/>
          <w:highlight w:val="white"/>
        </w:rPr>
      </w:pPr>
      <w:r>
        <w:rPr>
          <w:rFonts w:hint="eastAsia" w:ascii="宋体" w:hAnsi="宋体" w:cs="宋体"/>
          <w:color w:val="000000"/>
          <w:sz w:val="24"/>
          <w:highlight w:val="white"/>
          <w:lang w:val="en-US" w:eastAsia="zh-CN"/>
        </w:rPr>
        <w:t xml:space="preserve">10</w:t>
      </w:r>
      <w:r>
        <w:rPr>
          <w:rFonts w:hint="eastAsia" w:ascii="宋体" w:hAnsi="宋体" w:cs="宋体"/>
          <w:color w:val="000000"/>
          <w:sz w:val="24"/>
          <w:highlight w:val="white"/>
        </w:rPr>
        <w:t xml:space="preserve">.响应文件中已标价工程量清单与</w:t>
      </w:r>
      <w:r>
        <w:rPr>
          <w:rFonts w:hint="eastAsia" w:ascii="宋体" w:hAnsi="宋体" w:cs="宋体"/>
          <w:color w:val="000000"/>
          <w:sz w:val="24"/>
          <w:highlight w:val="white"/>
          <w:lang w:val="en-US" w:eastAsia="zh-CN"/>
        </w:rPr>
        <w:t xml:space="preserve">磋商</w:t>
      </w:r>
      <w:r>
        <w:rPr>
          <w:rFonts w:hint="eastAsia" w:ascii="宋体" w:hAnsi="宋体" w:cs="宋体"/>
          <w:color w:val="000000"/>
          <w:sz w:val="24"/>
          <w:highlight w:val="white"/>
        </w:rPr>
        <w:t xml:space="preserve">文件规定的暂列金额及甲供材料价格不一致的； </w:t>
      </w:r>
      <w:r/>
    </w:p>
    <w:p>
      <w:pPr>
        <w:ind w:firstLine="480"/>
        <w:spacing w:line="360" w:lineRule="auto"/>
        <w:rPr>
          <w:rFonts w:ascii="宋体" w:hAnsi="宋体" w:cs="宋体"/>
          <w:color w:val="000000"/>
          <w:sz w:val="24"/>
          <w:highlight w:val="white"/>
        </w:rPr>
      </w:pPr>
      <w:r>
        <w:rPr>
          <w:rFonts w:hint="eastAsia" w:ascii="宋体" w:hAnsi="宋体" w:cs="宋体"/>
          <w:color w:val="000000"/>
          <w:sz w:val="24"/>
          <w:highlight w:val="white"/>
        </w:rPr>
        <w:t xml:space="preserve">1</w:t>
      </w:r>
      <w:r>
        <w:rPr>
          <w:rFonts w:hint="eastAsia" w:ascii="宋体" w:hAnsi="宋体" w:cs="宋体"/>
          <w:color w:val="000000"/>
          <w:sz w:val="24"/>
          <w:highlight w:val="white"/>
          <w:lang w:val="en-US" w:eastAsia="zh-CN"/>
        </w:rPr>
        <w:t xml:space="preserve">1</w:t>
      </w:r>
      <w:r>
        <w:rPr>
          <w:rFonts w:hint="eastAsia" w:ascii="宋体" w:hAnsi="宋体" w:cs="宋体"/>
          <w:color w:val="000000"/>
          <w:sz w:val="24"/>
          <w:highlight w:val="white"/>
        </w:rPr>
        <w:t xml:space="preserve">.响应文件中已标价工程量清单与</w:t>
      </w:r>
      <w:r>
        <w:rPr>
          <w:rFonts w:hint="eastAsia" w:ascii="宋体" w:hAnsi="宋体" w:cs="宋体"/>
          <w:color w:val="000000"/>
          <w:sz w:val="24"/>
          <w:highlight w:val="white"/>
          <w:lang w:val="en-US" w:eastAsia="zh-CN"/>
        </w:rPr>
        <w:t xml:space="preserve">磋商</w:t>
      </w:r>
      <w:r>
        <w:rPr>
          <w:rFonts w:hint="eastAsia" w:ascii="宋体" w:hAnsi="宋体" w:cs="宋体"/>
          <w:color w:val="000000"/>
          <w:sz w:val="24"/>
          <w:highlight w:val="white"/>
        </w:rPr>
        <w:t xml:space="preserve">文件明确列出的不可竞争费用项目或费率或计算基础不一致的； </w:t>
      </w:r>
      <w:r/>
    </w:p>
    <w:p>
      <w:pPr>
        <w:ind w:firstLine="480"/>
        <w:spacing w:line="360" w:lineRule="auto"/>
        <w:rPr>
          <w:rFonts w:ascii="宋体" w:hAnsi="宋体" w:cs="宋体"/>
          <w:color w:val="000000"/>
          <w:sz w:val="24"/>
          <w:highlight w:val="white"/>
        </w:rPr>
      </w:pPr>
      <w:r>
        <w:rPr>
          <w:rFonts w:hint="eastAsia" w:ascii="宋体" w:hAnsi="宋体" w:cs="宋体"/>
          <w:color w:val="000000"/>
          <w:sz w:val="24"/>
          <w:highlight w:val="white"/>
        </w:rPr>
        <w:t xml:space="preserve">1</w:t>
      </w:r>
      <w:r>
        <w:rPr>
          <w:rFonts w:hint="eastAsia" w:ascii="宋体" w:hAnsi="宋体" w:cs="宋体"/>
          <w:color w:val="000000"/>
          <w:sz w:val="24"/>
          <w:highlight w:val="white"/>
          <w:lang w:val="en-US" w:eastAsia="zh-CN"/>
        </w:rPr>
        <w:t xml:space="preserve">2</w:t>
      </w:r>
      <w:r>
        <w:rPr>
          <w:rFonts w:hint="eastAsia" w:ascii="宋体" w:hAnsi="宋体" w:cs="宋体"/>
          <w:color w:val="000000"/>
          <w:sz w:val="24"/>
          <w:highlight w:val="white"/>
        </w:rPr>
        <w:t xml:space="preserve">.响应文件的已标价工程量清单与</w:t>
      </w:r>
      <w:r>
        <w:rPr>
          <w:rFonts w:hint="eastAsia" w:ascii="宋体" w:hAnsi="宋体" w:cs="宋体"/>
          <w:color w:val="000000"/>
          <w:sz w:val="24"/>
          <w:highlight w:val="white"/>
          <w:lang w:val="en-US" w:eastAsia="zh-CN"/>
        </w:rPr>
        <w:t xml:space="preserve">磋商</w:t>
      </w:r>
      <w:r>
        <w:rPr>
          <w:rFonts w:hint="eastAsia" w:ascii="宋体" w:hAnsi="宋体" w:cs="宋体"/>
          <w:color w:val="000000"/>
          <w:sz w:val="24"/>
          <w:highlight w:val="white"/>
        </w:rPr>
        <w:t xml:space="preserve">文件提供的工程量清单中的项目编码、项目名称、项目特征、计量单位、工程量不一致的；</w:t>
      </w:r>
      <w:r/>
    </w:p>
    <w:p>
      <w:pPr>
        <w:ind w:firstLine="480"/>
        <w:spacing w:line="360" w:lineRule="auto"/>
        <w:rPr>
          <w:rFonts w:ascii="宋体" w:hAnsi="宋体" w:cs="宋体"/>
          <w:color w:val="000000"/>
          <w:sz w:val="24"/>
          <w:highlight w:val="white"/>
        </w:rPr>
      </w:pPr>
      <w:r>
        <w:rPr>
          <w:rFonts w:hint="eastAsia" w:ascii="宋体" w:hAnsi="宋体" w:cs="宋体"/>
          <w:color w:val="000000"/>
          <w:sz w:val="24"/>
          <w:highlight w:val="white"/>
        </w:rPr>
        <w:t xml:space="preserve">1</w:t>
      </w:r>
      <w:r>
        <w:rPr>
          <w:rFonts w:hint="eastAsia" w:ascii="宋体" w:hAnsi="宋体" w:cs="宋体"/>
          <w:color w:val="000000"/>
          <w:sz w:val="24"/>
          <w:highlight w:val="white"/>
          <w:lang w:val="en-US" w:eastAsia="zh-CN"/>
        </w:rPr>
        <w:t xml:space="preserve">3</w:t>
      </w:r>
      <w:r>
        <w:rPr>
          <w:rFonts w:hint="eastAsia" w:ascii="宋体" w:hAnsi="宋体" w:cs="宋体"/>
          <w:color w:val="000000"/>
          <w:sz w:val="24"/>
          <w:highlight w:val="white"/>
        </w:rPr>
        <w:t xml:space="preserve">.磋商小组认定供应商的报价明显低于其他通过符合性审查供应商的报价，有可能影响产品质量或者不能诚信履约，且供应商不能应磋商小组要求在评审现场合理的时间内提供书面说明（必要时评标委员会可要求供应商提交相关证明材料）证明其报价合理性的； </w:t>
      </w:r>
      <w:r/>
    </w:p>
    <w:p>
      <w:pPr>
        <w:ind w:firstLine="480"/>
        <w:spacing w:line="360" w:lineRule="auto"/>
        <w:rPr>
          <w:rFonts w:ascii="宋体" w:hAnsi="宋体" w:cs="宋体"/>
          <w:color w:val="000000"/>
          <w:sz w:val="24"/>
          <w:highlight w:val="white"/>
        </w:rPr>
      </w:pPr>
      <w:r>
        <w:rPr>
          <w:rFonts w:hint="eastAsia" w:ascii="宋体" w:hAnsi="宋体" w:cs="宋体"/>
          <w:color w:val="000000"/>
          <w:sz w:val="24"/>
          <w:highlight w:val="white"/>
        </w:rPr>
        <w:t xml:space="preserve">1</w:t>
      </w:r>
      <w:r>
        <w:rPr>
          <w:rFonts w:hint="eastAsia" w:ascii="宋体" w:hAnsi="宋体" w:cs="宋体"/>
          <w:color w:val="000000"/>
          <w:sz w:val="24"/>
          <w:highlight w:val="white"/>
          <w:lang w:val="en-US" w:eastAsia="zh-CN"/>
        </w:rPr>
        <w:t xml:space="preserve">4</w:t>
      </w:r>
      <w:r>
        <w:rPr>
          <w:rFonts w:hint="eastAsia" w:ascii="宋体" w:hAnsi="宋体" w:cs="宋体"/>
          <w:color w:val="000000"/>
          <w:sz w:val="24"/>
          <w:highlight w:val="white"/>
        </w:rPr>
        <w:t xml:space="preserve">.响应文件内容不全或不符合磋商文件中规定的其它实质性要求的； </w:t>
      </w:r>
      <w:r/>
    </w:p>
    <w:p>
      <w:pPr>
        <w:ind w:firstLine="480"/>
        <w:spacing w:line="360" w:lineRule="auto"/>
        <w:rPr>
          <w:rFonts w:ascii="宋体" w:hAnsi="宋体" w:cs="宋体"/>
          <w:color w:val="000000"/>
          <w:sz w:val="24"/>
          <w:highlight w:val="white"/>
        </w:rPr>
      </w:pPr>
      <w:r>
        <w:rPr>
          <w:rFonts w:hint="eastAsia" w:ascii="宋体" w:hAnsi="宋体" w:cs="宋体"/>
          <w:color w:val="000000"/>
          <w:sz w:val="24"/>
          <w:highlight w:val="white"/>
        </w:rPr>
        <w:t xml:space="preserve">1</w:t>
      </w:r>
      <w:r>
        <w:rPr>
          <w:rFonts w:hint="eastAsia" w:ascii="宋体" w:hAnsi="宋体" w:cs="宋体"/>
          <w:color w:val="000000"/>
          <w:sz w:val="24"/>
          <w:highlight w:val="white"/>
          <w:lang w:val="en-US" w:eastAsia="zh-CN"/>
        </w:rPr>
        <w:t xml:space="preserve">5</w:t>
      </w:r>
      <w:r>
        <w:rPr>
          <w:rFonts w:hint="eastAsia" w:ascii="宋体" w:hAnsi="宋体" w:cs="宋体"/>
          <w:color w:val="000000"/>
          <w:sz w:val="24"/>
          <w:highlight w:val="white"/>
        </w:rPr>
        <w:t xml:space="preserve">.法律法规和磋商文件规定的其它无效情形。</w:t>
      </w:r>
      <w:r/>
    </w:p>
    <w:p>
      <w:pPr>
        <w:ind w:left="2" w:right="29" w:firstLine="480"/>
        <w:spacing w:line="360" w:lineRule="auto"/>
        <w:rPr>
          <w:rFonts w:ascii="宋体" w:hAnsi="宋体" w:cs="宋体"/>
          <w:sz w:val="24"/>
          <w:highlight w:val="white"/>
        </w:rPr>
      </w:pPr>
      <w:r>
        <w:rPr>
          <w:rFonts w:hint="eastAsia" w:ascii="宋体" w:hAnsi="宋体" w:cs="宋体"/>
          <w:sz w:val="24"/>
          <w:highlight w:val="white"/>
        </w:rPr>
        <w:t xml:space="preserve">十八、磋商过程中可能实质性变动的内容：在磋商过程中，磋商小组可以根据《磋商文件》和磋商情况实质性变动采购需求中的技术、服务要求以及合同草案条款。</w:t>
      </w:r>
      <w:r/>
    </w:p>
    <w:p>
      <w:pPr>
        <w:pStyle w:val="972"/>
        <w:ind w:left="2" w:right="29" w:firstLine="480"/>
        <w:jc w:val="center"/>
        <w:spacing w:line="360" w:lineRule="auto"/>
        <w:rPr>
          <w:rFonts w:hint="eastAsia" w:ascii="宋体" w:hAnsi="宋体" w:eastAsia="宋体" w:cs="宋体"/>
          <w:b/>
          <w:bCs/>
          <w:sz w:val="24"/>
          <w:szCs w:val="24"/>
          <w:highlight w:val="white"/>
        </w:rPr>
      </w:pPr>
      <w:r>
        <w:rPr>
          <w:rFonts w:hint="eastAsia" w:ascii="宋体" w:hAnsi="宋体" w:eastAsia="宋体" w:cs="宋体"/>
          <w:b/>
          <w:bCs/>
          <w:sz w:val="24"/>
          <w:szCs w:val="24"/>
          <w:highlight w:val="white"/>
        </w:rPr>
        <w:t xml:space="preserve">第</w:t>
      </w:r>
      <w:r>
        <w:rPr>
          <w:rFonts w:hint="eastAsia" w:ascii="宋体" w:hAnsi="宋体" w:cs="宋体"/>
          <w:b/>
          <w:bCs/>
          <w:sz w:val="24"/>
          <w:szCs w:val="24"/>
          <w:highlight w:val="white"/>
          <w:lang w:val="en-US" w:eastAsia="zh-CN"/>
        </w:rPr>
        <w:t xml:space="preserve">五</w:t>
      </w:r>
      <w:r>
        <w:rPr>
          <w:rFonts w:hint="eastAsia" w:ascii="宋体" w:hAnsi="宋体" w:eastAsia="宋体" w:cs="宋体"/>
          <w:b/>
          <w:bCs/>
          <w:sz w:val="24"/>
          <w:szCs w:val="24"/>
          <w:highlight w:val="white"/>
        </w:rPr>
        <w:t xml:space="preserve">章 确定成交供应商及合同签订等</w:t>
      </w:r>
      <w:r/>
    </w:p>
    <w:p>
      <w:pPr>
        <w:pStyle w:val="972"/>
        <w:ind w:left="2" w:right="29" w:firstLine="48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十</w:t>
      </w:r>
      <w:r>
        <w:rPr>
          <w:rFonts w:hint="eastAsia" w:ascii="宋体" w:hAnsi="宋体" w:cs="宋体"/>
          <w:sz w:val="24"/>
          <w:szCs w:val="24"/>
          <w:highlight w:val="white"/>
          <w:lang w:val="en-US" w:eastAsia="zh-CN"/>
        </w:rPr>
        <w:t xml:space="preserve">九</w:t>
      </w:r>
      <w:r>
        <w:rPr>
          <w:rFonts w:hint="eastAsia" w:ascii="宋体" w:hAnsi="宋体" w:eastAsia="宋体" w:cs="宋体"/>
          <w:sz w:val="24"/>
          <w:szCs w:val="24"/>
          <w:highlight w:val="white"/>
        </w:rPr>
        <w:t xml:space="preserve">、采购人应当在收到评审报告后5个工作日内，从评审报告提出的成交候选供应商中，按照排序由高到低的原则确定成交供应商，如排序相同的，由采购人确定成交供应商。在省级以上财政部门指定的政府采购信息发布媒体上公告成交结果，公告标的的基本概况为成交供应商的《磋商报价表》（最后报价）。</w:t>
      </w:r>
      <w:r/>
    </w:p>
    <w:p>
      <w:pPr>
        <w:pStyle w:val="972"/>
        <w:ind w:firstLine="480"/>
        <w:jc w:val="left"/>
        <w:spacing w:line="360" w:lineRule="auto"/>
        <w:widowControl/>
        <w:rPr>
          <w:rFonts w:hint="eastAsia" w:ascii="宋体" w:hAnsi="宋体" w:eastAsia="宋体" w:cs="宋体"/>
          <w:sz w:val="24"/>
          <w:szCs w:val="24"/>
          <w:highlight w:val="white"/>
        </w:rPr>
      </w:pPr>
      <w:r>
        <w:rPr>
          <w:rFonts w:hint="eastAsia" w:ascii="宋体" w:hAnsi="宋体" w:cs="宋体"/>
          <w:b w:val="0"/>
          <w:bCs w:val="0"/>
          <w:sz w:val="24"/>
          <w:szCs w:val="24"/>
          <w:highlight w:val="white"/>
          <w:lang w:val="en-US" w:eastAsia="zh-CN"/>
        </w:rPr>
        <w:t xml:space="preserve">二十</w:t>
      </w:r>
      <w:r>
        <w:rPr>
          <w:rFonts w:hint="eastAsia" w:ascii="宋体" w:hAnsi="宋体" w:eastAsia="宋体" w:cs="宋体"/>
          <w:b w:val="0"/>
          <w:bCs w:val="0"/>
          <w:sz w:val="24"/>
          <w:szCs w:val="24"/>
          <w:highlight w:val="white"/>
        </w:rPr>
        <w:t xml:space="preserve">、采购人与成交供应商应当在成交通知书发出之日起30日内，</w:t>
      </w:r>
      <w:r>
        <w:rPr>
          <w:rFonts w:hint="eastAsia" w:ascii="宋体" w:hAnsi="宋体" w:eastAsia="宋体" w:cs="宋体"/>
          <w:sz w:val="24"/>
          <w:szCs w:val="24"/>
          <w:highlight w:val="white"/>
        </w:rPr>
        <w:t xml:space="preserve">按照《磋商文件》确定的合同文本以及采购标的、规格型号、采购金额、采购数量、技术和服务要求等事项签订政府采购合同。</w:t>
      </w:r>
      <w:r/>
    </w:p>
    <w:p>
      <w:pPr>
        <w:pStyle w:val="972"/>
        <w:ind w:firstLine="48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特别说明： 按照《政府采购法》及其实施条例以及相关规定，中标或者成交后无正当理由拒不与采购人签订政府采购合同的,在一至三年内禁止参加政府采购活动，列入政府采购严重违法失信行为记录名单。</w:t>
      </w:r>
      <w:r/>
    </w:p>
    <w:p>
      <w:pPr>
        <w:pStyle w:val="972"/>
        <w:ind w:firstLine="480"/>
        <w:jc w:val="left"/>
        <w:spacing w:line="360" w:lineRule="auto"/>
        <w:widowControl/>
        <w:rPr>
          <w:rFonts w:hint="eastAsia" w:ascii="宋体" w:hAnsi="宋体" w:eastAsia="宋体" w:cs="宋体"/>
          <w:b w:val="0"/>
          <w:bCs w:val="0"/>
          <w:color w:val="auto"/>
          <w:sz w:val="24"/>
          <w:szCs w:val="24"/>
          <w:highlight w:val="white"/>
        </w:rPr>
      </w:pPr>
      <w:r>
        <w:rPr>
          <w:rFonts w:hint="eastAsia" w:ascii="宋体" w:hAnsi="宋体" w:eastAsia="宋体" w:cs="宋体"/>
          <w:b w:val="0"/>
          <w:bCs w:val="0"/>
          <w:color w:val="auto"/>
          <w:sz w:val="24"/>
          <w:szCs w:val="24"/>
          <w:highlight w:val="white"/>
          <w:lang w:val="en-US" w:eastAsia="zh-CN"/>
        </w:rPr>
        <w:t xml:space="preserve">二十</w:t>
      </w:r>
      <w:r>
        <w:rPr>
          <w:rFonts w:hint="eastAsia" w:ascii="宋体" w:hAnsi="宋体" w:cs="宋体"/>
          <w:b w:val="0"/>
          <w:bCs w:val="0"/>
          <w:color w:val="auto"/>
          <w:sz w:val="24"/>
          <w:szCs w:val="24"/>
          <w:highlight w:val="white"/>
          <w:lang w:val="en-US" w:eastAsia="zh-CN"/>
        </w:rPr>
        <w:t xml:space="preserve">一</w:t>
      </w:r>
      <w:r>
        <w:rPr>
          <w:rFonts w:hint="eastAsia" w:ascii="宋体" w:hAnsi="宋体" w:eastAsia="宋体" w:cs="宋体"/>
          <w:b w:val="0"/>
          <w:bCs w:val="0"/>
          <w:color w:val="auto"/>
          <w:sz w:val="24"/>
          <w:szCs w:val="24"/>
          <w:highlight w:val="white"/>
          <w:lang w:val="en-US" w:eastAsia="zh-CN"/>
        </w:rPr>
        <w:t xml:space="preserve">、成交供应商在收到成交通知书时，须向</w:t>
      </w:r>
      <w:r>
        <w:rPr>
          <w:rFonts w:hint="eastAsia" w:ascii="宋体" w:hAnsi="宋体" w:cs="宋体"/>
          <w:b w:val="0"/>
          <w:bCs w:val="0"/>
          <w:color w:val="auto"/>
          <w:sz w:val="24"/>
          <w:szCs w:val="24"/>
          <w:highlight w:val="white"/>
          <w:lang w:val="en-US" w:eastAsia="zh-CN"/>
        </w:rPr>
        <w:t xml:space="preserve">徐州华源招标代理有限公司</w:t>
      </w:r>
      <w:r>
        <w:rPr>
          <w:rFonts w:hint="eastAsia" w:ascii="宋体" w:hAnsi="宋体" w:eastAsia="宋体" w:cs="宋体"/>
          <w:b w:val="0"/>
          <w:bCs w:val="0"/>
          <w:color w:val="auto"/>
          <w:sz w:val="24"/>
          <w:szCs w:val="24"/>
          <w:highlight w:val="white"/>
          <w:lang w:val="en-US" w:eastAsia="zh-CN"/>
        </w:rPr>
        <w:t xml:space="preserve">提交《磋商报价表》（首次响应文件）和《分项价格表》（首次响应文件）的数据文件（WORD格式），</w:t>
      </w:r>
      <w:r>
        <w:rPr>
          <w:rFonts w:hint="eastAsia" w:ascii="宋体" w:hAnsi="宋体" w:eastAsia="宋体" w:cs="宋体"/>
          <w:b/>
          <w:bCs/>
          <w:color w:val="auto"/>
          <w:sz w:val="24"/>
          <w:szCs w:val="24"/>
          <w:highlight w:val="white"/>
          <w:lang w:val="en-US" w:eastAsia="zh-CN"/>
        </w:rPr>
        <w:t xml:space="preserve">纸质响应文件</w:t>
      </w:r>
      <w:r>
        <w:rPr>
          <w:rFonts w:hint="eastAsia" w:ascii="宋体" w:hAnsi="宋体" w:cs="宋体"/>
          <w:b/>
          <w:bCs/>
          <w:color w:val="auto"/>
          <w:sz w:val="24"/>
          <w:szCs w:val="24"/>
          <w:highlight w:val="white"/>
          <w:lang w:val="en-US" w:eastAsia="zh-CN"/>
        </w:rPr>
        <w:t xml:space="preserve">2</w:t>
      </w:r>
      <w:r>
        <w:rPr>
          <w:rFonts w:hint="eastAsia" w:ascii="宋体" w:hAnsi="宋体" w:eastAsia="宋体" w:cs="宋体"/>
          <w:b/>
          <w:bCs/>
          <w:color w:val="auto"/>
          <w:sz w:val="24"/>
          <w:szCs w:val="24"/>
          <w:highlight w:val="white"/>
          <w:lang w:val="en-US" w:eastAsia="zh-CN"/>
        </w:rPr>
        <w:t xml:space="preserve">份（正本1份，副本</w:t>
      </w:r>
      <w:r>
        <w:rPr>
          <w:rFonts w:hint="eastAsia" w:ascii="宋体" w:hAnsi="宋体" w:cs="宋体"/>
          <w:b/>
          <w:bCs/>
          <w:color w:val="auto"/>
          <w:sz w:val="24"/>
          <w:szCs w:val="24"/>
          <w:highlight w:val="white"/>
          <w:lang w:val="en-US" w:eastAsia="zh-CN"/>
        </w:rPr>
        <w:t xml:space="preserve">1</w:t>
      </w:r>
      <w:r>
        <w:rPr>
          <w:rFonts w:hint="eastAsia" w:ascii="宋体" w:hAnsi="宋体" w:eastAsia="宋体" w:cs="宋体"/>
          <w:b/>
          <w:bCs/>
          <w:color w:val="auto"/>
          <w:sz w:val="24"/>
          <w:szCs w:val="24"/>
          <w:highlight w:val="white"/>
          <w:lang w:val="en-US" w:eastAsia="zh-CN"/>
        </w:rPr>
        <w:t xml:space="preserve">份，），电子版1份。</w:t>
      </w:r>
      <w:r/>
    </w:p>
    <w:p>
      <w:pPr>
        <w:pStyle w:val="972"/>
        <w:ind w:firstLine="480"/>
        <w:jc w:val="left"/>
        <w:spacing w:line="360" w:lineRule="auto"/>
        <w:rPr>
          <w:rFonts w:hint="eastAsia" w:ascii="宋体" w:hAnsi="宋体" w:eastAsia="宋体" w:cs="宋体"/>
          <w:b/>
          <w:bCs/>
          <w:sz w:val="24"/>
          <w:szCs w:val="24"/>
          <w:highlight w:val="white"/>
        </w:rPr>
      </w:pPr>
      <w:r>
        <w:rPr>
          <w:rFonts w:hint="eastAsia" w:ascii="宋体" w:hAnsi="宋体" w:eastAsia="宋体" w:cs="宋体"/>
          <w:b w:val="0"/>
          <w:bCs w:val="0"/>
          <w:sz w:val="24"/>
          <w:szCs w:val="24"/>
          <w:highlight w:val="white"/>
        </w:rPr>
        <w:t xml:space="preserve">二十</w:t>
      </w:r>
      <w:r>
        <w:rPr>
          <w:rFonts w:hint="eastAsia" w:ascii="宋体" w:hAnsi="宋体" w:cs="宋体"/>
          <w:b w:val="0"/>
          <w:bCs w:val="0"/>
          <w:sz w:val="24"/>
          <w:szCs w:val="24"/>
          <w:highlight w:val="white"/>
          <w:lang w:val="en-US" w:eastAsia="zh-CN"/>
        </w:rPr>
        <w:t xml:space="preserve">二</w:t>
      </w:r>
      <w:r>
        <w:rPr>
          <w:rFonts w:hint="eastAsia" w:ascii="宋体" w:hAnsi="宋体" w:eastAsia="宋体" w:cs="宋体"/>
          <w:b w:val="0"/>
          <w:bCs w:val="0"/>
          <w:sz w:val="24"/>
          <w:szCs w:val="24"/>
          <w:highlight w:val="white"/>
        </w:rPr>
        <w:t xml:space="preserve">、供应商应对响应文件的合法性、真实性负责。</w:t>
      </w:r>
      <w:r>
        <w:rPr>
          <w:rFonts w:hint="eastAsia" w:ascii="宋体" w:hAnsi="宋体" w:eastAsia="宋体" w:cs="宋体"/>
          <w:b/>
          <w:bCs/>
          <w:sz w:val="24"/>
          <w:szCs w:val="24"/>
          <w:highlight w:val="white"/>
        </w:rPr>
        <w:t xml:space="preserve">签订合同前，成交供应商必须向采购人提交其响应文件中所有原件扫描件的原件，采购人核查（核对）无误后，签订合同。如成交供应商不能在采购人规定的时间内向采购人提供原件，将被采购人视为放弃中标（成交）资格。</w:t>
      </w:r>
      <w:r/>
    </w:p>
    <w:p>
      <w:pPr>
        <w:pStyle w:val="972"/>
        <w:ind w:firstLine="480"/>
        <w:jc w:val="center"/>
        <w:spacing w:line="360" w:lineRule="auto"/>
        <w:widowControl/>
        <w:rPr>
          <w:rFonts w:hint="eastAsia" w:ascii="宋体" w:hAnsi="宋体" w:eastAsia="宋体" w:cs="宋体"/>
          <w:b/>
          <w:bCs/>
          <w:sz w:val="24"/>
          <w:szCs w:val="24"/>
          <w:highlight w:val="white"/>
        </w:rPr>
      </w:pPr>
      <w:r>
        <w:rPr>
          <w:rFonts w:hint="eastAsia" w:ascii="宋体" w:hAnsi="宋体" w:eastAsia="宋体" w:cs="宋体"/>
          <w:b/>
          <w:bCs/>
          <w:sz w:val="24"/>
          <w:szCs w:val="24"/>
          <w:highlight w:val="white"/>
        </w:rPr>
        <w:t xml:space="preserve">第</w:t>
      </w:r>
      <w:r>
        <w:rPr>
          <w:rFonts w:hint="eastAsia" w:ascii="宋体" w:hAnsi="宋体" w:cs="宋体"/>
          <w:b/>
          <w:bCs/>
          <w:sz w:val="24"/>
          <w:szCs w:val="24"/>
          <w:highlight w:val="white"/>
          <w:lang w:val="en-US" w:eastAsia="zh-CN"/>
        </w:rPr>
        <w:t xml:space="preserve">六</w:t>
      </w:r>
      <w:r>
        <w:rPr>
          <w:rFonts w:hint="eastAsia" w:ascii="宋体" w:hAnsi="宋体" w:eastAsia="宋体" w:cs="宋体"/>
          <w:b/>
          <w:bCs/>
          <w:sz w:val="24"/>
          <w:szCs w:val="24"/>
          <w:highlight w:val="white"/>
        </w:rPr>
        <w:t xml:space="preserve">章 磋商文件的澄清或者修改</w:t>
      </w:r>
      <w:r/>
    </w:p>
    <w:p>
      <w:pPr>
        <w:pStyle w:val="972"/>
        <w:ind w:firstLine="480"/>
        <w:jc w:val="left"/>
        <w:spacing w:line="360" w:lineRule="auto"/>
        <w:widowControl/>
        <w:rPr>
          <w:rFonts w:hint="eastAsia" w:ascii="宋体" w:hAnsi="宋体" w:eastAsia="宋体" w:cs="宋体"/>
          <w:b w:val="0"/>
          <w:bCs w:val="0"/>
          <w:sz w:val="24"/>
          <w:szCs w:val="24"/>
          <w:highlight w:val="white"/>
        </w:rPr>
      </w:pPr>
      <w:r>
        <w:rPr>
          <w:rFonts w:hint="eastAsia" w:ascii="宋体" w:hAnsi="宋体" w:eastAsia="宋体" w:cs="宋体"/>
          <w:b w:val="0"/>
          <w:bCs w:val="0"/>
          <w:sz w:val="24"/>
          <w:szCs w:val="24"/>
          <w:highlight w:val="white"/>
        </w:rPr>
        <w:t xml:space="preserve">二十</w:t>
      </w:r>
      <w:r>
        <w:rPr>
          <w:rFonts w:hint="eastAsia" w:ascii="宋体" w:hAnsi="宋体" w:cs="宋体"/>
          <w:b w:val="0"/>
          <w:bCs w:val="0"/>
          <w:sz w:val="24"/>
          <w:szCs w:val="24"/>
          <w:highlight w:val="white"/>
          <w:lang w:val="en-US" w:eastAsia="zh-CN"/>
        </w:rPr>
        <w:t xml:space="preserve">三</w:t>
      </w:r>
      <w:r>
        <w:rPr>
          <w:rFonts w:hint="eastAsia" w:ascii="宋体" w:hAnsi="宋体" w:eastAsia="宋体" w:cs="宋体"/>
          <w:b w:val="0"/>
          <w:bCs w:val="0"/>
          <w:sz w:val="24"/>
          <w:szCs w:val="24"/>
          <w:highlight w:val="white"/>
        </w:rPr>
        <w:t xml:space="preserve">、《磋商文件》的澄清或者修改</w:t>
      </w:r>
      <w:r/>
    </w:p>
    <w:p>
      <w:pPr>
        <w:pStyle w:val="973"/>
        <w:ind w:left="0" w:right="0" w:firstLine="480"/>
        <w:jc w:val="both"/>
        <w:keepLines w:val="0"/>
        <w:keepNext w:val="0"/>
        <w:pageBreakBefore w:val="0"/>
        <w:spacing w:line="360" w:lineRule="auto"/>
        <w:rPr>
          <w:rFonts w:hint="eastAsia" w:ascii="宋体" w:hAnsi="宋体" w:eastAsia="宋体" w:cs="宋体"/>
          <w:color w:val="000000"/>
          <w:sz w:val="24"/>
          <w:szCs w:val="24"/>
          <w:highlight w:val="white"/>
        </w:rPr>
        <w:outlineLvl w:val="9"/>
      </w:pPr>
      <w:r>
        <w:rPr>
          <w:rFonts w:hint="eastAsia" w:ascii="宋体" w:hAnsi="宋体" w:eastAsia="宋体" w:cs="宋体"/>
          <w:b w:val="0"/>
          <w:bCs w:val="0"/>
          <w:sz w:val="24"/>
          <w:szCs w:val="24"/>
          <w:highlight w:val="white"/>
        </w:rPr>
        <w:t xml:space="preserve">提交首次响应文件截止之日（即“首次响应文件提交的截止时间”）前，采购代理机构可以对已发出的《磋商文件》进行必要的澄清或者修改，澄清或</w:t>
      </w:r>
      <w:r>
        <w:rPr>
          <w:rFonts w:hint="eastAsia" w:ascii="宋体" w:hAnsi="宋体" w:eastAsia="宋体" w:cs="宋体"/>
          <w:sz w:val="24"/>
          <w:szCs w:val="24"/>
          <w:highlight w:val="white"/>
        </w:rPr>
        <w:t xml:space="preserve">者修改的内容作为《磋商文件》的组成部分。澄清或者修改的内容以所发布的本项目的“更正公告”的形式通知所有获取《磋商文件》的供应商。发布本项目的“更正公告”后采购代理机构已尽通知义务。敬请各所有获取《磋商文件》的供应商关注本项目的“更正公告</w:t>
      </w:r>
      <w:r>
        <w:rPr>
          <w:rFonts w:hint="eastAsia" w:ascii="宋体" w:hAnsi="宋体" w:eastAsia="宋体" w:cs="宋体"/>
          <w:sz w:val="24"/>
          <w:szCs w:val="24"/>
          <w:highlight w:val="white"/>
          <w:lang w:eastAsia="zh-CN"/>
        </w:rPr>
        <w:t xml:space="preserve">”</w:t>
      </w:r>
      <w:r>
        <w:rPr>
          <w:rFonts w:ascii="宋体" w:hAnsi="宋体" w:eastAsia="宋体"/>
          <w:color w:val="000000"/>
          <w:sz w:val="24"/>
          <w:highlight w:val="white"/>
          <w:lang w:val="en-US" w:eastAsia="zh-CN"/>
        </w:rPr>
        <w:t xml:space="preserve">及附件，否则，将自行承担相应的风险。</w:t>
      </w:r>
      <w:r/>
    </w:p>
    <w:p>
      <w:pPr>
        <w:pStyle w:val="973"/>
        <w:jc w:val="center"/>
        <w:spacing w:line="360" w:lineRule="auto"/>
        <w:widowControl/>
        <w:rPr>
          <w:rFonts w:hint="eastAsia" w:ascii="宋体" w:hAnsi="宋体" w:eastAsia="宋体" w:cs="宋体"/>
          <w:color w:val="000000"/>
          <w:sz w:val="24"/>
          <w:szCs w:val="24"/>
          <w:highlight w:val="white"/>
        </w:rPr>
      </w:pPr>
      <w:r>
        <w:rPr>
          <w:rFonts w:hint="eastAsia" w:ascii="宋体" w:hAnsi="宋体" w:eastAsia="宋体" w:cs="宋体"/>
          <w:b/>
          <w:bCs/>
          <w:color w:val="000000"/>
          <w:sz w:val="24"/>
          <w:szCs w:val="24"/>
          <w:highlight w:val="white"/>
        </w:rPr>
        <w:t xml:space="preserve">第</w:t>
      </w:r>
      <w:r>
        <w:rPr>
          <w:rFonts w:hint="eastAsia" w:ascii="宋体" w:hAnsi="宋体" w:cs="宋体"/>
          <w:b/>
          <w:bCs/>
          <w:color w:val="000000"/>
          <w:sz w:val="24"/>
          <w:szCs w:val="24"/>
          <w:highlight w:val="white"/>
          <w:lang w:val="en-US" w:eastAsia="zh-CN"/>
        </w:rPr>
        <w:t xml:space="preserve">七</w:t>
      </w:r>
      <w:r>
        <w:rPr>
          <w:rFonts w:hint="eastAsia" w:ascii="宋体" w:hAnsi="宋体" w:eastAsia="宋体" w:cs="宋体"/>
          <w:b/>
          <w:bCs/>
          <w:color w:val="000000"/>
          <w:sz w:val="24"/>
          <w:szCs w:val="24"/>
          <w:highlight w:val="white"/>
        </w:rPr>
        <w:t xml:space="preserve">章 询问和质疑</w:t>
      </w:r>
      <w:r/>
    </w:p>
    <w:p>
      <w:pPr>
        <w:pStyle w:val="973"/>
        <w:ind w:firstLine="482"/>
        <w:jc w:val="left"/>
        <w:spacing w:line="360" w:lineRule="auto"/>
        <w:widowControl/>
        <w:rPr>
          <w:rFonts w:hint="eastAsia" w:ascii="宋体" w:hAnsi="宋体" w:eastAsia="宋体" w:cs="宋体"/>
          <w:b w:val="0"/>
          <w:bCs w:val="0"/>
          <w:color w:val="000000"/>
          <w:sz w:val="24"/>
          <w:szCs w:val="24"/>
          <w:highlight w:val="white"/>
        </w:rPr>
      </w:pPr>
      <w:r>
        <w:rPr>
          <w:rFonts w:hint="eastAsia" w:ascii="宋体" w:hAnsi="宋体" w:eastAsia="宋体" w:cs="宋体"/>
          <w:b w:val="0"/>
          <w:bCs w:val="0"/>
          <w:color w:val="000000"/>
          <w:sz w:val="24"/>
          <w:szCs w:val="24"/>
          <w:highlight w:val="white"/>
        </w:rPr>
        <w:t xml:space="preserve">二十</w:t>
      </w:r>
      <w:r>
        <w:rPr>
          <w:rFonts w:hint="eastAsia" w:ascii="宋体" w:hAnsi="宋体" w:cs="宋体"/>
          <w:b w:val="0"/>
          <w:bCs w:val="0"/>
          <w:color w:val="000000"/>
          <w:sz w:val="24"/>
          <w:szCs w:val="24"/>
          <w:highlight w:val="white"/>
          <w:lang w:val="en-US" w:eastAsia="zh-CN"/>
        </w:rPr>
        <w:t xml:space="preserve">四</w:t>
      </w:r>
      <w:r>
        <w:rPr>
          <w:rFonts w:hint="eastAsia" w:ascii="宋体" w:hAnsi="宋体" w:eastAsia="宋体" w:cs="宋体"/>
          <w:b w:val="0"/>
          <w:bCs w:val="0"/>
          <w:color w:val="000000"/>
          <w:sz w:val="24"/>
          <w:szCs w:val="24"/>
          <w:highlight w:val="white"/>
        </w:rPr>
        <w:t xml:space="preserve">、询问和质疑</w:t>
      </w:r>
      <w:r/>
    </w:p>
    <w:p>
      <w:pPr>
        <w:pStyle w:val="973"/>
        <w:ind w:firstLine="48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1、供应商对政府采购活动事项有疑问的，可以向采购人或采购代理机构提出询问；供应商认为采购文件、采购过程、中标或成交结果使自己的权益受到损害的，可以在知道或者应知其权益受到损害之日起七个工作日内，以书面形式向采购人或采购代理机构提出质疑，由采购人或采购代理机构依法处理。</w:t>
      </w:r>
      <w:r/>
    </w:p>
    <w:p>
      <w:pPr>
        <w:pStyle w:val="973"/>
        <w:ind w:firstLine="48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2、供应商针对同一采购程序环节的质疑应当在法定质疑期内一次性提出。</w:t>
      </w:r>
      <w:r/>
    </w:p>
    <w:p>
      <w:pPr>
        <w:pStyle w:val="973"/>
        <w:ind w:firstLine="48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3、质疑和投诉按《政府采购质疑和投诉办法》执行。</w:t>
      </w:r>
      <w:r/>
    </w:p>
    <w:p>
      <w:pPr>
        <w:pStyle w:val="973"/>
        <w:ind w:firstLine="48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4、接收质疑函的方式：供应商直接送交或供应商通过EMS邮寄。</w:t>
      </w:r>
      <w:r/>
    </w:p>
    <w:p>
      <w:pPr>
        <w:pStyle w:val="973"/>
        <w:ind w:firstLine="480"/>
        <w:spacing w:line="360" w:lineRule="auto"/>
        <w:rPr>
          <w:rFonts w:hint="default" w:ascii="宋体" w:hAnsi="宋体" w:eastAsia="宋体" w:cs="宋体"/>
          <w:color w:val="000000"/>
          <w:sz w:val="24"/>
          <w:szCs w:val="24"/>
          <w:highlight w:val="white"/>
          <w:lang w:val="en-US"/>
        </w:rPr>
      </w:pPr>
      <w:r>
        <w:rPr>
          <w:rFonts w:hint="eastAsia" w:ascii="宋体" w:hAnsi="宋体" w:eastAsia="宋体" w:cs="宋体"/>
          <w:color w:val="000000"/>
          <w:sz w:val="24"/>
          <w:szCs w:val="24"/>
          <w:highlight w:val="white"/>
        </w:rPr>
        <w:t xml:space="preserve">质疑接收人：</w:t>
      </w:r>
      <w:r>
        <w:rPr>
          <w:rFonts w:hint="eastAsia" w:ascii="宋体" w:hAnsi="宋体" w:cs="宋体"/>
          <w:color w:val="000000"/>
          <w:sz w:val="24"/>
          <w:szCs w:val="24"/>
          <w:highlight w:val="white"/>
          <w:lang w:val="en-US" w:eastAsia="zh-CN"/>
        </w:rPr>
        <w:t xml:space="preserve">张文涛</w:t>
      </w:r>
      <w:r>
        <w:rPr>
          <w:rFonts w:hint="eastAsia" w:ascii="宋体" w:hAnsi="宋体" w:eastAsia="宋体" w:cs="宋体"/>
          <w:color w:val="000000"/>
          <w:sz w:val="24"/>
          <w:szCs w:val="24"/>
          <w:highlight w:val="white"/>
        </w:rPr>
        <w:t xml:space="preserve">     联系电话：</w:t>
      </w:r>
      <w:r>
        <w:rPr>
          <w:rFonts w:hint="eastAsia" w:ascii="宋体" w:hAnsi="宋体" w:cs="宋体"/>
          <w:color w:val="000000"/>
          <w:sz w:val="24"/>
          <w:szCs w:val="24"/>
          <w:highlight w:val="white"/>
          <w:lang w:val="en-US" w:eastAsia="zh-CN"/>
        </w:rPr>
        <w:t xml:space="preserve">17772260902</w:t>
      </w:r>
      <w:r/>
    </w:p>
    <w:p>
      <w:pPr>
        <w:pStyle w:val="973"/>
        <w:ind w:firstLine="480"/>
        <w:spacing w:line="360" w:lineRule="auto"/>
        <w:rPr>
          <w:rFonts w:hint="eastAsia" w:ascii="宋体" w:hAnsi="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地址：</w:t>
      </w:r>
      <w:r>
        <w:rPr>
          <w:rFonts w:hint="eastAsia" w:ascii="宋体" w:hAnsi="宋体" w:cs="宋体"/>
          <w:color w:val="000000"/>
          <w:sz w:val="24"/>
          <w:szCs w:val="24"/>
          <w:highlight w:val="none"/>
          <w:lang w:eastAsia="zh-CN"/>
        </w:rPr>
        <w:t xml:space="preserve">徐州市云龙区中山南路65号轻工大楼6楼</w:t>
      </w:r>
      <w:r/>
    </w:p>
    <w:p>
      <w:pPr>
        <w:pStyle w:val="973"/>
        <w:ind w:firstLine="480"/>
        <w:spacing w:line="360" w:lineRule="auto"/>
        <w:rPr>
          <w:rFonts w:hint="default" w:ascii="宋体" w:hAnsi="宋体" w:eastAsia="宋体" w:cs="宋体"/>
          <w:b/>
          <w:bCs/>
          <w:color w:val="000000"/>
          <w:sz w:val="24"/>
          <w:szCs w:val="24"/>
          <w:highlight w:val="white"/>
          <w:lang w:val="en-US"/>
        </w:rPr>
      </w:pPr>
      <w:r>
        <w:rPr>
          <w:rFonts w:hint="default" w:ascii="宋体" w:hAnsi="宋体" w:eastAsia="宋体" w:cs="宋体"/>
          <w:b/>
          <w:bCs/>
          <w:color w:val="000000"/>
          <w:sz w:val="24"/>
          <w:szCs w:val="24"/>
          <w:highlight w:val="white"/>
          <w:lang w:val="en-US"/>
        </w:rPr>
        <w:t xml:space="preserve">注:投标人名下有徐州地区与本项目相关专业(工程、造价)的政府采购评审专家的，请最迟于开标日提前两个工作日(2026年</w:t>
      </w:r>
      <w:r>
        <w:rPr>
          <w:rFonts w:hint="eastAsia" w:ascii="宋体" w:hAnsi="宋体" w:cs="宋体"/>
          <w:b/>
          <w:bCs/>
          <w:color w:val="000000"/>
          <w:sz w:val="24"/>
          <w:szCs w:val="24"/>
          <w:highlight w:val="white"/>
          <w:lang w:val="en-US" w:eastAsia="zh-CN"/>
        </w:rPr>
        <w:t xml:space="preserve">8</w:t>
      </w:r>
      <w:r>
        <w:rPr>
          <w:rFonts w:hint="default" w:ascii="宋体" w:hAnsi="宋体" w:eastAsia="宋体" w:cs="宋体"/>
          <w:b/>
          <w:bCs/>
          <w:color w:val="000000"/>
          <w:sz w:val="24"/>
          <w:szCs w:val="24"/>
          <w:highlight w:val="white"/>
          <w:lang w:val="en-US"/>
        </w:rPr>
        <w:t xml:space="preserve">月</w:t>
      </w:r>
      <w:r>
        <w:rPr>
          <w:rFonts w:hint="eastAsia" w:ascii="宋体" w:hAnsi="宋体" w:cs="宋体"/>
          <w:b/>
          <w:bCs/>
          <w:color w:val="000000"/>
          <w:sz w:val="24"/>
          <w:szCs w:val="24"/>
          <w:highlight w:val="white"/>
          <w:lang w:val="en-US" w:eastAsia="zh-CN"/>
        </w:rPr>
        <w:t xml:space="preserve">7</w:t>
      </w:r>
      <w:r>
        <w:rPr>
          <w:rFonts w:hint="default" w:ascii="宋体" w:hAnsi="宋体" w:eastAsia="宋体" w:cs="宋体"/>
          <w:b/>
          <w:bCs/>
          <w:color w:val="000000"/>
          <w:sz w:val="24"/>
          <w:szCs w:val="24"/>
          <w:highlight w:val="white"/>
          <w:lang w:val="en-US"/>
        </w:rPr>
        <w:t xml:space="preserve">日)之前与代理机构联系并报备，电话:19538817911手机，邮箱:719558749@qq.com。</w:t>
      </w:r>
      <w:r/>
    </w:p>
    <w:p>
      <w:pPr>
        <w:pStyle w:val="973"/>
        <w:jc w:val="center"/>
        <w:spacing w:line="360" w:lineRule="auto"/>
        <w:rPr>
          <w:rFonts w:hint="eastAsia" w:ascii="宋体" w:hAnsi="宋体" w:eastAsia="宋体" w:cs="宋体"/>
          <w:b/>
          <w:bCs/>
          <w:color w:val="000000"/>
          <w:sz w:val="24"/>
          <w:szCs w:val="24"/>
          <w:highlight w:val="white"/>
        </w:rPr>
      </w:pPr>
      <w:r>
        <w:rPr>
          <w:rFonts w:hint="eastAsia" w:ascii="宋体" w:hAnsi="宋体" w:eastAsia="宋体" w:cs="宋体"/>
          <w:b/>
          <w:bCs/>
          <w:color w:val="000000"/>
          <w:sz w:val="24"/>
          <w:szCs w:val="24"/>
          <w:highlight w:val="white"/>
        </w:rPr>
        <w:t xml:space="preserve">第</w:t>
      </w:r>
      <w:r>
        <w:rPr>
          <w:rFonts w:hint="eastAsia" w:ascii="宋体" w:hAnsi="宋体" w:cs="宋体"/>
          <w:b/>
          <w:bCs/>
          <w:color w:val="000000"/>
          <w:sz w:val="24"/>
          <w:szCs w:val="24"/>
          <w:highlight w:val="white"/>
          <w:lang w:val="en-US" w:eastAsia="zh-CN"/>
        </w:rPr>
        <w:t xml:space="preserve">八</w:t>
      </w:r>
      <w:r>
        <w:rPr>
          <w:rFonts w:hint="eastAsia" w:ascii="宋体" w:hAnsi="宋体" w:eastAsia="宋体" w:cs="宋体"/>
          <w:b/>
          <w:bCs/>
          <w:color w:val="000000"/>
          <w:sz w:val="24"/>
          <w:szCs w:val="24"/>
          <w:highlight w:val="white"/>
        </w:rPr>
        <w:t xml:space="preserve">章 </w:t>
      </w:r>
      <w:r>
        <w:rPr>
          <w:rFonts w:hint="eastAsia" w:ascii="宋体" w:hAnsi="宋体" w:eastAsia="宋体" w:cs="宋体"/>
          <w:b/>
          <w:bCs/>
          <w:color w:val="000000"/>
          <w:sz w:val="24"/>
          <w:szCs w:val="24"/>
          <w:highlight w:val="white"/>
          <w:lang w:val="en-US" w:eastAsia="zh-CN"/>
        </w:rPr>
        <w:t xml:space="preserve">其他</w:t>
      </w:r>
      <w:r/>
    </w:p>
    <w:p>
      <w:pPr>
        <w:pStyle w:val="973"/>
        <w:ind w:firstLine="482"/>
        <w:spacing w:line="360" w:lineRule="auto"/>
        <w:rPr>
          <w:rFonts w:hint="eastAsia" w:ascii="宋体" w:hAnsi="宋体" w:eastAsia="宋体" w:cs="宋体"/>
          <w:b w:val="0"/>
          <w:bCs w:val="0"/>
          <w:color w:val="000000"/>
          <w:sz w:val="24"/>
          <w:szCs w:val="24"/>
          <w:highlight w:val="white"/>
        </w:rPr>
      </w:pPr>
      <w:r>
        <w:rPr>
          <w:rFonts w:hint="eastAsia" w:ascii="宋体" w:hAnsi="宋体" w:eastAsia="宋体" w:cs="宋体"/>
          <w:b w:val="0"/>
          <w:bCs w:val="0"/>
          <w:color w:val="000000"/>
          <w:sz w:val="24"/>
          <w:szCs w:val="24"/>
          <w:highlight w:val="white"/>
        </w:rPr>
        <w:t xml:space="preserve">二十</w:t>
      </w:r>
      <w:r>
        <w:rPr>
          <w:rFonts w:hint="eastAsia" w:ascii="宋体" w:hAnsi="宋体" w:cs="宋体"/>
          <w:b w:val="0"/>
          <w:bCs w:val="0"/>
          <w:color w:val="000000"/>
          <w:sz w:val="24"/>
          <w:szCs w:val="24"/>
          <w:highlight w:val="white"/>
          <w:lang w:val="en-US" w:eastAsia="zh-CN"/>
        </w:rPr>
        <w:t xml:space="preserve">五</w:t>
      </w:r>
      <w:r>
        <w:rPr>
          <w:rFonts w:hint="eastAsia" w:ascii="宋体" w:hAnsi="宋体" w:eastAsia="宋体" w:cs="宋体"/>
          <w:b w:val="0"/>
          <w:bCs w:val="0"/>
          <w:color w:val="000000"/>
          <w:sz w:val="24"/>
          <w:szCs w:val="24"/>
          <w:highlight w:val="white"/>
        </w:rPr>
        <w:t xml:space="preserve">、成交供应商在领取成交通知书前，向采购代理机构缴纳代理服务费，收取标准见附件。</w:t>
      </w:r>
      <w:r/>
    </w:p>
    <w:p>
      <w:pPr>
        <w:pStyle w:val="973"/>
        <w:ind w:firstLine="492"/>
        <w:spacing w:line="360" w:lineRule="auto"/>
        <w:rPr>
          <w:rFonts w:hint="eastAsia" w:ascii="宋体" w:hAnsi="宋体" w:eastAsia="宋体" w:cs="宋体"/>
          <w:b w:val="0"/>
          <w:bCs w:val="0"/>
          <w:color w:val="000000"/>
          <w:sz w:val="24"/>
          <w:szCs w:val="24"/>
          <w:highlight w:val="white"/>
        </w:rPr>
      </w:pPr>
      <w:r>
        <w:rPr>
          <w:rFonts w:hint="eastAsia" w:ascii="宋体" w:hAnsi="宋体" w:eastAsia="宋体" w:cs="宋体"/>
          <w:b w:val="0"/>
          <w:bCs w:val="0"/>
          <w:color w:val="000000"/>
          <w:sz w:val="24"/>
          <w:szCs w:val="24"/>
          <w:highlight w:val="white"/>
        </w:rPr>
        <w:t xml:space="preserve">二十</w:t>
      </w:r>
      <w:r>
        <w:rPr>
          <w:rFonts w:hint="eastAsia" w:ascii="宋体" w:hAnsi="宋体" w:cs="宋体"/>
          <w:b w:val="0"/>
          <w:bCs w:val="0"/>
          <w:color w:val="000000"/>
          <w:sz w:val="24"/>
          <w:szCs w:val="24"/>
          <w:highlight w:val="white"/>
          <w:lang w:val="en-US" w:eastAsia="zh-CN"/>
        </w:rPr>
        <w:t xml:space="preserve">六</w:t>
      </w:r>
      <w:r>
        <w:rPr>
          <w:rFonts w:hint="eastAsia" w:ascii="宋体" w:hAnsi="宋体" w:eastAsia="宋体" w:cs="宋体"/>
          <w:b w:val="0"/>
          <w:bCs w:val="0"/>
          <w:color w:val="000000"/>
          <w:sz w:val="24"/>
          <w:szCs w:val="24"/>
          <w:highlight w:val="white"/>
        </w:rPr>
        <w:t xml:space="preserve">、</w:t>
      </w:r>
      <w:r>
        <w:rPr>
          <w:rFonts w:hint="eastAsia" w:ascii="宋体" w:hAnsi="宋体" w:eastAsia="宋体" w:cs="宋体"/>
          <w:color w:val="000000"/>
          <w:sz w:val="24"/>
          <w:szCs w:val="24"/>
          <w:highlight w:val="white"/>
        </w:rPr>
        <w:t xml:space="preserve">成交结果在徐州政府采购网</w:t>
      </w:r>
      <w:r>
        <w:rPr>
          <w:rFonts w:hint="eastAsia" w:ascii="宋体" w:hAnsi="宋体" w:eastAsia="宋体" w:cs="宋体"/>
          <w:b w:val="0"/>
          <w:bCs/>
          <w:color w:val="000000" w:themeColor="text1"/>
          <w:sz w:val="24"/>
          <w:szCs w:val="24"/>
          <w:highlight w:val="white"/>
          <w14:textFill>
            <w14:solidFill>
              <w14:schemeClr w14:val="tx1"/>
            </w14:solidFill>
          </w14:textFill>
        </w:rPr>
        <w:t xml:space="preserve">https://czj.xz.gov.cn/zfcg/index.html</w:t>
      </w:r>
      <w:r>
        <w:rPr>
          <w:rFonts w:hint="eastAsia" w:ascii="宋体" w:hAnsi="宋体" w:eastAsia="宋体" w:cs="宋体"/>
          <w:color w:val="000000"/>
          <w:sz w:val="24"/>
          <w:szCs w:val="24"/>
          <w:highlight w:val="white"/>
        </w:rPr>
        <w:t xml:space="preserve">上公布。</w:t>
      </w:r>
      <w:r/>
    </w:p>
    <w:p>
      <w:pPr>
        <w:pStyle w:val="973"/>
        <w:ind w:firstLine="492"/>
        <w:spacing w:line="360" w:lineRule="auto"/>
        <w:rPr>
          <w:rFonts w:hint="eastAsia" w:ascii="宋体" w:hAnsi="宋体" w:eastAsia="宋体" w:cs="宋体"/>
          <w:b w:val="0"/>
          <w:bCs w:val="0"/>
          <w:color w:val="000000"/>
          <w:sz w:val="24"/>
          <w:szCs w:val="24"/>
          <w:highlight w:val="white"/>
        </w:rPr>
      </w:pPr>
      <w:r>
        <w:rPr>
          <w:rFonts w:hint="eastAsia" w:ascii="宋体" w:hAnsi="宋体" w:eastAsia="宋体" w:cs="宋体"/>
          <w:b w:val="0"/>
          <w:bCs w:val="0"/>
          <w:color w:val="000000"/>
          <w:sz w:val="24"/>
          <w:szCs w:val="24"/>
          <w:highlight w:val="white"/>
        </w:rPr>
        <w:t xml:space="preserve">二十</w:t>
      </w:r>
      <w:r>
        <w:rPr>
          <w:rFonts w:hint="eastAsia" w:ascii="宋体" w:hAnsi="宋体" w:cs="宋体"/>
          <w:b w:val="0"/>
          <w:bCs w:val="0"/>
          <w:color w:val="000000"/>
          <w:sz w:val="24"/>
          <w:szCs w:val="24"/>
          <w:highlight w:val="white"/>
          <w:lang w:val="en-US" w:eastAsia="zh-CN"/>
        </w:rPr>
        <w:t xml:space="preserve">七</w:t>
      </w:r>
      <w:r>
        <w:rPr>
          <w:rFonts w:hint="eastAsia" w:ascii="宋体" w:hAnsi="宋体" w:eastAsia="宋体" w:cs="宋体"/>
          <w:b w:val="0"/>
          <w:bCs w:val="0"/>
          <w:color w:val="000000"/>
          <w:sz w:val="24"/>
          <w:szCs w:val="24"/>
          <w:highlight w:val="white"/>
        </w:rPr>
        <w:t xml:space="preserve">、本项目属于专门面向中小微企业采购的项目，供应商应为中小微企业、监狱企业、残疾人福利性单位。</w:t>
      </w:r>
      <w:r/>
    </w:p>
    <w:p>
      <w:pPr>
        <w:pStyle w:val="973"/>
        <w:ind w:firstLine="492"/>
        <w:spacing w:line="360" w:lineRule="auto"/>
        <w:rPr>
          <w:rFonts w:hint="eastAsia" w:ascii="宋体" w:hAnsi="宋体" w:eastAsia="宋体" w:cs="宋体"/>
          <w:b w:val="0"/>
          <w:bCs w:val="0"/>
          <w:color w:val="000000"/>
          <w:sz w:val="24"/>
          <w:szCs w:val="24"/>
          <w:highlight w:val="white"/>
        </w:rPr>
      </w:pPr>
      <w:r>
        <w:rPr>
          <w:rFonts w:hint="eastAsia" w:ascii="宋体" w:hAnsi="宋体" w:eastAsia="宋体" w:cs="宋体"/>
          <w:b w:val="0"/>
          <w:bCs w:val="0"/>
          <w:color w:val="000000"/>
          <w:sz w:val="24"/>
          <w:szCs w:val="24"/>
          <w:highlight w:val="white"/>
        </w:rPr>
        <w:t xml:space="preserve">二十</w:t>
      </w:r>
      <w:r>
        <w:rPr>
          <w:rFonts w:hint="eastAsia" w:ascii="宋体" w:hAnsi="宋体" w:cs="宋体"/>
          <w:b w:val="0"/>
          <w:bCs w:val="0"/>
          <w:color w:val="000000"/>
          <w:sz w:val="24"/>
          <w:szCs w:val="24"/>
          <w:highlight w:val="white"/>
          <w:lang w:val="en-US" w:eastAsia="zh-CN"/>
        </w:rPr>
        <w:t xml:space="preserve">八</w:t>
      </w:r>
      <w:r>
        <w:rPr>
          <w:rFonts w:hint="eastAsia" w:ascii="宋体" w:hAnsi="宋体" w:eastAsia="宋体" w:cs="宋体"/>
          <w:b w:val="0"/>
          <w:bCs w:val="0"/>
          <w:color w:val="000000"/>
          <w:sz w:val="24"/>
          <w:szCs w:val="24"/>
          <w:highlight w:val="white"/>
        </w:rPr>
        <w:t xml:space="preserve">、采购人确定的采购项目属性：工程。</w:t>
      </w:r>
      <w:r/>
    </w:p>
    <w:p>
      <w:pPr>
        <w:pStyle w:val="973"/>
        <w:ind w:firstLine="48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en-US" w:eastAsia="zh-CN"/>
        </w:rPr>
        <w:t xml:space="preserve">二十</w:t>
      </w:r>
      <w:r>
        <w:rPr>
          <w:rFonts w:hint="eastAsia" w:ascii="宋体" w:hAnsi="宋体" w:cs="宋体"/>
          <w:color w:val="000000"/>
          <w:sz w:val="24"/>
          <w:szCs w:val="24"/>
          <w:highlight w:val="white"/>
          <w:lang w:val="en-US" w:eastAsia="zh-CN"/>
        </w:rPr>
        <w:t xml:space="preserve">九</w:t>
      </w:r>
      <w:r>
        <w:rPr>
          <w:rFonts w:hint="eastAsia" w:ascii="宋体" w:hAnsi="宋体" w:eastAsia="宋体" w:cs="宋体"/>
          <w:color w:val="000000"/>
          <w:sz w:val="24"/>
          <w:szCs w:val="24"/>
          <w:highlight w:val="white"/>
          <w:lang w:val="en-US" w:eastAsia="zh-CN"/>
        </w:rPr>
        <w:t xml:space="preserve">、联系方式</w:t>
      </w:r>
      <w:r/>
    </w:p>
    <w:p>
      <w:pPr>
        <w:pStyle w:val="973"/>
        <w:ind w:firstLine="972"/>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en-US" w:eastAsia="zh-CN"/>
        </w:rPr>
        <w:t xml:space="preserve">1、</w:t>
      </w:r>
      <w:r>
        <w:rPr>
          <w:rFonts w:hint="eastAsia" w:ascii="宋体" w:hAnsi="宋体" w:eastAsia="宋体" w:cs="宋体"/>
          <w:color w:val="000000"/>
          <w:sz w:val="24"/>
          <w:szCs w:val="24"/>
          <w:highlight w:val="white"/>
        </w:rPr>
        <w:t xml:space="preserve">采购人：</w:t>
      </w:r>
      <w:r>
        <w:rPr>
          <w:rFonts w:hint="eastAsia" w:ascii="宋体" w:hAnsi="宋体" w:cs="宋体"/>
          <w:color w:val="000000"/>
          <w:sz w:val="24"/>
          <w:szCs w:val="24"/>
          <w:highlight w:val="white"/>
          <w:lang w:eastAsia="zh-CN"/>
        </w:rPr>
        <w:t xml:space="preserve">徐州市铜山区大彭镇中心中学</w:t>
      </w:r>
      <w:r/>
    </w:p>
    <w:p>
      <w:pPr>
        <w:pStyle w:val="973"/>
        <w:ind w:firstLine="960"/>
        <w:spacing w:line="360" w:lineRule="auto"/>
        <w:rPr>
          <w:rFonts w:hint="eastAsia" w:ascii="宋体" w:hAnsi="宋体" w:cs="宋体"/>
          <w:color w:val="000000"/>
          <w:sz w:val="24"/>
          <w:szCs w:val="24"/>
          <w:highlight w:val="white"/>
        </w:rPr>
      </w:pPr>
      <w:r>
        <w:rPr>
          <w:rFonts w:hint="eastAsia" w:ascii="宋体" w:hAnsi="宋体" w:eastAsia="宋体" w:cs="宋体"/>
          <w:color w:val="000000"/>
          <w:sz w:val="24"/>
          <w:szCs w:val="24"/>
          <w:highlight w:val="white"/>
          <w:lang w:val="en-US" w:eastAsia="zh-CN"/>
        </w:rPr>
        <w:t xml:space="preserve">2、</w:t>
      </w:r>
      <w:r>
        <w:rPr>
          <w:rFonts w:hint="eastAsia" w:ascii="宋体" w:hAnsi="宋体" w:eastAsia="宋体" w:cs="宋体"/>
          <w:color w:val="000000"/>
          <w:sz w:val="24"/>
          <w:szCs w:val="24"/>
          <w:highlight w:val="white"/>
        </w:rPr>
        <w:t xml:space="preserve">地址：</w:t>
      </w:r>
      <w:r>
        <w:rPr>
          <w:rFonts w:hint="eastAsia" w:ascii="宋体" w:hAnsi="宋体" w:cs="宋体"/>
          <w:color w:val="000000"/>
          <w:sz w:val="24"/>
          <w:szCs w:val="24"/>
          <w:highlight w:val="white"/>
          <w:lang w:eastAsia="zh-CN"/>
        </w:rPr>
        <w:t xml:space="preserve">徐州市铜山区大彭镇</w:t>
      </w:r>
      <w:r/>
    </w:p>
    <w:p>
      <w:pPr>
        <w:pStyle w:val="987"/>
        <w:ind w:firstLine="960"/>
        <w:rPr>
          <w:rFonts w:hint="eastAsia" w:ascii="宋体" w:hAnsi="宋体" w:cs="宋体"/>
          <w:color w:val="000000"/>
          <w:sz w:val="24"/>
          <w:szCs w:val="24"/>
          <w:highlight w:val="white"/>
        </w:rPr>
      </w:pPr>
      <w:r>
        <w:rPr>
          <w:rFonts w:hint="eastAsia" w:ascii="宋体" w:hAnsi="宋体" w:cs="宋体"/>
          <w:color w:val="000000"/>
          <w:sz w:val="24"/>
          <w:szCs w:val="24"/>
          <w:highlight w:val="white"/>
          <w:lang w:val="en-US" w:eastAsia="zh-CN"/>
        </w:rPr>
        <w:t xml:space="preserve">3、联系人：李传宝</w:t>
      </w:r>
      <w:r/>
    </w:p>
    <w:p>
      <w:pPr>
        <w:pStyle w:val="987"/>
        <w:ind w:firstLine="960"/>
        <w:rPr>
          <w:rFonts w:hint="default" w:eastAsia="宋体"/>
          <w:highlight w:val="yellow"/>
          <w:lang w:val="en-US"/>
        </w:rPr>
      </w:pPr>
      <w:r>
        <w:rPr>
          <w:rFonts w:hint="eastAsia" w:ascii="宋体" w:hAnsi="宋体" w:cs="宋体"/>
          <w:color w:val="000000"/>
          <w:sz w:val="24"/>
          <w:szCs w:val="24"/>
          <w:highlight w:val="white"/>
          <w:lang w:val="en-US" w:eastAsia="zh-CN"/>
        </w:rPr>
        <w:t xml:space="preserve">4、</w:t>
      </w:r>
      <w:r>
        <w:rPr>
          <w:rFonts w:hint="eastAsia" w:ascii="宋体" w:hAnsi="宋体" w:eastAsia="宋体" w:cs="宋体"/>
          <w:color w:val="000000"/>
          <w:sz w:val="24"/>
          <w:szCs w:val="24"/>
          <w:highlight w:val="none"/>
        </w:rPr>
        <w:t xml:space="preserve">电  话：</w:t>
      </w:r>
      <w:r>
        <w:rPr>
          <w:rFonts w:hint="eastAsia" w:ascii="宋体" w:hAnsi="宋体" w:cs="宋体"/>
          <w:color w:val="000000"/>
          <w:sz w:val="24"/>
          <w:szCs w:val="24"/>
          <w:highlight w:val="none"/>
          <w:lang w:val="en-US" w:eastAsia="zh-CN"/>
        </w:rPr>
        <w:t xml:space="preserve">18852199366</w:t>
      </w:r>
      <w:r/>
    </w:p>
    <w:p>
      <w:pPr>
        <w:pStyle w:val="973"/>
        <w:ind w:firstLine="972"/>
        <w:spacing w:line="360" w:lineRule="auto"/>
        <w:rPr>
          <w:rFonts w:hint="eastAsia" w:ascii="宋体" w:hAnsi="宋体" w:eastAsia="宋体" w:cs="宋体"/>
          <w:color w:val="000000"/>
          <w:sz w:val="24"/>
          <w:szCs w:val="24"/>
          <w:highlight w:val="white"/>
        </w:rPr>
      </w:pPr>
      <w:r>
        <w:rPr>
          <w:rFonts w:hint="eastAsia" w:ascii="宋体" w:hAnsi="宋体" w:cs="宋体"/>
          <w:color w:val="000000"/>
          <w:sz w:val="24"/>
          <w:szCs w:val="24"/>
          <w:highlight w:val="white"/>
          <w:lang w:val="en-US" w:eastAsia="zh-CN"/>
        </w:rPr>
        <w:t xml:space="preserve">5</w:t>
      </w:r>
      <w:r>
        <w:rPr>
          <w:rFonts w:hint="eastAsia" w:ascii="宋体" w:hAnsi="宋体" w:eastAsia="宋体" w:cs="宋体"/>
          <w:color w:val="000000"/>
          <w:sz w:val="24"/>
          <w:szCs w:val="24"/>
          <w:highlight w:val="white"/>
        </w:rPr>
        <w:t xml:space="preserve">、采购代理公司：</w:t>
      </w:r>
      <w:r>
        <w:rPr>
          <w:rFonts w:hint="eastAsia" w:ascii="宋体" w:hAnsi="宋体" w:cs="宋体"/>
          <w:color w:val="000000"/>
          <w:sz w:val="24"/>
          <w:szCs w:val="24"/>
          <w:highlight w:val="white"/>
          <w:lang w:eastAsia="zh-CN"/>
        </w:rPr>
        <w:t xml:space="preserve">徐州华源招标代理有限公司</w:t>
      </w:r>
      <w:r/>
    </w:p>
    <w:p>
      <w:pPr>
        <w:pStyle w:val="973"/>
        <w:ind w:firstLine="972"/>
        <w:spacing w:line="360" w:lineRule="auto"/>
        <w:rPr>
          <w:rFonts w:hint="eastAsia" w:ascii="宋体" w:hAnsi="宋体" w:eastAsia="宋体" w:cs="宋体"/>
          <w:color w:val="000000"/>
          <w:sz w:val="24"/>
          <w:szCs w:val="24"/>
          <w:highlight w:val="white"/>
        </w:rPr>
      </w:pPr>
      <w:r>
        <w:rPr>
          <w:rFonts w:hint="eastAsia" w:ascii="宋体" w:hAnsi="宋体" w:cs="宋体"/>
          <w:color w:val="000000"/>
          <w:sz w:val="24"/>
          <w:szCs w:val="24"/>
          <w:highlight w:val="white"/>
          <w:lang w:val="en-US" w:eastAsia="zh-CN"/>
        </w:rPr>
        <w:t xml:space="preserve">6</w:t>
      </w:r>
      <w:r>
        <w:rPr>
          <w:rFonts w:hint="eastAsia" w:ascii="宋体" w:hAnsi="宋体" w:eastAsia="宋体" w:cs="宋体"/>
          <w:color w:val="000000"/>
          <w:sz w:val="24"/>
          <w:szCs w:val="24"/>
          <w:highlight w:val="white"/>
          <w:lang w:val="en-US" w:eastAsia="zh-CN"/>
        </w:rPr>
        <w:t xml:space="preserve">、</w:t>
      </w:r>
      <w:r>
        <w:rPr>
          <w:rFonts w:hint="eastAsia" w:ascii="宋体" w:hAnsi="宋体" w:eastAsia="宋体" w:cs="宋体"/>
          <w:color w:val="000000"/>
          <w:sz w:val="24"/>
          <w:szCs w:val="24"/>
          <w:highlight w:val="white"/>
        </w:rPr>
        <w:t xml:space="preserve">地址：</w:t>
      </w:r>
      <w:r>
        <w:rPr>
          <w:rFonts w:hint="eastAsia" w:ascii="宋体" w:hAnsi="宋体" w:cs="宋体"/>
          <w:color w:val="000000"/>
          <w:sz w:val="24"/>
          <w:szCs w:val="24"/>
          <w:highlight w:val="none"/>
          <w:lang w:eastAsia="zh-CN"/>
        </w:rPr>
        <w:t xml:space="preserve">徐州市铜山区伊庄镇吕梁水街10号(铜山分公司)</w:t>
      </w:r>
      <w:r/>
    </w:p>
    <w:p>
      <w:pPr>
        <w:pStyle w:val="973"/>
        <w:ind w:firstLine="960"/>
        <w:spacing w:line="360" w:lineRule="auto"/>
        <w:rPr>
          <w:rFonts w:hint="eastAsia" w:ascii="宋体" w:hAnsi="宋体" w:eastAsia="宋体" w:cs="宋体"/>
          <w:color w:val="000000"/>
          <w:sz w:val="24"/>
          <w:szCs w:val="24"/>
          <w:highlight w:val="white"/>
        </w:rPr>
      </w:pPr>
      <w:r>
        <w:rPr>
          <w:rFonts w:hint="eastAsia" w:ascii="宋体" w:hAnsi="宋体" w:cs="宋体"/>
          <w:color w:val="000000"/>
          <w:sz w:val="24"/>
          <w:szCs w:val="24"/>
          <w:highlight w:val="white"/>
          <w:lang w:val="en-US" w:eastAsia="zh-CN"/>
        </w:rPr>
        <w:t xml:space="preserve">7</w:t>
      </w:r>
      <w:r>
        <w:rPr>
          <w:rFonts w:hint="eastAsia" w:ascii="宋体" w:hAnsi="宋体" w:eastAsia="宋体" w:cs="宋体"/>
          <w:color w:val="000000"/>
          <w:sz w:val="24"/>
          <w:szCs w:val="24"/>
          <w:highlight w:val="white"/>
          <w:lang w:val="en-US" w:eastAsia="zh-CN"/>
        </w:rPr>
        <w:t xml:space="preserve">、</w:t>
      </w:r>
      <w:r>
        <w:rPr>
          <w:rFonts w:hint="eastAsia" w:ascii="宋体" w:hAnsi="宋体" w:eastAsia="宋体" w:cs="宋体"/>
          <w:color w:val="000000"/>
          <w:sz w:val="24"/>
          <w:szCs w:val="24"/>
          <w:highlight w:val="white"/>
        </w:rPr>
        <w:t xml:space="preserve">联系人：</w:t>
      </w:r>
      <w:r>
        <w:rPr>
          <w:rFonts w:hint="eastAsia" w:ascii="宋体" w:hAnsi="宋体" w:cs="宋体"/>
          <w:color w:val="000000"/>
          <w:sz w:val="24"/>
          <w:szCs w:val="24"/>
          <w:highlight w:val="white"/>
          <w:lang w:val="en-US" w:eastAsia="zh-CN"/>
        </w:rPr>
        <w:t xml:space="preserve">张文涛</w:t>
      </w:r>
      <w:r/>
    </w:p>
    <w:p>
      <w:pPr>
        <w:pStyle w:val="973"/>
        <w:ind w:firstLine="972"/>
        <w:spacing w:line="360" w:lineRule="auto"/>
        <w:rPr>
          <w:rFonts w:hint="eastAsia" w:ascii="宋体" w:hAnsi="宋体" w:eastAsia="宋体" w:cs="宋体"/>
          <w:color w:val="000000"/>
          <w:sz w:val="24"/>
          <w:szCs w:val="24"/>
          <w:highlight w:val="white"/>
          <w:lang w:eastAsia="zh-CN"/>
        </w:rPr>
      </w:pPr>
      <w:r>
        <w:rPr>
          <w:rFonts w:hint="eastAsia" w:ascii="宋体" w:hAnsi="宋体" w:cs="宋体"/>
          <w:color w:val="000000"/>
          <w:sz w:val="24"/>
          <w:szCs w:val="24"/>
          <w:highlight w:val="white"/>
          <w:lang w:val="en-US" w:eastAsia="zh-CN"/>
        </w:rPr>
        <w:t xml:space="preserve">8</w:t>
      </w:r>
      <w:r>
        <w:rPr>
          <w:rFonts w:hint="eastAsia" w:ascii="宋体" w:hAnsi="宋体" w:eastAsia="宋体" w:cs="宋体"/>
          <w:color w:val="000000"/>
          <w:sz w:val="24"/>
          <w:szCs w:val="24"/>
          <w:highlight w:val="white"/>
          <w:lang w:val="en-US" w:eastAsia="zh-CN"/>
        </w:rPr>
        <w:t xml:space="preserve">、</w:t>
      </w:r>
      <w:r>
        <w:rPr>
          <w:rFonts w:hint="eastAsia" w:ascii="宋体" w:hAnsi="宋体" w:eastAsia="宋体" w:cs="宋体"/>
          <w:color w:val="000000"/>
          <w:sz w:val="24"/>
          <w:szCs w:val="24"/>
          <w:highlight w:val="white"/>
        </w:rPr>
        <w:t xml:space="preserve">电  话：</w:t>
      </w:r>
      <w:r>
        <w:rPr>
          <w:rFonts w:hint="eastAsia" w:ascii="宋体" w:hAnsi="宋体" w:cs="宋体"/>
          <w:color w:val="000000"/>
          <w:sz w:val="24"/>
          <w:szCs w:val="24"/>
          <w:highlight w:val="white"/>
          <w:lang w:val="en-US" w:eastAsia="zh-CN"/>
        </w:rPr>
        <w:t xml:space="preserve">17772260902</w:t>
      </w:r>
      <w:r/>
    </w:p>
    <w:p>
      <w:pPr>
        <w:jc w:val="center"/>
        <w:rPr>
          <w:rFonts w:hint="eastAsia" w:ascii="宋体" w:hAnsi="宋体" w:eastAsia="宋体" w:cs="宋体"/>
          <w:b/>
          <w:bCs/>
          <w:color w:val="000000"/>
          <w:sz w:val="24"/>
          <w:szCs w:val="24"/>
          <w:highlight w:val="white"/>
        </w:rPr>
      </w:pPr>
      <w:r>
        <w:rPr>
          <w:rFonts w:hint="eastAsia" w:ascii="宋体" w:hAnsi="宋体" w:eastAsia="宋体" w:cs="宋体"/>
          <w:color w:val="000000"/>
          <w:sz w:val="24"/>
          <w:szCs w:val="24"/>
          <w:highlight w:val="white"/>
        </w:rPr>
        <w:br w:type="page" w:clear="all"/>
      </w:r>
      <w:r>
        <w:rPr>
          <w:rFonts w:hint="eastAsia" w:ascii="宋体" w:hAnsi="宋体" w:eastAsia="宋体" w:cs="宋体"/>
          <w:color w:val="000000"/>
          <w:sz w:val="24"/>
          <w:szCs w:val="24"/>
          <w:highlight w:val="white"/>
        </w:rPr>
        <w:t xml:space="preserve"> </w:t>
      </w:r>
      <w:r>
        <w:rPr>
          <w:rFonts w:hint="eastAsia" w:ascii="宋体" w:hAnsi="宋体" w:eastAsia="宋体" w:cs="宋体"/>
          <w:b/>
          <w:bCs/>
          <w:color w:val="000000"/>
          <w:sz w:val="24"/>
          <w:szCs w:val="24"/>
          <w:highlight w:val="white"/>
        </w:rPr>
        <w:t xml:space="preserve">第</w:t>
      </w:r>
      <w:r>
        <w:rPr>
          <w:rFonts w:hint="eastAsia" w:ascii="宋体" w:hAnsi="宋体" w:cs="宋体"/>
          <w:b/>
          <w:bCs/>
          <w:color w:val="000000"/>
          <w:sz w:val="24"/>
          <w:szCs w:val="24"/>
          <w:highlight w:val="white"/>
          <w:lang w:val="en-US" w:eastAsia="zh-CN"/>
        </w:rPr>
        <w:t xml:space="preserve">九</w:t>
      </w:r>
      <w:r>
        <w:rPr>
          <w:rFonts w:hint="eastAsia" w:ascii="宋体" w:hAnsi="宋体" w:eastAsia="宋体" w:cs="宋体"/>
          <w:b/>
          <w:bCs/>
          <w:color w:val="000000"/>
          <w:sz w:val="24"/>
          <w:szCs w:val="24"/>
          <w:highlight w:val="white"/>
        </w:rPr>
        <w:t xml:space="preserve">章 </w:t>
      </w:r>
      <w:r>
        <w:rPr>
          <w:rFonts w:hint="eastAsia" w:ascii="宋体" w:hAnsi="宋体" w:eastAsia="宋体" w:cs="宋体"/>
          <w:b/>
          <w:bCs/>
          <w:color w:val="000000"/>
          <w:sz w:val="24"/>
          <w:szCs w:val="24"/>
          <w:highlight w:val="white"/>
          <w:lang w:val="en-US" w:eastAsia="zh-CN"/>
        </w:rPr>
        <w:t xml:space="preserve">附件</w:t>
      </w:r>
      <w:r/>
    </w:p>
    <w:p>
      <w:pPr>
        <w:pStyle w:val="973"/>
        <w:ind w:firstLine="492"/>
        <w:spacing w:line="360" w:lineRule="auto"/>
        <w:rPr>
          <w:rFonts w:hint="eastAsia" w:ascii="宋体" w:hAnsi="宋体" w:eastAsia="宋体" w:cs="宋体"/>
          <w:b/>
          <w:bCs/>
          <w:color w:val="000000"/>
          <w:sz w:val="24"/>
          <w:szCs w:val="24"/>
          <w:highlight w:val="white"/>
        </w:rPr>
      </w:pPr>
      <w:r>
        <w:rPr>
          <w:rFonts w:hint="eastAsia" w:ascii="宋体" w:hAnsi="宋体" w:eastAsia="宋体" w:cs="宋体"/>
          <w:b/>
          <w:bCs/>
          <w:color w:val="000000"/>
          <w:sz w:val="24"/>
          <w:szCs w:val="24"/>
          <w:highlight w:val="white"/>
        </w:rPr>
      </w:r>
      <w:r/>
    </w:p>
    <w:p>
      <w:pPr>
        <w:pStyle w:val="973"/>
        <w:ind w:firstLine="492"/>
        <w:spacing w:line="360" w:lineRule="auto"/>
        <w:rPr>
          <w:rFonts w:hint="eastAsia" w:ascii="宋体" w:hAnsi="宋体" w:eastAsia="宋体" w:cs="宋体"/>
          <w:b w:val="0"/>
          <w:bCs w:val="0"/>
          <w:color w:val="000000"/>
          <w:sz w:val="24"/>
          <w:szCs w:val="24"/>
          <w:highlight w:val="white"/>
        </w:rPr>
      </w:pPr>
      <w:r>
        <w:rPr>
          <w:rFonts w:hint="eastAsia" w:ascii="宋体" w:hAnsi="宋体" w:cs="宋体"/>
          <w:b w:val="0"/>
          <w:bCs w:val="0"/>
          <w:color w:val="000000"/>
          <w:sz w:val="24"/>
          <w:szCs w:val="24"/>
          <w:highlight w:val="white"/>
          <w:lang w:val="en-US" w:eastAsia="zh-CN"/>
        </w:rPr>
        <w:t xml:space="preserve">三十</w:t>
      </w:r>
      <w:r>
        <w:rPr>
          <w:rFonts w:hint="eastAsia" w:ascii="宋体" w:hAnsi="宋体" w:eastAsia="宋体" w:cs="宋体"/>
          <w:b w:val="0"/>
          <w:bCs w:val="0"/>
          <w:color w:val="000000"/>
          <w:sz w:val="24"/>
          <w:szCs w:val="24"/>
          <w:highlight w:val="white"/>
        </w:rPr>
        <w:t xml:space="preserve">、附件：附后。</w:t>
      </w:r>
      <w:r/>
    </w:p>
    <w:p>
      <w:pPr>
        <w:pStyle w:val="973"/>
        <w:ind w:firstLine="492"/>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附件：</w:t>
      </w:r>
      <w:r/>
    </w:p>
    <w:p>
      <w:pPr>
        <w:pStyle w:val="973"/>
        <w:ind w:firstLine="972"/>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1、《评分细则》</w:t>
      </w:r>
      <w:r/>
    </w:p>
    <w:p>
      <w:pPr>
        <w:pStyle w:val="973"/>
        <w:ind w:firstLine="972"/>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2、《项目要求（采购需求）》</w:t>
      </w:r>
      <w:r/>
    </w:p>
    <w:p>
      <w:pPr>
        <w:pStyle w:val="973"/>
        <w:ind w:firstLine="972"/>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3、《磋商报价表》</w:t>
      </w:r>
      <w:r/>
    </w:p>
    <w:p>
      <w:pPr>
        <w:pStyle w:val="973"/>
        <w:ind w:firstLine="972"/>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4、《</w:t>
      </w:r>
      <w:r>
        <w:rPr>
          <w:rFonts w:hint="eastAsia" w:ascii="宋体" w:hAnsi="宋体" w:eastAsia="宋体" w:cs="宋体"/>
          <w:bCs/>
          <w:color w:val="000000"/>
          <w:sz w:val="24"/>
          <w:szCs w:val="24"/>
          <w:highlight w:val="white"/>
        </w:rPr>
        <w:t xml:space="preserve">分项价格表</w:t>
      </w:r>
      <w:r>
        <w:rPr>
          <w:rFonts w:hint="eastAsia" w:ascii="宋体" w:hAnsi="宋体" w:eastAsia="宋体" w:cs="宋体"/>
          <w:color w:val="000000"/>
          <w:sz w:val="24"/>
          <w:szCs w:val="24"/>
          <w:highlight w:val="white"/>
        </w:rPr>
        <w:t xml:space="preserve">》</w:t>
      </w:r>
      <w:r/>
    </w:p>
    <w:p>
      <w:pPr>
        <w:pStyle w:val="973"/>
        <w:ind w:firstLine="972"/>
        <w:spacing w:line="360" w:lineRule="auto"/>
        <w:rPr>
          <w:rFonts w:hint="eastAsia" w:ascii="宋体" w:hAnsi="宋体" w:eastAsia="宋体" w:cs="宋体"/>
          <w:color w:val="000000"/>
          <w:sz w:val="24"/>
          <w:szCs w:val="24"/>
          <w:highlight w:val="white"/>
        </w:rPr>
      </w:pPr>
      <w:r>
        <w:rPr>
          <w:rFonts w:hint="eastAsia" w:ascii="宋体" w:hAnsi="宋体" w:cs="宋体"/>
          <w:color w:val="000000"/>
          <w:sz w:val="24"/>
          <w:szCs w:val="24"/>
          <w:highlight w:val="white"/>
          <w:lang w:val="en-US" w:eastAsia="zh-CN"/>
        </w:rPr>
        <w:t xml:space="preserve">5</w:t>
      </w:r>
      <w:r>
        <w:rPr>
          <w:rFonts w:hint="eastAsia" w:ascii="宋体" w:hAnsi="宋体" w:eastAsia="宋体" w:cs="宋体"/>
          <w:color w:val="000000"/>
          <w:sz w:val="24"/>
          <w:szCs w:val="24"/>
          <w:highlight w:val="white"/>
        </w:rPr>
        <w:t xml:space="preserve">、《偏离表》</w:t>
      </w:r>
      <w:r/>
    </w:p>
    <w:p>
      <w:pPr>
        <w:pStyle w:val="973"/>
        <w:ind w:firstLine="972"/>
        <w:spacing w:line="360" w:lineRule="auto"/>
        <w:rPr>
          <w:rFonts w:hint="eastAsia" w:ascii="宋体" w:hAnsi="宋体" w:eastAsia="宋体" w:cs="宋体"/>
          <w:color w:val="000000"/>
          <w:sz w:val="24"/>
          <w:szCs w:val="24"/>
          <w:highlight w:val="white"/>
        </w:rPr>
      </w:pPr>
      <w:r>
        <w:rPr>
          <w:rFonts w:hint="eastAsia" w:ascii="宋体" w:hAnsi="宋体" w:cs="宋体"/>
          <w:color w:val="000000"/>
          <w:sz w:val="24"/>
          <w:szCs w:val="24"/>
          <w:highlight w:val="white"/>
          <w:lang w:val="en-US" w:eastAsia="zh-CN"/>
        </w:rPr>
        <w:t xml:space="preserve">6</w:t>
      </w:r>
      <w:r>
        <w:rPr>
          <w:rFonts w:hint="eastAsia" w:ascii="宋体" w:hAnsi="宋体" w:eastAsia="宋体" w:cs="宋体"/>
          <w:color w:val="000000"/>
          <w:sz w:val="24"/>
          <w:szCs w:val="24"/>
          <w:highlight w:val="white"/>
        </w:rPr>
        <w:t xml:space="preserve">、《</w:t>
      </w:r>
      <w:r>
        <w:rPr>
          <w:rFonts w:hint="eastAsia" w:ascii="宋体" w:hAnsi="宋体" w:eastAsia="宋体" w:cs="宋体"/>
          <w:bCs/>
          <w:color w:val="000000"/>
          <w:sz w:val="24"/>
          <w:szCs w:val="24"/>
          <w:highlight w:val="white"/>
        </w:rPr>
        <w:t xml:space="preserve">合同草案条款》</w:t>
      </w:r>
      <w:r/>
    </w:p>
    <w:p>
      <w:pPr>
        <w:pStyle w:val="973"/>
        <w:ind w:firstLine="972"/>
        <w:spacing w:line="360" w:lineRule="auto"/>
        <w:rPr>
          <w:rFonts w:hint="eastAsia" w:ascii="宋体" w:hAnsi="宋体" w:eastAsia="宋体" w:cs="宋体"/>
          <w:color w:val="000000"/>
          <w:sz w:val="24"/>
          <w:szCs w:val="24"/>
          <w:highlight w:val="white"/>
        </w:rPr>
      </w:pPr>
      <w:r>
        <w:rPr>
          <w:rFonts w:hint="eastAsia" w:ascii="宋体" w:hAnsi="宋体" w:cs="宋体"/>
          <w:color w:val="000000"/>
          <w:sz w:val="24"/>
          <w:szCs w:val="24"/>
          <w:highlight w:val="white"/>
          <w:lang w:val="en-US" w:eastAsia="zh-CN"/>
        </w:rPr>
        <w:t xml:space="preserve">7</w:t>
      </w:r>
      <w:r>
        <w:rPr>
          <w:rFonts w:hint="eastAsia" w:ascii="宋体" w:hAnsi="宋体" w:eastAsia="宋体" w:cs="宋体"/>
          <w:color w:val="000000"/>
          <w:sz w:val="24"/>
          <w:szCs w:val="24"/>
          <w:highlight w:val="white"/>
        </w:rPr>
        <w:t xml:space="preserve">、《承诺书》</w:t>
      </w:r>
      <w:r/>
    </w:p>
    <w:p>
      <w:pPr>
        <w:pStyle w:val="973"/>
        <w:ind w:firstLine="972"/>
        <w:spacing w:line="360" w:lineRule="auto"/>
        <w:rPr>
          <w:rFonts w:hint="eastAsia" w:ascii="宋体" w:hAnsi="宋体" w:eastAsia="宋体" w:cs="宋体"/>
          <w:b w:val="0"/>
          <w:bCs w:val="0"/>
          <w:color w:val="000000"/>
          <w:sz w:val="24"/>
          <w:szCs w:val="24"/>
          <w:highlight w:val="white"/>
        </w:rPr>
      </w:pPr>
      <w:r>
        <w:rPr>
          <w:rFonts w:hint="eastAsia" w:ascii="宋体" w:hAnsi="宋体" w:cs="宋体"/>
          <w:b w:val="0"/>
          <w:bCs w:val="0"/>
          <w:color w:val="000000"/>
          <w:sz w:val="24"/>
          <w:szCs w:val="24"/>
          <w:highlight w:val="white"/>
          <w:lang w:val="en-US" w:eastAsia="zh-CN"/>
        </w:rPr>
        <w:t xml:space="preserve">8</w:t>
      </w:r>
      <w:r>
        <w:rPr>
          <w:rFonts w:hint="eastAsia" w:ascii="宋体" w:hAnsi="宋体" w:eastAsia="宋体" w:cs="宋体"/>
          <w:b w:val="0"/>
          <w:bCs w:val="0"/>
          <w:color w:val="000000"/>
          <w:sz w:val="24"/>
          <w:szCs w:val="24"/>
          <w:highlight w:val="white"/>
        </w:rPr>
        <w:t xml:space="preserve">、《授权委托书》</w:t>
      </w:r>
      <w:r/>
    </w:p>
    <w:p>
      <w:pPr>
        <w:pStyle w:val="973"/>
        <w:ind w:firstLine="976"/>
        <w:spacing w:line="360" w:lineRule="auto"/>
        <w:rPr>
          <w:rFonts w:hint="eastAsia" w:ascii="宋体" w:hAnsi="宋体" w:eastAsia="宋体" w:cs="宋体"/>
          <w:b w:val="0"/>
          <w:bCs w:val="0"/>
          <w:color w:val="000000"/>
          <w:sz w:val="24"/>
          <w:szCs w:val="24"/>
          <w:highlight w:val="white"/>
        </w:rPr>
      </w:pPr>
      <w:r>
        <w:rPr>
          <w:rFonts w:hint="eastAsia" w:ascii="宋体" w:hAnsi="宋体" w:cs="宋体"/>
          <w:b w:val="0"/>
          <w:bCs w:val="0"/>
          <w:color w:val="000000"/>
          <w:sz w:val="24"/>
          <w:szCs w:val="24"/>
          <w:highlight w:val="white"/>
          <w:lang w:val="en-US" w:eastAsia="zh-CN"/>
        </w:rPr>
        <w:t xml:space="preserve">9</w:t>
      </w:r>
      <w:r>
        <w:rPr>
          <w:rFonts w:hint="eastAsia" w:ascii="宋体" w:hAnsi="宋体" w:eastAsia="宋体" w:cs="宋体"/>
          <w:b w:val="0"/>
          <w:bCs w:val="0"/>
          <w:color w:val="000000"/>
          <w:sz w:val="24"/>
          <w:szCs w:val="24"/>
          <w:highlight w:val="white"/>
        </w:rPr>
        <w:t xml:space="preserve">、《中小企业声明函》</w:t>
      </w:r>
      <w:r/>
    </w:p>
    <w:p>
      <w:pPr>
        <w:pStyle w:val="973"/>
        <w:ind w:firstLine="972"/>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1</w:t>
      </w:r>
      <w:r>
        <w:rPr>
          <w:rFonts w:hint="eastAsia" w:ascii="宋体" w:hAnsi="宋体" w:cs="宋体"/>
          <w:color w:val="000000"/>
          <w:sz w:val="24"/>
          <w:szCs w:val="24"/>
          <w:highlight w:val="white"/>
          <w:lang w:val="en-US" w:eastAsia="zh-CN"/>
        </w:rPr>
        <w:t xml:space="preserve">0</w:t>
      </w:r>
      <w:r>
        <w:rPr>
          <w:rFonts w:hint="eastAsia" w:ascii="宋体" w:hAnsi="宋体" w:eastAsia="宋体" w:cs="宋体"/>
          <w:color w:val="000000"/>
          <w:sz w:val="24"/>
          <w:szCs w:val="24"/>
          <w:highlight w:val="white"/>
        </w:rPr>
        <w:t xml:space="preserve">、《供应商参加政府采购活动前3年内在经营活动中没有重大违法记录的书面声明》</w:t>
      </w:r>
      <w:r/>
    </w:p>
    <w:p>
      <w:pPr>
        <w:pStyle w:val="973"/>
        <w:ind w:firstLine="972"/>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1</w:t>
      </w:r>
      <w:r>
        <w:rPr>
          <w:rFonts w:hint="eastAsia" w:ascii="宋体" w:hAnsi="宋体" w:eastAsia="宋体" w:cs="宋体"/>
          <w:color w:val="000000"/>
          <w:sz w:val="24"/>
          <w:szCs w:val="24"/>
          <w:highlight w:val="white"/>
          <w:lang w:val="en-US" w:eastAsia="zh-CN"/>
        </w:rPr>
        <w:t xml:space="preserve">1</w:t>
      </w:r>
      <w:r>
        <w:rPr>
          <w:rFonts w:hint="eastAsia" w:ascii="宋体" w:hAnsi="宋体" w:eastAsia="宋体" w:cs="宋体"/>
          <w:color w:val="000000"/>
          <w:sz w:val="24"/>
          <w:szCs w:val="24"/>
          <w:highlight w:val="white"/>
        </w:rPr>
        <w:t xml:space="preserve">、《</w:t>
      </w:r>
      <w:r>
        <w:rPr>
          <w:rFonts w:hint="eastAsia" w:ascii="宋体" w:hAnsi="宋体" w:eastAsia="宋体" w:cs="宋体"/>
          <w:color w:val="000000"/>
          <w:sz w:val="24"/>
          <w:szCs w:val="24"/>
          <w:highlight w:val="white"/>
          <w:lang w:eastAsia="zh-CN"/>
        </w:rPr>
        <w:t xml:space="preserve">具备履行合同所必需的设备和专业技术能力的书面声明</w:t>
      </w:r>
      <w:r>
        <w:rPr>
          <w:rFonts w:hint="eastAsia" w:ascii="宋体" w:hAnsi="宋体" w:eastAsia="宋体" w:cs="宋体"/>
          <w:color w:val="000000"/>
          <w:sz w:val="24"/>
          <w:szCs w:val="24"/>
          <w:highlight w:val="white"/>
        </w:rPr>
        <w:t xml:space="preserve">》</w:t>
      </w:r>
      <w:r/>
    </w:p>
    <w:p>
      <w:pPr>
        <w:pStyle w:val="973"/>
        <w:ind w:firstLine="972"/>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1</w:t>
      </w:r>
      <w:r>
        <w:rPr>
          <w:rFonts w:hint="eastAsia" w:ascii="宋体" w:hAnsi="宋体" w:eastAsia="宋体" w:cs="宋体"/>
          <w:color w:val="000000"/>
          <w:sz w:val="24"/>
          <w:szCs w:val="24"/>
          <w:highlight w:val="white"/>
          <w:lang w:val="en-US" w:eastAsia="zh-CN"/>
        </w:rPr>
        <w:t xml:space="preserve">2</w:t>
      </w:r>
      <w:r>
        <w:rPr>
          <w:rFonts w:hint="eastAsia" w:ascii="宋体" w:hAnsi="宋体" w:eastAsia="宋体" w:cs="宋体"/>
          <w:color w:val="000000"/>
          <w:sz w:val="24"/>
          <w:szCs w:val="24"/>
          <w:highlight w:val="white"/>
        </w:rPr>
        <w:t xml:space="preserve">、《残疾人福利性单位声明函》</w:t>
      </w:r>
      <w:r/>
    </w:p>
    <w:p>
      <w:pPr>
        <w:pStyle w:val="973"/>
        <w:ind w:firstLine="972"/>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1</w:t>
      </w:r>
      <w:r>
        <w:rPr>
          <w:rFonts w:hint="eastAsia" w:ascii="宋体" w:hAnsi="宋体" w:eastAsia="宋体" w:cs="宋体"/>
          <w:color w:val="000000"/>
          <w:sz w:val="24"/>
          <w:szCs w:val="24"/>
          <w:highlight w:val="white"/>
          <w:lang w:val="en-US" w:eastAsia="zh-CN"/>
        </w:rPr>
        <w:t xml:space="preserve">3</w:t>
      </w:r>
      <w:r>
        <w:rPr>
          <w:rFonts w:hint="eastAsia" w:ascii="宋体" w:hAnsi="宋体" w:eastAsia="宋体" w:cs="宋体"/>
          <w:color w:val="000000"/>
          <w:sz w:val="24"/>
          <w:szCs w:val="24"/>
          <w:highlight w:val="white"/>
        </w:rPr>
        <w:t xml:space="preserve">、《代理服务收费标准》</w:t>
      </w:r>
      <w:r/>
    </w:p>
    <w:p>
      <w:pPr>
        <w:pStyle w:val="973"/>
        <w:ind w:firstLine="972"/>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en-US" w:eastAsia="zh-CN"/>
        </w:rPr>
        <w:t xml:space="preserve">14、</w:t>
      </w:r>
      <w:r>
        <w:rPr>
          <w:rFonts w:hint="eastAsia" w:ascii="宋体" w:hAnsi="宋体" w:eastAsia="宋体" w:cs="宋体"/>
          <w:color w:val="000000"/>
          <w:sz w:val="24"/>
          <w:szCs w:val="24"/>
          <w:highlight w:val="white"/>
        </w:rPr>
        <w:t xml:space="preserve">《预付款保函支付条款模板》</w:t>
      </w:r>
      <w:r/>
    </w:p>
    <w:p>
      <w:pPr>
        <w:pStyle w:val="973"/>
        <w:ind w:firstLine="972"/>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p>
    <w:p>
      <w:pPr>
        <w:pStyle w:val="973"/>
        <w:ind w:firstLine="6120"/>
        <w:spacing w:line="360" w:lineRule="auto"/>
        <w:rPr>
          <w:rFonts w:hint="eastAsia" w:ascii="宋体" w:hAnsi="宋体" w:eastAsia="宋体" w:cs="宋体"/>
          <w:color w:val="auto"/>
          <w:sz w:val="24"/>
          <w:szCs w:val="24"/>
          <w:highlight w:val="white"/>
        </w:rPr>
      </w:pPr>
      <w:r>
        <w:rPr>
          <w:rFonts w:hint="eastAsia" w:ascii="宋体" w:hAnsi="宋体" w:cs="宋体"/>
          <w:color w:val="auto"/>
          <w:sz w:val="24"/>
          <w:szCs w:val="24"/>
          <w:highlight w:val="none"/>
          <w:lang w:val="en-US" w:eastAsia="zh-CN"/>
        </w:rPr>
        <w:t xml:space="preserve">2026</w:t>
      </w:r>
      <w:r>
        <w:rPr>
          <w:rFonts w:hint="eastAsia" w:ascii="宋体" w:hAnsi="宋体" w:eastAsia="宋体" w:cs="宋体"/>
          <w:color w:val="auto"/>
          <w:sz w:val="24"/>
          <w:szCs w:val="24"/>
          <w:highlight w:val="none"/>
        </w:rPr>
        <w:t xml:space="preserve">年</w:t>
      </w: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月</w:t>
      </w:r>
      <w:r>
        <w:rPr>
          <w:rFonts w:hint="eastAsia" w:ascii="宋体" w:hAnsi="宋体" w:cs="宋体"/>
          <w:color w:val="auto"/>
          <w:sz w:val="24"/>
          <w:szCs w:val="24"/>
          <w:highlight w:val="none"/>
          <w:lang w:val="en-US" w:eastAsia="zh-CN"/>
        </w:rPr>
        <w:t xml:space="preserve">28</w:t>
      </w:r>
      <w:bookmarkStart w:id="19" w:name="_GoBack"/>
      <w:r/>
      <w:bookmarkEnd w:id="19"/>
      <w:r>
        <w:rPr>
          <w:rFonts w:hint="eastAsia" w:ascii="宋体" w:hAnsi="宋体" w:eastAsia="宋体" w:cs="宋体"/>
          <w:color w:val="auto"/>
          <w:sz w:val="24"/>
          <w:szCs w:val="24"/>
          <w:highlight w:val="none"/>
        </w:rPr>
        <w:t xml:space="preserve">日</w:t>
      </w:r>
      <w:r/>
    </w:p>
    <w:p>
      <w:pPr>
        <w:pStyle w:val="973"/>
        <w:numPr>
          <w:ilvl w:val="0"/>
          <w:numId w:val="4"/>
        </w:numPr>
        <w:jc w:val="center"/>
        <w:spacing w:line="360" w:lineRule="auto"/>
        <w:rPr>
          <w:rFonts w:hint="eastAsia" w:ascii="宋体" w:hAnsi="宋体" w:eastAsia="宋体" w:cs="宋体"/>
          <w:b/>
          <w:color w:val="ff0000"/>
          <w:sz w:val="24"/>
          <w:szCs w:val="24"/>
          <w:highlight w:val="white"/>
        </w:rPr>
        <w:sectPr>
          <w:footerReference w:type="default" r:id="rId12"/>
          <w:footerReference w:type="first" r:id="rId13"/>
          <w:footnotePr/>
          <w:endnotePr/>
          <w:type w:val="nextPage"/>
          <w:pgSz w:w="11906" w:h="16838" w:orient="portrait"/>
          <w:pgMar w:top="1417" w:right="1417" w:bottom="1417" w:left="1417" w:header="851" w:footer="992" w:gutter="0"/>
          <w:pgNumType w:start="1"/>
          <w:cols w:num="1" w:sep="0" w:space="1701" w:equalWidth="1"/>
          <w:docGrid w:linePitch="360"/>
          <w:titlePg/>
        </w:sectPr>
      </w:pPr>
      <w:r>
        <w:rPr>
          <w:rFonts w:hint="eastAsia" w:ascii="宋体" w:hAnsi="宋体" w:eastAsia="宋体" w:cs="宋体"/>
          <w:b/>
          <w:color w:val="ff0000"/>
          <w:sz w:val="24"/>
          <w:szCs w:val="24"/>
          <w:highlight w:val="white"/>
        </w:rPr>
      </w:r>
      <w:r/>
    </w:p>
    <w:p>
      <w:pPr>
        <w:pStyle w:val="973"/>
        <w:numPr>
          <w:ilvl w:val="0"/>
          <w:numId w:val="4"/>
        </w:numPr>
        <w:jc w:val="center"/>
        <w:spacing w:line="360" w:lineRule="auto"/>
        <w:rPr>
          <w:rFonts w:hint="eastAsia" w:ascii="宋体" w:hAnsi="宋体" w:eastAsia="宋体" w:cs="宋体"/>
          <w:b/>
          <w:color w:val="auto"/>
          <w:sz w:val="32"/>
          <w:szCs w:val="32"/>
          <w:highlight w:val="white"/>
        </w:rPr>
      </w:pPr>
      <w:r>
        <w:rPr>
          <w:rFonts w:hint="eastAsia" w:ascii="宋体" w:hAnsi="宋体" w:eastAsia="宋体" w:cs="宋体"/>
          <w:b/>
          <w:color w:val="auto"/>
          <w:sz w:val="32"/>
          <w:szCs w:val="32"/>
          <w:highlight w:val="white"/>
        </w:rPr>
        <w:t xml:space="preserve">评分细则</w:t>
      </w:r>
      <w:r/>
    </w:p>
    <w:tbl>
      <w:tblPr>
        <w:tblStyle w:val="936"/>
        <w:tblW w:w="1047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70"/>
        <w:gridCol w:w="9004"/>
      </w:tblGrid>
      <w:tr>
        <w:trPr>
          <w:jc w:val="center"/>
          <w:trHeight w:val="397"/>
        </w:trPr>
        <w:tc>
          <w:tcPr>
            <w:tcW w:w="1470" w:type="dxa"/>
            <w:vAlign w:val="center"/>
            <w:textDirection w:val="lrTb"/>
            <w:noWrap w:val="false"/>
          </w:tcPr>
          <w:p>
            <w:pPr>
              <w:ind w:firstLine="0"/>
              <w:jc w:val="center"/>
              <w:spacing w:line="24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bidi="ar-SA"/>
              </w:rPr>
              <w:t xml:space="preserve">项  目</w:t>
            </w:r>
            <w:r/>
          </w:p>
        </w:tc>
        <w:tc>
          <w:tcPr>
            <w:tcW w:w="9004" w:type="dxa"/>
            <w:vAlign w:val="center"/>
            <w:textDirection w:val="lrTb"/>
            <w:noWrap w:val="false"/>
          </w:tcPr>
          <w:p>
            <w:pPr>
              <w:ind w:firstLine="482"/>
              <w:jc w:val="center"/>
              <w:spacing w:line="24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bidi="ar-SA"/>
              </w:rPr>
              <w:t xml:space="preserve">评 分 依 据</w:t>
            </w:r>
            <w:r/>
          </w:p>
        </w:tc>
      </w:tr>
      <w:tr>
        <w:trPr>
          <w:jc w:val="center"/>
          <w:trHeight w:val="1595"/>
        </w:trPr>
        <w:tc>
          <w:tcPr>
            <w:tcW w:w="1470"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价格</w:t>
            </w:r>
            <w:r/>
          </w:p>
          <w:p>
            <w:pPr>
              <w:ind w:firstLine="0"/>
              <w:jc w:val="center"/>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w:t>
            </w:r>
            <w:r>
              <w:rPr>
                <w:rFonts w:hint="eastAsia" w:ascii="宋体" w:hAnsi="宋体" w:cs="宋体"/>
                <w:color w:val="auto"/>
                <w:sz w:val="24"/>
                <w:szCs w:val="24"/>
                <w:highlight w:val="none"/>
                <w:lang w:val="en-US" w:eastAsia="zh-CN" w:bidi="ar-SA"/>
              </w:rPr>
              <w:t xml:space="preserve">10</w:t>
            </w:r>
            <w:r>
              <w:rPr>
                <w:rFonts w:hint="eastAsia" w:ascii="宋体" w:hAnsi="宋体" w:eastAsia="宋体" w:cs="宋体"/>
                <w:color w:val="auto"/>
                <w:sz w:val="24"/>
                <w:szCs w:val="24"/>
                <w:highlight w:val="none"/>
                <w:lang w:val="en-US" w:eastAsia="zh-CN" w:bidi="ar-SA"/>
              </w:rPr>
              <w:t xml:space="preserve">分)</w:t>
            </w:r>
            <w:r/>
          </w:p>
        </w:tc>
        <w:tc>
          <w:tcPr>
            <w:tcW w:w="9004" w:type="dxa"/>
            <w:vAlign w:val="center"/>
            <w:textDirection w:val="lrTb"/>
            <w:noWrap w:val="false"/>
          </w:tcPr>
          <w:p>
            <w:pPr>
              <w:jc w:val="both"/>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采用低价优先法计算，即满足磋商文件要求且最后报价最低的供应商的价格为磋商基准价，其价格分为满分。其他供应商的价格分统一按照下列公式计算：</w:t>
            </w:r>
            <w:r/>
          </w:p>
          <w:p>
            <w:pPr>
              <w:jc w:val="both"/>
              <w:spacing w:line="240" w:lineRule="auto"/>
              <w:widowControl w:val="off"/>
              <w:rPr>
                <w:rFonts w:hint="default"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eastAsia="zh-CN" w:bidi="ar-SA"/>
              </w:rPr>
              <w:t xml:space="preserve">磋商报价得分=（磋商基准价/最后磋商报价）×</w:t>
            </w:r>
            <w:r>
              <w:rPr>
                <w:rFonts w:hint="eastAsia" w:ascii="宋体" w:hAnsi="宋体" w:cs="宋体"/>
                <w:color w:val="auto"/>
                <w:sz w:val="24"/>
                <w:szCs w:val="24"/>
                <w:highlight w:val="none"/>
                <w:lang w:val="en-US" w:eastAsia="zh-CN" w:bidi="ar-SA"/>
              </w:rPr>
              <w:t xml:space="preserve">10</w:t>
            </w:r>
            <w:r/>
          </w:p>
          <w:p>
            <w:pPr>
              <w:jc w:val="both"/>
              <w:spacing w:line="300" w:lineRule="auto"/>
              <w:widowControl w:val="off"/>
              <w:rPr>
                <w:rFonts w:hint="eastAsia" w:ascii="Calibri" w:hAnsi="Calibri" w:eastAsia="微软简楷体" w:cs="Times New Roman"/>
                <w:color w:val="auto"/>
                <w:sz w:val="30"/>
                <w:szCs w:val="20"/>
                <w:highlight w:val="none"/>
              </w:rPr>
            </w:pPr>
            <w:r>
              <w:rPr>
                <w:rFonts w:hint="eastAsia" w:ascii="宋体" w:hAnsi="宋体" w:eastAsia="宋体" w:cs="宋体"/>
                <w:color w:val="auto"/>
                <w:sz w:val="24"/>
                <w:szCs w:val="24"/>
                <w:highlight w:val="none"/>
                <w:lang w:val="en-US" w:eastAsia="zh-CN" w:bidi="ar-SA"/>
              </w:rPr>
              <w:t xml:space="preserve">注:得分四舍五入保留小数点后2位。</w:t>
            </w:r>
            <w:r/>
          </w:p>
        </w:tc>
      </w:tr>
      <w:tr>
        <w:trPr>
          <w:jc w:val="center"/>
          <w:trHeight w:val="1198"/>
        </w:trPr>
        <w:tc>
          <w:tcPr>
            <w:tcW w:w="1470" w:type="dxa"/>
            <w:vAlign w:val="center"/>
            <w:textDirection w:val="lrTb"/>
            <w:noWrap w:val="false"/>
          </w:tcPr>
          <w:p>
            <w:pPr>
              <w:ind w:firstLine="0"/>
              <w:jc w:val="center"/>
              <w:spacing w:line="24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bidi="ar-SA"/>
              </w:rPr>
              <w:t xml:space="preserve">业绩</w:t>
            </w:r>
            <w:r/>
          </w:p>
          <w:p>
            <w:pPr>
              <w:ind w:firstLine="0"/>
              <w:jc w:val="center"/>
              <w:spacing w:line="240" w:lineRule="auto"/>
              <w:widowControl w:val="off"/>
              <w:rPr>
                <w:rFonts w:hint="eastAsia" w:ascii="宋体" w:hAnsi="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w:t>
            </w:r>
            <w:r>
              <w:rPr>
                <w:rFonts w:hint="eastAsia" w:ascii="宋体" w:hAnsi="宋体" w:cs="宋体"/>
                <w:color w:val="auto"/>
                <w:sz w:val="24"/>
                <w:szCs w:val="24"/>
                <w:highlight w:val="none"/>
                <w:lang w:val="en-US" w:eastAsia="zh-CN" w:bidi="ar-SA"/>
              </w:rPr>
              <w:t xml:space="preserve">4</w:t>
            </w:r>
            <w:r>
              <w:rPr>
                <w:rFonts w:hint="eastAsia" w:ascii="宋体" w:hAnsi="宋体" w:eastAsia="宋体" w:cs="宋体"/>
                <w:color w:val="auto"/>
                <w:sz w:val="24"/>
                <w:szCs w:val="24"/>
                <w:highlight w:val="none"/>
                <w:lang w:val="en-US" w:eastAsia="zh-CN" w:bidi="ar-SA"/>
              </w:rPr>
              <w:t xml:space="preserve">分)</w:t>
            </w:r>
            <w:r/>
          </w:p>
        </w:tc>
        <w:tc>
          <w:tcPr>
            <w:tcW w:w="9004" w:type="dxa"/>
            <w:vAlign w:val="center"/>
            <w:textDirection w:val="lrTb"/>
            <w:noWrap w:val="false"/>
          </w:tcPr>
          <w:p>
            <w:pPr>
              <w:jc w:val="both"/>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供应商自2023年1月1日（含）以来独立承担过与本采购包相同或类似工程（类似工程指，新建、改建、扩建及其相关的装修、拆除，修缮等），以中标通知书、施工合同及竣工验收证明为准，以上必须同时具备方为有效；每提供一份业绩得2分，最高得4分。时间以合同为准，不提供不得分。</w:t>
            </w:r>
            <w:r/>
          </w:p>
          <w:p>
            <w:pPr>
              <w:jc w:val="both"/>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val="en-US" w:eastAsia="zh-CN" w:bidi="ar-SA"/>
              </w:rPr>
              <w:t xml:space="preserve">响应文件中提供证明材料扫描件加盖供应商电子公章。</w:t>
            </w:r>
            <w:r/>
          </w:p>
        </w:tc>
      </w:tr>
      <w:tr>
        <w:trPr>
          <w:cantSplit/>
          <w:jc w:val="center"/>
          <w:trHeight w:val="90"/>
        </w:trPr>
        <w:tc>
          <w:tcPr>
            <w:tcW w:w="1470" w:type="dxa"/>
            <w:vAlign w:val="center"/>
            <w:vMerge w:val="restart"/>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施工组织设计</w:t>
            </w:r>
            <w:r/>
          </w:p>
          <w:p>
            <w:pPr>
              <w:ind w:firstLine="0"/>
              <w:jc w:val="center"/>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w:t>
            </w:r>
            <w:r>
              <w:rPr>
                <w:rFonts w:hint="eastAsia" w:ascii="宋体" w:hAnsi="宋体" w:cs="宋体"/>
                <w:color w:val="auto"/>
                <w:sz w:val="24"/>
                <w:szCs w:val="24"/>
                <w:highlight w:val="none"/>
                <w:lang w:val="en-US" w:eastAsia="zh-CN" w:bidi="ar-SA"/>
              </w:rPr>
              <w:t xml:space="preserve">76</w:t>
            </w:r>
            <w:r>
              <w:rPr>
                <w:rFonts w:hint="eastAsia" w:ascii="宋体" w:hAnsi="宋体" w:eastAsia="宋体" w:cs="宋体"/>
                <w:color w:val="auto"/>
                <w:sz w:val="24"/>
                <w:szCs w:val="24"/>
                <w:highlight w:val="none"/>
                <w:lang w:val="en-US" w:eastAsia="zh-CN" w:bidi="ar-SA"/>
              </w:rPr>
              <w:t xml:space="preserve">分）</w:t>
            </w:r>
            <w:r/>
          </w:p>
        </w:tc>
        <w:tc>
          <w:tcPr>
            <w:tcW w:w="9004" w:type="dxa"/>
            <w:vAlign w:val="center"/>
            <w:textDirection w:val="lrTb"/>
            <w:noWrap w:val="false"/>
          </w:tcPr>
          <w:p>
            <w:pPr>
              <w:jc w:val="both"/>
              <w:spacing w:line="24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bidi="ar-SA"/>
              </w:rPr>
              <w:t xml:space="preserve">1、总体概述（</w:t>
            </w:r>
            <w:r>
              <w:rPr>
                <w:rFonts w:hint="eastAsia" w:ascii="宋体" w:hAnsi="宋体" w:cs="宋体"/>
                <w:b/>
                <w:bCs/>
                <w:color w:val="auto"/>
                <w:sz w:val="24"/>
                <w:szCs w:val="24"/>
                <w:highlight w:val="none"/>
                <w:lang w:val="en-US" w:eastAsia="zh-CN" w:bidi="ar-SA"/>
              </w:rPr>
              <w:t xml:space="preserve">12</w:t>
            </w:r>
            <w:r>
              <w:rPr>
                <w:rFonts w:hint="eastAsia" w:ascii="宋体" w:hAnsi="宋体" w:eastAsia="宋体" w:cs="宋体"/>
                <w:b/>
                <w:bCs/>
                <w:color w:val="auto"/>
                <w:sz w:val="24"/>
                <w:szCs w:val="24"/>
                <w:highlight w:val="none"/>
                <w:lang w:val="en-US" w:eastAsia="zh-CN" w:bidi="ar-SA"/>
              </w:rPr>
              <w:t xml:space="preserve">分）</w:t>
            </w:r>
            <w:r/>
          </w:p>
          <w:p>
            <w:pPr>
              <w:jc w:val="both"/>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根据响应文件中施工组织总体设想，对方案全面性、针对性进行综合评价。</w:t>
            </w:r>
            <w:r/>
          </w:p>
          <w:p>
            <w:pPr>
              <w:jc w:val="both"/>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全面性(</w:t>
            </w:r>
            <w:r>
              <w:rPr>
                <w:rFonts w:hint="eastAsia" w:ascii="宋体" w:hAnsi="宋体" w:cs="宋体"/>
                <w:color w:val="auto"/>
                <w:sz w:val="24"/>
                <w:szCs w:val="24"/>
                <w:highlight w:val="none"/>
                <w:lang w:val="en-US" w:eastAsia="zh-CN" w:bidi="ar-SA"/>
              </w:rPr>
              <w:t xml:space="preserve">4</w:t>
            </w:r>
            <w:r>
              <w:rPr>
                <w:rFonts w:hint="eastAsia" w:ascii="宋体" w:hAnsi="宋体" w:eastAsia="宋体" w:cs="宋体"/>
                <w:color w:val="auto"/>
                <w:sz w:val="24"/>
                <w:szCs w:val="24"/>
                <w:highlight w:val="none"/>
                <w:lang w:val="en-US" w:eastAsia="zh-CN" w:bidi="ar-SA"/>
              </w:rPr>
              <w:t xml:space="preserve">分)：全面具体详实得</w:t>
            </w:r>
            <w:r>
              <w:rPr>
                <w:rFonts w:hint="eastAsia" w:ascii="宋体" w:hAnsi="宋体" w:cs="宋体"/>
                <w:color w:val="auto"/>
                <w:sz w:val="24"/>
                <w:szCs w:val="24"/>
                <w:highlight w:val="none"/>
                <w:lang w:val="en-US" w:eastAsia="zh-CN" w:bidi="ar-SA"/>
              </w:rPr>
              <w:t xml:space="preserve">4</w:t>
            </w:r>
            <w:r>
              <w:rPr>
                <w:rFonts w:hint="eastAsia" w:ascii="宋体" w:hAnsi="宋体" w:eastAsia="宋体" w:cs="宋体"/>
                <w:color w:val="auto"/>
                <w:sz w:val="24"/>
                <w:szCs w:val="24"/>
                <w:highlight w:val="none"/>
                <w:lang w:val="en-US" w:eastAsia="zh-CN" w:bidi="ar-SA"/>
              </w:rPr>
              <w:t xml:space="preserve">分；较全面得</w:t>
            </w:r>
            <w:r>
              <w:rPr>
                <w:rFonts w:hint="eastAsia" w:ascii="宋体" w:hAnsi="宋体" w:cs="宋体"/>
                <w:color w:val="auto"/>
                <w:sz w:val="24"/>
                <w:szCs w:val="24"/>
                <w:highlight w:val="none"/>
                <w:lang w:val="en-US" w:eastAsia="zh-CN" w:bidi="ar-SA"/>
              </w:rPr>
              <w:t xml:space="preserve">3</w:t>
            </w:r>
            <w:r>
              <w:rPr>
                <w:rFonts w:hint="eastAsia" w:ascii="宋体" w:hAnsi="宋体" w:eastAsia="宋体" w:cs="宋体"/>
                <w:color w:val="auto"/>
                <w:sz w:val="24"/>
                <w:szCs w:val="24"/>
                <w:highlight w:val="none"/>
                <w:lang w:val="en-US" w:eastAsia="zh-CN" w:bidi="ar-SA"/>
              </w:rPr>
              <w:t xml:space="preserve">分；全面性一般得</w:t>
            </w:r>
            <w:r>
              <w:rPr>
                <w:rFonts w:hint="eastAsia" w:ascii="宋体" w:hAnsi="宋体" w:cs="宋体"/>
                <w:color w:val="auto"/>
                <w:sz w:val="24"/>
                <w:szCs w:val="24"/>
                <w:highlight w:val="none"/>
                <w:lang w:val="en-US" w:eastAsia="zh-CN" w:bidi="ar-SA"/>
              </w:rPr>
              <w:t xml:space="preserve">2</w:t>
            </w:r>
            <w:r>
              <w:rPr>
                <w:rFonts w:hint="eastAsia" w:ascii="宋体" w:hAnsi="宋体" w:eastAsia="宋体" w:cs="宋体"/>
                <w:color w:val="auto"/>
                <w:sz w:val="24"/>
                <w:szCs w:val="24"/>
                <w:highlight w:val="none"/>
                <w:lang w:val="en-US" w:eastAsia="zh-CN" w:bidi="ar-SA"/>
              </w:rPr>
              <w:t xml:space="preserve">分；不全面得1分。</w:t>
            </w:r>
            <w:r/>
          </w:p>
          <w:p>
            <w:pPr>
              <w:jc w:val="both"/>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可行性(</w:t>
            </w:r>
            <w:r>
              <w:rPr>
                <w:rFonts w:hint="eastAsia" w:ascii="宋体" w:hAnsi="宋体" w:cs="宋体"/>
                <w:color w:val="auto"/>
                <w:sz w:val="24"/>
                <w:szCs w:val="24"/>
                <w:highlight w:val="none"/>
                <w:lang w:val="en-US" w:eastAsia="zh-CN" w:bidi="ar-SA"/>
              </w:rPr>
              <w:t xml:space="preserve">4</w:t>
            </w:r>
            <w:r>
              <w:rPr>
                <w:rFonts w:hint="eastAsia" w:ascii="宋体" w:hAnsi="宋体" w:eastAsia="宋体" w:cs="宋体"/>
                <w:color w:val="auto"/>
                <w:sz w:val="24"/>
                <w:szCs w:val="24"/>
                <w:highlight w:val="none"/>
                <w:lang w:val="en-US" w:eastAsia="zh-CN" w:bidi="ar-SA"/>
              </w:rPr>
              <w:t xml:space="preserve">分)：符合实际切实可行得</w:t>
            </w:r>
            <w:r>
              <w:rPr>
                <w:rFonts w:hint="eastAsia" w:ascii="宋体" w:hAnsi="宋体" w:cs="宋体"/>
                <w:color w:val="auto"/>
                <w:sz w:val="24"/>
                <w:szCs w:val="24"/>
                <w:highlight w:val="none"/>
                <w:lang w:val="en-US" w:eastAsia="zh-CN" w:bidi="ar-SA"/>
              </w:rPr>
              <w:t xml:space="preserve">4</w:t>
            </w:r>
            <w:r>
              <w:rPr>
                <w:rFonts w:hint="eastAsia" w:ascii="宋体" w:hAnsi="宋体" w:eastAsia="宋体" w:cs="宋体"/>
                <w:color w:val="auto"/>
                <w:sz w:val="24"/>
                <w:szCs w:val="24"/>
                <w:highlight w:val="none"/>
                <w:lang w:val="en-US" w:eastAsia="zh-CN" w:bidi="ar-SA"/>
              </w:rPr>
              <w:t xml:space="preserve">分；较切实可行得</w:t>
            </w:r>
            <w:r>
              <w:rPr>
                <w:rFonts w:hint="eastAsia" w:ascii="宋体" w:hAnsi="宋体" w:cs="宋体"/>
                <w:color w:val="auto"/>
                <w:sz w:val="24"/>
                <w:szCs w:val="24"/>
                <w:highlight w:val="none"/>
                <w:lang w:val="en-US" w:eastAsia="zh-CN" w:bidi="ar-SA"/>
              </w:rPr>
              <w:t xml:space="preserve">3</w:t>
            </w:r>
            <w:r>
              <w:rPr>
                <w:rFonts w:hint="eastAsia" w:ascii="宋体" w:hAnsi="宋体" w:eastAsia="宋体" w:cs="宋体"/>
                <w:color w:val="auto"/>
                <w:sz w:val="24"/>
                <w:szCs w:val="24"/>
                <w:highlight w:val="none"/>
                <w:lang w:val="en-US" w:eastAsia="zh-CN" w:bidi="ar-SA"/>
              </w:rPr>
              <w:t xml:space="preserve">分；可行性一般得2分；可行性欠缺得1分。</w:t>
            </w:r>
            <w:r/>
          </w:p>
          <w:p>
            <w:pPr>
              <w:jc w:val="both"/>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针对性(</w:t>
            </w:r>
            <w:r>
              <w:rPr>
                <w:rFonts w:hint="eastAsia" w:ascii="宋体" w:hAnsi="宋体" w:cs="宋体"/>
                <w:color w:val="auto"/>
                <w:sz w:val="24"/>
                <w:szCs w:val="24"/>
                <w:highlight w:val="none"/>
                <w:lang w:val="en-US" w:eastAsia="zh-CN" w:bidi="ar-SA"/>
              </w:rPr>
              <w:t xml:space="preserve">4</w:t>
            </w:r>
            <w:r>
              <w:rPr>
                <w:rFonts w:hint="eastAsia" w:ascii="宋体" w:hAnsi="宋体" w:eastAsia="宋体" w:cs="宋体"/>
                <w:color w:val="auto"/>
                <w:sz w:val="24"/>
                <w:szCs w:val="24"/>
                <w:highlight w:val="none"/>
                <w:lang w:val="en-US" w:eastAsia="zh-CN" w:bidi="ar-SA"/>
              </w:rPr>
              <w:t xml:space="preserve">分)：针对性强得</w:t>
            </w:r>
            <w:r>
              <w:rPr>
                <w:rFonts w:hint="eastAsia" w:ascii="宋体" w:hAnsi="宋体" w:cs="宋体"/>
                <w:color w:val="auto"/>
                <w:sz w:val="24"/>
                <w:szCs w:val="24"/>
                <w:highlight w:val="none"/>
                <w:lang w:val="en-US" w:eastAsia="zh-CN" w:bidi="ar-SA"/>
              </w:rPr>
              <w:t xml:space="preserve">4</w:t>
            </w:r>
            <w:r>
              <w:rPr>
                <w:rFonts w:hint="eastAsia" w:ascii="宋体" w:hAnsi="宋体" w:eastAsia="宋体" w:cs="宋体"/>
                <w:color w:val="auto"/>
                <w:sz w:val="24"/>
                <w:szCs w:val="24"/>
                <w:highlight w:val="none"/>
                <w:lang w:val="en-US" w:eastAsia="zh-CN" w:bidi="ar-SA"/>
              </w:rPr>
              <w:t xml:space="preserve">分；针对性较强得</w:t>
            </w:r>
            <w:r>
              <w:rPr>
                <w:rFonts w:hint="eastAsia" w:ascii="宋体" w:hAnsi="宋体" w:cs="宋体"/>
                <w:color w:val="auto"/>
                <w:sz w:val="24"/>
                <w:szCs w:val="24"/>
                <w:highlight w:val="none"/>
                <w:lang w:val="en-US" w:eastAsia="zh-CN" w:bidi="ar-SA"/>
              </w:rPr>
              <w:t xml:space="preserve">3</w:t>
            </w:r>
            <w:r>
              <w:rPr>
                <w:rFonts w:hint="eastAsia" w:ascii="宋体" w:hAnsi="宋体" w:eastAsia="宋体" w:cs="宋体"/>
                <w:color w:val="auto"/>
                <w:sz w:val="24"/>
                <w:szCs w:val="24"/>
                <w:highlight w:val="none"/>
                <w:lang w:val="en-US" w:eastAsia="zh-CN" w:bidi="ar-SA"/>
              </w:rPr>
              <w:t xml:space="preserve">分；针对性一般的得2分；针对性不强得1分。</w:t>
            </w:r>
            <w:r/>
          </w:p>
          <w:p>
            <w:pPr>
              <w:jc w:val="both"/>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未提供的得0分。</w:t>
            </w:r>
            <w:r/>
          </w:p>
          <w:p>
            <w:pPr>
              <w:jc w:val="both"/>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未提供的不得分。最高得</w:t>
            </w:r>
            <w:r>
              <w:rPr>
                <w:rFonts w:hint="eastAsia" w:ascii="宋体" w:hAnsi="宋体" w:cs="宋体"/>
                <w:color w:val="auto"/>
                <w:sz w:val="24"/>
                <w:szCs w:val="24"/>
                <w:highlight w:val="none"/>
                <w:lang w:val="en-US" w:eastAsia="zh-CN" w:bidi="ar-SA"/>
              </w:rPr>
              <w:t xml:space="preserve">12</w:t>
            </w:r>
            <w:r>
              <w:rPr>
                <w:rFonts w:hint="eastAsia" w:ascii="宋体" w:hAnsi="宋体" w:eastAsia="宋体" w:cs="宋体"/>
                <w:color w:val="auto"/>
                <w:sz w:val="24"/>
                <w:szCs w:val="24"/>
                <w:highlight w:val="none"/>
                <w:lang w:val="en-US" w:eastAsia="zh-CN" w:bidi="ar-SA"/>
              </w:rPr>
              <w:t xml:space="preserve">分，最低不得分。</w:t>
            </w:r>
            <w:r/>
          </w:p>
        </w:tc>
      </w:tr>
      <w:tr>
        <w:trPr>
          <w:cantSplit/>
          <w:jc w:val="center"/>
          <w:trHeight w:val="90"/>
        </w:trPr>
        <w:tc>
          <w:tcPr>
            <w:tcW w:w="1470" w:type="dxa"/>
            <w:vAlign w:val="center"/>
            <w:vMerge w:val="continue"/>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9004" w:type="dxa"/>
            <w:vAlign w:val="center"/>
            <w:textDirection w:val="lrTb"/>
            <w:noWrap w:val="false"/>
          </w:tcPr>
          <w:p>
            <w:pPr>
              <w:jc w:val="both"/>
              <w:spacing w:line="24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bidi="ar-SA"/>
              </w:rPr>
              <w:t xml:space="preserve">2、施工进度计划和各阶段进度的保证措施（1</w:t>
            </w:r>
            <w:r>
              <w:rPr>
                <w:rFonts w:hint="eastAsia" w:ascii="宋体" w:hAnsi="宋体" w:cs="宋体"/>
                <w:b/>
                <w:bCs/>
                <w:color w:val="auto"/>
                <w:sz w:val="24"/>
                <w:szCs w:val="24"/>
                <w:highlight w:val="none"/>
                <w:lang w:val="en-US" w:eastAsia="zh-CN" w:bidi="ar-SA"/>
              </w:rPr>
              <w:t xml:space="preserve">0</w:t>
            </w:r>
            <w:r>
              <w:rPr>
                <w:rFonts w:hint="eastAsia" w:ascii="宋体" w:hAnsi="宋体" w:eastAsia="宋体" w:cs="宋体"/>
                <w:b/>
                <w:bCs/>
                <w:color w:val="auto"/>
                <w:sz w:val="24"/>
                <w:szCs w:val="24"/>
                <w:highlight w:val="none"/>
                <w:lang w:val="en-US" w:eastAsia="zh-CN" w:bidi="ar-SA"/>
              </w:rPr>
              <w:t xml:space="preserve">分）</w:t>
            </w:r>
            <w:r/>
          </w:p>
          <w:p>
            <w:pPr>
              <w:jc w:val="both"/>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根据响应文件中施工进度计划和各阶段进度的保证措施，对方案全面性、针对性进行综合评价</w:t>
            </w:r>
            <w:r/>
          </w:p>
          <w:p>
            <w:pPr>
              <w:jc w:val="both"/>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合理性(4分)：</w:t>
            </w:r>
            <w:r>
              <w:rPr>
                <w:rFonts w:hint="eastAsia" w:ascii="宋体" w:hAnsi="宋体" w:cs="宋体"/>
                <w:color w:val="auto"/>
                <w:sz w:val="24"/>
                <w:szCs w:val="24"/>
                <w:highlight w:val="none"/>
                <w:lang w:val="en-US" w:eastAsia="zh-CN" w:bidi="ar-SA"/>
              </w:rPr>
              <w:t xml:space="preserve">非常</w:t>
            </w:r>
            <w:r>
              <w:rPr>
                <w:rFonts w:hint="eastAsia" w:ascii="宋体" w:hAnsi="宋体" w:eastAsia="宋体" w:cs="宋体"/>
                <w:color w:val="auto"/>
                <w:sz w:val="24"/>
                <w:szCs w:val="24"/>
                <w:highlight w:val="none"/>
                <w:lang w:val="en-US" w:eastAsia="zh-CN" w:bidi="ar-SA"/>
              </w:rPr>
              <w:t xml:space="preserve">合理得4分；较合理得3分；基本满足的得2分；不太合理的得1分。</w:t>
            </w:r>
            <w:r/>
          </w:p>
          <w:p>
            <w:pPr>
              <w:jc w:val="both"/>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针对性（</w:t>
            </w:r>
            <w:r>
              <w:rPr>
                <w:rFonts w:hint="eastAsia" w:ascii="宋体" w:hAnsi="宋体" w:cs="宋体"/>
                <w:color w:val="auto"/>
                <w:sz w:val="24"/>
                <w:szCs w:val="24"/>
                <w:highlight w:val="none"/>
                <w:lang w:val="en-US" w:eastAsia="zh-CN" w:bidi="ar-SA"/>
              </w:rPr>
              <w:t xml:space="preserve">3</w:t>
            </w:r>
            <w:r>
              <w:rPr>
                <w:rFonts w:hint="eastAsia" w:ascii="宋体" w:hAnsi="宋体" w:eastAsia="宋体" w:cs="宋体"/>
                <w:color w:val="auto"/>
                <w:sz w:val="24"/>
                <w:szCs w:val="24"/>
                <w:highlight w:val="none"/>
                <w:lang w:val="en-US" w:eastAsia="zh-CN" w:bidi="ar-SA"/>
              </w:rPr>
              <w:t xml:space="preserve">分)：针对性强得</w:t>
            </w:r>
            <w:r>
              <w:rPr>
                <w:rFonts w:hint="eastAsia" w:ascii="宋体" w:hAnsi="宋体" w:cs="宋体"/>
                <w:color w:val="auto"/>
                <w:sz w:val="24"/>
                <w:szCs w:val="24"/>
                <w:highlight w:val="none"/>
                <w:lang w:val="en-US" w:eastAsia="zh-CN" w:bidi="ar-SA"/>
              </w:rPr>
              <w:t xml:space="preserve">3</w:t>
            </w:r>
            <w:r>
              <w:rPr>
                <w:rFonts w:hint="eastAsia" w:ascii="宋体" w:hAnsi="宋体" w:eastAsia="宋体" w:cs="宋体"/>
                <w:color w:val="auto"/>
                <w:sz w:val="24"/>
                <w:szCs w:val="24"/>
                <w:highlight w:val="none"/>
                <w:lang w:val="en-US" w:eastAsia="zh-CN" w:bidi="ar-SA"/>
              </w:rPr>
              <w:t xml:space="preserve">分；针对性一般的得2分，欠缺针对性的得1分。</w:t>
            </w:r>
            <w:r/>
          </w:p>
          <w:p>
            <w:pPr>
              <w:jc w:val="both"/>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可行性（</w:t>
            </w:r>
            <w:r>
              <w:rPr>
                <w:rFonts w:hint="eastAsia" w:ascii="宋体" w:hAnsi="宋体" w:cs="宋体"/>
                <w:color w:val="auto"/>
                <w:sz w:val="24"/>
                <w:szCs w:val="24"/>
                <w:highlight w:val="none"/>
                <w:lang w:val="en-US" w:eastAsia="zh-CN" w:bidi="ar-SA"/>
              </w:rPr>
              <w:t xml:space="preserve">3</w:t>
            </w:r>
            <w:r>
              <w:rPr>
                <w:rFonts w:hint="eastAsia" w:ascii="宋体" w:hAnsi="宋体" w:eastAsia="宋体" w:cs="宋体"/>
                <w:color w:val="auto"/>
                <w:sz w:val="24"/>
                <w:szCs w:val="24"/>
                <w:highlight w:val="none"/>
                <w:lang w:val="en-US" w:eastAsia="zh-CN" w:bidi="ar-SA"/>
              </w:rPr>
              <w:t xml:space="preserve">分)：符合实际切实可行得</w:t>
            </w:r>
            <w:r>
              <w:rPr>
                <w:rFonts w:hint="eastAsia" w:ascii="宋体" w:hAnsi="宋体" w:cs="宋体"/>
                <w:color w:val="auto"/>
                <w:sz w:val="24"/>
                <w:szCs w:val="24"/>
                <w:highlight w:val="none"/>
                <w:lang w:val="en-US" w:eastAsia="zh-CN" w:bidi="ar-SA"/>
              </w:rPr>
              <w:t xml:space="preserve">3</w:t>
            </w:r>
            <w:r>
              <w:rPr>
                <w:rFonts w:hint="eastAsia" w:ascii="宋体" w:hAnsi="宋体" w:eastAsia="宋体" w:cs="宋体"/>
                <w:color w:val="auto"/>
                <w:sz w:val="24"/>
                <w:szCs w:val="24"/>
                <w:highlight w:val="none"/>
                <w:lang w:val="en-US" w:eastAsia="zh-CN" w:bidi="ar-SA"/>
              </w:rPr>
              <w:t xml:space="preserve">分；可行性一般得2分；可行性欠缺得1分；</w:t>
            </w:r>
            <w:r/>
          </w:p>
          <w:p>
            <w:pPr>
              <w:jc w:val="both"/>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未提供的不得分。最高得1</w:t>
            </w:r>
            <w:r>
              <w:rPr>
                <w:rFonts w:hint="eastAsia" w:ascii="宋体" w:hAnsi="宋体" w:cs="宋体"/>
                <w:color w:val="auto"/>
                <w:sz w:val="24"/>
                <w:szCs w:val="24"/>
                <w:highlight w:val="none"/>
                <w:lang w:val="en-US" w:eastAsia="zh-CN" w:bidi="ar-SA"/>
              </w:rPr>
              <w:t xml:space="preserve">0</w:t>
            </w:r>
            <w:r>
              <w:rPr>
                <w:rFonts w:hint="eastAsia" w:ascii="宋体" w:hAnsi="宋体" w:eastAsia="宋体" w:cs="宋体"/>
                <w:color w:val="auto"/>
                <w:sz w:val="24"/>
                <w:szCs w:val="24"/>
                <w:highlight w:val="none"/>
                <w:lang w:val="en-US" w:eastAsia="zh-CN" w:bidi="ar-SA"/>
              </w:rPr>
              <w:t xml:space="preserve">分，最低不得分。</w:t>
            </w:r>
            <w:r/>
          </w:p>
        </w:tc>
      </w:tr>
      <w:tr>
        <w:trPr>
          <w:cantSplit/>
          <w:jc w:val="center"/>
          <w:trHeight w:val="2680"/>
        </w:trPr>
        <w:tc>
          <w:tcPr>
            <w:tcW w:w="1470" w:type="dxa"/>
            <w:vAlign w:val="center"/>
            <w:vMerge w:val="continue"/>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9004" w:type="dxa"/>
            <w:vAlign w:val="center"/>
            <w:textDirection w:val="lrTb"/>
            <w:noWrap w:val="false"/>
          </w:tcPr>
          <w:p>
            <w:pPr>
              <w:jc w:val="both"/>
              <w:spacing w:line="24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bidi="ar-SA"/>
              </w:rPr>
              <w:t xml:space="preserve">3、施工方案及质量保证措施（1</w:t>
            </w:r>
            <w:r>
              <w:rPr>
                <w:rFonts w:hint="eastAsia" w:ascii="宋体" w:hAnsi="宋体" w:cs="宋体"/>
                <w:b/>
                <w:bCs/>
                <w:color w:val="auto"/>
                <w:sz w:val="24"/>
                <w:szCs w:val="24"/>
                <w:highlight w:val="none"/>
                <w:lang w:val="en-US" w:eastAsia="zh-CN" w:bidi="ar-SA"/>
              </w:rPr>
              <w:t xml:space="preserve">0</w:t>
            </w:r>
            <w:r>
              <w:rPr>
                <w:rFonts w:hint="eastAsia" w:ascii="宋体" w:hAnsi="宋体" w:eastAsia="宋体" w:cs="宋体"/>
                <w:b/>
                <w:bCs/>
                <w:color w:val="auto"/>
                <w:sz w:val="24"/>
                <w:szCs w:val="24"/>
                <w:highlight w:val="none"/>
                <w:lang w:val="en-US" w:eastAsia="zh-CN" w:bidi="ar-SA"/>
              </w:rPr>
              <w:t xml:space="preserve">分）</w:t>
            </w:r>
            <w:r/>
          </w:p>
          <w:p>
            <w:pPr>
              <w:jc w:val="both"/>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根据响应文件中施工组织总体设想，对方案全面性、针对性进行综合评价。</w:t>
            </w:r>
            <w:r/>
          </w:p>
          <w:p>
            <w:pPr>
              <w:jc w:val="both"/>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全面性(</w:t>
            </w:r>
            <w:r>
              <w:rPr>
                <w:rFonts w:hint="eastAsia" w:ascii="宋体" w:hAnsi="宋体" w:cs="宋体"/>
                <w:color w:val="auto"/>
                <w:sz w:val="24"/>
                <w:szCs w:val="24"/>
                <w:highlight w:val="none"/>
                <w:lang w:val="en-US" w:eastAsia="zh-CN" w:bidi="ar-SA"/>
              </w:rPr>
              <w:t xml:space="preserve">4</w:t>
            </w:r>
            <w:r>
              <w:rPr>
                <w:rFonts w:hint="eastAsia" w:ascii="宋体" w:hAnsi="宋体" w:eastAsia="宋体" w:cs="宋体"/>
                <w:color w:val="auto"/>
                <w:sz w:val="24"/>
                <w:szCs w:val="24"/>
                <w:highlight w:val="none"/>
                <w:lang w:val="en-US" w:eastAsia="zh-CN" w:bidi="ar-SA"/>
              </w:rPr>
              <w:t xml:space="preserve">分)：全面具体详实得</w:t>
            </w:r>
            <w:r>
              <w:rPr>
                <w:rFonts w:hint="eastAsia" w:ascii="宋体" w:hAnsi="宋体" w:cs="宋体"/>
                <w:color w:val="auto"/>
                <w:sz w:val="24"/>
                <w:szCs w:val="24"/>
                <w:highlight w:val="none"/>
                <w:lang w:val="en-US" w:eastAsia="zh-CN" w:bidi="ar-SA"/>
              </w:rPr>
              <w:t xml:space="preserve">4</w:t>
            </w:r>
            <w:r>
              <w:rPr>
                <w:rFonts w:hint="eastAsia" w:ascii="宋体" w:hAnsi="宋体" w:eastAsia="宋体" w:cs="宋体"/>
                <w:color w:val="auto"/>
                <w:sz w:val="24"/>
                <w:szCs w:val="24"/>
                <w:highlight w:val="none"/>
                <w:lang w:val="en-US" w:eastAsia="zh-CN" w:bidi="ar-SA"/>
              </w:rPr>
              <w:t xml:space="preserve">分；较全面得</w:t>
            </w:r>
            <w:r>
              <w:rPr>
                <w:rFonts w:hint="eastAsia" w:ascii="宋体" w:hAnsi="宋体" w:cs="宋体"/>
                <w:color w:val="auto"/>
                <w:sz w:val="24"/>
                <w:szCs w:val="24"/>
                <w:highlight w:val="none"/>
                <w:lang w:val="en-US" w:eastAsia="zh-CN" w:bidi="ar-SA"/>
              </w:rPr>
              <w:t xml:space="preserve">3</w:t>
            </w:r>
            <w:r>
              <w:rPr>
                <w:rFonts w:hint="eastAsia" w:ascii="宋体" w:hAnsi="宋体" w:eastAsia="宋体" w:cs="宋体"/>
                <w:color w:val="auto"/>
                <w:sz w:val="24"/>
                <w:szCs w:val="24"/>
                <w:highlight w:val="none"/>
                <w:lang w:val="en-US" w:eastAsia="zh-CN" w:bidi="ar-SA"/>
              </w:rPr>
              <w:t xml:space="preserve">分；全面性一般得</w:t>
            </w:r>
            <w:r>
              <w:rPr>
                <w:rFonts w:hint="eastAsia" w:ascii="宋体" w:hAnsi="宋体" w:cs="宋体"/>
                <w:color w:val="auto"/>
                <w:sz w:val="24"/>
                <w:szCs w:val="24"/>
                <w:highlight w:val="none"/>
                <w:lang w:val="en-US" w:eastAsia="zh-CN" w:bidi="ar-SA"/>
              </w:rPr>
              <w:t xml:space="preserve">2</w:t>
            </w:r>
            <w:r>
              <w:rPr>
                <w:rFonts w:hint="eastAsia" w:ascii="宋体" w:hAnsi="宋体" w:eastAsia="宋体" w:cs="宋体"/>
                <w:color w:val="auto"/>
                <w:sz w:val="24"/>
                <w:szCs w:val="24"/>
                <w:highlight w:val="none"/>
                <w:lang w:val="en-US" w:eastAsia="zh-CN" w:bidi="ar-SA"/>
              </w:rPr>
              <w:t xml:space="preserve">分；不全面得1分。</w:t>
            </w:r>
            <w:r/>
          </w:p>
          <w:p>
            <w:pPr>
              <w:jc w:val="both"/>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可行性(</w:t>
            </w:r>
            <w:r>
              <w:rPr>
                <w:rFonts w:hint="eastAsia" w:ascii="宋体" w:hAnsi="宋体" w:cs="宋体"/>
                <w:color w:val="auto"/>
                <w:sz w:val="24"/>
                <w:szCs w:val="24"/>
                <w:highlight w:val="none"/>
                <w:lang w:val="en-US" w:eastAsia="zh-CN" w:bidi="ar-SA"/>
              </w:rPr>
              <w:t xml:space="preserve">3</w:t>
            </w:r>
            <w:r>
              <w:rPr>
                <w:rFonts w:hint="eastAsia" w:ascii="宋体" w:hAnsi="宋体" w:eastAsia="宋体" w:cs="宋体"/>
                <w:color w:val="auto"/>
                <w:sz w:val="24"/>
                <w:szCs w:val="24"/>
                <w:highlight w:val="none"/>
                <w:lang w:val="en-US" w:eastAsia="zh-CN" w:bidi="ar-SA"/>
              </w:rPr>
              <w:t xml:space="preserve">分)：符合实际切实可行得</w:t>
            </w:r>
            <w:r>
              <w:rPr>
                <w:rFonts w:hint="eastAsia" w:ascii="宋体" w:hAnsi="宋体" w:cs="宋体"/>
                <w:color w:val="auto"/>
                <w:sz w:val="24"/>
                <w:szCs w:val="24"/>
                <w:highlight w:val="none"/>
                <w:lang w:val="en-US" w:eastAsia="zh-CN" w:bidi="ar-SA"/>
              </w:rPr>
              <w:t xml:space="preserve">3</w:t>
            </w:r>
            <w:r>
              <w:rPr>
                <w:rFonts w:hint="eastAsia" w:ascii="宋体" w:hAnsi="宋体" w:eastAsia="宋体" w:cs="宋体"/>
                <w:color w:val="auto"/>
                <w:sz w:val="24"/>
                <w:szCs w:val="24"/>
                <w:highlight w:val="none"/>
                <w:lang w:val="en-US" w:eastAsia="zh-CN" w:bidi="ar-SA"/>
              </w:rPr>
              <w:t xml:space="preserve">分；可行性一般得</w:t>
            </w:r>
            <w:r>
              <w:rPr>
                <w:rFonts w:hint="eastAsia" w:ascii="宋体" w:hAnsi="宋体" w:cs="宋体"/>
                <w:color w:val="auto"/>
                <w:sz w:val="24"/>
                <w:szCs w:val="24"/>
                <w:highlight w:val="none"/>
                <w:lang w:val="en-US" w:eastAsia="zh-CN" w:bidi="ar-SA"/>
              </w:rPr>
              <w:t xml:space="preserve">2</w:t>
            </w:r>
            <w:r>
              <w:rPr>
                <w:rFonts w:hint="eastAsia" w:ascii="宋体" w:hAnsi="宋体" w:eastAsia="宋体" w:cs="宋体"/>
                <w:color w:val="auto"/>
                <w:sz w:val="24"/>
                <w:szCs w:val="24"/>
                <w:highlight w:val="none"/>
                <w:lang w:val="en-US" w:eastAsia="zh-CN" w:bidi="ar-SA"/>
              </w:rPr>
              <w:t xml:space="preserve">分；可行性欠缺得1分。</w:t>
            </w:r>
            <w:r/>
          </w:p>
          <w:p>
            <w:pPr>
              <w:jc w:val="both"/>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针对性(</w:t>
            </w:r>
            <w:r>
              <w:rPr>
                <w:rFonts w:hint="eastAsia" w:ascii="宋体" w:hAnsi="宋体" w:cs="宋体"/>
                <w:color w:val="auto"/>
                <w:sz w:val="24"/>
                <w:szCs w:val="24"/>
                <w:highlight w:val="none"/>
                <w:lang w:val="en-US" w:eastAsia="zh-CN" w:bidi="ar-SA"/>
              </w:rPr>
              <w:t xml:space="preserve">3</w:t>
            </w:r>
            <w:r>
              <w:rPr>
                <w:rFonts w:hint="eastAsia" w:ascii="宋体" w:hAnsi="宋体" w:eastAsia="宋体" w:cs="宋体"/>
                <w:color w:val="auto"/>
                <w:sz w:val="24"/>
                <w:szCs w:val="24"/>
                <w:highlight w:val="none"/>
                <w:lang w:val="en-US" w:eastAsia="zh-CN" w:bidi="ar-SA"/>
              </w:rPr>
              <w:t xml:space="preserve">分)：针对性强得</w:t>
            </w:r>
            <w:r>
              <w:rPr>
                <w:rFonts w:hint="eastAsia" w:ascii="宋体" w:hAnsi="宋体" w:cs="宋体"/>
                <w:color w:val="auto"/>
                <w:sz w:val="24"/>
                <w:szCs w:val="24"/>
                <w:highlight w:val="none"/>
                <w:lang w:val="en-US" w:eastAsia="zh-CN" w:bidi="ar-SA"/>
              </w:rPr>
              <w:t xml:space="preserve">3</w:t>
            </w:r>
            <w:r>
              <w:rPr>
                <w:rFonts w:hint="eastAsia" w:ascii="宋体" w:hAnsi="宋体" w:eastAsia="宋体" w:cs="宋体"/>
                <w:color w:val="auto"/>
                <w:sz w:val="24"/>
                <w:szCs w:val="24"/>
                <w:highlight w:val="none"/>
                <w:lang w:val="en-US" w:eastAsia="zh-CN" w:bidi="ar-SA"/>
              </w:rPr>
              <w:t xml:space="preserve">分；针对性一般的得2分；针对性不强得1分。</w:t>
            </w:r>
            <w:r/>
          </w:p>
          <w:p>
            <w:pPr>
              <w:jc w:val="both"/>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未提供的得0分。</w:t>
            </w:r>
            <w:r/>
          </w:p>
          <w:p>
            <w:pPr>
              <w:jc w:val="both"/>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未提供的不得分。最高得</w:t>
            </w:r>
            <w:r>
              <w:rPr>
                <w:rFonts w:hint="eastAsia" w:ascii="宋体" w:hAnsi="宋体" w:cs="宋体"/>
                <w:color w:val="auto"/>
                <w:sz w:val="24"/>
                <w:szCs w:val="24"/>
                <w:highlight w:val="none"/>
                <w:lang w:val="en-US" w:eastAsia="zh-CN" w:bidi="ar-SA"/>
              </w:rPr>
              <w:t xml:space="preserve">10</w:t>
            </w:r>
            <w:r>
              <w:rPr>
                <w:rFonts w:hint="eastAsia" w:ascii="宋体" w:hAnsi="宋体" w:eastAsia="宋体" w:cs="宋体"/>
                <w:color w:val="auto"/>
                <w:sz w:val="24"/>
                <w:szCs w:val="24"/>
                <w:highlight w:val="none"/>
                <w:lang w:val="en-US" w:eastAsia="zh-CN" w:bidi="ar-SA"/>
              </w:rPr>
              <w:t xml:space="preserve">分，最低不得分。</w:t>
            </w:r>
            <w:r/>
          </w:p>
        </w:tc>
      </w:tr>
      <w:tr>
        <w:trPr>
          <w:cantSplit/>
          <w:jc w:val="center"/>
          <w:trHeight w:val="1931"/>
        </w:trPr>
        <w:tc>
          <w:tcPr>
            <w:tcW w:w="1470" w:type="dxa"/>
            <w:vAlign w:val="center"/>
            <w:vMerge w:val="continue"/>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9004" w:type="dxa"/>
            <w:vAlign w:val="center"/>
            <w:textDirection w:val="lrTb"/>
            <w:noWrap w:val="false"/>
          </w:tcPr>
          <w:p>
            <w:pPr>
              <w:jc w:val="both"/>
              <w:spacing w:line="24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bidi="ar-SA"/>
              </w:rPr>
              <w:t xml:space="preserve">4、项目管理班子人员管理（</w:t>
            </w:r>
            <w:r>
              <w:rPr>
                <w:rFonts w:hint="eastAsia" w:ascii="宋体" w:hAnsi="宋体" w:cs="宋体"/>
                <w:b/>
                <w:bCs/>
                <w:color w:val="auto"/>
                <w:sz w:val="24"/>
                <w:szCs w:val="24"/>
                <w:highlight w:val="none"/>
                <w:lang w:val="en-US" w:eastAsia="zh-CN" w:bidi="ar-SA"/>
              </w:rPr>
              <w:t xml:space="preserve">11</w:t>
            </w:r>
            <w:r>
              <w:rPr>
                <w:rFonts w:hint="eastAsia" w:ascii="宋体" w:hAnsi="宋体" w:eastAsia="宋体" w:cs="宋体"/>
                <w:b/>
                <w:bCs/>
                <w:color w:val="auto"/>
                <w:sz w:val="24"/>
                <w:szCs w:val="24"/>
                <w:highlight w:val="none"/>
                <w:lang w:val="en-US" w:eastAsia="zh-CN" w:bidi="ar-SA"/>
              </w:rPr>
              <w:t xml:space="preserve">分）</w:t>
            </w:r>
            <w:r/>
          </w:p>
          <w:p>
            <w:pPr>
              <w:jc w:val="both"/>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根据响应文件中项目管理班子人员管理，对方案全面性、针对性进行综合评价。</w:t>
            </w:r>
            <w:r/>
          </w:p>
          <w:p>
            <w:pPr>
              <w:jc w:val="both"/>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合理性(</w:t>
            </w:r>
            <w:r>
              <w:rPr>
                <w:rFonts w:hint="eastAsia" w:ascii="宋体" w:hAnsi="宋体" w:cs="宋体"/>
                <w:color w:val="auto"/>
                <w:sz w:val="24"/>
                <w:szCs w:val="24"/>
                <w:highlight w:val="none"/>
                <w:lang w:val="en-US" w:eastAsia="zh-CN" w:bidi="ar-SA"/>
              </w:rPr>
              <w:t xml:space="preserve">4</w:t>
            </w:r>
            <w:r>
              <w:rPr>
                <w:rFonts w:hint="eastAsia" w:ascii="宋体" w:hAnsi="宋体" w:eastAsia="宋体" w:cs="宋体"/>
                <w:color w:val="auto"/>
                <w:sz w:val="24"/>
                <w:szCs w:val="24"/>
                <w:highlight w:val="none"/>
                <w:lang w:val="en-US" w:eastAsia="zh-CN" w:bidi="ar-SA"/>
              </w:rPr>
              <w:t xml:space="preserve">分)：</w:t>
            </w:r>
            <w:r>
              <w:rPr>
                <w:rFonts w:hint="eastAsia" w:ascii="宋体" w:hAnsi="宋体" w:cs="宋体"/>
                <w:color w:val="auto"/>
                <w:sz w:val="24"/>
                <w:szCs w:val="24"/>
                <w:highlight w:val="none"/>
                <w:lang w:val="en-US" w:eastAsia="zh-CN" w:bidi="ar-SA"/>
              </w:rPr>
              <w:t xml:space="preserve">非常</w:t>
            </w:r>
            <w:r>
              <w:rPr>
                <w:rFonts w:hint="eastAsia" w:ascii="宋体" w:hAnsi="宋体" w:eastAsia="宋体" w:cs="宋体"/>
                <w:color w:val="auto"/>
                <w:sz w:val="24"/>
                <w:szCs w:val="24"/>
                <w:highlight w:val="none"/>
                <w:lang w:val="en-US" w:eastAsia="zh-CN" w:bidi="ar-SA"/>
              </w:rPr>
              <w:t xml:space="preserve">合理得</w:t>
            </w:r>
            <w:r>
              <w:rPr>
                <w:rFonts w:hint="eastAsia" w:ascii="宋体" w:hAnsi="宋体" w:cs="宋体"/>
                <w:color w:val="auto"/>
                <w:sz w:val="24"/>
                <w:szCs w:val="24"/>
                <w:highlight w:val="none"/>
                <w:lang w:val="en-US" w:eastAsia="zh-CN" w:bidi="ar-SA"/>
              </w:rPr>
              <w:t xml:space="preserve">4</w:t>
            </w:r>
            <w:r>
              <w:rPr>
                <w:rFonts w:hint="eastAsia" w:ascii="宋体" w:hAnsi="宋体" w:eastAsia="宋体" w:cs="宋体"/>
                <w:color w:val="auto"/>
                <w:sz w:val="24"/>
                <w:szCs w:val="24"/>
                <w:highlight w:val="none"/>
                <w:lang w:val="en-US" w:eastAsia="zh-CN" w:bidi="ar-SA"/>
              </w:rPr>
              <w:t xml:space="preserve">分；</w:t>
            </w:r>
            <w:r>
              <w:rPr>
                <w:rFonts w:hint="eastAsia" w:ascii="宋体" w:hAnsi="宋体" w:cs="宋体"/>
                <w:color w:val="auto"/>
                <w:sz w:val="24"/>
                <w:szCs w:val="24"/>
                <w:highlight w:val="none"/>
                <w:lang w:val="en-US" w:eastAsia="zh-CN" w:bidi="ar-SA"/>
              </w:rPr>
              <w:t xml:space="preserve">较合理得3分；</w:t>
            </w:r>
            <w:r>
              <w:rPr>
                <w:rFonts w:hint="eastAsia" w:ascii="宋体" w:hAnsi="宋体" w:eastAsia="宋体" w:cs="宋体"/>
                <w:color w:val="auto"/>
                <w:sz w:val="24"/>
                <w:szCs w:val="24"/>
                <w:highlight w:val="none"/>
                <w:lang w:val="en-US" w:eastAsia="zh-CN" w:bidi="ar-SA"/>
              </w:rPr>
              <w:t xml:space="preserve">基本</w:t>
            </w:r>
            <w:r>
              <w:rPr>
                <w:rFonts w:hint="eastAsia" w:ascii="宋体" w:hAnsi="宋体" w:cs="宋体"/>
                <w:color w:val="auto"/>
                <w:sz w:val="24"/>
                <w:szCs w:val="24"/>
                <w:highlight w:val="none"/>
                <w:lang w:val="en-US" w:eastAsia="zh-CN" w:bidi="ar-SA"/>
              </w:rPr>
              <w:t xml:space="preserve">合理</w:t>
            </w:r>
            <w:r>
              <w:rPr>
                <w:rFonts w:hint="eastAsia" w:ascii="宋体" w:hAnsi="宋体" w:eastAsia="宋体" w:cs="宋体"/>
                <w:color w:val="auto"/>
                <w:sz w:val="24"/>
                <w:szCs w:val="24"/>
                <w:highlight w:val="none"/>
                <w:lang w:val="en-US" w:eastAsia="zh-CN" w:bidi="ar-SA"/>
              </w:rPr>
              <w:t xml:space="preserve">的得2分；不太合理的得1分。</w:t>
            </w:r>
            <w:r/>
          </w:p>
          <w:p>
            <w:pPr>
              <w:jc w:val="both"/>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针对性（</w:t>
            </w:r>
            <w:r>
              <w:rPr>
                <w:rFonts w:hint="eastAsia" w:ascii="宋体" w:hAnsi="宋体" w:cs="宋体"/>
                <w:color w:val="auto"/>
                <w:sz w:val="24"/>
                <w:szCs w:val="24"/>
                <w:highlight w:val="none"/>
                <w:lang w:val="en-US" w:eastAsia="zh-CN" w:bidi="ar-SA"/>
              </w:rPr>
              <w:t xml:space="preserve">4</w:t>
            </w:r>
            <w:r>
              <w:rPr>
                <w:rFonts w:hint="eastAsia" w:ascii="宋体" w:hAnsi="宋体" w:eastAsia="宋体" w:cs="宋体"/>
                <w:color w:val="auto"/>
                <w:sz w:val="24"/>
                <w:szCs w:val="24"/>
                <w:highlight w:val="none"/>
                <w:lang w:val="en-US" w:eastAsia="zh-CN" w:bidi="ar-SA"/>
              </w:rPr>
              <w:t xml:space="preserve">分)：针对性强得</w:t>
            </w:r>
            <w:r>
              <w:rPr>
                <w:rFonts w:hint="eastAsia" w:ascii="宋体" w:hAnsi="宋体" w:cs="宋体"/>
                <w:color w:val="auto"/>
                <w:sz w:val="24"/>
                <w:szCs w:val="24"/>
                <w:highlight w:val="none"/>
                <w:lang w:val="en-US" w:eastAsia="zh-CN" w:bidi="ar-SA"/>
              </w:rPr>
              <w:t xml:space="preserve">4</w:t>
            </w:r>
            <w:r>
              <w:rPr>
                <w:rFonts w:hint="eastAsia" w:ascii="宋体" w:hAnsi="宋体" w:eastAsia="宋体" w:cs="宋体"/>
                <w:color w:val="auto"/>
                <w:sz w:val="24"/>
                <w:szCs w:val="24"/>
                <w:highlight w:val="none"/>
                <w:lang w:val="en-US" w:eastAsia="zh-CN" w:bidi="ar-SA"/>
              </w:rPr>
              <w:t xml:space="preserve">分；针对性较强得</w:t>
            </w:r>
            <w:r>
              <w:rPr>
                <w:rFonts w:hint="eastAsia" w:ascii="宋体" w:hAnsi="宋体" w:cs="宋体"/>
                <w:color w:val="auto"/>
                <w:sz w:val="24"/>
                <w:szCs w:val="24"/>
                <w:highlight w:val="none"/>
                <w:lang w:val="en-US" w:eastAsia="zh-CN" w:bidi="ar-SA"/>
              </w:rPr>
              <w:t xml:space="preserve">3</w:t>
            </w:r>
            <w:r>
              <w:rPr>
                <w:rFonts w:hint="eastAsia" w:ascii="宋体" w:hAnsi="宋体" w:eastAsia="宋体" w:cs="宋体"/>
                <w:color w:val="auto"/>
                <w:sz w:val="24"/>
                <w:szCs w:val="24"/>
                <w:highlight w:val="none"/>
                <w:lang w:val="en-US" w:eastAsia="zh-CN" w:bidi="ar-SA"/>
              </w:rPr>
              <w:t xml:space="preserve">分；针对性一般的得</w:t>
            </w:r>
            <w:r>
              <w:rPr>
                <w:rFonts w:hint="eastAsia" w:ascii="宋体" w:hAnsi="宋体" w:cs="宋体"/>
                <w:color w:val="auto"/>
                <w:sz w:val="24"/>
                <w:szCs w:val="24"/>
                <w:highlight w:val="none"/>
                <w:lang w:val="en-US" w:eastAsia="zh-CN" w:bidi="ar-SA"/>
              </w:rPr>
              <w:t xml:space="preserve">2</w:t>
            </w:r>
            <w:r>
              <w:rPr>
                <w:rFonts w:hint="eastAsia" w:ascii="宋体" w:hAnsi="宋体" w:eastAsia="宋体" w:cs="宋体"/>
                <w:color w:val="auto"/>
                <w:sz w:val="24"/>
                <w:szCs w:val="24"/>
                <w:highlight w:val="none"/>
                <w:lang w:val="en-US" w:eastAsia="zh-CN" w:bidi="ar-SA"/>
              </w:rPr>
              <w:t xml:space="preserve">分</w:t>
            </w:r>
            <w:r>
              <w:rPr>
                <w:rFonts w:hint="eastAsia" w:ascii="宋体" w:hAnsi="宋体" w:cs="宋体"/>
                <w:color w:val="auto"/>
                <w:sz w:val="24"/>
                <w:szCs w:val="24"/>
                <w:highlight w:val="none"/>
                <w:lang w:val="en-US" w:eastAsia="zh-CN" w:bidi="ar-SA"/>
              </w:rPr>
              <w:t xml:space="preserve">；针对性弱得1分</w:t>
            </w:r>
            <w:r>
              <w:rPr>
                <w:rFonts w:hint="eastAsia" w:ascii="宋体" w:hAnsi="宋体" w:eastAsia="宋体" w:cs="宋体"/>
                <w:color w:val="auto"/>
                <w:sz w:val="24"/>
                <w:szCs w:val="24"/>
                <w:highlight w:val="none"/>
                <w:lang w:val="en-US" w:eastAsia="zh-CN" w:bidi="ar-SA"/>
              </w:rPr>
              <w:t xml:space="preserve">。</w:t>
            </w:r>
            <w:r/>
          </w:p>
          <w:p>
            <w:pPr>
              <w:jc w:val="both"/>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可行性（</w:t>
            </w:r>
            <w:r>
              <w:rPr>
                <w:rFonts w:hint="eastAsia" w:ascii="宋体" w:hAnsi="宋体" w:cs="宋体"/>
                <w:color w:val="auto"/>
                <w:sz w:val="24"/>
                <w:szCs w:val="24"/>
                <w:highlight w:val="none"/>
                <w:lang w:val="en-US" w:eastAsia="zh-CN" w:bidi="ar-SA"/>
              </w:rPr>
              <w:t xml:space="preserve">3</w:t>
            </w:r>
            <w:r>
              <w:rPr>
                <w:rFonts w:hint="eastAsia" w:ascii="宋体" w:hAnsi="宋体" w:eastAsia="宋体" w:cs="宋体"/>
                <w:color w:val="auto"/>
                <w:sz w:val="24"/>
                <w:szCs w:val="24"/>
                <w:highlight w:val="none"/>
                <w:lang w:val="en-US" w:eastAsia="zh-CN" w:bidi="ar-SA"/>
              </w:rPr>
              <w:t xml:space="preserve">分)：符合实际切实可行得</w:t>
            </w:r>
            <w:r>
              <w:rPr>
                <w:rFonts w:hint="eastAsia" w:ascii="宋体" w:hAnsi="宋体" w:cs="宋体"/>
                <w:color w:val="auto"/>
                <w:sz w:val="24"/>
                <w:szCs w:val="24"/>
                <w:highlight w:val="none"/>
                <w:lang w:val="en-US" w:eastAsia="zh-CN" w:bidi="ar-SA"/>
              </w:rPr>
              <w:t xml:space="preserve">3</w:t>
            </w:r>
            <w:r>
              <w:rPr>
                <w:rFonts w:hint="eastAsia" w:ascii="宋体" w:hAnsi="宋体" w:eastAsia="宋体" w:cs="宋体"/>
                <w:color w:val="auto"/>
                <w:sz w:val="24"/>
                <w:szCs w:val="24"/>
                <w:highlight w:val="none"/>
                <w:lang w:val="en-US" w:eastAsia="zh-CN" w:bidi="ar-SA"/>
              </w:rPr>
              <w:t xml:space="preserve">分；</w:t>
            </w:r>
            <w:r>
              <w:rPr>
                <w:rFonts w:hint="eastAsia" w:ascii="宋体" w:hAnsi="宋体" w:cs="宋体"/>
                <w:color w:val="auto"/>
                <w:sz w:val="24"/>
                <w:szCs w:val="24"/>
                <w:highlight w:val="none"/>
                <w:lang w:val="en-US" w:eastAsia="zh-CN" w:bidi="ar-SA"/>
              </w:rPr>
              <w:t xml:space="preserve">可行性一般得2分；</w:t>
            </w:r>
            <w:r>
              <w:rPr>
                <w:rFonts w:hint="eastAsia" w:ascii="宋体" w:hAnsi="宋体" w:eastAsia="宋体" w:cs="宋体"/>
                <w:color w:val="auto"/>
                <w:sz w:val="24"/>
                <w:szCs w:val="24"/>
                <w:highlight w:val="none"/>
                <w:lang w:val="en-US" w:eastAsia="zh-CN" w:bidi="ar-SA"/>
              </w:rPr>
              <w:t xml:space="preserve">可行性欠缺得1分；</w:t>
            </w:r>
            <w:r/>
          </w:p>
          <w:p>
            <w:pPr>
              <w:jc w:val="both"/>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未提供的不得分。最高得</w:t>
            </w:r>
            <w:r>
              <w:rPr>
                <w:rFonts w:hint="eastAsia" w:ascii="宋体" w:hAnsi="宋体" w:cs="宋体"/>
                <w:color w:val="auto"/>
                <w:sz w:val="24"/>
                <w:szCs w:val="24"/>
                <w:highlight w:val="none"/>
                <w:lang w:val="en-US" w:eastAsia="zh-CN" w:bidi="ar-SA"/>
              </w:rPr>
              <w:t xml:space="preserve">11</w:t>
            </w:r>
            <w:r>
              <w:rPr>
                <w:rFonts w:hint="eastAsia" w:ascii="宋体" w:hAnsi="宋体" w:eastAsia="宋体" w:cs="宋体"/>
                <w:color w:val="auto"/>
                <w:sz w:val="24"/>
                <w:szCs w:val="24"/>
                <w:highlight w:val="none"/>
                <w:lang w:val="en-US" w:eastAsia="zh-CN" w:bidi="ar-SA"/>
              </w:rPr>
              <w:t xml:space="preserve">分，最低不得分。</w:t>
            </w:r>
            <w:r/>
          </w:p>
        </w:tc>
      </w:tr>
      <w:tr>
        <w:trPr>
          <w:cantSplit/>
          <w:jc w:val="center"/>
          <w:trHeight w:val="2333"/>
        </w:trPr>
        <w:tc>
          <w:tcPr>
            <w:tcW w:w="1470" w:type="dxa"/>
            <w:vAlign w:val="center"/>
            <w:vMerge w:val="continue"/>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9004" w:type="dxa"/>
            <w:vAlign w:val="center"/>
            <w:textDirection w:val="lrTb"/>
            <w:noWrap w:val="false"/>
          </w:tcPr>
          <w:p>
            <w:pPr>
              <w:jc w:val="both"/>
              <w:spacing w:line="24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bidi="ar-SA"/>
              </w:rPr>
              <w:t xml:space="preserve">5、关键施工技术、工艺及工程项目实施的重点、难点和解决方案（</w:t>
            </w:r>
            <w:r>
              <w:rPr>
                <w:rFonts w:hint="eastAsia" w:ascii="宋体" w:hAnsi="宋体" w:cs="宋体"/>
                <w:b/>
                <w:bCs/>
                <w:color w:val="auto"/>
                <w:sz w:val="24"/>
                <w:szCs w:val="24"/>
                <w:highlight w:val="none"/>
                <w:lang w:val="en-US" w:eastAsia="zh-CN" w:bidi="ar-SA"/>
              </w:rPr>
              <w:t xml:space="preserve">11</w:t>
            </w:r>
            <w:r>
              <w:rPr>
                <w:rFonts w:hint="eastAsia" w:ascii="宋体" w:hAnsi="宋体" w:eastAsia="宋体" w:cs="宋体"/>
                <w:b/>
                <w:bCs/>
                <w:color w:val="auto"/>
                <w:sz w:val="24"/>
                <w:szCs w:val="24"/>
                <w:highlight w:val="none"/>
                <w:lang w:val="en-US" w:eastAsia="zh-CN" w:bidi="ar-SA"/>
              </w:rPr>
              <w:t xml:space="preserve">分）</w:t>
            </w:r>
            <w:r/>
          </w:p>
          <w:p>
            <w:pPr>
              <w:jc w:val="both"/>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根据响应文件</w:t>
            </w:r>
            <w:r>
              <w:rPr>
                <w:rFonts w:hint="eastAsia" w:ascii="宋体" w:hAnsi="宋体" w:eastAsia="宋体" w:cs="宋体"/>
                <w:b w:val="0"/>
                <w:bCs w:val="0"/>
                <w:color w:val="auto"/>
                <w:sz w:val="24"/>
                <w:szCs w:val="24"/>
                <w:highlight w:val="none"/>
                <w:lang w:val="en-US" w:eastAsia="zh-CN" w:bidi="ar-SA"/>
              </w:rPr>
              <w:t xml:space="preserve">中关键施工技术、工艺及工程项目实施的重点、难点和解决方案进行综合评价。</w:t>
            </w:r>
            <w:r/>
          </w:p>
          <w:p>
            <w:pPr>
              <w:jc w:val="both"/>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合理性(</w:t>
            </w:r>
            <w:r>
              <w:rPr>
                <w:rFonts w:hint="eastAsia" w:ascii="宋体" w:hAnsi="宋体" w:cs="宋体"/>
                <w:color w:val="auto"/>
                <w:sz w:val="24"/>
                <w:szCs w:val="24"/>
                <w:highlight w:val="none"/>
                <w:lang w:val="en-US" w:eastAsia="zh-CN" w:bidi="ar-SA"/>
              </w:rPr>
              <w:t xml:space="preserve">4</w:t>
            </w:r>
            <w:r>
              <w:rPr>
                <w:rFonts w:hint="eastAsia" w:ascii="宋体" w:hAnsi="宋体" w:eastAsia="宋体" w:cs="宋体"/>
                <w:color w:val="auto"/>
                <w:sz w:val="24"/>
                <w:szCs w:val="24"/>
                <w:highlight w:val="none"/>
                <w:lang w:val="en-US" w:eastAsia="zh-CN" w:bidi="ar-SA"/>
              </w:rPr>
              <w:t xml:space="preserve">分)：合理得</w:t>
            </w:r>
            <w:r>
              <w:rPr>
                <w:rFonts w:hint="eastAsia" w:ascii="宋体" w:hAnsi="宋体" w:cs="宋体"/>
                <w:color w:val="auto"/>
                <w:sz w:val="24"/>
                <w:szCs w:val="24"/>
                <w:highlight w:val="none"/>
                <w:lang w:val="en-US" w:eastAsia="zh-CN" w:bidi="ar-SA"/>
              </w:rPr>
              <w:t xml:space="preserve">4</w:t>
            </w:r>
            <w:r>
              <w:rPr>
                <w:rFonts w:hint="eastAsia" w:ascii="宋体" w:hAnsi="宋体" w:eastAsia="宋体" w:cs="宋体"/>
                <w:color w:val="auto"/>
                <w:sz w:val="24"/>
                <w:szCs w:val="24"/>
                <w:highlight w:val="none"/>
                <w:lang w:val="en-US" w:eastAsia="zh-CN" w:bidi="ar-SA"/>
              </w:rPr>
              <w:t xml:space="preserve">分；</w:t>
            </w:r>
            <w:r>
              <w:rPr>
                <w:rFonts w:hint="eastAsia" w:ascii="宋体" w:hAnsi="宋体" w:cs="宋体"/>
                <w:color w:val="auto"/>
                <w:sz w:val="24"/>
                <w:szCs w:val="24"/>
                <w:highlight w:val="none"/>
                <w:lang w:val="en-US" w:eastAsia="zh-CN" w:bidi="ar-SA"/>
              </w:rPr>
              <w:t xml:space="preserve">较合理得3分；</w:t>
            </w:r>
            <w:r>
              <w:rPr>
                <w:rFonts w:hint="eastAsia" w:ascii="宋体" w:hAnsi="宋体" w:eastAsia="宋体" w:cs="宋体"/>
                <w:color w:val="auto"/>
                <w:sz w:val="24"/>
                <w:szCs w:val="24"/>
                <w:highlight w:val="none"/>
                <w:lang w:val="en-US" w:eastAsia="zh-CN" w:bidi="ar-SA"/>
              </w:rPr>
              <w:t xml:space="preserve">基本</w:t>
            </w:r>
            <w:r>
              <w:rPr>
                <w:rFonts w:hint="eastAsia" w:ascii="宋体" w:hAnsi="宋体" w:cs="宋体"/>
                <w:color w:val="auto"/>
                <w:sz w:val="24"/>
                <w:szCs w:val="24"/>
                <w:highlight w:val="none"/>
                <w:lang w:val="en-US" w:eastAsia="zh-CN" w:bidi="ar-SA"/>
              </w:rPr>
              <w:t xml:space="preserve">合理</w:t>
            </w:r>
            <w:r>
              <w:rPr>
                <w:rFonts w:hint="eastAsia" w:ascii="宋体" w:hAnsi="宋体" w:eastAsia="宋体" w:cs="宋体"/>
                <w:color w:val="auto"/>
                <w:sz w:val="24"/>
                <w:szCs w:val="24"/>
                <w:highlight w:val="none"/>
                <w:lang w:val="en-US" w:eastAsia="zh-CN" w:bidi="ar-SA"/>
              </w:rPr>
              <w:t xml:space="preserve">的得2分；不太合理的得1分。</w:t>
            </w:r>
            <w:r/>
          </w:p>
          <w:p>
            <w:pPr>
              <w:jc w:val="both"/>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针对性（</w:t>
            </w:r>
            <w:r>
              <w:rPr>
                <w:rFonts w:hint="eastAsia" w:ascii="宋体" w:hAnsi="宋体" w:cs="宋体"/>
                <w:color w:val="auto"/>
                <w:sz w:val="24"/>
                <w:szCs w:val="24"/>
                <w:highlight w:val="none"/>
                <w:lang w:val="en-US" w:eastAsia="zh-CN" w:bidi="ar-SA"/>
              </w:rPr>
              <w:t xml:space="preserve">4</w:t>
            </w:r>
            <w:r>
              <w:rPr>
                <w:rFonts w:hint="eastAsia" w:ascii="宋体" w:hAnsi="宋体" w:eastAsia="宋体" w:cs="宋体"/>
                <w:color w:val="auto"/>
                <w:sz w:val="24"/>
                <w:szCs w:val="24"/>
                <w:highlight w:val="none"/>
                <w:lang w:val="en-US" w:eastAsia="zh-CN" w:bidi="ar-SA"/>
              </w:rPr>
              <w:t xml:space="preserve">分)：针对性强得</w:t>
            </w:r>
            <w:r>
              <w:rPr>
                <w:rFonts w:hint="eastAsia" w:ascii="宋体" w:hAnsi="宋体" w:cs="宋体"/>
                <w:color w:val="auto"/>
                <w:sz w:val="24"/>
                <w:szCs w:val="24"/>
                <w:highlight w:val="none"/>
                <w:lang w:val="en-US" w:eastAsia="zh-CN" w:bidi="ar-SA"/>
              </w:rPr>
              <w:t xml:space="preserve">4</w:t>
            </w:r>
            <w:r>
              <w:rPr>
                <w:rFonts w:hint="eastAsia" w:ascii="宋体" w:hAnsi="宋体" w:eastAsia="宋体" w:cs="宋体"/>
                <w:color w:val="auto"/>
                <w:sz w:val="24"/>
                <w:szCs w:val="24"/>
                <w:highlight w:val="none"/>
                <w:lang w:val="en-US" w:eastAsia="zh-CN" w:bidi="ar-SA"/>
              </w:rPr>
              <w:t xml:space="preserve">分；针对性较强得</w:t>
            </w:r>
            <w:r>
              <w:rPr>
                <w:rFonts w:hint="eastAsia" w:ascii="宋体" w:hAnsi="宋体" w:cs="宋体"/>
                <w:color w:val="auto"/>
                <w:sz w:val="24"/>
                <w:szCs w:val="24"/>
                <w:highlight w:val="none"/>
                <w:lang w:val="en-US" w:eastAsia="zh-CN" w:bidi="ar-SA"/>
              </w:rPr>
              <w:t xml:space="preserve">3</w:t>
            </w:r>
            <w:r>
              <w:rPr>
                <w:rFonts w:hint="eastAsia" w:ascii="宋体" w:hAnsi="宋体" w:eastAsia="宋体" w:cs="宋体"/>
                <w:color w:val="auto"/>
                <w:sz w:val="24"/>
                <w:szCs w:val="24"/>
                <w:highlight w:val="none"/>
                <w:lang w:val="en-US" w:eastAsia="zh-CN" w:bidi="ar-SA"/>
              </w:rPr>
              <w:t xml:space="preserve">分；针对性一般的得</w:t>
            </w:r>
            <w:r>
              <w:rPr>
                <w:rFonts w:hint="eastAsia" w:ascii="宋体" w:hAnsi="宋体" w:cs="宋体"/>
                <w:color w:val="auto"/>
                <w:sz w:val="24"/>
                <w:szCs w:val="24"/>
                <w:highlight w:val="none"/>
                <w:lang w:val="en-US" w:eastAsia="zh-CN" w:bidi="ar-SA"/>
              </w:rPr>
              <w:t xml:space="preserve">2</w:t>
            </w:r>
            <w:r>
              <w:rPr>
                <w:rFonts w:hint="eastAsia" w:ascii="宋体" w:hAnsi="宋体" w:eastAsia="宋体" w:cs="宋体"/>
                <w:color w:val="auto"/>
                <w:sz w:val="24"/>
                <w:szCs w:val="24"/>
                <w:highlight w:val="none"/>
                <w:lang w:val="en-US" w:eastAsia="zh-CN" w:bidi="ar-SA"/>
              </w:rPr>
              <w:t xml:space="preserve">分</w:t>
            </w:r>
            <w:r>
              <w:rPr>
                <w:rFonts w:hint="eastAsia" w:ascii="宋体" w:hAnsi="宋体" w:cs="宋体"/>
                <w:color w:val="auto"/>
                <w:sz w:val="24"/>
                <w:szCs w:val="24"/>
                <w:highlight w:val="none"/>
                <w:lang w:val="en-US" w:eastAsia="zh-CN" w:bidi="ar-SA"/>
              </w:rPr>
              <w:t xml:space="preserve">；针对性弱得1分</w:t>
            </w:r>
            <w:r>
              <w:rPr>
                <w:rFonts w:hint="eastAsia" w:ascii="宋体" w:hAnsi="宋体" w:eastAsia="宋体" w:cs="宋体"/>
                <w:color w:val="auto"/>
                <w:sz w:val="24"/>
                <w:szCs w:val="24"/>
                <w:highlight w:val="none"/>
                <w:lang w:val="en-US" w:eastAsia="zh-CN" w:bidi="ar-SA"/>
              </w:rPr>
              <w:t xml:space="preserve">。</w:t>
            </w:r>
            <w:r/>
          </w:p>
          <w:p>
            <w:pPr>
              <w:jc w:val="both"/>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可行性（</w:t>
            </w:r>
            <w:r>
              <w:rPr>
                <w:rFonts w:hint="eastAsia" w:ascii="宋体" w:hAnsi="宋体" w:cs="宋体"/>
                <w:color w:val="auto"/>
                <w:sz w:val="24"/>
                <w:szCs w:val="24"/>
                <w:highlight w:val="none"/>
                <w:lang w:val="en-US" w:eastAsia="zh-CN" w:bidi="ar-SA"/>
              </w:rPr>
              <w:t xml:space="preserve">3</w:t>
            </w:r>
            <w:r>
              <w:rPr>
                <w:rFonts w:hint="eastAsia" w:ascii="宋体" w:hAnsi="宋体" w:eastAsia="宋体" w:cs="宋体"/>
                <w:color w:val="auto"/>
                <w:sz w:val="24"/>
                <w:szCs w:val="24"/>
                <w:highlight w:val="none"/>
                <w:lang w:val="en-US" w:eastAsia="zh-CN" w:bidi="ar-SA"/>
              </w:rPr>
              <w:t xml:space="preserve">分)：符合实际切实可行得</w:t>
            </w:r>
            <w:r>
              <w:rPr>
                <w:rFonts w:hint="eastAsia" w:ascii="宋体" w:hAnsi="宋体" w:cs="宋体"/>
                <w:color w:val="auto"/>
                <w:sz w:val="24"/>
                <w:szCs w:val="24"/>
                <w:highlight w:val="none"/>
                <w:lang w:val="en-US" w:eastAsia="zh-CN" w:bidi="ar-SA"/>
              </w:rPr>
              <w:t xml:space="preserve">3</w:t>
            </w:r>
            <w:r>
              <w:rPr>
                <w:rFonts w:hint="eastAsia" w:ascii="宋体" w:hAnsi="宋体" w:eastAsia="宋体" w:cs="宋体"/>
                <w:color w:val="auto"/>
                <w:sz w:val="24"/>
                <w:szCs w:val="24"/>
                <w:highlight w:val="none"/>
                <w:lang w:val="en-US" w:eastAsia="zh-CN" w:bidi="ar-SA"/>
              </w:rPr>
              <w:t xml:space="preserve">分；可行性一般得2分；可行性欠缺得1分；</w:t>
            </w:r>
            <w:r/>
          </w:p>
          <w:p>
            <w:pPr>
              <w:jc w:val="both"/>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未提供的不得分。最高得</w:t>
            </w:r>
            <w:r>
              <w:rPr>
                <w:rFonts w:hint="eastAsia" w:ascii="宋体" w:hAnsi="宋体" w:cs="宋体"/>
                <w:color w:val="auto"/>
                <w:sz w:val="24"/>
                <w:szCs w:val="24"/>
                <w:highlight w:val="none"/>
                <w:lang w:val="en-US" w:eastAsia="zh-CN" w:bidi="ar-SA"/>
              </w:rPr>
              <w:t xml:space="preserve">11</w:t>
            </w:r>
            <w:r>
              <w:rPr>
                <w:rFonts w:hint="eastAsia" w:ascii="宋体" w:hAnsi="宋体" w:eastAsia="宋体" w:cs="宋体"/>
                <w:color w:val="auto"/>
                <w:sz w:val="24"/>
                <w:szCs w:val="24"/>
                <w:highlight w:val="none"/>
                <w:lang w:val="en-US" w:eastAsia="zh-CN" w:bidi="ar-SA"/>
              </w:rPr>
              <w:t xml:space="preserve">分，最低不得分。</w:t>
            </w:r>
            <w:r/>
          </w:p>
        </w:tc>
      </w:tr>
      <w:tr>
        <w:trPr>
          <w:cantSplit/>
          <w:jc w:val="center"/>
          <w:trHeight w:val="2126"/>
        </w:trPr>
        <w:tc>
          <w:tcPr>
            <w:tcW w:w="1470" w:type="dxa"/>
            <w:vAlign w:val="center"/>
            <w:vMerge w:val="continue"/>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9004" w:type="dxa"/>
            <w:vAlign w:val="center"/>
            <w:textDirection w:val="lrTb"/>
            <w:noWrap w:val="false"/>
          </w:tcPr>
          <w:p>
            <w:pPr>
              <w:jc w:val="both"/>
              <w:spacing w:line="24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bidi="ar-SA"/>
              </w:rPr>
              <w:t xml:space="preserve">6、安全文明施工方案（</w:t>
            </w:r>
            <w:r>
              <w:rPr>
                <w:rFonts w:hint="eastAsia" w:ascii="宋体" w:hAnsi="宋体" w:cs="宋体"/>
                <w:b/>
                <w:bCs/>
                <w:color w:val="auto"/>
                <w:sz w:val="24"/>
                <w:szCs w:val="24"/>
                <w:highlight w:val="none"/>
                <w:lang w:val="en-US" w:eastAsia="zh-CN" w:bidi="ar-SA"/>
              </w:rPr>
              <w:t xml:space="preserve">11</w:t>
            </w:r>
            <w:r>
              <w:rPr>
                <w:rFonts w:hint="eastAsia" w:ascii="宋体" w:hAnsi="宋体" w:eastAsia="宋体" w:cs="宋体"/>
                <w:b/>
                <w:bCs/>
                <w:color w:val="auto"/>
                <w:sz w:val="24"/>
                <w:szCs w:val="24"/>
                <w:highlight w:val="none"/>
                <w:lang w:val="en-US" w:eastAsia="zh-CN" w:bidi="ar-SA"/>
              </w:rPr>
              <w:t xml:space="preserve">分）</w:t>
            </w:r>
            <w:r/>
          </w:p>
          <w:p>
            <w:pPr>
              <w:jc w:val="both"/>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根据响应文件中安全文明施工方案，对方案全面性、针对性进行综合评价。</w:t>
            </w:r>
            <w:r/>
          </w:p>
          <w:p>
            <w:pPr>
              <w:jc w:val="both"/>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合理性(</w:t>
            </w:r>
            <w:r>
              <w:rPr>
                <w:rFonts w:hint="eastAsia" w:ascii="宋体" w:hAnsi="宋体" w:cs="宋体"/>
                <w:color w:val="auto"/>
                <w:sz w:val="24"/>
                <w:szCs w:val="24"/>
                <w:highlight w:val="none"/>
                <w:lang w:val="en-US" w:eastAsia="zh-CN" w:bidi="ar-SA"/>
              </w:rPr>
              <w:t xml:space="preserve">4</w:t>
            </w:r>
            <w:r>
              <w:rPr>
                <w:rFonts w:hint="eastAsia" w:ascii="宋体" w:hAnsi="宋体" w:eastAsia="宋体" w:cs="宋体"/>
                <w:color w:val="auto"/>
                <w:sz w:val="24"/>
                <w:szCs w:val="24"/>
                <w:highlight w:val="none"/>
                <w:lang w:val="en-US" w:eastAsia="zh-CN" w:bidi="ar-SA"/>
              </w:rPr>
              <w:t xml:space="preserve">分)：</w:t>
            </w:r>
            <w:r>
              <w:rPr>
                <w:rFonts w:hint="eastAsia" w:ascii="宋体" w:hAnsi="宋体" w:cs="宋体"/>
                <w:color w:val="auto"/>
                <w:sz w:val="24"/>
                <w:szCs w:val="24"/>
                <w:highlight w:val="none"/>
                <w:lang w:val="en-US" w:eastAsia="zh-CN" w:bidi="ar-SA"/>
              </w:rPr>
              <w:t xml:space="preserve">非常</w:t>
            </w:r>
            <w:r>
              <w:rPr>
                <w:rFonts w:hint="eastAsia" w:ascii="宋体" w:hAnsi="宋体" w:eastAsia="宋体" w:cs="宋体"/>
                <w:color w:val="auto"/>
                <w:sz w:val="24"/>
                <w:szCs w:val="24"/>
                <w:highlight w:val="none"/>
                <w:lang w:val="en-US" w:eastAsia="zh-CN" w:bidi="ar-SA"/>
              </w:rPr>
              <w:t xml:space="preserve">合理得</w:t>
            </w:r>
            <w:r>
              <w:rPr>
                <w:rFonts w:hint="eastAsia" w:ascii="宋体" w:hAnsi="宋体" w:cs="宋体"/>
                <w:color w:val="auto"/>
                <w:sz w:val="24"/>
                <w:szCs w:val="24"/>
                <w:highlight w:val="none"/>
                <w:lang w:val="en-US" w:eastAsia="zh-CN" w:bidi="ar-SA"/>
              </w:rPr>
              <w:t xml:space="preserve">4</w:t>
            </w:r>
            <w:r>
              <w:rPr>
                <w:rFonts w:hint="eastAsia" w:ascii="宋体" w:hAnsi="宋体" w:eastAsia="宋体" w:cs="宋体"/>
                <w:color w:val="auto"/>
                <w:sz w:val="24"/>
                <w:szCs w:val="24"/>
                <w:highlight w:val="none"/>
                <w:lang w:val="en-US" w:eastAsia="zh-CN" w:bidi="ar-SA"/>
              </w:rPr>
              <w:t xml:space="preserve">分；</w:t>
            </w:r>
            <w:r>
              <w:rPr>
                <w:rFonts w:hint="eastAsia" w:ascii="宋体" w:hAnsi="宋体" w:cs="宋体"/>
                <w:color w:val="auto"/>
                <w:sz w:val="24"/>
                <w:szCs w:val="24"/>
                <w:highlight w:val="none"/>
                <w:lang w:val="en-US" w:eastAsia="zh-CN" w:bidi="ar-SA"/>
              </w:rPr>
              <w:t xml:space="preserve">较合理得3分；</w:t>
            </w:r>
            <w:r>
              <w:rPr>
                <w:rFonts w:hint="eastAsia" w:ascii="宋体" w:hAnsi="宋体" w:eastAsia="宋体" w:cs="宋体"/>
                <w:color w:val="auto"/>
                <w:sz w:val="24"/>
                <w:szCs w:val="24"/>
                <w:highlight w:val="none"/>
                <w:lang w:val="en-US" w:eastAsia="zh-CN" w:bidi="ar-SA"/>
              </w:rPr>
              <w:t xml:space="preserve">基本</w:t>
            </w:r>
            <w:r>
              <w:rPr>
                <w:rFonts w:hint="eastAsia" w:ascii="宋体" w:hAnsi="宋体" w:cs="宋体"/>
                <w:color w:val="auto"/>
                <w:sz w:val="24"/>
                <w:szCs w:val="24"/>
                <w:highlight w:val="none"/>
                <w:lang w:val="en-US" w:eastAsia="zh-CN" w:bidi="ar-SA"/>
              </w:rPr>
              <w:t xml:space="preserve">合理</w:t>
            </w:r>
            <w:r>
              <w:rPr>
                <w:rFonts w:hint="eastAsia" w:ascii="宋体" w:hAnsi="宋体" w:eastAsia="宋体" w:cs="宋体"/>
                <w:color w:val="auto"/>
                <w:sz w:val="24"/>
                <w:szCs w:val="24"/>
                <w:highlight w:val="none"/>
                <w:lang w:val="en-US" w:eastAsia="zh-CN" w:bidi="ar-SA"/>
              </w:rPr>
              <w:t xml:space="preserve">的得2分；不太合理的得1分。</w:t>
            </w:r>
            <w:r/>
          </w:p>
          <w:p>
            <w:pPr>
              <w:jc w:val="both"/>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针对性（</w:t>
            </w:r>
            <w:r>
              <w:rPr>
                <w:rFonts w:hint="eastAsia" w:ascii="宋体" w:hAnsi="宋体" w:cs="宋体"/>
                <w:color w:val="auto"/>
                <w:sz w:val="24"/>
                <w:szCs w:val="24"/>
                <w:highlight w:val="none"/>
                <w:lang w:val="en-US" w:eastAsia="zh-CN" w:bidi="ar-SA"/>
              </w:rPr>
              <w:t xml:space="preserve">4</w:t>
            </w:r>
            <w:r>
              <w:rPr>
                <w:rFonts w:hint="eastAsia" w:ascii="宋体" w:hAnsi="宋体" w:eastAsia="宋体" w:cs="宋体"/>
                <w:color w:val="auto"/>
                <w:sz w:val="24"/>
                <w:szCs w:val="24"/>
                <w:highlight w:val="none"/>
                <w:lang w:val="en-US" w:eastAsia="zh-CN" w:bidi="ar-SA"/>
              </w:rPr>
              <w:t xml:space="preserve">分)：针对性强得</w:t>
            </w:r>
            <w:r>
              <w:rPr>
                <w:rFonts w:hint="eastAsia" w:ascii="宋体" w:hAnsi="宋体" w:cs="宋体"/>
                <w:color w:val="auto"/>
                <w:sz w:val="24"/>
                <w:szCs w:val="24"/>
                <w:highlight w:val="none"/>
                <w:lang w:val="en-US" w:eastAsia="zh-CN" w:bidi="ar-SA"/>
              </w:rPr>
              <w:t xml:space="preserve">4</w:t>
            </w:r>
            <w:r>
              <w:rPr>
                <w:rFonts w:hint="eastAsia" w:ascii="宋体" w:hAnsi="宋体" w:eastAsia="宋体" w:cs="宋体"/>
                <w:color w:val="auto"/>
                <w:sz w:val="24"/>
                <w:szCs w:val="24"/>
                <w:highlight w:val="none"/>
                <w:lang w:val="en-US" w:eastAsia="zh-CN" w:bidi="ar-SA"/>
              </w:rPr>
              <w:t xml:space="preserve">分；针对性较强得</w:t>
            </w:r>
            <w:r>
              <w:rPr>
                <w:rFonts w:hint="eastAsia" w:ascii="宋体" w:hAnsi="宋体" w:cs="宋体"/>
                <w:color w:val="auto"/>
                <w:sz w:val="24"/>
                <w:szCs w:val="24"/>
                <w:highlight w:val="none"/>
                <w:lang w:val="en-US" w:eastAsia="zh-CN" w:bidi="ar-SA"/>
              </w:rPr>
              <w:t xml:space="preserve">3</w:t>
            </w:r>
            <w:r>
              <w:rPr>
                <w:rFonts w:hint="eastAsia" w:ascii="宋体" w:hAnsi="宋体" w:eastAsia="宋体" w:cs="宋体"/>
                <w:color w:val="auto"/>
                <w:sz w:val="24"/>
                <w:szCs w:val="24"/>
                <w:highlight w:val="none"/>
                <w:lang w:val="en-US" w:eastAsia="zh-CN" w:bidi="ar-SA"/>
              </w:rPr>
              <w:t xml:space="preserve">分；针对性一般的得</w:t>
            </w:r>
            <w:r>
              <w:rPr>
                <w:rFonts w:hint="eastAsia" w:ascii="宋体" w:hAnsi="宋体" w:cs="宋体"/>
                <w:color w:val="auto"/>
                <w:sz w:val="24"/>
                <w:szCs w:val="24"/>
                <w:highlight w:val="none"/>
                <w:lang w:val="en-US" w:eastAsia="zh-CN" w:bidi="ar-SA"/>
              </w:rPr>
              <w:t xml:space="preserve">2</w:t>
            </w:r>
            <w:r>
              <w:rPr>
                <w:rFonts w:hint="eastAsia" w:ascii="宋体" w:hAnsi="宋体" w:eastAsia="宋体" w:cs="宋体"/>
                <w:color w:val="auto"/>
                <w:sz w:val="24"/>
                <w:szCs w:val="24"/>
                <w:highlight w:val="none"/>
                <w:lang w:val="en-US" w:eastAsia="zh-CN" w:bidi="ar-SA"/>
              </w:rPr>
              <w:t xml:space="preserve">分</w:t>
            </w:r>
            <w:r>
              <w:rPr>
                <w:rFonts w:hint="eastAsia" w:ascii="宋体" w:hAnsi="宋体" w:cs="宋体"/>
                <w:color w:val="auto"/>
                <w:sz w:val="24"/>
                <w:szCs w:val="24"/>
                <w:highlight w:val="none"/>
                <w:lang w:val="en-US" w:eastAsia="zh-CN" w:bidi="ar-SA"/>
              </w:rPr>
              <w:t xml:space="preserve">；针对性弱得1分</w:t>
            </w:r>
            <w:r>
              <w:rPr>
                <w:rFonts w:hint="eastAsia" w:ascii="宋体" w:hAnsi="宋体" w:eastAsia="宋体" w:cs="宋体"/>
                <w:color w:val="auto"/>
                <w:sz w:val="24"/>
                <w:szCs w:val="24"/>
                <w:highlight w:val="none"/>
                <w:lang w:val="en-US" w:eastAsia="zh-CN" w:bidi="ar-SA"/>
              </w:rPr>
              <w:t xml:space="preserve">。</w:t>
            </w:r>
            <w:r/>
          </w:p>
          <w:p>
            <w:pPr>
              <w:jc w:val="both"/>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可行性（</w:t>
            </w:r>
            <w:r>
              <w:rPr>
                <w:rFonts w:hint="eastAsia" w:ascii="宋体" w:hAnsi="宋体" w:cs="宋体"/>
                <w:color w:val="auto"/>
                <w:sz w:val="24"/>
                <w:szCs w:val="24"/>
                <w:highlight w:val="none"/>
                <w:lang w:val="en-US" w:eastAsia="zh-CN" w:bidi="ar-SA"/>
              </w:rPr>
              <w:t xml:space="preserve">3</w:t>
            </w:r>
            <w:r>
              <w:rPr>
                <w:rFonts w:hint="eastAsia" w:ascii="宋体" w:hAnsi="宋体" w:eastAsia="宋体" w:cs="宋体"/>
                <w:color w:val="auto"/>
                <w:sz w:val="24"/>
                <w:szCs w:val="24"/>
                <w:highlight w:val="none"/>
                <w:lang w:val="en-US" w:eastAsia="zh-CN" w:bidi="ar-SA"/>
              </w:rPr>
              <w:t xml:space="preserve">分)：符合实际切实可行得</w:t>
            </w:r>
            <w:r>
              <w:rPr>
                <w:rFonts w:hint="eastAsia" w:ascii="宋体" w:hAnsi="宋体" w:cs="宋体"/>
                <w:color w:val="auto"/>
                <w:sz w:val="24"/>
                <w:szCs w:val="24"/>
                <w:highlight w:val="none"/>
                <w:lang w:val="en-US" w:eastAsia="zh-CN" w:bidi="ar-SA"/>
              </w:rPr>
              <w:t xml:space="preserve">3</w:t>
            </w:r>
            <w:r>
              <w:rPr>
                <w:rFonts w:hint="eastAsia" w:ascii="宋体" w:hAnsi="宋体" w:eastAsia="宋体" w:cs="宋体"/>
                <w:color w:val="auto"/>
                <w:sz w:val="24"/>
                <w:szCs w:val="24"/>
                <w:highlight w:val="none"/>
                <w:lang w:val="en-US" w:eastAsia="zh-CN" w:bidi="ar-SA"/>
              </w:rPr>
              <w:t xml:space="preserve">分；</w:t>
            </w:r>
            <w:r>
              <w:rPr>
                <w:rFonts w:hint="eastAsia" w:ascii="宋体" w:hAnsi="宋体" w:cs="宋体"/>
                <w:color w:val="auto"/>
                <w:sz w:val="24"/>
                <w:szCs w:val="24"/>
                <w:highlight w:val="none"/>
                <w:lang w:val="en-US" w:eastAsia="zh-CN" w:bidi="ar-SA"/>
              </w:rPr>
              <w:t xml:space="preserve">可行性一般得2分；</w:t>
            </w:r>
            <w:r>
              <w:rPr>
                <w:rFonts w:hint="eastAsia" w:ascii="宋体" w:hAnsi="宋体" w:eastAsia="宋体" w:cs="宋体"/>
                <w:color w:val="auto"/>
                <w:sz w:val="24"/>
                <w:szCs w:val="24"/>
                <w:highlight w:val="none"/>
                <w:lang w:val="en-US" w:eastAsia="zh-CN" w:bidi="ar-SA"/>
              </w:rPr>
              <w:t xml:space="preserve">可行性欠缺得1分；</w:t>
            </w:r>
            <w:r/>
          </w:p>
          <w:p>
            <w:pPr>
              <w:jc w:val="both"/>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未提供的不得分。最高得</w:t>
            </w:r>
            <w:r>
              <w:rPr>
                <w:rFonts w:hint="eastAsia" w:ascii="宋体" w:hAnsi="宋体" w:cs="宋体"/>
                <w:color w:val="auto"/>
                <w:sz w:val="24"/>
                <w:szCs w:val="24"/>
                <w:highlight w:val="none"/>
                <w:lang w:val="en-US" w:eastAsia="zh-CN" w:bidi="ar-SA"/>
              </w:rPr>
              <w:t xml:space="preserve">11</w:t>
            </w:r>
            <w:r>
              <w:rPr>
                <w:rFonts w:hint="eastAsia" w:ascii="宋体" w:hAnsi="宋体" w:eastAsia="宋体" w:cs="宋体"/>
                <w:color w:val="auto"/>
                <w:sz w:val="24"/>
                <w:szCs w:val="24"/>
                <w:highlight w:val="none"/>
                <w:lang w:val="en-US" w:eastAsia="zh-CN" w:bidi="ar-SA"/>
              </w:rPr>
              <w:t xml:space="preserve">分，最低不得分。</w:t>
            </w:r>
            <w:r/>
          </w:p>
        </w:tc>
      </w:tr>
      <w:tr>
        <w:trPr>
          <w:cantSplit/>
          <w:jc w:val="center"/>
          <w:trHeight w:val="2263"/>
        </w:trPr>
        <w:tc>
          <w:tcPr>
            <w:tcW w:w="1470" w:type="dxa"/>
            <w:vAlign w:val="center"/>
            <w:vMerge w:val="continue"/>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9004" w:type="dxa"/>
            <w:vAlign w:val="center"/>
            <w:textDirection w:val="lrTb"/>
            <w:noWrap w:val="false"/>
          </w:tcPr>
          <w:p>
            <w:pPr>
              <w:jc w:val="both"/>
              <w:spacing w:line="24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bidi="ar-SA"/>
              </w:rPr>
              <w:t xml:space="preserve">7、劳动力、机械设备和材料投入（</w:t>
            </w:r>
            <w:r>
              <w:rPr>
                <w:rFonts w:hint="eastAsia" w:ascii="宋体" w:hAnsi="宋体" w:cs="宋体"/>
                <w:b/>
                <w:bCs/>
                <w:color w:val="auto"/>
                <w:sz w:val="24"/>
                <w:szCs w:val="24"/>
                <w:highlight w:val="none"/>
                <w:lang w:val="en-US" w:eastAsia="zh-CN" w:bidi="ar-SA"/>
              </w:rPr>
              <w:t xml:space="preserve">11</w:t>
            </w:r>
            <w:r>
              <w:rPr>
                <w:rFonts w:hint="eastAsia" w:ascii="宋体" w:hAnsi="宋体" w:eastAsia="宋体" w:cs="宋体"/>
                <w:b/>
                <w:bCs/>
                <w:color w:val="auto"/>
                <w:sz w:val="24"/>
                <w:szCs w:val="24"/>
                <w:highlight w:val="none"/>
                <w:lang w:val="en-US" w:eastAsia="zh-CN" w:bidi="ar-SA"/>
              </w:rPr>
              <w:t xml:space="preserve">分）</w:t>
            </w:r>
            <w:r/>
          </w:p>
          <w:p>
            <w:pPr>
              <w:jc w:val="both"/>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根据响应文件中劳动力、机械设备和材料投入，对方案全面性、针对性进行综合评价。</w:t>
            </w:r>
            <w:r/>
          </w:p>
          <w:p>
            <w:pPr>
              <w:jc w:val="both"/>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合理性(</w:t>
            </w:r>
            <w:r>
              <w:rPr>
                <w:rFonts w:hint="eastAsia" w:ascii="宋体" w:hAnsi="宋体" w:cs="宋体"/>
                <w:color w:val="auto"/>
                <w:sz w:val="24"/>
                <w:szCs w:val="24"/>
                <w:highlight w:val="none"/>
                <w:lang w:val="en-US" w:eastAsia="zh-CN" w:bidi="ar-SA"/>
              </w:rPr>
              <w:t xml:space="preserve">4</w:t>
            </w:r>
            <w:r>
              <w:rPr>
                <w:rFonts w:hint="eastAsia" w:ascii="宋体" w:hAnsi="宋体" w:eastAsia="宋体" w:cs="宋体"/>
                <w:color w:val="auto"/>
                <w:sz w:val="24"/>
                <w:szCs w:val="24"/>
                <w:highlight w:val="none"/>
                <w:lang w:val="en-US" w:eastAsia="zh-CN" w:bidi="ar-SA"/>
              </w:rPr>
              <w:t xml:space="preserve">分)：</w:t>
            </w:r>
            <w:r>
              <w:rPr>
                <w:rFonts w:hint="eastAsia" w:ascii="宋体" w:hAnsi="宋体" w:cs="宋体"/>
                <w:color w:val="auto"/>
                <w:sz w:val="24"/>
                <w:szCs w:val="24"/>
                <w:highlight w:val="none"/>
                <w:lang w:val="en-US" w:eastAsia="zh-CN" w:bidi="ar-SA"/>
              </w:rPr>
              <w:t xml:space="preserve">非常</w:t>
            </w:r>
            <w:r>
              <w:rPr>
                <w:rFonts w:hint="eastAsia" w:ascii="宋体" w:hAnsi="宋体" w:eastAsia="宋体" w:cs="宋体"/>
                <w:color w:val="auto"/>
                <w:sz w:val="24"/>
                <w:szCs w:val="24"/>
                <w:highlight w:val="none"/>
                <w:lang w:val="en-US" w:eastAsia="zh-CN" w:bidi="ar-SA"/>
              </w:rPr>
              <w:t xml:space="preserve">合理得</w:t>
            </w:r>
            <w:r>
              <w:rPr>
                <w:rFonts w:hint="eastAsia" w:ascii="宋体" w:hAnsi="宋体" w:cs="宋体"/>
                <w:color w:val="auto"/>
                <w:sz w:val="24"/>
                <w:szCs w:val="24"/>
                <w:highlight w:val="none"/>
                <w:lang w:val="en-US" w:eastAsia="zh-CN" w:bidi="ar-SA"/>
              </w:rPr>
              <w:t xml:space="preserve">4</w:t>
            </w:r>
            <w:r>
              <w:rPr>
                <w:rFonts w:hint="eastAsia" w:ascii="宋体" w:hAnsi="宋体" w:eastAsia="宋体" w:cs="宋体"/>
                <w:color w:val="auto"/>
                <w:sz w:val="24"/>
                <w:szCs w:val="24"/>
                <w:highlight w:val="none"/>
                <w:lang w:val="en-US" w:eastAsia="zh-CN" w:bidi="ar-SA"/>
              </w:rPr>
              <w:t xml:space="preserve">分；</w:t>
            </w:r>
            <w:r>
              <w:rPr>
                <w:rFonts w:hint="eastAsia" w:ascii="宋体" w:hAnsi="宋体" w:cs="宋体"/>
                <w:color w:val="auto"/>
                <w:sz w:val="24"/>
                <w:szCs w:val="24"/>
                <w:highlight w:val="none"/>
                <w:lang w:val="en-US" w:eastAsia="zh-CN" w:bidi="ar-SA"/>
              </w:rPr>
              <w:t xml:space="preserve">较合理得3分；</w:t>
            </w:r>
            <w:r>
              <w:rPr>
                <w:rFonts w:hint="eastAsia" w:ascii="宋体" w:hAnsi="宋体" w:eastAsia="宋体" w:cs="宋体"/>
                <w:color w:val="auto"/>
                <w:sz w:val="24"/>
                <w:szCs w:val="24"/>
                <w:highlight w:val="none"/>
                <w:lang w:val="en-US" w:eastAsia="zh-CN" w:bidi="ar-SA"/>
              </w:rPr>
              <w:t xml:space="preserve">基本</w:t>
            </w:r>
            <w:r>
              <w:rPr>
                <w:rFonts w:hint="eastAsia" w:ascii="宋体" w:hAnsi="宋体" w:cs="宋体"/>
                <w:color w:val="auto"/>
                <w:sz w:val="24"/>
                <w:szCs w:val="24"/>
                <w:highlight w:val="none"/>
                <w:lang w:val="en-US" w:eastAsia="zh-CN" w:bidi="ar-SA"/>
              </w:rPr>
              <w:t xml:space="preserve">合理</w:t>
            </w:r>
            <w:r>
              <w:rPr>
                <w:rFonts w:hint="eastAsia" w:ascii="宋体" w:hAnsi="宋体" w:eastAsia="宋体" w:cs="宋体"/>
                <w:color w:val="auto"/>
                <w:sz w:val="24"/>
                <w:szCs w:val="24"/>
                <w:highlight w:val="none"/>
                <w:lang w:val="en-US" w:eastAsia="zh-CN" w:bidi="ar-SA"/>
              </w:rPr>
              <w:t xml:space="preserve">的得2分；不太合理的得1分。</w:t>
            </w:r>
            <w:r/>
          </w:p>
          <w:p>
            <w:pPr>
              <w:jc w:val="both"/>
              <w:spacing w:line="240" w:lineRule="auto"/>
              <w:widowControl w:val="off"/>
              <w:rPr>
                <w:rFonts w:hint="default"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eastAsia="zh-CN" w:bidi="ar-SA"/>
              </w:rPr>
              <w:t xml:space="preserve">针对性（</w:t>
            </w:r>
            <w:r>
              <w:rPr>
                <w:rFonts w:hint="eastAsia" w:ascii="宋体" w:hAnsi="宋体" w:cs="宋体"/>
                <w:color w:val="auto"/>
                <w:sz w:val="24"/>
                <w:szCs w:val="24"/>
                <w:highlight w:val="none"/>
                <w:lang w:val="en-US" w:eastAsia="zh-CN" w:bidi="ar-SA"/>
              </w:rPr>
              <w:t xml:space="preserve">4</w:t>
            </w:r>
            <w:r>
              <w:rPr>
                <w:rFonts w:hint="eastAsia" w:ascii="宋体" w:hAnsi="宋体" w:eastAsia="宋体" w:cs="宋体"/>
                <w:color w:val="auto"/>
                <w:sz w:val="24"/>
                <w:szCs w:val="24"/>
                <w:highlight w:val="none"/>
                <w:lang w:val="en-US" w:eastAsia="zh-CN" w:bidi="ar-SA"/>
              </w:rPr>
              <w:t xml:space="preserve">分)：针对性强得</w:t>
            </w:r>
            <w:r>
              <w:rPr>
                <w:rFonts w:hint="eastAsia" w:ascii="宋体" w:hAnsi="宋体" w:cs="宋体"/>
                <w:color w:val="auto"/>
                <w:sz w:val="24"/>
                <w:szCs w:val="24"/>
                <w:highlight w:val="none"/>
                <w:lang w:val="en-US" w:eastAsia="zh-CN" w:bidi="ar-SA"/>
              </w:rPr>
              <w:t xml:space="preserve">4</w:t>
            </w:r>
            <w:r>
              <w:rPr>
                <w:rFonts w:hint="eastAsia" w:ascii="宋体" w:hAnsi="宋体" w:eastAsia="宋体" w:cs="宋体"/>
                <w:color w:val="auto"/>
                <w:sz w:val="24"/>
                <w:szCs w:val="24"/>
                <w:highlight w:val="none"/>
                <w:lang w:val="en-US" w:eastAsia="zh-CN" w:bidi="ar-SA"/>
              </w:rPr>
              <w:t xml:space="preserve">分；针对性较强得</w:t>
            </w:r>
            <w:r>
              <w:rPr>
                <w:rFonts w:hint="eastAsia" w:ascii="宋体" w:hAnsi="宋体" w:cs="宋体"/>
                <w:color w:val="auto"/>
                <w:sz w:val="24"/>
                <w:szCs w:val="24"/>
                <w:highlight w:val="none"/>
                <w:lang w:val="en-US" w:eastAsia="zh-CN" w:bidi="ar-SA"/>
              </w:rPr>
              <w:t xml:space="preserve">3</w:t>
            </w:r>
            <w:r>
              <w:rPr>
                <w:rFonts w:hint="eastAsia" w:ascii="宋体" w:hAnsi="宋体" w:eastAsia="宋体" w:cs="宋体"/>
                <w:color w:val="auto"/>
                <w:sz w:val="24"/>
                <w:szCs w:val="24"/>
                <w:highlight w:val="none"/>
                <w:lang w:val="en-US" w:eastAsia="zh-CN" w:bidi="ar-SA"/>
              </w:rPr>
              <w:t xml:space="preserve">分；针对性一般的得</w:t>
            </w:r>
            <w:r>
              <w:rPr>
                <w:rFonts w:hint="eastAsia" w:ascii="宋体" w:hAnsi="宋体" w:cs="宋体"/>
                <w:color w:val="auto"/>
                <w:sz w:val="24"/>
                <w:szCs w:val="24"/>
                <w:highlight w:val="none"/>
                <w:lang w:val="en-US" w:eastAsia="zh-CN" w:bidi="ar-SA"/>
              </w:rPr>
              <w:t xml:space="preserve">2</w:t>
            </w:r>
            <w:r>
              <w:rPr>
                <w:rFonts w:hint="eastAsia" w:ascii="宋体" w:hAnsi="宋体" w:eastAsia="宋体" w:cs="宋体"/>
                <w:color w:val="auto"/>
                <w:sz w:val="24"/>
                <w:szCs w:val="24"/>
                <w:highlight w:val="none"/>
                <w:lang w:val="en-US" w:eastAsia="zh-CN" w:bidi="ar-SA"/>
              </w:rPr>
              <w:t xml:space="preserve">分</w:t>
            </w:r>
            <w:r>
              <w:rPr>
                <w:rFonts w:hint="eastAsia" w:ascii="宋体" w:hAnsi="宋体" w:cs="宋体"/>
                <w:color w:val="auto"/>
                <w:sz w:val="24"/>
                <w:szCs w:val="24"/>
                <w:highlight w:val="none"/>
                <w:lang w:val="en-US" w:eastAsia="zh-CN" w:bidi="ar-SA"/>
              </w:rPr>
              <w:t xml:space="preserve">；针对性弱得1分。</w:t>
            </w:r>
            <w:r/>
          </w:p>
          <w:p>
            <w:pPr>
              <w:jc w:val="both"/>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可行性（</w:t>
            </w:r>
            <w:r>
              <w:rPr>
                <w:rFonts w:hint="eastAsia" w:ascii="宋体" w:hAnsi="宋体" w:cs="宋体"/>
                <w:color w:val="auto"/>
                <w:sz w:val="24"/>
                <w:szCs w:val="24"/>
                <w:highlight w:val="none"/>
                <w:lang w:val="en-US" w:eastAsia="zh-CN" w:bidi="ar-SA"/>
              </w:rPr>
              <w:t xml:space="preserve">3</w:t>
            </w:r>
            <w:r>
              <w:rPr>
                <w:rFonts w:hint="eastAsia" w:ascii="宋体" w:hAnsi="宋体" w:eastAsia="宋体" w:cs="宋体"/>
                <w:color w:val="auto"/>
                <w:sz w:val="24"/>
                <w:szCs w:val="24"/>
                <w:highlight w:val="none"/>
                <w:lang w:val="en-US" w:eastAsia="zh-CN" w:bidi="ar-SA"/>
              </w:rPr>
              <w:t xml:space="preserve">分)：符合实际切实可行得</w:t>
            </w:r>
            <w:r>
              <w:rPr>
                <w:rFonts w:hint="eastAsia" w:ascii="宋体" w:hAnsi="宋体" w:cs="宋体"/>
                <w:color w:val="auto"/>
                <w:sz w:val="24"/>
                <w:szCs w:val="24"/>
                <w:highlight w:val="none"/>
                <w:lang w:val="en-US" w:eastAsia="zh-CN" w:bidi="ar-SA"/>
              </w:rPr>
              <w:t xml:space="preserve">3</w:t>
            </w:r>
            <w:r>
              <w:rPr>
                <w:rFonts w:hint="eastAsia" w:ascii="宋体" w:hAnsi="宋体" w:eastAsia="宋体" w:cs="宋体"/>
                <w:color w:val="auto"/>
                <w:sz w:val="24"/>
                <w:szCs w:val="24"/>
                <w:highlight w:val="none"/>
                <w:lang w:val="en-US" w:eastAsia="zh-CN" w:bidi="ar-SA"/>
              </w:rPr>
              <w:t xml:space="preserve">分；</w:t>
            </w:r>
            <w:r>
              <w:rPr>
                <w:rFonts w:hint="eastAsia" w:ascii="宋体" w:hAnsi="宋体" w:cs="宋体"/>
                <w:color w:val="auto"/>
                <w:sz w:val="24"/>
                <w:szCs w:val="24"/>
                <w:highlight w:val="none"/>
                <w:lang w:val="en-US" w:eastAsia="zh-CN" w:bidi="ar-SA"/>
              </w:rPr>
              <w:t xml:space="preserve">可行性一般得2分；</w:t>
            </w:r>
            <w:r>
              <w:rPr>
                <w:rFonts w:hint="eastAsia" w:ascii="宋体" w:hAnsi="宋体" w:eastAsia="宋体" w:cs="宋体"/>
                <w:color w:val="auto"/>
                <w:sz w:val="24"/>
                <w:szCs w:val="24"/>
                <w:highlight w:val="none"/>
                <w:lang w:val="en-US" w:eastAsia="zh-CN" w:bidi="ar-SA"/>
              </w:rPr>
              <w:t xml:space="preserve">可行性欠缺得1分；</w:t>
            </w:r>
            <w:r/>
          </w:p>
          <w:p>
            <w:pPr>
              <w:jc w:val="both"/>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未提供的不得分。最高得</w:t>
            </w:r>
            <w:r>
              <w:rPr>
                <w:rFonts w:hint="eastAsia" w:ascii="宋体" w:hAnsi="宋体" w:cs="宋体"/>
                <w:color w:val="auto"/>
                <w:sz w:val="24"/>
                <w:szCs w:val="24"/>
                <w:highlight w:val="none"/>
                <w:lang w:val="en-US" w:eastAsia="zh-CN" w:bidi="ar-SA"/>
              </w:rPr>
              <w:t xml:space="preserve">11</w:t>
            </w:r>
            <w:r>
              <w:rPr>
                <w:rFonts w:hint="eastAsia" w:ascii="宋体" w:hAnsi="宋体" w:eastAsia="宋体" w:cs="宋体"/>
                <w:color w:val="auto"/>
                <w:sz w:val="24"/>
                <w:szCs w:val="24"/>
                <w:highlight w:val="none"/>
                <w:lang w:val="en-US" w:eastAsia="zh-CN" w:bidi="ar-SA"/>
              </w:rPr>
              <w:t xml:space="preserve">分，最低不得分。</w:t>
            </w:r>
            <w:r/>
          </w:p>
        </w:tc>
      </w:tr>
      <w:tr>
        <w:trPr>
          <w:cantSplit/>
          <w:jc w:val="center"/>
          <w:trHeight w:val="898"/>
        </w:trPr>
        <w:tc>
          <w:tcPr>
            <w:tcW w:w="1470" w:type="dxa"/>
            <w:vAlign w:val="center"/>
            <w:vMerge w:val="restart"/>
            <w:textDirection w:val="lrTb"/>
            <w:noWrap w:val="false"/>
          </w:tcPr>
          <w:p>
            <w:pPr>
              <w:ind w:right="0"/>
              <w:jc w:val="both"/>
              <w:keepLines w:val="0"/>
              <w:keepNext w:val="0"/>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售后</w:t>
            </w:r>
            <w:r>
              <w:rPr>
                <w:rFonts w:hint="eastAsia" w:ascii="宋体" w:hAnsi="宋体" w:eastAsia="宋体" w:cs="宋体"/>
                <w:color w:val="auto"/>
                <w:sz w:val="24"/>
                <w:szCs w:val="24"/>
                <w:highlight w:val="none"/>
                <w:lang w:val="en-US" w:eastAsia="zh-CN" w:bidi="ar-SA"/>
              </w:rPr>
              <w:t xml:space="preserve">服务方案及免费质保期承诺</w:t>
            </w:r>
            <w:r/>
          </w:p>
          <w:p>
            <w:pPr>
              <w:ind w:right="0"/>
              <w:jc w:val="both"/>
              <w:keepLines w:val="0"/>
              <w:keepNext w:val="0"/>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w:t>
            </w:r>
            <w:r>
              <w:rPr>
                <w:rFonts w:hint="eastAsia" w:ascii="宋体" w:hAnsi="宋体" w:cs="宋体"/>
                <w:color w:val="auto"/>
                <w:sz w:val="24"/>
                <w:szCs w:val="24"/>
                <w:highlight w:val="none"/>
                <w:lang w:val="en-US" w:eastAsia="zh-CN" w:bidi="ar-SA"/>
              </w:rPr>
              <w:t xml:space="preserve">10</w:t>
            </w:r>
            <w:r>
              <w:rPr>
                <w:rFonts w:hint="eastAsia" w:ascii="宋体" w:hAnsi="宋体" w:eastAsia="宋体" w:cs="宋体"/>
                <w:color w:val="auto"/>
                <w:sz w:val="24"/>
                <w:szCs w:val="24"/>
                <w:highlight w:val="none"/>
                <w:lang w:val="en-US" w:eastAsia="zh-CN" w:bidi="ar-SA"/>
              </w:rPr>
              <w:t xml:space="preserve">分）</w:t>
            </w:r>
            <w:r/>
          </w:p>
        </w:tc>
        <w:tc>
          <w:tcPr>
            <w:tcW w:w="9004" w:type="dxa"/>
            <w:vAlign w:val="center"/>
            <w:textDirection w:val="lrTb"/>
            <w:noWrap w:val="false"/>
          </w:tcPr>
          <w:p>
            <w:pPr>
              <w:jc w:val="both"/>
              <w:spacing w:line="24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cs="宋体"/>
                <w:b/>
                <w:bCs/>
                <w:color w:val="auto"/>
                <w:sz w:val="24"/>
                <w:szCs w:val="24"/>
                <w:highlight w:val="none"/>
                <w:lang w:val="en-US" w:eastAsia="zh-CN" w:bidi="ar-SA"/>
              </w:rPr>
              <w:t xml:space="preserve">售后</w:t>
            </w:r>
            <w:r>
              <w:rPr>
                <w:rFonts w:hint="eastAsia" w:ascii="宋体" w:hAnsi="宋体" w:eastAsia="宋体" w:cs="宋体"/>
                <w:b/>
                <w:bCs/>
                <w:color w:val="auto"/>
                <w:sz w:val="24"/>
                <w:szCs w:val="24"/>
                <w:highlight w:val="none"/>
                <w:lang w:val="en-US" w:eastAsia="zh-CN" w:bidi="ar-SA"/>
              </w:rPr>
              <w:t xml:space="preserve">服务方案（</w:t>
            </w:r>
            <w:r>
              <w:rPr>
                <w:rFonts w:hint="eastAsia" w:ascii="宋体" w:hAnsi="宋体" w:cs="宋体"/>
                <w:b/>
                <w:bCs/>
                <w:color w:val="auto"/>
                <w:sz w:val="24"/>
                <w:szCs w:val="24"/>
                <w:highlight w:val="none"/>
                <w:lang w:val="en-US" w:eastAsia="zh-CN" w:bidi="ar-SA"/>
              </w:rPr>
              <w:t xml:space="preserve">8</w:t>
            </w:r>
            <w:r>
              <w:rPr>
                <w:rFonts w:hint="eastAsia" w:ascii="宋体" w:hAnsi="宋体" w:eastAsia="宋体" w:cs="宋体"/>
                <w:b/>
                <w:bCs/>
                <w:color w:val="auto"/>
                <w:sz w:val="24"/>
                <w:szCs w:val="24"/>
                <w:highlight w:val="none"/>
                <w:lang w:val="en-US" w:eastAsia="zh-CN" w:bidi="ar-SA"/>
              </w:rPr>
              <w:t xml:space="preserve">分）</w:t>
            </w:r>
            <w:r/>
          </w:p>
          <w:p>
            <w:pPr>
              <w:ind w:right="0"/>
              <w:jc w:val="both"/>
              <w:keepLines w:val="0"/>
              <w:keepNext w:val="0"/>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根据响应文件中的服务方案，包含缺陷责任期内和缺陷责任期满后的服务方案进行综合评分。</w:t>
            </w:r>
            <w:r/>
          </w:p>
          <w:p>
            <w:pPr>
              <w:ind w:right="0"/>
              <w:jc w:val="both"/>
              <w:keepLines w:val="0"/>
              <w:keepNext w:val="0"/>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全面性(</w:t>
            </w:r>
            <w:r>
              <w:rPr>
                <w:rFonts w:hint="eastAsia" w:ascii="宋体" w:hAnsi="宋体" w:cs="宋体"/>
                <w:color w:val="auto"/>
                <w:sz w:val="24"/>
                <w:szCs w:val="24"/>
                <w:highlight w:val="none"/>
                <w:lang w:val="en-US" w:eastAsia="zh-CN" w:bidi="ar-SA"/>
              </w:rPr>
              <w:t xml:space="preserve">4</w:t>
            </w:r>
            <w:r>
              <w:rPr>
                <w:rFonts w:hint="eastAsia" w:ascii="宋体" w:hAnsi="宋体" w:eastAsia="宋体" w:cs="宋体"/>
                <w:color w:val="auto"/>
                <w:sz w:val="24"/>
                <w:szCs w:val="24"/>
                <w:highlight w:val="none"/>
                <w:lang w:val="en-US" w:eastAsia="zh-CN" w:bidi="ar-SA"/>
              </w:rPr>
              <w:t xml:space="preserve">分)：全面具体详实得</w:t>
            </w:r>
            <w:r>
              <w:rPr>
                <w:rFonts w:hint="eastAsia" w:ascii="宋体" w:hAnsi="宋体" w:cs="宋体"/>
                <w:color w:val="auto"/>
                <w:sz w:val="24"/>
                <w:szCs w:val="24"/>
                <w:highlight w:val="none"/>
                <w:lang w:val="en-US" w:eastAsia="zh-CN" w:bidi="ar-SA"/>
              </w:rPr>
              <w:t xml:space="preserve">4</w:t>
            </w:r>
            <w:r>
              <w:rPr>
                <w:rFonts w:hint="eastAsia" w:ascii="宋体" w:hAnsi="宋体" w:eastAsia="宋体" w:cs="宋体"/>
                <w:color w:val="auto"/>
                <w:sz w:val="24"/>
                <w:szCs w:val="24"/>
                <w:highlight w:val="none"/>
                <w:lang w:val="en-US" w:eastAsia="zh-CN" w:bidi="ar-SA"/>
              </w:rPr>
              <w:t xml:space="preserve">分；较全面得</w:t>
            </w:r>
            <w:r>
              <w:rPr>
                <w:rFonts w:hint="eastAsia" w:ascii="宋体" w:hAnsi="宋体" w:cs="宋体"/>
                <w:color w:val="auto"/>
                <w:sz w:val="24"/>
                <w:szCs w:val="24"/>
                <w:highlight w:val="none"/>
                <w:lang w:val="en-US" w:eastAsia="zh-CN" w:bidi="ar-SA"/>
              </w:rPr>
              <w:t xml:space="preserve">3</w:t>
            </w:r>
            <w:r>
              <w:rPr>
                <w:rFonts w:hint="eastAsia" w:ascii="宋体" w:hAnsi="宋体" w:eastAsia="宋体" w:cs="宋体"/>
                <w:color w:val="auto"/>
                <w:sz w:val="24"/>
                <w:szCs w:val="24"/>
                <w:highlight w:val="none"/>
                <w:lang w:val="en-US" w:eastAsia="zh-CN" w:bidi="ar-SA"/>
              </w:rPr>
              <w:t xml:space="preserve">分；</w:t>
            </w:r>
            <w:r>
              <w:rPr>
                <w:rFonts w:hint="eastAsia" w:ascii="宋体" w:hAnsi="宋体" w:cs="宋体"/>
                <w:color w:val="auto"/>
                <w:sz w:val="24"/>
                <w:szCs w:val="24"/>
                <w:highlight w:val="none"/>
                <w:lang w:val="en-US" w:eastAsia="zh-CN" w:bidi="ar-SA"/>
              </w:rPr>
              <w:t xml:space="preserve">基本全面2分；</w:t>
            </w:r>
            <w:r>
              <w:rPr>
                <w:rFonts w:hint="eastAsia" w:ascii="宋体" w:hAnsi="宋体" w:eastAsia="宋体" w:cs="宋体"/>
                <w:color w:val="auto"/>
                <w:sz w:val="24"/>
                <w:szCs w:val="24"/>
                <w:highlight w:val="none"/>
                <w:lang w:val="en-US" w:eastAsia="zh-CN" w:bidi="ar-SA"/>
              </w:rPr>
              <w:t xml:space="preserve">不太全面得1分。</w:t>
            </w:r>
            <w:r/>
          </w:p>
          <w:p>
            <w:pPr>
              <w:ind w:right="0"/>
              <w:jc w:val="both"/>
              <w:keepLines w:val="0"/>
              <w:keepNext w:val="0"/>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可行性（</w:t>
            </w:r>
            <w:r>
              <w:rPr>
                <w:rFonts w:hint="eastAsia" w:ascii="宋体" w:hAnsi="宋体" w:cs="宋体"/>
                <w:color w:val="auto"/>
                <w:sz w:val="24"/>
                <w:szCs w:val="24"/>
                <w:highlight w:val="none"/>
                <w:lang w:val="en-US" w:eastAsia="zh-CN" w:bidi="ar-SA"/>
              </w:rPr>
              <w:t xml:space="preserve">4</w:t>
            </w:r>
            <w:r>
              <w:rPr>
                <w:rFonts w:hint="eastAsia" w:ascii="宋体" w:hAnsi="宋体" w:eastAsia="宋体" w:cs="宋体"/>
                <w:color w:val="auto"/>
                <w:sz w:val="24"/>
                <w:szCs w:val="24"/>
                <w:highlight w:val="none"/>
                <w:lang w:val="en-US" w:eastAsia="zh-CN" w:bidi="ar-SA"/>
              </w:rPr>
              <w:t xml:space="preserve">分)：符合实际切实可行得</w:t>
            </w:r>
            <w:r>
              <w:rPr>
                <w:rFonts w:hint="eastAsia" w:ascii="宋体" w:hAnsi="宋体" w:cs="宋体"/>
                <w:color w:val="auto"/>
                <w:sz w:val="24"/>
                <w:szCs w:val="24"/>
                <w:highlight w:val="none"/>
                <w:lang w:val="en-US" w:eastAsia="zh-CN" w:bidi="ar-SA"/>
              </w:rPr>
              <w:t xml:space="preserve">4</w:t>
            </w:r>
            <w:r>
              <w:rPr>
                <w:rFonts w:hint="eastAsia" w:ascii="宋体" w:hAnsi="宋体" w:eastAsia="宋体" w:cs="宋体"/>
                <w:color w:val="auto"/>
                <w:sz w:val="24"/>
                <w:szCs w:val="24"/>
                <w:highlight w:val="none"/>
                <w:lang w:val="en-US" w:eastAsia="zh-CN" w:bidi="ar-SA"/>
              </w:rPr>
              <w:t xml:space="preserve">分；较切实可行得</w:t>
            </w:r>
            <w:r>
              <w:rPr>
                <w:rFonts w:hint="eastAsia" w:ascii="宋体" w:hAnsi="宋体" w:cs="宋体"/>
                <w:color w:val="auto"/>
                <w:sz w:val="24"/>
                <w:szCs w:val="24"/>
                <w:highlight w:val="none"/>
                <w:lang w:val="en-US" w:eastAsia="zh-CN" w:bidi="ar-SA"/>
              </w:rPr>
              <w:t xml:space="preserve">3</w:t>
            </w:r>
            <w:r>
              <w:rPr>
                <w:rFonts w:hint="eastAsia" w:ascii="宋体" w:hAnsi="宋体" w:eastAsia="宋体" w:cs="宋体"/>
                <w:color w:val="auto"/>
                <w:sz w:val="24"/>
                <w:szCs w:val="24"/>
                <w:highlight w:val="none"/>
                <w:lang w:val="en-US" w:eastAsia="zh-CN" w:bidi="ar-SA"/>
              </w:rPr>
              <w:t xml:space="preserve">分；</w:t>
            </w:r>
            <w:r>
              <w:rPr>
                <w:rFonts w:hint="eastAsia" w:ascii="宋体" w:hAnsi="宋体" w:cs="宋体"/>
                <w:color w:val="auto"/>
                <w:sz w:val="24"/>
                <w:szCs w:val="24"/>
                <w:highlight w:val="none"/>
                <w:lang w:val="en-US" w:eastAsia="zh-CN" w:bidi="ar-SA"/>
              </w:rPr>
              <w:t xml:space="preserve">基本可行得2分；</w:t>
            </w:r>
            <w:r>
              <w:rPr>
                <w:rFonts w:hint="eastAsia" w:ascii="宋体" w:hAnsi="宋体" w:eastAsia="宋体" w:cs="宋体"/>
                <w:color w:val="auto"/>
                <w:sz w:val="24"/>
                <w:szCs w:val="24"/>
                <w:highlight w:val="none"/>
                <w:lang w:val="en-US" w:eastAsia="zh-CN" w:bidi="ar-SA"/>
              </w:rPr>
              <w:t xml:space="preserve">可行性欠缺得1分；</w:t>
            </w:r>
            <w:r/>
          </w:p>
          <w:p>
            <w:pPr>
              <w:jc w:val="both"/>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bidi="ar-SA"/>
              </w:rPr>
              <w:t xml:space="preserve">未提供的不得分。最高得</w:t>
            </w:r>
            <w:r>
              <w:rPr>
                <w:rFonts w:hint="eastAsia" w:ascii="宋体" w:hAnsi="宋体" w:cs="宋体"/>
                <w:color w:val="auto"/>
                <w:sz w:val="24"/>
                <w:szCs w:val="24"/>
                <w:highlight w:val="none"/>
                <w:lang w:val="en-US" w:eastAsia="zh-CN" w:bidi="ar-SA"/>
              </w:rPr>
              <w:t xml:space="preserve">8</w:t>
            </w:r>
            <w:r>
              <w:rPr>
                <w:rFonts w:hint="eastAsia" w:ascii="宋体" w:hAnsi="宋体" w:eastAsia="宋体" w:cs="宋体"/>
                <w:color w:val="auto"/>
                <w:sz w:val="24"/>
                <w:szCs w:val="24"/>
                <w:highlight w:val="none"/>
                <w:lang w:val="en-US" w:eastAsia="zh-CN" w:bidi="ar-SA"/>
              </w:rPr>
              <w:t xml:space="preserve">分，最低得0分。</w:t>
            </w:r>
            <w:r/>
          </w:p>
        </w:tc>
      </w:tr>
      <w:tr>
        <w:trPr>
          <w:cantSplit/>
          <w:jc w:val="center"/>
          <w:trHeight w:val="898"/>
        </w:trPr>
        <w:tc>
          <w:tcPr>
            <w:tcW w:w="1470" w:type="dxa"/>
            <w:vAlign w:val="center"/>
            <w:vMerge w:val="continue"/>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9004" w:type="dxa"/>
            <w:vAlign w:val="center"/>
            <w:textDirection w:val="lrTb"/>
            <w:noWrap w:val="false"/>
          </w:tcPr>
          <w:p>
            <w:pPr>
              <w:ind w:right="0"/>
              <w:jc w:val="both"/>
              <w:keepLines w:val="0"/>
              <w:keepNext w:val="0"/>
              <w:pageBreakBefore w:val="0"/>
              <w:spacing w:line="240" w:lineRule="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免费质保期承诺（2分）</w:t>
            </w:r>
            <w:r/>
          </w:p>
          <w:p>
            <w:pPr>
              <w:ind w:right="0"/>
              <w:jc w:val="both"/>
              <w:keepLines w:val="0"/>
              <w:keepNext w:val="0"/>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免费质保期在满足磋商文件最低要求（</w:t>
            </w:r>
            <w:r>
              <w:rPr>
                <w:rFonts w:hint="eastAsia" w:ascii="宋体" w:hAnsi="宋体" w:cs="宋体"/>
                <w:color w:val="auto"/>
                <w:sz w:val="24"/>
                <w:szCs w:val="24"/>
                <w:highlight w:val="none"/>
                <w:lang w:val="en-US" w:eastAsia="zh-CN" w:bidi="ar-SA"/>
              </w:rPr>
              <w:t xml:space="preserve">5</w:t>
            </w:r>
            <w:r>
              <w:rPr>
                <w:rFonts w:hint="eastAsia" w:ascii="宋体" w:hAnsi="宋体" w:eastAsia="宋体" w:cs="宋体"/>
                <w:color w:val="auto"/>
                <w:sz w:val="24"/>
                <w:szCs w:val="24"/>
                <w:highlight w:val="none"/>
                <w:lang w:val="en-US" w:eastAsia="zh-CN" w:bidi="ar-SA"/>
              </w:rPr>
              <w:t xml:space="preserve">年）的基础上，整体每增加1年加1分（增加不足1年不计分），本项最高得2分。</w:t>
            </w:r>
            <w:r/>
          </w:p>
          <w:p>
            <w:pPr>
              <w:ind w:left="0" w:right="0"/>
              <w:jc w:val="both"/>
              <w:keepLines w:val="0"/>
              <w:keepNext w:val="0"/>
              <w:spacing w:before="0" w:beforeAutospacing="0" w:after="0" w:afterAutospacing="0" w:line="240" w:lineRule="auto"/>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bidi="ar-SA"/>
              </w:rPr>
              <w:t xml:space="preserve">注：提供承诺函（格式自拟）并加盖公章。未提供或不符合要求的不得分。</w:t>
            </w:r>
            <w:r/>
          </w:p>
        </w:tc>
      </w:tr>
    </w:tbl>
    <w:p>
      <w:pPr>
        <w:jc w:val="center"/>
        <w:rPr>
          <w:rFonts w:hint="eastAsia" w:ascii="宋体" w:hAnsi="宋体" w:eastAsia="宋体" w:cs="宋体"/>
          <w:b/>
          <w:bCs/>
          <w:color w:val="000000"/>
          <w:sz w:val="24"/>
          <w:szCs w:val="24"/>
          <w:highlight w:val="white"/>
        </w:rPr>
      </w:pPr>
      <w:r>
        <w:rPr>
          <w:rFonts w:hint="eastAsia" w:ascii="宋体" w:hAnsi="宋体" w:eastAsia="宋体" w:cs="宋体"/>
          <w:b/>
          <w:bCs/>
          <w:color w:val="000000"/>
          <w:sz w:val="24"/>
          <w:szCs w:val="24"/>
          <w:highlight w:val="white"/>
        </w:rPr>
        <w:br w:type="page" w:clear="all"/>
      </w:r>
      <w:r>
        <w:rPr>
          <w:rFonts w:hint="eastAsia" w:ascii="宋体" w:hAnsi="宋体" w:cs="宋体"/>
          <w:b/>
          <w:bCs/>
          <w:color w:val="000000"/>
          <w:sz w:val="24"/>
          <w:szCs w:val="24"/>
          <w:highlight w:val="white"/>
          <w:lang w:val="en-US" w:eastAsia="zh-CN"/>
        </w:rPr>
        <w:t xml:space="preserve">2、</w:t>
      </w:r>
      <w:r>
        <w:rPr>
          <w:rFonts w:hint="eastAsia" w:ascii="宋体" w:hAnsi="宋体" w:eastAsia="宋体" w:cs="宋体"/>
          <w:b/>
          <w:bCs/>
          <w:color w:val="000000"/>
          <w:sz w:val="24"/>
          <w:szCs w:val="24"/>
          <w:highlight w:val="white"/>
        </w:rPr>
        <w:t xml:space="preserve">项目要求（采购需求）</w:t>
      </w:r>
      <w:r/>
    </w:p>
    <w:p>
      <w:pPr>
        <w:pStyle w:val="973"/>
        <w:spacing w:line="360" w:lineRule="auto"/>
        <w:rPr>
          <w:rFonts w:hint="eastAsia" w:ascii="宋体" w:hAnsi="宋体" w:eastAsia="宋体" w:cs="宋体"/>
          <w:b/>
          <w:bCs/>
          <w:color w:val="000000"/>
          <w:sz w:val="24"/>
          <w:szCs w:val="24"/>
          <w:highlight w:val="white"/>
        </w:rPr>
      </w:pPr>
      <w:r>
        <w:rPr>
          <w:rFonts w:hint="eastAsia" w:ascii="宋体" w:hAnsi="宋体" w:eastAsia="宋体" w:cs="宋体"/>
          <w:b/>
          <w:bCs/>
          <w:color w:val="000000"/>
          <w:sz w:val="24"/>
          <w:szCs w:val="24"/>
          <w:highlight w:val="white"/>
        </w:rPr>
      </w:r>
      <w:r/>
    </w:p>
    <w:p>
      <w:pPr>
        <w:ind w:right="0"/>
        <w:jc w:val="both"/>
        <w:keepLines w:val="0"/>
        <w:keepNext w:val="0"/>
        <w:pageBreakBefore w:val="0"/>
        <w:spacing w:before="0" w:after="0" w:line="288" w:lineRule="auto"/>
        <w:widowControl/>
        <w:rPr>
          <w:rFonts w:hint="default" w:ascii="宋体" w:hAnsi="宋体" w:eastAsia="宋体" w:cs="宋体"/>
          <w:b/>
          <w:bCs/>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lang w:val="en-US" w:eastAsia="zh-CN"/>
        </w:rPr>
        <w:t xml:space="preserve">一、项目概况</w:t>
      </w:r>
      <w:r/>
    </w:p>
    <w:p>
      <w:pPr>
        <w:ind w:right="0"/>
        <w:jc w:val="both"/>
        <w:keepLines w:val="0"/>
        <w:keepNext w:val="0"/>
        <w:pageBreakBefore w:val="0"/>
        <w:spacing w:before="0" w:after="0" w:line="288" w:lineRule="auto"/>
        <w:widowControl/>
        <w:rPr>
          <w:rFonts w:hint="eastAsia" w:ascii="宋体" w:hAnsi="宋体" w:eastAsia="宋体" w:cs="宋体"/>
          <w:color w:val="000000"/>
          <w:sz w:val="24"/>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0"/>
          <w:highlight w:val="none"/>
          <w:lang w:val="en-US" w:eastAsia="zh-CN"/>
        </w:rPr>
        <w:t xml:space="preserve">1.</w:t>
      </w:r>
      <w:r>
        <w:rPr>
          <w:rFonts w:hint="eastAsia" w:ascii="宋体" w:hAnsi="宋体" w:eastAsia="宋体" w:cs="宋体"/>
          <w:color w:val="000000"/>
          <w:sz w:val="24"/>
          <w:szCs w:val="20"/>
          <w:highlight w:val="none"/>
        </w:rPr>
        <w:t xml:space="preserve">项目名称：</w:t>
      </w:r>
      <w:r>
        <w:rPr>
          <w:rFonts w:hint="eastAsia" w:ascii="宋体" w:hAnsi="宋体" w:cs="宋体"/>
          <w:color w:val="000000"/>
          <w:sz w:val="24"/>
          <w:szCs w:val="20"/>
          <w:highlight w:val="none"/>
          <w:lang w:eastAsia="zh-CN"/>
        </w:rPr>
        <w:t xml:space="preserve">徐州市铜山区大彭镇中心中学塑胶操场维修工程项目</w:t>
      </w:r>
      <w:r>
        <w:rPr>
          <w:rFonts w:hint="eastAsia" w:ascii="宋体" w:hAnsi="宋体" w:eastAsia="宋体" w:cs="宋体"/>
          <w:color w:val="000000"/>
          <w:sz w:val="24"/>
          <w:szCs w:val="20"/>
          <w:highlight w:val="none"/>
          <w:lang w:val="en-US" w:eastAsia="zh-CN"/>
        </w:rPr>
        <w:t xml:space="preserve"> </w:t>
      </w:r>
      <w:r/>
    </w:p>
    <w:p>
      <w:pPr>
        <w:ind w:right="0"/>
        <w:jc w:val="both"/>
        <w:keepLines w:val="0"/>
        <w:keepNext w:val="0"/>
        <w:pageBreakBefore w:val="0"/>
        <w:spacing w:before="0" w:after="0" w:line="288" w:lineRule="auto"/>
        <w:widowControl/>
        <w:rPr>
          <w:rFonts w:hint="eastAsia" w:ascii="宋体" w:hAnsi="宋体" w:eastAsia="宋体" w:cs="宋体"/>
          <w:color w:val="000000"/>
          <w:sz w:val="24"/>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0"/>
          <w:highlight w:val="none"/>
          <w:lang w:val="en-US" w:eastAsia="zh-CN"/>
        </w:rPr>
        <w:t xml:space="preserve">2.</w:t>
      </w:r>
      <w:r>
        <w:rPr>
          <w:rFonts w:hint="eastAsia" w:ascii="宋体" w:hAnsi="宋体" w:eastAsia="宋体" w:cs="宋体"/>
          <w:color w:val="000000"/>
          <w:sz w:val="24"/>
          <w:szCs w:val="20"/>
          <w:highlight w:val="none"/>
        </w:rPr>
        <w:t xml:space="preserve">本项目不接受超过</w:t>
      </w:r>
      <w:r>
        <w:rPr>
          <w:rFonts w:hint="eastAsia" w:ascii="宋体" w:hAnsi="宋体" w:eastAsia="宋体" w:cs="宋体"/>
          <w:color w:val="000000"/>
          <w:sz w:val="24"/>
          <w:szCs w:val="20"/>
          <w:highlight w:val="none"/>
          <w:lang w:val="en-US" w:eastAsia="zh-CN"/>
        </w:rPr>
        <w:t xml:space="preserve">1929086.61</w:t>
      </w:r>
      <w:r>
        <w:rPr>
          <w:rFonts w:hint="eastAsia" w:ascii="宋体" w:hAnsi="宋体" w:eastAsia="宋体" w:cs="宋体"/>
          <w:color w:val="000000"/>
          <w:sz w:val="24"/>
          <w:szCs w:val="20"/>
          <w:highlight w:val="none"/>
        </w:rPr>
        <w:t xml:space="preserve">元（采购项目预算金额）的报价。报价包括但不限于完成本项目所需人工、材料、机械、措施费、规费、税金、服务、组织协调、供应商的利润等全部费用。采购人不再支付报价以外的任何费用。</w:t>
      </w:r>
      <w:r/>
    </w:p>
    <w:p>
      <w:pPr>
        <w:ind w:right="0"/>
        <w:jc w:val="both"/>
        <w:keepLines w:val="0"/>
        <w:keepNext w:val="0"/>
        <w:pageBreakBefore w:val="0"/>
        <w:spacing w:before="0" w:after="0" w:line="288" w:lineRule="auto"/>
        <w:widowControl/>
        <w:rPr>
          <w:rFonts w:hint="eastAsia" w:ascii="宋体" w:hAnsi="宋体" w:eastAsia="宋体" w:cs="宋体"/>
          <w:color w:val="000000"/>
          <w:sz w:val="24"/>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0"/>
          <w:highlight w:val="none"/>
          <w:lang w:val="en-US" w:eastAsia="zh-CN"/>
        </w:rPr>
        <w:t xml:space="preserve">3.此</w:t>
      </w:r>
      <w:r>
        <w:rPr>
          <w:rFonts w:hint="eastAsia" w:ascii="宋体" w:hAnsi="宋体" w:eastAsia="宋体" w:cs="宋体"/>
          <w:color w:val="000000"/>
          <w:sz w:val="24"/>
          <w:szCs w:val="20"/>
          <w:highlight w:val="none"/>
        </w:rPr>
        <w:t xml:space="preserve">项目属于专门面向中小微企业采购的项目，供应商应为中小微企业、监狱企业、残疾人福利性单位。</w:t>
      </w:r>
      <w:r/>
    </w:p>
    <w:p>
      <w:pPr>
        <w:ind w:right="0"/>
        <w:jc w:val="both"/>
        <w:keepLines w:val="0"/>
        <w:keepNext w:val="0"/>
        <w:pageBreakBefore w:val="0"/>
        <w:spacing w:before="0" w:after="0" w:line="288" w:lineRule="auto"/>
        <w:widowControl/>
        <w:rPr>
          <w:rFonts w:hint="eastAsia" w:ascii="宋体" w:hAnsi="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0"/>
          <w:highlight w:val="none"/>
          <w:lang w:val="en-US" w:eastAsia="zh-CN"/>
        </w:rPr>
        <w:t xml:space="preserve">4.项目内容：</w:t>
      </w:r>
      <w:r>
        <w:rPr>
          <w:rFonts w:hint="eastAsia" w:ascii="宋体" w:hAnsi="宋体" w:cs="宋体"/>
          <w:color w:val="000000"/>
          <w:sz w:val="24"/>
          <w:szCs w:val="20"/>
          <w:highlight w:val="none"/>
          <w:lang w:eastAsia="zh-CN"/>
        </w:rPr>
        <w:t xml:space="preserve">徐州市铜山区大彭镇中心中学塑胶操场维修工程项目</w:t>
      </w:r>
      <w:r>
        <w:rPr>
          <w:rFonts w:hint="default" w:ascii="宋体" w:hAnsi="宋体" w:eastAsia="宋体" w:cs="宋体"/>
          <w:color w:val="000000"/>
          <w:sz w:val="24"/>
          <w:szCs w:val="20"/>
          <w:highlight w:val="none"/>
        </w:rPr>
        <w:t xml:space="preserve">，具体详见磋商文件、工程量清单及图纸。</w:t>
      </w:r>
      <w:r/>
    </w:p>
    <w:p>
      <w:pPr>
        <w:ind w:right="0"/>
        <w:jc w:val="both"/>
        <w:keepLines w:val="0"/>
        <w:keepNext w:val="0"/>
        <w:pageBreakBefore w:val="0"/>
        <w:spacing w:before="0" w:after="0" w:line="288" w:lineRule="auto"/>
        <w:widowControl/>
        <w:rPr>
          <w:rFonts w:hint="eastAsia" w:ascii="宋体" w:hAnsi="宋体" w:eastAsia="宋体" w:cs="宋体"/>
          <w:color w:val="000000"/>
          <w:sz w:val="24"/>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0"/>
          <w:highlight w:val="none"/>
          <w:lang w:val="en-US" w:eastAsia="zh-CN"/>
        </w:rPr>
        <w:t xml:space="preserve">5.</w:t>
      </w:r>
      <w:r>
        <w:rPr>
          <w:rFonts w:hint="eastAsia" w:ascii="宋体" w:hAnsi="宋体" w:eastAsia="宋体" w:cs="宋体"/>
          <w:color w:val="000000"/>
          <w:sz w:val="24"/>
          <w:szCs w:val="20"/>
          <w:highlight w:val="none"/>
        </w:rPr>
        <w:t xml:space="preserve">工程期限：</w:t>
      </w:r>
      <w:r>
        <w:rPr>
          <w:rFonts w:hint="eastAsia" w:ascii="宋体" w:hAnsi="宋体" w:cs="宋体"/>
          <w:color w:val="000000"/>
          <w:sz w:val="24"/>
          <w:szCs w:val="20"/>
          <w:highlight w:val="none"/>
          <w:lang w:val="en-US" w:eastAsia="zh-CN"/>
        </w:rPr>
        <w:t xml:space="preserve">35</w:t>
      </w:r>
      <w:r>
        <w:rPr>
          <w:rFonts w:hint="eastAsia" w:ascii="宋体" w:hAnsi="宋体" w:eastAsia="宋体" w:cs="宋体"/>
          <w:color w:val="000000"/>
          <w:sz w:val="24"/>
          <w:szCs w:val="20"/>
          <w:highlight w:val="none"/>
        </w:rPr>
        <w:t xml:space="preserve">日历天</w:t>
      </w:r>
      <w:r>
        <w:rPr>
          <w:rFonts w:hint="eastAsia" w:ascii="宋体" w:hAnsi="宋体" w:eastAsia="宋体" w:cs="宋体"/>
          <w:color w:val="000000"/>
          <w:sz w:val="24"/>
          <w:szCs w:val="20"/>
          <w:highlight w:val="none"/>
          <w:lang w:eastAsia="zh-CN"/>
        </w:rPr>
        <w:t xml:space="preserve">；</w:t>
      </w:r>
      <w:r/>
    </w:p>
    <w:p>
      <w:pPr>
        <w:ind w:right="0"/>
        <w:jc w:val="both"/>
        <w:keepLines w:val="0"/>
        <w:keepNext w:val="0"/>
        <w:pageBreakBefore w:val="0"/>
        <w:spacing w:before="0" w:after="0" w:line="288" w:lineRule="auto"/>
        <w:widowControl/>
        <w:rPr>
          <w:rFonts w:hint="eastAsia" w:ascii="宋体" w:hAnsi="宋体" w:eastAsia="宋体" w:cs="宋体"/>
          <w:color w:val="000000"/>
          <w:sz w:val="24"/>
          <w:szCs w:val="20"/>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0"/>
          <w:highlight w:val="none"/>
          <w:lang w:val="en-US" w:eastAsia="zh-CN"/>
        </w:rPr>
        <w:t xml:space="preserve">6.</w:t>
      </w:r>
      <w:r>
        <w:rPr>
          <w:rFonts w:hint="eastAsia" w:ascii="宋体" w:hAnsi="宋体" w:eastAsia="宋体" w:cs="宋体"/>
          <w:color w:val="000000"/>
          <w:sz w:val="24"/>
          <w:szCs w:val="20"/>
          <w:highlight w:val="none"/>
        </w:rPr>
        <w:t xml:space="preserve">质量要求标准：合格，通过相关部门验收。</w:t>
      </w:r>
      <w:r>
        <w:rPr>
          <w:rFonts w:hint="default" w:ascii="宋体" w:hAnsi="宋体" w:eastAsia="宋体" w:cs="宋体"/>
          <w:color w:val="000000"/>
          <w:sz w:val="24"/>
          <w:szCs w:val="20"/>
          <w:highlight w:val="none"/>
        </w:rPr>
        <w:t xml:space="preserve">工程质量必须达到合同约定标准，且保证相关部门验收通过；未达到质量要求的，承包人负责无条件返工，直至达到要求，所发生的费用由承包人承担，承包人还应赔偿因此给发包人造成的损失，工期不予顺延，同时发包人有权对承包人进行适当处罚</w:t>
      </w:r>
      <w:r>
        <w:rPr>
          <w:rFonts w:hint="eastAsia" w:ascii="宋体" w:hAnsi="宋体" w:eastAsia="宋体" w:cs="宋体"/>
          <w:color w:val="000000"/>
          <w:sz w:val="24"/>
          <w:szCs w:val="20"/>
          <w:highlight w:val="none"/>
          <w:lang w:eastAsia="zh-CN"/>
        </w:rPr>
        <w:t xml:space="preserve">。</w:t>
      </w:r>
      <w:r/>
    </w:p>
    <w:p>
      <w:pPr>
        <w:ind w:right="0"/>
        <w:jc w:val="both"/>
        <w:keepLines w:val="0"/>
        <w:keepNext w:val="0"/>
        <w:pageBreakBefore w:val="0"/>
        <w:spacing w:before="0" w:after="0" w:line="288" w:lineRule="auto"/>
        <w:widowControl/>
        <w:rPr>
          <w:rFonts w:hint="eastAsia" w:ascii="宋体" w:hAnsi="宋体" w:eastAsia="宋体" w:cs="宋体"/>
          <w:color w:val="000000"/>
          <w:sz w:val="24"/>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0"/>
          <w:highlight w:val="none"/>
          <w:lang w:val="en-US" w:eastAsia="zh-CN"/>
        </w:rPr>
        <w:t xml:space="preserve">7</w:t>
      </w:r>
      <w:r>
        <w:rPr>
          <w:rFonts w:hint="eastAsia" w:ascii="宋体" w:hAnsi="宋体" w:eastAsia="宋体" w:cs="宋体"/>
          <w:color w:val="000000"/>
          <w:sz w:val="24"/>
          <w:szCs w:val="20"/>
          <w:highlight w:val="none"/>
        </w:rPr>
        <w:t xml:space="preserve">.现场勘察：供应商根据自身情况选择是否勘察现场，供应商根据勘察现场情况自行报价。供应商自行勘察现场，费用自理。</w:t>
      </w:r>
      <w:r/>
    </w:p>
    <w:p>
      <w:pPr>
        <w:ind w:right="0"/>
        <w:jc w:val="both"/>
        <w:keepLines w:val="0"/>
        <w:keepNext w:val="0"/>
        <w:pageBreakBefore w:val="0"/>
        <w:spacing w:before="0" w:after="0" w:line="288" w:lineRule="auto"/>
        <w:widowControl/>
        <w:rPr>
          <w:rFonts w:hint="eastAsia" w:ascii="宋体" w:hAnsi="宋体" w:eastAsia="宋体" w:cs="宋体"/>
          <w:color w:val="000000"/>
          <w:sz w:val="24"/>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0"/>
          <w:highlight w:val="none"/>
          <w:lang w:val="en-US" w:eastAsia="zh-CN"/>
        </w:rPr>
        <w:t xml:space="preserve">8</w:t>
      </w:r>
      <w:r>
        <w:rPr>
          <w:rFonts w:hint="eastAsia" w:ascii="宋体" w:hAnsi="宋体" w:eastAsia="宋体" w:cs="宋体"/>
          <w:color w:val="000000"/>
          <w:sz w:val="24"/>
          <w:szCs w:val="20"/>
          <w:highlight w:val="none"/>
        </w:rPr>
        <w:t xml:space="preserve">.现场条件：具备施工条件，施工用水用电自行考虑。</w:t>
      </w:r>
      <w:r/>
    </w:p>
    <w:p>
      <w:pPr>
        <w:ind w:right="0"/>
        <w:jc w:val="both"/>
        <w:keepLines w:val="0"/>
        <w:keepNext w:val="0"/>
        <w:pageBreakBefore w:val="0"/>
        <w:spacing w:before="0" w:after="0" w:line="288" w:lineRule="auto"/>
        <w:widowControl/>
        <w:rPr>
          <w:rFonts w:hint="eastAsia" w:ascii="宋体" w:hAnsi="宋体" w:eastAsia="宋体" w:cs="宋体"/>
          <w:color w:val="000000"/>
          <w:sz w:val="24"/>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0"/>
          <w:highlight w:val="none"/>
          <w:lang w:val="en-US" w:eastAsia="zh-CN"/>
        </w:rPr>
        <w:t xml:space="preserve">9</w:t>
      </w:r>
      <w:r>
        <w:rPr>
          <w:rFonts w:hint="eastAsia" w:ascii="宋体" w:hAnsi="宋体" w:eastAsia="宋体" w:cs="宋体"/>
          <w:color w:val="000000"/>
          <w:sz w:val="24"/>
          <w:szCs w:val="20"/>
          <w:highlight w:val="none"/>
        </w:rPr>
        <w:t xml:space="preserve">.技术标准和要求：符合现行国家技术、施工及验收规范规程，对施工工艺的特殊要求，按国家有关规定执行。</w:t>
      </w:r>
      <w:r/>
    </w:p>
    <w:p>
      <w:pPr>
        <w:ind w:right="0"/>
        <w:jc w:val="both"/>
        <w:keepLines w:val="0"/>
        <w:keepNext w:val="0"/>
        <w:pageBreakBefore w:val="0"/>
        <w:spacing w:before="0" w:after="0" w:line="288" w:lineRule="auto"/>
        <w:widowControl/>
        <w:rPr>
          <w:rFonts w:hint="eastAsia" w:ascii="宋体" w:hAnsi="宋体" w:eastAsia="宋体" w:cs="宋体"/>
          <w:color w:val="000000"/>
          <w:sz w:val="24"/>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0"/>
          <w:highlight w:val="none"/>
          <w:lang w:val="en-US" w:eastAsia="zh-CN"/>
        </w:rPr>
        <w:t xml:space="preserve">10</w:t>
      </w:r>
      <w:r>
        <w:rPr>
          <w:rFonts w:hint="eastAsia" w:ascii="宋体" w:hAnsi="宋体" w:eastAsia="宋体" w:cs="宋体"/>
          <w:color w:val="000000"/>
          <w:sz w:val="24"/>
          <w:szCs w:val="20"/>
          <w:highlight w:val="none"/>
        </w:rPr>
        <w:t xml:space="preserve">.质量保修期限：</w:t>
      </w:r>
      <w:r>
        <w:rPr>
          <w:rFonts w:hint="eastAsia" w:ascii="宋体" w:hAnsi="宋体" w:eastAsia="宋体" w:cs="宋体"/>
          <w:color w:val="000000"/>
          <w:sz w:val="24"/>
          <w:szCs w:val="20"/>
          <w:highlight w:val="none"/>
          <w:lang w:val="en-US" w:eastAsia="zh-CN"/>
        </w:rPr>
        <w:t xml:space="preserve">5</w:t>
      </w:r>
      <w:r>
        <w:rPr>
          <w:rFonts w:hint="eastAsia" w:ascii="宋体" w:hAnsi="宋体" w:eastAsia="宋体" w:cs="宋体"/>
          <w:color w:val="000000"/>
          <w:sz w:val="24"/>
          <w:szCs w:val="20"/>
          <w:highlight w:val="none"/>
        </w:rPr>
        <w:t xml:space="preserve">年（自工程竣工验收合格后起算）。</w:t>
      </w:r>
      <w:r/>
    </w:p>
    <w:p>
      <w:pPr>
        <w:ind w:right="0"/>
        <w:jc w:val="both"/>
        <w:keepLines w:val="0"/>
        <w:keepNext w:val="0"/>
        <w:pageBreakBefore w:val="0"/>
        <w:spacing w:before="0" w:after="0" w:line="288" w:lineRule="auto"/>
        <w:widowControl/>
        <w:rPr>
          <w:rFonts w:hint="eastAsia" w:ascii="宋体" w:hAnsi="宋体" w:eastAsia="宋体" w:cs="宋体"/>
          <w:color w:val="000000"/>
          <w:sz w:val="24"/>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0"/>
          <w:highlight w:val="none"/>
          <w:lang w:val="en-US" w:eastAsia="zh-CN"/>
        </w:rPr>
        <w:t xml:space="preserve">11</w:t>
      </w:r>
      <w:r>
        <w:rPr>
          <w:rFonts w:hint="eastAsia" w:ascii="宋体" w:hAnsi="宋体" w:eastAsia="宋体" w:cs="宋体"/>
          <w:color w:val="000000"/>
          <w:sz w:val="24"/>
          <w:szCs w:val="20"/>
          <w:highlight w:val="none"/>
        </w:rPr>
        <w:t xml:space="preserve">.保修期内乙方的维修或维护响应时间不得超过24小时。</w:t>
      </w:r>
      <w:r/>
    </w:p>
    <w:p>
      <w:pPr>
        <w:ind w:right="0"/>
        <w:jc w:val="both"/>
        <w:keepLines w:val="0"/>
        <w:keepNext w:val="0"/>
        <w:pageBreakBefore w:val="0"/>
        <w:spacing w:before="0" w:after="0" w:line="288" w:lineRule="auto"/>
        <w:widowControl/>
        <w:rPr>
          <w:rFonts w:hint="default" w:ascii="宋体" w:hAnsi="宋体" w:eastAsia="宋体" w:cs="宋体"/>
          <w:b/>
          <w:bCs/>
          <w:color w:val="000000"/>
          <w:sz w:val="24"/>
          <w:szCs w:val="20"/>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0"/>
          <w:highlight w:val="none"/>
          <w:lang w:val="en-US" w:eastAsia="zh-CN"/>
        </w:rPr>
        <w:t xml:space="preserve">二、报价要求：</w:t>
      </w:r>
      <w:bookmarkStart w:id="0" w:name="_Toc473034406"/>
      <w:r/>
      <w:bookmarkStart w:id="1" w:name="_Toc498006749"/>
      <w:r/>
      <w:r/>
    </w:p>
    <w:p>
      <w:pPr>
        <w:ind w:right="0"/>
        <w:jc w:val="both"/>
        <w:keepLines w:val="0"/>
        <w:keepNext w:val="0"/>
        <w:pageBreakBefore w:val="0"/>
        <w:spacing w:before="0" w:after="0" w:line="288" w:lineRule="auto"/>
        <w:widowControl/>
        <w:rPr>
          <w:rFonts w:hint="default" w:ascii="宋体" w:hAnsi="宋体" w:eastAsia="宋体" w:cs="宋体"/>
          <w:color w:val="000000"/>
          <w:sz w:val="24"/>
          <w:szCs w:val="20"/>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0"/>
          <w:highlight w:val="none"/>
          <w:lang w:val="en-US" w:eastAsia="zh-CN"/>
        </w:rPr>
        <w:t xml:space="preserve">(一) 工程量清单及实施要求详见附件工程量清单汇总</w:t>
      </w:r>
      <w:r/>
    </w:p>
    <w:p>
      <w:pPr>
        <w:ind w:right="0"/>
        <w:jc w:val="both"/>
        <w:keepLines w:val="0"/>
        <w:keepNext w:val="0"/>
        <w:pageBreakBefore w:val="0"/>
        <w:spacing w:before="0" w:after="0" w:line="288" w:lineRule="auto"/>
        <w:widowControl/>
        <w:rPr>
          <w:rFonts w:hint="default" w:ascii="宋体" w:hAnsi="宋体" w:eastAsia="宋体" w:cs="宋体"/>
          <w:color w:val="000000"/>
          <w:sz w:val="24"/>
          <w:szCs w:val="20"/>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0"/>
          <w:highlight w:val="none"/>
          <w:lang w:val="en-US" w:eastAsia="zh-CN"/>
        </w:rPr>
        <w:t xml:space="preserve">(二)《已标价的工程量清单》报价要求</w:t>
      </w:r>
      <w:r/>
    </w:p>
    <w:p>
      <w:pPr>
        <w:ind w:right="0"/>
        <w:jc w:val="both"/>
        <w:keepLines w:val="0"/>
        <w:keepNext w:val="0"/>
        <w:pageBreakBefore w:val="0"/>
        <w:spacing w:before="0" w:after="0" w:line="288" w:lineRule="auto"/>
        <w:widowControl/>
        <w:rPr>
          <w:rFonts w:hint="default" w:ascii="宋体" w:hAnsi="宋体" w:eastAsia="宋体" w:cs="宋体"/>
          <w:color w:val="000000"/>
          <w:sz w:val="24"/>
          <w:szCs w:val="20"/>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0"/>
          <w:highlight w:val="none"/>
          <w:lang w:val="en-US" w:eastAsia="zh-CN"/>
        </w:rPr>
        <w:t xml:space="preserve">1.报价要求：</w:t>
      </w:r>
      <w:r/>
    </w:p>
    <w:p>
      <w:pPr>
        <w:ind w:left="0" w:right="6" w:firstLine="480"/>
        <w:jc w:val="both"/>
        <w:keepLines w:val="0"/>
        <w:keepNext w:val="0"/>
        <w:spacing w:before="0" w:beforeAutospacing="0" w:after="0" w:afterAutospacing="0" w:line="360" w:lineRule="auto"/>
        <w:widowControl/>
        <w:rPr>
          <w:rFonts w:hint="default" w:ascii="宋体" w:hAnsi="宋体" w:eastAsia="宋体" w:cs="宋体"/>
          <w:color w:val="000000"/>
          <w:sz w:val="24"/>
          <w:szCs w:val="20"/>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0"/>
          <w:highlight w:val="none"/>
          <w:lang w:val="en-US" w:eastAsia="zh-CN" w:bidi="ar-SA"/>
        </w:rPr>
        <w:t xml:space="preserve">1.1本项目不接受超过超过</w:t>
      </w:r>
      <w:r>
        <w:rPr>
          <w:rFonts w:hint="eastAsia" w:ascii="宋体" w:hAnsi="宋体" w:eastAsia="宋体" w:cs="宋体"/>
          <w:color w:val="000000"/>
          <w:sz w:val="24"/>
          <w:szCs w:val="20"/>
          <w:highlight w:val="none"/>
          <w:lang w:val="en-US" w:eastAsia="zh-CN"/>
        </w:rPr>
        <w:t xml:space="preserve">1929086.61</w:t>
      </w:r>
      <w:r>
        <w:rPr>
          <w:rFonts w:hint="eastAsia" w:ascii="宋体" w:hAnsi="宋体" w:eastAsia="宋体" w:cs="宋体"/>
          <w:color w:val="000000"/>
          <w:sz w:val="24"/>
          <w:szCs w:val="20"/>
          <w:highlight w:val="none"/>
          <w:lang w:val="en-US" w:eastAsia="zh-CN" w:bidi="ar-SA"/>
        </w:rPr>
        <w:t xml:space="preserve">元（采购项目预算金额）（采购项目预算金额）的报价。</w:t>
      </w:r>
      <w:r/>
    </w:p>
    <w:p>
      <w:pPr>
        <w:ind w:left="0" w:right="6" w:firstLine="480"/>
        <w:jc w:val="both"/>
        <w:keepLines w:val="0"/>
        <w:keepNext w:val="0"/>
        <w:spacing w:before="0" w:beforeAutospacing="0" w:after="0" w:afterAutospacing="0" w:line="360" w:lineRule="auto"/>
        <w:widowControl/>
        <w:rPr>
          <w:rFonts w:hint="default" w:ascii="宋体" w:hAnsi="宋体" w:eastAsia="宋体" w:cs="宋体"/>
          <w:color w:val="000000"/>
          <w:sz w:val="24"/>
          <w:szCs w:val="20"/>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0"/>
          <w:highlight w:val="none"/>
          <w:lang w:val="en-US" w:eastAsia="zh-CN" w:bidi="ar-SA"/>
        </w:rPr>
        <w:t xml:space="preserve">1.2响应报价应包括磋商文件中所确定的范围内工程量清单以及施工图中所含的全部内容，以及为完成上述内容的施工、验收、售后服务等所需的全部费用，采购人不再支付报价以外的任何费用。</w:t>
      </w:r>
      <w:r/>
    </w:p>
    <w:p>
      <w:pPr>
        <w:ind w:left="0" w:right="6" w:firstLine="480"/>
        <w:jc w:val="both"/>
        <w:keepLines w:val="0"/>
        <w:keepNext w:val="0"/>
        <w:spacing w:before="0" w:beforeAutospacing="0" w:after="0" w:afterAutospacing="0" w:line="360" w:lineRule="auto"/>
        <w:widowControl/>
        <w:rPr>
          <w:rFonts w:hint="default" w:ascii="宋体" w:hAnsi="宋体" w:eastAsia="宋体" w:cs="宋体"/>
          <w:color w:val="000000"/>
          <w:sz w:val="24"/>
          <w:szCs w:val="20"/>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0"/>
          <w:highlight w:val="none"/>
          <w:lang w:val="en-US" w:eastAsia="zh-CN" w:bidi="ar-SA"/>
        </w:rPr>
        <w:t xml:space="preserve">注：供应商必须按采购人提供的工程量清单进行报价，否则视为对竞争性磋商文件商务条款的实质性偏离。供应商不得修改工程量清单中的分布分项内容及数量，否则视为不响应磋商文件。</w:t>
      </w:r>
      <w:r/>
    </w:p>
    <w:p>
      <w:pPr>
        <w:ind w:left="0" w:right="6" w:firstLine="480"/>
        <w:jc w:val="both"/>
        <w:keepLines w:val="0"/>
        <w:keepNext w:val="0"/>
        <w:spacing w:before="0" w:beforeAutospacing="0" w:after="0" w:afterAutospacing="0" w:line="360" w:lineRule="auto"/>
        <w:widowControl/>
        <w:rPr>
          <w:rFonts w:hint="default" w:ascii="宋体" w:hAnsi="宋体" w:eastAsia="宋体" w:cs="宋体"/>
          <w:color w:val="000000"/>
          <w:sz w:val="24"/>
          <w:szCs w:val="20"/>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0"/>
          <w:highlight w:val="none"/>
          <w:lang w:val="en-US" w:eastAsia="zh-CN" w:bidi="ar-SA"/>
        </w:rPr>
        <w:t xml:space="preserve">1.3供应商应按采购人提供的工程量清单填报价格。填写的项目名称、项目特征、计量单位、工程量必须与采购人提供的一致。</w:t>
      </w:r>
      <w:r/>
    </w:p>
    <w:p>
      <w:pPr>
        <w:ind w:left="0" w:right="6" w:firstLine="480"/>
        <w:jc w:val="both"/>
        <w:keepLines w:val="0"/>
        <w:keepNext w:val="0"/>
        <w:spacing w:before="0" w:beforeAutospacing="0" w:after="0" w:afterAutospacing="0" w:line="360" w:lineRule="auto"/>
        <w:widowControl/>
        <w:rPr>
          <w:rFonts w:hint="default" w:ascii="宋体" w:hAnsi="宋体" w:eastAsia="宋体" w:cs="宋体"/>
          <w:color w:val="000000"/>
          <w:sz w:val="24"/>
          <w:szCs w:val="20"/>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0"/>
          <w:highlight w:val="none"/>
          <w:lang w:val="en-US" w:eastAsia="zh-CN" w:bidi="ar-SA"/>
        </w:rPr>
        <w:t xml:space="preserve">1.4供应商应按采购人提供的工程量计算工程项目的单价和合价。工程量清单中的每一单项均需计算填写单价和合价，供应商没有填写单价和合价的项目将被认为此项费用已包括在工程量清单的其他单价和合价中。项目特征描述不全的工序，如图纸已明确或已指明引用的规范、图集等或是常规工艺必须的工序应包括在报价中。</w:t>
      </w:r>
      <w:r/>
    </w:p>
    <w:p>
      <w:pPr>
        <w:ind w:left="0" w:right="6" w:firstLine="480"/>
        <w:jc w:val="both"/>
        <w:keepLines w:val="0"/>
        <w:keepNext w:val="0"/>
        <w:spacing w:before="0" w:beforeAutospacing="0" w:after="0" w:afterAutospacing="0" w:line="360" w:lineRule="auto"/>
        <w:widowControl/>
        <w:rPr>
          <w:rFonts w:hint="default" w:ascii="宋体" w:hAnsi="宋体" w:eastAsia="宋体" w:cs="宋体"/>
          <w:color w:val="000000"/>
          <w:sz w:val="24"/>
          <w:szCs w:val="20"/>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0"/>
          <w:highlight w:val="none"/>
          <w:lang w:val="en-US" w:eastAsia="zh-CN" w:bidi="ar-SA"/>
        </w:rPr>
        <w:t xml:space="preserve">1.5响应的供应商必须按统一的工程量清单报价，成交后，在施工过程中，不论由于工程量清单有误或漏项，还是由于设计变更、现场变更、签证引起的工程量清单项目或清单项目工程数量的增减，均按合同条款的约定执行。</w:t>
      </w:r>
      <w:r/>
    </w:p>
    <w:p>
      <w:pPr>
        <w:ind w:left="0" w:right="6" w:firstLine="480"/>
        <w:jc w:val="both"/>
        <w:keepLines w:val="0"/>
        <w:keepNext w:val="0"/>
        <w:spacing w:before="0" w:beforeAutospacing="0" w:after="0" w:afterAutospacing="0" w:line="360" w:lineRule="auto"/>
        <w:widowControl/>
        <w:rPr>
          <w:rFonts w:hint="default" w:ascii="宋体" w:hAnsi="宋体" w:eastAsia="宋体" w:cs="宋体"/>
          <w:color w:val="000000"/>
          <w:sz w:val="24"/>
          <w:szCs w:val="20"/>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0"/>
          <w:highlight w:val="none"/>
          <w:lang w:val="en-US" w:eastAsia="zh-CN" w:bidi="ar-SA"/>
        </w:rPr>
        <w:t xml:space="preserve">1.6技术参数、项目施工方案所描述的技术措施所发生的费用，视为已体现在供应商报价的非实体性消耗所发生的费用中。</w:t>
      </w:r>
      <w:r/>
    </w:p>
    <w:p>
      <w:pPr>
        <w:ind w:left="0" w:right="6" w:firstLine="480"/>
        <w:jc w:val="both"/>
        <w:keepLines w:val="0"/>
        <w:keepNext w:val="0"/>
        <w:spacing w:before="0" w:beforeAutospacing="0" w:after="0" w:afterAutospacing="0" w:line="360" w:lineRule="auto"/>
        <w:widowControl/>
        <w:rPr>
          <w:rFonts w:hint="default" w:ascii="宋体" w:hAnsi="宋体" w:eastAsia="宋体" w:cs="宋体"/>
          <w:color w:val="000000"/>
          <w:sz w:val="24"/>
          <w:szCs w:val="20"/>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0"/>
          <w:highlight w:val="none"/>
          <w:lang w:val="en-US" w:eastAsia="zh-CN" w:bidi="ar-SA"/>
        </w:rPr>
        <w:t xml:space="preserve">1.7供应商自行勘察，了解周边原有建筑、设施，事先视察工地，充分了解工程位置、邻近建筑物、工地情况，道路、储存空间、起卸限制、及任何其它足以影响报价之情况，供应商须按接收工地日的现况，接收工地及自费清理任何遗留在工地上之废物，施工过程中因工地特殊情况而引起二次搬运、安全防护等。供应商在响应报价时应考虑这样因素，并在响应报价中予以考虑，采购人不接受供应商关于此类费用的任何诉讼或索赔。</w:t>
      </w:r>
      <w:r/>
    </w:p>
    <w:p>
      <w:pPr>
        <w:ind w:left="0" w:right="6" w:firstLine="480"/>
        <w:jc w:val="both"/>
        <w:keepLines w:val="0"/>
        <w:keepNext w:val="0"/>
        <w:spacing w:before="0" w:beforeAutospacing="0" w:after="0" w:afterAutospacing="0" w:line="360" w:lineRule="auto"/>
        <w:widowControl/>
        <w:rPr>
          <w:rFonts w:hint="default" w:ascii="宋体" w:hAnsi="宋体" w:eastAsia="宋体" w:cs="宋体"/>
          <w:color w:val="000000"/>
          <w:sz w:val="24"/>
          <w:szCs w:val="20"/>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0"/>
          <w:highlight w:val="none"/>
          <w:lang w:val="en-US" w:eastAsia="zh-CN" w:bidi="ar-SA"/>
        </w:rPr>
        <w:t xml:space="preserve">1.8 安全文明施工是供应商的责任，采购人不接受任何由于供应商施工而导致的扰民或民扰引起的诉讼或索赔。供应商应在其响应报价时充分考虑因扰民与民扰而造成的工期影响与费用增加，在报价予以考虑，采购人不接受任何由于供应商考虑不周为由而提出的任何索赔。</w:t>
      </w:r>
      <w:r/>
    </w:p>
    <w:p>
      <w:pPr>
        <w:ind w:left="0" w:right="6" w:firstLine="480"/>
        <w:jc w:val="both"/>
        <w:keepLines w:val="0"/>
        <w:keepNext w:val="0"/>
        <w:spacing w:before="0" w:beforeAutospacing="0" w:after="0" w:afterAutospacing="0" w:line="360" w:lineRule="auto"/>
        <w:widowControl/>
        <w:rPr>
          <w:rFonts w:hint="default" w:ascii="宋体" w:hAnsi="宋体" w:eastAsia="宋体" w:cs="宋体"/>
          <w:color w:val="000000"/>
          <w:sz w:val="24"/>
          <w:szCs w:val="20"/>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0"/>
          <w:highlight w:val="none"/>
          <w:lang w:val="en-US" w:eastAsia="zh-CN" w:bidi="ar-SA"/>
        </w:rPr>
        <w:t xml:space="preserve">1.9 垃圾外运，在报价中综合考虑。</w:t>
      </w:r>
      <w:r/>
    </w:p>
    <w:p>
      <w:pPr>
        <w:ind w:left="0" w:right="6" w:firstLine="480"/>
        <w:jc w:val="both"/>
        <w:keepLines w:val="0"/>
        <w:keepNext w:val="0"/>
        <w:spacing w:before="0" w:beforeAutospacing="0" w:after="0" w:afterAutospacing="0" w:line="360" w:lineRule="auto"/>
        <w:widowControl/>
        <w:rPr>
          <w:rFonts w:hint="default" w:ascii="宋体" w:hAnsi="宋体" w:eastAsia="宋体" w:cs="宋体"/>
          <w:color w:val="000000"/>
          <w:sz w:val="24"/>
          <w:szCs w:val="20"/>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0"/>
          <w:highlight w:val="none"/>
          <w:lang w:val="en-US" w:eastAsia="zh-CN" w:bidi="ar-SA"/>
        </w:rPr>
        <w:t xml:space="preserve">1.10辅助工程部分：综合单价中应包括招标人提供的施工图所含内容，以及工程量清单报价中的价格，应包括完成清单项目的人工费、材料费、机械费、管理费及利润等费用。政策性文件规定及施工进程中包含的所有风险、责任等各项应有费用，并含相应的平整场地、地基处理调整等图纸及建设方要求的工程施工全部内容的全部费用。</w:t>
      </w:r>
      <w:r/>
    </w:p>
    <w:p>
      <w:pPr>
        <w:ind w:left="0" w:right="6" w:firstLine="480"/>
        <w:jc w:val="both"/>
        <w:keepLines w:val="0"/>
        <w:keepNext w:val="0"/>
        <w:spacing w:before="0" w:beforeAutospacing="0" w:after="0" w:afterAutospacing="0" w:line="360" w:lineRule="auto"/>
        <w:widowControl/>
        <w:rPr>
          <w:rFonts w:hint="default" w:ascii="宋体" w:hAnsi="宋体" w:eastAsia="宋体" w:cs="宋体"/>
          <w:color w:val="000000"/>
          <w:sz w:val="24"/>
          <w:szCs w:val="20"/>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0"/>
          <w:highlight w:val="none"/>
          <w:lang w:val="en-US" w:eastAsia="zh-CN" w:bidi="ar-SA"/>
        </w:rPr>
        <w:t xml:space="preserve">1.11地方关系协调费投标人自行考虑，就此项招标人不支付任何费用。</w:t>
      </w:r>
      <w:r/>
    </w:p>
    <w:p>
      <w:pPr>
        <w:ind w:left="0" w:right="6" w:firstLine="480"/>
        <w:jc w:val="both"/>
        <w:keepLines w:val="0"/>
        <w:keepNext w:val="0"/>
        <w:spacing w:before="0" w:beforeAutospacing="0" w:after="0" w:afterAutospacing="0" w:line="360" w:lineRule="auto"/>
        <w:widowControl/>
        <w:rPr>
          <w:rFonts w:hint="default" w:ascii="宋体" w:hAnsi="宋体" w:eastAsia="宋体" w:cs="宋体"/>
          <w:color w:val="000000"/>
          <w:sz w:val="24"/>
          <w:szCs w:val="20"/>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0"/>
          <w:highlight w:val="none"/>
          <w:lang w:val="en-US" w:eastAsia="zh-CN" w:bidi="ar-SA"/>
        </w:rPr>
        <w:t xml:space="preserve">1.12本工程要求质保期按执行国家和地方现行标准、规范的相关规定，其中缺陷责任期24个月。必须保证工程质量，因此产生的各项费用视为投标人已自行考虑在投标报价中；除招标人确认的有效变更签证、设计变更外，结算时不因任何因素调整中标的综合单价。</w:t>
      </w:r>
      <w:r/>
    </w:p>
    <w:p>
      <w:pPr>
        <w:ind w:left="0" w:right="6" w:firstLine="480"/>
        <w:jc w:val="both"/>
        <w:keepLines w:val="0"/>
        <w:keepNext w:val="0"/>
        <w:spacing w:before="0" w:beforeAutospacing="0" w:after="0" w:afterAutospacing="0" w:line="360" w:lineRule="auto"/>
        <w:widowControl/>
        <w:rPr>
          <w:rFonts w:hint="default" w:ascii="宋体" w:hAnsi="宋体" w:eastAsia="宋体" w:cs="宋体"/>
          <w:color w:val="000000"/>
          <w:sz w:val="24"/>
          <w:szCs w:val="20"/>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0"/>
          <w:highlight w:val="none"/>
          <w:lang w:val="en-US" w:eastAsia="zh-CN" w:bidi="ar-SA"/>
        </w:rPr>
        <w:t xml:space="preserve">1.13施工时需做好防护措施保证周边安全，因中标人保障不利对招标人或第三方造成损失的，赔偿责任全部由中标人承担，若因此会增加费用，控制价不计取，投标人自行考虑在报价中，结算时不予调整。</w:t>
      </w:r>
      <w:r/>
    </w:p>
    <w:p>
      <w:pPr>
        <w:ind w:left="0" w:right="6" w:firstLine="480"/>
        <w:jc w:val="both"/>
        <w:keepLines w:val="0"/>
        <w:keepNext w:val="0"/>
        <w:spacing w:before="0" w:beforeAutospacing="0" w:after="0" w:afterAutospacing="0" w:line="360" w:lineRule="auto"/>
        <w:widowControl/>
        <w:rPr>
          <w:rFonts w:hint="default" w:ascii="宋体" w:hAnsi="宋体" w:eastAsia="宋体" w:cs="宋体"/>
          <w:color w:val="000000"/>
          <w:sz w:val="24"/>
          <w:szCs w:val="20"/>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0"/>
          <w:highlight w:val="none"/>
          <w:lang w:val="en-US" w:eastAsia="zh-CN" w:bidi="ar-SA"/>
        </w:rPr>
        <w:t xml:space="preserve">2.报价方式</w:t>
      </w:r>
      <w:r/>
    </w:p>
    <w:p>
      <w:pPr>
        <w:ind w:left="0" w:right="6" w:firstLine="480"/>
        <w:jc w:val="both"/>
        <w:keepLines w:val="0"/>
        <w:keepNext w:val="0"/>
        <w:spacing w:before="0" w:beforeAutospacing="0" w:after="0" w:afterAutospacing="0" w:line="360" w:lineRule="auto"/>
        <w:widowControl/>
        <w:rPr>
          <w:rFonts w:hint="default" w:ascii="宋体" w:hAnsi="宋体" w:eastAsia="宋体" w:cs="宋体"/>
          <w:color w:val="000000"/>
          <w:sz w:val="24"/>
          <w:szCs w:val="20"/>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0"/>
          <w:highlight w:val="none"/>
          <w:lang w:val="en-US" w:eastAsia="zh-CN" w:bidi="ar-SA"/>
        </w:rPr>
        <w:t xml:space="preserve">2.1本工程采用固定单价合同（除另有规定外）。供应商应充分考虑施工期间各类建材的市场风险，并计入总报价，供应商在计算报价时应考虑一定的风险系数。</w:t>
      </w:r>
      <w:r/>
    </w:p>
    <w:p>
      <w:pPr>
        <w:ind w:left="0" w:right="6" w:firstLine="480"/>
        <w:jc w:val="both"/>
        <w:keepLines w:val="0"/>
        <w:keepNext w:val="0"/>
        <w:spacing w:before="0" w:beforeAutospacing="0" w:after="0" w:afterAutospacing="0" w:line="360" w:lineRule="auto"/>
        <w:widowControl/>
        <w:rPr>
          <w:rFonts w:hint="default" w:ascii="宋体" w:hAnsi="宋体" w:eastAsia="宋体" w:cs="宋体"/>
          <w:color w:val="000000"/>
          <w:sz w:val="24"/>
          <w:szCs w:val="20"/>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0"/>
          <w:highlight w:val="none"/>
          <w:lang w:val="en-US" w:eastAsia="zh-CN" w:bidi="ar-SA"/>
        </w:rPr>
        <w:t xml:space="preserve">2.2 材料风险约定：</w:t>
      </w:r>
      <w:r/>
    </w:p>
    <w:p>
      <w:pPr>
        <w:ind w:left="0" w:right="6" w:firstLine="480"/>
        <w:jc w:val="both"/>
        <w:keepLines w:val="0"/>
        <w:keepNext w:val="0"/>
        <w:spacing w:before="0" w:beforeAutospacing="0" w:after="0" w:afterAutospacing="0" w:line="360" w:lineRule="auto"/>
        <w:widowControl/>
        <w:rPr>
          <w:rFonts w:hint="default" w:ascii="宋体" w:hAnsi="宋体" w:eastAsia="宋体" w:cs="宋体"/>
          <w:color w:val="000000"/>
          <w:sz w:val="24"/>
          <w:szCs w:val="20"/>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0"/>
          <w:highlight w:val="none"/>
          <w:lang w:val="en-US" w:eastAsia="zh-CN" w:bidi="ar-SA"/>
        </w:rPr>
        <w:t xml:space="preserve">2.2.1对于法律、法规、规章或有关政策出台导致工程税金、规费等发生变化的，应按照有关规定执行。</w:t>
      </w:r>
      <w:r/>
    </w:p>
    <w:p>
      <w:pPr>
        <w:ind w:left="0" w:right="6" w:firstLine="480"/>
        <w:jc w:val="both"/>
        <w:keepLines w:val="0"/>
        <w:keepNext w:val="0"/>
        <w:spacing w:before="0" w:beforeAutospacing="0" w:after="0" w:afterAutospacing="0" w:line="360" w:lineRule="auto"/>
        <w:widowControl/>
        <w:rPr>
          <w:rFonts w:hint="default" w:ascii="宋体" w:hAnsi="宋体" w:eastAsia="宋体" w:cs="宋体"/>
          <w:color w:val="000000"/>
          <w:sz w:val="24"/>
          <w:szCs w:val="20"/>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0"/>
          <w:highlight w:val="none"/>
          <w:lang w:val="en-US" w:eastAsia="zh-CN" w:bidi="ar-SA"/>
        </w:rPr>
        <w:t xml:space="preserve">2.2.2本工程对材料风险约定如下：供应商应充分考虑施工期间各类建材的市场风险，充分考虑政策性关于人工、机械费用等方面调整，并计入总报价。主要材料价格因市场波动的调整方法按照合同中约定。</w:t>
      </w:r>
      <w:r/>
    </w:p>
    <w:p>
      <w:pPr>
        <w:ind w:left="0" w:right="6" w:firstLine="480"/>
        <w:jc w:val="both"/>
        <w:keepLines w:val="0"/>
        <w:keepNext w:val="0"/>
        <w:spacing w:before="0" w:beforeAutospacing="0" w:after="0" w:afterAutospacing="0" w:line="360" w:lineRule="auto"/>
        <w:widowControl/>
        <w:rPr>
          <w:rFonts w:hint="default" w:ascii="宋体" w:hAnsi="宋体" w:eastAsia="宋体" w:cs="宋体"/>
          <w:color w:val="000000"/>
          <w:sz w:val="24"/>
          <w:szCs w:val="20"/>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0"/>
          <w:highlight w:val="none"/>
          <w:lang w:val="en-US" w:eastAsia="zh-CN" w:bidi="ar-SA"/>
        </w:rPr>
        <w:t xml:space="preserve">3.报价的计价方法</w:t>
      </w:r>
      <w:r/>
    </w:p>
    <w:p>
      <w:pPr>
        <w:ind w:left="0" w:right="6" w:firstLine="480"/>
        <w:jc w:val="both"/>
        <w:keepLines w:val="0"/>
        <w:keepNext w:val="0"/>
        <w:spacing w:before="0" w:beforeAutospacing="0" w:after="0" w:afterAutospacing="0" w:line="360" w:lineRule="auto"/>
        <w:widowControl/>
        <w:rPr>
          <w:rFonts w:hint="default" w:ascii="宋体" w:hAnsi="宋体" w:eastAsia="宋体" w:cs="宋体"/>
          <w:color w:val="000000"/>
          <w:sz w:val="24"/>
          <w:szCs w:val="20"/>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0"/>
          <w:highlight w:val="none"/>
          <w:lang w:val="en-US" w:eastAsia="zh-CN" w:bidi="ar-SA"/>
        </w:rPr>
        <w:t xml:space="preserve">本工程项目采用工程量清单计价。供应商应根据采购人提供的工程量清单计算工程项目的单价、合价。工程量清单中每一个子目和单项均需计算填写单价、合价。若供应商没有填写单价、合价的项目采购人将不予支付，并认为此项费用已包括在工程量清单的其它单价、合价中。</w:t>
      </w:r>
      <w:r/>
    </w:p>
    <w:p>
      <w:pPr>
        <w:ind w:left="0" w:right="6" w:firstLine="480"/>
        <w:jc w:val="both"/>
        <w:keepLines w:val="0"/>
        <w:keepNext w:val="0"/>
        <w:spacing w:before="0" w:beforeAutospacing="0" w:after="0" w:afterAutospacing="0" w:line="360" w:lineRule="auto"/>
        <w:widowControl/>
        <w:rPr>
          <w:rFonts w:hint="default" w:ascii="宋体" w:hAnsi="宋体" w:eastAsia="宋体" w:cs="宋体"/>
          <w:color w:val="000000"/>
          <w:sz w:val="24"/>
          <w:szCs w:val="20"/>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0"/>
          <w:highlight w:val="none"/>
          <w:lang w:val="en-US" w:eastAsia="zh-CN" w:bidi="ar-SA"/>
        </w:rPr>
        <w:t xml:space="preserve">4.报价编制依据及要求：详见清单。</w:t>
      </w:r>
      <w:r/>
    </w:p>
    <w:p>
      <w:pPr>
        <w:ind w:left="0" w:right="6" w:firstLine="480"/>
        <w:jc w:val="both"/>
        <w:keepLines w:val="0"/>
        <w:keepNext w:val="0"/>
        <w:spacing w:before="0" w:beforeAutospacing="0" w:after="0" w:afterAutospacing="0" w:line="360" w:lineRule="auto"/>
        <w:widowControl/>
        <w:rPr>
          <w:rFonts w:hint="default" w:ascii="宋体" w:hAnsi="宋体" w:eastAsia="宋体" w:cs="宋体"/>
          <w:b/>
          <w:bCs/>
          <w:color w:val="000000"/>
          <w:sz w:val="24"/>
          <w:szCs w:val="20"/>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0"/>
          <w:highlight w:val="none"/>
          <w:lang w:val="en-US" w:eastAsia="zh-CN" w:bidi="ar-SA"/>
        </w:rPr>
        <w:t xml:space="preserve">（三）响应文件要求</w:t>
      </w:r>
      <w:r/>
    </w:p>
    <w:p>
      <w:pPr>
        <w:ind w:left="0" w:right="6" w:firstLine="480"/>
        <w:jc w:val="both"/>
        <w:keepLines w:val="0"/>
        <w:keepNext w:val="0"/>
        <w:spacing w:before="0" w:beforeAutospacing="0" w:after="0" w:afterAutospacing="0" w:line="360" w:lineRule="auto"/>
        <w:widowControl/>
        <w:rPr>
          <w:rFonts w:hint="default" w:ascii="宋体" w:hAnsi="宋体" w:eastAsia="宋体" w:cs="宋体"/>
          <w:color w:val="000000"/>
          <w:sz w:val="24"/>
          <w:szCs w:val="20"/>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0"/>
          <w:highlight w:val="none"/>
          <w:lang w:val="en-US" w:eastAsia="zh-CN" w:bidi="ar-SA"/>
        </w:rPr>
        <w:t xml:space="preserve"> 1.首次响应文件中提供《已标价的工程量清单》文件。</w:t>
      </w:r>
      <w:r/>
    </w:p>
    <w:p>
      <w:pPr>
        <w:ind w:left="0" w:right="6" w:firstLine="480"/>
        <w:jc w:val="both"/>
        <w:keepLines w:val="0"/>
        <w:keepNext w:val="0"/>
        <w:spacing w:before="0" w:beforeAutospacing="0" w:after="0" w:afterAutospacing="0" w:line="360" w:lineRule="auto"/>
        <w:widowControl/>
        <w:rPr>
          <w:rFonts w:hint="default" w:ascii="宋体" w:hAnsi="宋体" w:eastAsia="宋体" w:cs="宋体"/>
          <w:color w:val="000000"/>
          <w:sz w:val="24"/>
          <w:szCs w:val="20"/>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0"/>
          <w:highlight w:val="none"/>
          <w:lang w:val="en-US" w:eastAsia="zh-CN" w:bidi="ar-SA"/>
        </w:rPr>
        <w:t xml:space="preserve"> 1.1 按照《工程量清单》编制《已标价的工程量清单》。</w:t>
      </w:r>
      <w:r/>
    </w:p>
    <w:p>
      <w:pPr>
        <w:ind w:left="0" w:right="6"/>
        <w:jc w:val="both"/>
        <w:keepLines w:val="0"/>
        <w:keepNext w:val="0"/>
        <w:spacing w:before="0" w:beforeAutospacing="0" w:after="0" w:afterAutospacing="0" w:line="360" w:lineRule="auto"/>
        <w:widowControl/>
        <w:rPr>
          <w:rFonts w:hint="default" w:ascii="宋体" w:hAnsi="宋体" w:eastAsia="宋体" w:cs="宋体"/>
          <w:b/>
          <w:bCs/>
          <w:color w:val="000000"/>
          <w:sz w:val="24"/>
          <w:szCs w:val="20"/>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0"/>
          <w:highlight w:val="none"/>
          <w:lang w:val="en-US" w:eastAsia="zh-CN" w:bidi="ar-SA"/>
        </w:rPr>
        <w:t xml:space="preserve">三、项目相关要求： </w:t>
      </w:r>
      <w:r/>
    </w:p>
    <w:p>
      <w:pPr>
        <w:ind w:left="0" w:right="6" w:firstLine="480"/>
        <w:jc w:val="both"/>
        <w:keepLines w:val="0"/>
        <w:keepNext w:val="0"/>
        <w:spacing w:before="0" w:beforeAutospacing="0" w:after="0" w:afterAutospacing="0" w:line="360" w:lineRule="auto"/>
        <w:widowControl/>
        <w:rPr>
          <w:rFonts w:hint="default" w:ascii="宋体" w:hAnsi="宋体" w:eastAsia="宋体" w:cs="宋体"/>
          <w:color w:val="000000"/>
          <w:sz w:val="24"/>
          <w:szCs w:val="20"/>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0"/>
          <w:highlight w:val="none"/>
          <w:lang w:val="en-US" w:eastAsia="zh-CN" w:bidi="ar-SA"/>
        </w:rPr>
        <w:t xml:space="preserve">1.供应商报价时需考虑完成本项目内容所涉及的人工费、材料费、机械费、税费、验收等相关的一切费用。</w:t>
      </w:r>
      <w:r/>
    </w:p>
    <w:p>
      <w:pPr>
        <w:ind w:left="0" w:right="6" w:firstLine="480"/>
        <w:jc w:val="both"/>
        <w:keepLines w:val="0"/>
        <w:keepNext w:val="0"/>
        <w:spacing w:before="0" w:beforeAutospacing="0" w:after="0" w:afterAutospacing="0" w:line="360" w:lineRule="auto"/>
        <w:widowControl/>
        <w:rPr>
          <w:rFonts w:hint="default" w:ascii="宋体" w:hAnsi="宋体" w:eastAsia="宋体" w:cs="宋体"/>
          <w:color w:val="000000"/>
          <w:sz w:val="24"/>
          <w:szCs w:val="20"/>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0"/>
          <w:highlight w:val="none"/>
          <w:lang w:val="en-US" w:eastAsia="zh-CN" w:bidi="ar-SA"/>
        </w:rPr>
        <w:t xml:space="preserve">2.供应商应根据本项目实际情况，合理配置人员，除项目经理外，安全员、质检员、施工员、预算员、材料员等人员应经验丰富，确保项目顺利实施。</w:t>
      </w:r>
      <w:r/>
    </w:p>
    <w:p>
      <w:pPr>
        <w:ind w:left="0" w:right="6" w:firstLine="480"/>
        <w:jc w:val="both"/>
        <w:keepLines w:val="0"/>
        <w:keepNext w:val="0"/>
        <w:spacing w:before="0" w:beforeAutospacing="0" w:after="0" w:afterAutospacing="0" w:line="360" w:lineRule="auto"/>
        <w:widowControl/>
        <w:rPr>
          <w:rFonts w:hint="default" w:ascii="宋体" w:hAnsi="宋体" w:eastAsia="宋体" w:cs="宋体"/>
          <w:color w:val="000000"/>
          <w:sz w:val="24"/>
          <w:szCs w:val="20"/>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0"/>
          <w:highlight w:val="none"/>
          <w:lang w:val="en-US" w:eastAsia="zh-CN" w:bidi="ar-SA"/>
        </w:rPr>
        <w:t xml:space="preserve">3.供应商对项目现场和周围环境进行实地踏勘，合理编制本项目施工方案，施工方案应至少包含：施工进度计划和各阶段进度的保证措施、施工方案及质量保证措施、安全文明施工及劳动力、机械设备和材料投入计划等。 </w:t>
      </w:r>
      <w:r/>
    </w:p>
    <w:p>
      <w:pPr>
        <w:ind w:left="0" w:right="6"/>
        <w:jc w:val="both"/>
        <w:keepLines w:val="0"/>
        <w:keepNext w:val="0"/>
        <w:spacing w:before="0" w:beforeAutospacing="0" w:after="0" w:afterAutospacing="0" w:line="360" w:lineRule="auto"/>
        <w:widowControl/>
        <w:rPr>
          <w:rFonts w:hint="default" w:ascii="宋体" w:hAnsi="宋体" w:eastAsia="宋体" w:cs="宋体"/>
          <w:b/>
          <w:bCs/>
          <w:color w:val="000000"/>
          <w:sz w:val="24"/>
          <w:szCs w:val="20"/>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0"/>
          <w:highlight w:val="none"/>
          <w:lang w:val="en-US" w:eastAsia="zh-CN" w:bidi="ar-SA"/>
        </w:rPr>
        <w:t xml:space="preserve">四、低于成本报价</w:t>
      </w:r>
      <w:r/>
    </w:p>
    <w:p>
      <w:pPr>
        <w:ind w:left="0" w:right="6" w:firstLine="480"/>
        <w:jc w:val="both"/>
        <w:keepLines w:val="0"/>
        <w:keepNext w:val="0"/>
        <w:spacing w:before="0" w:beforeAutospacing="0" w:after="0" w:afterAutospacing="0" w:line="360" w:lineRule="auto"/>
        <w:widowControl/>
        <w:rPr>
          <w:rFonts w:hint="default" w:ascii="宋体" w:hAnsi="宋体" w:eastAsia="宋体" w:cs="宋体"/>
          <w:color w:val="000000"/>
          <w:sz w:val="24"/>
          <w:szCs w:val="20"/>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0"/>
          <w:highlight w:val="none"/>
          <w:lang w:val="en-US" w:eastAsia="zh-CN" w:bidi="ar-SA"/>
        </w:rPr>
        <w:t xml:space="preserve">在评标过程中，评标委员会发现供应商的报价明显低于其他响应报价，使得其响应报价可能低于其个别成本的，应当要求该供应商作出书面说明并提供相关证明材料。供应商不能合理说明或者不能提供相关证明材料的，由评标委员会认定该供应商以低于成本报价，其响应文件应作无效响应文件处理。</w:t>
      </w:r>
      <w:r/>
    </w:p>
    <w:p>
      <w:pPr>
        <w:ind w:left="0" w:right="6" w:firstLine="480"/>
        <w:jc w:val="both"/>
        <w:keepLines w:val="0"/>
        <w:keepNext w:val="0"/>
        <w:spacing w:before="0" w:beforeAutospacing="0" w:after="0" w:afterAutospacing="0" w:line="360" w:lineRule="auto"/>
        <w:widowControl/>
        <w:rPr>
          <w:rFonts w:hint="default" w:ascii="宋体" w:hAnsi="宋体" w:eastAsia="宋体" w:cs="宋体"/>
          <w:color w:val="000000"/>
          <w:sz w:val="24"/>
          <w:szCs w:val="20"/>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0"/>
          <w:highlight w:val="none"/>
          <w:lang w:val="en-US" w:eastAsia="zh-CN" w:bidi="ar-SA"/>
        </w:rPr>
        <w:t xml:space="preserve">评标委员会全体成员三分之二以上认为该供应商不能合理说明或者不能提供相关证明材料的，认定该供应商以低于成本报价，其响应文件应作无效响应文件处理。持有异议的评标委员会成员可以书面方式阐述其不同意见和理由，拒绝签字且不陈述其不同意见和理由的，视为同意。</w:t>
      </w:r>
      <w:r/>
    </w:p>
    <w:p>
      <w:pPr>
        <w:ind w:left="0" w:right="6"/>
        <w:jc w:val="both"/>
        <w:keepLines w:val="0"/>
        <w:keepNext w:val="0"/>
        <w:spacing w:before="0" w:beforeAutospacing="0" w:after="0" w:afterAutospacing="0" w:line="360" w:lineRule="auto"/>
        <w:widowControl/>
        <w:rPr>
          <w:rFonts w:hint="default" w:ascii="宋体" w:hAnsi="宋体" w:eastAsia="宋体" w:cs="宋体"/>
          <w:b/>
          <w:bCs/>
          <w:color w:val="000000"/>
          <w:sz w:val="24"/>
          <w:szCs w:val="20"/>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0"/>
          <w:highlight w:val="none"/>
          <w:lang w:val="en-US" w:eastAsia="zh-CN" w:bidi="ar-SA"/>
        </w:rPr>
        <w:t xml:space="preserve">五、服务要求：</w:t>
      </w:r>
      <w:r/>
    </w:p>
    <w:p>
      <w:pPr>
        <w:ind w:left="0" w:right="6" w:firstLine="480"/>
        <w:jc w:val="both"/>
        <w:keepLines w:val="0"/>
        <w:keepNext w:val="0"/>
        <w:spacing w:before="0" w:beforeAutospacing="0" w:after="0" w:afterAutospacing="0" w:line="360" w:lineRule="auto"/>
        <w:widowControl/>
        <w:rPr>
          <w:rFonts w:hint="default" w:ascii="宋体" w:hAnsi="宋体" w:eastAsia="宋体" w:cs="宋体"/>
          <w:color w:val="000000"/>
          <w:sz w:val="24"/>
          <w:szCs w:val="20"/>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0"/>
          <w:highlight w:val="none"/>
          <w:lang w:val="en-US" w:eastAsia="zh-CN" w:bidi="ar-SA"/>
        </w:rPr>
        <w:t xml:space="preserve">1.质保期服务：质保期外两年内，工程质量出现问题，成交供应商应主动提供维修方案，只收取材料费。 </w:t>
      </w:r>
      <w:r/>
    </w:p>
    <w:p>
      <w:pPr>
        <w:ind w:left="0" w:right="6" w:firstLine="480"/>
        <w:jc w:val="both"/>
        <w:keepLines w:val="0"/>
        <w:keepNext w:val="0"/>
        <w:spacing w:before="0" w:beforeAutospacing="0" w:after="0" w:afterAutospacing="0" w:line="360" w:lineRule="auto"/>
        <w:widowControl/>
        <w:rPr>
          <w:rFonts w:hint="eastAsia" w:ascii="宋体" w:hAnsi="宋体" w:eastAsia="宋体" w:cs="宋体"/>
          <w:color w:val="000000"/>
          <w:sz w:val="24"/>
          <w:szCs w:val="20"/>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0"/>
          <w:highlight w:val="none"/>
          <w:lang w:val="en-US" w:eastAsia="zh-CN" w:bidi="ar-SA"/>
        </w:rPr>
        <w:t xml:space="preserve">2.质保期内，如发生故障，采购人通知成交供应商服务人员时，相关服务人员要在 24小时内到达现场配合采购人处理问题，进行更换或进行必要的维修。 </w:t>
      </w:r>
      <w:bookmarkEnd w:id="0"/>
      <w:r/>
      <w:bookmarkEnd w:id="1"/>
      <w:r/>
      <w:r/>
    </w:p>
    <w:p>
      <w:pPr>
        <w:ind w:left="0" w:right="33" w:firstLine="0"/>
        <w:jc w:val="both"/>
        <w:keepLines w:val="0"/>
        <w:keepNext w:val="0"/>
        <w:pageBreakBefore w:val="0"/>
        <w:spacing w:line="360" w:lineRule="auto"/>
        <w:widowControl w:val="off"/>
        <w:rPr>
          <w:rFonts w:hint="eastAsia" w:ascii="宋体" w:hAnsi="宋体" w:eastAsia="宋体" w:cs="宋体"/>
          <w:b/>
          <w:bCs/>
          <w:color w:val="000000"/>
          <w:sz w:val="24"/>
          <w:szCs w:val="20"/>
          <w:highlight w:val="none"/>
          <w:lang w:val="en-US" w:eastAsia="zh-CN" w:bidi="ar-SA"/>
        </w:rPr>
      </w:pPr>
      <w:r>
        <w:rPr>
          <w:rFonts w:hint="eastAsia" w:ascii="宋体" w:hAnsi="宋体" w:eastAsia="宋体" w:cs="宋体"/>
          <w:b/>
          <w:bCs/>
          <w:color w:val="000000"/>
          <w:sz w:val="24"/>
          <w:szCs w:val="20"/>
          <w:highlight w:val="none"/>
          <w:lang w:val="en-US" w:eastAsia="zh-CN" w:bidi="ar-SA"/>
        </w:rPr>
        <w:t xml:space="preserve">六、其他要求：</w:t>
      </w:r>
      <w:r/>
    </w:p>
    <w:p>
      <w:pPr>
        <w:ind w:left="0" w:right="33" w:firstLine="480"/>
        <w:jc w:val="both"/>
        <w:keepLines w:val="0"/>
        <w:keepNext w:val="0"/>
        <w:pageBreakBefore w:val="0"/>
        <w:spacing w:line="360" w:lineRule="auto"/>
        <w:widowControl w:val="off"/>
        <w:rPr>
          <w:rFonts w:hint="eastAsia" w:ascii="宋体" w:hAnsi="宋体" w:eastAsia="宋体" w:cs="宋体"/>
          <w:color w:val="000000"/>
          <w:sz w:val="24"/>
          <w:szCs w:val="20"/>
          <w:highlight w:val="none"/>
          <w:lang w:val="en-US" w:eastAsia="zh-CN" w:bidi="ar-SA"/>
        </w:rPr>
      </w:pPr>
      <w:r>
        <w:rPr>
          <w:rFonts w:hint="eastAsia" w:ascii="宋体" w:hAnsi="宋体" w:eastAsia="宋体" w:cs="宋体"/>
          <w:color w:val="000000"/>
          <w:sz w:val="24"/>
          <w:szCs w:val="20"/>
          <w:highlight w:val="none"/>
          <w:lang w:val="en-US" w:eastAsia="zh-CN" w:bidi="ar-SA"/>
        </w:rPr>
        <w:t xml:space="preserve">1.符合徐州市有关部门规定的标准化施工现场要求，同时应满足市政、市容等相关主管部门的有关规定。施工工地一律实行封闭施工、防尘网覆盖、定时洒水，控制扬尘污染等安全文明施工措施。供应商违反规定所造成的损失和处罚由供应商承担。交工后一周内彻底清洁完毕撤离现场。</w:t>
      </w:r>
      <w:r/>
    </w:p>
    <w:p>
      <w:pPr>
        <w:ind w:left="0" w:right="33" w:firstLine="480"/>
        <w:jc w:val="both"/>
        <w:keepLines w:val="0"/>
        <w:keepNext w:val="0"/>
        <w:pageBreakBefore w:val="0"/>
        <w:spacing w:line="360" w:lineRule="auto"/>
        <w:widowControl w:val="off"/>
        <w:rPr>
          <w:rFonts w:hint="eastAsia" w:ascii="宋体" w:hAnsi="宋体" w:eastAsia="宋体" w:cs="宋体"/>
          <w:color w:val="000000"/>
          <w:sz w:val="24"/>
          <w:szCs w:val="20"/>
          <w:highlight w:val="none"/>
          <w:lang w:val="en-US" w:eastAsia="zh-CN" w:bidi="ar-SA"/>
        </w:rPr>
      </w:pPr>
      <w:r>
        <w:rPr>
          <w:rFonts w:hint="eastAsia" w:ascii="宋体" w:hAnsi="宋体" w:eastAsia="宋体" w:cs="宋体"/>
          <w:color w:val="000000"/>
          <w:sz w:val="24"/>
          <w:szCs w:val="20"/>
          <w:highlight w:val="none"/>
          <w:lang w:val="en-US" w:eastAsia="zh-CN" w:bidi="ar-SA"/>
        </w:rPr>
        <w:t xml:space="preserve">2.供应商对工程建设期间扬尘治理工作负主体责任。应制定施工现场扬尘污染防治专项方案，按照承包工程范围做好扬尘污染防治措施的落实。方案必须符合我市“徐空气提升办〔2018〕11号”、“徐城管发〔2018〕55号”关于扬尘管控的相关规定要求。</w:t>
      </w:r>
      <w:r/>
    </w:p>
    <w:p>
      <w:pPr>
        <w:ind w:left="0" w:right="33" w:firstLine="480"/>
        <w:jc w:val="both"/>
        <w:keepLines w:val="0"/>
        <w:keepNext w:val="0"/>
        <w:pageBreakBefore w:val="0"/>
        <w:spacing w:line="360" w:lineRule="auto"/>
        <w:widowControl w:val="off"/>
        <w:rPr>
          <w:rFonts w:hint="eastAsia" w:ascii="宋体" w:hAnsi="宋体" w:eastAsia="宋体" w:cs="宋体"/>
          <w:color w:val="000000"/>
          <w:sz w:val="24"/>
          <w:szCs w:val="20"/>
          <w:highlight w:val="none"/>
          <w:lang w:val="en-US" w:eastAsia="zh-CN" w:bidi="ar-SA"/>
        </w:rPr>
      </w:pPr>
      <w:r>
        <w:rPr>
          <w:rFonts w:hint="eastAsia" w:ascii="宋体" w:hAnsi="宋体" w:eastAsia="宋体" w:cs="宋体"/>
          <w:color w:val="000000"/>
          <w:sz w:val="24"/>
          <w:szCs w:val="20"/>
          <w:highlight w:val="none"/>
          <w:lang w:val="en-US" w:eastAsia="zh-CN" w:bidi="ar-SA"/>
        </w:rPr>
        <w:t xml:space="preserve">3.工程质量必须达到合同约定标准，且保证相关部门验收通过；未达到质量要求的，成交供应商负责无条件返工，直至达到要求，所发生的费用由成交供应商承担，成交供应商还应赔偿因此给采购人造成的损失，工期不予顺延，同时采购人有权对成交供应商进行适当处罚；</w:t>
      </w:r>
      <w:r/>
    </w:p>
    <w:p>
      <w:pPr>
        <w:ind w:left="0" w:right="33" w:firstLine="480"/>
        <w:jc w:val="both"/>
        <w:keepLines w:val="0"/>
        <w:keepNext w:val="0"/>
        <w:pageBreakBefore w:val="0"/>
        <w:spacing w:line="360" w:lineRule="auto"/>
        <w:widowControl w:val="off"/>
        <w:rPr>
          <w:rFonts w:hint="eastAsia" w:ascii="宋体" w:hAnsi="宋体" w:eastAsia="宋体" w:cs="宋体"/>
          <w:color w:val="000000"/>
          <w:sz w:val="24"/>
          <w:szCs w:val="20"/>
          <w:highlight w:val="none"/>
          <w:lang w:val="en-US" w:eastAsia="zh-CN" w:bidi="ar-SA"/>
        </w:rPr>
      </w:pPr>
      <w:r>
        <w:rPr>
          <w:rFonts w:hint="eastAsia" w:ascii="宋体" w:hAnsi="宋体" w:eastAsia="宋体" w:cs="宋体"/>
          <w:color w:val="000000"/>
          <w:sz w:val="24"/>
          <w:szCs w:val="20"/>
          <w:highlight w:val="none"/>
          <w:lang w:val="en-US" w:eastAsia="zh-CN" w:bidi="ar-SA"/>
        </w:rPr>
        <w:t xml:space="preserve">4.拆除后的设施归采购人所有，运至采购人指定地点。</w:t>
      </w:r>
      <w:r/>
    </w:p>
    <w:p>
      <w:pPr>
        <w:ind w:left="0" w:right="33" w:firstLine="480"/>
        <w:jc w:val="both"/>
        <w:keepLines w:val="0"/>
        <w:keepNext w:val="0"/>
        <w:pageBreakBefore w:val="0"/>
        <w:spacing w:line="360" w:lineRule="auto"/>
        <w:widowControl w:val="off"/>
        <w:rPr>
          <w:rFonts w:hint="eastAsia" w:ascii="宋体" w:hAnsi="宋体" w:eastAsia="宋体" w:cs="宋体"/>
          <w:color w:val="000000"/>
          <w:sz w:val="24"/>
          <w:szCs w:val="20"/>
          <w:highlight w:val="none"/>
          <w:lang w:val="en-US" w:eastAsia="zh-CN" w:bidi="ar-SA"/>
        </w:rPr>
      </w:pPr>
      <w:r>
        <w:rPr>
          <w:rFonts w:hint="eastAsia" w:ascii="宋体" w:hAnsi="宋体" w:eastAsia="宋体" w:cs="宋体"/>
          <w:color w:val="000000"/>
          <w:sz w:val="24"/>
          <w:szCs w:val="20"/>
          <w:highlight w:val="none"/>
          <w:lang w:val="en-US" w:eastAsia="zh-CN" w:bidi="ar-SA"/>
        </w:rPr>
        <w:t xml:space="preserve">5.其他要求见《磋商文件》附件：《拟签订的合同文本》、《工程量清单》。</w:t>
      </w:r>
      <w:r/>
    </w:p>
    <w:p>
      <w:pPr>
        <w:ind w:left="0" w:right="33" w:firstLine="480"/>
        <w:jc w:val="both"/>
        <w:keepLines w:val="0"/>
        <w:keepNext w:val="0"/>
        <w:pageBreakBefore w:val="0"/>
        <w:spacing w:line="360" w:lineRule="auto"/>
        <w:widowControl w:val="off"/>
        <w:rPr>
          <w:rFonts w:hint="eastAsia" w:ascii="宋体" w:hAnsi="宋体" w:eastAsia="宋体" w:cs="宋体"/>
          <w:color w:val="000000"/>
          <w:sz w:val="24"/>
          <w:szCs w:val="20"/>
          <w:highlight w:val="none"/>
          <w:lang w:val="en-US" w:eastAsia="zh-CN" w:bidi="ar-SA"/>
        </w:rPr>
      </w:pPr>
      <w:r>
        <w:rPr>
          <w:rFonts w:hint="eastAsia" w:ascii="宋体" w:hAnsi="宋体" w:eastAsia="宋体" w:cs="宋体"/>
          <w:color w:val="000000"/>
          <w:sz w:val="24"/>
          <w:szCs w:val="20"/>
          <w:highlight w:val="none"/>
          <w:lang w:val="en-US" w:eastAsia="zh-CN" w:bidi="ar-SA"/>
        </w:rPr>
        <w:t xml:space="preserve">6.见磋商文件《拟签订的合同文本》。</w:t>
      </w:r>
      <w:r/>
    </w:p>
    <w:p>
      <w:pPr>
        <w:jc w:val="center"/>
        <w:spacing w:before="240" w:after="240" w:line="360" w:lineRule="auto"/>
        <w:rPr>
          <w:rFonts w:hint="eastAsia" w:ascii="宋体" w:hAnsi="宋体" w:eastAsia="宋体" w:cs="宋体"/>
          <w:b/>
          <w:bCs/>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white"/>
        </w:rPr>
        <w:br w:type="page" w:clear="all"/>
      </w:r>
      <w:r>
        <w:rPr>
          <w:rFonts w:hint="eastAsia" w:ascii="宋体" w:hAnsi="宋体" w:eastAsia="宋体" w:cs="宋体"/>
          <w:b/>
          <w:color w:val="auto"/>
          <w:sz w:val="24"/>
          <w:szCs w:val="24"/>
          <w:highlight w:val="white"/>
        </w:rPr>
        <w:t xml:space="preserve">3、磋商</w:t>
      </w:r>
      <w:r>
        <w:rPr>
          <w:rFonts w:hint="eastAsia" w:ascii="宋体" w:hAnsi="宋体" w:eastAsia="宋体" w:cs="宋体"/>
          <w:b/>
          <w:bCs/>
          <w:color w:val="auto"/>
          <w:sz w:val="24"/>
          <w:szCs w:val="24"/>
          <w:highlight w:val="white"/>
        </w:rPr>
        <w:t xml:space="preserve">报价表</w:t>
      </w:r>
      <w:r/>
    </w:p>
    <w:p>
      <w:pPr>
        <w:pStyle w:val="973"/>
        <w:jc w:val="left"/>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项目编号：JSZC-320312-XZHY-C2026-0006</w:t>
      </w:r>
      <w:r/>
    </w:p>
    <w:p>
      <w:pPr>
        <w:pStyle w:val="973"/>
        <w:spacing w:line="360" w:lineRule="auto"/>
        <w:rPr>
          <w:rFonts w:hint="eastAsia" w:ascii="宋体" w:hAnsi="宋体" w:eastAsia="宋体" w:cs="宋体"/>
          <w:b/>
          <w:bCs/>
          <w:color w:val="auto"/>
          <w:sz w:val="24"/>
          <w:szCs w:val="24"/>
          <w:highlight w:val="white"/>
        </w:rPr>
      </w:pPr>
      <w:r>
        <w:rPr>
          <w:rFonts w:hint="eastAsia" w:ascii="宋体" w:hAnsi="宋体" w:eastAsia="宋体" w:cs="宋体"/>
          <w:b/>
          <w:bCs/>
          <w:color w:val="auto"/>
          <w:sz w:val="24"/>
          <w:szCs w:val="24"/>
          <w:highlight w:val="white"/>
        </w:rPr>
        <w:t xml:space="preserve">本次为首次报价</w:t>
      </w:r>
      <w:r/>
    </w:p>
    <w:p>
      <w:pPr>
        <w:pStyle w:val="973"/>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货币单位：人民币元</w:t>
      </w:r>
      <w:r/>
    </w:p>
    <w:tbl>
      <w:tblPr>
        <w:tblStyle w:val="936"/>
        <w:tblpPr w:horzAnchor="page" w:tblpX="1067" w:vertAnchor="text" w:tblpY="119" w:leftFromText="180" w:topFromText="0" w:rightFromText="180" w:bottomFromText="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2594"/>
        <w:gridCol w:w="1569"/>
        <w:gridCol w:w="1601"/>
        <w:gridCol w:w="1972"/>
        <w:gridCol w:w="2067"/>
      </w:tblGrid>
      <w:tr>
        <w:trPr>
          <w:trHeight w:val="1175"/>
        </w:trPr>
        <w:tc>
          <w:tcPr>
            <w:tcMar>
              <w:left w:w="0" w:type="dxa"/>
              <w:top w:w="0" w:type="dxa"/>
              <w:right w:w="0" w:type="dxa"/>
              <w:bottom w:w="0" w:type="dxa"/>
            </w:tcMar>
            <w:tcW w:w="2594" w:type="dxa"/>
            <w:vAlign w:val="center"/>
            <w:textDirection w:val="lrTb"/>
            <w:noWrap w:val="false"/>
          </w:tcPr>
          <w:p>
            <w:pPr>
              <w:jc w:val="center"/>
              <w:spacing w:before="200" w:after="200" w:line="360" w:lineRule="auto"/>
              <w:rPr>
                <w:rFonts w:hint="eastAsia" w:ascii="宋体" w:hAnsi="宋体" w:eastAsia="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white"/>
              </w:rPr>
              <w:t xml:space="preserve">项目名称</w:t>
            </w:r>
            <w:r/>
          </w:p>
        </w:tc>
        <w:tc>
          <w:tcPr>
            <w:tcW w:w="1569" w:type="dxa"/>
            <w:vAlign w:val="center"/>
            <w:textDirection w:val="lrTb"/>
            <w:noWrap w:val="false"/>
          </w:tcPr>
          <w:p>
            <w:pPr>
              <w:jc w:val="center"/>
              <w:spacing w:before="200" w:after="200" w:line="360" w:lineRule="auto"/>
              <w:rPr>
                <w:rFonts w:hint="eastAsia" w:ascii="宋体" w:hAnsi="宋体" w:eastAsia="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white"/>
              </w:rPr>
              <w:t xml:space="preserve">项目内容</w:t>
            </w:r>
            <w:r/>
          </w:p>
        </w:tc>
        <w:tc>
          <w:tcPr>
            <w:tcW w:w="1601" w:type="dxa"/>
            <w:vAlign w:val="center"/>
            <w:textDirection w:val="lrTb"/>
            <w:noWrap w:val="false"/>
          </w:tcPr>
          <w:p>
            <w:pPr>
              <w:jc w:val="center"/>
              <w:spacing w:before="200" w:after="200" w:line="360" w:lineRule="auto"/>
              <w:rPr>
                <w:rFonts w:hint="eastAsia" w:ascii="宋体" w:hAnsi="宋体" w:eastAsia="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white"/>
              </w:rPr>
              <w:t xml:space="preserve">工期</w:t>
            </w:r>
            <w:r/>
          </w:p>
          <w:p>
            <w:pPr>
              <w:jc w:val="center"/>
              <w:spacing w:before="200" w:after="200" w:line="360" w:lineRule="auto"/>
              <w:rPr>
                <w:rFonts w:hint="eastAsia" w:ascii="宋体" w:hAnsi="宋体" w:eastAsia="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white"/>
              </w:rPr>
              <w:t xml:space="preserve">（日历天）</w:t>
            </w:r>
            <w:r/>
          </w:p>
        </w:tc>
        <w:tc>
          <w:tcPr>
            <w:tcW w:w="1972" w:type="dxa"/>
            <w:vAlign w:val="center"/>
            <w:textDirection w:val="lrTb"/>
            <w:noWrap w:val="false"/>
          </w:tcPr>
          <w:p>
            <w:pPr>
              <w:jc w:val="center"/>
              <w:spacing w:before="200" w:after="200" w:line="360" w:lineRule="auto"/>
              <w:rPr>
                <w:rFonts w:hint="eastAsia" w:ascii="宋体" w:hAnsi="宋体" w:eastAsia="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white"/>
              </w:rPr>
              <w:t xml:space="preserve">总价（小写）</w:t>
            </w:r>
            <w:r/>
          </w:p>
        </w:tc>
        <w:tc>
          <w:tcPr>
            <w:tcW w:w="2067" w:type="dxa"/>
            <w:vAlign w:val="center"/>
            <w:textDirection w:val="lrTb"/>
            <w:noWrap w:val="false"/>
          </w:tcPr>
          <w:p>
            <w:pPr>
              <w:jc w:val="center"/>
              <w:spacing w:before="200" w:after="200" w:line="360" w:lineRule="auto"/>
              <w:rPr>
                <w:rFonts w:hint="eastAsia" w:ascii="宋体" w:hAnsi="宋体" w:eastAsia="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white"/>
              </w:rPr>
              <w:t xml:space="preserve">备注</w:t>
            </w:r>
            <w:r/>
          </w:p>
        </w:tc>
      </w:tr>
      <w:tr>
        <w:trPr>
          <w:trHeight w:val="1411"/>
        </w:trPr>
        <w:tc>
          <w:tcPr>
            <w:tcMar>
              <w:left w:w="0" w:type="dxa"/>
              <w:top w:w="0" w:type="dxa"/>
              <w:right w:w="0" w:type="dxa"/>
              <w:bottom w:w="0" w:type="dxa"/>
            </w:tcMar>
            <w:tcW w:w="2594" w:type="dxa"/>
            <w:vAlign w:val="center"/>
            <w:textDirection w:val="lrTb"/>
            <w:noWrap w:val="false"/>
          </w:tcPr>
          <w:p>
            <w:pPr>
              <w:jc w:val="center"/>
              <w:spacing w:before="200" w:after="200" w:line="360" w:lineRule="auto"/>
              <w:rPr>
                <w:rFonts w:hint="eastAsia" w:ascii="宋体" w:hAnsi="宋体" w:eastAsia="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white"/>
                <w:lang w:eastAsia="zh-CN"/>
              </w:rPr>
              <w:t xml:space="preserve">徐州市铜山区大彭镇中心中学塑胶操场维修工程项目</w:t>
            </w:r>
            <w:r>
              <w:rPr>
                <w:rFonts w:hint="eastAsia" w:ascii="宋体" w:hAnsi="宋体" w:eastAsia="宋体" w:cs="宋体"/>
                <w:color w:val="auto"/>
                <w:sz w:val="24"/>
                <w:szCs w:val="24"/>
                <w:highlight w:val="white"/>
                <w:lang w:val="en-US" w:eastAsia="zh-CN"/>
              </w:rPr>
              <w:t xml:space="preserve"> </w:t>
            </w:r>
            <w:r/>
          </w:p>
        </w:tc>
        <w:tc>
          <w:tcPr>
            <w:tcW w:w="1569" w:type="dxa"/>
            <w:vAlign w:val="center"/>
            <w:textDirection w:val="lrTb"/>
            <w:noWrap w:val="false"/>
          </w:tcPr>
          <w:p>
            <w:pPr>
              <w:jc w:val="center"/>
              <w:spacing w:before="200" w:after="200" w:line="360" w:lineRule="auto"/>
              <w:rPr>
                <w:rFonts w:hint="eastAsia" w:ascii="宋体" w:hAnsi="宋体" w:eastAsia="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white"/>
              </w:rPr>
              <w:t xml:space="preserve">详见响应文件</w:t>
            </w:r>
            <w:r/>
          </w:p>
        </w:tc>
        <w:tc>
          <w:tcPr>
            <w:tcW w:w="1601" w:type="dxa"/>
            <w:vAlign w:val="center"/>
            <w:textDirection w:val="lrTb"/>
            <w:noWrap w:val="false"/>
          </w:tcPr>
          <w:p>
            <w:pPr>
              <w:jc w:val="center"/>
              <w:spacing w:before="200" w:after="200" w:line="360" w:lineRule="auto"/>
              <w:rPr>
                <w:rFonts w:hint="eastAsia" w:ascii="宋体" w:hAnsi="宋体" w:eastAsia="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white"/>
              </w:rPr>
            </w:r>
            <w:r/>
          </w:p>
        </w:tc>
        <w:tc>
          <w:tcPr>
            <w:tcW w:w="1972" w:type="dxa"/>
            <w:vAlign w:val="center"/>
            <w:textDirection w:val="lrTb"/>
            <w:noWrap w:val="false"/>
          </w:tcPr>
          <w:p>
            <w:pPr>
              <w:jc w:val="center"/>
              <w:spacing w:before="200" w:after="200" w:line="360" w:lineRule="auto"/>
              <w:rPr>
                <w:rFonts w:hint="eastAsia" w:ascii="宋体" w:hAnsi="宋体" w:eastAsia="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white"/>
              </w:rPr>
              <w:t xml:space="preserve"> </w:t>
            </w:r>
            <w:r/>
          </w:p>
        </w:tc>
        <w:tc>
          <w:tcPr>
            <w:tcW w:w="2067" w:type="dxa"/>
            <w:vAlign w:val="center"/>
            <w:vMerge w:val="restart"/>
            <w:textDirection w:val="lrTb"/>
            <w:noWrap w:val="false"/>
          </w:tcPr>
          <w:p>
            <w:pPr>
              <w:jc w:val="center"/>
              <w:spacing w:before="200" w:after="200" w:line="360" w:lineRule="auto"/>
              <w:rPr>
                <w:rFonts w:hint="eastAsia" w:ascii="宋体" w:hAnsi="宋体" w:eastAsia="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white"/>
              </w:rPr>
              <w:t xml:space="preserve">报价为《工程量报价清单》的总价</w:t>
            </w:r>
            <w:r/>
          </w:p>
        </w:tc>
      </w:tr>
      <w:tr>
        <w:trPr>
          <w:trHeight w:val="1139"/>
        </w:trPr>
        <w:tc>
          <w:tcPr>
            <w:tcMar>
              <w:left w:w="0" w:type="dxa"/>
              <w:top w:w="0" w:type="dxa"/>
              <w:right w:w="0" w:type="dxa"/>
              <w:bottom w:w="0" w:type="dxa"/>
            </w:tcMar>
            <w:tcW w:w="2594" w:type="dxa"/>
            <w:vAlign w:val="center"/>
            <w:textDirection w:val="lrTb"/>
            <w:noWrap w:val="false"/>
          </w:tcPr>
          <w:p>
            <w:pPr>
              <w:jc w:val="center"/>
              <w:spacing w:before="200" w:after="200" w:line="360" w:lineRule="auto"/>
              <w:rPr>
                <w:rFonts w:hint="eastAsia" w:ascii="宋体" w:hAnsi="宋体" w:eastAsia="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white"/>
              </w:rPr>
              <w:t xml:space="preserve">总价（大写）：</w:t>
            </w:r>
            <w:r/>
          </w:p>
        </w:tc>
        <w:tc>
          <w:tcPr>
            <w:gridSpan w:val="3"/>
            <w:tcW w:w="5142" w:type="dxa"/>
            <w:vAlign w:val="center"/>
            <w:textDirection w:val="lrTb"/>
            <w:noWrap w:val="false"/>
          </w:tcPr>
          <w:p>
            <w:pPr>
              <w:jc w:val="center"/>
              <w:spacing w:before="200" w:after="200" w:line="360" w:lineRule="auto"/>
              <w:rPr>
                <w:rFonts w:hint="eastAsia" w:ascii="宋体" w:hAnsi="宋体" w:eastAsia="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white"/>
              </w:rPr>
              <w:t xml:space="preserve"> </w:t>
            </w:r>
            <w:r/>
          </w:p>
        </w:tc>
        <w:tc>
          <w:tcPr>
            <w:tcW w:w="2067" w:type="dxa"/>
            <w:vAlign w:val="top"/>
            <w:vMerge w:val="continue"/>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pStyle w:val="973"/>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 </w:t>
      </w:r>
      <w:r/>
    </w:p>
    <w:p>
      <w:pPr>
        <w:pStyle w:val="973"/>
        <w:ind w:firstLine="480"/>
        <w:jc w:val="left"/>
        <w:spacing w:line="360" w:lineRule="auto"/>
        <w:widowControl w:val="off"/>
        <w:rPr>
          <w:rStyle w:val="1070"/>
          <w:rFonts w:ascii="宋体" w:hAnsi="宋体"/>
          <w:color w:val="auto"/>
          <w:sz w:val="24"/>
          <w:highlight w:val="white"/>
        </w:rPr>
      </w:pPr>
      <w:r>
        <w:rPr>
          <w:rStyle w:val="1070"/>
          <w:rFonts w:ascii="宋体" w:hAnsi="宋体"/>
          <w:color w:val="auto"/>
          <w:sz w:val="24"/>
          <w:highlight w:val="white"/>
        </w:rPr>
        <w:t xml:space="preserve">供应商承诺：  1、本报价（总价）为供应商本企业提供的服务。</w:t>
      </w:r>
      <w:r/>
    </w:p>
    <w:p>
      <w:pPr>
        <w:pStyle w:val="973"/>
        <w:ind w:firstLine="2160"/>
        <w:jc w:val="left"/>
        <w:spacing w:line="360" w:lineRule="auto"/>
        <w:widowControl w:val="off"/>
        <w:rPr>
          <w:rStyle w:val="1070"/>
          <w:rFonts w:ascii="宋体" w:hAnsi="宋体"/>
          <w:color w:val="auto"/>
          <w:sz w:val="24"/>
          <w:highlight w:val="white"/>
          <w:u w:val="single"/>
        </w:rPr>
      </w:pPr>
      <w:r>
        <w:rPr>
          <w:rStyle w:val="1070"/>
          <w:rFonts w:ascii="宋体" w:hAnsi="宋体"/>
          <w:color w:val="auto"/>
          <w:sz w:val="24"/>
          <w:highlight w:val="white"/>
        </w:rPr>
        <w:t xml:space="preserve">2、质量： </w:t>
      </w:r>
      <w:r>
        <w:rPr>
          <w:rStyle w:val="1070"/>
          <w:rFonts w:hint="eastAsia" w:ascii="宋体" w:hAnsi="宋体"/>
          <w:color w:val="auto"/>
          <w:sz w:val="24"/>
          <w:highlight w:val="white"/>
          <w:u w:val="single"/>
        </w:rPr>
        <w:t xml:space="preserve"> </w:t>
      </w:r>
      <w:r>
        <w:rPr>
          <w:rStyle w:val="1070"/>
          <w:rFonts w:hint="eastAsia" w:ascii="宋体" w:hAnsi="宋体"/>
          <w:color w:val="auto"/>
          <w:sz w:val="24"/>
          <w:highlight w:val="white"/>
          <w:u w:val="single"/>
          <w:lang w:val="en-US"/>
        </w:rPr>
        <w:t xml:space="preserve">合格</w:t>
      </w:r>
      <w:r>
        <w:rPr>
          <w:rStyle w:val="1070"/>
          <w:rFonts w:hint="eastAsia" w:ascii="宋体" w:hAnsi="宋体"/>
          <w:color w:val="auto"/>
          <w:sz w:val="24"/>
          <w:highlight w:val="white"/>
          <w:u w:val="single"/>
        </w:rPr>
        <w:t xml:space="preserve"> 。</w:t>
      </w:r>
      <w:r/>
    </w:p>
    <w:p>
      <w:pPr>
        <w:pStyle w:val="973"/>
        <w:ind w:firstLine="2160"/>
        <w:jc w:val="left"/>
        <w:spacing w:line="360" w:lineRule="auto"/>
        <w:widowControl w:val="off"/>
        <w:rPr>
          <w:rFonts w:ascii="宋体" w:hAnsi="宋体"/>
          <w:color w:val="auto"/>
          <w:sz w:val="24"/>
          <w:highlight w:val="white"/>
        </w:rPr>
      </w:pPr>
      <w:r>
        <w:rPr>
          <w:rStyle w:val="1070"/>
          <w:rFonts w:ascii="宋体" w:hAnsi="宋体"/>
          <w:color w:val="auto"/>
          <w:sz w:val="24"/>
          <w:highlight w:val="white"/>
        </w:rPr>
        <w:t xml:space="preserve">3、工期：</w:t>
      </w:r>
      <w:r>
        <w:rPr>
          <w:rStyle w:val="1070"/>
          <w:rFonts w:ascii="宋体" w:hAnsi="宋体"/>
          <w:color w:val="auto"/>
          <w:sz w:val="24"/>
          <w:highlight w:val="white"/>
          <w:u w:val="single"/>
        </w:rPr>
        <w:t xml:space="preserve"> </w:t>
      </w:r>
      <w:r>
        <w:rPr>
          <w:rStyle w:val="1070"/>
          <w:rFonts w:hint="eastAsia" w:ascii="宋体" w:hAnsi="宋体"/>
          <w:color w:val="auto"/>
          <w:sz w:val="24"/>
          <w:highlight w:val="white"/>
          <w:u w:val="single"/>
          <w:lang w:val="en-US"/>
        </w:rPr>
        <w:t xml:space="preserve">35</w:t>
      </w:r>
      <w:r>
        <w:rPr>
          <w:rStyle w:val="1070"/>
          <w:rFonts w:hint="eastAsia" w:ascii="宋体" w:hAnsi="宋体"/>
          <w:color w:val="auto"/>
          <w:sz w:val="24"/>
          <w:highlight w:val="white"/>
        </w:rPr>
        <w:t xml:space="preserve">日历天。   </w:t>
      </w:r>
      <w:r/>
    </w:p>
    <w:p>
      <w:pPr>
        <w:pStyle w:val="973"/>
        <w:jc w:val="left"/>
        <w:spacing w:line="360" w:lineRule="auto"/>
        <w:widowControl w:val="off"/>
        <w:rPr>
          <w:rStyle w:val="1070"/>
          <w:rFonts w:ascii="宋体" w:hAnsi="宋体"/>
          <w:color w:val="auto"/>
          <w:sz w:val="24"/>
          <w:highlight w:val="white"/>
        </w:rPr>
      </w:pPr>
      <w:r>
        <w:rPr>
          <w:rStyle w:val="1070"/>
          <w:rFonts w:hint="eastAsia" w:ascii="宋体" w:hAnsi="宋体"/>
          <w:color w:val="auto"/>
          <w:sz w:val="24"/>
          <w:highlight w:val="white"/>
        </w:rPr>
        <w:t xml:space="preserve">                  4、</w:t>
      </w:r>
      <w:r>
        <w:rPr>
          <w:rFonts w:hint="eastAsia" w:ascii="宋体" w:hAnsi="宋体" w:cs="宋体"/>
          <w:color w:val="auto"/>
          <w:sz w:val="24"/>
          <w:highlight w:val="white"/>
        </w:rPr>
        <w:t xml:space="preserve">本工程基本保修期限为</w:t>
      </w:r>
      <w:r>
        <w:rPr>
          <w:rFonts w:hint="eastAsia" w:ascii="宋体" w:hAnsi="宋体" w:cs="宋体"/>
          <w:color w:val="auto"/>
          <w:sz w:val="24"/>
          <w:highlight w:val="white"/>
          <w:u w:val="single"/>
          <w:lang w:val="en-US" w:eastAsia="zh-CN"/>
        </w:rPr>
        <w:t xml:space="preserve">   </w:t>
      </w:r>
      <w:r>
        <w:rPr>
          <w:rFonts w:hint="eastAsia" w:ascii="宋体" w:hAnsi="宋体" w:cs="宋体"/>
          <w:color w:val="auto"/>
          <w:sz w:val="24"/>
          <w:highlight w:val="white"/>
        </w:rPr>
        <w:t xml:space="preserve">年，承诺的保修期为</w:t>
      </w:r>
      <w:r>
        <w:rPr>
          <w:rFonts w:hint="eastAsia" w:ascii="宋体" w:hAnsi="宋体" w:cs="宋体"/>
          <w:color w:val="auto"/>
          <w:sz w:val="24"/>
          <w:highlight w:val="white"/>
          <w:u w:val="single"/>
          <w:lang w:val="en-US" w:eastAsia="zh-CN"/>
        </w:rPr>
        <w:t xml:space="preserve">    </w:t>
      </w:r>
      <w:r>
        <w:rPr>
          <w:rFonts w:hint="eastAsia" w:ascii="宋体" w:hAnsi="宋体" w:cs="宋体"/>
          <w:color w:val="auto"/>
          <w:sz w:val="24"/>
          <w:highlight w:val="white"/>
        </w:rPr>
        <w:t xml:space="preserve">年</w:t>
      </w:r>
      <w:r/>
    </w:p>
    <w:p>
      <w:pPr>
        <w:pStyle w:val="974"/>
        <w:spacing w:line="360" w:lineRule="auto"/>
        <w:rPr>
          <w:rStyle w:val="1070"/>
          <w:rFonts w:hint="eastAsia" w:ascii="宋体" w:hAnsi="宋体" w:eastAsia="宋体" w:cs="Times New Roman"/>
          <w:color w:val="auto"/>
          <w:sz w:val="24"/>
          <w:szCs w:val="21"/>
          <w:highlight w:val="white"/>
        </w:rPr>
      </w:pPr>
      <w:r>
        <w:rPr>
          <w:rFonts w:hint="eastAsia" w:ascii="宋体" w:hAnsi="宋体" w:cs="宋体"/>
          <w:color w:val="auto"/>
          <w:sz w:val="24"/>
          <w:highlight w:val="white"/>
        </w:rPr>
        <w:t xml:space="preserve">        </w:t>
      </w:r>
      <w:r>
        <w:rPr>
          <w:rStyle w:val="1070"/>
          <w:rFonts w:hint="eastAsia" w:ascii="宋体" w:hAnsi="宋体" w:eastAsia="宋体" w:cs="Times New Roman"/>
          <w:color w:val="auto"/>
          <w:sz w:val="24"/>
          <w:szCs w:val="21"/>
          <w:highlight w:val="white"/>
        </w:rPr>
        <w:t xml:space="preserve"> 5、根据相关标准、规范进行试验、检测并承担所有费用。</w:t>
      </w:r>
      <w:r/>
    </w:p>
    <w:p>
      <w:pPr>
        <w:pStyle w:val="973"/>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报价说明：</w:t>
      </w:r>
      <w:r/>
    </w:p>
    <w:p>
      <w:pPr>
        <w:pStyle w:val="973"/>
        <w:jc w:val="left"/>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1、报价应包括磋商文件所确定的招标范围内工程量清单所含的全部内容，以及为完成上述内容所需的全部费用。</w:t>
      </w:r>
      <w:r/>
    </w:p>
    <w:p>
      <w:pPr>
        <w:pStyle w:val="973"/>
        <w:jc w:val="left"/>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2、报价以总价为准，大小写不一致以大写为准；</w:t>
      </w:r>
      <w:r/>
    </w:p>
    <w:p>
      <w:pPr>
        <w:pStyle w:val="973"/>
        <w:jc w:val="left"/>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3、偏离说明：详见《偏离表》；</w:t>
      </w:r>
      <w:r/>
    </w:p>
    <w:p>
      <w:pPr>
        <w:pStyle w:val="973"/>
        <w:jc w:val="left"/>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4、如最后报价未列明单价，则最后所报各项单价计算方法为：（最后报价/最初报价）*各项最初报价的单价。</w:t>
      </w:r>
      <w:r/>
    </w:p>
    <w:p>
      <w:pPr>
        <w:pStyle w:val="973"/>
        <w:ind w:right="29" w:firstLine="240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供应商（电子签章）：</w:t>
      </w:r>
      <w:r/>
    </w:p>
    <w:p>
      <w:pPr>
        <w:pStyle w:val="973"/>
        <w:ind w:right="29" w:firstLine="240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法定代表人(负责人)或授权代表（签字或盖章）：  </w:t>
      </w:r>
      <w:r/>
    </w:p>
    <w:p>
      <w:pPr>
        <w:pStyle w:val="973"/>
        <w:ind w:right="29" w:firstLine="2493"/>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日期：   年  月  日</w:t>
      </w:r>
      <w:r/>
    </w:p>
    <w:p>
      <w:pPr>
        <w:pStyle w:val="973"/>
        <w:jc w:val="center"/>
        <w:spacing w:line="360" w:lineRule="auto"/>
        <w:rPr>
          <w:rFonts w:hint="eastAsia" w:ascii="宋体" w:hAnsi="宋体" w:eastAsia="宋体" w:cs="宋体"/>
          <w:b/>
          <w:bCs/>
          <w:color w:val="000000"/>
          <w:sz w:val="24"/>
          <w:szCs w:val="24"/>
          <w:highlight w:val="white"/>
        </w:rPr>
      </w:pPr>
      <w:r>
        <w:rPr>
          <w:rFonts w:hint="eastAsia" w:ascii="宋体" w:hAnsi="宋体" w:eastAsia="宋体" w:cs="宋体"/>
          <w:b/>
          <w:bCs/>
          <w:color w:val="000000"/>
          <w:sz w:val="24"/>
          <w:szCs w:val="24"/>
          <w:highlight w:val="white"/>
        </w:rPr>
        <w:br w:type="page" w:clear="all"/>
      </w:r>
      <w:r>
        <w:rPr>
          <w:rFonts w:hint="eastAsia" w:ascii="宋体" w:hAnsi="宋体" w:eastAsia="宋体" w:cs="宋体"/>
          <w:b/>
          <w:bCs/>
          <w:color w:val="000000"/>
          <w:sz w:val="24"/>
          <w:szCs w:val="24"/>
          <w:highlight w:val="white"/>
        </w:rPr>
        <w:t xml:space="preserve">4、分项价格表</w:t>
      </w:r>
      <w:r/>
    </w:p>
    <w:p>
      <w:pPr>
        <w:pStyle w:val="973"/>
        <w:jc w:val="center"/>
        <w:spacing w:line="360" w:lineRule="auto"/>
        <w:rPr>
          <w:rFonts w:hint="eastAsia" w:ascii="宋体" w:hAnsi="宋体" w:eastAsia="宋体" w:cs="宋体"/>
          <w:b/>
          <w:bCs/>
          <w:color w:val="000000"/>
          <w:sz w:val="24"/>
          <w:szCs w:val="24"/>
          <w:highlight w:val="white"/>
        </w:rPr>
      </w:pPr>
      <w:r>
        <w:rPr>
          <w:rFonts w:hint="eastAsia" w:ascii="宋体" w:hAnsi="宋体" w:eastAsia="宋体" w:cs="宋体"/>
          <w:b/>
          <w:bCs/>
          <w:color w:val="000000"/>
          <w:sz w:val="24"/>
          <w:szCs w:val="24"/>
          <w:highlight w:val="white"/>
        </w:rPr>
        <w:t xml:space="preserve">（具有标价的工程量清单与报价表）</w:t>
      </w:r>
      <w:r/>
    </w:p>
    <w:p>
      <w:pPr>
        <w:pStyle w:val="973"/>
        <w:jc w:val="center"/>
        <w:spacing w:line="360" w:lineRule="auto"/>
        <w:rPr>
          <w:rFonts w:hint="eastAsia" w:ascii="宋体" w:hAnsi="宋体" w:eastAsia="宋体" w:cs="宋体"/>
          <w:b/>
          <w:bCs/>
          <w:sz w:val="24"/>
          <w:szCs w:val="24"/>
          <w:highlight w:val="white"/>
        </w:rPr>
      </w:pPr>
      <w:r>
        <w:rPr>
          <w:rFonts w:hint="eastAsia" w:ascii="宋体" w:hAnsi="宋体" w:eastAsia="宋体" w:cs="宋体"/>
          <w:b/>
          <w:bCs/>
          <w:sz w:val="24"/>
          <w:szCs w:val="24"/>
          <w:highlight w:val="white"/>
        </w:rPr>
      </w:r>
      <w:r/>
    </w:p>
    <w:p>
      <w:pPr>
        <w:pStyle w:val="973"/>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r>
      <w:r/>
    </w:p>
    <w:p>
      <w:pPr>
        <w:pStyle w:val="973"/>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本次为首次报价</w:t>
      </w:r>
      <w:r/>
    </w:p>
    <w:p>
      <w:pPr>
        <w:pStyle w:val="973"/>
        <w:jc w:val="left"/>
        <w:spacing w:line="360" w:lineRule="auto"/>
        <w:rPr>
          <w:rFonts w:hint="eastAsia" w:ascii="宋体" w:hAnsi="宋体" w:eastAsia="宋体" w:cs="宋体"/>
          <w:sz w:val="24"/>
          <w:szCs w:val="24"/>
          <w:highlight w:val="white"/>
          <w:u w:val="single"/>
        </w:rPr>
      </w:pPr>
      <w:r>
        <w:rPr>
          <w:rFonts w:hint="eastAsia" w:ascii="宋体" w:hAnsi="宋体" w:eastAsia="宋体" w:cs="宋体"/>
          <w:color w:val="auto"/>
          <w:sz w:val="24"/>
          <w:szCs w:val="24"/>
          <w:highlight w:val="white"/>
        </w:rPr>
        <w:t xml:space="preserve">项目编号：JSZC-320312-XZHY-C2026-0006</w:t>
      </w:r>
      <w:r/>
    </w:p>
    <w:p>
      <w:pPr>
        <w:pStyle w:val="973"/>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项目名称：</w:t>
      </w:r>
      <w:r>
        <w:rPr>
          <w:rFonts w:hint="eastAsia" w:ascii="宋体" w:hAnsi="宋体" w:cs="宋体"/>
          <w:color w:val="000000"/>
          <w:sz w:val="24"/>
          <w:szCs w:val="24"/>
          <w:highlight w:val="white"/>
          <w:lang w:eastAsia="zh-CN"/>
        </w:rPr>
        <w:t xml:space="preserve">徐州市铜山区大彭镇中心中学塑胶操场维修工程项目</w:t>
      </w:r>
      <w:r>
        <w:rPr>
          <w:rFonts w:hint="eastAsia" w:ascii="宋体" w:hAnsi="宋体" w:eastAsia="宋体" w:cs="宋体"/>
          <w:sz w:val="24"/>
          <w:szCs w:val="24"/>
          <w:highlight w:val="white"/>
          <w:u w:val="single"/>
        </w:rPr>
        <w:t xml:space="preserve">               </w:t>
      </w:r>
      <w:r/>
    </w:p>
    <w:p>
      <w:pPr>
        <w:pStyle w:val="973"/>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r>
      <w:r/>
    </w:p>
    <w:p>
      <w:pPr>
        <w:pStyle w:val="973"/>
        <w:jc w:val="center"/>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r>
      <w:r/>
    </w:p>
    <w:p>
      <w:pPr>
        <w:pStyle w:val="997"/>
        <w:ind w:left="0"/>
        <w:jc w:val="center"/>
        <w:widowControl w:val="off"/>
        <w:rPr>
          <w:rFonts w:ascii="宋体"/>
          <w:color w:val="000000"/>
          <w:sz w:val="28"/>
          <w:szCs w:val="28"/>
          <w:highlight w:val="white"/>
        </w:rPr>
        <w:outlineLvl w:val="9"/>
      </w:pPr>
      <w:r/>
      <w:bookmarkStart w:id="2" w:name="_Toc3087"/>
      <w:r>
        <w:rPr>
          <w:rFonts w:ascii="宋体"/>
          <w:color w:val="000000"/>
          <w:sz w:val="28"/>
          <w:szCs w:val="28"/>
          <w:highlight w:val="white"/>
        </w:rPr>
        <w:t xml:space="preserve">根据工程量清单进行编制</w:t>
      </w:r>
      <w:bookmarkEnd w:id="2"/>
      <w:r/>
      <w:r/>
    </w:p>
    <w:p>
      <w:pPr>
        <w:pStyle w:val="973"/>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r>
      <w:r/>
    </w:p>
    <w:p>
      <w:pPr>
        <w:pStyle w:val="973"/>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r>
      <w:r/>
    </w:p>
    <w:p>
      <w:pPr>
        <w:pStyle w:val="973"/>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r>
      <w:r/>
    </w:p>
    <w:p>
      <w:pPr>
        <w:pStyle w:val="973"/>
        <w:ind w:right="29"/>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                          供应商（电子签章）：</w:t>
      </w:r>
      <w:r/>
    </w:p>
    <w:p>
      <w:pPr>
        <w:pStyle w:val="973"/>
        <w:ind w:right="29"/>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                          法定代表人或授权代表（签字或盖章）：  </w:t>
      </w:r>
      <w:r/>
    </w:p>
    <w:p>
      <w:pPr>
        <w:pStyle w:val="973"/>
        <w:ind w:right="29"/>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                          日期：  年  月  日</w:t>
      </w:r>
      <w:r/>
    </w:p>
    <w:p>
      <w:pPr>
        <w:pStyle w:val="973"/>
        <w:spacing w:line="360" w:lineRule="auto"/>
        <w:rPr>
          <w:rFonts w:hint="eastAsia" w:ascii="宋体" w:hAnsi="宋体" w:eastAsia="宋体" w:cs="宋体"/>
          <w:sz w:val="24"/>
          <w:szCs w:val="24"/>
          <w:highlight w:val="white"/>
          <w:u w:val="single"/>
        </w:rPr>
      </w:pPr>
      <w:r>
        <w:rPr>
          <w:rFonts w:hint="eastAsia" w:ascii="宋体" w:hAnsi="宋体" w:eastAsia="宋体" w:cs="宋体"/>
          <w:sz w:val="24"/>
          <w:szCs w:val="24"/>
          <w:highlight w:val="white"/>
          <w:u w:val="single"/>
        </w:rPr>
      </w:r>
      <w:r/>
    </w:p>
    <w:p>
      <w:pPr>
        <w:pStyle w:val="973"/>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r>
      <w:r/>
    </w:p>
    <w:p>
      <w:pPr>
        <w:pStyle w:val="973"/>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r>
      <w:r/>
    </w:p>
    <w:p>
      <w:pPr>
        <w:pStyle w:val="973"/>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r>
      <w:r/>
    </w:p>
    <w:p>
      <w:pPr>
        <w:pStyle w:val="973"/>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r>
      <w:r/>
    </w:p>
    <w:p>
      <w:pPr>
        <w:pStyle w:val="973"/>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注：1、如果按单价计算的结果与总价不一致，以总价为准。</w:t>
      </w:r>
      <w:r/>
    </w:p>
    <w:p>
      <w:pPr>
        <w:pStyle w:val="973"/>
        <w:ind w:firstLine="48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2、如果不提供详细分项报价将视为没有实质性响应。</w:t>
      </w:r>
      <w:r/>
    </w:p>
    <w:p>
      <w:pPr>
        <w:pStyle w:val="973"/>
        <w:ind w:firstLine="480"/>
        <w:spacing w:line="360" w:lineRule="auto"/>
        <w:rPr>
          <w:rFonts w:hint="eastAsia" w:ascii="宋体" w:hAnsi="宋体" w:eastAsia="宋体" w:cs="宋体"/>
          <w:b/>
          <w:i/>
          <w:sz w:val="24"/>
          <w:szCs w:val="24"/>
          <w:highlight w:val="white"/>
          <w:u w:val="single"/>
        </w:rPr>
      </w:pPr>
      <w:r>
        <w:rPr>
          <w:rFonts w:hint="eastAsia" w:ascii="宋体" w:hAnsi="宋体" w:eastAsia="宋体" w:cs="宋体"/>
          <w:sz w:val="24"/>
          <w:szCs w:val="24"/>
          <w:highlight w:val="white"/>
        </w:rPr>
        <w:t xml:space="preserve">3、供应商对以上数据的真实性负责。</w:t>
      </w:r>
      <w:r/>
    </w:p>
    <w:p>
      <w:pPr>
        <w:pStyle w:val="973"/>
        <w:ind w:firstLine="482"/>
        <w:spacing w:line="360" w:lineRule="auto"/>
        <w:rPr>
          <w:rFonts w:hint="eastAsia" w:ascii="宋体" w:hAnsi="宋体" w:eastAsia="宋体" w:cs="宋体"/>
          <w:b/>
          <w:i/>
          <w:sz w:val="24"/>
          <w:szCs w:val="24"/>
          <w:highlight w:val="white"/>
          <w:u w:val="single"/>
        </w:rPr>
      </w:pPr>
      <w:r>
        <w:rPr>
          <w:rFonts w:hint="eastAsia" w:ascii="宋体" w:hAnsi="宋体" w:eastAsia="宋体" w:cs="宋体"/>
          <w:b/>
          <w:i/>
          <w:sz w:val="24"/>
          <w:szCs w:val="24"/>
          <w:highlight w:val="white"/>
          <w:u w:val="single"/>
        </w:rPr>
      </w:r>
      <w:r/>
    </w:p>
    <w:p>
      <w:pPr>
        <w:pStyle w:val="973"/>
        <w:jc w:val="center"/>
        <w:spacing w:line="360" w:lineRule="auto"/>
        <w:rPr>
          <w:rFonts w:hint="eastAsia" w:ascii="宋体" w:hAnsi="宋体" w:eastAsia="宋体" w:cs="宋体"/>
          <w:b/>
          <w:bCs/>
          <w:color w:val="000000"/>
          <w:sz w:val="24"/>
          <w:szCs w:val="24"/>
          <w:highlight w:val="white"/>
        </w:rPr>
        <w:sectPr>
          <w:footnotePr/>
          <w:endnotePr/>
          <w:type w:val="nextPage"/>
          <w:pgSz w:w="11906" w:h="16838" w:orient="portrait"/>
          <w:pgMar w:top="1134" w:right="1570" w:bottom="1134" w:left="1570" w:header="851" w:footer="992" w:gutter="0"/>
          <w:cols w:num="1" w:sep="0" w:space="1701" w:equalWidth="1"/>
          <w:docGrid w:linePitch="360"/>
          <w:titlePg/>
        </w:sectPr>
      </w:pPr>
      <w:r>
        <w:rPr>
          <w:rFonts w:hint="eastAsia" w:ascii="宋体" w:hAnsi="宋体" w:eastAsia="宋体" w:cs="宋体"/>
          <w:b/>
          <w:i/>
          <w:sz w:val="24"/>
          <w:szCs w:val="24"/>
          <w:highlight w:val="white"/>
          <w:u w:val="single"/>
        </w:rPr>
        <w:t xml:space="preserve">采购人或采购代理机构有权将以上内容进行公示。</w:t>
      </w:r>
      <w:r/>
    </w:p>
    <w:p>
      <w:pPr>
        <w:pStyle w:val="973"/>
        <w:jc w:val="center"/>
        <w:spacing w:line="360" w:lineRule="auto"/>
        <w:rPr>
          <w:rFonts w:hint="eastAsia" w:ascii="宋体" w:hAnsi="宋体" w:eastAsia="宋体" w:cs="宋体"/>
          <w:b/>
          <w:bCs/>
          <w:color w:val="000000"/>
          <w:sz w:val="24"/>
          <w:szCs w:val="24"/>
          <w:highlight w:val="white"/>
        </w:rPr>
      </w:pPr>
      <w:r>
        <w:rPr>
          <w:rFonts w:hint="eastAsia" w:ascii="宋体" w:hAnsi="宋体" w:cs="宋体"/>
          <w:b/>
          <w:bCs/>
          <w:color w:val="000000"/>
          <w:sz w:val="24"/>
          <w:szCs w:val="24"/>
          <w:highlight w:val="white"/>
          <w:lang w:val="en-US" w:eastAsia="zh-CN"/>
        </w:rPr>
        <w:t xml:space="preserve">5</w:t>
      </w:r>
      <w:r>
        <w:rPr>
          <w:rFonts w:hint="eastAsia" w:ascii="宋体" w:hAnsi="宋体" w:eastAsia="宋体" w:cs="宋体"/>
          <w:b/>
          <w:bCs/>
          <w:color w:val="000000"/>
          <w:sz w:val="24"/>
          <w:szCs w:val="24"/>
          <w:highlight w:val="white"/>
        </w:rPr>
        <w:t xml:space="preserve">、偏离表</w:t>
      </w:r>
      <w:r/>
    </w:p>
    <w:p>
      <w:pPr>
        <w:pStyle w:val="973"/>
        <w:jc w:val="left"/>
        <w:spacing w:line="360" w:lineRule="auto"/>
        <w:rPr>
          <w:rFonts w:hint="eastAsia" w:ascii="宋体" w:hAnsi="宋体" w:eastAsia="宋体" w:cs="宋体"/>
          <w:sz w:val="24"/>
          <w:szCs w:val="24"/>
          <w:highlight w:val="white"/>
          <w:u w:val="single"/>
        </w:rPr>
      </w:pPr>
      <w:r>
        <w:rPr>
          <w:rFonts w:hint="eastAsia" w:ascii="宋体" w:hAnsi="宋体" w:eastAsia="宋体" w:cs="宋体"/>
          <w:color w:val="auto"/>
          <w:sz w:val="24"/>
          <w:szCs w:val="24"/>
          <w:highlight w:val="white"/>
        </w:rPr>
        <w:t xml:space="preserve">项目编号：JSZC-320312-XZHY-C2026-0006</w:t>
      </w:r>
      <w:r/>
    </w:p>
    <w:p>
      <w:pPr>
        <w:pStyle w:val="973"/>
        <w:jc w:val="left"/>
        <w:spacing w:line="360" w:lineRule="auto"/>
        <w:rPr>
          <w:rFonts w:hint="eastAsia" w:ascii="宋体" w:hAnsi="宋体" w:eastAsia="宋体" w:cs="宋体"/>
          <w:color w:val="000000"/>
          <w:sz w:val="24"/>
          <w:szCs w:val="24"/>
          <w:highlight w:val="white"/>
        </w:rPr>
      </w:pPr>
      <w:r>
        <w:rPr>
          <w:rFonts w:hint="eastAsia" w:ascii="宋体" w:hAnsi="宋体" w:eastAsia="宋体" w:cs="宋体"/>
          <w:sz w:val="24"/>
          <w:szCs w:val="24"/>
          <w:highlight w:val="white"/>
        </w:rPr>
        <w:t xml:space="preserve">项目名称：</w:t>
      </w:r>
      <w:r>
        <w:rPr>
          <w:rFonts w:hint="eastAsia" w:ascii="宋体" w:hAnsi="宋体" w:cs="宋体"/>
          <w:color w:val="000000"/>
          <w:sz w:val="24"/>
          <w:szCs w:val="24"/>
          <w:highlight w:val="white"/>
          <w:lang w:eastAsia="zh-CN"/>
        </w:rPr>
        <w:t xml:space="preserve">徐州市铜山区大彭镇中心中学塑胶操场维修工程项目</w:t>
      </w:r>
      <w:r>
        <w:rPr>
          <w:rFonts w:hint="eastAsia" w:ascii="宋体" w:hAnsi="宋体" w:eastAsia="宋体" w:cs="宋体"/>
          <w:sz w:val="24"/>
          <w:szCs w:val="24"/>
          <w:highlight w:val="white"/>
          <w:u w:val="single"/>
        </w:rPr>
        <w:t xml:space="preserve"> </w:t>
      </w:r>
      <w:r/>
    </w:p>
    <w:tbl>
      <w:tblPr>
        <w:tblStyle w:val="936"/>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88"/>
        <w:gridCol w:w="965"/>
        <w:gridCol w:w="2670"/>
        <w:gridCol w:w="1575"/>
        <w:gridCol w:w="1351"/>
        <w:gridCol w:w="2123"/>
      </w:tblGrid>
      <w:tr>
        <w:trPr>
          <w:jc w:val="center"/>
          <w:trHeight w:val="414"/>
        </w:trPr>
        <w:tc>
          <w:tcPr>
            <w:tcW w:w="888" w:type="dxa"/>
            <w:vAlign w:val="center"/>
            <w:textDirection w:val="lrTb"/>
            <w:noWrap w:val="false"/>
          </w:tcPr>
          <w:p>
            <w:pPr>
              <w:pStyle w:val="973"/>
              <w:jc w:val="center"/>
              <w:spacing w:line="360" w:lineRule="auto"/>
              <w:rPr>
                <w:rFonts w:hint="eastAsia" w:ascii="宋体" w:hAnsi="宋体" w:eastAsia="宋体" w:cs="宋体"/>
                <w:caps/>
                <w:color w:val="000000"/>
                <w:sz w:val="24"/>
                <w:szCs w:val="24"/>
                <w:highlight w:val="white"/>
              </w:rPr>
            </w:pPr>
            <w:r>
              <w:rPr>
                <w:rFonts w:hint="eastAsia" w:ascii="宋体" w:hAnsi="宋体" w:eastAsia="宋体" w:cs="宋体"/>
                <w:caps/>
                <w:color w:val="000000"/>
                <w:sz w:val="24"/>
                <w:szCs w:val="24"/>
                <w:highlight w:val="white"/>
              </w:rPr>
              <w:t xml:space="preserve">序号</w:t>
            </w:r>
            <w:r/>
          </w:p>
        </w:tc>
        <w:tc>
          <w:tcPr>
            <w:tcW w:w="965" w:type="dxa"/>
            <w:vAlign w:val="center"/>
            <w:textDirection w:val="lrTb"/>
            <w:noWrap w:val="false"/>
          </w:tcPr>
          <w:p>
            <w:pPr>
              <w:pStyle w:val="973"/>
              <w:jc w:val="center"/>
              <w:spacing w:line="360" w:lineRule="auto"/>
              <w:rPr>
                <w:rFonts w:hint="eastAsia" w:ascii="宋体" w:hAnsi="宋体" w:eastAsia="宋体" w:cs="宋体"/>
                <w:caps/>
                <w:color w:val="000000"/>
                <w:sz w:val="24"/>
                <w:szCs w:val="24"/>
                <w:highlight w:val="white"/>
              </w:rPr>
            </w:pPr>
            <w:r>
              <w:rPr>
                <w:rFonts w:hint="eastAsia" w:ascii="宋体" w:hAnsi="宋体" w:eastAsia="宋体" w:cs="宋体"/>
                <w:caps/>
                <w:color w:val="000000"/>
                <w:sz w:val="24"/>
                <w:szCs w:val="24"/>
                <w:highlight w:val="white"/>
              </w:rPr>
              <w:t xml:space="preserve">偏离内容</w:t>
            </w:r>
            <w:r/>
          </w:p>
        </w:tc>
        <w:tc>
          <w:tcPr>
            <w:tcW w:w="2670" w:type="dxa"/>
            <w:vAlign w:val="center"/>
            <w:textDirection w:val="lrTb"/>
            <w:noWrap w:val="false"/>
          </w:tcPr>
          <w:p>
            <w:pPr>
              <w:pStyle w:val="973"/>
              <w:jc w:val="center"/>
              <w:spacing w:line="360" w:lineRule="auto"/>
              <w:rPr>
                <w:rFonts w:hint="eastAsia" w:ascii="宋体" w:hAnsi="宋体" w:eastAsia="宋体" w:cs="宋体"/>
                <w:caps/>
                <w:color w:val="000000"/>
                <w:sz w:val="24"/>
                <w:szCs w:val="24"/>
                <w:highlight w:val="white"/>
              </w:rPr>
            </w:pPr>
            <w:r>
              <w:rPr>
                <w:rFonts w:hint="eastAsia" w:ascii="宋体" w:hAnsi="宋体" w:eastAsia="宋体" w:cs="宋体"/>
                <w:color w:val="000000"/>
                <w:sz w:val="24"/>
                <w:szCs w:val="24"/>
                <w:highlight w:val="white"/>
              </w:rPr>
              <w:t xml:space="preserve">竞争性磋商文件（含竞争性磋商文件的澄清或者修改）的要求</w:t>
            </w:r>
            <w:r/>
          </w:p>
        </w:tc>
        <w:tc>
          <w:tcPr>
            <w:tcW w:w="1575" w:type="dxa"/>
            <w:vAlign w:val="center"/>
            <w:textDirection w:val="lrTb"/>
            <w:noWrap w:val="false"/>
          </w:tcPr>
          <w:p>
            <w:pPr>
              <w:pStyle w:val="973"/>
              <w:jc w:val="center"/>
              <w:spacing w:line="360" w:lineRule="auto"/>
              <w:rPr>
                <w:rFonts w:hint="eastAsia" w:ascii="宋体" w:hAnsi="宋体" w:eastAsia="宋体" w:cs="宋体"/>
                <w:caps/>
                <w:color w:val="000000"/>
                <w:sz w:val="24"/>
                <w:szCs w:val="24"/>
                <w:highlight w:val="white"/>
              </w:rPr>
            </w:pPr>
            <w:r>
              <w:rPr>
                <w:rFonts w:hint="eastAsia" w:ascii="宋体" w:hAnsi="宋体" w:eastAsia="宋体" w:cs="宋体"/>
                <w:color w:val="000000"/>
                <w:sz w:val="24"/>
                <w:szCs w:val="24"/>
                <w:highlight w:val="white"/>
              </w:rPr>
              <w:t xml:space="preserve">首次响应文件中的内容</w:t>
            </w:r>
            <w:r/>
          </w:p>
        </w:tc>
        <w:tc>
          <w:tcPr>
            <w:tcW w:w="1351" w:type="dxa"/>
            <w:vAlign w:val="center"/>
            <w:textDirection w:val="lrTb"/>
            <w:noWrap w:val="false"/>
          </w:tcPr>
          <w:p>
            <w:pPr>
              <w:pStyle w:val="973"/>
              <w:jc w:val="center"/>
              <w:spacing w:line="360" w:lineRule="auto"/>
              <w:rPr>
                <w:rFonts w:hint="eastAsia" w:ascii="宋体" w:hAnsi="宋体" w:eastAsia="宋体" w:cs="宋体"/>
                <w:caps/>
                <w:color w:val="000000"/>
                <w:sz w:val="24"/>
                <w:szCs w:val="24"/>
                <w:highlight w:val="white"/>
              </w:rPr>
            </w:pPr>
            <w:r>
              <w:rPr>
                <w:rFonts w:hint="eastAsia" w:ascii="宋体" w:hAnsi="宋体" w:eastAsia="宋体" w:cs="宋体"/>
                <w:caps/>
                <w:color w:val="000000"/>
                <w:sz w:val="24"/>
                <w:szCs w:val="24"/>
                <w:highlight w:val="white"/>
              </w:rPr>
              <w:t xml:space="preserve">（正/负/无）偏离</w:t>
            </w:r>
            <w:r/>
          </w:p>
        </w:tc>
        <w:tc>
          <w:tcPr>
            <w:tcW w:w="2123" w:type="dxa"/>
            <w:vAlign w:val="center"/>
            <w:textDirection w:val="lrTb"/>
            <w:noWrap w:val="false"/>
          </w:tcPr>
          <w:p>
            <w:pPr>
              <w:pStyle w:val="973"/>
              <w:jc w:val="center"/>
              <w:spacing w:line="360" w:lineRule="auto"/>
              <w:rPr>
                <w:rFonts w:hint="eastAsia" w:ascii="宋体" w:hAnsi="宋体" w:eastAsia="宋体" w:cs="宋体"/>
                <w:caps/>
                <w:color w:val="000000"/>
                <w:sz w:val="24"/>
                <w:szCs w:val="24"/>
                <w:highlight w:val="white"/>
              </w:rPr>
            </w:pPr>
            <w:r>
              <w:rPr>
                <w:rFonts w:hint="eastAsia" w:ascii="宋体" w:hAnsi="宋体" w:eastAsia="宋体" w:cs="宋体"/>
                <w:caps/>
                <w:color w:val="000000"/>
                <w:sz w:val="24"/>
                <w:szCs w:val="24"/>
                <w:highlight w:val="white"/>
              </w:rPr>
              <w:t xml:space="preserve">说明</w:t>
            </w:r>
            <w:r/>
          </w:p>
        </w:tc>
      </w:tr>
      <w:tr>
        <w:trPr>
          <w:jc w:val="center"/>
          <w:trHeight w:val="794"/>
        </w:trPr>
        <w:tc>
          <w:tcPr>
            <w:tcW w:w="888" w:type="dxa"/>
            <w:vAlign w:val="center"/>
            <w:textDirection w:val="lrTb"/>
            <w:noWrap w:val="false"/>
          </w:tcPr>
          <w:p>
            <w:pPr>
              <w:pStyle w:val="973"/>
              <w:jc w:val="center"/>
              <w:spacing w:line="360" w:lineRule="auto"/>
              <w:rPr>
                <w:rFonts w:hint="eastAsia" w:ascii="宋体" w:hAnsi="宋体" w:eastAsia="宋体" w:cs="宋体"/>
                <w:caps/>
                <w:color w:val="000000"/>
                <w:sz w:val="24"/>
                <w:szCs w:val="24"/>
                <w:highlight w:val="white"/>
              </w:rPr>
            </w:pPr>
            <w:r>
              <w:rPr>
                <w:rFonts w:hint="eastAsia" w:ascii="宋体" w:hAnsi="宋体" w:eastAsia="宋体" w:cs="宋体"/>
                <w:caps/>
                <w:color w:val="000000"/>
                <w:sz w:val="24"/>
                <w:szCs w:val="24"/>
                <w:highlight w:val="white"/>
              </w:rPr>
            </w:r>
            <w:r/>
          </w:p>
        </w:tc>
        <w:tc>
          <w:tcPr>
            <w:tcW w:w="965" w:type="dxa"/>
            <w:vAlign w:val="center"/>
            <w:textDirection w:val="lrTb"/>
            <w:noWrap w:val="false"/>
          </w:tcPr>
          <w:p>
            <w:pPr>
              <w:pStyle w:val="973"/>
              <w:jc w:val="center"/>
              <w:spacing w:line="360" w:lineRule="auto"/>
              <w:rPr>
                <w:rFonts w:hint="eastAsia" w:ascii="宋体" w:hAnsi="宋体" w:eastAsia="宋体" w:cs="宋体"/>
                <w:caps/>
                <w:color w:val="000000"/>
                <w:sz w:val="24"/>
                <w:szCs w:val="24"/>
                <w:highlight w:val="white"/>
              </w:rPr>
            </w:pPr>
            <w:r>
              <w:rPr>
                <w:rFonts w:hint="eastAsia" w:ascii="宋体" w:hAnsi="宋体" w:eastAsia="宋体" w:cs="宋体"/>
                <w:caps/>
                <w:color w:val="000000"/>
                <w:sz w:val="24"/>
                <w:szCs w:val="24"/>
                <w:highlight w:val="white"/>
              </w:rPr>
            </w:r>
            <w:r/>
          </w:p>
        </w:tc>
        <w:tc>
          <w:tcPr>
            <w:tcW w:w="2670" w:type="dxa"/>
            <w:vAlign w:val="center"/>
            <w:textDirection w:val="lrTb"/>
            <w:noWrap w:val="false"/>
          </w:tcPr>
          <w:p>
            <w:pPr>
              <w:pStyle w:val="973"/>
              <w:jc w:val="center"/>
              <w:spacing w:line="360" w:lineRule="auto"/>
              <w:rPr>
                <w:rFonts w:hint="eastAsia" w:ascii="宋体" w:hAnsi="宋体" w:eastAsia="宋体" w:cs="宋体"/>
                <w:caps/>
                <w:color w:val="000000"/>
                <w:sz w:val="24"/>
                <w:szCs w:val="24"/>
                <w:highlight w:val="white"/>
              </w:rPr>
            </w:pPr>
            <w:r>
              <w:rPr>
                <w:rFonts w:hint="eastAsia" w:ascii="宋体" w:hAnsi="宋体" w:eastAsia="宋体" w:cs="宋体"/>
                <w:caps/>
                <w:color w:val="000000"/>
                <w:sz w:val="24"/>
                <w:szCs w:val="24"/>
                <w:highlight w:val="white"/>
              </w:rPr>
            </w:r>
            <w:r/>
          </w:p>
        </w:tc>
        <w:tc>
          <w:tcPr>
            <w:tcW w:w="1575" w:type="dxa"/>
            <w:vAlign w:val="center"/>
            <w:textDirection w:val="lrTb"/>
            <w:noWrap w:val="false"/>
          </w:tcPr>
          <w:p>
            <w:pPr>
              <w:pStyle w:val="973"/>
              <w:jc w:val="center"/>
              <w:spacing w:line="360" w:lineRule="auto"/>
              <w:rPr>
                <w:rFonts w:hint="eastAsia" w:ascii="宋体" w:hAnsi="宋体" w:eastAsia="宋体" w:cs="宋体"/>
                <w:caps/>
                <w:color w:val="000000"/>
                <w:sz w:val="24"/>
                <w:szCs w:val="24"/>
                <w:highlight w:val="white"/>
              </w:rPr>
            </w:pPr>
            <w:r>
              <w:rPr>
                <w:rFonts w:hint="eastAsia" w:ascii="宋体" w:hAnsi="宋体" w:eastAsia="宋体" w:cs="宋体"/>
                <w:caps/>
                <w:color w:val="000000"/>
                <w:sz w:val="24"/>
                <w:szCs w:val="24"/>
                <w:highlight w:val="white"/>
              </w:rPr>
            </w:r>
            <w:r/>
          </w:p>
        </w:tc>
        <w:tc>
          <w:tcPr>
            <w:tcW w:w="1351" w:type="dxa"/>
            <w:vAlign w:val="center"/>
            <w:textDirection w:val="lrTb"/>
            <w:noWrap w:val="false"/>
          </w:tcPr>
          <w:p>
            <w:pPr>
              <w:pStyle w:val="973"/>
              <w:jc w:val="center"/>
              <w:spacing w:line="360" w:lineRule="auto"/>
              <w:rPr>
                <w:rFonts w:hint="eastAsia" w:ascii="宋体" w:hAnsi="宋体" w:eastAsia="宋体" w:cs="宋体"/>
                <w:caps/>
                <w:color w:val="000000"/>
                <w:sz w:val="24"/>
                <w:szCs w:val="24"/>
                <w:highlight w:val="white"/>
              </w:rPr>
            </w:pPr>
            <w:r>
              <w:rPr>
                <w:rFonts w:hint="eastAsia" w:ascii="宋体" w:hAnsi="宋体" w:eastAsia="宋体" w:cs="宋体"/>
                <w:caps/>
                <w:color w:val="000000"/>
                <w:sz w:val="24"/>
                <w:szCs w:val="24"/>
                <w:highlight w:val="white"/>
              </w:rPr>
            </w:r>
            <w:r/>
          </w:p>
        </w:tc>
        <w:tc>
          <w:tcPr>
            <w:tcW w:w="2123" w:type="dxa"/>
            <w:vAlign w:val="center"/>
            <w:textDirection w:val="lrTb"/>
            <w:noWrap w:val="false"/>
          </w:tcPr>
          <w:p>
            <w:pPr>
              <w:pStyle w:val="973"/>
              <w:jc w:val="center"/>
              <w:spacing w:line="360" w:lineRule="auto"/>
              <w:rPr>
                <w:rFonts w:hint="eastAsia" w:ascii="宋体" w:hAnsi="宋体" w:eastAsia="宋体" w:cs="宋体"/>
                <w:caps/>
                <w:color w:val="000000"/>
                <w:sz w:val="24"/>
                <w:szCs w:val="24"/>
                <w:highlight w:val="white"/>
              </w:rPr>
            </w:pPr>
            <w:r>
              <w:rPr>
                <w:rFonts w:hint="eastAsia" w:ascii="宋体" w:hAnsi="宋体" w:eastAsia="宋体" w:cs="宋体"/>
                <w:caps/>
                <w:color w:val="000000"/>
                <w:sz w:val="24"/>
                <w:szCs w:val="24"/>
                <w:highlight w:val="white"/>
              </w:rPr>
            </w:r>
            <w:r/>
          </w:p>
        </w:tc>
      </w:tr>
      <w:tr>
        <w:trPr>
          <w:jc w:val="center"/>
          <w:trHeight w:val="794"/>
        </w:trPr>
        <w:tc>
          <w:tcPr>
            <w:tcW w:w="888" w:type="dxa"/>
            <w:vAlign w:val="center"/>
            <w:textDirection w:val="lrTb"/>
            <w:noWrap w:val="false"/>
          </w:tcPr>
          <w:p>
            <w:pPr>
              <w:pStyle w:val="973"/>
              <w:jc w:val="center"/>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p>
        </w:tc>
        <w:tc>
          <w:tcPr>
            <w:tcW w:w="965" w:type="dxa"/>
            <w:vAlign w:val="center"/>
            <w:textDirection w:val="lrTb"/>
            <w:noWrap w:val="false"/>
          </w:tcPr>
          <w:p>
            <w:pPr>
              <w:pStyle w:val="973"/>
              <w:jc w:val="center"/>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p>
        </w:tc>
        <w:tc>
          <w:tcPr>
            <w:tcW w:w="2670" w:type="dxa"/>
            <w:vAlign w:val="center"/>
            <w:textDirection w:val="lrTb"/>
            <w:noWrap w:val="false"/>
          </w:tcPr>
          <w:p>
            <w:pPr>
              <w:pStyle w:val="973"/>
              <w:jc w:val="center"/>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p>
        </w:tc>
        <w:tc>
          <w:tcPr>
            <w:tcW w:w="1575" w:type="dxa"/>
            <w:vAlign w:val="center"/>
            <w:textDirection w:val="lrTb"/>
            <w:noWrap w:val="false"/>
          </w:tcPr>
          <w:p>
            <w:pPr>
              <w:pStyle w:val="973"/>
              <w:jc w:val="center"/>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p>
        </w:tc>
        <w:tc>
          <w:tcPr>
            <w:tcW w:w="1351" w:type="dxa"/>
            <w:vAlign w:val="center"/>
            <w:textDirection w:val="lrTb"/>
            <w:noWrap w:val="false"/>
          </w:tcPr>
          <w:p>
            <w:pPr>
              <w:pStyle w:val="973"/>
              <w:jc w:val="center"/>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p>
        </w:tc>
        <w:tc>
          <w:tcPr>
            <w:tcW w:w="2123" w:type="dxa"/>
            <w:vAlign w:val="center"/>
            <w:textDirection w:val="lrTb"/>
            <w:noWrap w:val="false"/>
          </w:tcPr>
          <w:p>
            <w:pPr>
              <w:pStyle w:val="973"/>
              <w:jc w:val="center"/>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p>
        </w:tc>
      </w:tr>
      <w:tr>
        <w:trPr>
          <w:jc w:val="center"/>
          <w:trHeight w:val="794"/>
        </w:trPr>
        <w:tc>
          <w:tcPr>
            <w:tcW w:w="888" w:type="dxa"/>
            <w:vAlign w:val="center"/>
            <w:textDirection w:val="lrTb"/>
            <w:noWrap w:val="false"/>
          </w:tcPr>
          <w:p>
            <w:pPr>
              <w:pStyle w:val="973"/>
              <w:jc w:val="center"/>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p>
        </w:tc>
        <w:tc>
          <w:tcPr>
            <w:tcW w:w="965" w:type="dxa"/>
            <w:vAlign w:val="center"/>
            <w:textDirection w:val="lrTb"/>
            <w:noWrap w:val="false"/>
          </w:tcPr>
          <w:p>
            <w:pPr>
              <w:pStyle w:val="973"/>
              <w:jc w:val="center"/>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p>
        </w:tc>
        <w:tc>
          <w:tcPr>
            <w:tcW w:w="2670" w:type="dxa"/>
            <w:vAlign w:val="center"/>
            <w:textDirection w:val="lrTb"/>
            <w:noWrap w:val="false"/>
          </w:tcPr>
          <w:p>
            <w:pPr>
              <w:pStyle w:val="973"/>
              <w:jc w:val="center"/>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p>
        </w:tc>
        <w:tc>
          <w:tcPr>
            <w:tcW w:w="1575" w:type="dxa"/>
            <w:vAlign w:val="center"/>
            <w:textDirection w:val="lrTb"/>
            <w:noWrap w:val="false"/>
          </w:tcPr>
          <w:p>
            <w:pPr>
              <w:pStyle w:val="973"/>
              <w:jc w:val="center"/>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p>
        </w:tc>
        <w:tc>
          <w:tcPr>
            <w:tcW w:w="1351" w:type="dxa"/>
            <w:vAlign w:val="center"/>
            <w:textDirection w:val="lrTb"/>
            <w:noWrap w:val="false"/>
          </w:tcPr>
          <w:p>
            <w:pPr>
              <w:pStyle w:val="973"/>
              <w:jc w:val="center"/>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p>
        </w:tc>
        <w:tc>
          <w:tcPr>
            <w:tcW w:w="2123" w:type="dxa"/>
            <w:vAlign w:val="center"/>
            <w:textDirection w:val="lrTb"/>
            <w:noWrap w:val="false"/>
          </w:tcPr>
          <w:p>
            <w:pPr>
              <w:pStyle w:val="973"/>
              <w:jc w:val="center"/>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p>
        </w:tc>
      </w:tr>
      <w:tr>
        <w:trPr>
          <w:jc w:val="center"/>
          <w:trHeight w:val="794"/>
        </w:trPr>
        <w:tc>
          <w:tcPr>
            <w:tcW w:w="888" w:type="dxa"/>
            <w:vAlign w:val="center"/>
            <w:textDirection w:val="lrTb"/>
            <w:noWrap w:val="false"/>
          </w:tcPr>
          <w:p>
            <w:pPr>
              <w:pStyle w:val="973"/>
              <w:jc w:val="center"/>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p>
        </w:tc>
        <w:tc>
          <w:tcPr>
            <w:tcW w:w="965" w:type="dxa"/>
            <w:vAlign w:val="center"/>
            <w:textDirection w:val="lrTb"/>
            <w:noWrap w:val="false"/>
          </w:tcPr>
          <w:p>
            <w:pPr>
              <w:pStyle w:val="973"/>
              <w:jc w:val="center"/>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p>
        </w:tc>
        <w:tc>
          <w:tcPr>
            <w:tcW w:w="2670" w:type="dxa"/>
            <w:vAlign w:val="center"/>
            <w:textDirection w:val="lrTb"/>
            <w:noWrap w:val="false"/>
          </w:tcPr>
          <w:p>
            <w:pPr>
              <w:pStyle w:val="973"/>
              <w:jc w:val="center"/>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p>
        </w:tc>
        <w:tc>
          <w:tcPr>
            <w:tcW w:w="1575" w:type="dxa"/>
            <w:vAlign w:val="center"/>
            <w:textDirection w:val="lrTb"/>
            <w:noWrap w:val="false"/>
          </w:tcPr>
          <w:p>
            <w:pPr>
              <w:pStyle w:val="973"/>
              <w:jc w:val="center"/>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p>
        </w:tc>
        <w:tc>
          <w:tcPr>
            <w:tcW w:w="1351" w:type="dxa"/>
            <w:vAlign w:val="center"/>
            <w:textDirection w:val="lrTb"/>
            <w:noWrap w:val="false"/>
          </w:tcPr>
          <w:p>
            <w:pPr>
              <w:pStyle w:val="973"/>
              <w:jc w:val="center"/>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p>
        </w:tc>
        <w:tc>
          <w:tcPr>
            <w:tcW w:w="2123" w:type="dxa"/>
            <w:vAlign w:val="center"/>
            <w:textDirection w:val="lrTb"/>
            <w:noWrap w:val="false"/>
          </w:tcPr>
          <w:p>
            <w:pPr>
              <w:pStyle w:val="973"/>
              <w:jc w:val="center"/>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p>
        </w:tc>
      </w:tr>
      <w:tr>
        <w:trPr>
          <w:jc w:val="center"/>
          <w:trHeight w:val="794"/>
        </w:trPr>
        <w:tc>
          <w:tcPr>
            <w:tcW w:w="888" w:type="dxa"/>
            <w:vAlign w:val="center"/>
            <w:textDirection w:val="lrTb"/>
            <w:noWrap w:val="false"/>
          </w:tcPr>
          <w:p>
            <w:pPr>
              <w:pStyle w:val="973"/>
              <w:jc w:val="center"/>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p>
        </w:tc>
        <w:tc>
          <w:tcPr>
            <w:tcW w:w="965" w:type="dxa"/>
            <w:vAlign w:val="center"/>
            <w:textDirection w:val="lrTb"/>
            <w:noWrap w:val="false"/>
          </w:tcPr>
          <w:p>
            <w:pPr>
              <w:pStyle w:val="973"/>
              <w:jc w:val="center"/>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p>
        </w:tc>
        <w:tc>
          <w:tcPr>
            <w:tcW w:w="2670" w:type="dxa"/>
            <w:vAlign w:val="center"/>
            <w:textDirection w:val="lrTb"/>
            <w:noWrap w:val="false"/>
          </w:tcPr>
          <w:p>
            <w:pPr>
              <w:pStyle w:val="973"/>
              <w:jc w:val="center"/>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p>
        </w:tc>
        <w:tc>
          <w:tcPr>
            <w:tcW w:w="1575" w:type="dxa"/>
            <w:vAlign w:val="center"/>
            <w:textDirection w:val="lrTb"/>
            <w:noWrap w:val="false"/>
          </w:tcPr>
          <w:p>
            <w:pPr>
              <w:pStyle w:val="973"/>
              <w:jc w:val="center"/>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p>
        </w:tc>
        <w:tc>
          <w:tcPr>
            <w:tcW w:w="1351" w:type="dxa"/>
            <w:vAlign w:val="center"/>
            <w:textDirection w:val="lrTb"/>
            <w:noWrap w:val="false"/>
          </w:tcPr>
          <w:p>
            <w:pPr>
              <w:pStyle w:val="973"/>
              <w:jc w:val="center"/>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p>
        </w:tc>
        <w:tc>
          <w:tcPr>
            <w:tcW w:w="2123" w:type="dxa"/>
            <w:vAlign w:val="center"/>
            <w:textDirection w:val="lrTb"/>
            <w:noWrap w:val="false"/>
          </w:tcPr>
          <w:p>
            <w:pPr>
              <w:pStyle w:val="973"/>
              <w:jc w:val="center"/>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p>
        </w:tc>
      </w:tr>
      <w:tr>
        <w:trPr>
          <w:jc w:val="center"/>
          <w:trHeight w:val="794"/>
        </w:trPr>
        <w:tc>
          <w:tcPr>
            <w:tcW w:w="888" w:type="dxa"/>
            <w:vAlign w:val="center"/>
            <w:textDirection w:val="lrTb"/>
            <w:noWrap w:val="false"/>
          </w:tcPr>
          <w:p>
            <w:pPr>
              <w:pStyle w:val="973"/>
              <w:jc w:val="center"/>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p>
        </w:tc>
        <w:tc>
          <w:tcPr>
            <w:tcW w:w="965" w:type="dxa"/>
            <w:vAlign w:val="center"/>
            <w:textDirection w:val="lrTb"/>
            <w:noWrap w:val="false"/>
          </w:tcPr>
          <w:p>
            <w:pPr>
              <w:pStyle w:val="973"/>
              <w:jc w:val="center"/>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p>
        </w:tc>
        <w:tc>
          <w:tcPr>
            <w:tcW w:w="2670" w:type="dxa"/>
            <w:vAlign w:val="center"/>
            <w:textDirection w:val="lrTb"/>
            <w:noWrap w:val="false"/>
          </w:tcPr>
          <w:p>
            <w:pPr>
              <w:pStyle w:val="973"/>
              <w:jc w:val="center"/>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p>
        </w:tc>
        <w:tc>
          <w:tcPr>
            <w:tcW w:w="1575" w:type="dxa"/>
            <w:vAlign w:val="center"/>
            <w:textDirection w:val="lrTb"/>
            <w:noWrap w:val="false"/>
          </w:tcPr>
          <w:p>
            <w:pPr>
              <w:pStyle w:val="973"/>
              <w:jc w:val="center"/>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p>
        </w:tc>
        <w:tc>
          <w:tcPr>
            <w:tcW w:w="1351" w:type="dxa"/>
            <w:vAlign w:val="center"/>
            <w:textDirection w:val="lrTb"/>
            <w:noWrap w:val="false"/>
          </w:tcPr>
          <w:p>
            <w:pPr>
              <w:pStyle w:val="973"/>
              <w:jc w:val="center"/>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p>
        </w:tc>
        <w:tc>
          <w:tcPr>
            <w:tcW w:w="2123" w:type="dxa"/>
            <w:vAlign w:val="center"/>
            <w:textDirection w:val="lrTb"/>
            <w:noWrap w:val="false"/>
          </w:tcPr>
          <w:p>
            <w:pPr>
              <w:pStyle w:val="973"/>
              <w:jc w:val="center"/>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p>
        </w:tc>
      </w:tr>
      <w:tr>
        <w:trPr>
          <w:jc w:val="center"/>
          <w:trHeight w:val="794"/>
        </w:trPr>
        <w:tc>
          <w:tcPr>
            <w:tcW w:w="888" w:type="dxa"/>
            <w:vAlign w:val="center"/>
            <w:textDirection w:val="lrTb"/>
            <w:noWrap w:val="false"/>
          </w:tcPr>
          <w:p>
            <w:pPr>
              <w:pStyle w:val="973"/>
              <w:jc w:val="center"/>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p>
        </w:tc>
        <w:tc>
          <w:tcPr>
            <w:tcW w:w="965" w:type="dxa"/>
            <w:vAlign w:val="center"/>
            <w:textDirection w:val="lrTb"/>
            <w:noWrap w:val="false"/>
          </w:tcPr>
          <w:p>
            <w:pPr>
              <w:pStyle w:val="973"/>
              <w:jc w:val="center"/>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p>
        </w:tc>
        <w:tc>
          <w:tcPr>
            <w:tcW w:w="2670" w:type="dxa"/>
            <w:vAlign w:val="center"/>
            <w:textDirection w:val="lrTb"/>
            <w:noWrap w:val="false"/>
          </w:tcPr>
          <w:p>
            <w:pPr>
              <w:pStyle w:val="973"/>
              <w:jc w:val="center"/>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p>
        </w:tc>
        <w:tc>
          <w:tcPr>
            <w:tcW w:w="1575" w:type="dxa"/>
            <w:vAlign w:val="center"/>
            <w:textDirection w:val="lrTb"/>
            <w:noWrap w:val="false"/>
          </w:tcPr>
          <w:p>
            <w:pPr>
              <w:pStyle w:val="973"/>
              <w:jc w:val="center"/>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p>
        </w:tc>
        <w:tc>
          <w:tcPr>
            <w:tcW w:w="1351" w:type="dxa"/>
            <w:vAlign w:val="center"/>
            <w:textDirection w:val="lrTb"/>
            <w:noWrap w:val="false"/>
          </w:tcPr>
          <w:p>
            <w:pPr>
              <w:pStyle w:val="973"/>
              <w:jc w:val="center"/>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p>
        </w:tc>
        <w:tc>
          <w:tcPr>
            <w:tcW w:w="2123" w:type="dxa"/>
            <w:vAlign w:val="center"/>
            <w:textDirection w:val="lrTb"/>
            <w:noWrap w:val="false"/>
          </w:tcPr>
          <w:p>
            <w:pPr>
              <w:pStyle w:val="973"/>
              <w:jc w:val="center"/>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p>
        </w:tc>
      </w:tr>
      <w:tr>
        <w:trPr>
          <w:jc w:val="center"/>
          <w:trHeight w:val="794"/>
        </w:trPr>
        <w:tc>
          <w:tcPr>
            <w:tcW w:w="888" w:type="dxa"/>
            <w:vAlign w:val="center"/>
            <w:textDirection w:val="lrTb"/>
            <w:noWrap w:val="false"/>
          </w:tcPr>
          <w:p>
            <w:pPr>
              <w:pStyle w:val="973"/>
              <w:jc w:val="center"/>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p>
        </w:tc>
        <w:tc>
          <w:tcPr>
            <w:tcW w:w="965" w:type="dxa"/>
            <w:vAlign w:val="center"/>
            <w:textDirection w:val="lrTb"/>
            <w:noWrap w:val="false"/>
          </w:tcPr>
          <w:p>
            <w:pPr>
              <w:pStyle w:val="973"/>
              <w:jc w:val="center"/>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p>
        </w:tc>
        <w:tc>
          <w:tcPr>
            <w:tcW w:w="2670" w:type="dxa"/>
            <w:vAlign w:val="center"/>
            <w:textDirection w:val="lrTb"/>
            <w:noWrap w:val="false"/>
          </w:tcPr>
          <w:p>
            <w:pPr>
              <w:pStyle w:val="973"/>
              <w:jc w:val="center"/>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p>
        </w:tc>
        <w:tc>
          <w:tcPr>
            <w:tcW w:w="1575" w:type="dxa"/>
            <w:vAlign w:val="center"/>
            <w:textDirection w:val="lrTb"/>
            <w:noWrap w:val="false"/>
          </w:tcPr>
          <w:p>
            <w:pPr>
              <w:pStyle w:val="973"/>
              <w:jc w:val="center"/>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p>
        </w:tc>
        <w:tc>
          <w:tcPr>
            <w:tcW w:w="1351" w:type="dxa"/>
            <w:vAlign w:val="center"/>
            <w:textDirection w:val="lrTb"/>
            <w:noWrap w:val="false"/>
          </w:tcPr>
          <w:p>
            <w:pPr>
              <w:pStyle w:val="973"/>
              <w:jc w:val="center"/>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p>
        </w:tc>
        <w:tc>
          <w:tcPr>
            <w:tcW w:w="2123" w:type="dxa"/>
            <w:vAlign w:val="center"/>
            <w:textDirection w:val="lrTb"/>
            <w:noWrap w:val="false"/>
          </w:tcPr>
          <w:p>
            <w:pPr>
              <w:pStyle w:val="973"/>
              <w:jc w:val="center"/>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p>
        </w:tc>
      </w:tr>
      <w:tr>
        <w:trPr>
          <w:jc w:val="center"/>
          <w:trHeight w:val="794"/>
        </w:trPr>
        <w:tc>
          <w:tcPr>
            <w:tcW w:w="888" w:type="dxa"/>
            <w:vAlign w:val="center"/>
            <w:textDirection w:val="lrTb"/>
            <w:noWrap w:val="false"/>
          </w:tcPr>
          <w:p>
            <w:pPr>
              <w:pStyle w:val="973"/>
              <w:jc w:val="center"/>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p>
        </w:tc>
        <w:tc>
          <w:tcPr>
            <w:tcW w:w="965" w:type="dxa"/>
            <w:vAlign w:val="center"/>
            <w:textDirection w:val="lrTb"/>
            <w:noWrap w:val="false"/>
          </w:tcPr>
          <w:p>
            <w:pPr>
              <w:pStyle w:val="973"/>
              <w:jc w:val="center"/>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p>
        </w:tc>
        <w:tc>
          <w:tcPr>
            <w:tcW w:w="2670" w:type="dxa"/>
            <w:vAlign w:val="center"/>
            <w:textDirection w:val="lrTb"/>
            <w:noWrap w:val="false"/>
          </w:tcPr>
          <w:p>
            <w:pPr>
              <w:pStyle w:val="973"/>
              <w:jc w:val="center"/>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p>
        </w:tc>
        <w:tc>
          <w:tcPr>
            <w:tcW w:w="1575" w:type="dxa"/>
            <w:vAlign w:val="center"/>
            <w:textDirection w:val="lrTb"/>
            <w:noWrap w:val="false"/>
          </w:tcPr>
          <w:p>
            <w:pPr>
              <w:pStyle w:val="973"/>
              <w:jc w:val="center"/>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p>
        </w:tc>
        <w:tc>
          <w:tcPr>
            <w:tcW w:w="1351" w:type="dxa"/>
            <w:vAlign w:val="center"/>
            <w:textDirection w:val="lrTb"/>
            <w:noWrap w:val="false"/>
          </w:tcPr>
          <w:p>
            <w:pPr>
              <w:pStyle w:val="973"/>
              <w:jc w:val="center"/>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p>
        </w:tc>
        <w:tc>
          <w:tcPr>
            <w:tcW w:w="2123" w:type="dxa"/>
            <w:vAlign w:val="center"/>
            <w:textDirection w:val="lrTb"/>
            <w:noWrap w:val="false"/>
          </w:tcPr>
          <w:p>
            <w:pPr>
              <w:pStyle w:val="973"/>
              <w:jc w:val="center"/>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p>
        </w:tc>
      </w:tr>
    </w:tbl>
    <w:p>
      <w:pPr>
        <w:pStyle w:val="973"/>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u w:val="single"/>
        </w:rPr>
        <w:t xml:space="preserve">注：供应商的首次响应文件中的内容与竞争性磋商文件（含竞争性磋商文件的澄清或者修改，下同）的要求不同时，逐条列在偏离表中，否则将认为供应商接受竞争性磋商文件的要求。</w:t>
      </w:r>
      <w:r/>
    </w:p>
    <w:p>
      <w:pPr>
        <w:pStyle w:val="973"/>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p>
    <w:p>
      <w:pPr>
        <w:pStyle w:val="973"/>
        <w:ind w:right="29"/>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供应商（电子签章）：</w:t>
      </w:r>
      <w:r/>
    </w:p>
    <w:p>
      <w:pPr>
        <w:pStyle w:val="973"/>
        <w:ind w:right="29"/>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日期：  年  月  日</w:t>
      </w:r>
      <w:r/>
    </w:p>
    <w:p>
      <w:pPr>
        <w:pStyle w:val="973"/>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p>
    <w:p>
      <w:pPr>
        <w:pStyle w:val="975"/>
        <w:ind w:right="29"/>
        <w:jc w:val="center"/>
        <w:spacing w:line="480" w:lineRule="auto"/>
        <w:rPr>
          <w:rFonts w:hint="eastAsia" w:ascii="宋体" w:hAnsi="宋体" w:eastAsia="宋体" w:cs="宋体"/>
          <w:color w:val="000000"/>
          <w:sz w:val="24"/>
          <w:szCs w:val="24"/>
          <w:highlight w:val="white"/>
        </w:rPr>
      </w:pPr>
      <w:r>
        <w:rPr>
          <w:rFonts w:hint="eastAsia" w:ascii="宋体" w:hAnsi="宋体" w:eastAsia="宋体" w:cs="宋体"/>
          <w:b/>
          <w:color w:val="000000"/>
          <w:sz w:val="24"/>
          <w:szCs w:val="24"/>
          <w:highlight w:val="white"/>
        </w:rPr>
        <w:br w:type="page" w:clear="all"/>
      </w:r>
      <w:r>
        <w:rPr>
          <w:rFonts w:hint="eastAsia" w:ascii="宋体" w:hAnsi="宋体" w:cs="宋体"/>
          <w:b/>
          <w:color w:val="000000"/>
          <w:sz w:val="24"/>
          <w:szCs w:val="24"/>
          <w:highlight w:val="white"/>
          <w:lang w:val="en-US" w:eastAsia="zh-CN"/>
        </w:rPr>
        <w:t xml:space="preserve">6</w:t>
      </w:r>
      <w:r>
        <w:rPr>
          <w:rFonts w:hint="eastAsia" w:ascii="宋体" w:hAnsi="宋体" w:eastAsia="宋体" w:cs="宋体"/>
          <w:b/>
          <w:color w:val="000000"/>
          <w:sz w:val="24"/>
          <w:szCs w:val="24"/>
          <w:highlight w:val="white"/>
        </w:rPr>
        <w:t xml:space="preserve">、合同草案条款</w:t>
      </w:r>
      <w:r/>
    </w:p>
    <w:p>
      <w:pPr>
        <w:pStyle w:val="975"/>
        <w:ind w:firstLine="482"/>
        <w:jc w:val="center"/>
        <w:spacing w:line="480" w:lineRule="auto"/>
        <w:rPr>
          <w:rFonts w:hint="eastAsia" w:ascii="宋体" w:hAnsi="宋体" w:eastAsia="宋体" w:cs="宋体"/>
          <w:b/>
          <w:color w:val="000000"/>
          <w:sz w:val="24"/>
          <w:szCs w:val="24"/>
          <w:highlight w:val="white"/>
        </w:rPr>
      </w:pPr>
      <w:r>
        <w:rPr>
          <w:rFonts w:hint="eastAsia" w:ascii="宋体" w:hAnsi="宋体" w:eastAsia="宋体" w:cs="宋体"/>
          <w:b/>
          <w:color w:val="000000"/>
          <w:sz w:val="24"/>
          <w:szCs w:val="24"/>
          <w:highlight w:val="white"/>
        </w:rPr>
        <w:t xml:space="preserve">（以采购人与成交供应商最终签订版本为准）</w:t>
      </w:r>
      <w:r/>
    </w:p>
    <w:p>
      <w:pPr>
        <w:pStyle w:val="975"/>
        <w:spacing w:line="480" w:lineRule="auto"/>
        <w:widowControl/>
        <w:rPr>
          <w:rFonts w:hint="eastAsia" w:ascii="宋体" w:hAnsi="宋体" w:eastAsia="宋体" w:cs="宋体"/>
          <w:color w:val="000000"/>
          <w:sz w:val="28"/>
          <w:szCs w:val="28"/>
          <w:highlight w:val="white"/>
        </w:rPr>
      </w:pPr>
      <w:r>
        <w:rPr>
          <w:rFonts w:hint="eastAsia" w:ascii="宋体" w:hAnsi="宋体" w:eastAsia="宋体" w:cs="宋体"/>
          <w:color w:val="000000"/>
          <w:sz w:val="28"/>
          <w:szCs w:val="28"/>
          <w:highlight w:val="white"/>
        </w:rPr>
        <w:t xml:space="preserve">项目名称：</w:t>
      </w:r>
      <w:r>
        <w:rPr>
          <w:rFonts w:hint="eastAsia" w:ascii="宋体" w:hAnsi="宋体" w:cs="宋体"/>
          <w:color w:val="000000"/>
          <w:sz w:val="28"/>
          <w:szCs w:val="28"/>
          <w:highlight w:val="white"/>
          <w:lang w:eastAsia="zh-CN"/>
        </w:rPr>
        <w:t xml:space="preserve">徐州市铜山区大彭镇中心中学塑胶操场维修工程项目</w:t>
      </w:r>
      <w:r>
        <w:rPr>
          <w:rFonts w:hint="eastAsia" w:ascii="宋体" w:hAnsi="宋体" w:eastAsia="宋体" w:cs="宋体"/>
          <w:color w:val="000000"/>
          <w:sz w:val="28"/>
          <w:szCs w:val="28"/>
          <w:highlight w:val="white"/>
          <w:lang w:val="en-US" w:eastAsia="zh-CN"/>
        </w:rPr>
        <w:t xml:space="preserve"> </w:t>
      </w:r>
      <w:r/>
    </w:p>
    <w:p>
      <w:pPr>
        <w:pStyle w:val="973"/>
        <w:jc w:val="left"/>
        <w:spacing w:line="360" w:lineRule="auto"/>
        <w:rPr>
          <w:rFonts w:hint="eastAsia" w:ascii="宋体" w:hAnsi="宋体" w:eastAsia="宋体" w:cs="宋体"/>
          <w:color w:val="auto"/>
          <w:sz w:val="28"/>
          <w:szCs w:val="28"/>
          <w:highlight w:val="white"/>
        </w:rPr>
      </w:pPr>
      <w:r>
        <w:rPr>
          <w:rFonts w:hint="eastAsia" w:ascii="宋体" w:hAnsi="宋体" w:eastAsia="宋体" w:cs="宋体"/>
          <w:color w:val="auto"/>
          <w:sz w:val="28"/>
          <w:szCs w:val="28"/>
          <w:highlight w:val="white"/>
        </w:rPr>
        <w:t xml:space="preserve">项目编号：JSZC-320312-XZHY-C2026-0006</w:t>
      </w:r>
      <w:r/>
    </w:p>
    <w:p>
      <w:pPr>
        <w:pStyle w:val="996"/>
        <w:jc w:val="both"/>
        <w:spacing w:line="360" w:lineRule="auto"/>
        <w:rPr>
          <w:rFonts w:hint="eastAsia" w:ascii="宋体" w:hAnsi="宋体" w:eastAsia="宋体" w:cs="宋体"/>
          <w:color w:val="000000"/>
          <w:sz w:val="36"/>
          <w:szCs w:val="36"/>
          <w:highlight w:val="white"/>
        </w:rPr>
      </w:pPr>
      <w:r>
        <w:rPr>
          <w:rFonts w:hint="eastAsia" w:ascii="宋体" w:hAnsi="宋体" w:eastAsia="宋体" w:cs="宋体"/>
          <w:color w:val="000000"/>
          <w:sz w:val="36"/>
          <w:szCs w:val="36"/>
          <w:highlight w:val="white"/>
        </w:rPr>
      </w:r>
      <w:r/>
    </w:p>
    <w:p>
      <w:pPr>
        <w:pStyle w:val="996"/>
        <w:jc w:val="center"/>
        <w:spacing w:line="360" w:lineRule="auto"/>
        <w:rPr>
          <w:rFonts w:hint="eastAsia" w:ascii="宋体" w:hAnsi="宋体" w:eastAsia="宋体" w:cs="宋体"/>
          <w:color w:val="000000"/>
          <w:sz w:val="36"/>
          <w:szCs w:val="36"/>
          <w:highlight w:val="white"/>
        </w:rPr>
      </w:pPr>
      <w:r>
        <w:rPr>
          <w:rFonts w:hint="eastAsia" w:ascii="宋体" w:hAnsi="宋体" w:eastAsia="宋体" w:cs="宋体"/>
          <w:color w:val="000000"/>
          <w:sz w:val="36"/>
          <w:szCs w:val="36"/>
          <w:highlight w:val="white"/>
        </w:rPr>
        <w:t xml:space="preserve">政</w:t>
      </w:r>
      <w:r/>
    </w:p>
    <w:p>
      <w:pPr>
        <w:pStyle w:val="996"/>
        <w:jc w:val="center"/>
        <w:spacing w:line="360" w:lineRule="auto"/>
        <w:rPr>
          <w:rFonts w:hint="eastAsia" w:ascii="宋体" w:hAnsi="宋体" w:eastAsia="宋体" w:cs="宋体"/>
          <w:color w:val="000000"/>
          <w:sz w:val="36"/>
          <w:szCs w:val="36"/>
          <w:highlight w:val="white"/>
        </w:rPr>
      </w:pPr>
      <w:r>
        <w:rPr>
          <w:rFonts w:hint="eastAsia" w:ascii="宋体" w:hAnsi="宋体" w:eastAsia="宋体" w:cs="宋体"/>
          <w:color w:val="000000"/>
          <w:sz w:val="36"/>
          <w:szCs w:val="36"/>
          <w:highlight w:val="white"/>
        </w:rPr>
        <w:t xml:space="preserve">府</w:t>
      </w:r>
      <w:r/>
    </w:p>
    <w:p>
      <w:pPr>
        <w:pStyle w:val="996"/>
        <w:jc w:val="center"/>
        <w:spacing w:line="360" w:lineRule="auto"/>
        <w:rPr>
          <w:rFonts w:hint="eastAsia" w:ascii="宋体" w:hAnsi="宋体" w:eastAsia="宋体" w:cs="宋体"/>
          <w:color w:val="000000"/>
          <w:sz w:val="36"/>
          <w:szCs w:val="36"/>
          <w:highlight w:val="white"/>
        </w:rPr>
      </w:pPr>
      <w:r>
        <w:rPr>
          <w:rFonts w:hint="eastAsia" w:ascii="宋体" w:hAnsi="宋体" w:eastAsia="宋体" w:cs="宋体"/>
          <w:color w:val="000000"/>
          <w:sz w:val="36"/>
          <w:szCs w:val="36"/>
          <w:highlight w:val="white"/>
        </w:rPr>
        <w:t xml:space="preserve">采</w:t>
      </w:r>
      <w:r/>
    </w:p>
    <w:p>
      <w:pPr>
        <w:pStyle w:val="996"/>
        <w:jc w:val="center"/>
        <w:spacing w:line="360" w:lineRule="auto"/>
        <w:rPr>
          <w:rFonts w:hint="eastAsia" w:ascii="宋体" w:hAnsi="宋体" w:eastAsia="宋体" w:cs="宋体"/>
          <w:color w:val="000000"/>
          <w:sz w:val="36"/>
          <w:szCs w:val="36"/>
          <w:highlight w:val="white"/>
        </w:rPr>
      </w:pPr>
      <w:r>
        <w:rPr>
          <w:rFonts w:hint="eastAsia" w:ascii="宋体" w:hAnsi="宋体" w:eastAsia="宋体" w:cs="宋体"/>
          <w:color w:val="000000"/>
          <w:sz w:val="36"/>
          <w:szCs w:val="36"/>
          <w:highlight w:val="white"/>
        </w:rPr>
        <w:t xml:space="preserve">购</w:t>
      </w:r>
      <w:r/>
    </w:p>
    <w:p>
      <w:pPr>
        <w:pStyle w:val="996"/>
        <w:jc w:val="center"/>
        <w:spacing w:line="360" w:lineRule="auto"/>
        <w:rPr>
          <w:rFonts w:hint="eastAsia" w:ascii="宋体" w:hAnsi="宋体" w:eastAsia="宋体" w:cs="宋体"/>
          <w:color w:val="000000"/>
          <w:sz w:val="36"/>
          <w:szCs w:val="36"/>
          <w:highlight w:val="white"/>
        </w:rPr>
      </w:pPr>
      <w:r>
        <w:rPr>
          <w:rFonts w:hint="eastAsia" w:ascii="宋体" w:hAnsi="宋体" w:eastAsia="宋体" w:cs="宋体"/>
          <w:color w:val="000000"/>
          <w:sz w:val="36"/>
          <w:szCs w:val="36"/>
          <w:highlight w:val="white"/>
        </w:rPr>
        <w:t xml:space="preserve">合</w:t>
      </w:r>
      <w:r/>
    </w:p>
    <w:p>
      <w:pPr>
        <w:pStyle w:val="996"/>
        <w:jc w:val="center"/>
        <w:spacing w:line="360" w:lineRule="auto"/>
        <w:rPr>
          <w:rFonts w:hint="eastAsia" w:ascii="宋体" w:hAnsi="宋体" w:eastAsia="宋体" w:cs="宋体"/>
          <w:color w:val="000000"/>
          <w:sz w:val="36"/>
          <w:szCs w:val="36"/>
          <w:highlight w:val="white"/>
        </w:rPr>
      </w:pPr>
      <w:r>
        <w:rPr>
          <w:rFonts w:hint="eastAsia" w:ascii="宋体" w:hAnsi="宋体" w:eastAsia="宋体" w:cs="宋体"/>
          <w:color w:val="000000"/>
          <w:sz w:val="36"/>
          <w:szCs w:val="36"/>
          <w:highlight w:val="white"/>
        </w:rPr>
        <w:t xml:space="preserve">同</w:t>
      </w:r>
      <w:r/>
    </w:p>
    <w:p>
      <w:pPr>
        <w:pStyle w:val="942"/>
        <w:rPr>
          <w:rFonts w:hint="eastAsia" w:ascii="宋体" w:hAnsi="宋体" w:eastAsia="宋体" w:cs="宋体"/>
          <w:color w:val="000000"/>
          <w:sz w:val="36"/>
          <w:szCs w:val="36"/>
          <w:highlight w:val="white"/>
        </w:rPr>
      </w:pPr>
      <w:r>
        <w:rPr>
          <w:rFonts w:hint="eastAsia" w:ascii="宋体" w:hAnsi="宋体" w:eastAsia="宋体" w:cs="宋体"/>
          <w:color w:val="000000"/>
          <w:sz w:val="36"/>
          <w:szCs w:val="36"/>
          <w:highlight w:val="white"/>
        </w:rPr>
      </w:r>
      <w:r/>
    </w:p>
    <w:p>
      <w:pPr>
        <w:pStyle w:val="975"/>
        <w:ind w:firstLine="1320"/>
        <w:spacing w:line="360" w:lineRule="auto"/>
        <w:widowControl/>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采  购  人：</w:t>
      </w:r>
      <w:r>
        <w:rPr>
          <w:rFonts w:hint="eastAsia" w:ascii="宋体" w:hAnsi="宋体" w:cs="宋体"/>
          <w:color w:val="000000"/>
          <w:sz w:val="24"/>
          <w:szCs w:val="24"/>
          <w:highlight w:val="white"/>
          <w:lang w:val="en-US" w:eastAsia="zh-CN"/>
        </w:rPr>
        <w:t xml:space="preserve">徐州市铜山区大彭镇中心中学</w:t>
      </w:r>
      <w:r>
        <w:rPr>
          <w:rFonts w:hint="eastAsia" w:ascii="宋体" w:hAnsi="宋体" w:eastAsia="宋体" w:cs="宋体"/>
          <w:color w:val="000000"/>
          <w:sz w:val="24"/>
          <w:szCs w:val="24"/>
          <w:highlight w:val="white"/>
        </w:rPr>
        <w:t xml:space="preserve"> </w:t>
      </w:r>
      <w:r/>
    </w:p>
    <w:p>
      <w:pPr>
        <w:pStyle w:val="975"/>
        <w:ind w:firstLine="1320"/>
        <w:spacing w:line="360" w:lineRule="auto"/>
        <w:widowControl/>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成交供应商：</w:t>
      </w:r>
      <w:r/>
    </w:p>
    <w:p>
      <w:pPr>
        <w:pStyle w:val="975"/>
        <w:ind w:firstLine="1320"/>
        <w:spacing w:line="360" w:lineRule="auto"/>
        <w:widowControl/>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合同签订日期：     年     月     日</w:t>
      </w:r>
      <w:r/>
    </w:p>
    <w:p>
      <w:pPr>
        <w:pStyle w:val="973"/>
        <w:ind w:firstLine="480"/>
        <w:spacing w:line="360" w:lineRule="auto"/>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rPr>
        <w:t xml:space="preserve">友情提醒：采购人与中标、成交供应商应当在中标、成交通知书发出之日起</w:t>
      </w:r>
      <w:r>
        <w:rPr>
          <w:rFonts w:hint="eastAsia" w:ascii="宋体" w:hAnsi="宋体" w:eastAsia="宋体" w:cs="宋体"/>
          <w:b/>
          <w:color w:val="000000"/>
          <w:sz w:val="24"/>
          <w:szCs w:val="24"/>
          <w:highlight w:val="white"/>
        </w:rPr>
        <w:t xml:space="preserve">三</w:t>
      </w:r>
      <w:r>
        <w:rPr>
          <w:rFonts w:hint="eastAsia" w:ascii="宋体" w:hAnsi="宋体" w:eastAsia="宋体" w:cs="宋体"/>
          <w:b w:val="0"/>
          <w:bCs/>
          <w:color w:val="000000"/>
          <w:sz w:val="24"/>
          <w:szCs w:val="24"/>
          <w:highlight w:val="white"/>
        </w:rPr>
        <w:t xml:space="preserve">十</w:t>
      </w:r>
      <w:r>
        <w:rPr>
          <w:rFonts w:hint="eastAsia" w:ascii="宋体" w:hAnsi="宋体" w:eastAsia="宋体" w:cs="宋体"/>
          <w:bCs/>
          <w:color w:val="000000"/>
          <w:sz w:val="24"/>
          <w:szCs w:val="24"/>
          <w:highlight w:val="white"/>
        </w:rPr>
        <w:t xml:space="preserve">日内，按照采购文件确定的事项签订政府采购合同。</w:t>
      </w:r>
      <w:r/>
    </w:p>
    <w:p>
      <w:pPr>
        <w:pStyle w:val="973"/>
        <w:ind w:firstLine="480"/>
        <w:spacing w:line="360" w:lineRule="auto"/>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rPr>
        <w:t xml:space="preserve">采购人应当自政府采购合同签订之日起</w:t>
      </w:r>
      <w:r>
        <w:rPr>
          <w:rFonts w:hint="eastAsia" w:ascii="宋体" w:hAnsi="宋体" w:eastAsia="宋体" w:cs="宋体"/>
          <w:b/>
          <w:color w:val="000000"/>
          <w:sz w:val="24"/>
          <w:szCs w:val="24"/>
          <w:highlight w:val="white"/>
        </w:rPr>
        <w:t xml:space="preserve">2</w:t>
      </w:r>
      <w:r>
        <w:rPr>
          <w:rFonts w:hint="eastAsia" w:ascii="宋体" w:hAnsi="宋体" w:eastAsia="宋体" w:cs="宋体"/>
          <w:bCs/>
          <w:color w:val="000000"/>
          <w:sz w:val="24"/>
          <w:szCs w:val="24"/>
          <w:highlight w:val="white"/>
        </w:rPr>
        <w:t xml:space="preserve">个工作日内，将政府采购合同在省级以上人民政府财政部门指定的媒体上公告，但政府采购合同中涉及国家秘密、商业秘密的内容除外。</w:t>
      </w:r>
      <w:r/>
    </w:p>
    <w:p>
      <w:pPr>
        <w:pStyle w:val="975"/>
        <w:jc w:val="center"/>
        <w:spacing w:before="260" w:after="260" w:line="360" w:lineRule="auto"/>
        <w:rPr>
          <w:rFonts w:hint="eastAsia" w:ascii="宋体" w:hAnsi="宋体" w:eastAsia="宋体" w:cs="宋体"/>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white"/>
        </w:rPr>
        <w:br w:type="page" w:clear="all"/>
      </w:r>
      <w:bookmarkStart w:id="3" w:name="_Toc351203652"/>
      <w:r/>
      <w:bookmarkStart w:id="4" w:name="_Toc20757"/>
      <w:r>
        <w:rPr>
          <w:rFonts w:hint="eastAsia" w:ascii="宋体" w:hAnsi="宋体" w:eastAsia="宋体" w:cs="宋体"/>
          <w:b/>
          <w:bCs/>
          <w:sz w:val="24"/>
          <w:szCs w:val="24"/>
          <w:highlight w:val="white"/>
        </w:rPr>
        <w:t xml:space="preserve">第一部分 合同协议书</w:t>
      </w:r>
      <w:bookmarkEnd w:id="3"/>
      <w:r/>
      <w:bookmarkEnd w:id="4"/>
      <w:r/>
      <w:r/>
    </w:p>
    <w:p>
      <w:pPr>
        <w:spacing w:line="360" w:lineRule="auto"/>
        <w:rPr>
          <w:rFonts w:hint="eastAsia" w:ascii="宋体" w:hAnsi="宋体" w:eastAsia="宋体" w:cs="宋体"/>
          <w:sz w:val="24"/>
          <w:szCs w:val="24"/>
          <w:highlight w:val="white"/>
        </w:rPr>
      </w:pPr>
      <w:r>
        <w:rPr>
          <w:rFonts w:hint="eastAsia" w:ascii="宋体" w:hAnsi="宋体" w:eastAsia="宋体" w:cs="宋体"/>
          <w:b/>
          <w:sz w:val="24"/>
          <w:szCs w:val="24"/>
          <w:highlight w:val="white"/>
        </w:rPr>
        <w:t xml:space="preserve">发包人（全称）：</w:t>
      </w:r>
      <w:r>
        <w:rPr>
          <w:rFonts w:hint="eastAsia" w:ascii="宋体" w:hAnsi="宋体" w:eastAsia="宋体" w:cs="宋体"/>
          <w:bCs/>
          <w:sz w:val="24"/>
          <w:szCs w:val="24"/>
          <w:highlight w:val="white"/>
          <w:u w:val="single"/>
        </w:rPr>
        <w:t xml:space="preserve">                          </w:t>
      </w:r>
      <w:r/>
    </w:p>
    <w:p>
      <w:pPr>
        <w:spacing w:line="360" w:lineRule="auto"/>
        <w:rPr>
          <w:rFonts w:hint="eastAsia" w:ascii="宋体" w:hAnsi="宋体" w:eastAsia="宋体" w:cs="宋体"/>
          <w:sz w:val="24"/>
          <w:szCs w:val="24"/>
          <w:highlight w:val="white"/>
        </w:rPr>
      </w:pPr>
      <w:r>
        <w:rPr>
          <w:rFonts w:hint="eastAsia" w:ascii="宋体" w:hAnsi="宋体" w:eastAsia="宋体" w:cs="宋体"/>
          <w:b/>
          <w:sz w:val="24"/>
          <w:szCs w:val="24"/>
          <w:highlight w:val="white"/>
        </w:rPr>
        <w:t xml:space="preserve">承包人（全称）：</w:t>
      </w:r>
      <w:r>
        <w:rPr>
          <w:rFonts w:hint="eastAsia" w:ascii="宋体" w:hAnsi="宋体" w:eastAsia="宋体" w:cs="宋体"/>
          <w:b/>
          <w:sz w:val="24"/>
          <w:szCs w:val="24"/>
          <w:highlight w:val="white"/>
          <w:u w:val="single"/>
        </w:rPr>
        <w:t xml:space="preserve">                            </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根据《中华人民共和国</w:t>
      </w:r>
      <w:r>
        <w:rPr>
          <w:rFonts w:hint="eastAsia" w:ascii="宋体" w:hAnsi="宋体" w:eastAsia="宋体" w:cs="宋体"/>
          <w:sz w:val="24"/>
          <w:szCs w:val="24"/>
          <w:highlight w:val="white"/>
          <w:lang w:val="en-US" w:eastAsia="zh-CN"/>
        </w:rPr>
        <w:t xml:space="preserve">民法典</w:t>
      </w:r>
      <w:r>
        <w:rPr>
          <w:rFonts w:hint="eastAsia" w:ascii="宋体" w:hAnsi="宋体" w:eastAsia="宋体" w:cs="宋体"/>
          <w:sz w:val="24"/>
          <w:szCs w:val="24"/>
          <w:highlight w:val="white"/>
        </w:rPr>
        <w:t xml:space="preserve">》、《中华人民共和国建筑法》及有关法律规定，遵循平等、自愿、公平和诚实信用的原则，双方就</w:t>
      </w:r>
      <w:r>
        <w:rPr>
          <w:rFonts w:hint="eastAsia" w:ascii="宋体" w:hAnsi="宋体" w:cs="宋体"/>
          <w:sz w:val="24"/>
          <w:szCs w:val="24"/>
          <w:highlight w:val="white"/>
          <w:u w:val="single"/>
          <w:lang w:val="en-US" w:eastAsia="zh-CN"/>
        </w:rPr>
        <w:t xml:space="preserve">徐州市铜山区大彭镇中心中学塑胶操场维修工程项目</w:t>
      </w:r>
      <w:r>
        <w:rPr>
          <w:rFonts w:hint="eastAsia" w:ascii="宋体" w:hAnsi="宋体" w:eastAsia="宋体" w:cs="宋体"/>
          <w:sz w:val="24"/>
          <w:szCs w:val="24"/>
          <w:highlight w:val="white"/>
        </w:rPr>
        <w:t xml:space="preserve">施工及有关事项协商一致，共同达成如下协议：</w:t>
      </w:r>
      <w:r/>
    </w:p>
    <w:p>
      <w:pPr>
        <w:pStyle w:val="929"/>
        <w:spacing w:before="120" w:after="120" w:line="360" w:lineRule="auto"/>
        <w:rPr>
          <w:rFonts w:hint="eastAsia" w:ascii="宋体" w:hAnsi="宋体" w:eastAsia="宋体" w:cs="宋体"/>
          <w:sz w:val="24"/>
          <w:szCs w:val="24"/>
          <w:highlight w:val="white"/>
        </w:rPr>
      </w:pPr>
      <w:r>
        <w:rPr>
          <w:rFonts w:hint="eastAsia" w:ascii="宋体" w:hAnsi="宋体" w:eastAsia="宋体" w:cs="宋体"/>
          <w:b w:val="0"/>
          <w:sz w:val="24"/>
          <w:szCs w:val="24"/>
          <w:highlight w:val="white"/>
        </w:rPr>
        <w:t xml:space="preserve">一、工程概况</w:t>
      </w:r>
      <w:r/>
    </w:p>
    <w:p>
      <w:pPr>
        <w:ind w:left="0" w:right="0" w:firstLine="411"/>
        <w:spacing w:line="360" w:lineRule="auto"/>
        <w:rPr>
          <w:rFonts w:hint="eastAsia" w:ascii="宋体" w:hAnsi="宋体" w:eastAsia="宋体" w:cs="宋体"/>
          <w:sz w:val="24"/>
          <w:szCs w:val="24"/>
          <w:highlight w:val="white"/>
        </w:rPr>
      </w:pPr>
      <w:r>
        <w:rPr>
          <w:rFonts w:hint="eastAsia" w:ascii="宋体" w:hAnsi="宋体" w:eastAsia="宋体" w:cs="宋体"/>
          <w:bCs/>
          <w:sz w:val="24"/>
          <w:szCs w:val="24"/>
          <w:highlight w:val="white"/>
        </w:rPr>
        <w:t xml:space="preserve">1.工程名称</w:t>
      </w:r>
      <w:r>
        <w:rPr>
          <w:rFonts w:hint="eastAsia" w:ascii="宋体" w:hAnsi="宋体" w:eastAsia="宋体" w:cs="宋体"/>
          <w:sz w:val="24"/>
          <w:szCs w:val="24"/>
          <w:highlight w:val="white"/>
        </w:rPr>
        <w:t xml:space="preserve">：</w:t>
      </w:r>
      <w:r>
        <w:rPr>
          <w:rFonts w:hint="eastAsia" w:ascii="宋体" w:hAnsi="宋体" w:cs="宋体"/>
          <w:sz w:val="24"/>
          <w:szCs w:val="24"/>
          <w:highlight w:val="white"/>
          <w:u w:val="single"/>
          <w:lang w:val="en-US" w:eastAsia="zh-CN"/>
        </w:rPr>
        <w:t xml:space="preserve">徐州市铜山区大彭镇中心中学塑胶操场维修工程项目</w:t>
      </w:r>
      <w:r>
        <w:rPr>
          <w:rFonts w:hint="eastAsia" w:ascii="宋体" w:hAnsi="宋体" w:eastAsia="宋体" w:cs="宋体"/>
          <w:sz w:val="24"/>
          <w:szCs w:val="24"/>
          <w:highlight w:val="white"/>
        </w:rPr>
        <w:t xml:space="preserve">。</w:t>
      </w:r>
      <w:r/>
    </w:p>
    <w:p>
      <w:pPr>
        <w:ind w:left="0" w:right="0" w:firstLine="411"/>
        <w:spacing w:line="360" w:lineRule="auto"/>
        <w:rPr>
          <w:rFonts w:hint="eastAsia" w:ascii="宋体" w:hAnsi="宋体" w:eastAsia="宋体" w:cs="宋体"/>
          <w:sz w:val="24"/>
          <w:szCs w:val="24"/>
          <w:highlight w:val="white"/>
        </w:rPr>
      </w:pPr>
      <w:r>
        <w:rPr>
          <w:rFonts w:hint="eastAsia" w:ascii="宋体" w:hAnsi="宋体" w:eastAsia="宋体" w:cs="宋体"/>
          <w:bCs/>
          <w:sz w:val="24"/>
          <w:szCs w:val="24"/>
          <w:highlight w:val="white"/>
        </w:rPr>
        <w:t xml:space="preserve">2.工程地点：</w:t>
      </w:r>
      <w:r>
        <w:rPr>
          <w:rFonts w:hint="eastAsia" w:ascii="宋体" w:hAnsi="宋体" w:cs="宋体"/>
          <w:sz w:val="24"/>
          <w:szCs w:val="24"/>
          <w:highlight w:val="white"/>
          <w:u w:val="single"/>
          <w:lang w:val="en-US" w:eastAsia="zh-CN"/>
        </w:rPr>
        <w:t xml:space="preserve">徐州市铜山区大彭镇中心中学校</w:t>
      </w:r>
      <w:r>
        <w:rPr>
          <w:rFonts w:hint="eastAsia" w:ascii="宋体" w:hAnsi="宋体" w:eastAsia="宋体" w:cs="宋体"/>
          <w:b w:val="0"/>
          <w:bCs/>
          <w:color w:val="auto"/>
          <w:sz w:val="24"/>
          <w:szCs w:val="24"/>
          <w:highlight w:val="white"/>
          <w:u w:val="single"/>
          <w:lang w:eastAsia="zh-CN"/>
        </w:rPr>
        <w:t xml:space="preserve">内</w:t>
      </w:r>
      <w:r>
        <w:rPr>
          <w:rFonts w:hint="eastAsia" w:ascii="宋体" w:hAnsi="宋体" w:eastAsia="宋体" w:cs="宋体"/>
          <w:sz w:val="24"/>
          <w:szCs w:val="24"/>
          <w:highlight w:val="white"/>
        </w:rPr>
        <w:t xml:space="preserve">。</w:t>
      </w:r>
      <w:r/>
    </w:p>
    <w:p>
      <w:pPr>
        <w:ind w:left="0" w:right="0" w:firstLine="411"/>
        <w:spacing w:line="360" w:lineRule="auto"/>
        <w:rPr>
          <w:rFonts w:hint="eastAsia" w:ascii="宋体" w:hAnsi="宋体" w:eastAsia="宋体" w:cs="宋体"/>
          <w:color w:val="auto"/>
          <w:sz w:val="24"/>
          <w:szCs w:val="24"/>
          <w:highlight w:val="white"/>
        </w:rPr>
      </w:pPr>
      <w:r>
        <w:rPr>
          <w:rFonts w:hint="eastAsia" w:ascii="宋体" w:hAnsi="宋体" w:eastAsia="宋体" w:cs="宋体"/>
          <w:bCs/>
          <w:color w:val="auto"/>
          <w:sz w:val="24"/>
          <w:szCs w:val="24"/>
          <w:highlight w:val="white"/>
        </w:rPr>
        <w:t xml:space="preserve">3.工程立项批准文号：</w:t>
      </w:r>
      <w:r>
        <w:rPr>
          <w:rFonts w:hint="eastAsia" w:ascii="宋体" w:hAnsi="宋体" w:eastAsia="宋体" w:cs="宋体"/>
          <w:color w:val="auto"/>
          <w:sz w:val="24"/>
          <w:szCs w:val="24"/>
          <w:highlight w:val="white"/>
          <w:u w:val="single"/>
          <w:lang w:val="en-US" w:eastAsia="zh-CN"/>
        </w:rPr>
        <w:t xml:space="preserve">徐铜经发投审(2025)50号</w:t>
      </w:r>
      <w:r>
        <w:rPr>
          <w:rFonts w:hint="eastAsia" w:ascii="宋体" w:hAnsi="宋体" w:eastAsia="宋体" w:cs="宋体"/>
          <w:bCs/>
          <w:color w:val="auto"/>
          <w:sz w:val="24"/>
          <w:szCs w:val="24"/>
          <w:highlight w:val="white"/>
        </w:rPr>
        <w:t xml:space="preserve">。</w:t>
      </w:r>
      <w:r/>
    </w:p>
    <w:p>
      <w:pPr>
        <w:ind w:left="0" w:right="0" w:firstLine="411"/>
        <w:spacing w:line="360" w:lineRule="auto"/>
        <w:rPr>
          <w:rFonts w:hint="eastAsia" w:ascii="宋体" w:hAnsi="宋体" w:eastAsia="宋体" w:cs="宋体"/>
          <w:sz w:val="24"/>
          <w:szCs w:val="24"/>
          <w:highlight w:val="white"/>
        </w:rPr>
      </w:pPr>
      <w:r>
        <w:rPr>
          <w:rFonts w:hint="eastAsia" w:ascii="宋体" w:hAnsi="宋体" w:eastAsia="宋体" w:cs="宋体"/>
          <w:bCs/>
          <w:sz w:val="24"/>
          <w:szCs w:val="24"/>
          <w:highlight w:val="white"/>
        </w:rPr>
        <w:t xml:space="preserve">4.资金来源：</w:t>
      </w:r>
      <w:r>
        <w:rPr>
          <w:rFonts w:hint="eastAsia" w:ascii="宋体" w:hAnsi="宋体" w:cs="宋体"/>
          <w:sz w:val="24"/>
          <w:szCs w:val="24"/>
          <w:highlight w:val="white"/>
          <w:u w:val="single"/>
          <w:lang w:val="en-US" w:eastAsia="zh-CN"/>
        </w:rPr>
        <w:t xml:space="preserve">财政资金    </w:t>
      </w:r>
      <w:r>
        <w:rPr>
          <w:rFonts w:hint="eastAsia" w:ascii="宋体" w:hAnsi="宋体" w:eastAsia="宋体" w:cs="宋体"/>
          <w:bCs/>
          <w:sz w:val="24"/>
          <w:szCs w:val="24"/>
          <w:highlight w:val="white"/>
        </w:rPr>
        <w:t xml:space="preserve">。</w:t>
      </w:r>
      <w:r/>
    </w:p>
    <w:p>
      <w:pPr>
        <w:ind w:left="0" w:right="0" w:firstLine="411"/>
        <w:spacing w:line="360" w:lineRule="auto"/>
        <w:rPr>
          <w:rFonts w:hint="eastAsia" w:ascii="宋体" w:hAnsi="宋体" w:eastAsia="宋体" w:cs="宋体"/>
          <w:sz w:val="24"/>
          <w:szCs w:val="24"/>
          <w:highlight w:val="white"/>
        </w:rPr>
      </w:pPr>
      <w:r>
        <w:rPr>
          <w:rFonts w:hint="eastAsia" w:ascii="宋体" w:hAnsi="宋体" w:eastAsia="宋体" w:cs="宋体"/>
          <w:bCs/>
          <w:sz w:val="24"/>
          <w:szCs w:val="24"/>
          <w:highlight w:val="white"/>
        </w:rPr>
        <w:t xml:space="preserve">5.工程内容：</w:t>
      </w:r>
      <w:r>
        <w:rPr>
          <w:rFonts w:hint="eastAsia" w:ascii="宋体" w:hAnsi="宋体" w:eastAsia="宋体" w:cs="宋体"/>
          <w:sz w:val="24"/>
          <w:szCs w:val="24"/>
          <w:highlight w:val="white"/>
          <w:u w:val="single"/>
        </w:rPr>
        <w:t xml:space="preserve">工程量清单及施工图所含所有内容</w:t>
      </w:r>
      <w:r>
        <w:rPr>
          <w:rFonts w:hint="eastAsia" w:ascii="宋体" w:hAnsi="宋体" w:eastAsia="宋体" w:cs="宋体"/>
          <w:bCs/>
          <w:sz w:val="24"/>
          <w:szCs w:val="24"/>
          <w:highlight w:val="white"/>
        </w:rPr>
        <w:t xml:space="preserve">。</w:t>
      </w:r>
      <w:r/>
    </w:p>
    <w:p>
      <w:pPr>
        <w:ind w:left="0" w:right="0" w:firstLine="411"/>
        <w:spacing w:line="360" w:lineRule="auto"/>
        <w:rPr>
          <w:rFonts w:hint="eastAsia" w:ascii="宋体" w:hAnsi="宋体" w:eastAsia="宋体" w:cs="宋体"/>
          <w:color w:val="auto"/>
          <w:sz w:val="24"/>
          <w:szCs w:val="24"/>
          <w:highlight w:val="white"/>
        </w:rPr>
      </w:pPr>
      <w:r>
        <w:rPr>
          <w:rFonts w:hint="eastAsia" w:ascii="宋体" w:hAnsi="宋体" w:eastAsia="宋体" w:cs="宋体"/>
          <w:bCs/>
          <w:color w:val="auto"/>
          <w:sz w:val="24"/>
          <w:szCs w:val="24"/>
          <w:highlight w:val="white"/>
        </w:rPr>
        <w:t xml:space="preserve">6.工程承包范围：</w:t>
      </w:r>
      <w:r/>
    </w:p>
    <w:p>
      <w:pPr>
        <w:ind w:left="0" w:right="0" w:firstLine="411"/>
        <w:spacing w:line="360" w:lineRule="auto"/>
        <w:rPr>
          <w:rFonts w:hint="eastAsia" w:ascii="宋体" w:hAnsi="宋体" w:eastAsia="宋体" w:cs="宋体"/>
          <w:bCs/>
          <w:sz w:val="24"/>
          <w:szCs w:val="24"/>
          <w:highlight w:val="white"/>
          <w:u w:val="single"/>
        </w:rPr>
      </w:pPr>
      <w:r>
        <w:rPr>
          <w:rFonts w:hint="eastAsia" w:ascii="宋体" w:hAnsi="宋体" w:eastAsia="宋体" w:cs="宋体"/>
          <w:color w:val="auto"/>
          <w:sz w:val="24"/>
          <w:szCs w:val="24"/>
          <w:highlight w:val="white"/>
          <w:u w:val="single"/>
        </w:rPr>
        <w:t xml:space="preserve">工程量清单及施工图所含所有内容</w:t>
      </w:r>
      <w:r>
        <w:rPr>
          <w:rFonts w:hint="eastAsia" w:ascii="宋体" w:hAnsi="宋体" w:eastAsia="宋体" w:cs="宋体"/>
          <w:color w:val="auto"/>
          <w:sz w:val="24"/>
          <w:szCs w:val="24"/>
          <w:highlight w:val="white"/>
          <w:u w:val="single"/>
          <w:lang w:eastAsia="zh-CN"/>
        </w:rPr>
        <w:t xml:space="preserve">，</w:t>
      </w:r>
      <w:r>
        <w:rPr>
          <w:rFonts w:hint="eastAsia" w:ascii="宋体" w:hAnsi="宋体" w:eastAsia="宋体" w:cs="宋体"/>
          <w:color w:val="auto"/>
          <w:sz w:val="24"/>
          <w:szCs w:val="24"/>
          <w:highlight w:val="white"/>
          <w:u w:val="single"/>
          <w:lang w:val="en-US" w:eastAsia="zh-CN"/>
        </w:rPr>
        <w:t xml:space="preserve">对于一些必要的工序，遇有清单及图纸说明不全的，描述不清有异议的，视为包含所有清单、图纸及说明上全部内</w:t>
      </w:r>
      <w:r>
        <w:rPr>
          <w:rFonts w:hint="eastAsia" w:ascii="宋体" w:hAnsi="宋体" w:eastAsia="宋体" w:cs="宋体"/>
          <w:bCs/>
          <w:sz w:val="24"/>
          <w:szCs w:val="24"/>
          <w:highlight w:val="white"/>
          <w:u w:val="single"/>
          <w:lang w:val="en-US" w:eastAsia="zh-CN"/>
        </w:rPr>
        <w:t xml:space="preserve">容</w:t>
      </w:r>
      <w:r>
        <w:rPr>
          <w:rFonts w:hint="eastAsia" w:ascii="宋体" w:hAnsi="宋体" w:eastAsia="宋体" w:cs="宋体"/>
          <w:bCs/>
          <w:sz w:val="24"/>
          <w:szCs w:val="24"/>
          <w:highlight w:val="white"/>
          <w:u w:val="single"/>
        </w:rPr>
        <w:t xml:space="preserve">。</w:t>
      </w:r>
      <w:r/>
    </w:p>
    <w:p>
      <w:pPr>
        <w:ind w:left="0" w:right="0" w:firstLine="411"/>
        <w:spacing w:line="360" w:lineRule="auto"/>
        <w:rPr>
          <w:rFonts w:hint="eastAsia" w:ascii="宋体" w:hAnsi="宋体" w:eastAsia="宋体" w:cs="宋体"/>
          <w:bCs/>
          <w:sz w:val="24"/>
          <w:szCs w:val="24"/>
          <w:highlight w:val="white"/>
        </w:rPr>
      </w:pPr>
      <w:r>
        <w:rPr>
          <w:rFonts w:hint="eastAsia" w:ascii="宋体" w:hAnsi="宋体" w:eastAsia="宋体" w:cs="宋体"/>
          <w:bCs/>
          <w:sz w:val="24"/>
          <w:szCs w:val="24"/>
          <w:highlight w:val="white"/>
        </w:rPr>
        <w:t xml:space="preserve">7、承包方式：包工包料。</w:t>
      </w:r>
      <w:r/>
    </w:p>
    <w:p>
      <w:pPr>
        <w:pStyle w:val="929"/>
        <w:spacing w:before="120" w:after="120" w:line="360" w:lineRule="auto"/>
        <w:rPr>
          <w:rFonts w:hint="eastAsia" w:ascii="宋体" w:hAnsi="宋体" w:eastAsia="宋体" w:cs="宋体"/>
          <w:sz w:val="24"/>
          <w:szCs w:val="24"/>
          <w:highlight w:val="white"/>
        </w:rPr>
      </w:pPr>
      <w:r>
        <w:rPr>
          <w:rFonts w:hint="eastAsia" w:ascii="宋体" w:hAnsi="宋体" w:eastAsia="宋体" w:cs="宋体"/>
          <w:b w:val="0"/>
          <w:sz w:val="24"/>
          <w:szCs w:val="24"/>
          <w:highlight w:val="white"/>
        </w:rPr>
        <w:t xml:space="preserve">二、合同工期</w:t>
      </w:r>
      <w:r/>
    </w:p>
    <w:p>
      <w:pPr>
        <w:ind w:left="0" w:right="0" w:firstLine="459"/>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计划开工日期：   年    月   日。</w:t>
      </w:r>
      <w:r/>
    </w:p>
    <w:p>
      <w:pPr>
        <w:ind w:left="0" w:right="0" w:firstLine="459"/>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计划竣工日期：   年    月   日。</w:t>
      </w:r>
      <w:r/>
    </w:p>
    <w:p>
      <w:pPr>
        <w:ind w:left="0" w:right="0" w:firstLine="459"/>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工期总日历天数</w:t>
      </w:r>
      <w:r>
        <w:rPr>
          <w:rFonts w:hint="eastAsia" w:ascii="宋体" w:hAnsi="宋体" w:cs="宋体"/>
          <w:color w:val="auto"/>
          <w:sz w:val="24"/>
          <w:szCs w:val="24"/>
          <w:highlight w:val="white"/>
          <w:lang w:val="en-US" w:eastAsia="zh-CN"/>
        </w:rPr>
        <w:t xml:space="preserve">35</w:t>
      </w:r>
      <w:r>
        <w:rPr>
          <w:rFonts w:hint="eastAsia" w:ascii="宋体" w:hAnsi="宋体" w:eastAsia="宋体" w:cs="宋体"/>
          <w:b/>
          <w:bCs/>
          <w:color w:val="auto"/>
          <w:sz w:val="24"/>
          <w:szCs w:val="24"/>
          <w:highlight w:val="white"/>
          <w:lang w:val="en-US" w:eastAsia="zh-CN"/>
        </w:rPr>
        <w:t xml:space="preserve">日历天</w:t>
      </w:r>
      <w:r>
        <w:rPr>
          <w:rFonts w:hint="eastAsia" w:ascii="宋体" w:hAnsi="宋体" w:eastAsia="宋体" w:cs="宋体"/>
          <w:b w:val="0"/>
          <w:bCs w:val="0"/>
          <w:color w:val="auto"/>
          <w:sz w:val="24"/>
          <w:szCs w:val="24"/>
          <w:highlight w:val="white"/>
        </w:rPr>
        <w:t xml:space="preserve">。</w:t>
      </w:r>
      <w:r>
        <w:rPr>
          <w:rFonts w:hint="eastAsia" w:ascii="宋体" w:hAnsi="宋体" w:eastAsia="宋体" w:cs="宋体"/>
          <w:color w:val="auto"/>
          <w:sz w:val="24"/>
          <w:szCs w:val="24"/>
          <w:highlight w:val="white"/>
        </w:rPr>
        <w:t xml:space="preserve">工期总日历天数与根据前述计划开竣工日期计算的工期天数不一致的，以工期总日历天数为准。</w:t>
      </w:r>
      <w:r/>
    </w:p>
    <w:p>
      <w:pPr>
        <w:pStyle w:val="929"/>
        <w:spacing w:before="120" w:after="120" w:line="360" w:lineRule="auto"/>
        <w:rPr>
          <w:rFonts w:hint="eastAsia" w:ascii="宋体" w:hAnsi="宋体" w:eastAsia="宋体" w:cs="宋体"/>
          <w:color w:val="auto"/>
          <w:sz w:val="24"/>
          <w:szCs w:val="24"/>
          <w:highlight w:val="white"/>
        </w:rPr>
      </w:pPr>
      <w:r>
        <w:rPr>
          <w:rFonts w:hint="eastAsia" w:ascii="宋体" w:hAnsi="宋体" w:eastAsia="宋体" w:cs="宋体"/>
          <w:b w:val="0"/>
          <w:color w:val="auto"/>
          <w:sz w:val="24"/>
          <w:szCs w:val="24"/>
          <w:highlight w:val="white"/>
        </w:rPr>
        <w:t xml:space="preserve">三、质量标准</w:t>
      </w:r>
      <w:r/>
    </w:p>
    <w:p>
      <w:pPr>
        <w:ind w:firstLine="480"/>
        <w:jc w:val="both"/>
        <w:spacing w:line="360" w:lineRule="auto"/>
        <w:rPr>
          <w:rFonts w:hint="eastAsia" w:ascii="宋体" w:hAnsi="宋体" w:eastAsia="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white"/>
        </w:rPr>
        <w:t xml:space="preserve">合格，通过相关部门验收。工程质量必须达到合同约定标准，且保证相关部门验收通过；未达到质量要求的，承包人负责无条件返工，直至达到要求，所发生的费用由承包人承担，承包人还应赔偿因此给发包人造成的损失，工期不予顺延，同时发包人有权对承包人进行适当处罚。</w:t>
      </w:r>
      <w:r/>
    </w:p>
    <w:p>
      <w:pPr>
        <w:pStyle w:val="929"/>
        <w:spacing w:before="120" w:after="120" w:line="360" w:lineRule="auto"/>
        <w:rPr>
          <w:rFonts w:hint="eastAsia" w:ascii="宋体" w:hAnsi="宋体" w:eastAsia="宋体" w:cs="宋体"/>
          <w:sz w:val="24"/>
          <w:szCs w:val="24"/>
          <w:highlight w:val="white"/>
        </w:rPr>
      </w:pPr>
      <w:r>
        <w:rPr>
          <w:rFonts w:hint="eastAsia" w:ascii="宋体" w:hAnsi="宋体" w:eastAsia="宋体" w:cs="宋体"/>
          <w:b w:val="0"/>
          <w:sz w:val="24"/>
          <w:szCs w:val="24"/>
          <w:highlight w:val="white"/>
        </w:rPr>
        <w:t xml:space="preserve">四、签约合同价与合同价格形式</w:t>
      </w:r>
      <w:r>
        <w:rPr>
          <w:rFonts w:hint="eastAsia" w:ascii="宋体" w:hAnsi="宋体" w:eastAsia="宋体" w:cs="宋体"/>
          <w:b w:val="0"/>
          <w:sz w:val="24"/>
          <w:szCs w:val="24"/>
          <w:highlight w:val="white"/>
        </w:rPr>
        <w:tab/>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1.签约合同价为：</w:t>
      </w:r>
      <w:r/>
    </w:p>
    <w:p>
      <w:pPr>
        <w:ind w:left="0" w:right="0" w:firstLine="525"/>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人民币（大写）</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元)；</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其中：</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（1）安全文明施工费：</w:t>
      </w:r>
      <w:r/>
    </w:p>
    <w:p>
      <w:pPr>
        <w:ind w:left="0" w:right="0" w:firstLine="945"/>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人民币（大写）</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 (¥</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元)；</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（2）材料和工程设备暂估价金额：</w:t>
      </w:r>
      <w:r/>
    </w:p>
    <w:p>
      <w:pPr>
        <w:ind w:left="0" w:right="0" w:firstLine="945"/>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人民币（大写）</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 (¥</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元)；</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（3）专业工程暂估价金额：</w:t>
      </w:r>
      <w:r/>
    </w:p>
    <w:p>
      <w:pPr>
        <w:ind w:left="0" w:right="0" w:firstLine="945"/>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人民币（大写）</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 (¥</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元)；</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（4）暂列金额：</w:t>
      </w:r>
      <w:r/>
    </w:p>
    <w:p>
      <w:pPr>
        <w:ind w:left="0" w:right="0" w:firstLine="945"/>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人民币（大写）</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 (¥</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元)。</w:t>
      </w:r>
      <w:r/>
    </w:p>
    <w:p>
      <w:pPr>
        <w:numPr>
          <w:ilvl w:val="0"/>
          <w:numId w:val="5"/>
        </w:numPr>
        <w:ind w:left="0" w:right="0" w:firstLine="420"/>
        <w:spacing w:line="360" w:lineRule="auto"/>
        <w:rPr>
          <w:rFonts w:hint="eastAsia" w:ascii="宋体" w:hAnsi="宋体" w:eastAsia="宋体" w:cs="宋体"/>
          <w:color w:val="000000"/>
          <w:sz w:val="24"/>
          <w:szCs w:val="24"/>
          <w:highlight w:val="white"/>
        </w:rPr>
      </w:pPr>
      <w:r>
        <w:rPr>
          <w:rFonts w:hint="eastAsia" w:ascii="宋体" w:hAnsi="宋体" w:eastAsia="宋体" w:cs="宋体"/>
          <w:sz w:val="24"/>
          <w:szCs w:val="24"/>
          <w:highlight w:val="white"/>
        </w:rPr>
        <w:t xml:space="preserve">合同价格形式：</w:t>
      </w:r>
      <w:r>
        <w:rPr>
          <w:rFonts w:hint="eastAsia" w:ascii="宋体" w:hAnsi="宋体" w:eastAsia="宋体" w:cs="宋体"/>
          <w:color w:val="000000"/>
          <w:sz w:val="24"/>
          <w:szCs w:val="24"/>
          <w:highlight w:val="white"/>
          <w:u w:val="single"/>
        </w:rPr>
        <w:t xml:space="preserve">固定单价合同</w:t>
      </w:r>
      <w:r>
        <w:rPr>
          <w:rFonts w:hint="eastAsia" w:ascii="宋体" w:hAnsi="宋体" w:eastAsia="宋体" w:cs="宋体"/>
          <w:color w:val="000000"/>
          <w:sz w:val="24"/>
          <w:szCs w:val="24"/>
          <w:highlight w:val="white"/>
        </w:rPr>
        <w:t xml:space="preserve">。</w:t>
      </w:r>
      <w:r/>
    </w:p>
    <w:p>
      <w:pPr>
        <w:pStyle w:val="929"/>
        <w:spacing w:before="120" w:after="120" w:line="360" w:lineRule="auto"/>
        <w:rPr>
          <w:rFonts w:hint="eastAsia" w:ascii="宋体" w:hAnsi="宋体" w:eastAsia="宋体" w:cs="宋体"/>
          <w:sz w:val="24"/>
          <w:szCs w:val="24"/>
          <w:highlight w:val="white"/>
        </w:rPr>
      </w:pPr>
      <w:r>
        <w:rPr>
          <w:rFonts w:hint="eastAsia" w:ascii="宋体" w:hAnsi="宋体" w:eastAsia="宋体" w:cs="宋体"/>
          <w:b w:val="0"/>
          <w:sz w:val="24"/>
          <w:szCs w:val="24"/>
          <w:highlight w:val="white"/>
        </w:rPr>
        <w:t xml:space="preserve">五、项目经理</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承包人项目经理：</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w:t>
      </w:r>
      <w:r/>
    </w:p>
    <w:p>
      <w:pPr>
        <w:pStyle w:val="929"/>
        <w:spacing w:before="120" w:after="120" w:line="360" w:lineRule="auto"/>
        <w:rPr>
          <w:rFonts w:hint="eastAsia" w:ascii="宋体" w:hAnsi="宋体" w:eastAsia="宋体" w:cs="宋体"/>
          <w:sz w:val="24"/>
          <w:szCs w:val="24"/>
          <w:highlight w:val="white"/>
        </w:rPr>
      </w:pPr>
      <w:r>
        <w:rPr>
          <w:rFonts w:hint="eastAsia" w:ascii="宋体" w:hAnsi="宋体" w:eastAsia="宋体" w:cs="宋体"/>
          <w:b w:val="0"/>
          <w:sz w:val="24"/>
          <w:szCs w:val="24"/>
          <w:highlight w:val="white"/>
        </w:rPr>
        <w:t xml:space="preserve">六、合同文件构成</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bCs/>
          <w:sz w:val="24"/>
          <w:szCs w:val="24"/>
          <w:highlight w:val="white"/>
        </w:rPr>
        <w:t xml:space="preserve">本协议书与下列文件一起构成合同文件：</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w:t>
      </w:r>
      <w:r>
        <w:rPr>
          <w:rFonts w:hint="eastAsia" w:ascii="宋体" w:hAnsi="宋体" w:eastAsia="宋体" w:cs="宋体"/>
          <w:sz w:val="24"/>
          <w:szCs w:val="24"/>
          <w:highlight w:val="white"/>
          <w:lang w:eastAsia="zh-CN"/>
        </w:rPr>
        <w:t xml:space="preserve">成交通知书</w:t>
      </w:r>
      <w:r>
        <w:rPr>
          <w:rFonts w:hint="eastAsia" w:ascii="宋体" w:hAnsi="宋体" w:eastAsia="宋体" w:cs="宋体"/>
          <w:sz w:val="24"/>
          <w:szCs w:val="24"/>
          <w:highlight w:val="white"/>
        </w:rPr>
        <w:t xml:space="preserve">（如果有）；</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（2）投标函及其附录（如果有）；</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（3）专用合同条款及其附件；</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（4）通用合同条款；</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（5）技术标准和要求；</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（6）图纸；</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（7）已标价工程量清单或预算书；</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（8）其他合同文件。</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在合同订立及履行过程中形成的与合同有关的文件均构成合同文件组成部分。</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上述各项合同文件包括合同当事人就该项合同文件所作出的补充和修改，属于同一类内容的文件，应以最新签署的为准。专用合同条款及其附件须经合同当事人签字或盖章</w:t>
      </w:r>
      <w:r>
        <w:rPr>
          <w:rFonts w:hint="eastAsia" w:ascii="宋体" w:hAnsi="宋体" w:eastAsia="宋体" w:cs="宋体"/>
          <w:sz w:val="24"/>
          <w:szCs w:val="24"/>
          <w:highlight w:val="white"/>
          <w:lang w:eastAsia="zh-CN"/>
        </w:rPr>
        <w:t xml:space="preserve">，</w:t>
      </w:r>
      <w:r>
        <w:rPr>
          <w:rFonts w:hint="eastAsia" w:ascii="宋体" w:hAnsi="宋体" w:eastAsia="宋体" w:cs="宋体"/>
          <w:sz w:val="24"/>
          <w:szCs w:val="24"/>
          <w:highlight w:val="white"/>
          <w:lang w:val="en-US" w:eastAsia="zh-CN"/>
        </w:rPr>
        <w:t xml:space="preserve">否则不具有法律效力</w:t>
      </w:r>
      <w:r>
        <w:rPr>
          <w:rFonts w:hint="eastAsia" w:ascii="宋体" w:hAnsi="宋体" w:eastAsia="宋体" w:cs="宋体"/>
          <w:sz w:val="24"/>
          <w:szCs w:val="24"/>
          <w:highlight w:val="white"/>
        </w:rPr>
        <w:t xml:space="preserve">。</w:t>
      </w:r>
      <w:r/>
    </w:p>
    <w:p>
      <w:pPr>
        <w:pStyle w:val="929"/>
        <w:spacing w:before="120" w:after="120" w:line="360" w:lineRule="auto"/>
        <w:rPr>
          <w:rFonts w:hint="eastAsia" w:ascii="宋体" w:hAnsi="宋体" w:eastAsia="宋体" w:cs="宋体"/>
          <w:sz w:val="24"/>
          <w:szCs w:val="24"/>
          <w:highlight w:val="white"/>
        </w:rPr>
      </w:pPr>
      <w:r>
        <w:rPr>
          <w:rFonts w:hint="eastAsia" w:ascii="宋体" w:hAnsi="宋体" w:eastAsia="宋体" w:cs="宋体"/>
          <w:b w:val="0"/>
          <w:sz w:val="24"/>
          <w:szCs w:val="24"/>
          <w:highlight w:val="white"/>
        </w:rPr>
        <w:t xml:space="preserve">七、承诺</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bCs/>
          <w:sz w:val="24"/>
          <w:szCs w:val="24"/>
          <w:highlight w:val="white"/>
        </w:rPr>
        <w:t xml:space="preserve">1.发包人承诺按照法律规定履行项目审批手续、筹集工程建设资金并按照合同约定的期限和方式支付合同价款。</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bCs/>
          <w:sz w:val="24"/>
          <w:szCs w:val="24"/>
          <w:highlight w:val="white"/>
        </w:rPr>
        <w:t xml:space="preserve">2.承包人承诺按照法律规定及合同约定组织完成工程施工，确保工程质量和安全，不进行转包及违法分包，并在缺陷责任期及保修期内承担相应的工程维修责任。</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bCs/>
          <w:sz w:val="24"/>
          <w:szCs w:val="24"/>
          <w:highlight w:val="white"/>
        </w:rPr>
        <w:t xml:space="preserve">3.发包人和承包人通过招投标形式签订合同的，双方理解并承诺不再就同一工程另行签订与合同实质性内容相背离的协议。</w:t>
      </w:r>
      <w:r/>
    </w:p>
    <w:p>
      <w:pPr>
        <w:pStyle w:val="929"/>
        <w:spacing w:before="120" w:after="120" w:line="360" w:lineRule="auto"/>
        <w:rPr>
          <w:rFonts w:hint="eastAsia" w:ascii="宋体" w:hAnsi="宋体" w:eastAsia="宋体" w:cs="宋体"/>
          <w:sz w:val="24"/>
          <w:szCs w:val="24"/>
          <w:highlight w:val="white"/>
        </w:rPr>
      </w:pPr>
      <w:r>
        <w:rPr>
          <w:rFonts w:hint="eastAsia" w:ascii="宋体" w:hAnsi="宋体" w:eastAsia="宋体" w:cs="宋体"/>
          <w:b w:val="0"/>
          <w:sz w:val="24"/>
          <w:szCs w:val="24"/>
          <w:highlight w:val="white"/>
        </w:rPr>
        <w:t xml:space="preserve">八、词语含义</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bCs/>
          <w:sz w:val="24"/>
          <w:szCs w:val="24"/>
          <w:highlight w:val="white"/>
        </w:rPr>
        <w:t xml:space="preserve">本协议书中词语含义与第二部分通用合同条款中赋予的含义相同。</w:t>
      </w:r>
      <w:r/>
    </w:p>
    <w:p>
      <w:pPr>
        <w:pStyle w:val="929"/>
        <w:spacing w:before="120" w:after="120" w:line="360" w:lineRule="auto"/>
        <w:rPr>
          <w:rFonts w:hint="eastAsia" w:ascii="宋体" w:hAnsi="宋体" w:eastAsia="宋体" w:cs="宋体"/>
          <w:sz w:val="24"/>
          <w:szCs w:val="24"/>
          <w:highlight w:val="white"/>
        </w:rPr>
      </w:pPr>
      <w:r>
        <w:rPr>
          <w:rFonts w:hint="eastAsia" w:ascii="宋体" w:hAnsi="宋体" w:eastAsia="宋体" w:cs="宋体"/>
          <w:b w:val="0"/>
          <w:sz w:val="24"/>
          <w:szCs w:val="24"/>
          <w:highlight w:val="white"/>
        </w:rPr>
        <w:t xml:space="preserve">九、签订时间</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bCs/>
          <w:sz w:val="24"/>
          <w:szCs w:val="24"/>
          <w:highlight w:val="white"/>
        </w:rPr>
        <w:t xml:space="preserve">本合同于</w:t>
      </w:r>
      <w:r>
        <w:rPr>
          <w:rFonts w:hint="eastAsia" w:ascii="宋体" w:hAnsi="宋体" w:eastAsia="宋体" w:cs="宋体"/>
          <w:bCs/>
          <w:sz w:val="24"/>
          <w:szCs w:val="24"/>
          <w:highlight w:val="white"/>
          <w:u w:val="single"/>
        </w:rPr>
        <w:t xml:space="preserve">         </w:t>
      </w:r>
      <w:r>
        <w:rPr>
          <w:rFonts w:hint="eastAsia" w:ascii="宋体" w:hAnsi="宋体" w:eastAsia="宋体" w:cs="宋体"/>
          <w:bCs/>
          <w:sz w:val="24"/>
          <w:szCs w:val="24"/>
          <w:highlight w:val="white"/>
        </w:rPr>
        <w:t xml:space="preserve">年</w:t>
      </w:r>
      <w:r>
        <w:rPr>
          <w:rFonts w:hint="eastAsia" w:ascii="宋体" w:hAnsi="宋体" w:eastAsia="宋体" w:cs="宋体"/>
          <w:bCs/>
          <w:sz w:val="24"/>
          <w:szCs w:val="24"/>
          <w:highlight w:val="white"/>
          <w:u w:val="single"/>
        </w:rPr>
        <w:t xml:space="preserve">    </w:t>
      </w:r>
      <w:r>
        <w:rPr>
          <w:rFonts w:hint="eastAsia" w:ascii="宋体" w:hAnsi="宋体" w:eastAsia="宋体" w:cs="宋体"/>
          <w:bCs/>
          <w:sz w:val="24"/>
          <w:szCs w:val="24"/>
          <w:highlight w:val="white"/>
        </w:rPr>
        <w:t xml:space="preserve">月</w:t>
      </w:r>
      <w:r>
        <w:rPr>
          <w:rFonts w:hint="eastAsia" w:ascii="宋体" w:hAnsi="宋体" w:eastAsia="宋体" w:cs="宋体"/>
          <w:bCs/>
          <w:sz w:val="24"/>
          <w:szCs w:val="24"/>
          <w:highlight w:val="white"/>
          <w:u w:val="single"/>
        </w:rPr>
        <w:t xml:space="preserve">    </w:t>
      </w:r>
      <w:r>
        <w:rPr>
          <w:rFonts w:hint="eastAsia" w:ascii="宋体" w:hAnsi="宋体" w:eastAsia="宋体" w:cs="宋体"/>
          <w:bCs/>
          <w:sz w:val="24"/>
          <w:szCs w:val="24"/>
          <w:highlight w:val="white"/>
        </w:rPr>
        <w:t xml:space="preserve">日签订。</w:t>
      </w:r>
      <w:r/>
    </w:p>
    <w:p>
      <w:pPr>
        <w:pStyle w:val="929"/>
        <w:spacing w:before="120" w:after="120" w:line="360" w:lineRule="auto"/>
        <w:rPr>
          <w:rFonts w:hint="eastAsia" w:ascii="宋体" w:hAnsi="宋体" w:eastAsia="宋体" w:cs="宋体"/>
          <w:sz w:val="24"/>
          <w:szCs w:val="24"/>
          <w:highlight w:val="white"/>
        </w:rPr>
      </w:pPr>
      <w:r>
        <w:rPr>
          <w:rFonts w:hint="eastAsia" w:ascii="宋体" w:hAnsi="宋体" w:eastAsia="宋体" w:cs="宋体"/>
          <w:b w:val="0"/>
          <w:sz w:val="24"/>
          <w:szCs w:val="24"/>
          <w:highlight w:val="white"/>
        </w:rPr>
        <w:t xml:space="preserve">十、签订地点</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bCs/>
          <w:sz w:val="24"/>
          <w:szCs w:val="24"/>
          <w:highlight w:val="white"/>
        </w:rPr>
        <w:t xml:space="preserve">本合同在</w:t>
      </w:r>
      <w:r>
        <w:rPr>
          <w:rFonts w:hint="eastAsia" w:ascii="宋体" w:hAnsi="宋体" w:eastAsia="宋体" w:cs="宋体"/>
          <w:bCs/>
          <w:sz w:val="24"/>
          <w:szCs w:val="24"/>
          <w:highlight w:val="white"/>
          <w:u w:val="single"/>
        </w:rPr>
        <w:t xml:space="preserve">                                    </w:t>
      </w:r>
      <w:r>
        <w:rPr>
          <w:rFonts w:hint="eastAsia" w:ascii="宋体" w:hAnsi="宋体" w:eastAsia="宋体" w:cs="宋体"/>
          <w:bCs/>
          <w:sz w:val="24"/>
          <w:szCs w:val="24"/>
          <w:highlight w:val="white"/>
        </w:rPr>
        <w:t xml:space="preserve">签订。</w:t>
      </w:r>
      <w:r/>
    </w:p>
    <w:p>
      <w:pPr>
        <w:pStyle w:val="929"/>
        <w:spacing w:before="120" w:after="120" w:line="360" w:lineRule="auto"/>
        <w:rPr>
          <w:rFonts w:hint="eastAsia" w:ascii="宋体" w:hAnsi="宋体" w:eastAsia="宋体" w:cs="宋体"/>
          <w:sz w:val="24"/>
          <w:szCs w:val="24"/>
          <w:highlight w:val="white"/>
        </w:rPr>
      </w:pPr>
      <w:r>
        <w:rPr>
          <w:rFonts w:hint="eastAsia" w:ascii="宋体" w:hAnsi="宋体" w:eastAsia="宋体" w:cs="宋体"/>
          <w:b w:val="0"/>
          <w:sz w:val="24"/>
          <w:szCs w:val="24"/>
          <w:highlight w:val="white"/>
        </w:rPr>
        <w:t xml:space="preserve">十一、补充协议</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bCs/>
          <w:sz w:val="24"/>
          <w:szCs w:val="24"/>
          <w:highlight w:val="white"/>
        </w:rPr>
        <w:t xml:space="preserve">合同未尽事宜，合同当事人另行签订补充协议，补充协议是合同的组成部分。</w:t>
      </w:r>
      <w:r/>
    </w:p>
    <w:p>
      <w:pPr>
        <w:pStyle w:val="929"/>
        <w:spacing w:before="120" w:after="120" w:line="360" w:lineRule="auto"/>
        <w:rPr>
          <w:rFonts w:hint="eastAsia" w:ascii="宋体" w:hAnsi="宋体" w:eastAsia="宋体" w:cs="宋体"/>
          <w:sz w:val="24"/>
          <w:szCs w:val="24"/>
          <w:highlight w:val="white"/>
        </w:rPr>
      </w:pPr>
      <w:r>
        <w:rPr>
          <w:rFonts w:hint="eastAsia" w:ascii="宋体" w:hAnsi="宋体" w:eastAsia="宋体" w:cs="宋体"/>
          <w:b w:val="0"/>
          <w:sz w:val="24"/>
          <w:szCs w:val="24"/>
          <w:highlight w:val="white"/>
        </w:rPr>
        <w:t xml:space="preserve">十二、合同生效</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bCs/>
          <w:sz w:val="24"/>
          <w:szCs w:val="24"/>
          <w:highlight w:val="white"/>
        </w:rPr>
        <w:t xml:space="preserve">本合同自</w:t>
      </w:r>
      <w:r>
        <w:rPr>
          <w:rFonts w:hint="eastAsia" w:ascii="宋体" w:hAnsi="宋体" w:eastAsia="宋体" w:cs="宋体"/>
          <w:bCs/>
          <w:sz w:val="24"/>
          <w:szCs w:val="24"/>
          <w:highlight w:val="white"/>
          <w:u w:val="single"/>
        </w:rPr>
        <w:t xml:space="preserve">   双方签字盖章   </w:t>
      </w:r>
      <w:r>
        <w:rPr>
          <w:rFonts w:hint="eastAsia" w:ascii="宋体" w:hAnsi="宋体" w:eastAsia="宋体" w:cs="宋体"/>
          <w:bCs/>
          <w:sz w:val="24"/>
          <w:szCs w:val="24"/>
          <w:highlight w:val="white"/>
        </w:rPr>
        <w:t xml:space="preserve">生效。</w:t>
      </w:r>
      <w:r/>
    </w:p>
    <w:p>
      <w:pPr>
        <w:pStyle w:val="929"/>
        <w:spacing w:before="120" w:after="120" w:line="360" w:lineRule="auto"/>
        <w:rPr>
          <w:rFonts w:hint="eastAsia" w:ascii="宋体" w:hAnsi="宋体" w:eastAsia="宋体" w:cs="宋体"/>
          <w:sz w:val="24"/>
          <w:szCs w:val="24"/>
          <w:highlight w:val="white"/>
        </w:rPr>
      </w:pPr>
      <w:r>
        <w:rPr>
          <w:rFonts w:hint="eastAsia" w:ascii="宋体" w:hAnsi="宋体" w:eastAsia="宋体" w:cs="宋体"/>
          <w:b w:val="0"/>
          <w:sz w:val="24"/>
          <w:szCs w:val="24"/>
          <w:highlight w:val="white"/>
        </w:rPr>
        <w:t xml:space="preserve">十三、合同份数</w:t>
      </w:r>
      <w:r/>
    </w:p>
    <w:p>
      <w:pPr>
        <w:ind w:left="0" w:right="0" w:firstLine="420"/>
        <w:spacing w:line="360" w:lineRule="auto"/>
        <w:rPr>
          <w:rFonts w:hint="eastAsia" w:ascii="宋体" w:hAnsi="宋体" w:eastAsia="宋体" w:cs="宋体"/>
          <w:bCs/>
          <w:sz w:val="24"/>
          <w:szCs w:val="24"/>
          <w:highlight w:val="white"/>
        </w:rPr>
      </w:pPr>
      <w:r>
        <w:rPr>
          <w:rFonts w:hint="eastAsia" w:ascii="宋体" w:hAnsi="宋体" w:eastAsia="宋体" w:cs="宋体"/>
          <w:bCs/>
          <w:sz w:val="24"/>
          <w:szCs w:val="24"/>
          <w:highlight w:val="white"/>
        </w:rPr>
        <w:t xml:space="preserve">本合同一式</w:t>
      </w:r>
      <w:r>
        <w:rPr>
          <w:rFonts w:hint="eastAsia" w:ascii="宋体" w:hAnsi="宋体" w:eastAsia="宋体" w:cs="宋体"/>
          <w:bCs/>
          <w:sz w:val="24"/>
          <w:szCs w:val="24"/>
          <w:highlight w:val="white"/>
          <w:u w:val="single"/>
        </w:rPr>
        <w:t xml:space="preserve"> 捌 </w:t>
      </w:r>
      <w:r>
        <w:rPr>
          <w:rFonts w:hint="eastAsia" w:ascii="宋体" w:hAnsi="宋体" w:eastAsia="宋体" w:cs="宋体"/>
          <w:bCs/>
          <w:sz w:val="24"/>
          <w:szCs w:val="24"/>
          <w:highlight w:val="white"/>
        </w:rPr>
        <w:t xml:space="preserve">份，均具有同等法律效力，发包人执</w:t>
      </w:r>
      <w:r>
        <w:rPr>
          <w:rFonts w:hint="eastAsia" w:ascii="宋体" w:hAnsi="宋体" w:eastAsia="宋体" w:cs="宋体"/>
          <w:bCs/>
          <w:sz w:val="24"/>
          <w:szCs w:val="24"/>
          <w:highlight w:val="white"/>
          <w:u w:val="single"/>
        </w:rPr>
        <w:t xml:space="preserve"> 肆 </w:t>
      </w:r>
      <w:r>
        <w:rPr>
          <w:rFonts w:hint="eastAsia" w:ascii="宋体" w:hAnsi="宋体" w:eastAsia="宋体" w:cs="宋体"/>
          <w:bCs/>
          <w:sz w:val="24"/>
          <w:szCs w:val="24"/>
          <w:highlight w:val="white"/>
        </w:rPr>
        <w:t xml:space="preserve">份，承包人执</w:t>
      </w:r>
      <w:r>
        <w:rPr>
          <w:rFonts w:hint="eastAsia" w:ascii="宋体" w:hAnsi="宋体" w:eastAsia="宋体" w:cs="宋体"/>
          <w:bCs/>
          <w:sz w:val="24"/>
          <w:szCs w:val="24"/>
          <w:highlight w:val="white"/>
          <w:u w:val="single"/>
        </w:rPr>
        <w:t xml:space="preserve"> 肆 </w:t>
      </w:r>
      <w:r>
        <w:rPr>
          <w:rFonts w:hint="eastAsia" w:ascii="宋体" w:hAnsi="宋体" w:eastAsia="宋体" w:cs="宋体"/>
          <w:bCs/>
          <w:sz w:val="24"/>
          <w:szCs w:val="24"/>
          <w:highlight w:val="white"/>
        </w:rPr>
        <w:t xml:space="preserve">份。</w:t>
      </w:r>
      <w:r/>
    </w:p>
    <w:p>
      <w:pPr>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r>
      <w:r/>
    </w:p>
    <w:p>
      <w:pPr>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r>
      <w:r/>
    </w:p>
    <w:p>
      <w:pPr>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发包人：  (公章)             </w:t>
      </w:r>
      <w:r>
        <w:rPr>
          <w:rFonts w:hint="eastAsia" w:ascii="宋体" w:hAnsi="宋体" w:cs="宋体"/>
          <w:sz w:val="24"/>
          <w:szCs w:val="24"/>
          <w:highlight w:val="white"/>
          <w:lang w:val="en-US" w:eastAsia="zh-CN"/>
        </w:rPr>
        <w:t xml:space="preserve">         </w:t>
      </w:r>
      <w:r>
        <w:rPr>
          <w:rFonts w:hint="eastAsia" w:ascii="宋体" w:hAnsi="宋体" w:eastAsia="宋体" w:cs="宋体"/>
          <w:sz w:val="24"/>
          <w:szCs w:val="24"/>
          <w:highlight w:val="white"/>
        </w:rPr>
        <w:t xml:space="preserve">承包人：  (公章)                                 </w:t>
      </w:r>
      <w:r/>
    </w:p>
    <w:p>
      <w:pPr>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法定代表人或其委托代理人： </w:t>
      </w:r>
      <w:r>
        <w:rPr>
          <w:rFonts w:hint="eastAsia" w:ascii="宋体" w:hAnsi="宋体" w:cs="宋体"/>
          <w:sz w:val="24"/>
          <w:szCs w:val="24"/>
          <w:highlight w:val="white"/>
          <w:lang w:val="en-US" w:eastAsia="zh-CN"/>
        </w:rPr>
        <w:t xml:space="preserve">         </w:t>
      </w:r>
      <w:r>
        <w:rPr>
          <w:rFonts w:hint="eastAsia" w:ascii="宋体" w:hAnsi="宋体" w:eastAsia="宋体" w:cs="宋体"/>
          <w:sz w:val="24"/>
          <w:szCs w:val="24"/>
          <w:highlight w:val="white"/>
        </w:rPr>
        <w:t xml:space="preserve"> 法定代表人或其委托代理人：</w:t>
      </w:r>
      <w:r/>
    </w:p>
    <w:p>
      <w:pPr>
        <w:spacing w:line="360" w:lineRule="auto"/>
        <w:rPr>
          <w:rFonts w:hint="eastAsia" w:ascii="宋体" w:hAnsi="宋体" w:eastAsia="宋体" w:cs="宋体"/>
          <w:sz w:val="24"/>
          <w:szCs w:val="24"/>
          <w:highlight w:val="white"/>
          <w:u w:val="single"/>
        </w:rPr>
      </w:pPr>
      <w:r>
        <w:rPr>
          <w:rFonts w:hint="eastAsia" w:ascii="宋体" w:hAnsi="宋体" w:eastAsia="宋体" w:cs="宋体"/>
          <w:sz w:val="24"/>
          <w:szCs w:val="24"/>
          <w:highlight w:val="white"/>
        </w:rPr>
        <w:t xml:space="preserve">（签字）                    </w:t>
      </w:r>
      <w:r>
        <w:rPr>
          <w:rFonts w:hint="eastAsia" w:ascii="宋体" w:hAnsi="宋体" w:cs="宋体"/>
          <w:sz w:val="24"/>
          <w:szCs w:val="24"/>
          <w:highlight w:val="white"/>
          <w:lang w:val="en-US" w:eastAsia="zh-CN"/>
        </w:rPr>
        <w:t xml:space="preserve">  </w:t>
      </w:r>
      <w:r>
        <w:rPr>
          <w:rFonts w:hint="eastAsia" w:ascii="宋体" w:hAnsi="宋体" w:eastAsia="宋体" w:cs="宋体"/>
          <w:sz w:val="24"/>
          <w:szCs w:val="24"/>
          <w:highlight w:val="white"/>
        </w:rPr>
        <w:t xml:space="preserve">（签字）</w:t>
      </w:r>
      <w:r/>
    </w:p>
    <w:p>
      <w:pPr>
        <w:spacing w:line="360" w:lineRule="auto"/>
        <w:tabs>
          <w:tab w:val="left" w:pos="4410" w:leader="none"/>
        </w:tabs>
        <w:rPr>
          <w:rFonts w:hint="eastAsia" w:ascii="宋体" w:hAnsi="宋体" w:eastAsia="宋体" w:cs="宋体"/>
          <w:sz w:val="24"/>
          <w:szCs w:val="24"/>
          <w:highlight w:val="white"/>
          <w:u w:val="none"/>
        </w:rPr>
      </w:pPr>
      <w:r>
        <w:rPr>
          <w:rFonts w:hint="eastAsia" w:ascii="宋体" w:hAnsi="宋体" w:eastAsia="宋体" w:cs="宋体"/>
          <w:sz w:val="24"/>
          <w:szCs w:val="24"/>
          <w:highlight w:val="white"/>
        </w:rPr>
        <w:t xml:space="preserve">组织机构代码：</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 </w:t>
      </w:r>
      <w:r>
        <w:rPr>
          <w:rFonts w:hint="eastAsia" w:ascii="宋体" w:hAnsi="宋体" w:cs="宋体"/>
          <w:sz w:val="24"/>
          <w:szCs w:val="24"/>
          <w:highlight w:val="white"/>
          <w:lang w:val="en-US" w:eastAsia="zh-CN"/>
        </w:rPr>
        <w:t xml:space="preserve">  </w:t>
      </w:r>
      <w:r>
        <w:rPr>
          <w:rFonts w:hint="eastAsia" w:ascii="宋体" w:hAnsi="宋体" w:eastAsia="宋体" w:cs="宋体"/>
          <w:sz w:val="24"/>
          <w:szCs w:val="24"/>
          <w:highlight w:val="white"/>
        </w:rPr>
        <w:t xml:space="preserve"> 组织机构代码：</w:t>
      </w:r>
      <w:r>
        <w:rPr>
          <w:rFonts w:hint="eastAsia" w:ascii="宋体" w:hAnsi="宋体" w:eastAsia="宋体" w:cs="宋体"/>
          <w:sz w:val="24"/>
          <w:szCs w:val="24"/>
          <w:highlight w:val="white"/>
          <w:u w:val="none"/>
        </w:rPr>
        <w:t xml:space="preserve">         </w:t>
      </w:r>
      <w:r/>
    </w:p>
    <w:p>
      <w:pPr>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地  址：</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 </w:t>
      </w:r>
      <w:r>
        <w:rPr>
          <w:rFonts w:hint="eastAsia" w:ascii="宋体" w:hAnsi="宋体" w:cs="宋体"/>
          <w:sz w:val="24"/>
          <w:szCs w:val="24"/>
          <w:highlight w:val="white"/>
          <w:lang w:val="en-US" w:eastAsia="zh-CN"/>
        </w:rPr>
        <w:t xml:space="preserve"> </w:t>
      </w:r>
      <w:r>
        <w:rPr>
          <w:rFonts w:hint="eastAsia" w:ascii="宋体" w:hAnsi="宋体" w:eastAsia="宋体" w:cs="宋体"/>
          <w:sz w:val="24"/>
          <w:szCs w:val="24"/>
          <w:highlight w:val="white"/>
        </w:rPr>
        <w:t xml:space="preserve"> 地  址：</w:t>
      </w:r>
      <w:r>
        <w:rPr>
          <w:rFonts w:hint="eastAsia" w:ascii="宋体" w:hAnsi="宋体" w:eastAsia="宋体" w:cs="宋体"/>
          <w:sz w:val="24"/>
          <w:szCs w:val="24"/>
          <w:highlight w:val="white"/>
          <w:u w:val="single"/>
        </w:rPr>
        <w:t xml:space="preserve">        </w:t>
      </w:r>
      <w:r/>
    </w:p>
    <w:p>
      <w:pPr>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邮政编码：</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  </w:t>
      </w:r>
      <w:r>
        <w:rPr>
          <w:rFonts w:hint="eastAsia" w:ascii="宋体" w:hAnsi="宋体" w:cs="宋体"/>
          <w:sz w:val="24"/>
          <w:szCs w:val="24"/>
          <w:highlight w:val="white"/>
          <w:lang w:val="en-US" w:eastAsia="zh-CN"/>
        </w:rPr>
        <w:t xml:space="preserve"> </w:t>
      </w:r>
      <w:r>
        <w:rPr>
          <w:rFonts w:hint="eastAsia" w:ascii="宋体" w:hAnsi="宋体" w:eastAsia="宋体" w:cs="宋体"/>
          <w:sz w:val="24"/>
          <w:szCs w:val="24"/>
          <w:highlight w:val="white"/>
        </w:rPr>
        <w:t xml:space="preserve">邮政编码：</w:t>
      </w:r>
      <w:r>
        <w:rPr>
          <w:rFonts w:hint="eastAsia" w:ascii="宋体" w:hAnsi="宋体" w:eastAsia="宋体" w:cs="宋体"/>
          <w:sz w:val="24"/>
          <w:szCs w:val="24"/>
          <w:highlight w:val="white"/>
          <w:u w:val="single"/>
        </w:rPr>
        <w:t xml:space="preserve">   </w:t>
      </w:r>
      <w:r/>
    </w:p>
    <w:p>
      <w:pPr>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法定代表人：</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 </w:t>
      </w:r>
      <w:r>
        <w:rPr>
          <w:rFonts w:hint="eastAsia" w:ascii="宋体" w:hAnsi="宋体" w:cs="宋体"/>
          <w:sz w:val="24"/>
          <w:szCs w:val="24"/>
          <w:highlight w:val="white"/>
          <w:lang w:val="en-US" w:eastAsia="zh-CN"/>
        </w:rPr>
        <w:t xml:space="preserve"> </w:t>
      </w:r>
      <w:r>
        <w:rPr>
          <w:rFonts w:hint="eastAsia" w:ascii="宋体" w:hAnsi="宋体" w:eastAsia="宋体" w:cs="宋体"/>
          <w:sz w:val="24"/>
          <w:szCs w:val="24"/>
          <w:highlight w:val="white"/>
        </w:rPr>
        <w:t xml:space="preserve">法定代表人：</w:t>
      </w:r>
      <w:r>
        <w:rPr>
          <w:rFonts w:hint="eastAsia" w:ascii="宋体" w:hAnsi="宋体" w:eastAsia="宋体" w:cs="宋体"/>
          <w:sz w:val="24"/>
          <w:szCs w:val="24"/>
          <w:highlight w:val="white"/>
          <w:u w:val="single"/>
        </w:rPr>
        <w:t xml:space="preserve">       </w:t>
      </w:r>
      <w:r/>
    </w:p>
    <w:p>
      <w:pPr>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委托代理人：</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  </w:t>
      </w:r>
      <w:r>
        <w:rPr>
          <w:rFonts w:hint="eastAsia" w:ascii="宋体" w:hAnsi="宋体" w:cs="宋体"/>
          <w:sz w:val="24"/>
          <w:szCs w:val="24"/>
          <w:highlight w:val="white"/>
          <w:lang w:val="en-US" w:eastAsia="zh-CN"/>
        </w:rPr>
        <w:t xml:space="preserve"> </w:t>
      </w:r>
      <w:r>
        <w:rPr>
          <w:rFonts w:hint="eastAsia" w:ascii="宋体" w:hAnsi="宋体" w:eastAsia="宋体" w:cs="宋体"/>
          <w:sz w:val="24"/>
          <w:szCs w:val="24"/>
          <w:highlight w:val="white"/>
        </w:rPr>
        <w:t xml:space="preserve">委托代理人：</w:t>
      </w:r>
      <w:r>
        <w:rPr>
          <w:rFonts w:hint="eastAsia" w:ascii="宋体" w:hAnsi="宋体" w:eastAsia="宋体" w:cs="宋体"/>
          <w:sz w:val="24"/>
          <w:szCs w:val="24"/>
          <w:highlight w:val="white"/>
          <w:u w:val="single"/>
        </w:rPr>
        <w:t xml:space="preserve">             </w:t>
      </w:r>
      <w:r/>
    </w:p>
    <w:p>
      <w:pPr>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电  话：</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  </w:t>
      </w:r>
      <w:r>
        <w:rPr>
          <w:rFonts w:hint="eastAsia" w:ascii="宋体" w:hAnsi="宋体" w:cs="宋体"/>
          <w:sz w:val="24"/>
          <w:szCs w:val="24"/>
          <w:highlight w:val="white"/>
          <w:lang w:val="en-US" w:eastAsia="zh-CN"/>
        </w:rPr>
        <w:t xml:space="preserve"> </w:t>
      </w:r>
      <w:r>
        <w:rPr>
          <w:rFonts w:hint="eastAsia" w:ascii="宋体" w:hAnsi="宋体" w:eastAsia="宋体" w:cs="宋体"/>
          <w:sz w:val="24"/>
          <w:szCs w:val="24"/>
          <w:highlight w:val="white"/>
        </w:rPr>
        <w:t xml:space="preserve">电  话：</w:t>
      </w:r>
      <w:r>
        <w:rPr>
          <w:rFonts w:hint="eastAsia" w:ascii="宋体" w:hAnsi="宋体" w:eastAsia="宋体" w:cs="宋体"/>
          <w:sz w:val="24"/>
          <w:szCs w:val="24"/>
          <w:highlight w:val="white"/>
          <w:u w:val="single"/>
        </w:rPr>
        <w:t xml:space="preserve">    </w:t>
      </w:r>
      <w:r/>
    </w:p>
    <w:p>
      <w:pPr>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传  真：</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  </w:t>
      </w:r>
      <w:r>
        <w:rPr>
          <w:rFonts w:hint="eastAsia" w:ascii="宋体" w:hAnsi="宋体" w:cs="宋体"/>
          <w:sz w:val="24"/>
          <w:szCs w:val="24"/>
          <w:highlight w:val="white"/>
          <w:lang w:val="en-US" w:eastAsia="zh-CN"/>
        </w:rPr>
        <w:t xml:space="preserve"> </w:t>
      </w:r>
      <w:r>
        <w:rPr>
          <w:rFonts w:hint="eastAsia" w:ascii="宋体" w:hAnsi="宋体" w:eastAsia="宋体" w:cs="宋体"/>
          <w:sz w:val="24"/>
          <w:szCs w:val="24"/>
          <w:highlight w:val="white"/>
        </w:rPr>
        <w:t xml:space="preserve">传  真：</w:t>
      </w:r>
      <w:r/>
    </w:p>
    <w:p>
      <w:pPr>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电子信箱：</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  </w:t>
      </w:r>
      <w:r>
        <w:rPr>
          <w:rFonts w:hint="eastAsia" w:ascii="宋体" w:hAnsi="宋体" w:cs="宋体"/>
          <w:sz w:val="24"/>
          <w:szCs w:val="24"/>
          <w:highlight w:val="white"/>
          <w:lang w:val="en-US" w:eastAsia="zh-CN"/>
        </w:rPr>
        <w:t xml:space="preserve"> </w:t>
      </w:r>
      <w:r>
        <w:rPr>
          <w:rFonts w:hint="eastAsia" w:ascii="宋体" w:hAnsi="宋体" w:eastAsia="宋体" w:cs="宋体"/>
          <w:sz w:val="24"/>
          <w:szCs w:val="24"/>
          <w:highlight w:val="white"/>
        </w:rPr>
        <w:t xml:space="preserve">电子信箱：</w:t>
      </w:r>
      <w:r>
        <w:rPr>
          <w:rFonts w:hint="eastAsia" w:ascii="宋体" w:hAnsi="宋体" w:eastAsia="宋体" w:cs="宋体"/>
          <w:sz w:val="24"/>
          <w:szCs w:val="24"/>
          <w:highlight w:val="white"/>
          <w:u w:val="single"/>
        </w:rPr>
        <w:t xml:space="preserve">  </w:t>
      </w:r>
      <w:r/>
    </w:p>
    <w:p>
      <w:pPr>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开户银行：</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  </w:t>
      </w:r>
      <w:r>
        <w:rPr>
          <w:rFonts w:hint="eastAsia" w:ascii="宋体" w:hAnsi="宋体" w:cs="宋体"/>
          <w:sz w:val="24"/>
          <w:szCs w:val="24"/>
          <w:highlight w:val="white"/>
          <w:lang w:val="en-US" w:eastAsia="zh-CN"/>
        </w:rPr>
        <w:t xml:space="preserve"> </w:t>
      </w:r>
      <w:r>
        <w:rPr>
          <w:rFonts w:hint="eastAsia" w:ascii="宋体" w:hAnsi="宋体" w:eastAsia="宋体" w:cs="宋体"/>
          <w:sz w:val="24"/>
          <w:szCs w:val="24"/>
          <w:highlight w:val="white"/>
        </w:rPr>
        <w:t xml:space="preserve">开户银行：</w:t>
      </w:r>
      <w:r>
        <w:rPr>
          <w:rFonts w:hint="eastAsia" w:ascii="宋体" w:hAnsi="宋体" w:eastAsia="宋体" w:cs="宋体"/>
          <w:sz w:val="24"/>
          <w:szCs w:val="24"/>
          <w:highlight w:val="white"/>
          <w:u w:val="single"/>
        </w:rPr>
        <w:t xml:space="preserve"> </w:t>
      </w:r>
      <w:r/>
    </w:p>
    <w:p>
      <w:pPr>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账  号：</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   </w:t>
      </w:r>
      <w:r>
        <w:rPr>
          <w:rFonts w:hint="eastAsia" w:ascii="宋体" w:hAnsi="宋体" w:cs="宋体"/>
          <w:sz w:val="24"/>
          <w:szCs w:val="24"/>
          <w:highlight w:val="white"/>
          <w:lang w:val="en-US" w:eastAsia="zh-CN"/>
        </w:rPr>
        <w:t xml:space="preserve"> </w:t>
      </w:r>
      <w:r>
        <w:rPr>
          <w:rFonts w:hint="eastAsia" w:ascii="宋体" w:hAnsi="宋体" w:eastAsia="宋体" w:cs="宋体"/>
          <w:sz w:val="24"/>
          <w:szCs w:val="24"/>
          <w:highlight w:val="white"/>
        </w:rPr>
        <w:t xml:space="preserve">账  号：</w:t>
      </w:r>
      <w:r>
        <w:rPr>
          <w:rFonts w:hint="eastAsia" w:ascii="宋体" w:hAnsi="宋体" w:eastAsia="宋体" w:cs="宋体"/>
          <w:sz w:val="24"/>
          <w:szCs w:val="24"/>
          <w:highlight w:val="white"/>
          <w:u w:val="single"/>
        </w:rPr>
        <w:t xml:space="preserve">     </w:t>
      </w:r>
      <w:r/>
    </w:p>
    <w:p>
      <w:pPr>
        <w:ind w:left="0" w:right="-36" w:firstLine="529"/>
        <w:spacing w:line="360" w:lineRule="auto"/>
        <w:tabs>
          <w:tab w:val="left" w:pos="0" w:leader="none"/>
        </w:tabs>
        <w:rPr>
          <w:rFonts w:hint="eastAsia" w:ascii="宋体" w:hAnsi="宋体" w:eastAsia="宋体" w:cs="宋体"/>
          <w:sz w:val="24"/>
          <w:szCs w:val="24"/>
          <w:highlight w:val="white"/>
        </w:rPr>
      </w:pPr>
      <w:r>
        <w:rPr>
          <w:rFonts w:hint="eastAsia" w:ascii="宋体" w:hAnsi="宋体" w:eastAsia="宋体" w:cs="宋体"/>
          <w:sz w:val="24"/>
          <w:szCs w:val="24"/>
          <w:highlight w:val="white"/>
        </w:rPr>
      </w:r>
      <w:r/>
    </w:p>
    <w:p>
      <w:pPr>
        <w:pStyle w:val="928"/>
        <w:jc w:val="center"/>
        <w:pageBreakBefore/>
        <w:spacing w:line="240" w:lineRule="auto"/>
        <w:rPr>
          <w:rFonts w:hint="eastAsia" w:ascii="宋体" w:hAnsi="宋体" w:eastAsia="宋体" w:cs="宋体"/>
          <w:b/>
          <w:bCs/>
          <w:sz w:val="24"/>
          <w:szCs w:val="24"/>
          <w:highlight w:val="white"/>
        </w:rPr>
      </w:pPr>
      <w:r/>
      <w:bookmarkStart w:id="5" w:name="_Toc29811"/>
      <w:r>
        <w:rPr>
          <w:rFonts w:hint="eastAsia" w:ascii="宋体" w:hAnsi="宋体" w:eastAsia="宋体" w:cs="宋体"/>
          <w:b/>
          <w:bCs/>
          <w:sz w:val="24"/>
          <w:szCs w:val="24"/>
          <w:highlight w:val="white"/>
        </w:rPr>
        <w:t xml:space="preserve">第二部分 通用合同条款</w:t>
      </w:r>
      <w:bookmarkEnd w:id="5"/>
      <w:r/>
      <w:r/>
    </w:p>
    <w:p>
      <w:pPr>
        <w:ind w:left="0" w:right="0" w:firstLine="420"/>
        <w:spacing w:line="24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r>
      <w:r/>
    </w:p>
    <w:p>
      <w:pPr>
        <w:ind w:left="0" w:right="0" w:firstLine="422"/>
        <w:spacing w:line="240" w:lineRule="auto"/>
        <w:rPr>
          <w:rFonts w:hint="eastAsia" w:ascii="宋体" w:hAnsi="宋体" w:eastAsia="宋体" w:cs="宋体"/>
          <w:sz w:val="24"/>
          <w:szCs w:val="24"/>
          <w:highlight w:val="white"/>
        </w:rPr>
      </w:pPr>
      <w:r>
        <w:rPr>
          <w:rFonts w:hint="eastAsia" w:ascii="宋体" w:hAnsi="宋体" w:eastAsia="宋体" w:cs="宋体"/>
          <w:b/>
          <w:sz w:val="24"/>
          <w:szCs w:val="24"/>
          <w:highlight w:val="white"/>
        </w:rPr>
        <w:t xml:space="preserve">      采用《建设工程施工合同（示范文本）》（GF—2017—0201）。</w:t>
      </w:r>
      <w:r/>
    </w:p>
    <w:p>
      <w:pPr>
        <w:pStyle w:val="1026"/>
        <w:ind w:left="0" w:right="0" w:firstLine="560"/>
        <w:spacing w:line="240" w:lineRule="auto"/>
        <w:rPr>
          <w:rFonts w:hint="eastAsia" w:ascii="宋体" w:hAnsi="宋体" w:eastAsia="宋体" w:cs="宋体"/>
          <w:b/>
          <w:sz w:val="24"/>
          <w:szCs w:val="24"/>
          <w:highlight w:val="white"/>
        </w:rPr>
      </w:pPr>
      <w:r>
        <w:rPr>
          <w:rFonts w:hint="eastAsia" w:ascii="宋体" w:hAnsi="宋体" w:eastAsia="宋体" w:cs="宋体"/>
          <w:b/>
          <w:sz w:val="24"/>
          <w:szCs w:val="24"/>
          <w:highlight w:val="white"/>
        </w:rPr>
      </w:r>
      <w:r/>
    </w:p>
    <w:p>
      <w:pPr>
        <w:ind w:left="0" w:right="0" w:firstLine="1041"/>
        <w:spacing w:line="240" w:lineRule="auto"/>
        <w:rPr>
          <w:rFonts w:hint="eastAsia" w:ascii="宋体" w:hAnsi="宋体" w:eastAsia="宋体" w:cs="宋体"/>
          <w:sz w:val="24"/>
          <w:szCs w:val="24"/>
          <w:highlight w:val="white"/>
        </w:rPr>
      </w:pPr>
      <w:r>
        <w:rPr>
          <w:rFonts w:hint="eastAsia" w:ascii="宋体" w:hAnsi="宋体" w:eastAsia="宋体" w:cs="宋体"/>
          <w:b/>
          <w:sz w:val="24"/>
          <w:szCs w:val="24"/>
          <w:highlight w:val="white"/>
          <w:u w:val="single"/>
        </w:rPr>
        <w:t xml:space="preserve">此部分在正式签订合同时应不加修改的、完整的装订在合同中。</w:t>
      </w:r>
      <w:r/>
    </w:p>
    <w:p>
      <w:pPr>
        <w:pStyle w:val="928"/>
        <w:jc w:val="center"/>
        <w:pageBreakBefore/>
        <w:spacing w:line="240" w:lineRule="auto"/>
        <w:rPr>
          <w:rFonts w:hint="eastAsia" w:ascii="宋体" w:hAnsi="宋体" w:eastAsia="宋体" w:cs="宋体"/>
          <w:b/>
          <w:bCs/>
          <w:sz w:val="24"/>
          <w:szCs w:val="24"/>
          <w:highlight w:val="white"/>
        </w:rPr>
      </w:pPr>
      <w:r/>
      <w:bookmarkStart w:id="6" w:name="_Toc26392"/>
      <w:r>
        <w:rPr>
          <w:rFonts w:hint="eastAsia" w:ascii="宋体" w:hAnsi="宋体" w:eastAsia="宋体" w:cs="宋体"/>
          <w:b/>
          <w:bCs/>
          <w:sz w:val="24"/>
          <w:szCs w:val="24"/>
          <w:highlight w:val="white"/>
        </w:rPr>
        <w:t xml:space="preserve">第三部分 专用合同条款</w:t>
      </w:r>
      <w:bookmarkEnd w:id="6"/>
      <w:r/>
      <w:r/>
    </w:p>
    <w:p>
      <w:pPr>
        <w:pStyle w:val="929"/>
        <w:spacing w:before="120" w:after="120" w:line="360" w:lineRule="auto"/>
        <w:rPr>
          <w:rFonts w:hint="eastAsia" w:ascii="宋体" w:hAnsi="宋体" w:eastAsia="宋体" w:cs="宋体"/>
          <w:sz w:val="24"/>
          <w:szCs w:val="24"/>
          <w:highlight w:val="white"/>
        </w:rPr>
      </w:pPr>
      <w:r>
        <w:rPr>
          <w:rFonts w:hint="eastAsia" w:ascii="宋体" w:hAnsi="宋体" w:eastAsia="宋体" w:cs="宋体"/>
          <w:b w:val="0"/>
          <w:sz w:val="24"/>
          <w:szCs w:val="24"/>
          <w:highlight w:val="white"/>
        </w:rPr>
        <w:t xml:space="preserve">1. 一般约定</w:t>
      </w:r>
      <w:r/>
    </w:p>
    <w:p>
      <w:pPr>
        <w:numPr>
          <w:ilvl w:val="0"/>
          <w:numId w:val="0"/>
        </w:numPr>
        <w:ind w:left="0" w:right="0" w:firstLine="420"/>
        <w:spacing w:before="0" w:after="120"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1.1 词语定义</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1.1.1合同</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1.1.1.10其他合同文件包括：</w:t>
      </w:r>
      <w:r>
        <w:rPr>
          <w:rFonts w:hint="eastAsia" w:ascii="宋体" w:hAnsi="宋体" w:eastAsia="宋体" w:cs="宋体"/>
          <w:sz w:val="24"/>
          <w:szCs w:val="24"/>
          <w:highlight w:val="white"/>
          <w:u w:val="single"/>
        </w:rPr>
        <w:t xml:space="preserve">履行合同过程中双方书面确认的会议纪要、签证、设计变更</w:t>
      </w:r>
      <w:r>
        <w:rPr>
          <w:rFonts w:hint="eastAsia" w:ascii="宋体" w:hAnsi="宋体" w:eastAsia="宋体" w:cs="宋体"/>
          <w:color w:val="000000"/>
          <w:sz w:val="24"/>
          <w:szCs w:val="24"/>
          <w:highlight w:val="white"/>
          <w:u w:val="single"/>
          <w:lang w:bidi="ar"/>
        </w:rPr>
        <w:t xml:space="preserve">等资料</w:t>
      </w:r>
      <w:r>
        <w:rPr>
          <w:rFonts w:hint="eastAsia" w:ascii="宋体" w:hAnsi="宋体" w:eastAsia="宋体" w:cs="宋体"/>
          <w:sz w:val="24"/>
          <w:szCs w:val="24"/>
          <w:highlight w:val="white"/>
          <w:u w:val="single"/>
        </w:rPr>
        <w:t xml:space="preserve">。</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1.1.2 合同当事人及其他相关方</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1.1.2.4监理人：</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名    称：</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资质类别和等级：</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联系电话：</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电子信箱：</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通信地址：</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1.1.2.5 设计人：</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名    称：</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资质类别和等级：</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联系电话：</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电子信箱：</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通信地址：</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1.1.3 工程和设备</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1.1.3.7 作为施工现场组成部分的其他场所包括：</w:t>
      </w:r>
      <w:r>
        <w:rPr>
          <w:rFonts w:hint="eastAsia" w:ascii="宋体" w:hAnsi="宋体" w:eastAsia="宋体" w:cs="宋体"/>
          <w:sz w:val="24"/>
          <w:szCs w:val="24"/>
          <w:highlight w:val="white"/>
          <w:u w:val="single"/>
        </w:rPr>
        <w:t xml:space="preserve"> 现场临时办公及施工场地 </w:t>
      </w:r>
      <w:r>
        <w:rPr>
          <w:rFonts w:hint="eastAsia" w:ascii="宋体" w:hAnsi="宋体" w:eastAsia="宋体" w:cs="宋体"/>
          <w:sz w:val="24"/>
          <w:szCs w:val="24"/>
          <w:highlight w:val="white"/>
        </w:rPr>
        <w:t xml:space="preserve">。</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1.1.3.9 永久占地包括：</w:t>
      </w:r>
      <w:r>
        <w:rPr>
          <w:rFonts w:hint="eastAsia" w:ascii="宋体" w:hAnsi="宋体" w:eastAsia="宋体" w:cs="宋体"/>
          <w:sz w:val="24"/>
          <w:szCs w:val="24"/>
          <w:highlight w:val="white"/>
          <w:u w:val="single"/>
        </w:rPr>
        <w:t xml:space="preserve"> 规划用地范围内            </w:t>
      </w:r>
      <w:r>
        <w:rPr>
          <w:rFonts w:hint="eastAsia" w:ascii="宋体" w:hAnsi="宋体" w:eastAsia="宋体" w:cs="宋体"/>
          <w:sz w:val="24"/>
          <w:szCs w:val="24"/>
          <w:highlight w:val="white"/>
        </w:rPr>
        <w:t xml:space="preserve">。</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1.1.3.10 临时占地包括：</w:t>
      </w:r>
      <w:r>
        <w:rPr>
          <w:rFonts w:hint="eastAsia" w:ascii="宋体" w:hAnsi="宋体" w:eastAsia="宋体" w:cs="宋体"/>
          <w:sz w:val="24"/>
          <w:szCs w:val="24"/>
          <w:highlight w:val="white"/>
          <w:u w:val="single"/>
        </w:rPr>
        <w:t xml:space="preserve"> 规划用地范围内               </w:t>
      </w:r>
      <w:r>
        <w:rPr>
          <w:rFonts w:hint="eastAsia" w:ascii="宋体" w:hAnsi="宋体" w:eastAsia="宋体" w:cs="宋体"/>
          <w:sz w:val="24"/>
          <w:szCs w:val="24"/>
          <w:highlight w:val="white"/>
        </w:rPr>
        <w:t xml:space="preserve">。</w:t>
      </w:r>
      <w:r/>
    </w:p>
    <w:p>
      <w:pPr>
        <w:ind w:left="0" w:right="0" w:firstLine="420"/>
        <w:spacing w:before="0" w:after="120"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1.3法律 </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适用于合同的其他规范性文件：</w:t>
      </w:r>
      <w:r>
        <w:rPr>
          <w:rFonts w:hint="eastAsia" w:ascii="宋体" w:hAnsi="宋体" w:eastAsia="宋体" w:cs="宋体"/>
          <w:sz w:val="24"/>
          <w:szCs w:val="24"/>
          <w:highlight w:val="white"/>
          <w:u w:val="single"/>
        </w:rPr>
        <w:t xml:space="preserve">执行国家和地方现行标准、规范的相关规定。</w:t>
      </w:r>
      <w:r/>
    </w:p>
    <w:p>
      <w:pPr>
        <w:ind w:left="0" w:right="0" w:firstLine="420"/>
        <w:spacing w:before="0" w:after="120"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1.4 标准和规范</w:t>
      </w:r>
      <w:r/>
    </w:p>
    <w:p>
      <w:pPr>
        <w:numPr>
          <w:ilvl w:val="0"/>
          <w:numId w:val="0"/>
        </w:num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1.4.1适用于工程的标准规范包括：</w:t>
      </w:r>
      <w:r>
        <w:rPr>
          <w:rFonts w:hint="eastAsia" w:ascii="宋体" w:hAnsi="宋体" w:eastAsia="宋体" w:cs="宋体"/>
          <w:sz w:val="24"/>
          <w:szCs w:val="24"/>
          <w:highlight w:val="white"/>
          <w:u w:val="single"/>
        </w:rPr>
        <w:t xml:space="preserve">设计有要求的按设要求执行，设计没要求的执行江苏省现行的标准规范，若江苏省没有相应的标准规范时，应按国家标准规范执行。</w:t>
      </w:r>
      <w:r/>
    </w:p>
    <w:p>
      <w:pPr>
        <w:numPr>
          <w:ilvl w:val="0"/>
          <w:numId w:val="0"/>
        </w:num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1.4.2 发包人提供国外标准、规范的名称：</w:t>
      </w:r>
      <w:r>
        <w:rPr>
          <w:rFonts w:hint="eastAsia" w:ascii="宋体" w:hAnsi="宋体" w:eastAsia="宋体" w:cs="宋体"/>
          <w:sz w:val="24"/>
          <w:szCs w:val="24"/>
          <w:highlight w:val="white"/>
          <w:u w:val="single"/>
        </w:rPr>
        <w:t xml:space="preserve">     /           </w:t>
      </w:r>
      <w:r>
        <w:rPr>
          <w:rFonts w:hint="eastAsia" w:ascii="宋体" w:hAnsi="宋体" w:eastAsia="宋体" w:cs="宋体"/>
          <w:sz w:val="24"/>
          <w:szCs w:val="24"/>
          <w:highlight w:val="white"/>
        </w:rPr>
        <w:t xml:space="preserve">；</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发包人提供国外标准、规范的份数：</w:t>
      </w:r>
      <w:r>
        <w:rPr>
          <w:rFonts w:hint="eastAsia" w:ascii="宋体" w:hAnsi="宋体" w:eastAsia="宋体" w:cs="宋体"/>
          <w:sz w:val="24"/>
          <w:szCs w:val="24"/>
          <w:highlight w:val="white"/>
          <w:u w:val="single"/>
        </w:rPr>
        <w:t xml:space="preserve">           /           </w:t>
      </w:r>
      <w:r>
        <w:rPr>
          <w:rFonts w:hint="eastAsia" w:ascii="宋体" w:hAnsi="宋体" w:eastAsia="宋体" w:cs="宋体"/>
          <w:sz w:val="24"/>
          <w:szCs w:val="24"/>
          <w:highlight w:val="white"/>
        </w:rPr>
        <w:t xml:space="preserve">；</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发包人提供国外标准、规范的名称：</w:t>
      </w:r>
      <w:r>
        <w:rPr>
          <w:rFonts w:hint="eastAsia" w:ascii="宋体" w:hAnsi="宋体" w:eastAsia="宋体" w:cs="宋体"/>
          <w:sz w:val="24"/>
          <w:szCs w:val="24"/>
          <w:highlight w:val="white"/>
          <w:u w:val="single"/>
        </w:rPr>
        <w:t xml:space="preserve">           /           </w:t>
      </w:r>
      <w:r>
        <w:rPr>
          <w:rFonts w:hint="eastAsia" w:ascii="宋体" w:hAnsi="宋体" w:eastAsia="宋体" w:cs="宋体"/>
          <w:sz w:val="24"/>
          <w:szCs w:val="24"/>
          <w:highlight w:val="white"/>
        </w:rPr>
        <w:t xml:space="preserve">。</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1.4.3发包人对工程的技术标准和功能要求的特殊要求：</w:t>
      </w:r>
      <w:r>
        <w:rPr>
          <w:rFonts w:hint="eastAsia" w:ascii="宋体" w:hAnsi="宋体" w:eastAsia="宋体" w:cs="宋体"/>
          <w:color w:val="000000"/>
          <w:sz w:val="24"/>
          <w:szCs w:val="24"/>
          <w:highlight w:val="white"/>
          <w:u w:val="single"/>
          <w:lang w:bidi="ar"/>
        </w:rPr>
        <w:t xml:space="preserve">符合有关行业主管部门和发包人</w:t>
      </w:r>
      <w:r>
        <w:rPr>
          <w:rFonts w:hint="eastAsia" w:ascii="宋体" w:hAnsi="宋体" w:eastAsia="宋体" w:cs="宋体"/>
          <w:sz w:val="24"/>
          <w:szCs w:val="24"/>
          <w:highlight w:val="white"/>
          <w:u w:val="single"/>
        </w:rPr>
        <w:t xml:space="preserve">的要求。</w:t>
      </w:r>
      <w:r/>
    </w:p>
    <w:p>
      <w:pPr>
        <w:numPr>
          <w:ilvl w:val="0"/>
          <w:numId w:val="0"/>
        </w:numPr>
        <w:ind w:left="0" w:right="0" w:firstLine="420"/>
        <w:spacing w:before="0" w:after="120"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1.5 合同文件的优先顺序</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合同文件组成及优先顺序为：</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u w:val="single"/>
        </w:rPr>
        <w:t xml:space="preserve">（ 1 ） 本合同协议书及补充协议书；</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u w:val="single"/>
        </w:rPr>
        <w:t xml:space="preserve">（ 2 ） </w:t>
      </w:r>
      <w:r>
        <w:rPr>
          <w:rFonts w:hint="eastAsia" w:ascii="宋体" w:hAnsi="宋体" w:eastAsia="宋体" w:cs="宋体"/>
          <w:sz w:val="24"/>
          <w:szCs w:val="24"/>
          <w:highlight w:val="white"/>
          <w:u w:val="single"/>
          <w:lang w:eastAsia="zh-CN"/>
        </w:rPr>
        <w:t xml:space="preserve">成交通知书</w:t>
      </w:r>
      <w:r>
        <w:rPr>
          <w:rFonts w:hint="eastAsia" w:ascii="宋体" w:hAnsi="宋体" w:eastAsia="宋体" w:cs="宋体"/>
          <w:sz w:val="24"/>
          <w:szCs w:val="24"/>
          <w:highlight w:val="white"/>
          <w:u w:val="single"/>
        </w:rPr>
        <w:t xml:space="preserve">；</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u w:val="single"/>
        </w:rPr>
        <w:t xml:space="preserve">（ 3 ） 投标函及其附录；</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u w:val="single"/>
        </w:rPr>
        <w:t xml:space="preserve">（ 4 ） 专用合同条款及附件；</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u w:val="single"/>
        </w:rPr>
        <w:t xml:space="preserve">（ 5 ） 通用合同条款；</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u w:val="single"/>
        </w:rPr>
        <w:t xml:space="preserve">（ 6 ） 技术标准、规范和要求；</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u w:val="single"/>
        </w:rPr>
        <w:t xml:space="preserve">（ 7 ） 图纸；</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u w:val="single"/>
        </w:rPr>
        <w:t xml:space="preserve">（ 8 ） </w:t>
      </w:r>
      <w:r>
        <w:rPr>
          <w:rFonts w:hint="eastAsia" w:ascii="宋体" w:hAnsi="宋体" w:eastAsia="宋体" w:cs="宋体"/>
          <w:sz w:val="24"/>
          <w:szCs w:val="24"/>
          <w:highlight w:val="white"/>
          <w:u w:val="single"/>
          <w:lang w:eastAsia="zh-CN"/>
        </w:rPr>
        <w:t xml:space="preserve">招标文件</w:t>
      </w:r>
      <w:r>
        <w:rPr>
          <w:rFonts w:hint="eastAsia" w:ascii="宋体" w:hAnsi="宋体" w:eastAsia="宋体" w:cs="宋体"/>
          <w:sz w:val="24"/>
          <w:szCs w:val="24"/>
          <w:highlight w:val="white"/>
          <w:u w:val="single"/>
        </w:rPr>
        <w:t xml:space="preserve">及答疑纪要、已标价工程量清单或预算书；</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u w:val="single"/>
        </w:rPr>
        <w:t xml:space="preserve">（ 9 ） 其他合同文件。</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u w:val="single"/>
        </w:rPr>
        <w:t xml:space="preserve">上述各项合同文件包括合同当事人就该项合同文件所作出的补充和修改，属于同一类的文件，应以最新签署的为准。在合同订立及履行过程中形成的与合同有关的文件如会议纪要、工程变更、工程洽商、签证、通知、信函、数据电文等均构成合同文件组成部分，并根据其性质确定优先解释顺序。</w:t>
      </w:r>
      <w:r/>
    </w:p>
    <w:p>
      <w:pPr>
        <w:numPr>
          <w:ilvl w:val="0"/>
          <w:numId w:val="0"/>
        </w:numPr>
        <w:ind w:left="0" w:right="0" w:firstLine="420"/>
        <w:spacing w:before="0" w:after="120"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1.6 图纸和承包人文件</w:t>
      </w:r>
      <w:r>
        <w:rPr>
          <w:rFonts w:hint="eastAsia" w:ascii="宋体" w:hAnsi="宋体" w:eastAsia="宋体" w:cs="宋体"/>
          <w:sz w:val="24"/>
          <w:szCs w:val="24"/>
          <w:highlight w:val="white"/>
        </w:rPr>
        <w:tab/>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1.6.1 图纸的提供</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发包人向承包人提供图纸的期限</w:t>
      </w:r>
      <w:r>
        <w:rPr>
          <w:rFonts w:hint="eastAsia" w:ascii="宋体" w:hAnsi="宋体" w:eastAsia="宋体" w:cs="宋体"/>
          <w:sz w:val="24"/>
          <w:szCs w:val="24"/>
          <w:highlight w:val="white"/>
          <w:u w:val="single"/>
        </w:rPr>
        <w:t xml:space="preserve">：</w:t>
      </w:r>
      <w:r>
        <w:rPr>
          <w:rFonts w:hint="eastAsia" w:ascii="宋体" w:hAnsi="宋体" w:cs="宋体"/>
          <w:sz w:val="24"/>
          <w:szCs w:val="24"/>
          <w:highlight w:val="white"/>
          <w:u w:val="single"/>
          <w:lang w:val="en-US" w:eastAsia="zh-CN"/>
        </w:rPr>
        <w:t xml:space="preserve">    /      </w:t>
      </w:r>
      <w:r>
        <w:rPr>
          <w:rFonts w:hint="eastAsia" w:ascii="宋体" w:hAnsi="宋体" w:eastAsia="宋体" w:cs="宋体"/>
          <w:sz w:val="24"/>
          <w:szCs w:val="24"/>
          <w:highlight w:val="white"/>
        </w:rPr>
        <w:t xml:space="preserve">；</w:t>
      </w:r>
      <w:r/>
    </w:p>
    <w:p>
      <w:pPr>
        <w:ind w:left="0" w:right="0" w:firstLine="420"/>
        <w:spacing w:line="360" w:lineRule="auto"/>
        <w:rPr>
          <w:rFonts w:hint="eastAsia" w:ascii="宋体" w:hAnsi="宋体" w:eastAsia="宋体" w:cs="宋体"/>
          <w:color w:val="auto"/>
          <w:sz w:val="24"/>
          <w:szCs w:val="24"/>
          <w:highlight w:val="white"/>
          <w:u w:val="single"/>
        </w:rPr>
      </w:pPr>
      <w:r>
        <w:rPr>
          <w:rFonts w:hint="eastAsia" w:ascii="宋体" w:hAnsi="宋体" w:eastAsia="宋体" w:cs="宋体"/>
          <w:sz w:val="24"/>
          <w:szCs w:val="24"/>
          <w:highlight w:val="white"/>
        </w:rPr>
        <w:t xml:space="preserve">发包人向承包人提供图纸的数量</w:t>
      </w:r>
      <w:r>
        <w:rPr>
          <w:rFonts w:hint="eastAsia" w:ascii="宋体" w:hAnsi="宋体" w:eastAsia="宋体" w:cs="宋体"/>
          <w:sz w:val="24"/>
          <w:szCs w:val="24"/>
          <w:highlight w:val="white"/>
          <w:u w:val="single"/>
        </w:rPr>
        <w:t xml:space="preserve">：</w:t>
      </w:r>
      <w:r>
        <w:rPr>
          <w:rFonts w:hint="eastAsia" w:ascii="宋体" w:hAnsi="宋体" w:cs="宋体"/>
          <w:sz w:val="24"/>
          <w:szCs w:val="24"/>
          <w:highlight w:val="white"/>
          <w:u w:val="single"/>
          <w:lang w:val="en-US" w:eastAsia="zh-CN"/>
        </w:rPr>
        <w:t xml:space="preserve">    /      </w:t>
      </w:r>
      <w:r>
        <w:rPr>
          <w:rFonts w:hint="eastAsia" w:ascii="宋体" w:hAnsi="宋体" w:eastAsia="宋体" w:cs="宋体"/>
          <w:sz w:val="24"/>
          <w:szCs w:val="24"/>
          <w:highlight w:val="white"/>
        </w:rPr>
        <w:t xml:space="preserve">；</w:t>
      </w:r>
      <w:r>
        <w:rPr>
          <w:rFonts w:hint="eastAsia" w:ascii="宋体" w:hAnsi="宋体" w:cs="宋体"/>
          <w:sz w:val="24"/>
          <w:szCs w:val="24"/>
          <w:highlight w:val="white"/>
          <w:lang w:val="en-US" w:eastAsia="zh-CN"/>
        </w:rPr>
        <w:t xml:space="preserve">      </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发包人向承包人提供图纸的内容</w:t>
      </w:r>
      <w:r>
        <w:rPr>
          <w:rFonts w:hint="eastAsia" w:ascii="宋体" w:hAnsi="宋体" w:eastAsia="宋体" w:cs="宋体"/>
          <w:sz w:val="24"/>
          <w:szCs w:val="24"/>
          <w:highlight w:val="white"/>
          <w:u w:val="single"/>
        </w:rPr>
        <w:t xml:space="preserve">：</w:t>
      </w:r>
      <w:r>
        <w:rPr>
          <w:rFonts w:hint="eastAsia" w:ascii="宋体" w:hAnsi="宋体" w:cs="宋体"/>
          <w:sz w:val="24"/>
          <w:szCs w:val="24"/>
          <w:highlight w:val="white"/>
          <w:u w:val="single"/>
          <w:lang w:val="en-US" w:eastAsia="zh-CN"/>
        </w:rPr>
        <w:t xml:space="preserve">   /       </w:t>
      </w:r>
      <w:r>
        <w:rPr>
          <w:rFonts w:hint="eastAsia" w:ascii="宋体" w:hAnsi="宋体" w:eastAsia="宋体" w:cs="宋体"/>
          <w:sz w:val="24"/>
          <w:szCs w:val="24"/>
          <w:highlight w:val="white"/>
        </w:rPr>
        <w:t xml:space="preserve">；</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1.6.4 承包人文件</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需要由承包人提供的文件，包括：</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u w:val="single"/>
        </w:rPr>
        <w:t xml:space="preserve">①按 GB/T50502、本合同第二部分通用合同条款 7.1 和 7.2 编制施工组织设计、施工措施计划、施工方案报监理人审核和发包人确认； </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u w:val="single"/>
        </w:rPr>
        <w:t xml:space="preserve">②由承包人办理的许可和批准的办理结果书面报送监理人审核和发包人确认、留存； </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u w:val="single"/>
        </w:rPr>
        <w:t xml:space="preserve">③拟制施工人员名册（动态），并与为其办理工伤保险的有效证明一起报送监理人审核和发包人确认； </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u w:val="single"/>
        </w:rPr>
        <w:t xml:space="preserve">④承包人项目管理机构、职责及施工现场人员安排的报告（其内容执行通用条款3.3）和主要施工管理人员与承包人之间的劳动关系证明和缴纳社会保险的有效证明，报送监理人审核和发包人确认；</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u w:val="single"/>
        </w:rPr>
        <w:t xml:space="preserve">⑤特殊工种作业人员资格证明报送监理人审核和发包人确认；</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u w:val="single"/>
        </w:rPr>
        <w:t xml:space="preserve">⑥项目经理的姓名、职称、注册建造师的编号、联系方式、授权范围等事项，和与承包人之间的正式聘用劳动合同、承包人为其缴纳社会保险的有效证明，一起报送监理人审核和发包人确认；</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u w:val="single"/>
        </w:rPr>
        <w:t xml:space="preserve">⑦工程质量管理体系及措施文件、质量检查制度、质量控制文件，报送监理人审核和发包人确认；</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u w:val="single"/>
        </w:rPr>
        <w:t xml:space="preserve">⑧工程安全管理体系及措施文件、安全检查制度、安全控制文件，报送监理人审核和发包人确认；</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u w:val="single"/>
        </w:rPr>
        <w:t xml:space="preserve">⑨发包人管理需要的其他文件；</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u w:val="single"/>
        </w:rPr>
        <w:t xml:space="preserve">⑩上述文件如发包人因管理需增加时，承包人有义务按发包人提出的形式、格式、数量、时间等要求提供。</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承包人提供的文件的期限为：</w:t>
      </w:r>
      <w:r>
        <w:rPr>
          <w:rFonts w:hint="eastAsia" w:ascii="宋体" w:hAnsi="宋体" w:eastAsia="宋体" w:cs="宋体"/>
          <w:sz w:val="24"/>
          <w:szCs w:val="24"/>
          <w:highlight w:val="white"/>
          <w:u w:val="single"/>
        </w:rPr>
        <w:t xml:space="preserve">合同签定后 7 日内</w:t>
      </w:r>
      <w:r>
        <w:rPr>
          <w:rFonts w:hint="eastAsia" w:ascii="宋体" w:hAnsi="宋体" w:eastAsia="宋体" w:cs="宋体"/>
          <w:sz w:val="24"/>
          <w:szCs w:val="24"/>
          <w:highlight w:val="white"/>
        </w:rPr>
        <w:t xml:space="preserve">；</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承包人提供的文件的数量为：</w:t>
      </w:r>
      <w:r>
        <w:rPr>
          <w:rFonts w:hint="eastAsia" w:ascii="宋体" w:hAnsi="宋体" w:eastAsia="宋体" w:cs="宋体"/>
          <w:sz w:val="24"/>
          <w:szCs w:val="24"/>
          <w:highlight w:val="white"/>
          <w:u w:val="single"/>
        </w:rPr>
        <w:t xml:space="preserve">纸质版二套，电子版一套</w:t>
      </w:r>
      <w:r>
        <w:rPr>
          <w:rFonts w:hint="eastAsia" w:ascii="宋体" w:hAnsi="宋体" w:eastAsia="宋体" w:cs="宋体"/>
          <w:sz w:val="24"/>
          <w:szCs w:val="24"/>
          <w:highlight w:val="white"/>
        </w:rPr>
        <w:t xml:space="preserve">；</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承包人提供的文件的形式为：</w:t>
      </w:r>
      <w:r>
        <w:rPr>
          <w:rFonts w:hint="eastAsia" w:ascii="宋体" w:hAnsi="宋体" w:eastAsia="宋体" w:cs="宋体"/>
          <w:sz w:val="24"/>
          <w:szCs w:val="24"/>
          <w:highlight w:val="white"/>
          <w:u w:val="single"/>
        </w:rPr>
        <w:t xml:space="preserve">纸质版、电子版</w:t>
      </w:r>
      <w:r>
        <w:rPr>
          <w:rFonts w:hint="eastAsia" w:ascii="宋体" w:hAnsi="宋体" w:eastAsia="宋体" w:cs="宋体"/>
          <w:sz w:val="24"/>
          <w:szCs w:val="24"/>
          <w:highlight w:val="white"/>
        </w:rPr>
        <w:t xml:space="preserve">；</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发包人审批承包人文件的期限：</w:t>
      </w:r>
      <w:r>
        <w:rPr>
          <w:rFonts w:hint="eastAsia" w:ascii="宋体" w:hAnsi="宋体" w:eastAsia="宋体" w:cs="宋体"/>
          <w:sz w:val="24"/>
          <w:szCs w:val="24"/>
          <w:highlight w:val="white"/>
          <w:u w:val="single"/>
        </w:rPr>
        <w:t xml:space="preserve">7 个工作日内</w:t>
      </w:r>
      <w:r>
        <w:rPr>
          <w:rFonts w:hint="eastAsia" w:ascii="宋体" w:hAnsi="宋体" w:eastAsia="宋体" w:cs="宋体"/>
          <w:sz w:val="24"/>
          <w:szCs w:val="24"/>
          <w:highlight w:val="white"/>
        </w:rPr>
        <w:t xml:space="preserve">。</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1.6.5 现场图纸准备</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关于现场图纸准备的约定：</w:t>
      </w:r>
      <w:r>
        <w:rPr>
          <w:rFonts w:hint="eastAsia" w:ascii="宋体" w:hAnsi="宋体" w:eastAsia="宋体" w:cs="宋体"/>
          <w:sz w:val="24"/>
          <w:szCs w:val="24"/>
          <w:highlight w:val="white"/>
          <w:u w:val="single"/>
        </w:rPr>
        <w:t xml:space="preserve">执行通用条款</w:t>
      </w:r>
      <w:r>
        <w:rPr>
          <w:rFonts w:hint="eastAsia" w:ascii="宋体" w:hAnsi="宋体" w:eastAsia="宋体" w:cs="宋体"/>
          <w:sz w:val="24"/>
          <w:szCs w:val="24"/>
          <w:highlight w:val="white"/>
        </w:rPr>
        <w:t xml:space="preserve">。</w:t>
      </w:r>
      <w:r/>
    </w:p>
    <w:p>
      <w:pPr>
        <w:numPr>
          <w:ilvl w:val="0"/>
          <w:numId w:val="0"/>
        </w:numPr>
        <w:ind w:left="0" w:right="0" w:firstLine="420"/>
        <w:spacing w:before="0" w:after="120"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1.7 联络</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1.7.1发包人和承包人应当在</w:t>
      </w:r>
      <w:r>
        <w:rPr>
          <w:rFonts w:hint="eastAsia" w:ascii="宋体" w:hAnsi="宋体" w:eastAsia="宋体" w:cs="宋体"/>
          <w:sz w:val="24"/>
          <w:szCs w:val="24"/>
          <w:highlight w:val="white"/>
          <w:u w:val="single"/>
        </w:rPr>
        <w:t xml:space="preserve">5 </w:t>
      </w:r>
      <w:r>
        <w:rPr>
          <w:rFonts w:hint="eastAsia" w:ascii="宋体" w:hAnsi="宋体" w:eastAsia="宋体" w:cs="宋体"/>
          <w:sz w:val="24"/>
          <w:szCs w:val="24"/>
          <w:highlight w:val="white"/>
        </w:rPr>
        <w:t xml:space="preserve">天内将与合同有关的通知、批准、证明、证书、指示、指令、要求、请求、同意、意见、确定和决定等书面函件送达对方当事人。</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1.7.2 发包人接收文件的地点：</w:t>
      </w:r>
      <w:r>
        <w:rPr>
          <w:rFonts w:hint="eastAsia" w:ascii="宋体" w:hAnsi="宋体" w:eastAsia="宋体" w:cs="宋体"/>
          <w:sz w:val="24"/>
          <w:szCs w:val="24"/>
          <w:highlight w:val="white"/>
          <w:u w:val="single"/>
        </w:rPr>
        <w:t xml:space="preserve">发包人指定地点</w:t>
      </w:r>
      <w:r>
        <w:rPr>
          <w:rFonts w:hint="eastAsia" w:ascii="宋体" w:hAnsi="宋体" w:eastAsia="宋体" w:cs="宋体"/>
          <w:sz w:val="24"/>
          <w:szCs w:val="24"/>
          <w:highlight w:val="white"/>
        </w:rPr>
        <w:t xml:space="preserve">；</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发包人指定的接收人为：</w:t>
      </w:r>
      <w:r>
        <w:rPr>
          <w:rFonts w:hint="eastAsia" w:ascii="宋体" w:hAnsi="宋体" w:eastAsia="宋体" w:cs="宋体"/>
          <w:sz w:val="24"/>
          <w:szCs w:val="24"/>
          <w:highlight w:val="white"/>
          <w:u w:val="single"/>
        </w:rPr>
        <w:t xml:space="preserve">发包人代表</w:t>
      </w:r>
      <w:r>
        <w:rPr>
          <w:rFonts w:hint="eastAsia" w:ascii="宋体" w:hAnsi="宋体" w:eastAsia="宋体" w:cs="宋体"/>
          <w:sz w:val="24"/>
          <w:szCs w:val="24"/>
          <w:highlight w:val="white"/>
        </w:rPr>
        <w:t xml:space="preserve">。</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承包人接收文件的地点：</w:t>
      </w:r>
      <w:r>
        <w:rPr>
          <w:rFonts w:hint="eastAsia" w:ascii="宋体" w:hAnsi="宋体" w:eastAsia="宋体" w:cs="宋体"/>
          <w:sz w:val="24"/>
          <w:szCs w:val="24"/>
          <w:highlight w:val="white"/>
          <w:u w:val="single"/>
        </w:rPr>
        <w:t xml:space="preserve">项目所在地、承包人住所或营业场所</w:t>
      </w:r>
      <w:r>
        <w:rPr>
          <w:rFonts w:hint="eastAsia" w:ascii="宋体" w:hAnsi="宋体" w:eastAsia="宋体" w:cs="宋体"/>
          <w:sz w:val="24"/>
          <w:szCs w:val="24"/>
          <w:highlight w:val="white"/>
        </w:rPr>
        <w:t xml:space="preserve">；</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承包人指定的接收人为：</w:t>
      </w:r>
      <w:r>
        <w:rPr>
          <w:rFonts w:hint="eastAsia" w:ascii="宋体" w:hAnsi="宋体" w:eastAsia="宋体" w:cs="宋体"/>
          <w:sz w:val="24"/>
          <w:szCs w:val="24"/>
          <w:highlight w:val="white"/>
          <w:u w:val="single"/>
        </w:rPr>
        <w:t xml:space="preserve">项目经理或其授权接收人、法定代表人</w:t>
      </w:r>
      <w:r>
        <w:rPr>
          <w:rFonts w:hint="eastAsia" w:ascii="宋体" w:hAnsi="宋体" w:eastAsia="宋体" w:cs="宋体"/>
          <w:sz w:val="24"/>
          <w:szCs w:val="24"/>
          <w:highlight w:val="white"/>
        </w:rPr>
        <w:t xml:space="preserve">。</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监理人接收文件的地点：</w:t>
      </w:r>
      <w:r>
        <w:rPr>
          <w:rFonts w:hint="eastAsia" w:ascii="宋体" w:hAnsi="宋体" w:eastAsia="宋体" w:cs="宋体"/>
          <w:sz w:val="24"/>
          <w:szCs w:val="24"/>
          <w:highlight w:val="white"/>
          <w:u w:val="single"/>
        </w:rPr>
        <w:t xml:space="preserve">               /           </w:t>
      </w:r>
      <w:r>
        <w:rPr>
          <w:rFonts w:hint="eastAsia" w:ascii="宋体" w:hAnsi="宋体" w:eastAsia="宋体" w:cs="宋体"/>
          <w:sz w:val="24"/>
          <w:szCs w:val="24"/>
          <w:highlight w:val="white"/>
        </w:rPr>
        <w:t xml:space="preserve">；</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监理人指定的接收人为：</w:t>
      </w:r>
      <w:r>
        <w:rPr>
          <w:rFonts w:hint="eastAsia" w:ascii="宋体" w:hAnsi="宋体" w:eastAsia="宋体" w:cs="宋体"/>
          <w:sz w:val="24"/>
          <w:szCs w:val="24"/>
          <w:highlight w:val="white"/>
          <w:u w:val="single"/>
        </w:rPr>
        <w:t xml:space="preserve">               /           </w:t>
      </w:r>
      <w:r>
        <w:rPr>
          <w:rFonts w:hint="eastAsia" w:ascii="宋体" w:hAnsi="宋体" w:eastAsia="宋体" w:cs="宋体"/>
          <w:sz w:val="24"/>
          <w:szCs w:val="24"/>
          <w:highlight w:val="white"/>
        </w:rPr>
        <w:t xml:space="preserve">。</w:t>
      </w:r>
      <w:r/>
    </w:p>
    <w:p>
      <w:pPr>
        <w:numPr>
          <w:ilvl w:val="0"/>
          <w:numId w:val="0"/>
        </w:numPr>
        <w:ind w:left="0" w:right="0" w:firstLine="420"/>
        <w:spacing w:before="0" w:after="120"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1.10 交通运输</w:t>
      </w:r>
      <w:r/>
    </w:p>
    <w:p>
      <w:pPr>
        <w:numPr>
          <w:ilvl w:val="0"/>
          <w:numId w:val="0"/>
        </w:num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1.10.1 出入现场的权利</w:t>
      </w:r>
      <w:r/>
    </w:p>
    <w:p>
      <w:pPr>
        <w:numPr>
          <w:ilvl w:val="0"/>
          <w:numId w:val="0"/>
        </w:num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关于出入现场的权利的约定：</w:t>
      </w:r>
      <w:r>
        <w:rPr>
          <w:rFonts w:hint="eastAsia" w:ascii="宋体" w:hAnsi="宋体" w:eastAsia="宋体" w:cs="宋体"/>
          <w:sz w:val="24"/>
          <w:szCs w:val="24"/>
          <w:highlight w:val="white"/>
          <w:u w:val="single"/>
        </w:rPr>
        <w:t xml:space="preserve">由承包人按发包人要求负责取得出入施工现场所需的批准手续和全部权利，以及取得因施工所需其他基础设施的权利，并承担相关手续费用和建设费用，此费用包含在投标报价内。</w:t>
      </w:r>
      <w:r/>
    </w:p>
    <w:p>
      <w:pPr>
        <w:numPr>
          <w:ilvl w:val="0"/>
          <w:numId w:val="0"/>
        </w:num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1.10.3 场内交通</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关于场外交通和场内交通的边界的约定：</w:t>
      </w:r>
      <w:r>
        <w:rPr>
          <w:rFonts w:hint="eastAsia" w:ascii="宋体" w:hAnsi="宋体" w:eastAsia="宋体" w:cs="宋体"/>
          <w:sz w:val="24"/>
          <w:szCs w:val="24"/>
          <w:highlight w:val="white"/>
          <w:u w:val="single"/>
        </w:rPr>
        <w:t xml:space="preserve">以现场实际施工条件为准</w:t>
      </w:r>
      <w:r>
        <w:rPr>
          <w:rFonts w:hint="eastAsia" w:ascii="宋体" w:hAnsi="宋体" w:eastAsia="宋体" w:cs="宋体"/>
          <w:sz w:val="24"/>
          <w:szCs w:val="24"/>
          <w:highlight w:val="white"/>
        </w:rPr>
        <w:t xml:space="preserve">。</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关于发包人向承包人免费提供满足工程施工需要的场内道路和交通设施的约定：</w:t>
      </w:r>
      <w:r>
        <w:rPr>
          <w:rFonts w:hint="eastAsia" w:ascii="宋体" w:hAnsi="宋体" w:eastAsia="宋体" w:cs="宋体"/>
          <w:sz w:val="24"/>
          <w:szCs w:val="24"/>
          <w:highlight w:val="white"/>
          <w:u w:val="single"/>
        </w:rPr>
        <w:t xml:space="preserve">以现场实际施工条件为准</w:t>
      </w:r>
      <w:r>
        <w:rPr>
          <w:rFonts w:hint="eastAsia" w:ascii="宋体" w:hAnsi="宋体" w:eastAsia="宋体" w:cs="宋体"/>
          <w:sz w:val="24"/>
          <w:szCs w:val="24"/>
          <w:highlight w:val="white"/>
        </w:rPr>
        <w:t xml:space="preserve">。  </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1.10.4超大件和超重件的运输</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运输超大件或超重件所需的道路和桥梁临时加固改造费用和其他有关费用由</w:t>
      </w:r>
      <w:r>
        <w:rPr>
          <w:rFonts w:hint="eastAsia" w:ascii="宋体" w:hAnsi="宋体" w:eastAsia="宋体" w:cs="宋体"/>
          <w:sz w:val="24"/>
          <w:szCs w:val="24"/>
          <w:highlight w:val="white"/>
          <w:u w:val="single"/>
        </w:rPr>
        <w:t xml:space="preserve">承包人</w:t>
      </w:r>
      <w:r>
        <w:rPr>
          <w:rFonts w:hint="eastAsia" w:ascii="宋体" w:hAnsi="宋体" w:eastAsia="宋体" w:cs="宋体"/>
          <w:sz w:val="24"/>
          <w:szCs w:val="24"/>
          <w:highlight w:val="white"/>
        </w:rPr>
        <w:t xml:space="preserve">承担。</w:t>
      </w:r>
      <w:r/>
    </w:p>
    <w:p>
      <w:pPr>
        <w:numPr>
          <w:ilvl w:val="0"/>
          <w:numId w:val="0"/>
        </w:numPr>
        <w:ind w:left="0" w:right="0" w:firstLine="420"/>
        <w:spacing w:before="0" w:after="120"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1.11 知识产权</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1.11.1关于发包人提供给承包人的图纸、发包人为实施工程自行编制或委托编制的技术规范以及反映发包人关于合同要求或其他类似性质的文件的著作权的归属：</w:t>
      </w:r>
      <w:r>
        <w:rPr>
          <w:rFonts w:hint="eastAsia" w:ascii="宋体" w:hAnsi="宋体" w:eastAsia="宋体" w:cs="宋体"/>
          <w:sz w:val="24"/>
          <w:szCs w:val="24"/>
          <w:highlight w:val="white"/>
          <w:u w:val="single"/>
        </w:rPr>
        <w:t xml:space="preserve">执行通用条款</w:t>
      </w:r>
      <w:r>
        <w:rPr>
          <w:rFonts w:hint="eastAsia" w:ascii="宋体" w:hAnsi="宋体" w:eastAsia="宋体" w:cs="宋体"/>
          <w:sz w:val="24"/>
          <w:szCs w:val="24"/>
          <w:highlight w:val="white"/>
        </w:rPr>
        <w:t xml:space="preserve">。</w:t>
      </w:r>
      <w:r/>
    </w:p>
    <w:p>
      <w:pPr>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关于发包人提供的上述文件的使用限制的要求：</w:t>
      </w:r>
      <w:r>
        <w:rPr>
          <w:rFonts w:hint="eastAsia" w:ascii="宋体" w:hAnsi="宋体" w:eastAsia="宋体" w:cs="宋体"/>
          <w:sz w:val="24"/>
          <w:szCs w:val="24"/>
          <w:highlight w:val="white"/>
          <w:u w:val="single"/>
        </w:rPr>
        <w:t xml:space="preserve">执行通用条款</w:t>
      </w:r>
      <w:r>
        <w:rPr>
          <w:rFonts w:hint="eastAsia" w:ascii="宋体" w:hAnsi="宋体" w:eastAsia="宋体" w:cs="宋体"/>
          <w:sz w:val="24"/>
          <w:szCs w:val="24"/>
          <w:highlight w:val="white"/>
        </w:rPr>
        <w:t xml:space="preserve">。</w:t>
      </w:r>
      <w:r/>
    </w:p>
    <w:p>
      <w:pPr>
        <w:ind w:firstLine="48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1.11.2 关于承包人为实施工程所编制文件的著作权的归属：</w:t>
      </w:r>
      <w:r>
        <w:rPr>
          <w:rFonts w:hint="eastAsia" w:ascii="宋体" w:hAnsi="宋体" w:eastAsia="宋体" w:cs="宋体"/>
          <w:sz w:val="24"/>
          <w:szCs w:val="24"/>
          <w:highlight w:val="white"/>
          <w:u w:val="single"/>
        </w:rPr>
        <w:t xml:space="preserve">执行通用条款</w:t>
      </w:r>
      <w:r>
        <w:rPr>
          <w:rFonts w:hint="eastAsia" w:ascii="宋体" w:hAnsi="宋体" w:eastAsia="宋体" w:cs="宋体"/>
          <w:sz w:val="24"/>
          <w:szCs w:val="24"/>
          <w:highlight w:val="white"/>
        </w:rPr>
        <w:t xml:space="preserve">。</w:t>
      </w:r>
      <w:r/>
    </w:p>
    <w:p>
      <w:pPr>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关于承包人提供的上述文件的使用限制的要求：</w:t>
      </w:r>
      <w:r>
        <w:rPr>
          <w:rFonts w:hint="eastAsia" w:ascii="宋体" w:hAnsi="宋体" w:eastAsia="宋体" w:cs="宋体"/>
          <w:sz w:val="24"/>
          <w:szCs w:val="24"/>
          <w:highlight w:val="white"/>
          <w:u w:val="single"/>
        </w:rPr>
        <w:t xml:space="preserve">执行通用条款</w:t>
      </w:r>
      <w:r>
        <w:rPr>
          <w:rFonts w:hint="eastAsia" w:ascii="宋体" w:hAnsi="宋体" w:eastAsia="宋体" w:cs="宋体"/>
          <w:sz w:val="24"/>
          <w:szCs w:val="24"/>
          <w:highlight w:val="white"/>
        </w:rPr>
        <w:t xml:space="preserve">。</w:t>
      </w:r>
      <w:r/>
    </w:p>
    <w:p>
      <w:pPr>
        <w:numPr>
          <w:ilvl w:val="0"/>
          <w:numId w:val="0"/>
        </w:num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1.11.4 承包人在施工过程中所采用的专利、专有技术、技术秘密的使用费的承担方式：</w:t>
      </w:r>
      <w:r>
        <w:rPr>
          <w:rFonts w:hint="eastAsia" w:ascii="宋体" w:hAnsi="宋体" w:eastAsia="宋体" w:cs="宋体"/>
          <w:sz w:val="24"/>
          <w:szCs w:val="24"/>
          <w:highlight w:val="white"/>
          <w:u w:val="single"/>
        </w:rPr>
        <w:t xml:space="preserve">执行通用条款</w:t>
      </w:r>
      <w:r>
        <w:rPr>
          <w:rFonts w:hint="eastAsia" w:ascii="宋体" w:hAnsi="宋体" w:eastAsia="宋体" w:cs="宋体"/>
          <w:sz w:val="24"/>
          <w:szCs w:val="24"/>
          <w:highlight w:val="white"/>
        </w:rPr>
        <w:t xml:space="preserve">。</w:t>
      </w:r>
      <w:r/>
    </w:p>
    <w:p>
      <w:pPr>
        <w:ind w:left="0" w:right="0" w:firstLine="420"/>
        <w:spacing w:before="0" w:after="120"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1.13工程量清单错误的修正</w:t>
      </w:r>
      <w:r/>
    </w:p>
    <w:p>
      <w:pPr>
        <w:ind w:left="0" w:right="0" w:firstLine="420"/>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出现工程量清单错误时，是否调整合同价格：</w:t>
      </w:r>
      <w:r>
        <w:rPr>
          <w:rFonts w:hint="eastAsia" w:ascii="宋体" w:hAnsi="宋体" w:eastAsia="宋体" w:cs="宋体"/>
          <w:color w:val="auto"/>
          <w:sz w:val="24"/>
          <w:szCs w:val="24"/>
          <w:highlight w:val="white"/>
          <w:u w:val="single"/>
        </w:rPr>
        <w:t xml:space="preserve">投标人应认真研读图纸，仔细核对清单，发现工程量清单漏项、清单中工程量有误差，特征描述不清、图纸设计不详及其工程量清单项目的完整性等内容，投标人必须以书面形式于</w:t>
      </w:r>
      <w:r>
        <w:rPr>
          <w:rFonts w:hint="eastAsia" w:ascii="宋体" w:hAnsi="宋体" w:eastAsia="宋体" w:cs="宋体"/>
          <w:color w:val="auto"/>
          <w:sz w:val="24"/>
          <w:szCs w:val="24"/>
          <w:highlight w:val="white"/>
          <w:u w:val="single"/>
          <w:lang w:eastAsia="zh-CN"/>
        </w:rPr>
        <w:t xml:space="preserve">招标文件</w:t>
      </w:r>
      <w:r>
        <w:rPr>
          <w:rFonts w:hint="eastAsia" w:ascii="宋体" w:hAnsi="宋体" w:eastAsia="宋体" w:cs="宋体"/>
          <w:color w:val="auto"/>
          <w:sz w:val="24"/>
          <w:szCs w:val="24"/>
          <w:highlight w:val="white"/>
          <w:u w:val="single"/>
        </w:rPr>
        <w:t xml:space="preserve">规定时间内提出，并报送招标人。招标人进行核对，若有误及时进行更正，并以书面的形式回复给投标人。否则视为投标人同意招标人工程量清单数量及项目和特征描述符合图纸设计全部内容，合同范围以图纸设计内容为准</w:t>
      </w:r>
      <w:r>
        <w:rPr>
          <w:rFonts w:hint="eastAsia" w:ascii="宋体" w:hAnsi="宋体" w:eastAsia="宋体" w:cs="宋体"/>
          <w:color w:val="auto"/>
          <w:sz w:val="24"/>
          <w:szCs w:val="24"/>
          <w:highlight w:val="white"/>
          <w:u w:val="single"/>
          <w:lang w:eastAsia="zh-CN"/>
        </w:rPr>
        <w:t xml:space="preserve">，</w:t>
      </w:r>
      <w:r>
        <w:rPr>
          <w:rFonts w:hint="eastAsia" w:ascii="宋体" w:hAnsi="宋体" w:eastAsia="宋体" w:cs="宋体"/>
          <w:color w:val="auto"/>
          <w:sz w:val="24"/>
          <w:szCs w:val="24"/>
          <w:highlight w:val="white"/>
          <w:u w:val="single"/>
          <w:lang w:val="en-US" w:eastAsia="zh-CN"/>
        </w:rPr>
        <w:t xml:space="preserve">包含清单、图纸及说明所包含的全部内容</w:t>
      </w:r>
      <w:r>
        <w:rPr>
          <w:rFonts w:hint="eastAsia" w:ascii="宋体" w:hAnsi="宋体" w:eastAsia="宋体" w:cs="宋体"/>
          <w:color w:val="auto"/>
          <w:sz w:val="24"/>
          <w:szCs w:val="24"/>
          <w:highlight w:val="white"/>
        </w:rPr>
        <w:t xml:space="preserve">。</w:t>
      </w:r>
      <w:r/>
    </w:p>
    <w:p>
      <w:pPr>
        <w:ind w:right="0" w:firstLine="480"/>
        <w:spacing w:line="360" w:lineRule="auto"/>
        <w:rPr>
          <w:rFonts w:hint="eastAsia" w:ascii="宋体" w:hAnsi="宋体" w:eastAsia="宋体" w:cs="宋体"/>
          <w:color w:val="auto"/>
          <w:sz w:val="24"/>
          <w:szCs w:val="24"/>
          <w:highlight w:val="white"/>
          <w:u w:val="single"/>
        </w:rPr>
      </w:pPr>
      <w:r>
        <w:rPr>
          <w:rFonts w:hint="eastAsia" w:ascii="宋体" w:hAnsi="宋体" w:eastAsia="宋体" w:cs="宋体"/>
          <w:color w:val="auto"/>
          <w:sz w:val="24"/>
          <w:szCs w:val="24"/>
          <w:highlight w:val="white"/>
          <w:u w:val="none"/>
        </w:rPr>
        <w:t xml:space="preserve">允许调整合同价格的工程量偏差范围：</w:t>
      </w:r>
      <w:r>
        <w:rPr>
          <w:rFonts w:hint="eastAsia" w:ascii="宋体" w:hAnsi="宋体" w:eastAsia="宋体" w:cs="宋体"/>
          <w:color w:val="auto"/>
          <w:sz w:val="24"/>
          <w:szCs w:val="24"/>
          <w:highlight w:val="white"/>
          <w:u w:val="single"/>
          <w:lang w:val="en-US" w:eastAsia="zh-CN"/>
        </w:rPr>
        <w:t xml:space="preserve">工程量清单存在缺项、漏项、错误的</w:t>
      </w:r>
      <w:r>
        <w:rPr>
          <w:rFonts w:hint="eastAsia" w:ascii="宋体" w:hAnsi="宋体" w:eastAsia="宋体" w:cs="宋体"/>
          <w:color w:val="auto"/>
          <w:sz w:val="24"/>
          <w:szCs w:val="24"/>
          <w:highlight w:val="white"/>
          <w:u w:val="single"/>
        </w:rPr>
        <w:t xml:space="preserve">。</w:t>
      </w:r>
      <w:r/>
    </w:p>
    <w:p>
      <w:pPr>
        <w:pStyle w:val="929"/>
        <w:spacing w:before="120" w:after="120" w:line="360" w:lineRule="auto"/>
        <w:rPr>
          <w:rFonts w:hint="eastAsia" w:ascii="宋体" w:hAnsi="宋体" w:eastAsia="宋体" w:cs="宋体"/>
          <w:color w:val="auto"/>
          <w:sz w:val="24"/>
          <w:szCs w:val="24"/>
          <w:highlight w:val="white"/>
        </w:rPr>
      </w:pPr>
      <w:r>
        <w:rPr>
          <w:rFonts w:hint="eastAsia" w:ascii="宋体" w:hAnsi="宋体" w:eastAsia="宋体" w:cs="宋体"/>
          <w:b w:val="0"/>
          <w:color w:val="auto"/>
          <w:sz w:val="24"/>
          <w:szCs w:val="24"/>
          <w:highlight w:val="white"/>
        </w:rPr>
        <w:t xml:space="preserve">2. 发包人</w:t>
      </w:r>
      <w:r/>
    </w:p>
    <w:p>
      <w:pPr>
        <w:numPr>
          <w:ilvl w:val="0"/>
          <w:numId w:val="0"/>
        </w:numPr>
        <w:ind w:left="0" w:right="0" w:firstLine="420"/>
        <w:spacing w:before="0" w:after="120"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2.2 发包人代表</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发包人代表：</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姓    名：</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身份证号：</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职    务：</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联系电话：</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电子信箱：</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通信地址：</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发包人对发包人代表的授权范围如下：</w:t>
      </w:r>
      <w:r>
        <w:rPr>
          <w:rFonts w:hint="eastAsia" w:ascii="宋体" w:hAnsi="宋体" w:eastAsia="宋体" w:cs="宋体"/>
          <w:sz w:val="24"/>
          <w:szCs w:val="24"/>
          <w:highlight w:val="white"/>
          <w:u w:val="single"/>
        </w:rPr>
        <w:t xml:space="preserve">现场管理；施工中有关项目的会签；对工程质量、安全、进度实施全面的监督管理，协调处理并解决有关变更、施工中的问题；按照发包人的规定，负责技术、经济签证的现场确认，支付工</w:t>
      </w:r>
      <w:r>
        <w:rPr>
          <w:rFonts w:hint="eastAsia" w:ascii="宋体" w:hAnsi="宋体" w:eastAsia="宋体" w:cs="宋体"/>
          <w:color w:val="auto"/>
          <w:sz w:val="24"/>
          <w:szCs w:val="24"/>
          <w:highlight w:val="white"/>
          <w:u w:val="single"/>
        </w:rPr>
        <w:t xml:space="preserve">程</w:t>
      </w:r>
      <w:r>
        <w:rPr>
          <w:rFonts w:hint="eastAsia" w:ascii="宋体" w:hAnsi="宋体" w:eastAsia="宋体" w:cs="宋体"/>
          <w:color w:val="auto"/>
          <w:sz w:val="24"/>
          <w:szCs w:val="24"/>
          <w:highlight w:val="white"/>
          <w:u w:val="single"/>
          <w:lang w:val="en-US" w:eastAsia="zh-CN"/>
        </w:rPr>
        <w:t xml:space="preserve">进度</w:t>
      </w:r>
      <w:r>
        <w:rPr>
          <w:rFonts w:hint="eastAsia" w:ascii="宋体" w:hAnsi="宋体" w:eastAsia="宋体" w:cs="宋体"/>
          <w:color w:val="auto"/>
          <w:sz w:val="24"/>
          <w:szCs w:val="24"/>
          <w:highlight w:val="white"/>
          <w:u w:val="single"/>
        </w:rPr>
        <w:t xml:space="preserve">款的</w:t>
      </w:r>
      <w:r>
        <w:rPr>
          <w:rFonts w:hint="eastAsia" w:ascii="宋体" w:hAnsi="宋体" w:eastAsia="宋体" w:cs="宋体"/>
          <w:sz w:val="24"/>
          <w:szCs w:val="24"/>
          <w:highlight w:val="white"/>
          <w:u w:val="single"/>
        </w:rPr>
        <w:t xml:space="preserve">审核，组织工程竣工验收，凡需发包人确认的内容均须项目现场负责人签字确认。</w:t>
      </w:r>
      <w:r>
        <w:rPr>
          <w:rFonts w:hint="eastAsia" w:ascii="宋体" w:hAnsi="宋体" w:eastAsiaTheme="minorEastAsia" w:cstheme="minorBidi"/>
          <w:sz w:val="24"/>
          <w:highlight w:val="white"/>
          <w:u w:val="single"/>
        </w:rPr>
        <w:t xml:space="preserve">发包人授权的其他事项。</w:t>
      </w:r>
      <w:r/>
    </w:p>
    <w:p>
      <w:pPr>
        <w:numPr>
          <w:ilvl w:val="0"/>
          <w:numId w:val="0"/>
        </w:numPr>
        <w:ind w:left="0" w:right="0" w:firstLine="420"/>
        <w:spacing w:before="0" w:after="120"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2.4 施工现场、施工条件和基础资料的提供</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2.4.1 提供施工现场</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关于发包人移交施工现场的期限要求：</w:t>
      </w:r>
      <w:r>
        <w:rPr>
          <w:rFonts w:hint="eastAsia" w:ascii="宋体" w:hAnsi="宋体" w:eastAsia="宋体" w:cs="宋体"/>
          <w:sz w:val="24"/>
          <w:szCs w:val="24"/>
          <w:highlight w:val="white"/>
          <w:u w:val="single"/>
        </w:rPr>
        <w:t xml:space="preserve">开工通知载明的开工日期 7 日前</w:t>
      </w:r>
      <w:r>
        <w:rPr>
          <w:rFonts w:hint="eastAsia" w:ascii="宋体" w:hAnsi="宋体" w:eastAsia="宋体" w:cs="宋体"/>
          <w:sz w:val="24"/>
          <w:szCs w:val="24"/>
          <w:highlight w:val="white"/>
        </w:rPr>
        <w:t xml:space="preserve">。</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2.4.2 提供施工条件</w:t>
      </w:r>
      <w:r/>
    </w:p>
    <w:p>
      <w:pPr>
        <w:ind w:firstLine="480"/>
        <w:spacing w:line="400" w:lineRule="exact"/>
        <w:rPr>
          <w:rFonts w:ascii="宋体" w:hAnsi="宋体" w:cs="仿宋"/>
          <w:sz w:val="24"/>
          <w:highlight w:val="white"/>
          <w:u w:val="single"/>
        </w:rPr>
      </w:pPr>
      <w:r>
        <w:rPr>
          <w:rFonts w:hint="eastAsia" w:ascii="宋体" w:hAnsi="宋体" w:eastAsia="宋体" w:cs="宋体"/>
          <w:sz w:val="24"/>
          <w:szCs w:val="24"/>
          <w:highlight w:val="white"/>
        </w:rPr>
        <w:t xml:space="preserve">关于发包人应负责提供施工所需要的条件，包括：</w:t>
      </w:r>
      <w:r>
        <w:rPr>
          <w:rFonts w:hint="eastAsia" w:ascii="宋体" w:hAnsi="宋体" w:eastAsiaTheme="minorEastAsia" w:cstheme="minorBidi"/>
          <w:sz w:val="24"/>
          <w:highlight w:val="white"/>
          <w:u w:val="single"/>
        </w:rPr>
        <w:t xml:space="preserve">临</w:t>
      </w:r>
      <w:r>
        <w:rPr>
          <w:rFonts w:hint="eastAsia" w:ascii="宋体" w:hAnsi="宋体" w:eastAsiaTheme="minorEastAsia" w:cstheme="minorBidi"/>
          <w:sz w:val="24"/>
          <w:highlight w:val="white"/>
          <w:u w:val="single"/>
        </w:rPr>
        <w:fldChar w:fldCharType="begin"/>
      </w:r>
      <w:r>
        <w:rPr>
          <w:rFonts w:hint="eastAsia" w:ascii="宋体" w:hAnsi="宋体" w:eastAsiaTheme="minorEastAsia" w:cstheme="minorBidi"/>
          <w:sz w:val="24"/>
          <w:highlight w:val="white"/>
          <w:u w:val="single"/>
        </w:rPr>
        <w:instrText xml:space="preserve">AUTOTEXT 295 \* MERGEFORMAT</w:instrText>
      </w:r>
      <w:r>
        <w:rPr>
          <w:rFonts w:hint="eastAsia" w:ascii="宋体" w:hAnsi="宋体" w:eastAsiaTheme="minorEastAsia" w:cstheme="minorBidi"/>
          <w:sz w:val="24"/>
          <w:highlight w:val="white"/>
          <w:u w:val="single"/>
        </w:rPr>
        <w:fldChar w:fldCharType="separate"/>
      </w:r>
      <w:r>
        <w:rPr>
          <w:rFonts w:hint="eastAsia" w:ascii="宋体" w:hAnsi="宋体" w:eastAsiaTheme="minorEastAsia" w:cstheme="minorBidi"/>
          <w:sz w:val="24"/>
          <w:highlight w:val="white"/>
          <w:u w:val="single"/>
        </w:rPr>
        <w:t xml:space="preserve">水、临电接入施工现场，从水源、电源至用水、用电设备线路、管路的安装由承包人负责实施，其安装费、管材、线路、设备购置费等费用，无论承包人是否在投标报价中单独列支，发包人均认为此项费用已包含在投标报价中，不予另行支付。承包人的实际用电、用水费用（含分摊的线路、水费损耗费用）由其自行缴纳。承包人逾期缴纳，发包人有权从承包人工程款中直接扣除 。发包人及监理人现场办公用电、用水由承包人无偿提供。</w:t>
      </w:r>
      <w:r/>
    </w:p>
    <w:p>
      <w:pPr>
        <w:ind w:firstLine="480"/>
        <w:spacing w:line="400" w:lineRule="exact"/>
        <w:rPr>
          <w:rFonts w:ascii="宋体" w:hAnsi="宋体" w:cs="仿宋"/>
          <w:sz w:val="24"/>
          <w:highlight w:val="white"/>
          <w:u w:val="single"/>
        </w:rPr>
      </w:pPr>
      <w:r>
        <w:rPr>
          <w:rFonts w:hint="eastAsia" w:ascii="宋体" w:hAnsi="宋体" w:eastAsiaTheme="minorEastAsia" w:cstheme="minorBidi"/>
          <w:sz w:val="24"/>
          <w:highlight w:val="white"/>
          <w:u w:val="single"/>
        </w:rPr>
        <w:t xml:space="preserve">场外施工道路为市政现状，场内施工道路由承包人根据批准的施工组织设计在开工前自行完成，并满足施工要求及有关规定，此费用包含在投标报价内。</w:t>
      </w:r>
      <w:r/>
    </w:p>
    <w:p>
      <w:pPr>
        <w:ind w:firstLine="480"/>
        <w:spacing w:line="400" w:lineRule="exact"/>
        <w:rPr>
          <w:rFonts w:ascii="宋体" w:hAnsi="宋体" w:cs="仿宋"/>
          <w:sz w:val="24"/>
          <w:highlight w:val="white"/>
          <w:u w:val="single"/>
        </w:rPr>
      </w:pPr>
      <w:r>
        <w:rPr>
          <w:rFonts w:hint="eastAsia" w:ascii="宋体" w:hAnsi="宋体" w:eastAsiaTheme="minorEastAsia" w:cstheme="minorBidi"/>
          <w:sz w:val="24"/>
          <w:highlight w:val="white"/>
          <w:u w:val="single"/>
        </w:rPr>
        <w:t xml:space="preserve">图纸会审和设计交底时间： 开工前一周内完成。</w:t>
      </w:r>
      <w:r/>
    </w:p>
    <w:p>
      <w:pPr>
        <w:ind w:firstLine="480"/>
        <w:spacing w:line="400" w:lineRule="exact"/>
        <w:rPr>
          <w:rFonts w:ascii="宋体" w:hAnsi="宋体" w:cs="仿宋"/>
          <w:sz w:val="24"/>
          <w:highlight w:val="white"/>
          <w:u w:val="single"/>
        </w:rPr>
      </w:pPr>
      <w:r>
        <w:rPr>
          <w:rFonts w:hint="eastAsia" w:ascii="宋体" w:hAnsi="宋体" w:eastAsiaTheme="minorEastAsia" w:cstheme="minorBidi"/>
          <w:sz w:val="24"/>
          <w:highlight w:val="white"/>
          <w:u w:val="single"/>
        </w:rPr>
        <w:t xml:space="preserve">由承包人负责协调处理施工场地周围地下管线和邻近建筑物、构筑物（含文物保护建筑）、古树名木的保护工作。承包人根据施工需要进行保护，所需费用含在投标报价内。</w:t>
      </w:r>
      <w:r/>
    </w:p>
    <w:p>
      <w:pPr>
        <w:ind w:firstLine="480"/>
        <w:spacing w:line="400" w:lineRule="exact"/>
        <w:rPr>
          <w:rFonts w:ascii="宋体" w:hAnsi="宋体" w:cs="仿宋"/>
          <w:sz w:val="24"/>
          <w:highlight w:val="white"/>
          <w:u w:val="single"/>
        </w:rPr>
      </w:pPr>
      <w:r>
        <w:rPr>
          <w:rFonts w:hint="eastAsia" w:ascii="宋体" w:hAnsi="宋体" w:eastAsiaTheme="minorEastAsia" w:cstheme="minorBidi"/>
          <w:sz w:val="24"/>
          <w:highlight w:val="white"/>
          <w:u w:val="single"/>
        </w:rPr>
        <w:t xml:space="preserve">施工期间的周边关系及第三方干扰等由承包人负责协调，所需费用含在投标报价内。</w:t>
      </w:r>
      <w:r/>
    </w:p>
    <w:p>
      <w:pPr>
        <w:spacing w:line="400" w:lineRule="exact"/>
        <w:rPr>
          <w:rFonts w:ascii="宋体" w:hAnsi="宋体" w:cs="仿宋"/>
          <w:sz w:val="24"/>
          <w:highlight w:val="white"/>
          <w:u w:val="single"/>
        </w:rPr>
      </w:pPr>
      <w:r>
        <w:rPr>
          <w:rFonts w:hint="eastAsia" w:ascii="宋体" w:hAnsi="宋体" w:eastAsiaTheme="minorEastAsia" w:cstheme="minorBidi"/>
          <w:sz w:val="24"/>
          <w:highlight w:val="white"/>
          <w:u w:val="single"/>
        </w:rPr>
        <w:fldChar w:fldCharType="end"/>
      </w:r>
      <w:r/>
    </w:p>
    <w:p>
      <w:pPr>
        <w:pStyle w:val="938"/>
        <w:rPr>
          <w:rFonts w:hint="eastAsia"/>
          <w:highlight w:val="white"/>
        </w:rPr>
      </w:pPr>
      <w:r>
        <w:rPr>
          <w:rFonts w:hint="eastAsia"/>
          <w:highlight w:val="white"/>
        </w:rPr>
      </w:r>
      <w:r/>
    </w:p>
    <w:p>
      <w:pPr>
        <w:numPr>
          <w:ilvl w:val="0"/>
          <w:numId w:val="0"/>
        </w:numPr>
        <w:ind w:left="0" w:right="0" w:firstLine="420"/>
        <w:spacing w:before="0" w:after="120"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2.5 资金来源证明及支付担保</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发包人提供资金来源证明的期限要求：</w:t>
      </w:r>
      <w:r>
        <w:rPr>
          <w:rFonts w:hint="eastAsia" w:ascii="宋体" w:hAnsi="宋体" w:eastAsia="宋体" w:cs="宋体"/>
          <w:sz w:val="24"/>
          <w:szCs w:val="24"/>
          <w:highlight w:val="white"/>
          <w:u w:val="single"/>
        </w:rPr>
        <w:t xml:space="preserve">     /      </w:t>
      </w:r>
      <w:r>
        <w:rPr>
          <w:rFonts w:hint="eastAsia" w:ascii="宋体" w:hAnsi="宋体" w:eastAsia="宋体" w:cs="宋体"/>
          <w:sz w:val="24"/>
          <w:szCs w:val="24"/>
          <w:highlight w:val="white"/>
        </w:rPr>
        <w:t xml:space="preserve">。</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发包人是否提供支付担保：</w:t>
      </w:r>
      <w:r>
        <w:rPr>
          <w:rFonts w:hint="eastAsia" w:ascii="宋体" w:hAnsi="宋体" w:eastAsia="宋体" w:cs="宋体"/>
          <w:sz w:val="24"/>
          <w:szCs w:val="24"/>
          <w:highlight w:val="white"/>
          <w:u w:val="single"/>
        </w:rPr>
        <w:t xml:space="preserve">              /       </w:t>
      </w:r>
      <w:r>
        <w:rPr>
          <w:rFonts w:hint="eastAsia" w:ascii="宋体" w:hAnsi="宋体" w:eastAsia="宋体" w:cs="宋体"/>
          <w:sz w:val="24"/>
          <w:szCs w:val="24"/>
          <w:highlight w:val="white"/>
        </w:rPr>
        <w:t xml:space="preserve">。</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发包人提供支付担保的形式：</w:t>
      </w:r>
      <w:r>
        <w:rPr>
          <w:rFonts w:hint="eastAsia" w:ascii="宋体" w:hAnsi="宋体" w:eastAsia="宋体" w:cs="宋体"/>
          <w:sz w:val="24"/>
          <w:szCs w:val="24"/>
          <w:highlight w:val="white"/>
          <w:u w:val="single"/>
        </w:rPr>
        <w:t xml:space="preserve">            /       </w:t>
      </w:r>
      <w:r>
        <w:rPr>
          <w:rFonts w:hint="eastAsia" w:ascii="宋体" w:hAnsi="宋体" w:eastAsia="宋体" w:cs="宋体"/>
          <w:sz w:val="24"/>
          <w:szCs w:val="24"/>
          <w:highlight w:val="white"/>
        </w:rPr>
        <w:t xml:space="preserve">。</w:t>
      </w:r>
      <w:r/>
    </w:p>
    <w:p>
      <w:pPr>
        <w:pStyle w:val="929"/>
        <w:spacing w:before="120" w:after="120" w:line="360" w:lineRule="auto"/>
        <w:rPr>
          <w:rFonts w:hint="eastAsia" w:ascii="宋体" w:hAnsi="宋体" w:eastAsia="宋体" w:cs="宋体"/>
          <w:sz w:val="24"/>
          <w:szCs w:val="24"/>
          <w:highlight w:val="white"/>
        </w:rPr>
      </w:pPr>
      <w:r>
        <w:rPr>
          <w:rFonts w:hint="eastAsia" w:ascii="宋体" w:hAnsi="宋体" w:eastAsia="宋体" w:cs="宋体"/>
          <w:b w:val="0"/>
          <w:sz w:val="24"/>
          <w:szCs w:val="24"/>
          <w:highlight w:val="white"/>
        </w:rPr>
        <w:t xml:space="preserve">3. 承包人</w:t>
      </w:r>
      <w:r/>
    </w:p>
    <w:p>
      <w:pPr>
        <w:ind w:left="0" w:right="0" w:firstLine="420"/>
        <w:spacing w:before="0" w:after="120"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3.1 承包人的一般义务</w:t>
      </w:r>
      <w:r/>
    </w:p>
    <w:p>
      <w:pPr>
        <w:ind w:left="0" w:right="0" w:firstLine="420"/>
        <w:spacing w:line="360" w:lineRule="auto"/>
        <w:rPr>
          <w:rFonts w:hint="eastAsia" w:ascii="宋体" w:hAnsi="宋体" w:eastAsia="宋体" w:cs="宋体"/>
          <w:sz w:val="24"/>
          <w:szCs w:val="24"/>
          <w:highlight w:val="white"/>
          <w:u w:val="single"/>
        </w:rPr>
      </w:pPr>
      <w:r>
        <w:rPr>
          <w:rFonts w:hint="eastAsia" w:ascii="宋体" w:hAnsi="宋体" w:eastAsia="宋体" w:cs="宋体"/>
          <w:sz w:val="24"/>
          <w:szCs w:val="24"/>
          <w:highlight w:val="white"/>
          <w:u w:val="single"/>
          <w:lang w:val="en-US" w:eastAsia="zh-CN"/>
        </w:rPr>
        <w:t xml:space="preserve">(1)办理合同备案及相关手续，并缴纳相关费用； </w:t>
      </w:r>
      <w:r/>
    </w:p>
    <w:p>
      <w:pPr>
        <w:ind w:left="0" w:right="0" w:firstLine="420"/>
        <w:spacing w:line="360" w:lineRule="auto"/>
        <w:rPr>
          <w:rFonts w:hint="eastAsia" w:ascii="宋体" w:hAnsi="宋体" w:eastAsia="宋体" w:cs="宋体"/>
          <w:sz w:val="24"/>
          <w:szCs w:val="24"/>
          <w:highlight w:val="white"/>
          <w:u w:val="single"/>
        </w:rPr>
      </w:pPr>
      <w:r>
        <w:rPr>
          <w:rFonts w:hint="eastAsia" w:ascii="宋体" w:hAnsi="宋体" w:eastAsia="宋体" w:cs="宋体"/>
          <w:sz w:val="24"/>
          <w:szCs w:val="24"/>
          <w:highlight w:val="white"/>
          <w:u w:val="single"/>
          <w:lang w:val="en-US" w:eastAsia="zh-CN"/>
        </w:rPr>
        <w:t xml:space="preserve">(2)应提供计划、报表的名称及完成时间：按月提供，每月 25 日后 30 日之前提供当月完成进度及下月施工计划。 </w:t>
      </w:r>
      <w:r/>
    </w:p>
    <w:p>
      <w:pPr>
        <w:ind w:left="0" w:right="0" w:firstLine="420"/>
        <w:spacing w:line="360" w:lineRule="auto"/>
        <w:rPr>
          <w:rFonts w:hint="eastAsia" w:ascii="宋体" w:hAnsi="宋体" w:eastAsia="宋体" w:cs="宋体"/>
          <w:sz w:val="24"/>
          <w:szCs w:val="24"/>
          <w:highlight w:val="white"/>
          <w:u w:val="single"/>
        </w:rPr>
      </w:pPr>
      <w:r>
        <w:rPr>
          <w:rFonts w:hint="eastAsia" w:ascii="宋体" w:hAnsi="宋体" w:eastAsia="宋体" w:cs="宋体"/>
          <w:sz w:val="24"/>
          <w:szCs w:val="24"/>
          <w:highlight w:val="white"/>
          <w:u w:val="single"/>
          <w:lang w:val="en-US" w:eastAsia="zh-CN"/>
        </w:rPr>
        <w:t xml:space="preserve">(3)承担施工安全保卫工作及非夜间施工照明的责任和要求：由承包人按建设行政管理部门和相关部门的要求自行承担，并设置明显警示标志和专职人员维护公共安全。 </w:t>
      </w:r>
      <w:r/>
    </w:p>
    <w:p>
      <w:pPr>
        <w:ind w:left="0" w:right="0" w:firstLine="420"/>
        <w:spacing w:line="360" w:lineRule="auto"/>
        <w:rPr>
          <w:rFonts w:hint="eastAsia" w:ascii="宋体" w:hAnsi="宋体" w:eastAsia="宋体" w:cs="宋体"/>
          <w:sz w:val="24"/>
          <w:szCs w:val="24"/>
          <w:highlight w:val="white"/>
          <w:u w:val="single"/>
        </w:rPr>
      </w:pPr>
      <w:r>
        <w:rPr>
          <w:rFonts w:hint="eastAsia" w:ascii="宋体" w:hAnsi="宋体" w:eastAsia="宋体" w:cs="宋体"/>
          <w:sz w:val="24"/>
          <w:szCs w:val="24"/>
          <w:highlight w:val="white"/>
          <w:u w:val="single"/>
          <w:lang w:val="en-US" w:eastAsia="zh-CN"/>
        </w:rPr>
        <w:t xml:space="preserve">(4)向发包人提供的办公和生活房屋及设施的要求：发包人驻施工现场管理人员必要的办公用房及设施由承包人负责免费提供。 </w:t>
      </w:r>
      <w:r/>
    </w:p>
    <w:p>
      <w:pPr>
        <w:ind w:left="0" w:right="0" w:firstLine="420"/>
        <w:spacing w:line="360" w:lineRule="auto"/>
        <w:rPr>
          <w:rFonts w:hint="eastAsia" w:ascii="宋体" w:hAnsi="宋体" w:eastAsia="宋体" w:cs="宋体"/>
          <w:sz w:val="24"/>
          <w:szCs w:val="24"/>
          <w:highlight w:val="white"/>
          <w:u w:val="single"/>
        </w:rPr>
      </w:pPr>
      <w:r>
        <w:rPr>
          <w:rFonts w:hint="eastAsia" w:ascii="宋体" w:hAnsi="宋体" w:eastAsia="宋体" w:cs="宋体"/>
          <w:sz w:val="24"/>
          <w:szCs w:val="24"/>
          <w:highlight w:val="white"/>
          <w:u w:val="single"/>
          <w:lang w:val="en-US" w:eastAsia="zh-CN"/>
        </w:rPr>
        <w:t xml:space="preserve">(5)需承包人办理的有关施工场地交通、环卫和施工噪音管理等手续：由承包人负责承担,费用也由承包人承担。 </w:t>
      </w:r>
      <w:r/>
    </w:p>
    <w:p>
      <w:pPr>
        <w:ind w:left="0" w:right="0" w:firstLine="420"/>
        <w:spacing w:line="360" w:lineRule="auto"/>
        <w:rPr>
          <w:rFonts w:hint="eastAsia" w:ascii="宋体" w:hAnsi="宋体" w:eastAsia="宋体" w:cs="宋体"/>
          <w:sz w:val="24"/>
          <w:szCs w:val="24"/>
          <w:highlight w:val="white"/>
          <w:u w:val="single"/>
        </w:rPr>
      </w:pPr>
      <w:r>
        <w:rPr>
          <w:rFonts w:hint="eastAsia" w:ascii="宋体" w:hAnsi="宋体" w:eastAsia="宋体" w:cs="宋体"/>
          <w:sz w:val="24"/>
          <w:szCs w:val="24"/>
          <w:highlight w:val="white"/>
          <w:u w:val="single"/>
          <w:lang w:val="en-US" w:eastAsia="zh-CN"/>
        </w:rPr>
        <w:t xml:space="preserve">(6)已完工程成品保护的特殊要求及费用承担：由承包人负责承担。 </w:t>
      </w:r>
      <w:r/>
    </w:p>
    <w:p>
      <w:pPr>
        <w:ind w:left="0" w:right="0" w:firstLine="420"/>
        <w:spacing w:line="360" w:lineRule="auto"/>
        <w:rPr>
          <w:rFonts w:hint="eastAsia" w:ascii="宋体" w:hAnsi="宋体" w:eastAsia="宋体" w:cs="宋体"/>
          <w:sz w:val="24"/>
          <w:szCs w:val="24"/>
          <w:highlight w:val="white"/>
          <w:u w:val="single"/>
        </w:rPr>
      </w:pPr>
      <w:r>
        <w:rPr>
          <w:rFonts w:hint="eastAsia" w:ascii="宋体" w:hAnsi="宋体" w:eastAsia="宋体" w:cs="宋体"/>
          <w:sz w:val="24"/>
          <w:szCs w:val="24"/>
          <w:highlight w:val="white"/>
          <w:u w:val="single"/>
          <w:lang w:val="en-US" w:eastAsia="zh-CN"/>
        </w:rPr>
        <w:t xml:space="preserve">(7)施工场地周围地下管线和邻近建筑物、构筑物（含文物保护建筑）、古树名木的保护要求及费用承担：承包人在施工时发现地下管线、文物时，应停止施工并及时报告监理工程师和发包人，在会同有关单位部门共同研究方案后再实施，费用报经发包人签证后由发包人承担；地上设施保护费用由承包人承担。 </w:t>
      </w:r>
      <w:r/>
    </w:p>
    <w:p>
      <w:pPr>
        <w:ind w:left="0" w:right="0" w:firstLine="420"/>
        <w:spacing w:line="360" w:lineRule="auto"/>
        <w:rPr>
          <w:rFonts w:hint="eastAsia" w:ascii="宋体" w:hAnsi="宋体" w:eastAsia="宋体" w:cs="宋体"/>
          <w:sz w:val="24"/>
          <w:szCs w:val="24"/>
          <w:highlight w:val="white"/>
          <w:u w:val="single"/>
        </w:rPr>
      </w:pPr>
      <w:r>
        <w:rPr>
          <w:rFonts w:hint="eastAsia" w:ascii="宋体" w:hAnsi="宋体" w:eastAsia="宋体" w:cs="宋体"/>
          <w:sz w:val="24"/>
          <w:szCs w:val="24"/>
          <w:highlight w:val="white"/>
          <w:u w:val="single"/>
          <w:lang w:val="en-US" w:eastAsia="zh-CN"/>
        </w:rPr>
        <w:t xml:space="preserve">(8)施工场地清洁卫生和要求：应按建设行政主管部门和相关部门的规定办理，所需费用由承包人负担。 </w:t>
      </w:r>
      <w:r/>
    </w:p>
    <w:p>
      <w:pPr>
        <w:ind w:left="0" w:right="0" w:firstLine="420"/>
        <w:spacing w:line="360" w:lineRule="auto"/>
        <w:rPr>
          <w:rFonts w:hint="eastAsia" w:ascii="宋体" w:hAnsi="宋体" w:eastAsia="宋体" w:cs="宋体"/>
          <w:sz w:val="24"/>
          <w:szCs w:val="24"/>
          <w:highlight w:val="white"/>
          <w:u w:val="single"/>
        </w:rPr>
      </w:pPr>
      <w:r>
        <w:rPr>
          <w:rFonts w:hint="eastAsia" w:ascii="宋体" w:hAnsi="宋体" w:eastAsia="宋体" w:cs="宋体"/>
          <w:sz w:val="24"/>
          <w:szCs w:val="24"/>
          <w:highlight w:val="white"/>
          <w:u w:val="single"/>
          <w:lang w:val="en-US" w:eastAsia="zh-CN"/>
        </w:rPr>
        <w:t xml:space="preserve">(9)承包人负责在需要的时间和地点，自费提供和维护有灯光、护板、格栅警告信号和警卫，以及对工程进行保护或为公众提供安全和方便。承包人负责在工程施工整个过程中施工现场在承包范围内全部人员的安全。发包人不承担承包人或其分包单位雇用工人或其他人员的伤亡赔偿或补偿责任。承包人在施工现场的安全管理、教育和安全事故的责任由承包人承担。因承包人未履行上述义务给发包人造成的损失及财产损失的，承包人应负全部的赔偿责任。 </w:t>
      </w:r>
      <w:r/>
    </w:p>
    <w:p>
      <w:pPr>
        <w:ind w:left="0" w:right="0" w:firstLine="420"/>
        <w:spacing w:line="360" w:lineRule="auto"/>
        <w:rPr>
          <w:rFonts w:hint="eastAsia" w:ascii="宋体" w:hAnsi="宋体" w:eastAsia="宋体" w:cs="宋体"/>
          <w:sz w:val="24"/>
          <w:szCs w:val="24"/>
          <w:highlight w:val="white"/>
          <w:u w:val="single"/>
        </w:rPr>
      </w:pPr>
      <w:r>
        <w:rPr>
          <w:rFonts w:hint="eastAsia" w:ascii="宋体" w:hAnsi="宋体" w:eastAsia="宋体" w:cs="宋体"/>
          <w:sz w:val="24"/>
          <w:szCs w:val="24"/>
          <w:highlight w:val="white"/>
          <w:u w:val="single"/>
          <w:lang w:val="en-US" w:eastAsia="zh-CN"/>
        </w:rPr>
        <w:t xml:space="preserve">(10)地方关系由承包人负责协调，费用包含在合同价款中。 </w:t>
      </w:r>
      <w:r/>
    </w:p>
    <w:p>
      <w:pPr>
        <w:ind w:left="0" w:right="0" w:firstLine="420"/>
        <w:spacing w:line="360" w:lineRule="auto"/>
        <w:rPr>
          <w:rFonts w:hint="eastAsia" w:ascii="宋体" w:hAnsi="宋体" w:eastAsia="宋体" w:cs="宋体"/>
          <w:sz w:val="24"/>
          <w:szCs w:val="24"/>
          <w:highlight w:val="white"/>
          <w:u w:val="single"/>
        </w:rPr>
      </w:pPr>
      <w:r>
        <w:rPr>
          <w:rFonts w:hint="eastAsia" w:ascii="宋体" w:hAnsi="宋体" w:eastAsia="宋体" w:cs="宋体"/>
          <w:sz w:val="24"/>
          <w:szCs w:val="24"/>
          <w:highlight w:val="white"/>
          <w:u w:val="single"/>
          <w:lang w:val="en-US" w:eastAsia="zh-CN"/>
        </w:rPr>
        <w:t xml:space="preserve">(11)承包人勘查现场后已经在施工组织设计中体现：1、承包人与现场其他施工企业保持有序、顺利施工的措施方案；2、现场分段施工的措施方案；3、现场开辟新临时通道的方案；4、必须满足城管部门对围挡、冲洗设备及到路的要求。且承包人必须考虑完成以上 4 点所要增加的一切费用。发包人在临时设施费用中为承包人综合考虑了以上费用，承包人自主报价，结算时发包人人不再支付与以上 4 点关联的任何费用。 </w:t>
      </w:r>
      <w:r/>
    </w:p>
    <w:p>
      <w:pPr>
        <w:ind w:left="0" w:right="0" w:firstLine="420"/>
        <w:spacing w:line="360" w:lineRule="auto"/>
        <w:rPr>
          <w:rFonts w:hint="eastAsia" w:ascii="宋体" w:hAnsi="宋体" w:eastAsia="宋体" w:cs="宋体"/>
          <w:sz w:val="24"/>
          <w:szCs w:val="24"/>
          <w:highlight w:val="white"/>
          <w:u w:val="single"/>
        </w:rPr>
      </w:pPr>
      <w:r>
        <w:rPr>
          <w:rFonts w:hint="eastAsia" w:ascii="宋体" w:hAnsi="宋体" w:eastAsia="宋体" w:cs="宋体"/>
          <w:sz w:val="24"/>
          <w:szCs w:val="24"/>
          <w:highlight w:val="white"/>
          <w:u w:val="single"/>
          <w:lang w:val="en-US" w:eastAsia="zh-CN"/>
        </w:rPr>
        <w:t xml:space="preserve">(12)检测机构检测费用不单独列项，承包人应综合考虑在企业管理费中，结算时不再调整。发包人不再承担关于材料与设备检验试验的任何费用。 </w:t>
      </w:r>
      <w:r/>
    </w:p>
    <w:p>
      <w:pPr>
        <w:ind w:left="0" w:right="0" w:firstLine="420"/>
        <w:spacing w:line="360" w:lineRule="auto"/>
        <w:rPr>
          <w:rFonts w:hint="eastAsia" w:ascii="宋体" w:hAnsi="宋体" w:eastAsia="宋体" w:cs="宋体"/>
          <w:sz w:val="24"/>
          <w:szCs w:val="24"/>
          <w:highlight w:val="white"/>
          <w:u w:val="single"/>
        </w:rPr>
      </w:pPr>
      <w:r>
        <w:rPr>
          <w:rFonts w:hint="eastAsia" w:ascii="宋体" w:hAnsi="宋体" w:eastAsia="宋体" w:cs="宋体"/>
          <w:sz w:val="24"/>
          <w:szCs w:val="24"/>
          <w:highlight w:val="white"/>
          <w:u w:val="single"/>
          <w:lang w:val="en-US" w:eastAsia="zh-CN"/>
        </w:rPr>
        <w:t xml:space="preserve">(13)在本合同实施过程中，承包人应对现场施工人员及现场其他第三人的安全、现场施工秩序、工程保护、环境保护、消防、用电安全等负责，并就工地照明、防护标志和警示信号设置、门卫人员配置等作出具体安排，充分考虑施工的特殊性，确保安全生产无事故，并承担相关的责任和损失。 </w:t>
      </w:r>
      <w:r/>
    </w:p>
    <w:p>
      <w:pPr>
        <w:ind w:left="0" w:right="0" w:firstLine="420"/>
        <w:spacing w:line="360" w:lineRule="auto"/>
        <w:rPr>
          <w:rFonts w:hint="eastAsia" w:ascii="宋体" w:hAnsi="宋体" w:eastAsia="宋体" w:cs="宋体"/>
          <w:sz w:val="24"/>
          <w:szCs w:val="24"/>
          <w:highlight w:val="white"/>
          <w:u w:val="single"/>
        </w:rPr>
      </w:pPr>
      <w:r>
        <w:rPr>
          <w:rFonts w:hint="eastAsia" w:ascii="宋体" w:hAnsi="宋体" w:eastAsia="宋体" w:cs="宋体"/>
          <w:sz w:val="24"/>
          <w:szCs w:val="24"/>
          <w:highlight w:val="white"/>
          <w:u w:val="single"/>
          <w:lang w:val="en-US" w:eastAsia="zh-CN"/>
        </w:rPr>
        <w:t xml:space="preserve">(14)施工过程中的排污、环卫、市容、城建、城管、治安、人口管理等相关手续由承包人按规定负责办理，对临近居民和行人的影响由承包人负责处理并承担相应费用。 </w:t>
      </w:r>
      <w:r/>
    </w:p>
    <w:p>
      <w:pPr>
        <w:ind w:left="0" w:right="0" w:firstLine="420"/>
        <w:spacing w:line="360" w:lineRule="auto"/>
        <w:rPr>
          <w:rFonts w:hint="eastAsia" w:ascii="宋体" w:hAnsi="宋体" w:eastAsia="宋体" w:cs="宋体"/>
          <w:sz w:val="24"/>
          <w:szCs w:val="24"/>
          <w:highlight w:val="white"/>
          <w:u w:val="single"/>
        </w:rPr>
      </w:pPr>
      <w:r>
        <w:rPr>
          <w:rFonts w:hint="eastAsia" w:ascii="宋体" w:hAnsi="宋体" w:eastAsia="宋体" w:cs="宋体"/>
          <w:sz w:val="24"/>
          <w:szCs w:val="24"/>
          <w:highlight w:val="white"/>
          <w:u w:val="single"/>
          <w:lang w:val="en-US" w:eastAsia="zh-CN"/>
        </w:rPr>
        <w:t xml:space="preserve">(15)承包人负责采取有效措施对已完成工程成品的保护，费用由承包人承担。保护期间发生的损坏承包人自费予以修理。损坏其他单位所承担的施工内容，由承包人负责赔偿，并承担修复费用。 </w:t>
      </w:r>
      <w:r/>
    </w:p>
    <w:p>
      <w:pPr>
        <w:ind w:left="0" w:right="0" w:firstLine="420"/>
        <w:spacing w:line="360" w:lineRule="auto"/>
        <w:rPr>
          <w:rFonts w:hint="eastAsia" w:ascii="宋体" w:hAnsi="宋体" w:eastAsia="宋体" w:cs="宋体"/>
          <w:sz w:val="24"/>
          <w:szCs w:val="24"/>
          <w:highlight w:val="white"/>
          <w:u w:val="single"/>
        </w:rPr>
      </w:pPr>
      <w:r>
        <w:rPr>
          <w:rFonts w:hint="eastAsia" w:ascii="宋体" w:hAnsi="宋体" w:eastAsia="宋体" w:cs="宋体"/>
          <w:sz w:val="24"/>
          <w:szCs w:val="24"/>
          <w:highlight w:val="white"/>
          <w:u w:val="single"/>
          <w:lang w:val="en-US" w:eastAsia="zh-CN"/>
        </w:rPr>
        <w:t xml:space="preserve">(16)承包人按规定做好施工场地周围地下管线和邻近建筑物的保护。 </w:t>
      </w:r>
      <w:r/>
    </w:p>
    <w:p>
      <w:pPr>
        <w:ind w:left="0" w:right="0" w:firstLine="420"/>
        <w:spacing w:line="360" w:lineRule="auto"/>
        <w:rPr>
          <w:rFonts w:hint="eastAsia" w:ascii="宋体" w:hAnsi="宋体" w:eastAsia="宋体" w:cs="宋体"/>
          <w:sz w:val="24"/>
          <w:szCs w:val="24"/>
          <w:highlight w:val="white"/>
          <w:u w:val="single"/>
        </w:rPr>
      </w:pPr>
      <w:r>
        <w:rPr>
          <w:rFonts w:hint="eastAsia" w:ascii="宋体" w:hAnsi="宋体" w:eastAsia="宋体" w:cs="宋体"/>
          <w:sz w:val="24"/>
          <w:szCs w:val="24"/>
          <w:highlight w:val="white"/>
          <w:u w:val="single"/>
          <w:lang w:val="en-US" w:eastAsia="zh-CN"/>
        </w:rPr>
        <w:t xml:space="preserve">(17)符合徐州市有关部门规定的标准化施工现场要求，同时应满足市政、市容等相关主管部门的有关规定。承包人违反规定所造成的损失和处罚由承包人承担。交工后一周内彻底清洁完毕撤离现场。 </w:t>
      </w:r>
      <w:r/>
    </w:p>
    <w:p>
      <w:pPr>
        <w:ind w:left="0" w:right="0" w:firstLine="420"/>
        <w:spacing w:line="360" w:lineRule="auto"/>
        <w:rPr>
          <w:rFonts w:hint="eastAsia" w:ascii="宋体" w:hAnsi="宋体" w:eastAsia="宋体" w:cs="宋体"/>
          <w:sz w:val="24"/>
          <w:szCs w:val="24"/>
          <w:highlight w:val="white"/>
          <w:u w:val="single"/>
        </w:rPr>
      </w:pPr>
      <w:r>
        <w:rPr>
          <w:rFonts w:hint="eastAsia" w:ascii="宋体" w:hAnsi="宋体" w:eastAsia="宋体" w:cs="宋体"/>
          <w:sz w:val="24"/>
          <w:szCs w:val="24"/>
          <w:highlight w:val="white"/>
          <w:u w:val="single"/>
          <w:lang w:val="en-US" w:eastAsia="zh-CN"/>
        </w:rPr>
        <w:t xml:space="preserve">（18）承包人需严格按照《中华人民共和国大气污染防治法》、《江苏省大气污染防治条例》、《建筑工地施工扬尘专项整理工作方案》（建办督函〔2017〕169 号）、《徐州市市区扬尘污染防治办法》（徐政令第 133 号）、《关于印发徐州市市区工地扬尘污染管理规范的通知》（徐空气提升办〔2018〕11 号）、《建筑工地扬尘防治</w:t>
      </w:r>
      <w:r>
        <w:rPr>
          <w:rFonts w:hint="eastAsia" w:ascii="宋体" w:hAnsi="宋体" w:eastAsia="宋体" w:cs="宋体"/>
          <w:sz w:val="24"/>
          <w:szCs w:val="24"/>
          <w:highlight w:val="white"/>
          <w:u w:val="single"/>
          <w:lang w:val="en-US" w:eastAsia="zh-CN"/>
        </w:rPr>
        <w:t xml:space="preserve">标准（江苏省）》（DGJ32/J203-2016）、《关于印发徐州市 2018-2019年秋冬季大气污染综合治理攻坚行动方案的通知》（徐大气指办〔2018〕31 号）、《关于印发徐州市区夜间道路扬尘污染专项整治方案的通知》（徐大气指办〔2018〕32 号）、《徐州市建筑工地和渣土运输扬尘污染标准化治理实施意见》、《关于印发&lt;徐州市建设工程扬尘（噪声）智慧监管系统建设实施意见（试行）&gt;的通知》（徐污防攻坚指办〔2023〕26 号）等现行规定相关工作要求施工，大气管控造成的停工损失由承包人承担，工期不予顺延。 </w:t>
      </w:r>
      <w:r/>
    </w:p>
    <w:p>
      <w:pPr>
        <w:ind w:left="0" w:right="0" w:firstLine="420"/>
        <w:spacing w:line="360" w:lineRule="auto"/>
        <w:rPr>
          <w:rFonts w:hint="eastAsia" w:ascii="宋体" w:hAnsi="宋体" w:eastAsia="宋体" w:cs="宋体"/>
          <w:sz w:val="24"/>
          <w:szCs w:val="24"/>
          <w:highlight w:val="white"/>
          <w:u w:val="single"/>
        </w:rPr>
      </w:pPr>
      <w:r>
        <w:rPr>
          <w:rFonts w:hint="eastAsia" w:ascii="宋体" w:hAnsi="宋体" w:eastAsia="宋体" w:cs="宋体"/>
          <w:sz w:val="24"/>
          <w:szCs w:val="24"/>
          <w:highlight w:val="white"/>
          <w:u w:val="single"/>
          <w:lang w:val="en-US" w:eastAsia="zh-CN"/>
        </w:rPr>
        <w:t xml:space="preserve">（19）承包人必须对工程现场施工人员全部实行实名制考勤管理，签订劳动合同，设立工资存储专户，按照工程进度和工人实名制登记信息，按月足额由银行代发工资。对发包人支付的工程款，承包人应优先用于支付工人劳动报酬；承包人如有拖欠、克扣工人劳动报酬的行为，发包人有权在承包人工程款中扣除相应款项，同时承包人还应赔偿因此给发包人造成的一切损失。发生农民工群访事件的（5 人以上），每次向发包人支付 5 万元的违约金。 </w:t>
      </w:r>
      <w:r/>
    </w:p>
    <w:p>
      <w:pPr>
        <w:ind w:left="0" w:right="0" w:firstLine="420"/>
        <w:spacing w:line="360" w:lineRule="auto"/>
        <w:rPr>
          <w:rFonts w:hint="eastAsia" w:ascii="宋体" w:hAnsi="宋体" w:eastAsia="宋体" w:cs="宋体"/>
          <w:sz w:val="24"/>
          <w:szCs w:val="24"/>
          <w:highlight w:val="white"/>
          <w:u w:val="single"/>
        </w:rPr>
      </w:pPr>
      <w:r>
        <w:rPr>
          <w:rFonts w:hint="eastAsia" w:ascii="宋体" w:hAnsi="宋体" w:eastAsia="宋体" w:cs="宋体"/>
          <w:sz w:val="24"/>
          <w:szCs w:val="24"/>
          <w:highlight w:val="white"/>
          <w:u w:val="single"/>
          <w:lang w:val="en-US" w:eastAsia="zh-CN"/>
        </w:rPr>
        <w:t xml:space="preserve">（20）农民工工资执行《保障农民工工资支付条例》（国令第 724 号）、《关于进一步落实徐州市建筑领域工程项目农民工实名制管理等四项制度的通知》（徐建发〔2019〕4 号）、关于印发《江苏省工程建设领域农民工工资专用账户管理细则》的通知（</w:t>
      </w:r>
      <w:r>
        <w:rPr>
          <w:rFonts w:hint="eastAsia" w:ascii="宋体" w:hAnsi="宋体" w:eastAsia="宋体" w:cs="宋体"/>
          <w:sz w:val="24"/>
          <w:szCs w:val="24"/>
          <w:highlight w:val="white"/>
          <w:u w:val="single"/>
          <w:lang w:val="en-US" w:eastAsia="zh-CN"/>
        </w:rPr>
        <w:t xml:space="preserve">苏人社规〔2022〕3 号）、关于印发《江苏省工程建设领域农民工工资保证金管理办法》的通知（苏人社规〔2022〕4 号）、《关于严格落实建设单位按时足额拨付人工费用和施工单位按时足额支付农民工工资有关事项的通知》（徐人社发〔2022〕18 号）的相关规定。“承包人按照《保障农民工工资支付条例》的规定设立农民工工资专用账户，定期向发包人报送人工费用支出计划，请求发包人将人工费用拨付至专用账户。承包人应每月拨付人工费用比例不得低于工程造价 25%，即每月应拨付人工费用不得低于（工程造价/计划施工月数）*25%。</w:t>
      </w:r>
      <w:r/>
    </w:p>
    <w:p>
      <w:pPr>
        <w:ind w:left="0" w:right="0" w:firstLine="420"/>
        <w:spacing w:line="360" w:lineRule="auto"/>
        <w:rPr>
          <w:rFonts w:hint="eastAsia" w:ascii="宋体" w:hAnsi="宋体" w:eastAsia="宋体" w:cs="宋体"/>
          <w:sz w:val="24"/>
          <w:szCs w:val="24"/>
          <w:highlight w:val="white"/>
          <w:u w:val="single"/>
        </w:rPr>
      </w:pPr>
      <w:r>
        <w:rPr>
          <w:rFonts w:hint="eastAsia" w:ascii="宋体" w:hAnsi="宋体" w:eastAsia="宋体" w:cs="宋体"/>
          <w:sz w:val="24"/>
          <w:szCs w:val="24"/>
          <w:highlight w:val="white"/>
          <w:u w:val="single"/>
        </w:rPr>
        <w:t xml:space="preserve">（</w:t>
      </w:r>
      <w:r>
        <w:rPr>
          <w:rFonts w:hint="eastAsia" w:ascii="宋体" w:hAnsi="宋体" w:eastAsia="宋体" w:cs="宋体"/>
          <w:sz w:val="24"/>
          <w:szCs w:val="24"/>
          <w:highlight w:val="white"/>
          <w:u w:val="single"/>
          <w:lang w:val="en-US" w:eastAsia="zh-CN"/>
        </w:rPr>
        <w:t xml:space="preserve">21</w:t>
      </w:r>
      <w:r>
        <w:rPr>
          <w:rFonts w:hint="eastAsia" w:ascii="宋体" w:hAnsi="宋体" w:eastAsia="宋体" w:cs="宋体"/>
          <w:sz w:val="24"/>
          <w:szCs w:val="24"/>
          <w:highlight w:val="white"/>
          <w:u w:val="single"/>
        </w:rPr>
        <w:t xml:space="preserve">）</w:t>
      </w:r>
      <w:r>
        <w:rPr>
          <w:rFonts w:hint="eastAsia" w:ascii="宋体" w:hAnsi="宋体" w:eastAsia="宋体" w:cs="宋体"/>
          <w:sz w:val="24"/>
          <w:szCs w:val="24"/>
          <w:highlight w:val="white"/>
          <w:u w:val="single"/>
          <w:lang w:val="en-US" w:eastAsia="zh-CN"/>
        </w:rPr>
        <w:t xml:space="preserve">承包人应为施工人员购买相应保险。施工人员在施工过程中出现人员伤亡等事故由承包人承担事故责任和相应的赔偿责任。</w:t>
      </w:r>
      <w:r/>
    </w:p>
    <w:p>
      <w:pPr>
        <w:ind w:left="0" w:right="0" w:firstLine="420"/>
        <w:spacing w:line="360" w:lineRule="auto"/>
        <w:rPr>
          <w:rFonts w:hint="eastAsia" w:ascii="宋体" w:hAnsi="宋体" w:eastAsia="宋体" w:cs="宋体"/>
          <w:sz w:val="24"/>
          <w:szCs w:val="24"/>
          <w:highlight w:val="white"/>
          <w:u w:val="single"/>
        </w:rPr>
      </w:pPr>
      <w:r>
        <w:rPr>
          <w:rFonts w:hint="eastAsia" w:ascii="宋体" w:hAnsi="宋体" w:eastAsia="宋体" w:cs="宋体"/>
          <w:sz w:val="24"/>
          <w:szCs w:val="24"/>
          <w:highlight w:val="white"/>
        </w:rPr>
        <w:t xml:space="preserve">承包人提交的竣工资料的内容：</w:t>
      </w:r>
      <w:r>
        <w:rPr>
          <w:rFonts w:hint="eastAsia" w:ascii="宋体" w:hAnsi="宋体" w:eastAsia="宋体" w:cs="宋体"/>
          <w:sz w:val="24"/>
          <w:szCs w:val="24"/>
          <w:highlight w:val="white"/>
          <w:u w:val="single"/>
        </w:rPr>
        <w:t xml:space="preserve">承包人按照GB/T50328-2001《建设工程文件归档整理规范》及江苏省相关法规、规范标准及发包人相关要求绘制竣工图及完整的工程技术档案、工程质量保修书、及有关工程使用、保养、维护的说明。 </w:t>
      </w:r>
      <w:r/>
    </w:p>
    <w:p>
      <w:pPr>
        <w:pStyle w:val="938"/>
        <w:spacing w:line="360" w:lineRule="auto"/>
        <w:rPr>
          <w:rFonts w:hint="eastAsia"/>
          <w:highlight w:val="white"/>
        </w:rPr>
      </w:pPr>
      <w:r>
        <w:rPr>
          <w:rFonts w:hint="eastAsia" w:ascii="宋体" w:hAnsi="宋体" w:eastAsia="宋体" w:cs="宋体"/>
          <w:sz w:val="24"/>
          <w:szCs w:val="24"/>
          <w:highlight w:val="white"/>
          <w:lang w:val="en-US" w:eastAsia="zh-CN"/>
        </w:rPr>
        <w:t xml:space="preserve">承包人应履行的其他义务：</w:t>
      </w:r>
      <w:r>
        <w:rPr>
          <w:rFonts w:hint="eastAsia" w:ascii="宋体" w:hAnsi="宋体" w:eastAsia="宋体" w:cs="宋体"/>
          <w:sz w:val="24"/>
          <w:szCs w:val="24"/>
          <w:highlight w:val="white"/>
          <w:u w:val="single"/>
          <w:lang w:val="en-US" w:eastAsia="zh-CN"/>
        </w:rPr>
        <w:t xml:space="preserve">另行协商</w:t>
      </w:r>
      <w:r>
        <w:rPr>
          <w:rFonts w:hint="eastAsia" w:ascii="宋体" w:hAnsi="宋体" w:eastAsia="宋体" w:cs="宋体"/>
          <w:sz w:val="24"/>
          <w:szCs w:val="24"/>
          <w:highlight w:val="white"/>
          <w:lang w:val="en-US" w:eastAsia="zh-CN"/>
        </w:rPr>
        <w:t xml:space="preserve">。</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承包人需要提交的竣工资料套数：</w:t>
      </w:r>
      <w:r>
        <w:rPr>
          <w:rFonts w:hint="eastAsia" w:ascii="宋体" w:hAnsi="宋体" w:eastAsia="宋体" w:cs="宋体"/>
          <w:sz w:val="24"/>
          <w:szCs w:val="24"/>
          <w:highlight w:val="white"/>
          <w:u w:val="single"/>
        </w:rPr>
        <w:t xml:space="preserve">竣工图贰套，竣工资料肆套、电子文档资料一套</w:t>
      </w:r>
      <w:r>
        <w:rPr>
          <w:rFonts w:hint="eastAsia" w:ascii="宋体" w:hAnsi="宋体" w:eastAsia="宋体" w:cs="宋体"/>
          <w:sz w:val="24"/>
          <w:szCs w:val="24"/>
          <w:highlight w:val="white"/>
        </w:rPr>
        <w:t xml:space="preserve">。</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承包人提交的竣工资料的费用承担：</w:t>
      </w:r>
      <w:r>
        <w:rPr>
          <w:rFonts w:hint="eastAsia" w:ascii="宋体" w:hAnsi="宋体" w:eastAsia="宋体" w:cs="宋体"/>
          <w:sz w:val="24"/>
          <w:szCs w:val="24"/>
          <w:highlight w:val="white"/>
          <w:u w:val="single"/>
        </w:rPr>
        <w:t xml:space="preserve">由承包人自行承担</w:t>
      </w:r>
      <w:r>
        <w:rPr>
          <w:rFonts w:hint="eastAsia" w:ascii="宋体" w:hAnsi="宋体" w:eastAsia="宋体" w:cs="宋体"/>
          <w:sz w:val="24"/>
          <w:szCs w:val="24"/>
          <w:highlight w:val="white"/>
        </w:rPr>
        <w:t xml:space="preserve">。 </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承包人提交的竣工资料移交时间：</w:t>
      </w:r>
      <w:r>
        <w:rPr>
          <w:rFonts w:hint="eastAsia" w:ascii="宋体" w:hAnsi="宋体" w:eastAsia="宋体" w:cs="宋体"/>
          <w:sz w:val="24"/>
          <w:szCs w:val="24"/>
          <w:highlight w:val="white"/>
          <w:u w:val="single"/>
        </w:rPr>
        <w:t xml:space="preserve">工程竣工验收合格之日起 28 天内完成移交，若逾期提交，发包人有权暂停支付工程款</w:t>
      </w:r>
      <w:r>
        <w:rPr>
          <w:rFonts w:hint="eastAsia" w:ascii="宋体" w:hAnsi="宋体" w:eastAsia="宋体" w:cs="宋体"/>
          <w:sz w:val="24"/>
          <w:szCs w:val="24"/>
          <w:highlight w:val="white"/>
        </w:rPr>
        <w:t xml:space="preserve">。 </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承包人提交的竣工资料形式要求：</w:t>
      </w:r>
      <w:r>
        <w:rPr>
          <w:rFonts w:hint="eastAsia" w:ascii="宋体" w:hAnsi="宋体" w:eastAsia="宋体" w:cs="宋体"/>
          <w:sz w:val="24"/>
          <w:szCs w:val="24"/>
          <w:highlight w:val="white"/>
          <w:u w:val="single"/>
        </w:rPr>
        <w:t xml:space="preserve">立卷、装订成册的纸质文档和电子文档</w:t>
      </w:r>
      <w:r>
        <w:rPr>
          <w:rFonts w:hint="eastAsia" w:ascii="宋体" w:hAnsi="宋体" w:eastAsia="宋体" w:cs="宋体"/>
          <w:sz w:val="24"/>
          <w:szCs w:val="24"/>
          <w:highlight w:val="white"/>
        </w:rPr>
        <w:t xml:space="preserve">。</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lang w:val="en-US" w:eastAsia="zh-CN"/>
        </w:rPr>
        <w:t xml:space="preserve">3.1.6 承包人应按月足额支付工人工资。 </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lang w:val="en-US" w:eastAsia="zh-CN"/>
        </w:rPr>
        <w:t xml:space="preserve"> 3.1.7 承包人的施工安全责任 </w:t>
      </w:r>
      <w:r/>
    </w:p>
    <w:p>
      <w:pPr>
        <w:ind w:left="0" w:right="0" w:firstLine="420"/>
        <w:spacing w:line="360" w:lineRule="auto"/>
        <w:rPr>
          <w:rFonts w:hint="eastAsia" w:ascii="宋体" w:hAnsi="宋体" w:eastAsia="宋体" w:cs="宋体"/>
          <w:sz w:val="24"/>
          <w:szCs w:val="24"/>
          <w:highlight w:val="white"/>
          <w:u w:val="single"/>
        </w:rPr>
      </w:pPr>
      <w:r>
        <w:rPr>
          <w:rFonts w:hint="eastAsia" w:ascii="宋体" w:hAnsi="宋体" w:eastAsia="宋体" w:cs="宋体"/>
          <w:sz w:val="24"/>
          <w:szCs w:val="24"/>
          <w:highlight w:val="white"/>
          <w:u w:val="single"/>
          <w:lang w:val="en-US" w:eastAsia="zh-CN"/>
        </w:rPr>
        <w:t xml:space="preserve">承包人应制定详细的安全生产实施方案，执行国家、江苏省及徐州市颁发的现行行业规范、相关标准及相关文件。 </w:t>
      </w:r>
      <w:r/>
    </w:p>
    <w:p>
      <w:pPr>
        <w:ind w:left="0" w:right="0" w:firstLine="420"/>
        <w:spacing w:line="360" w:lineRule="auto"/>
        <w:rPr>
          <w:rFonts w:hint="eastAsia" w:ascii="宋体" w:hAnsi="宋体" w:eastAsia="宋体" w:cs="宋体"/>
          <w:sz w:val="24"/>
          <w:szCs w:val="24"/>
          <w:highlight w:val="white"/>
          <w:u w:val="single"/>
        </w:rPr>
      </w:pPr>
      <w:r>
        <w:rPr>
          <w:rFonts w:hint="eastAsia" w:ascii="宋体" w:hAnsi="宋体" w:eastAsia="宋体" w:cs="宋体"/>
          <w:sz w:val="24"/>
          <w:szCs w:val="24"/>
          <w:highlight w:val="white"/>
          <w:u w:val="single"/>
          <w:lang w:val="en-US" w:eastAsia="zh-CN"/>
        </w:rPr>
        <w:t xml:space="preserve">如果承包人的安全措施达不到要求，发包人有权委托其他单位完成，对此发生的所有费用从承包人的安全生产费中支付。 </w:t>
      </w:r>
      <w:r/>
    </w:p>
    <w:p>
      <w:pPr>
        <w:ind w:left="0" w:right="0" w:firstLine="420"/>
        <w:spacing w:line="360" w:lineRule="auto"/>
        <w:rPr>
          <w:rFonts w:hint="eastAsia" w:ascii="宋体" w:hAnsi="宋体" w:eastAsia="宋体" w:cs="宋体"/>
          <w:sz w:val="24"/>
          <w:szCs w:val="24"/>
          <w:highlight w:val="white"/>
          <w:u w:val="single"/>
        </w:rPr>
      </w:pPr>
      <w:r>
        <w:rPr>
          <w:rFonts w:hint="eastAsia" w:ascii="宋体" w:hAnsi="宋体" w:eastAsia="宋体" w:cs="宋体"/>
          <w:sz w:val="24"/>
          <w:szCs w:val="24"/>
          <w:highlight w:val="white"/>
          <w:u w:val="single"/>
          <w:lang w:val="en-US" w:eastAsia="zh-CN"/>
        </w:rPr>
        <w:t xml:space="preserve">安全生产费用应当用于施工安全防护用具及设施的购买、维护和更新，安全生产措施的落实， 安全生产条件的改善，不得挪作他用。 </w:t>
      </w:r>
      <w:r/>
    </w:p>
    <w:p>
      <w:pPr>
        <w:ind w:left="0" w:right="0" w:firstLine="420"/>
        <w:spacing w:line="360" w:lineRule="auto"/>
        <w:rPr>
          <w:rFonts w:hint="eastAsia" w:ascii="宋体" w:hAnsi="宋体" w:eastAsia="宋体" w:cs="宋体"/>
          <w:sz w:val="24"/>
          <w:szCs w:val="24"/>
          <w:highlight w:val="white"/>
          <w:u w:val="single"/>
        </w:rPr>
      </w:pPr>
      <w:r>
        <w:rPr>
          <w:rFonts w:hint="eastAsia" w:ascii="宋体" w:hAnsi="宋体" w:eastAsia="宋体" w:cs="宋体"/>
          <w:sz w:val="24"/>
          <w:szCs w:val="24"/>
          <w:highlight w:val="white"/>
          <w:u w:val="single"/>
          <w:lang w:val="en-US" w:eastAsia="zh-CN"/>
        </w:rPr>
        <w:t xml:space="preserve">安全生产费的支付：安全生产费根据承包人在施工中采取的安全保护措施和购买安全保护用具等实际发生的费用进行支付，但最高支付额为清单中安全生产费的报价金额。 </w:t>
      </w:r>
      <w:r/>
    </w:p>
    <w:p>
      <w:pPr>
        <w:ind w:left="0" w:right="0" w:firstLine="420"/>
        <w:spacing w:line="360" w:lineRule="auto"/>
        <w:rPr>
          <w:rFonts w:hint="eastAsia" w:ascii="宋体" w:hAnsi="宋体" w:eastAsia="宋体" w:cs="宋体"/>
          <w:sz w:val="24"/>
          <w:szCs w:val="24"/>
          <w:highlight w:val="white"/>
          <w:u w:val="single"/>
        </w:rPr>
      </w:pPr>
      <w:r>
        <w:rPr>
          <w:rFonts w:hint="eastAsia" w:ascii="宋体" w:hAnsi="宋体" w:eastAsia="宋体" w:cs="宋体"/>
          <w:sz w:val="24"/>
          <w:szCs w:val="24"/>
          <w:highlight w:val="white"/>
          <w:u w:val="single"/>
          <w:lang w:val="en-US" w:eastAsia="zh-CN"/>
        </w:rPr>
        <w:t xml:space="preserve">承包人在申请安全生产费支付时，应向监理人和发包人提供相应证明材料，已证明承包人发生的安全生产费用属实。 </w:t>
      </w:r>
      <w:r/>
    </w:p>
    <w:p>
      <w:pPr>
        <w:ind w:left="0" w:right="0" w:firstLine="420"/>
        <w:spacing w:line="360" w:lineRule="auto"/>
        <w:rPr>
          <w:rFonts w:hint="eastAsia" w:ascii="宋体" w:hAnsi="宋体" w:eastAsia="宋体" w:cs="宋体"/>
          <w:sz w:val="24"/>
          <w:szCs w:val="24"/>
          <w:highlight w:val="white"/>
          <w:u w:val="single"/>
        </w:rPr>
      </w:pPr>
      <w:r>
        <w:rPr>
          <w:rFonts w:hint="eastAsia" w:ascii="宋体" w:hAnsi="宋体" w:eastAsia="宋体" w:cs="宋体"/>
          <w:sz w:val="24"/>
          <w:szCs w:val="24"/>
          <w:highlight w:val="white"/>
          <w:u w:val="single"/>
          <w:lang w:val="en-US" w:eastAsia="zh-CN"/>
        </w:rPr>
        <w:t xml:space="preserve">承包人应杜绝死亡事故、重伤事故和重大机械事故，确保无安全生产责任事故。 </w:t>
      </w:r>
      <w:r/>
    </w:p>
    <w:p>
      <w:pPr>
        <w:ind w:left="0" w:right="0" w:firstLine="420"/>
        <w:spacing w:line="360" w:lineRule="auto"/>
        <w:rPr>
          <w:rFonts w:hint="eastAsia" w:ascii="宋体" w:hAnsi="宋体" w:eastAsia="宋体" w:cs="宋体"/>
          <w:sz w:val="24"/>
          <w:szCs w:val="24"/>
          <w:highlight w:val="white"/>
          <w:u w:val="single"/>
        </w:rPr>
      </w:pPr>
      <w:r>
        <w:rPr>
          <w:rFonts w:hint="eastAsia" w:ascii="宋体" w:hAnsi="宋体" w:eastAsia="宋体" w:cs="宋体"/>
          <w:sz w:val="24"/>
          <w:szCs w:val="24"/>
          <w:highlight w:val="white"/>
          <w:u w:val="single"/>
          <w:lang w:val="en-US" w:eastAsia="zh-CN"/>
        </w:rPr>
        <w:t xml:space="preserve">在施工过程中如承包人违反生产安全责任被处罚或发生安全生产事故，发包人有权对承包人进行处罚或者解除合约。所造成的一切责任和损失由承包人负责。</w:t>
      </w:r>
      <w:r/>
    </w:p>
    <w:p>
      <w:pPr>
        <w:ind w:left="0" w:right="0" w:firstLine="420"/>
        <w:spacing w:before="0" w:after="120"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3.2 项目经理</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3.2.1 项目经理：</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姓    名：</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身份证号：</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建造师执业资格等级：</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建造师注册证书号：</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建造师执业印章号：</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安全生产考核合格证书号：</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联系电话：</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电子信箱：</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通信地址：</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w:t>
      </w:r>
      <w:r/>
    </w:p>
    <w:p>
      <w:pPr>
        <w:ind w:left="0" w:right="0" w:firstLine="420"/>
        <w:spacing w:line="360" w:lineRule="auto"/>
        <w:rPr>
          <w:rFonts w:hint="eastAsia" w:ascii="宋体" w:hAnsi="宋体" w:eastAsia="宋体" w:cs="宋体"/>
          <w:sz w:val="24"/>
          <w:szCs w:val="24"/>
          <w:highlight w:val="white"/>
          <w:u w:val="single"/>
        </w:rPr>
      </w:pPr>
      <w:r>
        <w:rPr>
          <w:rFonts w:hint="eastAsia" w:ascii="宋体" w:hAnsi="宋体" w:eastAsia="宋体" w:cs="宋体"/>
          <w:sz w:val="24"/>
          <w:szCs w:val="24"/>
          <w:highlight w:val="white"/>
          <w:lang w:val="en-US" w:eastAsia="zh-CN"/>
        </w:rPr>
        <w:t xml:space="preserve">承包人对项目经理的授权范围如下：</w:t>
      </w:r>
      <w:r>
        <w:rPr>
          <w:rFonts w:hint="eastAsia" w:ascii="宋体" w:hAnsi="宋体" w:eastAsia="宋体" w:cs="宋体"/>
          <w:sz w:val="24"/>
          <w:szCs w:val="24"/>
          <w:highlight w:val="white"/>
          <w:u w:val="single"/>
          <w:lang w:val="en-US" w:eastAsia="zh-CN"/>
        </w:rPr>
        <w:t xml:space="preserve">1.领导、决策，调集企业所属各单位、各部门为项目进行全面服务和控制。2.代表承包人履行对业主的合约，并受业主委托行使对项目所有分包商统一指挥、协调、</w:t>
      </w:r>
      <w:r>
        <w:rPr>
          <w:rFonts w:hint="eastAsia" w:ascii="宋体" w:hAnsi="宋体" w:eastAsia="宋体" w:cs="宋体"/>
          <w:sz w:val="24"/>
          <w:szCs w:val="24"/>
          <w:highlight w:val="white"/>
          <w:u w:val="single"/>
          <w:lang w:val="en-US" w:eastAsia="zh-CN"/>
        </w:rPr>
        <w:t xml:space="preserve">管理权；3.负责组织编制与审批工程总体进度计划及其修订与调整；4.负责组织编制与审批质量保证计划及其修订与调整；5.负责组织编制与审批主要物资供应与采购计划及其修订与调整；6.负责组织编制与审批工程分包计划及其修订与调整；7.组织工程成本的分析、预测及控制，对项目资金管理与财务运作负责；8.与业主、监理保持经常沟通，了解业主需求，解决随时出现的问题，替业主排忧解难，保护业主利益；9.负责组织人力资源调配、内部和外部关系协调；遵照合同约定及施工组织设计中的内容实施于工程，当超出实施范围应向上级决策机构申报。 </w:t>
      </w:r>
      <w:r/>
    </w:p>
    <w:p>
      <w:pPr>
        <w:ind w:left="0" w:right="0" w:firstLine="420"/>
        <w:spacing w:line="360" w:lineRule="auto"/>
        <w:rPr>
          <w:rFonts w:hint="eastAsia" w:ascii="宋体" w:hAnsi="宋体" w:eastAsia="宋体" w:cs="宋体"/>
          <w:sz w:val="24"/>
          <w:szCs w:val="24"/>
          <w:highlight w:val="white"/>
          <w:u w:val="single"/>
        </w:rPr>
      </w:pPr>
      <w:r>
        <w:rPr>
          <w:rFonts w:hint="eastAsia" w:ascii="宋体" w:hAnsi="宋体" w:eastAsia="宋体" w:cs="宋体"/>
          <w:sz w:val="24"/>
          <w:szCs w:val="24"/>
          <w:highlight w:val="white"/>
          <w:lang w:val="en-US" w:eastAsia="zh-CN"/>
        </w:rPr>
        <w:t xml:space="preserve">关于项目经理每月在施工现场的时间要求：</w:t>
      </w:r>
      <w:r>
        <w:rPr>
          <w:rFonts w:hint="eastAsia" w:ascii="宋体" w:hAnsi="宋体" w:eastAsia="宋体" w:cs="宋体"/>
          <w:sz w:val="24"/>
          <w:szCs w:val="24"/>
          <w:highlight w:val="white"/>
          <w:u w:val="single"/>
          <w:lang w:val="en-US" w:eastAsia="zh-CN"/>
        </w:rPr>
        <w:t xml:space="preserve">项目经理必须亲临施工现场组织本工程项目的施工，必须严格遵循现行的有关法律、法规，切实履行自己的权利和义务。项目实施期间，项目经理应全程驻守，现场办公，离开施工现场应向发包人驻工地代表请假。项目经理每周驻守工地时间不得低于 5 天，每天不低于 8 小时，项目经理擅离职守，每发现一次，将向发包人支付 3000 元违约金。 </w:t>
      </w:r>
      <w:r/>
    </w:p>
    <w:p>
      <w:pPr>
        <w:ind w:left="0" w:right="0" w:firstLine="420"/>
        <w:spacing w:line="360" w:lineRule="auto"/>
        <w:rPr>
          <w:rFonts w:hint="eastAsia" w:ascii="宋体" w:hAnsi="宋体" w:eastAsia="宋体" w:cs="宋体"/>
          <w:sz w:val="24"/>
          <w:szCs w:val="24"/>
          <w:highlight w:val="white"/>
          <w:u w:val="single"/>
        </w:rPr>
      </w:pPr>
      <w:r>
        <w:rPr>
          <w:rFonts w:hint="eastAsia" w:ascii="宋体" w:hAnsi="宋体" w:eastAsia="宋体" w:cs="宋体"/>
          <w:sz w:val="24"/>
          <w:szCs w:val="24"/>
          <w:highlight w:val="white"/>
          <w:u w:val="single"/>
          <w:lang w:val="en-US" w:eastAsia="zh-CN"/>
        </w:rPr>
        <w:t xml:space="preserve">项目经理必须参加每周例会和工程验收，每缺席一次将向发包人支付 3000 元违约金。发包人将不定期检查本工程主要施工管理人员施工现场到位情况，发现不在岗位的，每查实一次将向发包人支付2000 元违约金，且承包人承担上述违约给发包人造成的一切损失。 </w:t>
      </w:r>
      <w:r/>
    </w:p>
    <w:p>
      <w:pPr>
        <w:ind w:left="0" w:right="0" w:firstLine="420"/>
        <w:spacing w:line="360" w:lineRule="auto"/>
        <w:rPr>
          <w:rFonts w:hint="eastAsia" w:ascii="宋体" w:hAnsi="宋体" w:eastAsia="宋体" w:cs="宋体"/>
          <w:sz w:val="24"/>
          <w:szCs w:val="24"/>
          <w:highlight w:val="white"/>
          <w:u w:val="single"/>
        </w:rPr>
      </w:pPr>
      <w:r>
        <w:rPr>
          <w:rFonts w:hint="eastAsia" w:ascii="宋体" w:hAnsi="宋体" w:eastAsia="宋体" w:cs="宋体"/>
          <w:sz w:val="24"/>
          <w:szCs w:val="24"/>
          <w:highlight w:val="white"/>
          <w:u w:val="single"/>
          <w:lang w:val="en-US" w:eastAsia="zh-CN"/>
        </w:rPr>
        <w:t xml:space="preserve">项目经理未经批准，擅自离开施工现场的违约责任：每缺席一次工地的例会扣违约金人民币贰仟元，合计缺席超过 3 次或一周工作时间不足 5 天（40 小时）视为承包人挂靠资质，违约金为合同价的 10%，解除合同，立即清其出场，并上报建设主管部门处置。</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承包人未提交劳动合同，以及没有为项目经理缴纳社会保险证明的违约责任：</w:t>
      </w:r>
      <w:r>
        <w:rPr>
          <w:rFonts w:hint="eastAsia" w:ascii="宋体" w:hAnsi="宋体" w:eastAsia="宋体" w:cs="宋体"/>
          <w:sz w:val="24"/>
          <w:szCs w:val="24"/>
          <w:highlight w:val="white"/>
          <w:u w:val="single"/>
        </w:rPr>
        <w:t xml:space="preserve">由承包人自行承担</w:t>
      </w:r>
      <w:r>
        <w:rPr>
          <w:rFonts w:hint="eastAsia" w:ascii="宋体" w:hAnsi="宋体" w:eastAsia="宋体" w:cs="宋体"/>
          <w:sz w:val="24"/>
          <w:szCs w:val="24"/>
          <w:highlight w:val="white"/>
        </w:rPr>
        <w:t xml:space="preserve">。</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项目经理未经批准，擅自离开施工现场的违约责任：</w:t>
      </w:r>
      <w:r>
        <w:rPr>
          <w:rFonts w:hint="eastAsia" w:ascii="宋体" w:hAnsi="宋体" w:eastAsia="宋体" w:cs="宋体"/>
          <w:sz w:val="24"/>
          <w:szCs w:val="24"/>
          <w:highlight w:val="white"/>
          <w:u w:val="single"/>
        </w:rPr>
        <w:t xml:space="preserve">每查实一次向发包人支付违约金 2000元，费用从当期应付工程款中直接扣除，且承包人承担上述违约给发包人造成的一切损失。</w:t>
      </w:r>
      <w:r>
        <w:rPr>
          <w:rFonts w:hint="eastAsia" w:ascii="宋体" w:hAnsi="宋体" w:eastAsiaTheme="minorEastAsia" w:cstheme="minorBidi"/>
          <w:sz w:val="24"/>
          <w:highlight w:val="white"/>
          <w:u w:val="single"/>
        </w:rPr>
        <w:t xml:space="preserve">如有特殊情况离开现场，应提前报请监理人、发包人同意</w:t>
      </w:r>
      <w:r>
        <w:rPr>
          <w:rFonts w:hint="eastAsia" w:ascii="宋体" w:hAnsi="宋体" w:eastAsiaTheme="minorEastAsia" w:cstheme="minorBidi"/>
          <w:bCs/>
          <w:sz w:val="24"/>
          <w:highlight w:val="white"/>
          <w:u w:val="single"/>
        </w:rPr>
        <w:t xml:space="preserve">。 </w:t>
      </w:r>
      <w:r>
        <w:rPr>
          <w:rFonts w:hint="eastAsia" w:ascii="宋体" w:hAnsi="宋体" w:eastAsia="宋体" w:cs="宋体"/>
          <w:sz w:val="24"/>
          <w:szCs w:val="24"/>
          <w:highlight w:val="white"/>
        </w:rPr>
        <w:t xml:space="preserve"> </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3.2.3 承包人擅自更换项目经理的违约责任：</w:t>
      </w:r>
      <w:r>
        <w:rPr>
          <w:rFonts w:hint="eastAsia" w:ascii="宋体" w:hAnsi="宋体" w:eastAsia="宋体" w:cs="宋体"/>
          <w:sz w:val="24"/>
          <w:szCs w:val="24"/>
          <w:highlight w:val="white"/>
          <w:u w:val="single"/>
        </w:rPr>
        <w:t xml:space="preserve">承包人擅自更换项目经理，发包人有权终止合同并责令承包人无条件退场，且发包人有权要求承包人承担合同总价 10% 的违约金，由此产生的一切损失及后果由承包人承担。</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3.2.4 承包人无正当理由拒绝更换项目经理的违约责任：</w:t>
      </w:r>
      <w:r>
        <w:rPr>
          <w:rFonts w:hint="eastAsia" w:ascii="宋体" w:hAnsi="宋体" w:eastAsia="宋体" w:cs="宋体"/>
          <w:sz w:val="24"/>
          <w:szCs w:val="24"/>
          <w:highlight w:val="white"/>
          <w:u w:val="single"/>
        </w:rPr>
        <w:t xml:space="preserve">在任何情况下，如果发包人认为项目经理不能胜任工作，有权以书面通知，要求承包人更换项目经理；承包人应在收到发包人通知之日起的 7 天内，按照发包人要求，提出新的人选，报发包人批准并办理相关变更备案手续后，即刻任命。承包人拒绝更换的，发包人有权扣除中标价的 2% 的违约金，并有权解除合同并责令承包人退场，由此产生的一切损失及后果由承包人承担。</w:t>
      </w:r>
      <w:r/>
    </w:p>
    <w:p>
      <w:pPr>
        <w:ind w:left="0" w:right="0" w:firstLine="420"/>
        <w:spacing w:before="0" w:after="120"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3.3 承包人人员</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3.3.1 承包人提交项目管理机构及施工现场管理人员安排报告的期限：</w:t>
      </w:r>
      <w:r>
        <w:rPr>
          <w:rFonts w:hint="eastAsia" w:ascii="宋体" w:hAnsi="宋体" w:eastAsia="宋体" w:cs="宋体"/>
          <w:sz w:val="24"/>
          <w:szCs w:val="24"/>
          <w:highlight w:val="white"/>
          <w:u w:val="single"/>
        </w:rPr>
        <w:t xml:space="preserve">合同签字生效后 7 天内。</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3.3.3 承包人无正当理由拒绝撤换主要施工管理人员的违约责任：</w:t>
      </w:r>
      <w:r>
        <w:rPr>
          <w:rFonts w:hint="eastAsia" w:ascii="宋体" w:hAnsi="宋体" w:eastAsia="宋体" w:cs="宋体"/>
          <w:sz w:val="24"/>
          <w:szCs w:val="24"/>
          <w:highlight w:val="white"/>
          <w:u w:val="single"/>
        </w:rPr>
        <w:t xml:space="preserve">在任何情况下，如果发包人认为施工管理人员不能胜任工作，有权以书面通知，要求承包人更换施工管理人员；承包人应在收到发包人通知之日起的 7 天内，按照发包人要求，提出新的人选，报发包人批准后，即刻任命。承包人拒绝更换的，承包人应承担</w:t>
      </w:r>
      <w:r>
        <w:rPr>
          <w:rFonts w:hint="eastAsia" w:ascii="宋体" w:hAnsi="宋体" w:cs="宋体"/>
          <w:sz w:val="24"/>
          <w:szCs w:val="24"/>
          <w:highlight w:val="white"/>
          <w:u w:val="single"/>
          <w:lang w:val="en-US" w:eastAsia="zh-CN"/>
        </w:rPr>
        <w:t xml:space="preserve">伍</w:t>
      </w:r>
      <w:r>
        <w:rPr>
          <w:rFonts w:hint="eastAsia" w:ascii="宋体" w:hAnsi="宋体" w:eastAsia="宋体" w:cs="宋体"/>
          <w:sz w:val="24"/>
          <w:szCs w:val="24"/>
          <w:highlight w:val="white"/>
          <w:u w:val="single"/>
        </w:rPr>
        <w:t xml:space="preserve">万元∕人次的违约金，由此产生的一切损失及后果由承包人承担。</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3.3.4 承包人主要施工管理人员离开施工现场的批准要求：</w:t>
      </w:r>
      <w:r>
        <w:rPr>
          <w:rFonts w:hint="eastAsia" w:ascii="宋体" w:hAnsi="宋体" w:eastAsia="宋体" w:cs="宋体"/>
          <w:sz w:val="24"/>
          <w:szCs w:val="24"/>
          <w:highlight w:val="white"/>
          <w:u w:val="single"/>
        </w:rPr>
        <w:t xml:space="preserve">由总监理工程师批准，发包人认可后方可离开。</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3.3.5 承包人擅自更换主要施工管理人员的违约责任：</w:t>
      </w:r>
      <w:r>
        <w:rPr>
          <w:rFonts w:hint="eastAsia" w:ascii="宋体" w:hAnsi="宋体" w:eastAsia="宋体" w:cs="宋体"/>
          <w:sz w:val="24"/>
          <w:szCs w:val="24"/>
          <w:highlight w:val="white"/>
          <w:u w:val="single"/>
        </w:rPr>
        <w:t xml:space="preserve">承包人的施工管理人员不能擅自更换，确须调整时，必须经发包人书面同意。否则承包人承担应贰万元/人.次的违约金，由此产生的一切损失及后果由承包人承担。</w:t>
      </w:r>
      <w:r/>
    </w:p>
    <w:p>
      <w:pPr>
        <w:ind w:left="0" w:right="0" w:firstLine="420"/>
        <w:spacing w:line="360" w:lineRule="auto"/>
        <w:rPr>
          <w:rFonts w:hint="eastAsia" w:ascii="宋体" w:hAnsi="宋体" w:eastAsia="宋体" w:cs="宋体"/>
          <w:sz w:val="24"/>
          <w:szCs w:val="24"/>
          <w:highlight w:val="white"/>
          <w:u w:val="single"/>
        </w:rPr>
      </w:pPr>
      <w:r>
        <w:rPr>
          <w:rFonts w:hint="eastAsia" w:ascii="宋体" w:hAnsi="宋体" w:eastAsia="宋体" w:cs="宋体"/>
          <w:sz w:val="24"/>
          <w:szCs w:val="24"/>
          <w:highlight w:val="white"/>
        </w:rPr>
        <w:t xml:space="preserve">承包人主要施工管理人员擅自离开施工现场的违约责任：</w:t>
      </w:r>
      <w:r>
        <w:rPr>
          <w:rFonts w:hint="eastAsia" w:ascii="宋体" w:hAnsi="宋体" w:eastAsia="宋体" w:cs="宋体"/>
          <w:sz w:val="24"/>
          <w:szCs w:val="24"/>
          <w:highlight w:val="white"/>
          <w:u w:val="single"/>
        </w:rPr>
        <w:t xml:space="preserve">承包人承担 1000 元/人.天的违约金，承包人还应承担上述违约给发包人造成的损失。</w:t>
      </w:r>
      <w:r/>
    </w:p>
    <w:p>
      <w:pPr>
        <w:ind w:left="0" w:right="0" w:firstLine="420"/>
        <w:spacing w:before="0" w:after="120" w:line="360" w:lineRule="auto"/>
        <w:rPr>
          <w:rFonts w:hint="eastAsia" w:ascii="宋体" w:hAnsi="宋体" w:eastAsia="宋体" w:cs="宋体"/>
          <w:sz w:val="24"/>
          <w:szCs w:val="24"/>
          <w:highlight w:val="white"/>
          <w:u w:val="none"/>
        </w:rPr>
      </w:pPr>
      <w:r>
        <w:rPr>
          <w:rFonts w:hint="eastAsia" w:ascii="宋体" w:hAnsi="宋体" w:eastAsia="宋体" w:cs="宋体"/>
          <w:sz w:val="24"/>
          <w:szCs w:val="24"/>
          <w:highlight w:val="white"/>
          <w:u w:val="none"/>
          <w:lang w:val="en-US" w:eastAsia="zh-CN"/>
        </w:rPr>
        <w:t xml:space="preserve">3.4</w:t>
      </w:r>
      <w:r>
        <w:rPr>
          <w:rFonts w:hint="eastAsia" w:ascii="宋体" w:hAnsi="宋体" w:eastAsia="宋体" w:cs="宋体"/>
          <w:sz w:val="24"/>
          <w:szCs w:val="24"/>
          <w:highlight w:val="white"/>
          <w:u w:val="single"/>
          <w:lang w:val="en-US" w:eastAsia="zh-CN"/>
        </w:rPr>
        <w:t xml:space="preserve">因承包人违约需要承担的违约金，发包人有权直接从进度款中扣除也可以在最终结算时扣除。</w:t>
      </w:r>
      <w:r/>
    </w:p>
    <w:p>
      <w:pPr>
        <w:ind w:left="0" w:right="0" w:firstLine="420"/>
        <w:spacing w:before="0" w:after="120"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3.5 分包</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3.5.1 分包的一般约定</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禁止分包的工程包括：</w:t>
      </w:r>
      <w:r>
        <w:rPr>
          <w:rFonts w:hint="eastAsia" w:ascii="宋体" w:hAnsi="宋体" w:eastAsia="宋体" w:cs="宋体"/>
          <w:sz w:val="24"/>
          <w:szCs w:val="24"/>
          <w:highlight w:val="white"/>
          <w:u w:val="single"/>
        </w:rPr>
        <w:t xml:space="preserve">               /            </w:t>
      </w:r>
      <w:r>
        <w:rPr>
          <w:rFonts w:hint="eastAsia" w:ascii="宋体" w:hAnsi="宋体" w:eastAsia="宋体" w:cs="宋体"/>
          <w:sz w:val="24"/>
          <w:szCs w:val="24"/>
          <w:highlight w:val="white"/>
        </w:rPr>
        <w:t xml:space="preserve">。</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主体结构、关键性工作的范围：</w:t>
      </w:r>
      <w:r>
        <w:rPr>
          <w:rFonts w:hint="eastAsia" w:ascii="宋体" w:hAnsi="宋体" w:eastAsia="宋体" w:cs="宋体"/>
          <w:sz w:val="24"/>
          <w:szCs w:val="24"/>
          <w:highlight w:val="white"/>
          <w:u w:val="single"/>
        </w:rPr>
        <w:t xml:space="preserve">          /         </w:t>
      </w:r>
      <w:r>
        <w:rPr>
          <w:rFonts w:hint="eastAsia" w:ascii="宋体" w:hAnsi="宋体" w:eastAsia="宋体" w:cs="宋体"/>
          <w:sz w:val="24"/>
          <w:szCs w:val="24"/>
          <w:highlight w:val="white"/>
        </w:rPr>
        <w:t xml:space="preserve">。</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3.5.2分包的确定</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允许分包的专业工程包括：</w:t>
      </w:r>
      <w:r>
        <w:rPr>
          <w:rFonts w:hint="eastAsia" w:ascii="宋体" w:hAnsi="宋体" w:eastAsia="宋体" w:cs="宋体"/>
          <w:sz w:val="24"/>
          <w:szCs w:val="24"/>
          <w:highlight w:val="white"/>
          <w:u w:val="single"/>
        </w:rPr>
        <w:t xml:space="preserve">          /             </w:t>
      </w:r>
      <w:r>
        <w:rPr>
          <w:rFonts w:hint="eastAsia" w:ascii="宋体" w:hAnsi="宋体" w:eastAsia="宋体" w:cs="宋体"/>
          <w:sz w:val="24"/>
          <w:szCs w:val="24"/>
          <w:highlight w:val="white"/>
        </w:rPr>
        <w:t xml:space="preserve">。</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其他关于分包的约定：</w:t>
      </w:r>
      <w:r>
        <w:rPr>
          <w:rFonts w:hint="eastAsia" w:ascii="宋体" w:hAnsi="宋体" w:eastAsia="宋体" w:cs="宋体"/>
          <w:sz w:val="24"/>
          <w:szCs w:val="24"/>
          <w:highlight w:val="white"/>
          <w:u w:val="single"/>
        </w:rPr>
        <w:t xml:space="preserve">              /             </w:t>
      </w:r>
      <w:r>
        <w:rPr>
          <w:rFonts w:hint="eastAsia" w:ascii="宋体" w:hAnsi="宋体" w:eastAsia="宋体" w:cs="宋体"/>
          <w:sz w:val="24"/>
          <w:szCs w:val="24"/>
          <w:highlight w:val="white"/>
        </w:rPr>
        <w:t xml:space="preserve">。</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3.5.4 分包合同价款</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关于分包合同价款支付的约定：</w:t>
      </w:r>
      <w:r>
        <w:rPr>
          <w:rFonts w:hint="eastAsia" w:ascii="宋体" w:hAnsi="宋体" w:eastAsia="宋体" w:cs="宋体"/>
          <w:sz w:val="24"/>
          <w:szCs w:val="24"/>
          <w:highlight w:val="white"/>
          <w:u w:val="single"/>
        </w:rPr>
        <w:t xml:space="preserve">    /               </w:t>
      </w:r>
      <w:r>
        <w:rPr>
          <w:rFonts w:hint="eastAsia" w:ascii="宋体" w:hAnsi="宋体" w:eastAsia="宋体" w:cs="宋体"/>
          <w:sz w:val="24"/>
          <w:szCs w:val="24"/>
          <w:highlight w:val="white"/>
        </w:rPr>
        <w:t xml:space="preserve">。</w:t>
      </w:r>
      <w:r/>
    </w:p>
    <w:p>
      <w:pPr>
        <w:ind w:left="0" w:right="0" w:firstLine="420"/>
        <w:spacing w:before="0" w:after="120"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3.6 工程照管与成品、半成品保护</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承包人负责照管工程及工程相关的材料、工程设备的起始时间：</w:t>
      </w:r>
      <w:r>
        <w:rPr>
          <w:rFonts w:hint="eastAsia" w:ascii="宋体" w:hAnsi="宋体" w:eastAsia="宋体" w:cs="宋体"/>
          <w:sz w:val="24"/>
          <w:szCs w:val="24"/>
          <w:highlight w:val="white"/>
          <w:u w:val="single"/>
        </w:rPr>
        <w:t xml:space="preserve">人员进场至工程移交/接收证书签发前由承包人负责照管，费用由承包人承担。</w:t>
      </w:r>
      <w:r/>
    </w:p>
    <w:p>
      <w:pPr>
        <w:ind w:left="0" w:right="0" w:firstLine="420"/>
        <w:spacing w:before="0" w:after="120"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3.7 履约担保</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承包人是否提供履约担保：</w:t>
      </w:r>
      <w:r>
        <w:rPr>
          <w:rFonts w:hint="eastAsia" w:ascii="宋体" w:hAnsi="宋体" w:eastAsia="宋体" w:cs="宋体"/>
          <w:sz w:val="24"/>
          <w:szCs w:val="24"/>
          <w:highlight w:val="white"/>
          <w:u w:val="single"/>
        </w:rPr>
        <w:t xml:space="preserve">  /  </w:t>
      </w:r>
      <w:r>
        <w:rPr>
          <w:rFonts w:hint="eastAsia" w:ascii="宋体" w:hAnsi="宋体" w:eastAsia="宋体" w:cs="宋体"/>
          <w:sz w:val="24"/>
          <w:szCs w:val="24"/>
          <w:highlight w:val="white"/>
        </w:rPr>
        <w:t xml:space="preserve">。</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承包人提供履约担保的形式、金额及期限的：</w:t>
      </w:r>
      <w:r>
        <w:rPr>
          <w:rFonts w:hint="eastAsia" w:ascii="宋体" w:hAnsi="宋体" w:eastAsia="宋体" w:cs="宋体"/>
          <w:sz w:val="24"/>
          <w:szCs w:val="24"/>
          <w:highlight w:val="white"/>
          <w:u w:val="single"/>
        </w:rPr>
        <w:t xml:space="preserve">  /  </w:t>
      </w:r>
      <w:r>
        <w:rPr>
          <w:rFonts w:hint="eastAsia" w:ascii="宋体" w:hAnsi="宋体" w:eastAsia="宋体" w:cs="宋体"/>
          <w:sz w:val="24"/>
          <w:szCs w:val="24"/>
          <w:highlight w:val="white"/>
        </w:rPr>
        <w:t xml:space="preserve">。</w:t>
      </w:r>
      <w:r/>
    </w:p>
    <w:p>
      <w:pPr>
        <w:pStyle w:val="929"/>
        <w:spacing w:before="120" w:after="120" w:line="360" w:lineRule="auto"/>
        <w:rPr>
          <w:rFonts w:hint="eastAsia" w:ascii="宋体" w:hAnsi="宋体" w:eastAsia="宋体" w:cs="宋体"/>
          <w:sz w:val="24"/>
          <w:szCs w:val="24"/>
          <w:highlight w:val="white"/>
        </w:rPr>
      </w:pPr>
      <w:r>
        <w:rPr>
          <w:rFonts w:hint="eastAsia" w:ascii="宋体" w:hAnsi="宋体" w:eastAsia="宋体" w:cs="宋体"/>
          <w:b w:val="0"/>
          <w:sz w:val="24"/>
          <w:szCs w:val="24"/>
          <w:highlight w:val="white"/>
        </w:rPr>
        <w:t xml:space="preserve">4. 监理人</w:t>
      </w:r>
      <w:r/>
    </w:p>
    <w:p>
      <w:pPr>
        <w:ind w:left="0" w:right="0" w:firstLine="420"/>
        <w:spacing w:before="0" w:after="120"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4.1监理人的一般规定</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关于监理人的监理内容：</w:t>
      </w:r>
      <w:r>
        <w:rPr>
          <w:rFonts w:hint="eastAsia" w:ascii="宋体" w:hAnsi="宋体" w:eastAsia="宋体" w:cs="宋体"/>
          <w:sz w:val="24"/>
          <w:szCs w:val="24"/>
          <w:highlight w:val="white"/>
          <w:u w:val="single"/>
        </w:rPr>
        <w:t xml:space="preserve">详见监理合同。</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关于监理人的监理权限：</w:t>
      </w:r>
      <w:r>
        <w:rPr>
          <w:rFonts w:hint="eastAsia" w:ascii="宋体" w:hAnsi="宋体" w:eastAsia="宋体" w:cs="宋体"/>
          <w:sz w:val="24"/>
          <w:szCs w:val="24"/>
          <w:highlight w:val="white"/>
          <w:u w:val="single"/>
        </w:rPr>
        <w:t xml:space="preserve">详见监理合同。</w:t>
      </w:r>
      <w:r>
        <w:rPr>
          <w:rFonts w:hint="eastAsia" w:ascii="宋体" w:hAnsi="宋体" w:eastAsia="宋体" w:cs="宋体"/>
          <w:sz w:val="24"/>
          <w:szCs w:val="24"/>
          <w:highlight w:val="white"/>
        </w:rPr>
        <w:t xml:space="preserve"> </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关于监理人在施工现场的办公场所、生活场所的提供和费用承担的约定：</w:t>
      </w:r>
      <w:r>
        <w:rPr>
          <w:rFonts w:hint="eastAsia" w:ascii="宋体" w:hAnsi="宋体" w:eastAsia="宋体" w:cs="宋体"/>
          <w:sz w:val="24"/>
          <w:szCs w:val="24"/>
          <w:highlight w:val="white"/>
          <w:u w:val="single"/>
        </w:rPr>
        <w:t xml:space="preserve">详见监理合同。</w:t>
      </w:r>
      <w:r/>
    </w:p>
    <w:p>
      <w:pPr>
        <w:ind w:left="0" w:right="0" w:firstLine="420"/>
        <w:spacing w:before="0" w:after="120"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4.2 监理人员</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总监理工程师：</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姓    名：</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职    务：</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监理工程师执业资格证书号：</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联系电话：</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电子信箱：</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通信地址：</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关于监理人的其他约定：</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w:t>
      </w:r>
      <w:r/>
    </w:p>
    <w:p>
      <w:pPr>
        <w:ind w:left="0" w:right="0" w:firstLine="420"/>
        <w:spacing w:before="0" w:after="120"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4.4 商定或确定</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在发包人和承包人不能通过协商达成一致意见时，发包人授权监理人对以下事项进行确定：</w:t>
      </w:r>
      <w:r/>
    </w:p>
    <w:p>
      <w:pPr>
        <w:ind w:firstLine="480"/>
        <w:spacing w:line="360" w:lineRule="auto"/>
        <w:rPr>
          <w:rFonts w:ascii="宋体" w:hAnsi="宋体" w:cs="仿宋"/>
          <w:sz w:val="24"/>
          <w:highlight w:val="white"/>
        </w:rPr>
      </w:pPr>
      <w:r>
        <w:rPr>
          <w:rFonts w:hint="eastAsia" w:ascii="宋体" w:hAnsi="宋体" w:eastAsiaTheme="minorEastAsia" w:cstheme="minorBidi"/>
          <w:sz w:val="24"/>
          <w:highlight w:val="white"/>
          <w:u w:val="single"/>
        </w:rPr>
        <w:t xml:space="preserve">总监理工程师在对合同内涉及费用变化的任何事项进行商定或确定时，必须取得发包人的书面确认，否则无效</w:t>
      </w:r>
      <w:r>
        <w:rPr>
          <w:rFonts w:hint="eastAsia" w:ascii="宋体" w:hAnsi="宋体" w:eastAsiaTheme="minorEastAsia" w:cstheme="minorBidi"/>
          <w:sz w:val="24"/>
          <w:highlight w:val="white"/>
        </w:rPr>
        <w:t xml:space="preserve">。</w:t>
      </w:r>
      <w:r/>
    </w:p>
    <w:p>
      <w:pPr>
        <w:pStyle w:val="929"/>
        <w:spacing w:before="120" w:after="120" w:line="360" w:lineRule="auto"/>
        <w:rPr>
          <w:rFonts w:hint="eastAsia" w:ascii="宋体" w:hAnsi="宋体" w:eastAsia="宋体" w:cs="宋体"/>
          <w:sz w:val="24"/>
          <w:szCs w:val="24"/>
          <w:highlight w:val="white"/>
        </w:rPr>
      </w:pPr>
      <w:r>
        <w:rPr>
          <w:rFonts w:hint="eastAsia" w:ascii="宋体" w:hAnsi="宋体" w:eastAsia="宋体" w:cs="宋体"/>
          <w:b w:val="0"/>
          <w:sz w:val="24"/>
          <w:szCs w:val="24"/>
          <w:highlight w:val="white"/>
        </w:rPr>
        <w:t xml:space="preserve">5. 工程质量</w:t>
      </w:r>
      <w:r/>
    </w:p>
    <w:p>
      <w:pPr>
        <w:numPr>
          <w:ilvl w:val="0"/>
          <w:numId w:val="0"/>
        </w:numPr>
        <w:ind w:left="0" w:right="0" w:firstLine="420"/>
        <w:spacing w:before="0" w:after="120"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5.1* 质量要求</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5.1.1 特殊质量标准和要求：</w:t>
      </w:r>
      <w:r>
        <w:rPr>
          <w:rFonts w:hint="eastAsia" w:ascii="宋体" w:hAnsi="宋体" w:eastAsia="宋体" w:cs="宋体"/>
          <w:sz w:val="24"/>
          <w:szCs w:val="24"/>
          <w:highlight w:val="white"/>
          <w:u w:val="single"/>
        </w:rPr>
        <w:t xml:space="preserve">    合格     </w:t>
      </w:r>
      <w:r>
        <w:rPr>
          <w:rFonts w:hint="eastAsia" w:ascii="宋体" w:hAnsi="宋体" w:eastAsia="宋体" w:cs="宋体"/>
          <w:sz w:val="24"/>
          <w:szCs w:val="24"/>
          <w:highlight w:val="white"/>
        </w:rPr>
        <w:t xml:space="preserve">。</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关于工程奖项的约定：</w:t>
      </w:r>
      <w:r>
        <w:rPr>
          <w:rFonts w:hint="eastAsia" w:ascii="宋体" w:hAnsi="宋体" w:eastAsia="宋体" w:cs="宋体"/>
          <w:sz w:val="24"/>
          <w:szCs w:val="24"/>
          <w:highlight w:val="white"/>
          <w:u w:val="single"/>
        </w:rPr>
        <w:t xml:space="preserve">            /      </w:t>
      </w:r>
      <w:r>
        <w:rPr>
          <w:rFonts w:hint="eastAsia" w:ascii="宋体" w:hAnsi="宋体" w:eastAsia="宋体" w:cs="宋体"/>
          <w:sz w:val="24"/>
          <w:szCs w:val="24"/>
          <w:highlight w:val="white"/>
        </w:rPr>
        <w:t xml:space="preserve">。</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5.3 隐蔽工程检查</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5.3.2承包人提前通知监理人隐蔽工程检查的期限的约定：</w:t>
      </w:r>
      <w:r>
        <w:rPr>
          <w:rFonts w:hint="eastAsia" w:ascii="宋体" w:hAnsi="宋体" w:eastAsia="宋体" w:cs="宋体"/>
          <w:sz w:val="24"/>
          <w:szCs w:val="24"/>
          <w:highlight w:val="white"/>
          <w:u w:val="single"/>
        </w:rPr>
        <w:t xml:space="preserve">执行通用条款</w:t>
      </w:r>
      <w:r>
        <w:rPr>
          <w:rFonts w:hint="eastAsia" w:ascii="宋体" w:hAnsi="宋体" w:eastAsia="宋体" w:cs="宋体"/>
          <w:sz w:val="24"/>
          <w:szCs w:val="24"/>
          <w:highlight w:val="white"/>
        </w:rPr>
        <w:t xml:space="preserve">。</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监理人不能按时进行检查时，应提前</w:t>
      </w:r>
      <w:r>
        <w:rPr>
          <w:rFonts w:hint="eastAsia" w:ascii="宋体" w:hAnsi="宋体" w:eastAsia="宋体" w:cs="宋体"/>
          <w:sz w:val="24"/>
          <w:szCs w:val="24"/>
          <w:highlight w:val="white"/>
          <w:u w:val="single"/>
        </w:rPr>
        <w:t xml:space="preserve">  24   </w:t>
      </w:r>
      <w:r>
        <w:rPr>
          <w:rFonts w:hint="eastAsia" w:ascii="宋体" w:hAnsi="宋体" w:eastAsia="宋体" w:cs="宋体"/>
          <w:sz w:val="24"/>
          <w:szCs w:val="24"/>
          <w:highlight w:val="white"/>
        </w:rPr>
        <w:t xml:space="preserve">小时提交书面延期要求。</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关于延期最长不得超过：</w:t>
      </w:r>
      <w:r>
        <w:rPr>
          <w:rFonts w:hint="eastAsia" w:ascii="宋体" w:hAnsi="宋体" w:eastAsia="宋体" w:cs="宋体"/>
          <w:sz w:val="24"/>
          <w:szCs w:val="24"/>
          <w:highlight w:val="white"/>
          <w:u w:val="single"/>
        </w:rPr>
        <w:t xml:space="preserve">   48   </w:t>
      </w:r>
      <w:r>
        <w:rPr>
          <w:rFonts w:hint="eastAsia" w:ascii="宋体" w:hAnsi="宋体" w:eastAsia="宋体" w:cs="宋体"/>
          <w:sz w:val="24"/>
          <w:szCs w:val="24"/>
          <w:highlight w:val="white"/>
        </w:rPr>
        <w:t xml:space="preserve">小时。</w:t>
      </w:r>
      <w:r/>
    </w:p>
    <w:p>
      <w:pPr>
        <w:pStyle w:val="929"/>
        <w:spacing w:before="120" w:after="120" w:line="360" w:lineRule="auto"/>
        <w:rPr>
          <w:rFonts w:hint="eastAsia" w:ascii="宋体" w:hAnsi="宋体" w:eastAsia="宋体" w:cs="宋体"/>
          <w:sz w:val="24"/>
          <w:szCs w:val="24"/>
          <w:highlight w:val="white"/>
        </w:rPr>
      </w:pPr>
      <w:r>
        <w:rPr>
          <w:rFonts w:hint="eastAsia" w:ascii="宋体" w:hAnsi="宋体" w:eastAsia="宋体" w:cs="宋体"/>
          <w:b w:val="0"/>
          <w:sz w:val="24"/>
          <w:szCs w:val="24"/>
          <w:highlight w:val="white"/>
        </w:rPr>
        <w:t xml:space="preserve">6. 安全文明施工与环境保护</w:t>
      </w:r>
      <w:r/>
    </w:p>
    <w:p>
      <w:pPr>
        <w:ind w:left="0" w:right="0" w:firstLine="420"/>
        <w:spacing w:before="0" w:after="120"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6.1安全文明施工</w:t>
      </w:r>
      <w:r/>
    </w:p>
    <w:p>
      <w:pPr>
        <w:ind w:left="0" w:right="0" w:firstLine="420"/>
        <w:jc w:val="left"/>
        <w:spacing w:line="360" w:lineRule="auto"/>
        <w:rPr>
          <w:rFonts w:hint="eastAsia" w:ascii="宋体" w:hAnsi="宋体" w:eastAsia="宋体" w:cs="宋体"/>
          <w:sz w:val="24"/>
          <w:szCs w:val="24"/>
          <w:highlight w:val="white"/>
          <w:u w:val="none"/>
        </w:rPr>
      </w:pPr>
      <w:r>
        <w:rPr>
          <w:rFonts w:hint="eastAsia" w:ascii="宋体" w:hAnsi="宋体" w:eastAsia="宋体" w:cs="宋体"/>
          <w:sz w:val="24"/>
          <w:szCs w:val="24"/>
          <w:highlight w:val="white"/>
          <w:u w:val="none"/>
        </w:rPr>
        <w:t xml:space="preserve">6.1.1 项目安全生产的达标目标及相应事项的约定：</w:t>
      </w:r>
      <w:r/>
    </w:p>
    <w:p>
      <w:pPr>
        <w:ind w:left="0" w:right="0" w:firstLine="420"/>
        <w:jc w:val="left"/>
        <w:spacing w:line="360" w:lineRule="auto"/>
        <w:rPr>
          <w:rFonts w:hint="eastAsia" w:ascii="宋体" w:hAnsi="宋体" w:eastAsia="宋体" w:cs="宋体"/>
          <w:sz w:val="24"/>
          <w:szCs w:val="24"/>
          <w:highlight w:val="white"/>
          <w:u w:val="single"/>
        </w:rPr>
      </w:pPr>
      <w:r>
        <w:rPr>
          <w:rFonts w:hint="eastAsia" w:ascii="宋体" w:hAnsi="宋体" w:eastAsia="宋体" w:cs="宋体"/>
          <w:sz w:val="24"/>
          <w:szCs w:val="24"/>
          <w:highlight w:val="white"/>
          <w:u w:val="single"/>
          <w:lang w:val="en-US" w:eastAsia="zh-CN"/>
        </w:rPr>
        <w:t xml:space="preserve">其安全</w:t>
      </w:r>
      <w:r>
        <w:rPr>
          <w:rFonts w:hint="eastAsia" w:ascii="宋体" w:hAnsi="宋体" w:eastAsia="宋体" w:cs="宋体"/>
          <w:sz w:val="24"/>
          <w:szCs w:val="24"/>
          <w:highlight w:val="white"/>
          <w:u w:val="single"/>
          <w:lang w:val="en-US" w:eastAsia="zh-CN"/>
        </w:rPr>
        <w:t xml:space="preserve">文明施工费用已经含在合同价款（即中标价）内。承包人应遵守工程建设安全生产有关管理规定，严格按现行安全标准组织施工，并随时接受行业安全检查人员依法实施的监督检查，采取必要的安全防护措施，消除事故隐患。 其安全施工防护费用已经含在合同价款内 。本工程在整个施工期间杜绝一切人身安全和重大质量安全事故，如发生上述事故，则发包人视为承包人违约；在施工期间每发生一起人身损害事故，承包人除了接受政府相关部门处罚外，承包人须向发包人支付违约金 10 万元,达标目标为《建筑施工安全检（JGJ59-2011）及相关规范标准。 </w:t>
      </w:r>
      <w:r/>
    </w:p>
    <w:p>
      <w:pPr>
        <w:ind w:left="0" w:right="0" w:firstLine="420"/>
        <w:jc w:val="left"/>
        <w:spacing w:line="360" w:lineRule="auto"/>
        <w:rPr>
          <w:rFonts w:hint="eastAsia" w:ascii="宋体" w:hAnsi="宋体" w:eastAsia="宋体" w:cs="宋体"/>
          <w:sz w:val="24"/>
          <w:szCs w:val="24"/>
          <w:highlight w:val="white"/>
          <w:u w:val="single"/>
        </w:rPr>
      </w:pPr>
      <w:r>
        <w:rPr>
          <w:rFonts w:hint="eastAsia" w:ascii="宋体" w:hAnsi="宋体" w:eastAsia="宋体" w:cs="宋体"/>
          <w:sz w:val="24"/>
          <w:szCs w:val="24"/>
          <w:highlight w:val="white"/>
          <w:u w:val="single"/>
          <w:lang w:val="en-US" w:eastAsia="zh-CN"/>
        </w:rPr>
        <w:t xml:space="preserve">工地扬尘污染防治费已在工程量清单中列出，承包人须按规范要求最好扬尘污染防治措施，全部费用均包含在内； </w:t>
      </w:r>
      <w:r/>
    </w:p>
    <w:p>
      <w:pPr>
        <w:ind w:left="0" w:right="0" w:firstLine="420"/>
        <w:jc w:val="left"/>
        <w:spacing w:line="360" w:lineRule="auto"/>
        <w:rPr>
          <w:rFonts w:hint="eastAsia" w:ascii="宋体" w:hAnsi="宋体" w:eastAsia="宋体" w:cs="宋体"/>
          <w:sz w:val="24"/>
          <w:szCs w:val="24"/>
          <w:highlight w:val="white"/>
          <w:u w:val="single"/>
        </w:rPr>
      </w:pPr>
      <w:r>
        <w:rPr>
          <w:rFonts w:hint="eastAsia" w:ascii="宋体" w:hAnsi="宋体" w:eastAsia="宋体" w:cs="宋体"/>
          <w:sz w:val="24"/>
          <w:szCs w:val="24"/>
          <w:highlight w:val="white"/>
          <w:u w:val="single"/>
          <w:lang w:val="en-US" w:eastAsia="zh-CN"/>
        </w:rPr>
        <w:t xml:space="preserve">开工通知载明的开工日期 7 天前提交安全技术措施或专项施工方案、安全生产责任制度、治安保卫制度及安全生产教育培训制度；</w:t>
      </w:r>
      <w:r/>
    </w:p>
    <w:p>
      <w:pPr>
        <w:ind w:left="0" w:right="0" w:firstLine="420"/>
        <w:jc w:val="left"/>
        <w:spacing w:line="360" w:lineRule="auto"/>
        <w:rPr>
          <w:rFonts w:hint="eastAsia" w:ascii="宋体" w:hAnsi="宋体" w:eastAsia="宋体" w:cs="宋体"/>
          <w:sz w:val="24"/>
          <w:szCs w:val="24"/>
          <w:highlight w:val="white"/>
          <w:u w:val="single"/>
        </w:rPr>
      </w:pPr>
      <w:r>
        <w:rPr>
          <w:rFonts w:hint="eastAsia" w:ascii="宋体" w:hAnsi="宋体" w:eastAsia="宋体" w:cs="宋体"/>
          <w:sz w:val="24"/>
          <w:szCs w:val="24"/>
          <w:highlight w:val="white"/>
          <w:u w:val="single"/>
          <w:lang w:val="en-US" w:eastAsia="zh-CN"/>
        </w:rPr>
        <w:t xml:space="preserve">本工程在整个施工期间杜绝一切人身伤亡和重大质量安全事故。如发生上述事故，则发包人视为承包人违约；在施工期间每发生一起人身损害（不包括死亡）事故，承包人除了接受政府相关部门处罚外，承包人须向发包人支付违约金伍万元；每发生一起人身死亡事故承包人除接受相关部门处罚外，承包人按合同价款的百分之五向发包人支付违约金。 </w:t>
      </w:r>
      <w:r/>
    </w:p>
    <w:p>
      <w:pPr>
        <w:ind w:left="0" w:right="0" w:firstLine="420"/>
        <w:jc w:val="left"/>
        <w:spacing w:line="360" w:lineRule="auto"/>
        <w:rPr>
          <w:rFonts w:hint="eastAsia" w:ascii="宋体" w:hAnsi="宋体" w:eastAsia="宋体" w:cs="宋体"/>
          <w:sz w:val="24"/>
          <w:szCs w:val="24"/>
          <w:highlight w:val="white"/>
          <w:u w:val="single"/>
        </w:rPr>
      </w:pPr>
      <w:r>
        <w:rPr>
          <w:rFonts w:hint="eastAsia" w:ascii="宋体" w:hAnsi="宋体" w:eastAsia="宋体" w:cs="宋体"/>
          <w:sz w:val="24"/>
          <w:szCs w:val="24"/>
          <w:highlight w:val="white"/>
          <w:u w:val="single"/>
          <w:lang w:val="en-US" w:eastAsia="zh-CN"/>
        </w:rPr>
        <w:t xml:space="preserve">承包人若在施工期间因拖欠农民工工资问题上访，不得以任何理由及借口拖延处理。如因发包人未能按时拨付工程款造成上访的，发包人自愿接受并执行建设行政主管部门的处理意见； </w:t>
      </w:r>
      <w:r/>
    </w:p>
    <w:p>
      <w:pPr>
        <w:ind w:left="0" w:right="0" w:firstLine="420"/>
        <w:jc w:val="left"/>
        <w:spacing w:line="360" w:lineRule="auto"/>
        <w:rPr>
          <w:rFonts w:hint="eastAsia" w:ascii="宋体" w:hAnsi="宋体" w:eastAsia="宋体" w:cs="宋体"/>
          <w:sz w:val="24"/>
          <w:szCs w:val="24"/>
          <w:highlight w:val="white"/>
          <w:u w:val="single"/>
        </w:rPr>
      </w:pPr>
      <w:r>
        <w:rPr>
          <w:rFonts w:hint="eastAsia" w:ascii="宋体" w:hAnsi="宋体" w:eastAsia="宋体" w:cs="宋体"/>
          <w:sz w:val="24"/>
          <w:szCs w:val="24"/>
          <w:highlight w:val="white"/>
          <w:u w:val="single"/>
          <w:lang w:val="en-US" w:eastAsia="zh-CN"/>
        </w:rPr>
        <w:t xml:space="preserve">如因承包人未能按时支付工人工资而造成上访的且未能及时解决，因处理不力造成影响，每一例承包人按合同价款的百分之五向发包人支付违约金。</w:t>
      </w:r>
      <w:r/>
    </w:p>
    <w:p>
      <w:pPr>
        <w:ind w:left="0" w:right="0" w:firstLine="420"/>
        <w:jc w:val="left"/>
        <w:spacing w:line="360" w:lineRule="auto"/>
        <w:rPr>
          <w:rFonts w:hint="eastAsia" w:ascii="宋体" w:hAnsi="宋体" w:eastAsia="宋体" w:cs="宋体"/>
          <w:sz w:val="24"/>
          <w:szCs w:val="24"/>
          <w:highlight w:val="white"/>
          <w:u w:val="single"/>
        </w:rPr>
      </w:pPr>
      <w:r>
        <w:rPr>
          <w:rFonts w:hint="eastAsia" w:ascii="宋体" w:hAnsi="宋体" w:eastAsia="宋体" w:cs="宋体"/>
          <w:sz w:val="24"/>
          <w:szCs w:val="24"/>
          <w:highlight w:val="white"/>
          <w:u w:val="single"/>
          <w:lang w:val="en-US" w:eastAsia="zh-CN"/>
        </w:rPr>
        <w:t xml:space="preserve">因承包人违约需要承担的违约金，发包人有权直接从进度款中扣除也可以在最终结算时扣除。</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6.1.4 关于治安保卫的特别约定：</w:t>
      </w:r>
      <w:r>
        <w:rPr>
          <w:rFonts w:hint="eastAsia" w:ascii="宋体" w:hAnsi="宋体" w:eastAsia="宋体" w:cs="宋体"/>
          <w:sz w:val="24"/>
          <w:szCs w:val="24"/>
          <w:highlight w:val="white"/>
          <w:u w:val="single"/>
        </w:rPr>
        <w:t xml:space="preserve">执行通用条款。</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关于编制施工场地治安管理计划的约定：</w:t>
      </w:r>
      <w:r>
        <w:rPr>
          <w:rFonts w:hint="eastAsia" w:ascii="宋体" w:hAnsi="宋体" w:eastAsia="宋体" w:cs="宋体"/>
          <w:sz w:val="24"/>
          <w:szCs w:val="24"/>
          <w:highlight w:val="white"/>
          <w:u w:val="single"/>
        </w:rPr>
        <w:t xml:space="preserve">开工通知载明的开工日期 7 天前提交施工场地治安管理计划。</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6.1.5 文明施工</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合同当事人对文明施工的要求：</w:t>
      </w:r>
      <w:r/>
    </w:p>
    <w:p>
      <w:pPr>
        <w:ind w:left="0" w:right="0" w:firstLine="420"/>
        <w:jc w:val="left"/>
        <w:spacing w:line="360" w:lineRule="auto"/>
        <w:rPr>
          <w:rFonts w:hint="eastAsia" w:ascii="宋体" w:hAnsi="宋体" w:eastAsia="宋体" w:cs="宋体"/>
          <w:sz w:val="24"/>
          <w:szCs w:val="24"/>
          <w:highlight w:val="white"/>
          <w:u w:val="single"/>
        </w:rPr>
      </w:pPr>
      <w:r>
        <w:rPr>
          <w:rFonts w:hint="eastAsia" w:ascii="宋体" w:hAnsi="宋体" w:eastAsia="宋体" w:cs="宋体"/>
          <w:sz w:val="24"/>
          <w:szCs w:val="24"/>
          <w:highlight w:val="white"/>
          <w:u w:val="single"/>
          <w:lang w:val="en-US" w:eastAsia="zh-CN"/>
        </w:rPr>
        <w:t xml:space="preserve">（1）承包人按当地有关主管部门的规定办理相关手续，并承担相应费用，同时以书面形式通知发包人，承担施工过程中因自身原因造成的罚款。 </w:t>
      </w:r>
      <w:r/>
    </w:p>
    <w:p>
      <w:pPr>
        <w:ind w:left="0" w:right="0" w:firstLine="420"/>
        <w:jc w:val="left"/>
        <w:spacing w:line="360" w:lineRule="auto"/>
        <w:rPr>
          <w:rFonts w:hint="eastAsia" w:ascii="宋体" w:hAnsi="宋体" w:eastAsia="宋体" w:cs="宋体"/>
          <w:sz w:val="24"/>
          <w:szCs w:val="24"/>
          <w:highlight w:val="white"/>
          <w:u w:val="single"/>
        </w:rPr>
      </w:pPr>
      <w:r>
        <w:rPr>
          <w:rFonts w:hint="eastAsia" w:ascii="宋体" w:hAnsi="宋体" w:eastAsia="宋体" w:cs="宋体"/>
          <w:sz w:val="24"/>
          <w:szCs w:val="24"/>
          <w:highlight w:val="white"/>
          <w:u w:val="single"/>
          <w:lang w:val="en-US" w:eastAsia="zh-CN"/>
        </w:rPr>
        <w:t xml:space="preserve">（2）承包人应遵守环境保护、和清洁卫生方面的法律、法规、规定以及发包人《建设工程安全文明施工管理办法》的规定，所发生的费用由承包人承担。 </w:t>
      </w:r>
      <w:r/>
    </w:p>
    <w:p>
      <w:pPr>
        <w:ind w:left="0" w:right="0" w:firstLine="420"/>
        <w:jc w:val="left"/>
        <w:spacing w:line="360" w:lineRule="auto"/>
        <w:rPr>
          <w:rFonts w:hint="eastAsia" w:ascii="宋体" w:hAnsi="宋体" w:eastAsia="宋体" w:cs="宋体"/>
          <w:sz w:val="24"/>
          <w:szCs w:val="24"/>
          <w:highlight w:val="white"/>
          <w:u w:val="single"/>
        </w:rPr>
      </w:pPr>
      <w:r>
        <w:rPr>
          <w:rFonts w:hint="eastAsia" w:ascii="宋体" w:hAnsi="宋体" w:eastAsia="宋体" w:cs="宋体"/>
          <w:sz w:val="24"/>
          <w:szCs w:val="24"/>
          <w:highlight w:val="white"/>
          <w:u w:val="single"/>
          <w:lang w:val="en-US" w:eastAsia="zh-CN"/>
        </w:rPr>
        <w:t xml:space="preserve">（3）承包人对施工现场的各种粉尘、废水、废气、固体废物和振动、噪声等采取必要的控制措施，及时进行处理并承担相关费用。 </w:t>
      </w:r>
      <w:r/>
    </w:p>
    <w:p>
      <w:pPr>
        <w:ind w:left="0" w:right="0" w:firstLine="420"/>
        <w:jc w:val="left"/>
        <w:spacing w:line="360" w:lineRule="auto"/>
        <w:rPr>
          <w:rFonts w:hint="eastAsia" w:ascii="宋体" w:hAnsi="宋体" w:eastAsia="宋体" w:cs="宋体"/>
          <w:sz w:val="24"/>
          <w:szCs w:val="24"/>
          <w:highlight w:val="white"/>
          <w:u w:val="single"/>
        </w:rPr>
      </w:pPr>
      <w:r>
        <w:rPr>
          <w:rFonts w:hint="eastAsia" w:ascii="宋体" w:hAnsi="宋体" w:eastAsia="宋体" w:cs="宋体"/>
          <w:sz w:val="24"/>
          <w:szCs w:val="24"/>
          <w:highlight w:val="white"/>
          <w:u w:val="single"/>
          <w:lang w:val="en-US" w:eastAsia="zh-CN"/>
        </w:rPr>
        <w:t xml:space="preserve">（4）承包人在施工过程中不得将施工范围内的建筑垃圾搬运或投放至施工范围外的其他场地上，一旦发生且承包人不清理或清理不干净，发包人有权委托其它单位或个人清理，所产生的一切费用由承包人承担，发包人在工程款支付时在承包人的工程款中按所发生的费用双倍扣还。 </w:t>
      </w:r>
      <w:r/>
    </w:p>
    <w:p>
      <w:pPr>
        <w:ind w:left="0" w:right="0" w:firstLine="420"/>
        <w:jc w:val="left"/>
        <w:spacing w:line="360" w:lineRule="auto"/>
        <w:rPr>
          <w:rFonts w:hint="eastAsia" w:ascii="宋体" w:hAnsi="宋体" w:eastAsia="宋体" w:cs="宋体"/>
          <w:sz w:val="24"/>
          <w:szCs w:val="24"/>
          <w:highlight w:val="white"/>
          <w:u w:val="single"/>
        </w:rPr>
      </w:pPr>
      <w:r>
        <w:rPr>
          <w:rFonts w:hint="eastAsia" w:ascii="宋体" w:hAnsi="宋体" w:eastAsia="宋体" w:cs="宋体"/>
          <w:sz w:val="24"/>
          <w:szCs w:val="24"/>
          <w:highlight w:val="white"/>
          <w:u w:val="single"/>
          <w:lang w:val="en-US" w:eastAsia="zh-CN"/>
        </w:rPr>
        <w:t xml:space="preserve">（5）承包人在竣工验收前应将施工场地范围内的建筑垃圾、建筑杂物、临时道路、生活垃圾等清理干净，并及时清除出施工现场，不得弃置在发包人区域范围内。如承包人不清理或清理不干净，发包人有权委托其它单位或个人清理，所产生的一切费用由承包人承担，发包人在工程款结算时在承包人的工程款中按所发生的费用双倍扣还。 </w:t>
      </w:r>
      <w:r/>
    </w:p>
    <w:p>
      <w:pPr>
        <w:ind w:left="0" w:right="0" w:firstLine="420"/>
        <w:jc w:val="left"/>
        <w:spacing w:line="360" w:lineRule="auto"/>
        <w:rPr>
          <w:rFonts w:hint="eastAsia" w:ascii="宋体" w:hAnsi="宋体" w:eastAsia="宋体" w:cs="宋体"/>
          <w:sz w:val="24"/>
          <w:szCs w:val="24"/>
          <w:highlight w:val="white"/>
          <w:u w:val="single"/>
        </w:rPr>
      </w:pPr>
      <w:r>
        <w:rPr>
          <w:rFonts w:hint="eastAsia" w:ascii="宋体" w:hAnsi="宋体" w:eastAsia="宋体" w:cs="宋体"/>
          <w:sz w:val="24"/>
          <w:szCs w:val="24"/>
          <w:highlight w:val="white"/>
          <w:u w:val="single"/>
          <w:lang w:val="en-US" w:eastAsia="zh-CN"/>
        </w:rPr>
        <w:t xml:space="preserve">（6）扬尘防控环保要求必须符合《中华人民共和国大气污染防治法》《江苏省大气污染防治条例》《建筑工地扬尘防治标准（江苏省）》（DGJ32/J203-2016）、《建筑工地施工扬尘专项整理工作方案》（建办督函〔2017〕169 号）、《徐州市市区扬尘污染防治办法》（徐政令第 133 号）、《市政府关于印发徐州市 2017-2018 年秋冬季大气</w:t>
      </w:r>
      <w:r>
        <w:rPr>
          <w:rFonts w:hint="eastAsia" w:ascii="宋体" w:hAnsi="宋体" w:eastAsia="宋体" w:cs="宋体"/>
          <w:sz w:val="24"/>
          <w:szCs w:val="24"/>
          <w:highlight w:val="white"/>
          <w:u w:val="single"/>
          <w:lang w:val="en-US" w:eastAsia="zh-CN"/>
        </w:rPr>
        <w:t xml:space="preserve">污染防治强化管控方案的通知》（徐政发﹝2017﹞53号）、《关于印发徐州市工地污染防治管理规范的通知》 （徐大气办〔2021〕11 号）和《徐州市2018 年大气污染防治攻坚行动方案》《关于印发徐州市 2018-2019 年秋冬季大气污染综合治理攻坚行动方案的通知》（徐大气指办〔2018〕31 号） 、《关于印发徐州市区夜间道路扬尘污染专项整治方案的通知》 （徐大气指办〔2018〕32 号） 、《徐州市建筑工地和渣土运输扬尘污染标准化治理实施意见》、徐城管发【2018】55 号文、《关于进一步加强市区建设工</w:t>
      </w:r>
      <w:r>
        <w:rPr>
          <w:rFonts w:hint="eastAsia" w:ascii="宋体" w:hAnsi="宋体" w:eastAsia="宋体" w:cs="宋体"/>
          <w:sz w:val="24"/>
          <w:szCs w:val="24"/>
          <w:highlight w:val="white"/>
          <w:u w:val="single"/>
          <w:lang w:val="en-US" w:eastAsia="zh-CN"/>
        </w:rPr>
        <w:t xml:space="preserve">地扬尘污染防治的通知》（徐住建发﹝2023﹞62 号）、《关于印发〈徐州市建设工程扬尘（噪声）智慧监管系统建设实施意见（试行）〉的通知》（徐污防攻坚指办〔2023〕26 号）的规定。投标人的扬尘防控环保要求必须符合严格按《徐建价 2018 年 1 号》文执行，扬尘污染防治费按江苏省住房和城乡建设厅公告（2018）24 号文执行计取，本工程须按照市住建局《关于进一步加强市区建设工地扬尘污染防治的通知》（徐住建发﹝2023﹞62 号）的要求落实智慧工地建设。该费用已经包含在合同价格当中，结算不再增加此项费用。 </w:t>
      </w:r>
      <w:r/>
    </w:p>
    <w:p>
      <w:pPr>
        <w:ind w:left="0" w:right="0" w:firstLine="420"/>
        <w:jc w:val="left"/>
        <w:spacing w:line="360" w:lineRule="auto"/>
        <w:rPr>
          <w:rFonts w:hint="eastAsia" w:ascii="宋体" w:hAnsi="宋体" w:eastAsia="宋体" w:cs="宋体"/>
          <w:sz w:val="24"/>
          <w:szCs w:val="24"/>
          <w:highlight w:val="white"/>
          <w:u w:val="single"/>
        </w:rPr>
      </w:pPr>
      <w:r>
        <w:rPr>
          <w:rFonts w:hint="eastAsia" w:ascii="宋体" w:hAnsi="宋体" w:eastAsia="宋体" w:cs="宋体"/>
          <w:sz w:val="24"/>
          <w:szCs w:val="24"/>
          <w:highlight w:val="white"/>
          <w:u w:val="single"/>
          <w:lang w:val="en-US" w:eastAsia="zh-CN"/>
        </w:rPr>
        <w:t xml:space="preserve">（7）承包人应负责修建、维修、养护和管理施工所需的临时道路和交通设施，并承担相应费用；承包人修建的临时道路和交通设施应免费提供给发包人、监理人和其他承包人使用。为保证道路交通安全及运输畅通，当施工期间，承包人必须与交通和公安部门协商，采取足够的交通疏导措施；承包人制定运输计划时，应避开现有道路上在高峰时的运输。 </w:t>
      </w:r>
      <w:r/>
    </w:p>
    <w:p>
      <w:pPr>
        <w:ind w:left="0" w:right="0" w:firstLine="420"/>
        <w:jc w:val="left"/>
        <w:spacing w:line="360" w:lineRule="auto"/>
        <w:rPr>
          <w:rFonts w:hint="eastAsia" w:ascii="宋体" w:hAnsi="宋体" w:eastAsia="宋体" w:cs="宋体"/>
          <w:sz w:val="24"/>
          <w:szCs w:val="24"/>
          <w:highlight w:val="white"/>
          <w:u w:val="single"/>
        </w:rPr>
      </w:pPr>
      <w:r>
        <w:rPr>
          <w:rFonts w:hint="eastAsia" w:ascii="宋体" w:hAnsi="宋体" w:eastAsia="宋体" w:cs="宋体"/>
          <w:sz w:val="24"/>
          <w:szCs w:val="24"/>
          <w:highlight w:val="white"/>
          <w:u w:val="single"/>
          <w:lang w:val="en-US" w:eastAsia="zh-CN"/>
        </w:rPr>
        <w:t xml:space="preserve">（8）因扬尘治理、环境保护等情况未到达标准，而导致发包人被处罚，发包人将处罚金额从承包人工程款中扣除。</w:t>
      </w:r>
      <w:r/>
    </w:p>
    <w:p>
      <w:pPr>
        <w:ind w:left="0" w:right="0" w:firstLine="420"/>
        <w:jc w:val="left"/>
        <w:spacing w:line="360" w:lineRule="auto"/>
        <w:rPr>
          <w:rFonts w:hint="eastAsia" w:ascii="宋体" w:hAnsi="宋体" w:eastAsia="宋体" w:cs="宋体"/>
          <w:sz w:val="24"/>
          <w:szCs w:val="24"/>
          <w:highlight w:val="white"/>
          <w:u w:val="single"/>
        </w:rPr>
      </w:pPr>
      <w:r>
        <w:rPr>
          <w:rFonts w:hint="eastAsia" w:ascii="宋体" w:hAnsi="宋体" w:eastAsia="宋体" w:cs="宋体"/>
          <w:sz w:val="24"/>
          <w:szCs w:val="24"/>
          <w:highlight w:val="white"/>
          <w:u w:val="single"/>
          <w:lang w:val="en-US" w:eastAsia="zh-CN"/>
        </w:rPr>
        <w:t xml:space="preserve">（9）承包人在竣工验收前应将施工场地范围内的建筑垃圾、建筑杂物、临时道路、生活垃圾等清理干净，并及时清除出施工现场，不得弃置在发包人区域范围内。如承包人不清理或清理不干净，发包人有权委托其它单位或个人清理，所产生的一切费用由承包人承担，发包人在工程款结算时在承包人的工程款中按所发生的费用双倍扣还。</w:t>
      </w:r>
      <w:r/>
    </w:p>
    <w:p>
      <w:pPr>
        <w:ind w:left="0" w:right="0" w:firstLine="420"/>
        <w:jc w:val="left"/>
        <w:spacing w:line="360" w:lineRule="auto"/>
        <w:rPr>
          <w:rFonts w:hint="eastAsia" w:ascii="宋体" w:hAnsi="宋体" w:eastAsia="宋体" w:cs="宋体"/>
          <w:sz w:val="24"/>
          <w:szCs w:val="24"/>
          <w:highlight w:val="white"/>
          <w:u w:val="single"/>
        </w:rPr>
      </w:pPr>
      <w:r>
        <w:rPr>
          <w:rFonts w:hint="eastAsia" w:ascii="宋体" w:hAnsi="宋体" w:eastAsia="宋体" w:cs="宋体"/>
          <w:sz w:val="24"/>
          <w:szCs w:val="24"/>
          <w:highlight w:val="white"/>
          <w:u w:val="single"/>
          <w:lang w:val="en-US" w:eastAsia="zh-CN"/>
        </w:rPr>
        <w:t xml:space="preserve">（10）现场施工及管理人员均需挂牌进场，否则，发包人有权对承包人处以 50 元∕人·次的违约金。 </w:t>
      </w:r>
      <w:r/>
    </w:p>
    <w:p>
      <w:pPr>
        <w:ind w:left="0" w:right="0" w:firstLine="420"/>
        <w:jc w:val="left"/>
        <w:spacing w:line="360" w:lineRule="auto"/>
        <w:rPr>
          <w:rFonts w:hint="eastAsia" w:ascii="宋体" w:hAnsi="宋体" w:eastAsia="宋体" w:cs="宋体"/>
          <w:sz w:val="24"/>
          <w:szCs w:val="24"/>
          <w:highlight w:val="white"/>
          <w:u w:val="single"/>
        </w:rPr>
      </w:pPr>
      <w:r>
        <w:rPr>
          <w:rFonts w:hint="eastAsia" w:ascii="宋体" w:hAnsi="宋体" w:eastAsia="宋体" w:cs="宋体"/>
          <w:sz w:val="24"/>
          <w:szCs w:val="24"/>
          <w:highlight w:val="white"/>
          <w:u w:val="single"/>
          <w:lang w:val="en-US" w:eastAsia="zh-CN"/>
        </w:rPr>
        <w:t xml:space="preserve">（11）文明施工相关法律、标准和规范的其他要求。</w:t>
      </w:r>
      <w:r/>
    </w:p>
    <w:p>
      <w:pPr>
        <w:ind w:left="0" w:right="0" w:firstLine="420"/>
        <w:jc w:val="left"/>
        <w:spacing w:line="360" w:lineRule="auto"/>
        <w:rPr>
          <w:rFonts w:hint="eastAsia" w:ascii="宋体" w:hAnsi="宋体" w:eastAsia="宋体" w:cs="宋体"/>
          <w:sz w:val="24"/>
          <w:szCs w:val="24"/>
          <w:highlight w:val="white"/>
          <w:u w:val="single"/>
        </w:rPr>
      </w:pPr>
      <w:r>
        <w:rPr>
          <w:rFonts w:hint="eastAsia" w:ascii="宋体" w:hAnsi="宋体" w:eastAsia="宋体" w:cs="宋体"/>
          <w:sz w:val="24"/>
          <w:szCs w:val="24"/>
          <w:highlight w:val="white"/>
        </w:rPr>
        <w:t xml:space="preserve">6.1.6 关于安全文明施工费支付比例和支付期限的约定：</w:t>
      </w:r>
      <w:r>
        <w:rPr>
          <w:rFonts w:hint="eastAsia" w:ascii="宋体" w:hAnsi="宋体" w:eastAsia="宋体" w:cs="宋体"/>
          <w:sz w:val="24"/>
          <w:szCs w:val="24"/>
          <w:highlight w:val="white"/>
          <w:u w:val="single"/>
        </w:rPr>
        <w:t xml:space="preserve">合同价（即中标价）款中已含，与合同价款同期支付。</w:t>
      </w:r>
      <w:r/>
    </w:p>
    <w:p>
      <w:pPr>
        <w:pStyle w:val="929"/>
        <w:spacing w:before="120" w:after="120" w:line="360" w:lineRule="auto"/>
        <w:rPr>
          <w:rFonts w:hint="eastAsia" w:ascii="宋体" w:hAnsi="宋体" w:eastAsia="宋体" w:cs="宋体"/>
          <w:sz w:val="24"/>
          <w:szCs w:val="24"/>
          <w:highlight w:val="white"/>
        </w:rPr>
      </w:pPr>
      <w:r>
        <w:rPr>
          <w:rFonts w:hint="eastAsia" w:ascii="宋体" w:hAnsi="宋体" w:eastAsia="宋体" w:cs="宋体"/>
          <w:b w:val="0"/>
          <w:sz w:val="24"/>
          <w:szCs w:val="24"/>
          <w:highlight w:val="white"/>
        </w:rPr>
        <w:t xml:space="preserve">7. 工期和进度</w:t>
      </w:r>
      <w:r/>
    </w:p>
    <w:p>
      <w:pPr>
        <w:ind w:left="0" w:right="0" w:firstLine="420"/>
        <w:spacing w:before="0" w:after="120"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7.1 施工组织设计</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7.1.1 合同当事人约定的施工组织设计应包括的其他内容：</w:t>
      </w:r>
      <w:r>
        <w:rPr>
          <w:rFonts w:hint="eastAsia" w:ascii="宋体" w:hAnsi="宋体" w:eastAsia="宋体" w:cs="宋体"/>
          <w:sz w:val="24"/>
          <w:szCs w:val="24"/>
          <w:highlight w:val="white"/>
          <w:u w:val="single"/>
        </w:rPr>
        <w:t xml:space="preserve">执行通用条款。</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7.1.2 施工组织设计的提交和修改</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u w:val="none"/>
          <w:lang w:val="en-US" w:eastAsia="zh-CN"/>
        </w:rPr>
        <w:t xml:space="preserve">承包人提交详细施工组织设计的期限的约定：</w:t>
      </w:r>
      <w:r>
        <w:rPr>
          <w:rFonts w:hint="eastAsia" w:ascii="宋体" w:hAnsi="宋体" w:eastAsia="宋体" w:cs="宋体"/>
          <w:sz w:val="24"/>
          <w:szCs w:val="24"/>
          <w:highlight w:val="white"/>
          <w:u w:val="single"/>
          <w:lang w:val="en-US" w:eastAsia="zh-CN"/>
        </w:rPr>
        <w:t xml:space="preserve">承包人在收到设计施工图后，应在7日内做出详细的施工组织设计，一式二份报总监及发包人审批；总监及发包人在收到施工组织设计后7日内进行</w:t>
      </w:r>
      <w:r>
        <w:rPr>
          <w:rFonts w:hint="eastAsia" w:ascii="宋体" w:hAnsi="宋体" w:eastAsia="宋体" w:cs="宋体"/>
          <w:sz w:val="24"/>
          <w:szCs w:val="24"/>
          <w:highlight w:val="white"/>
          <w:u w:val="single"/>
          <w:lang w:val="en-US" w:eastAsia="zh-CN"/>
        </w:rPr>
        <w:t xml:space="preserve">审核批准或提出修改意见；承包人不按时送审符合要求的施工组织设计，造成总监及发包人无法判断工程施工顺利与否，发包人可暂缓支付相应部分的工程进度款，直至符合要求，责任由承包人承担。发包人对施工组织设计方案的确认是对其可行性的确认，并不是对所涉及费用的确认；施工组织设计方案属承包人自身的施工措施，所增加的人工、材料、机械等费用均由承包人自行承担。在工程实施过程中，涉及到施工单位所提出的设计方案，如施工组织设计或施工方案，发包人同意并不代表 免除承包人的责任，即如果方案在实施过程中出现问题，其全部责任由承包人承担。</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发包人和监理人在收到详细的施工组织设计后确认或提出修改意见的期限：</w:t>
      </w:r>
      <w:r>
        <w:rPr>
          <w:rFonts w:hint="eastAsia" w:ascii="宋体" w:hAnsi="宋体" w:eastAsia="宋体" w:cs="宋体"/>
          <w:sz w:val="24"/>
          <w:szCs w:val="24"/>
          <w:highlight w:val="white"/>
          <w:u w:val="single"/>
        </w:rPr>
        <w:t xml:space="preserve">收到后7日内。</w:t>
      </w:r>
      <w:r/>
    </w:p>
    <w:p>
      <w:pPr>
        <w:ind w:left="0" w:right="0" w:firstLine="420"/>
        <w:spacing w:before="0" w:after="120"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7.2 施工进度计划</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7.2.2 施工进度计划的修订</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发包人和监理人在收到修订的施工进度计划后确认或提出修改意见的期限：</w:t>
      </w:r>
      <w:r>
        <w:rPr>
          <w:rFonts w:hint="eastAsia" w:ascii="宋体" w:hAnsi="宋体" w:eastAsia="宋体" w:cs="宋体"/>
          <w:sz w:val="24"/>
          <w:szCs w:val="24"/>
          <w:highlight w:val="white"/>
          <w:u w:val="single"/>
        </w:rPr>
        <w:t xml:space="preserve">收到后 3 天内。施工期间，承包人每周前向监理工程师报送下周的“本周工程进度计划表”，经监理工程师审核和发包人代表确认后，应于 1 日内返回承包人；“工程进度计划表”如需修改时，应于当日发回承包人修改，承包人须于次日报送修改稿。</w:t>
      </w:r>
      <w:r/>
    </w:p>
    <w:p>
      <w:pPr>
        <w:ind w:left="0" w:right="0" w:firstLine="420"/>
        <w:spacing w:before="0" w:after="120"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7.3 开工</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7.3.1 开工准备</w:t>
      </w:r>
      <w:r/>
    </w:p>
    <w:p>
      <w:pPr>
        <w:ind w:left="0" w:right="0" w:firstLine="645"/>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关于承包人提交工程开工报审表的期限：</w:t>
      </w:r>
      <w:r>
        <w:rPr>
          <w:rFonts w:hint="eastAsia" w:ascii="宋体" w:hAnsi="宋体" w:eastAsia="宋体" w:cs="宋体"/>
          <w:sz w:val="24"/>
          <w:szCs w:val="24"/>
          <w:highlight w:val="white"/>
          <w:u w:val="single"/>
        </w:rPr>
        <w:t xml:space="preserve">合同签订后、开工前</w:t>
      </w:r>
      <w:r>
        <w:rPr>
          <w:rFonts w:hint="eastAsia" w:ascii="宋体" w:hAnsi="宋体" w:eastAsia="宋体" w:cs="宋体"/>
          <w:sz w:val="24"/>
          <w:szCs w:val="24"/>
          <w:highlight w:val="white"/>
        </w:rPr>
        <w:t xml:space="preserve">。</w:t>
      </w:r>
      <w:r/>
    </w:p>
    <w:p>
      <w:pPr>
        <w:ind w:left="0" w:right="0" w:firstLine="645"/>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关于发包人应完成的其他开工准备工作及期限：</w:t>
      </w:r>
      <w:r>
        <w:rPr>
          <w:rFonts w:hint="eastAsia" w:ascii="宋体" w:hAnsi="宋体" w:cs="宋体"/>
          <w:sz w:val="24"/>
          <w:szCs w:val="24"/>
          <w:highlight w:val="white"/>
          <w:u w:val="single"/>
          <w:lang w:eastAsia="zh-CN"/>
        </w:rPr>
        <w:t xml:space="preserve">合同签订后</w:t>
      </w:r>
      <w:r>
        <w:rPr>
          <w:rFonts w:hint="eastAsia" w:ascii="宋体" w:hAnsi="宋体" w:cs="宋体"/>
          <w:sz w:val="24"/>
          <w:szCs w:val="24"/>
          <w:highlight w:val="white"/>
          <w:u w:val="single"/>
          <w:lang w:val="en-US" w:eastAsia="zh-CN"/>
        </w:rPr>
        <w:t xml:space="preserve">5个工作日内完成并进场施工</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关于承包人应完成的其他开工准备工作及期限：</w:t>
      </w:r>
      <w:r>
        <w:rPr>
          <w:rFonts w:hint="eastAsia" w:ascii="宋体" w:hAnsi="宋体" w:eastAsia="宋体" w:cs="宋体"/>
          <w:sz w:val="24"/>
          <w:szCs w:val="24"/>
          <w:highlight w:val="white"/>
          <w:u w:val="single"/>
        </w:rPr>
        <w:t xml:space="preserve">开工报告批准之日前</w:t>
      </w:r>
      <w:r>
        <w:rPr>
          <w:rFonts w:hint="eastAsia" w:ascii="宋体" w:hAnsi="宋体" w:eastAsia="宋体" w:cs="宋体"/>
          <w:sz w:val="24"/>
          <w:szCs w:val="24"/>
          <w:highlight w:val="white"/>
        </w:rPr>
        <w:t xml:space="preserve">。</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7.3.2开工通知</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因发包人原因造成监理人未能在计划开工日期之日起</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u w:val="single"/>
          <w:lang w:val="en-US" w:eastAsia="zh-CN"/>
        </w:rPr>
        <w:t xml:space="preserve">90</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天内发出开工通知的，承包人有权提出价格调整要求，或者解除合同。</w:t>
      </w:r>
      <w:r/>
    </w:p>
    <w:p>
      <w:pPr>
        <w:ind w:left="0" w:right="0" w:firstLine="420"/>
        <w:spacing w:before="0" w:after="120"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7.4 测量放线</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7.4.1发包人通过监理人向承包人提供测量基准点、基准线和水准点及其书面资料的期限：</w:t>
      </w:r>
      <w:r>
        <w:rPr>
          <w:rFonts w:hint="eastAsia" w:ascii="宋体" w:hAnsi="宋体" w:eastAsia="宋体" w:cs="宋体"/>
          <w:sz w:val="24"/>
          <w:szCs w:val="24"/>
          <w:highlight w:val="white"/>
          <w:u w:val="single"/>
        </w:rPr>
        <w:t xml:space="preserve">合同签订后、开工前</w:t>
      </w:r>
      <w:r>
        <w:rPr>
          <w:rFonts w:hint="eastAsia" w:ascii="宋体" w:hAnsi="宋体" w:eastAsia="宋体" w:cs="宋体"/>
          <w:sz w:val="24"/>
          <w:szCs w:val="24"/>
          <w:highlight w:val="white"/>
        </w:rPr>
        <w:t xml:space="preserve">。</w:t>
      </w:r>
      <w:r/>
    </w:p>
    <w:p>
      <w:pPr>
        <w:ind w:left="0" w:right="0" w:firstLine="420"/>
        <w:spacing w:before="0" w:after="120"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7.5 工期延误</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7.5.1 因发包人原因导致工期延误</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（7）因发包人原因导致工期延误的其他情形：</w:t>
      </w:r>
      <w:r>
        <w:rPr>
          <w:rFonts w:hint="eastAsia" w:ascii="宋体" w:hAnsi="宋体" w:eastAsia="宋体" w:cs="宋体"/>
          <w:sz w:val="24"/>
          <w:szCs w:val="24"/>
          <w:highlight w:val="white"/>
          <w:u w:val="single"/>
          <w:lang w:val="en-US" w:eastAsia="zh-CN"/>
        </w:rPr>
        <w:t xml:space="preserve">工程开工后，</w:t>
      </w:r>
      <w:r>
        <w:rPr>
          <w:rFonts w:hint="eastAsia" w:ascii="宋体" w:hAnsi="宋体" w:eastAsia="宋体" w:cs="宋体"/>
          <w:sz w:val="24"/>
          <w:szCs w:val="24"/>
          <w:highlight w:val="white"/>
          <w:u w:val="single"/>
        </w:rPr>
        <w:t xml:space="preserve">由于发包人原因导致的工期延误,工期可相应顺延。发包人的延误仅顺延工期,合同工期作相应调整,材料差价调整按合同相应条款执行（不可抗力原因除外），承包人不得提出任何其他补偿或索赔费用。</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7.5.2 因承包人原因导致工期延误</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因承包人原因造成工期延误，逾期竣工违约金的计算方法为：</w:t>
      </w:r>
      <w:r>
        <w:rPr>
          <w:rFonts w:hint="eastAsia" w:ascii="宋体" w:hAnsi="宋体" w:eastAsia="宋体" w:cs="宋体"/>
          <w:sz w:val="24"/>
          <w:szCs w:val="24"/>
          <w:highlight w:val="white"/>
          <w:u w:val="single"/>
        </w:rPr>
        <w:t xml:space="preserve">每延误一天，由承包人向发包人按签约合同价的万分之三计算违约金，且发包人有权采取任何补救措施来弥补该延误，由此增加的费用由承包人承担。</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因承包人原因造成工期延误，逾期竣工违约金的上限：</w:t>
      </w:r>
      <w:r>
        <w:rPr>
          <w:rFonts w:hint="eastAsia" w:ascii="宋体" w:hAnsi="宋体" w:eastAsia="宋体" w:cs="宋体"/>
          <w:sz w:val="24"/>
          <w:szCs w:val="24"/>
          <w:highlight w:val="white"/>
          <w:u w:val="single"/>
          <w:rtl w:val="0"/>
          <w:lang w:val="zh-TW" w:eastAsia="zh-TW"/>
        </w:rPr>
        <w:t xml:space="preserve">逾期竣工违约金不设上限</w:t>
      </w:r>
      <w:r>
        <w:rPr>
          <w:rFonts w:hint="eastAsia" w:ascii="宋体" w:hAnsi="宋体" w:eastAsia="宋体" w:cs="宋体"/>
          <w:sz w:val="24"/>
          <w:szCs w:val="24"/>
          <w:highlight w:val="white"/>
          <w:u w:val="single"/>
        </w:rPr>
        <w:t xml:space="preserve">。</w:t>
      </w:r>
      <w:r/>
    </w:p>
    <w:p>
      <w:pPr>
        <w:ind w:left="0" w:right="0" w:firstLine="420"/>
        <w:spacing w:before="0" w:after="120"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7.6 不利物质条件</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不利物质条件的其他情形和有关约定：</w:t>
      </w:r>
      <w:r>
        <w:rPr>
          <w:rFonts w:hint="eastAsia" w:ascii="宋体" w:hAnsi="宋体" w:eastAsia="宋体" w:cs="宋体"/>
          <w:sz w:val="24"/>
          <w:szCs w:val="24"/>
          <w:highlight w:val="white"/>
          <w:u w:val="single"/>
        </w:rPr>
        <w:t xml:space="preserve">执行通用条款</w:t>
      </w:r>
      <w:r>
        <w:rPr>
          <w:rFonts w:hint="eastAsia" w:ascii="宋体" w:hAnsi="宋体" w:eastAsia="宋体" w:cs="宋体"/>
          <w:sz w:val="24"/>
          <w:szCs w:val="24"/>
          <w:highlight w:val="white"/>
        </w:rPr>
        <w:t xml:space="preserve">。</w:t>
      </w:r>
      <w:r/>
    </w:p>
    <w:p>
      <w:pPr>
        <w:ind w:left="0" w:right="0" w:firstLine="420"/>
        <w:spacing w:before="0" w:after="120"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7.7异常恶劣的气候条件</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发包人和承包人同意以下情形视为异常恶劣的气候条件：</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w:t>
      </w:r>
      <w:r>
        <w:rPr>
          <w:rFonts w:hint="eastAsia" w:ascii="宋体" w:hAnsi="宋体" w:eastAsia="宋体" w:cs="宋体"/>
          <w:sz w:val="24"/>
          <w:szCs w:val="24"/>
          <w:highlight w:val="white"/>
          <w:u w:val="single"/>
        </w:rPr>
        <w:t xml:space="preserve">异常恶劣的气候条件的认定标准，以政府有关部门的规定为准</w:t>
      </w:r>
      <w:r>
        <w:rPr>
          <w:rFonts w:hint="eastAsia" w:ascii="宋体" w:hAnsi="宋体" w:eastAsia="宋体" w:cs="宋体"/>
          <w:sz w:val="24"/>
          <w:szCs w:val="24"/>
          <w:highlight w:val="white"/>
        </w:rPr>
        <w:t xml:space="preserve">；</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（2）</w:t>
      </w:r>
      <w:r>
        <w:rPr>
          <w:rFonts w:hint="eastAsia" w:ascii="宋体" w:hAnsi="宋体" w:eastAsia="宋体" w:cs="宋体"/>
          <w:sz w:val="24"/>
          <w:szCs w:val="24"/>
          <w:highlight w:val="white"/>
          <w:u w:val="single"/>
        </w:rPr>
        <w:t xml:space="preserve">                   /                        </w:t>
      </w:r>
      <w:r>
        <w:rPr>
          <w:rFonts w:hint="eastAsia" w:ascii="宋体" w:hAnsi="宋体" w:eastAsia="宋体" w:cs="宋体"/>
          <w:sz w:val="24"/>
          <w:szCs w:val="24"/>
          <w:highlight w:val="white"/>
        </w:rPr>
        <w:t xml:space="preserve">；</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（3）</w:t>
      </w:r>
      <w:r>
        <w:rPr>
          <w:rFonts w:hint="eastAsia" w:ascii="宋体" w:hAnsi="宋体" w:eastAsia="宋体" w:cs="宋体"/>
          <w:sz w:val="24"/>
          <w:szCs w:val="24"/>
          <w:highlight w:val="white"/>
          <w:u w:val="single"/>
        </w:rPr>
        <w:t xml:space="preserve">                   /                        </w:t>
      </w:r>
      <w:r>
        <w:rPr>
          <w:rFonts w:hint="eastAsia" w:ascii="宋体" w:hAnsi="宋体" w:eastAsia="宋体" w:cs="宋体"/>
          <w:sz w:val="24"/>
          <w:szCs w:val="24"/>
          <w:highlight w:val="white"/>
        </w:rPr>
        <w:t xml:space="preserve">。</w:t>
      </w:r>
      <w:r/>
    </w:p>
    <w:p>
      <w:pPr>
        <w:numPr>
          <w:ilvl w:val="0"/>
          <w:numId w:val="0"/>
        </w:numPr>
        <w:ind w:left="0" w:right="0" w:firstLine="420"/>
        <w:spacing w:before="0" w:after="120"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7.9 提前竣工的奖励</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7.9.2提前竣工的奖励：</w:t>
      </w:r>
      <w:r>
        <w:rPr>
          <w:rFonts w:hint="eastAsia" w:ascii="宋体" w:hAnsi="宋体" w:eastAsia="宋体" w:cs="宋体"/>
          <w:sz w:val="24"/>
          <w:szCs w:val="24"/>
          <w:highlight w:val="white"/>
          <w:u w:val="single"/>
        </w:rPr>
        <w:t xml:space="preserve"> 无 </w:t>
      </w:r>
      <w:r>
        <w:rPr>
          <w:rFonts w:hint="eastAsia" w:ascii="宋体" w:hAnsi="宋体" w:eastAsia="宋体" w:cs="宋体"/>
          <w:sz w:val="24"/>
          <w:szCs w:val="24"/>
          <w:highlight w:val="white"/>
        </w:rPr>
        <w:t xml:space="preserve">。</w:t>
      </w:r>
      <w:r/>
    </w:p>
    <w:p>
      <w:pPr>
        <w:pStyle w:val="929"/>
        <w:spacing w:before="120" w:after="120" w:line="360" w:lineRule="auto"/>
        <w:rPr>
          <w:rFonts w:hint="eastAsia" w:ascii="宋体" w:hAnsi="宋体" w:eastAsia="宋体" w:cs="宋体"/>
          <w:sz w:val="24"/>
          <w:szCs w:val="24"/>
          <w:highlight w:val="white"/>
        </w:rPr>
      </w:pPr>
      <w:r>
        <w:rPr>
          <w:rFonts w:hint="eastAsia" w:ascii="宋体" w:hAnsi="宋体" w:eastAsia="宋体" w:cs="宋体"/>
          <w:b w:val="0"/>
          <w:sz w:val="24"/>
          <w:szCs w:val="24"/>
          <w:highlight w:val="white"/>
        </w:rPr>
        <w:t xml:space="preserve">8. 材料与设备</w:t>
      </w:r>
      <w:r/>
    </w:p>
    <w:p>
      <w:pPr>
        <w:ind w:left="0" w:right="0" w:firstLine="420"/>
        <w:spacing w:before="0" w:after="120"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8.4材料与工程设备的保管与使用</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8.4.1发包人供应的材料设备的保管费用的承担：</w:t>
      </w:r>
      <w:r>
        <w:rPr>
          <w:rFonts w:hint="eastAsia" w:ascii="宋体" w:hAnsi="宋体" w:eastAsia="宋体" w:cs="宋体"/>
          <w:sz w:val="24"/>
          <w:szCs w:val="24"/>
          <w:highlight w:val="white"/>
          <w:u w:val="single"/>
        </w:rPr>
        <w:t xml:space="preserve">由承包人承担</w:t>
      </w:r>
      <w:r>
        <w:rPr>
          <w:rFonts w:hint="eastAsia" w:ascii="宋体" w:hAnsi="宋体" w:eastAsia="宋体" w:cs="宋体"/>
          <w:sz w:val="24"/>
          <w:szCs w:val="24"/>
          <w:highlight w:val="white"/>
        </w:rPr>
        <w:t xml:space="preserve">。</w:t>
      </w:r>
      <w:r/>
    </w:p>
    <w:p>
      <w:pPr>
        <w:numPr>
          <w:ilvl w:val="0"/>
          <w:numId w:val="0"/>
        </w:numPr>
        <w:ind w:left="0" w:right="0" w:firstLine="420"/>
        <w:spacing w:before="0" w:after="120"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8.6 样品</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8.6.1 样品的报送与封存</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需要承包人报送样品的材料或工程设备，样品的种类、名称、规格、数量要求：</w:t>
      </w:r>
      <w:r>
        <w:rPr>
          <w:rFonts w:hint="eastAsia" w:ascii="宋体" w:hAnsi="宋体" w:eastAsia="宋体" w:cs="宋体"/>
          <w:sz w:val="24"/>
          <w:szCs w:val="24"/>
          <w:highlight w:val="white"/>
          <w:u w:val="single"/>
        </w:rPr>
        <w:t xml:space="preserve">按管理部门和发包人要求。</w:t>
      </w:r>
      <w:r/>
    </w:p>
    <w:p>
      <w:pPr>
        <w:numPr>
          <w:ilvl w:val="0"/>
          <w:numId w:val="0"/>
        </w:numPr>
        <w:ind w:left="0" w:right="0" w:firstLine="420"/>
        <w:spacing w:before="0" w:after="120"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8.8 施工设备和临时设施</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8.8.1 承包人提供的施工设备和临时设施</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关于修建临时设施费用承担的约定：由承包人全额承担。</w:t>
      </w:r>
      <w:r/>
    </w:p>
    <w:p>
      <w:pPr>
        <w:pStyle w:val="929"/>
        <w:spacing w:before="120" w:after="120" w:line="360" w:lineRule="auto"/>
        <w:rPr>
          <w:rFonts w:hint="eastAsia" w:ascii="宋体" w:hAnsi="宋体" w:eastAsia="宋体" w:cs="宋体"/>
          <w:sz w:val="24"/>
          <w:szCs w:val="24"/>
          <w:highlight w:val="white"/>
        </w:rPr>
      </w:pPr>
      <w:r>
        <w:rPr>
          <w:rFonts w:hint="eastAsia" w:ascii="宋体" w:hAnsi="宋体" w:eastAsia="宋体" w:cs="宋体"/>
          <w:b w:val="0"/>
          <w:sz w:val="24"/>
          <w:szCs w:val="24"/>
          <w:highlight w:val="white"/>
        </w:rPr>
        <w:t xml:space="preserve">9. 试验与检验</w:t>
      </w:r>
      <w:r/>
    </w:p>
    <w:p>
      <w:pPr>
        <w:ind w:left="0" w:right="0" w:firstLine="420"/>
        <w:spacing w:before="0" w:after="120"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9.1试验设备与试验人员</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9.1.2 试验设备</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施工现场需要配置的试验场所：</w:t>
      </w:r>
      <w:r>
        <w:rPr>
          <w:rFonts w:hint="eastAsia" w:ascii="宋体" w:hAnsi="宋体" w:eastAsia="宋体" w:cs="宋体"/>
          <w:sz w:val="24"/>
          <w:szCs w:val="24"/>
          <w:highlight w:val="white"/>
          <w:u w:val="single"/>
          <w:lang w:val="en-US" w:eastAsia="zh-CN"/>
        </w:rPr>
        <w:t xml:space="preserve">承包人自行设置</w:t>
      </w:r>
      <w:r>
        <w:rPr>
          <w:rFonts w:hint="eastAsia" w:ascii="宋体" w:hAnsi="宋体" w:eastAsia="宋体" w:cs="宋体"/>
          <w:sz w:val="24"/>
          <w:szCs w:val="24"/>
          <w:highlight w:val="white"/>
        </w:rPr>
        <w:t xml:space="preserve">。 </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施工现场需要配备的试验设备：</w:t>
      </w:r>
      <w:r>
        <w:rPr>
          <w:rFonts w:hint="eastAsia" w:ascii="宋体" w:hAnsi="宋体" w:eastAsia="宋体" w:cs="宋体"/>
          <w:sz w:val="24"/>
          <w:szCs w:val="24"/>
          <w:highlight w:val="white"/>
          <w:u w:val="single"/>
          <w:lang w:val="en-US" w:eastAsia="zh-CN"/>
        </w:rPr>
        <w:t xml:space="preserve">承包人自行设置</w:t>
      </w:r>
      <w:r>
        <w:rPr>
          <w:rFonts w:hint="eastAsia" w:ascii="宋体" w:hAnsi="宋体" w:eastAsia="宋体" w:cs="宋体"/>
          <w:sz w:val="24"/>
          <w:szCs w:val="24"/>
          <w:highlight w:val="white"/>
        </w:rPr>
        <w:t xml:space="preserve">。</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施工现场需要具备的其他试验条件：</w:t>
      </w:r>
      <w:r>
        <w:rPr>
          <w:rFonts w:hint="eastAsia" w:ascii="宋体" w:hAnsi="宋体" w:eastAsia="宋体" w:cs="宋体"/>
          <w:sz w:val="24"/>
          <w:szCs w:val="24"/>
          <w:highlight w:val="white"/>
          <w:lang w:val="en-US" w:eastAsia="zh-CN"/>
        </w:rPr>
        <w:t xml:space="preserve">承包人自行设置</w:t>
      </w:r>
      <w:r>
        <w:rPr>
          <w:rFonts w:hint="eastAsia" w:ascii="宋体" w:hAnsi="宋体" w:eastAsia="宋体" w:cs="宋体"/>
          <w:sz w:val="24"/>
          <w:szCs w:val="24"/>
          <w:highlight w:val="white"/>
        </w:rPr>
        <w:t xml:space="preserve">。</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lang w:val="en-US" w:eastAsia="zh-CN"/>
        </w:rPr>
        <w:t xml:space="preserve">9.3 材料、工程设备和工程的试验和检验 </w:t>
      </w:r>
      <w:r/>
    </w:p>
    <w:p>
      <w:pPr>
        <w:ind w:left="0" w:right="0" w:firstLine="420"/>
        <w:jc w:val="left"/>
        <w:spacing w:line="360" w:lineRule="auto"/>
        <w:rPr>
          <w:rFonts w:hint="eastAsia" w:ascii="宋体" w:hAnsi="宋体" w:eastAsia="宋体" w:cs="宋体"/>
          <w:sz w:val="24"/>
          <w:szCs w:val="24"/>
          <w:highlight w:val="none"/>
          <w:u w:val="single"/>
          <w:lang w:val="en-US" w:eastAsia="zh-CN"/>
        </w:rPr>
      </w:pPr>
      <w:r>
        <w:rPr>
          <w:rFonts w:hint="eastAsia" w:ascii="宋体" w:hAnsi="宋体" w:eastAsia="宋体" w:cs="宋体"/>
          <w:sz w:val="24"/>
          <w:szCs w:val="24"/>
          <w:highlight w:val="white"/>
          <w:lang w:val="en-US" w:eastAsia="zh-CN"/>
        </w:rPr>
        <w:t xml:space="preserve">材料、设备和工程的试验和检验的费用：</w:t>
      </w:r>
      <w:r>
        <w:rPr>
          <w:rFonts w:hint="eastAsia" w:ascii="宋体" w:hAnsi="宋体" w:eastAsia="宋体" w:cs="宋体"/>
          <w:sz w:val="24"/>
          <w:szCs w:val="24"/>
          <w:highlight w:val="white"/>
          <w:u w:val="single"/>
          <w:lang w:val="en-US" w:eastAsia="zh-CN"/>
        </w:rPr>
        <w:t xml:space="preserve">（1）按《建设工程质量管理条例》、《建设工程质量检测管理办法》、《房屋建筑工程和市政基础设施工程实行见证取样和送检的规定》等及省、市地方有关工程质量检测的有关规定实施。对建筑材料、构件和建筑安装物进行一般鉴定、检查所发生的费用，包括建设工程质量见证取样检测费 、建筑施工企业配合检测及自设试验室进行试验所耗用的材料和化学药品等费用由承包人承担；专项检测试验费、新结构、新材料、构件破坏性试验及其他特殊要求检测试验等检测试验费由承包人承担。</w:t>
      </w:r>
      <w:r/>
    </w:p>
    <w:p>
      <w:pPr>
        <w:ind w:left="0" w:right="0" w:firstLine="420"/>
        <w:jc w:val="left"/>
        <w:spacing w:line="360" w:lineRule="auto"/>
        <w:rPr>
          <w:rFonts w:hint="eastAsia" w:ascii="宋体" w:hAnsi="宋体" w:eastAsia="宋体" w:cs="宋体"/>
          <w:sz w:val="24"/>
          <w:szCs w:val="24"/>
          <w:highlight w:val="white"/>
          <w:u w:val="single"/>
        </w:rPr>
      </w:pPr>
      <w:r>
        <w:rPr>
          <w:rFonts w:hint="eastAsia" w:ascii="宋体" w:hAnsi="宋体" w:eastAsia="宋体" w:cs="宋体"/>
          <w:sz w:val="24"/>
          <w:szCs w:val="24"/>
          <w:highlight w:val="white"/>
          <w:u w:val="single"/>
          <w:lang w:val="en-US" w:eastAsia="zh-CN"/>
        </w:rPr>
        <w:t xml:space="preserve">（2）当发包人或监理人指示承包人为核实本工程某一部分或某种材料设备是否有缺陷时，承包人应按要求进行检（试）验。如果该检（试）验表明确有缺陷存在，则检（试）验和试样的费用，发包人供应材料设备的，由承包人承担；承包人采购材料设备的，由承包人承担。如果该检（试）验表明没有缺陷，则由承包人承担检（试）验和试样的费用。</w:t>
      </w:r>
      <w:r/>
    </w:p>
    <w:p>
      <w:pPr>
        <w:ind w:left="0" w:right="0" w:firstLine="420"/>
        <w:jc w:val="left"/>
        <w:spacing w:line="360" w:lineRule="auto"/>
        <w:rPr>
          <w:rFonts w:hint="eastAsia" w:ascii="宋体" w:hAnsi="宋体" w:eastAsia="宋体" w:cs="宋体"/>
          <w:sz w:val="24"/>
          <w:szCs w:val="24"/>
          <w:highlight w:val="white"/>
          <w:u w:val="single"/>
        </w:rPr>
      </w:pPr>
      <w:r>
        <w:rPr>
          <w:rFonts w:hint="eastAsia" w:ascii="宋体" w:hAnsi="宋体" w:eastAsia="宋体" w:cs="宋体"/>
          <w:sz w:val="24"/>
          <w:szCs w:val="24"/>
          <w:highlight w:val="white"/>
          <w:u w:val="single"/>
          <w:lang w:val="en-US" w:eastAsia="zh-CN"/>
        </w:rPr>
        <w:t xml:space="preserve">（3）当质量安全管理机构根据相关规范要求开展，要求发包人与承包人开展本工程某一部分质量实体或某项材料设备质量监督抽检，如地基基础工程检测、主体结构工程现场实体检测、建筑节能检验、空气检测等专项检测需要时，发包人与承包人应配合，按要求进行检（试）验，检测、恢复费用由承发包人承担。</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lang w:val="en-US" w:eastAsia="zh-CN"/>
        </w:rPr>
        <w:t xml:space="preserve">9.4 现场工艺试验 </w:t>
      </w:r>
      <w:r/>
    </w:p>
    <w:p>
      <w:pPr>
        <w:ind w:left="0" w:right="0" w:firstLine="420"/>
        <w:jc w:val="left"/>
        <w:spacing w:line="360" w:lineRule="auto"/>
        <w:rPr>
          <w:rFonts w:hint="eastAsia" w:ascii="宋体" w:hAnsi="宋体" w:eastAsia="宋体" w:cs="宋体"/>
          <w:sz w:val="24"/>
          <w:szCs w:val="24"/>
          <w:highlight w:val="white"/>
          <w:u w:val="single"/>
        </w:rPr>
      </w:pPr>
      <w:r>
        <w:rPr>
          <w:rFonts w:hint="eastAsia" w:ascii="宋体" w:hAnsi="宋体" w:eastAsia="宋体" w:cs="宋体"/>
          <w:sz w:val="24"/>
          <w:szCs w:val="24"/>
          <w:highlight w:val="white"/>
          <w:lang w:val="en-US" w:eastAsia="zh-CN"/>
        </w:rPr>
        <w:t xml:space="preserve">现场工艺试验的有关约定：</w:t>
      </w:r>
      <w:r>
        <w:rPr>
          <w:rFonts w:hint="eastAsia" w:ascii="宋体" w:hAnsi="宋体" w:eastAsia="宋体" w:cs="宋体"/>
          <w:sz w:val="24"/>
          <w:szCs w:val="24"/>
          <w:highlight w:val="white"/>
          <w:u w:val="single"/>
          <w:lang w:val="en-US" w:eastAsia="zh-CN"/>
        </w:rPr>
        <w:t xml:space="preserve">承包人根据相关法律、标准和规范及按照监理人指示进行试验并承担检测费用。</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9.4 现场工艺试验 </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现场工艺试验的有关约定：</w:t>
      </w:r>
      <w:r>
        <w:rPr>
          <w:rFonts w:hint="eastAsia" w:ascii="宋体" w:hAnsi="宋体" w:eastAsia="宋体" w:cs="宋体"/>
          <w:sz w:val="24"/>
          <w:szCs w:val="24"/>
          <w:highlight w:val="white"/>
          <w:u w:val="single"/>
        </w:rPr>
        <w:t xml:space="preserve">             /           </w:t>
      </w:r>
      <w:r>
        <w:rPr>
          <w:rFonts w:hint="eastAsia" w:ascii="宋体" w:hAnsi="宋体" w:eastAsia="宋体" w:cs="宋体"/>
          <w:sz w:val="24"/>
          <w:szCs w:val="24"/>
          <w:highlight w:val="white"/>
        </w:rPr>
        <w:t xml:space="preserve">。</w:t>
      </w:r>
      <w:r/>
    </w:p>
    <w:p>
      <w:pPr>
        <w:pStyle w:val="929"/>
        <w:spacing w:before="120" w:after="120" w:line="360" w:lineRule="auto"/>
        <w:rPr>
          <w:rFonts w:hint="eastAsia" w:ascii="宋体" w:hAnsi="宋体" w:eastAsia="宋体" w:cs="宋体"/>
          <w:sz w:val="24"/>
          <w:szCs w:val="24"/>
          <w:highlight w:val="white"/>
        </w:rPr>
      </w:pPr>
      <w:r>
        <w:rPr>
          <w:rFonts w:hint="eastAsia" w:ascii="宋体" w:hAnsi="宋体" w:eastAsia="宋体" w:cs="宋体"/>
          <w:b w:val="0"/>
          <w:sz w:val="24"/>
          <w:szCs w:val="24"/>
          <w:highlight w:val="white"/>
        </w:rPr>
        <w:t xml:space="preserve">10. 变更</w:t>
      </w:r>
      <w:r/>
    </w:p>
    <w:p>
      <w:pPr>
        <w:ind w:left="0" w:right="0" w:firstLine="420"/>
        <w:spacing w:before="0" w:after="120"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10.1变更的范围</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关于变更的范围的约定：</w:t>
      </w:r>
      <w:r>
        <w:rPr>
          <w:rFonts w:hint="eastAsia" w:ascii="宋体" w:hAnsi="宋体" w:eastAsia="宋体" w:cs="宋体"/>
          <w:sz w:val="24"/>
          <w:szCs w:val="24"/>
          <w:highlight w:val="white"/>
          <w:u w:val="single"/>
          <w:lang w:val="en-US" w:eastAsia="zh-CN"/>
        </w:rPr>
        <w:t xml:space="preserve">设计变更、现场签证和新增减工程等变更均须经设计院、监理工程师和发包人代表签字认可并加盖公章，</w:t>
      </w:r>
      <w:r>
        <w:rPr>
          <w:rFonts w:hint="eastAsia" w:ascii="宋体" w:hAnsi="宋体" w:eastAsia="宋体" w:cs="宋体"/>
          <w:sz w:val="24"/>
          <w:szCs w:val="24"/>
          <w:highlight w:val="white"/>
          <w:u w:val="single"/>
          <w:rtl w:val="0"/>
          <w:lang w:val="zh-TW" w:eastAsia="zh-TW"/>
        </w:rPr>
        <w:t xml:space="preserve">只有签字未加盖发包人公章的不作为结算调整的依据</w:t>
      </w:r>
      <w:r>
        <w:rPr>
          <w:rFonts w:hint="eastAsia" w:ascii="宋体" w:hAnsi="宋体" w:eastAsia="宋体" w:cs="宋体"/>
          <w:sz w:val="24"/>
          <w:szCs w:val="24"/>
          <w:highlight w:val="white"/>
          <w:u w:val="single"/>
          <w:lang w:val="en-US" w:eastAsia="zh-CN"/>
        </w:rPr>
        <w:t xml:space="preserve">，审计单位审核确认执行本合同通用条款。承包人根据发包人书面确认的变更文件予以变更。变更文件中须明确原做法、变更后做法及工艺、材料名称等，标注要清晰。对于一些必要的工序，遇有清单及图纸说明不全的，描述不清有异议的，视为包含包含所有清单、图纸及说明上全部内容。投标人在报价时应予以综合考量，审计结算时不作为变更增量。</w:t>
      </w:r>
      <w:r/>
    </w:p>
    <w:p>
      <w:pPr>
        <w:numPr>
          <w:ilvl w:val="0"/>
          <w:numId w:val="0"/>
        </w:numPr>
        <w:ind w:left="0" w:right="0" w:firstLine="420"/>
        <w:spacing w:before="0" w:after="120"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10.4 变更估价</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10.4.1 变更估价原则</w:t>
      </w:r>
      <w:r/>
    </w:p>
    <w:p>
      <w:pPr>
        <w:ind w:left="0" w:right="0" w:firstLine="420"/>
        <w:jc w:val="left"/>
        <w:spacing w:line="360" w:lineRule="auto"/>
        <w:rPr>
          <w:highlight w:val="white"/>
        </w:rPr>
      </w:pPr>
      <w:r>
        <w:rPr>
          <w:rFonts w:hint="eastAsia" w:ascii="宋体" w:hAnsi="宋体" w:eastAsia="宋体" w:cs="宋体"/>
          <w:sz w:val="24"/>
          <w:szCs w:val="24"/>
          <w:highlight w:val="white"/>
        </w:rPr>
        <w:t xml:space="preserve">（1）</w:t>
      </w:r>
      <w:r>
        <w:rPr>
          <w:rFonts w:hint="eastAsia" w:ascii="宋体" w:hAnsi="宋体" w:eastAsia="宋体" w:cs="宋体"/>
          <w:sz w:val="24"/>
          <w:szCs w:val="24"/>
          <w:highlight w:val="white"/>
          <w:u w:val="single"/>
        </w:rPr>
        <w:t xml:space="preserve">采用工程量清单方式计价，竣工结算的工程量按发承包双方在合同中约定应予计量且实际完成的工程量确定，完成发包人要求的合同以外的零星工作或发生非承包人责任事件的工程量按现场签证确定。</w:t>
      </w:r>
      <w:r/>
    </w:p>
    <w:p>
      <w:pPr>
        <w:ind w:left="0" w:right="0" w:firstLine="420"/>
        <w:jc w:val="left"/>
        <w:spacing w:line="360" w:lineRule="auto"/>
        <w:rPr>
          <w:rFonts w:hint="eastAsia" w:ascii="宋体" w:hAnsi="宋体" w:eastAsia="宋体" w:cs="宋体"/>
          <w:sz w:val="24"/>
          <w:szCs w:val="24"/>
          <w:highlight w:val="white"/>
          <w:u w:val="single"/>
        </w:rPr>
      </w:pPr>
      <w:r>
        <w:rPr>
          <w:rFonts w:hint="eastAsia" w:ascii="宋体" w:hAnsi="宋体" w:eastAsia="宋体" w:cs="宋体"/>
          <w:sz w:val="24"/>
          <w:szCs w:val="24"/>
          <w:highlight w:val="white"/>
        </w:rPr>
        <w:t xml:space="preserve">（2）</w:t>
      </w:r>
      <w:r>
        <w:rPr>
          <w:rFonts w:hint="eastAsia" w:ascii="宋体" w:hAnsi="宋体" w:eastAsia="宋体" w:cs="宋体"/>
          <w:sz w:val="24"/>
          <w:szCs w:val="24"/>
          <w:highlight w:val="white"/>
          <w:u w:val="single"/>
        </w:rPr>
        <w:t xml:space="preserve">因分部分项工程量清单漏项或非承包人原因的工程变更，造成施工组织设计或施工方案变更，引起措施项目发生变化时，措施项目费应按下列原则调整：“总价措施费”中的除现场安全文明措施费按照招标文件载明费率调整外，其余均不做调整；“单价措施费”中除了增加部分的脚手架、模板外，其余均不作调整。原措施费中没有的措施项目，由承包人根据措施项目变更情况，提出适当的措施费变更要求，经发包人确认后调整；合同有约定的按合同执行。</w:t>
      </w:r>
      <w:r/>
    </w:p>
    <w:p>
      <w:pPr>
        <w:ind w:left="0" w:right="0" w:firstLine="420"/>
        <w:spacing w:before="0" w:after="120"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10.5承包人的合理化建议</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监理人审查承包人合理化建议的期限：</w:t>
      </w:r>
      <w:r>
        <w:rPr>
          <w:rFonts w:hint="eastAsia" w:ascii="宋体" w:hAnsi="宋体" w:eastAsia="宋体" w:cs="宋体"/>
          <w:sz w:val="24"/>
          <w:szCs w:val="24"/>
          <w:highlight w:val="white"/>
          <w:u w:val="single"/>
        </w:rPr>
        <w:t xml:space="preserve">         /           </w:t>
      </w:r>
      <w:r>
        <w:rPr>
          <w:rFonts w:hint="eastAsia" w:ascii="宋体" w:hAnsi="宋体" w:eastAsia="宋体" w:cs="宋体"/>
          <w:sz w:val="24"/>
          <w:szCs w:val="24"/>
          <w:highlight w:val="white"/>
        </w:rPr>
        <w:t xml:space="preserve">。</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发包人审批承包人合理化建议的期限：</w:t>
      </w:r>
      <w:r>
        <w:rPr>
          <w:rFonts w:hint="eastAsia" w:ascii="宋体" w:hAnsi="宋体" w:eastAsia="宋体" w:cs="宋体"/>
          <w:sz w:val="24"/>
          <w:szCs w:val="24"/>
          <w:highlight w:val="white"/>
          <w:u w:val="single"/>
        </w:rPr>
        <w:t xml:space="preserve">         /           </w:t>
      </w:r>
      <w:r>
        <w:rPr>
          <w:rFonts w:hint="eastAsia" w:ascii="宋体" w:hAnsi="宋体" w:eastAsia="宋体" w:cs="宋体"/>
          <w:sz w:val="24"/>
          <w:szCs w:val="24"/>
          <w:highlight w:val="white"/>
        </w:rPr>
        <w:t xml:space="preserve">。</w:t>
      </w:r>
      <w:r/>
    </w:p>
    <w:p>
      <w:pPr>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承包人提出的合理化建议降低了合同价格或者提高了工程经济效益的奖励的方法和金额为：</w:t>
      </w:r>
      <w:r>
        <w:rPr>
          <w:rFonts w:hint="eastAsia" w:ascii="宋体" w:hAnsi="宋体" w:eastAsia="宋体" w:cs="宋体"/>
          <w:sz w:val="24"/>
          <w:szCs w:val="24"/>
          <w:highlight w:val="white"/>
          <w:u w:val="single"/>
        </w:rPr>
        <w:t xml:space="preserve">   /   </w:t>
      </w:r>
      <w:r>
        <w:rPr>
          <w:rFonts w:hint="eastAsia" w:ascii="宋体" w:hAnsi="宋体" w:eastAsia="宋体" w:cs="宋体"/>
          <w:sz w:val="24"/>
          <w:szCs w:val="24"/>
          <w:highlight w:val="white"/>
        </w:rPr>
        <w:t xml:space="preserve">。</w:t>
      </w:r>
      <w:r/>
    </w:p>
    <w:p>
      <w:pPr>
        <w:pStyle w:val="929"/>
        <w:spacing w:before="120" w:after="120" w:line="360" w:lineRule="auto"/>
        <w:rPr>
          <w:rFonts w:hint="eastAsia" w:ascii="宋体" w:hAnsi="宋体" w:eastAsia="宋体" w:cs="宋体"/>
          <w:sz w:val="24"/>
          <w:szCs w:val="24"/>
          <w:highlight w:val="white"/>
        </w:rPr>
      </w:pPr>
      <w:r>
        <w:rPr>
          <w:rFonts w:hint="eastAsia" w:ascii="宋体" w:hAnsi="宋体" w:eastAsia="宋体" w:cs="宋体"/>
          <w:b w:val="0"/>
          <w:sz w:val="24"/>
          <w:szCs w:val="24"/>
          <w:highlight w:val="white"/>
        </w:rPr>
        <w:t xml:space="preserve">11. 价格调整</w:t>
      </w:r>
      <w:r/>
    </w:p>
    <w:p>
      <w:pPr>
        <w:ind w:left="0" w:right="0" w:firstLine="420"/>
        <w:spacing w:before="0" w:after="120"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11.1 市场价格波动引起的调整</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市场价格波动是否调整合同价格的约定：</w:t>
      </w:r>
      <w:r>
        <w:rPr>
          <w:rFonts w:hint="eastAsia" w:ascii="宋体" w:hAnsi="宋体" w:eastAsia="宋体" w:cs="宋体"/>
          <w:b/>
          <w:bCs/>
          <w:sz w:val="24"/>
          <w:szCs w:val="24"/>
          <w:highlight w:val="white"/>
          <w:u w:val="single"/>
        </w:rPr>
        <w:t xml:space="preserve">承包人在投标时应已充分考虑到施工期间各类建材的市场风险，并计入总报价。</w:t>
      </w:r>
      <w:r>
        <w:rPr>
          <w:rFonts w:hint="eastAsia" w:ascii="宋体" w:hAnsi="宋体" w:eastAsiaTheme="minorEastAsia" w:cstheme="minorBidi"/>
          <w:b/>
          <w:sz w:val="24"/>
          <w:highlight w:val="white"/>
          <w:u w:val="single"/>
        </w:rPr>
        <w:t xml:space="preserve">合同履行期间不予调整</w:t>
      </w:r>
      <w:r>
        <w:rPr>
          <w:rFonts w:hint="eastAsia" w:ascii="宋体" w:hAnsi="宋体" w:eastAsia="宋体" w:cs="宋体"/>
          <w:b/>
          <w:bCs/>
          <w:sz w:val="24"/>
          <w:szCs w:val="24"/>
          <w:highlight w:val="white"/>
          <w:u w:val="single"/>
        </w:rPr>
        <w:t xml:space="preserve">。</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因市场价格波动调整合同价格，采用以下第</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u w:val="single"/>
          <w:lang w:val="en-US" w:eastAsia="zh-CN"/>
        </w:rPr>
        <w:t xml:space="preserve">3</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种方式对合同价格进行调整：</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第1种方式：采用价格指数进行价格调整。</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关于各可调因子、定值和变值权重，以及基本价格指数及其来源的约定：</w:t>
      </w:r>
      <w:r>
        <w:rPr>
          <w:rFonts w:hint="eastAsia" w:ascii="宋体" w:hAnsi="宋体" w:eastAsia="宋体" w:cs="宋体"/>
          <w:sz w:val="24"/>
          <w:szCs w:val="24"/>
          <w:highlight w:val="white"/>
          <w:u w:val="single"/>
        </w:rPr>
        <w:t xml:space="preserve">     /      </w:t>
      </w:r>
      <w:r>
        <w:rPr>
          <w:rFonts w:hint="eastAsia" w:ascii="宋体" w:hAnsi="宋体" w:eastAsia="宋体" w:cs="宋体"/>
          <w:sz w:val="24"/>
          <w:szCs w:val="24"/>
          <w:highlight w:val="white"/>
        </w:rPr>
        <w:t xml:space="preserve">；  </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第2种方式：采用造价信息进行价格调整。</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（2）关于基准价格的约定：</w:t>
      </w:r>
      <w:r>
        <w:rPr>
          <w:rFonts w:hint="eastAsia" w:ascii="宋体" w:hAnsi="宋体" w:eastAsia="宋体" w:cs="宋体"/>
          <w:color w:val="000000"/>
          <w:sz w:val="24"/>
          <w:szCs w:val="24"/>
          <w:highlight w:val="white"/>
          <w:u w:val="single"/>
        </w:rPr>
        <w:t xml:space="preserve"> </w:t>
      </w:r>
      <w:r>
        <w:rPr>
          <w:rFonts w:hint="eastAsia" w:ascii="宋体" w:hAnsi="宋体" w:eastAsia="宋体" w:cs="宋体"/>
          <w:color w:val="000000"/>
          <w:sz w:val="24"/>
          <w:szCs w:val="24"/>
          <w:highlight w:val="white"/>
          <w:u w:val="single"/>
          <w:lang w:val="en-US" w:eastAsia="zh-CN"/>
        </w:rPr>
        <w:t xml:space="preserve">/  </w:t>
      </w:r>
      <w:r>
        <w:rPr>
          <w:rFonts w:hint="eastAsia" w:ascii="宋体" w:hAnsi="宋体" w:eastAsia="宋体" w:cs="宋体"/>
          <w:color w:val="000000"/>
          <w:sz w:val="24"/>
          <w:szCs w:val="24"/>
          <w:highlight w:val="white"/>
          <w:u w:val="none"/>
          <w:lang w:val="en-US" w:eastAsia="zh-CN"/>
        </w:rPr>
        <w:t xml:space="preserve">。</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专用合同条款①承包人在已标价工程量清单或预算书中载明的材料单价低于基准价格的：专用合同条款合同履行期间材料单价涨幅以基准价格为基础超过</w:t>
      </w:r>
      <w:r>
        <w:rPr>
          <w:rFonts w:hint="eastAsia" w:ascii="宋体" w:hAnsi="宋体" w:eastAsia="宋体" w:cs="宋体"/>
          <w:sz w:val="24"/>
          <w:szCs w:val="24"/>
          <w:highlight w:val="white"/>
          <w:u w:val="single"/>
        </w:rPr>
        <w:t xml:space="preserve"> </w:t>
      </w:r>
      <w:r>
        <w:rPr>
          <w:rFonts w:hint="eastAsia" w:ascii="宋体" w:hAnsi="宋体" w:cs="宋体"/>
          <w:sz w:val="24"/>
          <w:szCs w:val="24"/>
          <w:highlight w:val="white"/>
          <w:u w:val="single"/>
          <w:lang w:val="en-US" w:eastAsia="zh-CN"/>
        </w:rPr>
        <w:t xml:space="preserve">/</w:t>
      </w:r>
      <w:r>
        <w:rPr>
          <w:rFonts w:hint="eastAsia" w:ascii="宋体" w:hAnsi="宋体" w:eastAsia="宋体" w:cs="宋体"/>
          <w:sz w:val="24"/>
          <w:szCs w:val="24"/>
          <w:highlight w:val="white"/>
          <w:u w:val="single"/>
          <w:lang w:val="en-US" w:eastAsia="zh-CN"/>
        </w:rPr>
        <w:t xml:space="preserve"> </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%时，或材料单价跌幅以已标价工程量清单或预算书中载明材料单价为基础超过</w:t>
      </w:r>
      <w:r>
        <w:rPr>
          <w:rFonts w:hint="eastAsia" w:ascii="宋体" w:hAnsi="宋体" w:eastAsia="宋体" w:cs="宋体"/>
          <w:sz w:val="24"/>
          <w:szCs w:val="24"/>
          <w:highlight w:val="white"/>
          <w:u w:val="single"/>
        </w:rPr>
        <w:t xml:space="preserve"> </w:t>
      </w:r>
      <w:r>
        <w:rPr>
          <w:rFonts w:hint="eastAsia" w:ascii="宋体" w:hAnsi="宋体" w:cs="宋体"/>
          <w:sz w:val="24"/>
          <w:szCs w:val="24"/>
          <w:highlight w:val="white"/>
          <w:u w:val="single"/>
          <w:lang w:val="en-US" w:eastAsia="zh-CN"/>
        </w:rPr>
        <w:t xml:space="preserve">/</w:t>
      </w:r>
      <w:r>
        <w:rPr>
          <w:rFonts w:hint="eastAsia" w:ascii="宋体" w:hAnsi="宋体" w:eastAsia="宋体" w:cs="宋体"/>
          <w:sz w:val="24"/>
          <w:szCs w:val="24"/>
          <w:highlight w:val="white"/>
          <w:u w:val="single"/>
          <w:lang w:val="en-US" w:eastAsia="zh-CN"/>
        </w:rPr>
        <w:t xml:space="preserve"> </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%时，其超过部分据实调整。</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②承包人在已标价工程量清单或预算书中载明的材料单价高于基准价格的：专用合同条款合同履行期间材料单价跌幅以基准价格为基础超过</w:t>
      </w:r>
      <w:r>
        <w:rPr>
          <w:rFonts w:hint="eastAsia" w:ascii="宋体" w:hAnsi="宋体" w:eastAsia="宋体" w:cs="宋体"/>
          <w:sz w:val="24"/>
          <w:szCs w:val="24"/>
          <w:highlight w:val="white"/>
          <w:u w:val="single"/>
        </w:rPr>
        <w:t xml:space="preserve"> </w:t>
      </w:r>
      <w:r>
        <w:rPr>
          <w:rFonts w:hint="eastAsia" w:ascii="宋体" w:hAnsi="宋体" w:cs="宋体"/>
          <w:sz w:val="24"/>
          <w:szCs w:val="24"/>
          <w:highlight w:val="white"/>
          <w:u w:val="single"/>
          <w:lang w:val="en-US" w:eastAsia="zh-CN"/>
        </w:rPr>
        <w:t xml:space="preserve">/</w:t>
      </w:r>
      <w:r>
        <w:rPr>
          <w:rFonts w:hint="eastAsia" w:ascii="宋体" w:hAnsi="宋体" w:eastAsia="宋体" w:cs="宋体"/>
          <w:sz w:val="24"/>
          <w:szCs w:val="24"/>
          <w:highlight w:val="white"/>
          <w:u w:val="single"/>
          <w:lang w:val="en-US" w:eastAsia="zh-CN"/>
        </w:rPr>
        <w:t xml:space="preserve"> </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%时，材料单价涨幅以已标价工程量清单或预算书中载明材料单价为基础超过</w:t>
      </w:r>
      <w:r>
        <w:rPr>
          <w:rFonts w:hint="eastAsia" w:ascii="宋体" w:hAnsi="宋体" w:eastAsia="宋体" w:cs="宋体"/>
          <w:sz w:val="24"/>
          <w:szCs w:val="24"/>
          <w:highlight w:val="white"/>
          <w:u w:val="single"/>
        </w:rPr>
        <w:t xml:space="preserve"> </w:t>
      </w:r>
      <w:r>
        <w:rPr>
          <w:rFonts w:hint="eastAsia" w:ascii="宋体" w:hAnsi="宋体" w:cs="宋体"/>
          <w:sz w:val="24"/>
          <w:szCs w:val="24"/>
          <w:highlight w:val="white"/>
          <w:u w:val="single"/>
          <w:lang w:val="en-US" w:eastAsia="zh-CN"/>
        </w:rPr>
        <w:t xml:space="preserve">/</w:t>
      </w:r>
      <w:r>
        <w:rPr>
          <w:rFonts w:hint="eastAsia" w:ascii="宋体" w:hAnsi="宋体" w:eastAsia="宋体" w:cs="宋体"/>
          <w:sz w:val="24"/>
          <w:szCs w:val="24"/>
          <w:highlight w:val="white"/>
          <w:u w:val="single"/>
          <w:lang w:val="en-US" w:eastAsia="zh-CN"/>
        </w:rPr>
        <w:t xml:space="preserve"> </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%时，其超过部分据实调整。</w:t>
      </w:r>
      <w:r/>
    </w:p>
    <w:p>
      <w:pPr>
        <w:ind w:left="0" w:right="0" w:firstLine="645"/>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③承包人在已标价工程量清单或预算书中载明的材料单价等于基准单价的：专用合同条款合同履行期间材料单价涨跌幅以基准单价为基础超过±</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u w:val="single"/>
          <w:lang w:val="en-US" w:eastAsia="zh-CN"/>
        </w:rPr>
        <w:t xml:space="preserve"> </w:t>
      </w:r>
      <w:r>
        <w:rPr>
          <w:rFonts w:hint="eastAsia" w:ascii="宋体" w:hAnsi="宋体" w:cs="宋体"/>
          <w:sz w:val="24"/>
          <w:szCs w:val="24"/>
          <w:highlight w:val="white"/>
          <w:u w:val="single"/>
          <w:lang w:val="en-US" w:eastAsia="zh-CN"/>
        </w:rPr>
        <w:t xml:space="preserve">/</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%时，其超过部分据实调整。</w:t>
      </w:r>
      <w:r/>
    </w:p>
    <w:p>
      <w:pPr>
        <w:ind w:firstLine="645"/>
        <w:spacing w:line="400" w:lineRule="exact"/>
        <w:rPr>
          <w:rFonts w:ascii="宋体" w:hAnsi="宋体" w:cs="仿宋"/>
          <w:sz w:val="24"/>
          <w:highlight w:val="white"/>
          <w:u w:val="single"/>
        </w:rPr>
      </w:pPr>
      <w:r>
        <w:rPr>
          <w:rFonts w:hint="eastAsia" w:ascii="宋体" w:hAnsi="宋体" w:eastAsia="宋体" w:cs="宋体"/>
          <w:sz w:val="24"/>
          <w:szCs w:val="24"/>
          <w:highlight w:val="white"/>
        </w:rPr>
        <w:t xml:space="preserve">第3种方式：其他价格调整方式：</w:t>
      </w:r>
      <w:r>
        <w:rPr>
          <w:rFonts w:hint="eastAsia" w:ascii="宋体" w:hAnsi="宋体" w:eastAsiaTheme="minorEastAsia" w:cstheme="minorBidi"/>
          <w:b/>
          <w:sz w:val="24"/>
          <w:highlight w:val="white"/>
          <w:u w:val="single"/>
        </w:rPr>
        <w:t xml:space="preserve">本工程工期短，供应商应充分考虑施工期间各类建材的市场风险，充分考虑政策性关于人工、机械费用等方面调整，并计入总报价，供应商所填写的单价和合价在合同施工期间不因市场变化因素而变动，结算不再调整。   </w:t>
      </w:r>
      <w:r/>
    </w:p>
    <w:p>
      <w:pPr>
        <w:ind w:left="0" w:right="0" w:firstLine="645"/>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r>
      <w:r/>
    </w:p>
    <w:p>
      <w:pPr>
        <w:pStyle w:val="929"/>
        <w:spacing w:before="120" w:after="120" w:line="360" w:lineRule="auto"/>
        <w:rPr>
          <w:rFonts w:hint="eastAsia" w:ascii="宋体" w:hAnsi="宋体" w:eastAsia="宋体" w:cs="宋体"/>
          <w:sz w:val="24"/>
          <w:szCs w:val="24"/>
          <w:highlight w:val="white"/>
        </w:rPr>
      </w:pPr>
      <w:r>
        <w:rPr>
          <w:rFonts w:hint="eastAsia" w:ascii="宋体" w:hAnsi="宋体" w:eastAsia="宋体" w:cs="宋体"/>
          <w:b w:val="0"/>
          <w:sz w:val="24"/>
          <w:szCs w:val="24"/>
          <w:highlight w:val="white"/>
        </w:rPr>
        <w:t xml:space="preserve">12. 合同价格、计量与支付</w:t>
      </w:r>
      <w:r/>
    </w:p>
    <w:p>
      <w:pPr>
        <w:ind w:left="0" w:right="0" w:firstLine="420"/>
        <w:spacing w:before="0" w:after="120"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12.1 合同价格形式</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1、单价合同。</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综合单价包含的风险范围：</w:t>
      </w:r>
      <w:r/>
    </w:p>
    <w:p>
      <w:pPr>
        <w:numPr>
          <w:ilvl w:val="0"/>
          <w:numId w:val="6"/>
        </w:num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u w:val="single"/>
        </w:rPr>
        <w:t xml:space="preserve">承包人应完全承担的是技</w:t>
      </w:r>
      <w:r>
        <w:rPr>
          <w:rFonts w:hint="eastAsia" w:ascii="宋体" w:hAnsi="宋体" w:eastAsia="宋体" w:cs="宋体"/>
          <w:sz w:val="24"/>
          <w:szCs w:val="24"/>
          <w:highlight w:val="white"/>
          <w:u w:val="single"/>
          <w:lang w:val="zh-CN"/>
        </w:rPr>
        <w:t xml:space="preserve">术和</w:t>
      </w:r>
      <w:r>
        <w:rPr>
          <w:rFonts w:hint="eastAsia" w:ascii="宋体" w:hAnsi="宋体" w:eastAsia="宋体" w:cs="宋体"/>
          <w:sz w:val="24"/>
          <w:szCs w:val="24"/>
          <w:highlight w:val="white"/>
          <w:u w:val="single"/>
        </w:rPr>
        <w:t xml:space="preserve">管理风险，如管理费和利润、由于承包人使用机械设备、施工技术以及组织管理水平等自身原因造</w:t>
      </w:r>
      <w:bookmarkStart w:id="7" w:name="bookmark2"/>
      <w:r/>
      <w:bookmarkEnd w:id="7"/>
      <w:r>
        <w:rPr>
          <w:rFonts w:hint="eastAsia" w:ascii="宋体" w:hAnsi="宋体" w:eastAsia="宋体" w:cs="宋体"/>
          <w:sz w:val="24"/>
          <w:szCs w:val="24"/>
          <w:highlight w:val="white"/>
          <w:u w:val="single"/>
        </w:rPr>
        <w:t xml:space="preserve">成施工费用增加的及施工期间各类市场风险等。</w:t>
      </w:r>
      <w:r/>
    </w:p>
    <w:p>
      <w:pPr>
        <w:numPr>
          <w:ilvl w:val="0"/>
          <w:numId w:val="6"/>
        </w:num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u w:val="single"/>
        </w:rPr>
        <w:t xml:space="preserve">承包人建设标准高于发包人要求标准时引起多投入的费用已包含在合同价款中，不再另行增补。</w:t>
      </w:r>
      <w:r/>
    </w:p>
    <w:p>
      <w:pPr>
        <w:numPr>
          <w:ilvl w:val="0"/>
          <w:numId w:val="6"/>
        </w:num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u w:val="single"/>
        </w:rPr>
        <w:t xml:space="preserve">中标人的施工组织设计施工前，必须报监理、业主审批，进行再深化后执行。</w:t>
      </w:r>
      <w:r/>
    </w:p>
    <w:p>
      <w:pPr>
        <w:numPr>
          <w:ilvl w:val="0"/>
          <w:numId w:val="6"/>
        </w:num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u w:val="single"/>
        </w:rPr>
        <w:t xml:space="preserve">投标人作为-个有经验的承包商，投标人施工时自行釆取措施避电干扰周围居民的生活，杜绝人事故等，如因与周围居民发生冲突，导致工程停工，所有停工损失及其需增加的费用投标人应自主考虑在投标报价中，结算时不作调整。</w:t>
      </w:r>
      <w:r/>
    </w:p>
    <w:p>
      <w:pPr>
        <w:numPr>
          <w:ilvl w:val="0"/>
          <w:numId w:val="6"/>
        </w:num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u w:val="single"/>
        </w:rPr>
        <w:t xml:space="preserve">投标人勘査现场后必须在施工组织设计中体现：1）、投标人保证有序和谐施工，力保不发生人身伤害等恶性事件；2）、现场分段施工的措施方案，临设搭设转移等措施</w:t>
      </w:r>
      <w:r>
        <w:rPr>
          <w:rFonts w:hint="eastAsia" w:ascii="宋体" w:hAnsi="宋体" w:eastAsia="宋体" w:cs="宋体"/>
          <w:sz w:val="24"/>
          <w:szCs w:val="24"/>
          <w:highlight w:val="white"/>
          <w:u w:val="single"/>
          <w:lang w:val="zh-CN"/>
        </w:rPr>
        <w:t xml:space="preserve">项目费</w:t>
      </w:r>
      <w:r>
        <w:rPr>
          <w:rFonts w:hint="eastAsia" w:ascii="宋体" w:hAnsi="宋体" w:eastAsia="宋体" w:cs="宋体"/>
          <w:sz w:val="24"/>
          <w:szCs w:val="24"/>
          <w:highlight w:val="white"/>
          <w:u w:val="single"/>
        </w:rPr>
        <w:t xml:space="preserve">用。3）、保护己有建筑、管网、线路等措施；4）、控制现场扬尘、施工围挡等文明施工措施，投标人必须严格按照《市政府关于印发徐州市2017-2018年秋冬季大气污染防治强化管控方案的通知》（徐政发（2017）53号）、《关于印发徐州市市区工地扬尘污染管理规范的通知》（徐空气提升办（2018）11号）和《徐州市2018年大气污染防治攻坚行动方案》、徐城管发【2018】55号文的规定。以上四点请投标人自主在投标下浮时综合考虑，中标人必须承担与此相关的责任及费用，结算时亦不再额外増加与此有关的任何费用。</w:t>
      </w:r>
      <w:r/>
    </w:p>
    <w:p>
      <w:pPr>
        <w:numPr>
          <w:ilvl w:val="0"/>
          <w:numId w:val="6"/>
        </w:num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u w:val="single"/>
        </w:rPr>
        <w:t xml:space="preserve">清单项目中特征描述不全的工序，如图纸己明确或己指明引用的规范、图集等或是常规工艺必须的工序，应包括在报价中。</w:t>
      </w:r>
      <w:r/>
    </w:p>
    <w:p>
      <w:pPr>
        <w:numPr>
          <w:ilvl w:val="0"/>
          <w:numId w:val="6"/>
        </w:num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u w:val="single"/>
        </w:rPr>
        <w:t xml:space="preserve">除</w:t>
      </w:r>
      <w:r>
        <w:rPr>
          <w:rFonts w:hint="eastAsia" w:ascii="宋体" w:hAnsi="宋体" w:eastAsia="宋体" w:cs="宋体"/>
          <w:sz w:val="24"/>
          <w:szCs w:val="24"/>
          <w:highlight w:val="white"/>
          <w:u w:val="single"/>
          <w:lang w:eastAsia="zh-CN"/>
        </w:rPr>
        <w:t xml:space="preserve">招标文件</w:t>
      </w:r>
      <w:r>
        <w:rPr>
          <w:rFonts w:hint="eastAsia" w:ascii="宋体" w:hAnsi="宋体" w:eastAsia="宋体" w:cs="宋体"/>
          <w:sz w:val="24"/>
          <w:szCs w:val="24"/>
          <w:highlight w:val="white"/>
          <w:u w:val="single"/>
        </w:rPr>
        <w:t xml:space="preserve">及合同明确约定给予调整的情形外的其他一切风险序。</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风险费用的计算方法：</w:t>
      </w:r>
      <w:r>
        <w:rPr>
          <w:rFonts w:hint="eastAsia" w:ascii="宋体" w:hAnsi="宋体" w:eastAsia="宋体" w:cs="宋体"/>
          <w:sz w:val="24"/>
          <w:szCs w:val="24"/>
          <w:highlight w:val="white"/>
          <w:u w:val="single"/>
        </w:rPr>
        <w:t xml:space="preserve">①综合单价应考虑</w:t>
      </w:r>
      <w:r>
        <w:rPr>
          <w:rFonts w:hint="eastAsia" w:ascii="宋体" w:hAnsi="宋体" w:eastAsia="宋体" w:cs="宋体"/>
          <w:sz w:val="24"/>
          <w:szCs w:val="24"/>
          <w:highlight w:val="white"/>
          <w:u w:val="single"/>
          <w:lang w:eastAsia="zh-CN"/>
        </w:rPr>
        <w:t xml:space="preserve">招标文件</w:t>
      </w:r>
      <w:r>
        <w:rPr>
          <w:rFonts w:hint="eastAsia" w:ascii="宋体" w:hAnsi="宋体" w:eastAsia="宋体" w:cs="宋体"/>
          <w:sz w:val="24"/>
          <w:szCs w:val="24"/>
          <w:highlight w:val="white"/>
          <w:u w:val="single"/>
        </w:rPr>
        <w:t xml:space="preserve">中要求承包人承担的风险内容及其范围（幅度）产生的风险费用。在施工过程中，当出现的风险范围（幅度）在合同约定的范围内，合同价款不做调整。</w:t>
      </w:r>
      <w:r/>
    </w:p>
    <w:p>
      <w:pPr>
        <w:pStyle w:val="941"/>
        <w:ind w:left="63" w:right="63" w:firstLine="315"/>
        <w:jc w:val="both"/>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风险范围以外合同价格的调整方法：</w:t>
      </w:r>
      <w:r>
        <w:rPr>
          <w:rFonts w:hint="eastAsia" w:ascii="宋体" w:hAnsi="宋体" w:eastAsia="宋体" w:cs="宋体"/>
          <w:sz w:val="24"/>
          <w:szCs w:val="24"/>
          <w:highlight w:val="white"/>
          <w:u w:val="single"/>
        </w:rPr>
        <w:t xml:space="preserve">执行本工程磋商</w:t>
      </w:r>
      <w:r>
        <w:rPr>
          <w:rFonts w:hint="eastAsia" w:ascii="宋体" w:hAnsi="宋体" w:eastAsia="宋体" w:cs="宋体"/>
          <w:sz w:val="24"/>
          <w:szCs w:val="24"/>
          <w:highlight w:val="white"/>
          <w:u w:val="single"/>
          <w:lang w:eastAsia="zh-CN"/>
        </w:rPr>
        <w:t xml:space="preserve">文件</w:t>
      </w:r>
      <w:r>
        <w:rPr>
          <w:rFonts w:hint="eastAsia" w:ascii="宋体" w:hAnsi="宋体" w:eastAsia="宋体" w:cs="宋体"/>
          <w:sz w:val="24"/>
          <w:szCs w:val="24"/>
          <w:highlight w:val="white"/>
          <w:u w:val="single"/>
        </w:rPr>
        <w:t xml:space="preserve">。</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2、总价合同。</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总价包含的风险范围：</w:t>
      </w:r>
      <w:r>
        <w:rPr>
          <w:rFonts w:hint="eastAsia" w:ascii="宋体" w:hAnsi="宋体" w:eastAsia="宋体" w:cs="宋体"/>
          <w:sz w:val="24"/>
          <w:szCs w:val="24"/>
          <w:highlight w:val="white"/>
          <w:u w:val="single"/>
        </w:rPr>
        <w:t xml:space="preserve">          /                 </w:t>
      </w:r>
      <w:r>
        <w:rPr>
          <w:rFonts w:hint="eastAsia" w:ascii="宋体" w:hAnsi="宋体" w:eastAsia="宋体" w:cs="宋体"/>
          <w:sz w:val="24"/>
          <w:szCs w:val="24"/>
          <w:highlight w:val="white"/>
        </w:rPr>
        <w:t xml:space="preserve">。</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风险费用的计算方法：</w:t>
      </w:r>
      <w:r>
        <w:rPr>
          <w:rFonts w:hint="eastAsia" w:ascii="宋体" w:hAnsi="宋体" w:eastAsia="宋体" w:cs="宋体"/>
          <w:sz w:val="24"/>
          <w:szCs w:val="24"/>
          <w:highlight w:val="white"/>
          <w:u w:val="single"/>
        </w:rPr>
        <w:t xml:space="preserve">          /                 </w:t>
      </w:r>
      <w:r>
        <w:rPr>
          <w:rFonts w:hint="eastAsia" w:ascii="宋体" w:hAnsi="宋体" w:eastAsia="宋体" w:cs="宋体"/>
          <w:sz w:val="24"/>
          <w:szCs w:val="24"/>
          <w:highlight w:val="white"/>
        </w:rPr>
        <w:t xml:space="preserve">。</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风险范围以外合同价格的调整方法：</w:t>
      </w:r>
      <w:r>
        <w:rPr>
          <w:rFonts w:hint="eastAsia" w:ascii="宋体" w:hAnsi="宋体" w:eastAsia="宋体" w:cs="宋体"/>
          <w:sz w:val="24"/>
          <w:szCs w:val="24"/>
          <w:highlight w:val="white"/>
          <w:u w:val="single"/>
        </w:rPr>
        <w:t xml:space="preserve">      /         </w:t>
      </w:r>
      <w:r>
        <w:rPr>
          <w:rFonts w:hint="eastAsia" w:ascii="宋体" w:hAnsi="宋体" w:eastAsia="宋体" w:cs="宋体"/>
          <w:sz w:val="24"/>
          <w:szCs w:val="24"/>
          <w:highlight w:val="white"/>
        </w:rPr>
        <w:t xml:space="preserve">。</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3、其他价格方式：</w:t>
      </w:r>
      <w:r>
        <w:rPr>
          <w:rFonts w:hint="eastAsia" w:ascii="宋体" w:hAnsi="宋体" w:eastAsia="宋体" w:cs="宋体"/>
          <w:sz w:val="24"/>
          <w:szCs w:val="24"/>
          <w:highlight w:val="white"/>
          <w:u w:val="single"/>
        </w:rPr>
        <w:t xml:space="preserve">             /                 </w:t>
      </w:r>
      <w:r>
        <w:rPr>
          <w:rFonts w:hint="eastAsia" w:ascii="宋体" w:hAnsi="宋体" w:eastAsia="宋体" w:cs="宋体"/>
          <w:sz w:val="24"/>
          <w:szCs w:val="24"/>
          <w:highlight w:val="white"/>
        </w:rPr>
        <w:t xml:space="preserve">。</w:t>
      </w:r>
      <w:r/>
    </w:p>
    <w:p>
      <w:pPr>
        <w:ind w:left="0" w:right="0" w:firstLine="420"/>
        <w:spacing w:before="0" w:after="120"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12.2 预付款</w:t>
      </w:r>
      <w:r/>
    </w:p>
    <w:p>
      <w:pPr>
        <w:ind w:left="0" w:right="0" w:firstLine="420"/>
        <w:jc w:val="left"/>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12.2.1 预付款的支付</w:t>
      </w:r>
      <w:r/>
    </w:p>
    <w:p>
      <w:pPr>
        <w:ind w:left="0" w:right="0" w:firstLine="420"/>
        <w:jc w:val="left"/>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预付款支付比例或金额：</w:t>
      </w:r>
      <w:r>
        <w:rPr>
          <w:rFonts w:hint="eastAsia" w:ascii="宋体" w:hAnsi="宋体" w:cs="宋体"/>
          <w:color w:val="auto"/>
          <w:sz w:val="24"/>
          <w:szCs w:val="24"/>
          <w:highlight w:val="white"/>
          <w:u w:val="single"/>
          <w:lang w:val="en-US" w:eastAsia="zh-CN"/>
        </w:rPr>
        <w:t xml:space="preserve">         </w:t>
      </w:r>
      <w:r>
        <w:rPr>
          <w:rFonts w:hint="eastAsia" w:ascii="宋体" w:hAnsi="宋体" w:cs="宋体"/>
          <w:color w:val="auto"/>
          <w:sz w:val="24"/>
          <w:szCs w:val="24"/>
          <w:highlight w:val="white"/>
          <w:lang w:val="en-US" w:eastAsia="zh-CN"/>
        </w:rPr>
        <w:t xml:space="preserve"> </w:t>
      </w:r>
      <w:r>
        <w:rPr>
          <w:rFonts w:hint="eastAsia" w:ascii="宋体" w:hAnsi="宋体" w:eastAsia="宋体" w:cs="宋体"/>
          <w:color w:val="auto"/>
          <w:sz w:val="24"/>
          <w:szCs w:val="24"/>
          <w:highlight w:val="white"/>
          <w:u w:val="none"/>
        </w:rPr>
        <w:t xml:space="preserve">。</w:t>
      </w:r>
      <w:r/>
    </w:p>
    <w:p>
      <w:pPr>
        <w:ind w:left="0" w:right="0" w:firstLine="420"/>
        <w:jc w:val="left"/>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预付款支付期限：</w:t>
      </w:r>
      <w:r>
        <w:rPr>
          <w:rFonts w:hint="eastAsia" w:ascii="宋体" w:hAnsi="宋体" w:eastAsia="宋体" w:cs="宋体"/>
          <w:caps w:val="0"/>
          <w:smallCaps w:val="0"/>
          <w:strike w:val="0"/>
          <w:color w:val="auto"/>
          <w:spacing w:val="-3"/>
          <w:position w:val="0"/>
          <w:sz w:val="24"/>
          <w:szCs w:val="24"/>
          <w:highlight w:val="white"/>
          <w:u w:val="single"/>
          <w:vertAlign w:val="baseline"/>
          <w:rtl w:val="0"/>
          <w:lang w:val="zh-TW" w:eastAsia="zh-TW"/>
        </w:rPr>
        <w:t xml:space="preserve">合同签订并进场施工1</w:t>
      </w:r>
      <w:r>
        <w:rPr>
          <w:rFonts w:hint="eastAsia" w:ascii="宋体" w:hAnsi="宋体" w:eastAsia="宋体" w:cs="宋体"/>
          <w:caps w:val="0"/>
          <w:smallCaps w:val="0"/>
          <w:strike w:val="0"/>
          <w:color w:val="auto"/>
          <w:spacing w:val="-3"/>
          <w:position w:val="0"/>
          <w:sz w:val="24"/>
          <w:szCs w:val="24"/>
          <w:highlight w:val="white"/>
          <w:u w:val="single"/>
          <w:vertAlign w:val="baseline"/>
          <w:rtl w:val="0"/>
          <w:lang w:val="en-US" w:eastAsia="zh-CN"/>
        </w:rPr>
        <w:t xml:space="preserve">5</w:t>
      </w:r>
      <w:r>
        <w:rPr>
          <w:rFonts w:hint="eastAsia" w:ascii="宋体" w:hAnsi="宋体" w:eastAsia="宋体" w:cs="宋体"/>
          <w:caps w:val="0"/>
          <w:smallCaps w:val="0"/>
          <w:strike w:val="0"/>
          <w:color w:val="auto"/>
          <w:spacing w:val="-3"/>
          <w:position w:val="0"/>
          <w:sz w:val="24"/>
          <w:szCs w:val="24"/>
          <w:highlight w:val="white"/>
          <w:u w:val="single"/>
          <w:vertAlign w:val="baseline"/>
          <w:rtl w:val="0"/>
          <w:lang w:val="zh-TW" w:eastAsia="zh-TW"/>
        </w:rPr>
        <w:t xml:space="preserve">日内</w:t>
      </w:r>
      <w:r>
        <w:rPr>
          <w:rFonts w:hint="eastAsia" w:ascii="宋体" w:hAnsi="宋体" w:eastAsia="宋体" w:cs="宋体"/>
          <w:color w:val="auto"/>
          <w:sz w:val="24"/>
          <w:szCs w:val="24"/>
          <w:highlight w:val="white"/>
        </w:rPr>
        <w:t xml:space="preserve">。</w:t>
      </w:r>
      <w:r/>
    </w:p>
    <w:p>
      <w:pPr>
        <w:ind w:left="0" w:right="0" w:firstLine="420"/>
        <w:jc w:val="left"/>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预付款扣回的方式：</w:t>
      </w:r>
      <w:r>
        <w:rPr>
          <w:rFonts w:hint="eastAsia" w:ascii="宋体" w:hAnsi="宋体" w:eastAsia="宋体" w:cs="宋体"/>
          <w:color w:val="auto"/>
          <w:sz w:val="24"/>
          <w:szCs w:val="24"/>
          <w:highlight w:val="white"/>
          <w:u w:val="single"/>
          <w:lang w:val="en-US" w:eastAsia="zh-CN"/>
        </w:rPr>
        <w:t xml:space="preserve">不扣回转为进度款</w:t>
      </w:r>
      <w:r>
        <w:rPr>
          <w:rFonts w:hint="eastAsia" w:ascii="宋体" w:hAnsi="宋体" w:eastAsia="宋体" w:cs="宋体"/>
          <w:color w:val="auto"/>
          <w:sz w:val="24"/>
          <w:szCs w:val="24"/>
          <w:highlight w:val="white"/>
          <w:u w:val="none"/>
        </w:rPr>
        <w:t xml:space="preserve">。</w:t>
      </w:r>
      <w:r/>
    </w:p>
    <w:p>
      <w:pPr>
        <w:ind w:left="0" w:right="0" w:firstLine="420"/>
        <w:jc w:val="left"/>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12.2.2 预付款担保</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承包人提交预付款担保的期限：</w:t>
      </w:r>
      <w:r>
        <w:rPr>
          <w:rFonts w:hint="eastAsia" w:ascii="宋体" w:hAnsi="宋体" w:eastAsia="宋体" w:cs="宋体"/>
          <w:sz w:val="24"/>
          <w:szCs w:val="24"/>
          <w:highlight w:val="white"/>
          <w:u w:val="single"/>
        </w:rPr>
        <w:t xml:space="preserve">        /           </w:t>
      </w:r>
      <w:r>
        <w:rPr>
          <w:rFonts w:hint="eastAsia" w:ascii="宋体" w:hAnsi="宋体" w:eastAsia="宋体" w:cs="宋体"/>
          <w:sz w:val="24"/>
          <w:szCs w:val="24"/>
          <w:highlight w:val="white"/>
        </w:rPr>
        <w:t xml:space="preserve">。</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预付款担保的形式为：</w:t>
      </w:r>
      <w:r>
        <w:rPr>
          <w:rFonts w:hint="eastAsia" w:ascii="宋体" w:hAnsi="宋体" w:cs="宋体"/>
          <w:sz w:val="24"/>
          <w:szCs w:val="24"/>
          <w:highlight w:val="white"/>
          <w:u w:val="single"/>
          <w:lang w:val="en-US" w:eastAsia="zh-CN"/>
        </w:rPr>
        <w:t xml:space="preserve">      /。         </w:t>
      </w:r>
      <w:r>
        <w:rPr>
          <w:rFonts w:hint="eastAsia" w:ascii="宋体" w:hAnsi="宋体" w:eastAsia="宋体" w:cs="宋体"/>
          <w:color w:val="000000"/>
          <w:sz w:val="24"/>
          <w:szCs w:val="24"/>
          <w:highlight w:val="white"/>
          <w:u w:val="none"/>
        </w:rPr>
        <w:t xml:space="preserve">。</w:t>
      </w:r>
      <w:r/>
    </w:p>
    <w:p>
      <w:pPr>
        <w:ind w:left="0" w:right="0" w:firstLine="420"/>
        <w:spacing w:before="0" w:after="120"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12.3 计量</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12.3.1 计量原则</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工程量计算规则：</w:t>
      </w:r>
      <w:r>
        <w:rPr>
          <w:rFonts w:hint="eastAsia" w:ascii="宋体" w:hAnsi="宋体" w:eastAsia="宋体" w:cs="宋体"/>
          <w:sz w:val="24"/>
          <w:szCs w:val="24"/>
          <w:highlight w:val="white"/>
          <w:u w:val="single"/>
        </w:rPr>
        <w:t xml:space="preserve">现行《建设工程工程量清单计价规范》、《江苏省建设工程费用定额》（2014年）</w:t>
      </w:r>
      <w:r>
        <w:rPr>
          <w:rFonts w:hint="eastAsia" w:ascii="宋体" w:hAnsi="宋体" w:cs="宋体"/>
          <w:sz w:val="24"/>
          <w:szCs w:val="24"/>
          <w:highlight w:val="white"/>
          <w:u w:val="single"/>
          <w:lang w:eastAsia="zh-CN"/>
        </w:rPr>
        <w:t xml:space="preserve">、</w:t>
      </w:r>
      <w:r>
        <w:rPr>
          <w:rFonts w:hint="eastAsia" w:ascii="宋体" w:hAnsi="宋体" w:eastAsiaTheme="minorEastAsia" w:cstheme="minorBidi"/>
          <w:sz w:val="24"/>
          <w:highlight w:val="white"/>
          <w:u w:val="single"/>
        </w:rPr>
        <w:t xml:space="preserve">《江苏省市政工程计价定额》（2014版）、</w:t>
      </w:r>
      <w:r>
        <w:rPr>
          <w:rFonts w:hint="eastAsia" w:ascii="宋体" w:hAnsi="宋体" w:eastAsia="宋体" w:cs="宋体"/>
          <w:sz w:val="24"/>
          <w:szCs w:val="24"/>
          <w:highlight w:val="white"/>
          <w:u w:val="single"/>
        </w:rPr>
        <w:t xml:space="preserve">营改增及江苏省建委有关文件规定</w:t>
      </w:r>
      <w:r>
        <w:rPr>
          <w:rFonts w:hint="eastAsia" w:ascii="宋体" w:hAnsi="宋体" w:eastAsia="宋体" w:cs="宋体"/>
          <w:sz w:val="24"/>
          <w:szCs w:val="24"/>
          <w:highlight w:val="white"/>
          <w:u w:val="none"/>
        </w:rPr>
        <w:t xml:space="preserve">。</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12.3.2 计量周期</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关于计量周期的约定：</w:t>
      </w:r>
      <w:r>
        <w:rPr>
          <w:rFonts w:hint="eastAsia" w:ascii="宋体" w:hAnsi="宋体" w:eastAsiaTheme="minorEastAsia" w:cstheme="minorBidi"/>
          <w:sz w:val="24"/>
          <w:highlight w:val="white"/>
          <w:u w:val="single"/>
        </w:rPr>
        <w:t xml:space="preserve">按月计量，如承包人未按时报送工程量，影响工程款支付的，由承包人自行负责</w:t>
      </w:r>
      <w:r>
        <w:rPr>
          <w:rFonts w:hint="eastAsia" w:ascii="宋体" w:hAnsi="宋体" w:eastAsia="宋体" w:cs="宋体"/>
          <w:sz w:val="24"/>
          <w:szCs w:val="24"/>
          <w:highlight w:val="white"/>
        </w:rPr>
        <w:t xml:space="preserve">。</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12.3.3 单价合同的计量</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关于单价合同计量的约定：</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u w:val="single"/>
        </w:rPr>
        <w:t xml:space="preserve">(1)承包人应于每月 25 日前向监理人报送上月 20 日至当月 19 日已完成的工程量报告，并附具已完成工程量报表和有关资料</w:t>
      </w:r>
      <w:r>
        <w:rPr>
          <w:rFonts w:hint="eastAsia" w:ascii="宋体" w:hAnsi="宋体" w:eastAsia="宋体" w:cs="宋体"/>
          <w:sz w:val="24"/>
          <w:szCs w:val="24"/>
          <w:highlight w:val="white"/>
          <w:u w:val="none"/>
        </w:rPr>
        <w:t xml:space="preserve">。</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u w:val="single"/>
        </w:rPr>
        <w:t xml:space="preserve">（2）监理人应在收到承包人提交的工程量报告后 7 天内完成对承包人提交的工程量报表的审核并报送发包人，以确定当月实际完成的工程量。监理人对工程量有异议的，有权要求承包人进行共同复核或抽样复测。承包人应协助监理人进行复核或抽样复测并按监理人要求提供补充计量资料。承包人未按监理人要求参加复核或抽样复测的，监理人审核或修正的工程量视为承包人实际完成的工程量</w:t>
      </w:r>
      <w:r>
        <w:rPr>
          <w:rFonts w:hint="eastAsia" w:ascii="宋体" w:hAnsi="宋体" w:eastAsia="宋体" w:cs="宋体"/>
          <w:sz w:val="24"/>
          <w:szCs w:val="24"/>
          <w:highlight w:val="white"/>
          <w:u w:val="none"/>
        </w:rPr>
        <w:t xml:space="preserve">。</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12.3.4 总价合同的计量</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关于总价合同计量的约定：</w:t>
      </w:r>
      <w:r>
        <w:rPr>
          <w:rFonts w:hint="eastAsia" w:ascii="宋体" w:hAnsi="宋体" w:eastAsia="宋体" w:cs="宋体"/>
          <w:sz w:val="24"/>
          <w:szCs w:val="24"/>
          <w:highlight w:val="white"/>
          <w:u w:val="single"/>
        </w:rPr>
        <w:t xml:space="preserve">            /            </w:t>
      </w:r>
      <w:r>
        <w:rPr>
          <w:rFonts w:hint="eastAsia" w:ascii="宋体" w:hAnsi="宋体" w:eastAsia="宋体" w:cs="宋体"/>
          <w:sz w:val="24"/>
          <w:szCs w:val="24"/>
          <w:highlight w:val="white"/>
        </w:rPr>
        <w:t xml:space="preserve">。</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12.3.5总价合同采用支付分解表计量支付的，是否适用第12.3.4 项〔总价合同的计量〕约定进行计量：</w:t>
      </w:r>
      <w:r>
        <w:rPr>
          <w:rFonts w:hint="eastAsia" w:ascii="宋体" w:hAnsi="宋体" w:eastAsia="宋体" w:cs="宋体"/>
          <w:sz w:val="24"/>
          <w:szCs w:val="24"/>
          <w:highlight w:val="white"/>
          <w:u w:val="single"/>
        </w:rPr>
        <w:t xml:space="preserve">         /           </w:t>
      </w:r>
      <w:r>
        <w:rPr>
          <w:rFonts w:hint="eastAsia" w:ascii="宋体" w:hAnsi="宋体" w:eastAsia="宋体" w:cs="宋体"/>
          <w:sz w:val="24"/>
          <w:szCs w:val="24"/>
          <w:highlight w:val="white"/>
        </w:rPr>
        <w:t xml:space="preserve">。</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12.3.6 其他价格形式合同的计量</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其他价格形式的计量方式和程序：</w:t>
      </w:r>
      <w:r>
        <w:rPr>
          <w:rFonts w:hint="eastAsia" w:ascii="宋体" w:hAnsi="宋体" w:eastAsia="宋体" w:cs="宋体"/>
          <w:sz w:val="24"/>
          <w:szCs w:val="24"/>
          <w:highlight w:val="white"/>
          <w:u w:val="single"/>
        </w:rPr>
        <w:t xml:space="preserve">         /          </w:t>
      </w:r>
      <w:r>
        <w:rPr>
          <w:rFonts w:hint="eastAsia" w:ascii="宋体" w:hAnsi="宋体" w:eastAsia="宋体" w:cs="宋体"/>
          <w:sz w:val="24"/>
          <w:szCs w:val="24"/>
          <w:highlight w:val="white"/>
        </w:rPr>
        <w:t xml:space="preserve">。</w:t>
      </w:r>
      <w:r/>
    </w:p>
    <w:p>
      <w:pPr>
        <w:ind w:left="0" w:right="0" w:firstLine="420"/>
        <w:spacing w:before="0" w:after="120"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12.4 工程进度款支付</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12.4.1 付款周期</w:t>
      </w:r>
      <w:r/>
    </w:p>
    <w:p>
      <w:pPr>
        <w:ind w:firstLine="420"/>
        <w:jc w:val="both"/>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bidi="ar-SA"/>
        </w:rPr>
        <w:t xml:space="preserve">关于付款周期的约定：</w:t>
      </w:r>
      <w:r/>
    </w:p>
    <w:p>
      <w:pPr>
        <w:ind w:left="0" w:right="0" w:firstLine="420"/>
        <w:jc w:val="both"/>
        <w:keepLines w:val="0"/>
        <w:keepNext w:val="0"/>
        <w:pageBreakBefore w:val="0"/>
        <w:spacing w:before="0" w:after="0" w:line="360" w:lineRule="auto"/>
        <w:rPr>
          <w:rFonts w:hint="eastAsia" w:ascii="宋体" w:hAnsi="宋体" w:eastAsia="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white"/>
        </w:rPr>
        <w:t xml:space="preserve">本合同总金额为人民币大写金额</w:t>
      </w:r>
      <w:r>
        <w:rPr>
          <w:rFonts w:hint="eastAsia" w:ascii="宋体" w:hAnsi="宋体" w:eastAsia="宋体" w:cs="宋体"/>
          <w:color w:val="auto"/>
          <w:sz w:val="24"/>
          <w:szCs w:val="24"/>
          <w:highlight w:val="white"/>
          <w:u w:val="single"/>
        </w:rPr>
        <w:t xml:space="preserve">   </w:t>
      </w:r>
      <w:r>
        <w:rPr>
          <w:rFonts w:hint="eastAsia" w:ascii="宋体" w:hAnsi="宋体" w:eastAsia="宋体" w:cs="宋体"/>
          <w:color w:val="auto"/>
          <w:sz w:val="24"/>
          <w:szCs w:val="24"/>
          <w:highlight w:val="white"/>
        </w:rPr>
        <w:t xml:space="preserve">元（小写金额：</w:t>
      </w:r>
      <w:r>
        <w:rPr>
          <w:rFonts w:hint="eastAsia" w:ascii="宋体" w:hAnsi="宋体" w:eastAsia="宋体" w:cs="宋体"/>
          <w:color w:val="auto"/>
          <w:sz w:val="24"/>
          <w:szCs w:val="24"/>
          <w:highlight w:val="white"/>
          <w:u w:val="single"/>
        </w:rPr>
        <w:t xml:space="preserve">     </w:t>
      </w:r>
      <w:r>
        <w:rPr>
          <w:rFonts w:hint="eastAsia" w:ascii="宋体" w:hAnsi="宋体" w:eastAsia="宋体" w:cs="宋体"/>
          <w:color w:val="auto"/>
          <w:sz w:val="24"/>
          <w:szCs w:val="24"/>
          <w:highlight w:val="white"/>
        </w:rPr>
        <w:t xml:space="preserve">元），经双方协商一致，选择以下第</w:t>
      </w:r>
      <w:r>
        <w:rPr>
          <w:rFonts w:hint="eastAsia" w:ascii="宋体" w:hAnsi="宋体" w:eastAsia="宋体" w:cs="宋体"/>
          <w:color w:val="auto"/>
          <w:sz w:val="24"/>
          <w:szCs w:val="24"/>
          <w:highlight w:val="white"/>
          <w:u w:val="single"/>
        </w:rPr>
        <w:t xml:space="preserve">   </w:t>
      </w:r>
      <w:r>
        <w:rPr>
          <w:rFonts w:hint="eastAsia" w:ascii="宋体" w:hAnsi="宋体" w:eastAsia="宋体" w:cs="宋体"/>
          <w:color w:val="auto"/>
          <w:sz w:val="24"/>
          <w:szCs w:val="24"/>
          <w:highlight w:val="white"/>
        </w:rPr>
        <w:t xml:space="preserve">种付款方式：</w:t>
      </w:r>
      <w:r/>
    </w:p>
    <w:p>
      <w:pPr>
        <w:ind w:left="0" w:right="0" w:firstLine="420"/>
        <w:jc w:val="both"/>
        <w:keepLines w:val="0"/>
        <w:keepNext w:val="0"/>
        <w:pageBreakBefore w:val="0"/>
        <w:spacing w:before="0" w:after="0" w:line="360" w:lineRule="auto"/>
        <w:rPr>
          <w:rFonts w:hint="eastAsia" w:ascii="宋体" w:hAnsi="宋体" w:eastAsia="宋体" w:cs="宋体"/>
          <w:b/>
          <w:bCs/>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white"/>
        </w:rPr>
        <w:t xml:space="preserve">付款方式一：提交预付款保函的</w:t>
      </w:r>
      <w:r/>
    </w:p>
    <w:p>
      <w:pPr>
        <w:ind w:left="0" w:right="0" w:firstLine="420"/>
        <w:jc w:val="both"/>
        <w:keepLines w:val="0"/>
        <w:keepNext w:val="0"/>
        <w:pageBreakBefore w:val="0"/>
        <w:spacing w:before="0" w:after="0" w:line="360" w:lineRule="auto"/>
        <w:rPr>
          <w:rFonts w:hint="eastAsia" w:ascii="宋体" w:hAnsi="宋体" w:eastAsia="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white"/>
          <w:lang w:eastAsia="zh-CN"/>
        </w:rPr>
        <w:t xml:space="preserve">（</w:t>
      </w:r>
      <w:r>
        <w:rPr>
          <w:rFonts w:hint="eastAsia" w:ascii="宋体" w:hAnsi="宋体" w:eastAsia="宋体" w:cs="宋体"/>
          <w:color w:val="auto"/>
          <w:sz w:val="24"/>
          <w:szCs w:val="24"/>
          <w:highlight w:val="white"/>
          <w:lang w:val="en-US" w:eastAsia="zh-CN"/>
        </w:rPr>
        <w:t xml:space="preserve">1</w:t>
      </w:r>
      <w:r>
        <w:rPr>
          <w:rFonts w:hint="eastAsia" w:ascii="宋体" w:hAnsi="宋体" w:eastAsia="宋体" w:cs="宋体"/>
          <w:color w:val="auto"/>
          <w:sz w:val="24"/>
          <w:szCs w:val="24"/>
          <w:highlight w:val="white"/>
          <w:lang w:eastAsia="zh-CN"/>
        </w:rPr>
        <w:t xml:space="preserve">）</w:t>
      </w:r>
      <w:r>
        <w:rPr>
          <w:rFonts w:hint="eastAsia" w:ascii="宋体" w:hAnsi="宋体" w:eastAsia="宋体" w:cs="宋体"/>
          <w:color w:val="auto"/>
          <w:sz w:val="24"/>
          <w:szCs w:val="24"/>
          <w:highlight w:val="white"/>
        </w:rPr>
        <w:t xml:space="preserve">在双方签订合同15个工作日且</w:t>
      </w:r>
      <w:r>
        <w:rPr>
          <w:rFonts w:hint="eastAsia" w:ascii="宋体" w:hAnsi="宋体" w:eastAsia="宋体" w:cs="宋体"/>
          <w:color w:val="auto"/>
          <w:sz w:val="24"/>
          <w:szCs w:val="24"/>
          <w:highlight w:val="white"/>
          <w:lang w:val="en-US" w:eastAsia="zh-CN"/>
        </w:rPr>
        <w:t xml:space="preserve">承包人</w:t>
      </w:r>
      <w:r>
        <w:rPr>
          <w:rFonts w:hint="eastAsia" w:ascii="宋体" w:hAnsi="宋体" w:eastAsia="宋体" w:cs="宋体"/>
          <w:color w:val="auto"/>
          <w:sz w:val="24"/>
          <w:szCs w:val="24"/>
          <w:highlight w:val="white"/>
        </w:rPr>
        <w:t xml:space="preserve">提供对应金额的增值税发票后（或承包人向</w:t>
      </w:r>
      <w:r>
        <w:rPr>
          <w:rFonts w:hint="eastAsia" w:ascii="宋体" w:hAnsi="宋体" w:eastAsia="宋体" w:cs="宋体"/>
          <w:color w:val="auto"/>
          <w:sz w:val="24"/>
          <w:szCs w:val="24"/>
          <w:highlight w:val="white"/>
          <w:lang w:val="en-US" w:eastAsia="zh-CN"/>
        </w:rPr>
        <w:t xml:space="preserve">发包人</w:t>
      </w:r>
      <w:r>
        <w:rPr>
          <w:rFonts w:hint="eastAsia" w:ascii="宋体" w:hAnsi="宋体" w:eastAsia="宋体" w:cs="宋体"/>
          <w:color w:val="auto"/>
          <w:sz w:val="24"/>
          <w:szCs w:val="24"/>
          <w:highlight w:val="white"/>
        </w:rPr>
        <w:t xml:space="preserve">出具等额预付款保函后），由</w:t>
      </w:r>
      <w:r>
        <w:rPr>
          <w:rFonts w:hint="eastAsia" w:ascii="宋体" w:hAnsi="宋体" w:eastAsia="宋体" w:cs="宋体"/>
          <w:color w:val="auto"/>
          <w:sz w:val="24"/>
          <w:szCs w:val="24"/>
          <w:highlight w:val="white"/>
          <w:lang w:val="en-US" w:eastAsia="zh-CN"/>
        </w:rPr>
        <w:t xml:space="preserve">发包人</w:t>
      </w:r>
      <w:r>
        <w:rPr>
          <w:rFonts w:hint="eastAsia" w:ascii="宋体" w:hAnsi="宋体" w:eastAsia="宋体" w:cs="宋体"/>
          <w:color w:val="auto"/>
          <w:sz w:val="24"/>
          <w:szCs w:val="24"/>
          <w:highlight w:val="white"/>
        </w:rPr>
        <w:t xml:space="preserve">办理政府采购资金结算手续，经审核后支付</w:t>
      </w:r>
      <w:r>
        <w:rPr>
          <w:rFonts w:hint="eastAsia" w:ascii="宋体" w:hAnsi="宋体" w:eastAsia="宋体" w:cs="宋体"/>
          <w:color w:val="auto"/>
          <w:sz w:val="24"/>
          <w:szCs w:val="24"/>
          <w:highlight w:val="white"/>
          <w:lang w:val="en-US" w:eastAsia="zh-CN"/>
        </w:rPr>
        <w:t xml:space="preserve">给承包人</w:t>
      </w:r>
      <w:r>
        <w:rPr>
          <w:rFonts w:hint="eastAsia" w:ascii="宋体" w:hAnsi="宋体" w:eastAsia="宋体" w:cs="宋体"/>
          <w:color w:val="auto"/>
          <w:sz w:val="24"/>
          <w:szCs w:val="24"/>
          <w:highlight w:val="white"/>
        </w:rPr>
        <w:t xml:space="preserve">，支付合同价款的百分之</w:t>
      </w:r>
      <w:r>
        <w:rPr>
          <w:rFonts w:hint="eastAsia" w:ascii="宋体" w:hAnsi="宋体" w:eastAsia="宋体" w:cs="宋体"/>
          <w:color w:val="auto"/>
          <w:sz w:val="24"/>
          <w:szCs w:val="24"/>
          <w:highlight w:val="white"/>
          <w:lang w:val="en-US" w:eastAsia="zh-CN"/>
        </w:rPr>
        <w:t xml:space="preserve">四</w:t>
      </w:r>
      <w:r>
        <w:rPr>
          <w:rFonts w:hint="eastAsia" w:ascii="宋体" w:hAnsi="宋体" w:eastAsia="宋体" w:cs="宋体"/>
          <w:color w:val="auto"/>
          <w:sz w:val="24"/>
          <w:szCs w:val="24"/>
          <w:highlight w:val="white"/>
        </w:rPr>
        <w:t xml:space="preserve">十(</w:t>
      </w:r>
      <w:r>
        <w:rPr>
          <w:rFonts w:hint="eastAsia" w:ascii="宋体" w:hAnsi="宋体" w:eastAsia="宋体" w:cs="宋体"/>
          <w:color w:val="auto"/>
          <w:sz w:val="24"/>
          <w:szCs w:val="24"/>
          <w:highlight w:val="white"/>
          <w:lang w:val="en-US" w:eastAsia="zh-CN"/>
        </w:rPr>
        <w:t xml:space="preserve">4</w:t>
      </w:r>
      <w:r>
        <w:rPr>
          <w:rFonts w:hint="eastAsia" w:ascii="宋体" w:hAnsi="宋体" w:eastAsia="宋体" w:cs="宋体"/>
          <w:color w:val="auto"/>
          <w:sz w:val="24"/>
          <w:szCs w:val="24"/>
          <w:highlight w:val="white"/>
        </w:rPr>
        <w:t xml:space="preserve">0%)即￥</w:t>
      </w:r>
      <w:r>
        <w:rPr>
          <w:rFonts w:hint="eastAsia" w:ascii="宋体" w:hAnsi="宋体" w:eastAsia="宋体" w:cs="宋体"/>
          <w:color w:val="auto"/>
          <w:sz w:val="24"/>
          <w:szCs w:val="24"/>
          <w:highlight w:val="white"/>
          <w:u w:val="single"/>
          <w:lang w:val="en-US" w:eastAsia="zh-CN"/>
        </w:rPr>
        <w:t xml:space="preserve">   </w:t>
      </w:r>
      <w:r>
        <w:rPr>
          <w:rFonts w:hint="eastAsia" w:ascii="宋体" w:hAnsi="宋体" w:eastAsia="宋体" w:cs="宋体"/>
          <w:color w:val="auto"/>
          <w:sz w:val="24"/>
          <w:szCs w:val="24"/>
          <w:highlight w:val="white"/>
        </w:rPr>
        <w:t xml:space="preserve">，大写：人民币</w:t>
      </w:r>
      <w:r>
        <w:rPr>
          <w:rFonts w:hint="eastAsia" w:ascii="宋体" w:hAnsi="宋体" w:eastAsia="宋体" w:cs="宋体"/>
          <w:color w:val="auto"/>
          <w:sz w:val="24"/>
          <w:szCs w:val="24"/>
          <w:highlight w:val="white"/>
          <w:u w:val="single"/>
          <w:lang w:val="en-US" w:eastAsia="zh-CN"/>
        </w:rPr>
        <w:t xml:space="preserve">    </w:t>
      </w:r>
      <w:r>
        <w:rPr>
          <w:rFonts w:hint="eastAsia" w:ascii="宋体" w:hAnsi="宋体" w:eastAsia="宋体" w:cs="宋体"/>
          <w:color w:val="auto"/>
          <w:sz w:val="24"/>
          <w:szCs w:val="24"/>
          <w:highlight w:val="white"/>
        </w:rPr>
        <w:t xml:space="preserve">元。</w:t>
      </w:r>
      <w:r/>
    </w:p>
    <w:p>
      <w:pPr>
        <w:ind w:left="0" w:right="0" w:firstLine="420"/>
        <w:jc w:val="both"/>
        <w:keepLines w:val="0"/>
        <w:keepNext w:val="0"/>
        <w:pageBreakBefore w:val="0"/>
        <w:spacing w:before="0" w:after="0" w:line="360" w:lineRule="auto"/>
        <w:rPr>
          <w:rFonts w:hint="eastAsia" w:ascii="宋体" w:hAnsi="宋体" w:eastAsia="宋体" w:cs="宋体"/>
          <w:color w:val="auto"/>
          <w:sz w:val="24"/>
          <w:szCs w:val="24"/>
          <w:highlight w:val="whit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white"/>
          <w:lang w:eastAsia="zh-CN"/>
        </w:rPr>
        <w:t xml:space="preserve">（</w:t>
      </w:r>
      <w:r>
        <w:rPr>
          <w:rFonts w:hint="eastAsia" w:ascii="宋体" w:hAnsi="宋体" w:eastAsia="宋体" w:cs="宋体"/>
          <w:color w:val="auto"/>
          <w:sz w:val="24"/>
          <w:szCs w:val="24"/>
          <w:highlight w:val="white"/>
          <w:lang w:val="en-US" w:eastAsia="zh-CN"/>
        </w:rPr>
        <w:t xml:space="preserve">2</w:t>
      </w:r>
      <w:r>
        <w:rPr>
          <w:rFonts w:hint="eastAsia" w:ascii="宋体" w:hAnsi="宋体" w:eastAsia="宋体" w:cs="宋体"/>
          <w:color w:val="auto"/>
          <w:sz w:val="24"/>
          <w:szCs w:val="24"/>
          <w:highlight w:val="white"/>
          <w:lang w:eastAsia="zh-CN"/>
        </w:rPr>
        <w:t xml:space="preserve">）</w:t>
      </w:r>
      <w:r>
        <w:rPr>
          <w:rFonts w:hint="eastAsia" w:ascii="宋体" w:hAnsi="宋体" w:eastAsia="宋体" w:cs="宋体"/>
          <w:color w:val="auto"/>
          <w:sz w:val="24"/>
          <w:szCs w:val="24"/>
          <w:highlight w:val="white"/>
        </w:rPr>
        <w:t xml:space="preserve">工程完工后，</w:t>
      </w:r>
      <w:r>
        <w:rPr>
          <w:rFonts w:hint="eastAsia" w:ascii="宋体" w:hAnsi="宋体" w:eastAsia="宋体" w:cs="宋体"/>
          <w:color w:val="auto"/>
          <w:sz w:val="24"/>
          <w:szCs w:val="24"/>
          <w:highlight w:val="white"/>
          <w:lang w:val="en-US" w:eastAsia="zh-CN"/>
        </w:rPr>
        <w:t xml:space="preserve">发包人</w:t>
      </w:r>
      <w:r>
        <w:rPr>
          <w:rFonts w:hint="eastAsia" w:ascii="宋体" w:hAnsi="宋体" w:eastAsia="宋体" w:cs="宋体"/>
          <w:color w:val="auto"/>
          <w:sz w:val="24"/>
          <w:szCs w:val="24"/>
          <w:highlight w:val="white"/>
        </w:rPr>
        <w:t xml:space="preserve">组织验收，验收合格后支付至合同价款的百分之</w:t>
      </w:r>
      <w:r>
        <w:rPr>
          <w:rFonts w:hint="eastAsia" w:ascii="宋体" w:hAnsi="宋体" w:eastAsia="宋体" w:cs="宋体"/>
          <w:color w:val="auto"/>
          <w:sz w:val="24"/>
          <w:szCs w:val="24"/>
          <w:highlight w:val="white"/>
          <w:lang w:val="en-US" w:eastAsia="zh-CN"/>
        </w:rPr>
        <w:t xml:space="preserve">八</w:t>
      </w:r>
      <w:r>
        <w:rPr>
          <w:rFonts w:hint="eastAsia" w:ascii="宋体" w:hAnsi="宋体" w:eastAsia="宋体" w:cs="宋体"/>
          <w:color w:val="auto"/>
          <w:sz w:val="24"/>
          <w:szCs w:val="24"/>
          <w:highlight w:val="white"/>
        </w:rPr>
        <w:t xml:space="preserve">十(</w:t>
      </w:r>
      <w:r>
        <w:rPr>
          <w:rFonts w:hint="eastAsia" w:ascii="宋体" w:hAnsi="宋体" w:eastAsia="宋体" w:cs="宋体"/>
          <w:color w:val="auto"/>
          <w:sz w:val="24"/>
          <w:szCs w:val="24"/>
          <w:highlight w:val="white"/>
          <w:lang w:val="en-US" w:eastAsia="zh-CN"/>
        </w:rPr>
        <w:t xml:space="preserve">8</w:t>
      </w:r>
      <w:r>
        <w:rPr>
          <w:rFonts w:hint="eastAsia" w:ascii="宋体" w:hAnsi="宋体" w:eastAsia="宋体" w:cs="宋体"/>
          <w:color w:val="auto"/>
          <w:sz w:val="24"/>
          <w:szCs w:val="24"/>
          <w:highlight w:val="white"/>
        </w:rPr>
        <w:t xml:space="preserve">0%)即￥</w:t>
      </w:r>
      <w:r>
        <w:rPr>
          <w:rFonts w:hint="eastAsia" w:ascii="宋体" w:hAnsi="宋体" w:eastAsia="宋体" w:cs="宋体"/>
          <w:color w:val="auto"/>
          <w:sz w:val="24"/>
          <w:szCs w:val="24"/>
          <w:highlight w:val="white"/>
          <w:u w:val="single"/>
          <w:lang w:val="en-US" w:eastAsia="zh-CN"/>
        </w:rPr>
        <w:t xml:space="preserve">   </w:t>
      </w:r>
      <w:r>
        <w:rPr>
          <w:rFonts w:hint="eastAsia" w:ascii="宋体" w:hAnsi="宋体" w:eastAsia="宋体" w:cs="宋体"/>
          <w:color w:val="auto"/>
          <w:sz w:val="24"/>
          <w:szCs w:val="24"/>
          <w:highlight w:val="white"/>
          <w:lang w:val="en-US" w:eastAsia="zh-CN"/>
        </w:rPr>
        <w:t xml:space="preserve"> </w:t>
      </w:r>
      <w:r>
        <w:rPr>
          <w:rFonts w:hint="eastAsia" w:ascii="宋体" w:hAnsi="宋体" w:eastAsia="宋体" w:cs="宋体"/>
          <w:color w:val="auto"/>
          <w:sz w:val="24"/>
          <w:szCs w:val="24"/>
          <w:highlight w:val="white"/>
        </w:rPr>
        <w:t xml:space="preserve">，大写：人民币</w:t>
      </w:r>
      <w:r>
        <w:rPr>
          <w:rFonts w:hint="eastAsia" w:ascii="宋体" w:hAnsi="宋体" w:eastAsia="宋体" w:cs="宋体"/>
          <w:color w:val="auto"/>
          <w:sz w:val="24"/>
          <w:szCs w:val="24"/>
          <w:highlight w:val="white"/>
          <w:u w:val="single"/>
          <w:lang w:val="en-US" w:eastAsia="zh-CN"/>
        </w:rPr>
        <w:t xml:space="preserve">    </w:t>
      </w:r>
      <w:r>
        <w:rPr>
          <w:rFonts w:hint="eastAsia" w:ascii="宋体" w:hAnsi="宋体" w:eastAsia="宋体" w:cs="宋体"/>
          <w:color w:val="auto"/>
          <w:sz w:val="24"/>
          <w:szCs w:val="24"/>
          <w:highlight w:val="white"/>
        </w:rPr>
        <w:t xml:space="preserve">元</w:t>
      </w:r>
      <w:r>
        <w:rPr>
          <w:rFonts w:hint="eastAsia" w:ascii="宋体" w:hAnsi="宋体" w:eastAsia="宋体" w:cs="宋体"/>
          <w:color w:val="auto"/>
          <w:sz w:val="24"/>
          <w:szCs w:val="24"/>
          <w:highlight w:val="white"/>
          <w:lang w:eastAsia="zh-CN"/>
        </w:rPr>
        <w:t xml:space="preserve">。</w:t>
      </w:r>
      <w:r/>
    </w:p>
    <w:p>
      <w:pPr>
        <w:ind w:left="0" w:right="0" w:firstLine="420"/>
        <w:jc w:val="both"/>
        <w:keepLines w:val="0"/>
        <w:keepNext w:val="0"/>
        <w:pageBreakBefore w:val="0"/>
        <w:spacing w:before="0" w:after="0" w:line="360" w:lineRule="auto"/>
        <w:rPr>
          <w:rFonts w:hint="eastAsia" w:ascii="宋体" w:hAnsi="宋体" w:eastAsia="宋体" w:cs="宋体"/>
          <w:color w:val="auto"/>
          <w:sz w:val="24"/>
          <w:szCs w:val="24"/>
          <w:highlight w:val="whit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white"/>
          <w:lang w:eastAsia="zh-CN"/>
        </w:rPr>
        <w:t xml:space="preserve">（</w:t>
      </w:r>
      <w:r>
        <w:rPr>
          <w:rFonts w:hint="eastAsia" w:ascii="宋体" w:hAnsi="宋体" w:eastAsia="宋体" w:cs="宋体"/>
          <w:color w:val="auto"/>
          <w:sz w:val="24"/>
          <w:szCs w:val="24"/>
          <w:highlight w:val="white"/>
          <w:lang w:val="en-US" w:eastAsia="zh-CN"/>
        </w:rPr>
        <w:t xml:space="preserve">3</w:t>
      </w:r>
      <w:r>
        <w:rPr>
          <w:rFonts w:hint="eastAsia" w:ascii="宋体" w:hAnsi="宋体" w:eastAsia="宋体" w:cs="宋体"/>
          <w:color w:val="auto"/>
          <w:sz w:val="24"/>
          <w:szCs w:val="24"/>
          <w:highlight w:val="white"/>
          <w:lang w:eastAsia="zh-CN"/>
        </w:rPr>
        <w:t xml:space="preserve">）</w:t>
      </w:r>
      <w:r>
        <w:rPr>
          <w:rFonts w:hint="eastAsia" w:ascii="宋体" w:hAnsi="宋体" w:eastAsia="宋体" w:cs="宋体"/>
          <w:color w:val="auto"/>
          <w:sz w:val="24"/>
          <w:szCs w:val="24"/>
          <w:highlight w:val="white"/>
        </w:rPr>
        <w:t xml:space="preserve">结算资料报发包人，经必要双方认可的竣工结算价完成后</w:t>
      </w:r>
      <w:r>
        <w:rPr>
          <w:rFonts w:hint="eastAsia" w:ascii="宋体" w:hAnsi="宋体" w:eastAsia="宋体" w:cs="宋体"/>
          <w:color w:val="auto"/>
          <w:sz w:val="24"/>
          <w:szCs w:val="24"/>
          <w:highlight w:val="white"/>
          <w:lang w:eastAsia="zh-CN"/>
        </w:rPr>
        <w:t xml:space="preserve">，</w:t>
      </w:r>
      <w:r>
        <w:rPr>
          <w:rFonts w:hint="eastAsia" w:ascii="宋体" w:hAnsi="宋体" w:eastAsia="宋体" w:cs="宋体"/>
          <w:color w:val="auto"/>
          <w:sz w:val="24"/>
          <w:szCs w:val="24"/>
          <w:highlight w:val="white"/>
        </w:rPr>
        <w:t xml:space="preserve">付至双方认可的竣工结算价款的</w:t>
      </w:r>
      <w:r>
        <w:rPr>
          <w:rFonts w:hint="eastAsia" w:ascii="宋体" w:hAnsi="宋体" w:eastAsia="宋体" w:cs="宋体"/>
          <w:color w:val="auto"/>
          <w:sz w:val="24"/>
          <w:szCs w:val="24"/>
          <w:highlight w:val="white"/>
          <w:lang w:val="en-US" w:eastAsia="zh-CN"/>
        </w:rPr>
        <w:t xml:space="preserve">100% 。</w:t>
      </w:r>
      <w:r/>
    </w:p>
    <w:p>
      <w:pPr>
        <w:ind w:left="0" w:right="0" w:firstLine="420"/>
        <w:jc w:val="both"/>
        <w:keepLines w:val="0"/>
        <w:keepNext w:val="0"/>
        <w:pageBreakBefore w:val="0"/>
        <w:spacing w:before="0" w:after="0" w:line="360" w:lineRule="auto"/>
        <w:rPr>
          <w:rFonts w:hint="eastAsia" w:ascii="宋体" w:hAnsi="宋体" w:eastAsia="宋体" w:cs="宋体"/>
          <w:b/>
          <w:bCs/>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white"/>
        </w:rPr>
        <w:t xml:space="preserve">付款方式二：不提交预付款保函的</w:t>
      </w:r>
      <w:r/>
    </w:p>
    <w:p>
      <w:pPr>
        <w:ind w:left="0" w:right="0" w:firstLine="420"/>
        <w:jc w:val="both"/>
        <w:keepLines w:val="0"/>
        <w:keepNext w:val="0"/>
        <w:pageBreakBefore w:val="0"/>
        <w:spacing w:before="0" w:after="0" w:line="360" w:lineRule="auto"/>
        <w:rPr>
          <w:rFonts w:hint="eastAsia" w:ascii="宋体" w:hAnsi="宋体" w:eastAsia="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white"/>
          <w:lang w:eastAsia="zh-CN"/>
        </w:rPr>
        <w:t xml:space="preserve">（</w:t>
      </w:r>
      <w:r>
        <w:rPr>
          <w:rFonts w:hint="eastAsia" w:ascii="宋体" w:hAnsi="宋体" w:eastAsia="宋体" w:cs="宋体"/>
          <w:color w:val="auto"/>
          <w:sz w:val="24"/>
          <w:szCs w:val="24"/>
          <w:highlight w:val="white"/>
          <w:lang w:val="en-US" w:eastAsia="zh-CN"/>
        </w:rPr>
        <w:t xml:space="preserve">1）</w:t>
      </w:r>
      <w:r>
        <w:rPr>
          <w:rFonts w:hint="eastAsia" w:ascii="宋体" w:hAnsi="宋体" w:eastAsia="宋体" w:cs="宋体"/>
          <w:color w:val="auto"/>
          <w:sz w:val="24"/>
          <w:szCs w:val="24"/>
          <w:highlight w:val="white"/>
        </w:rPr>
        <w:t xml:space="preserve">在双方签订合同15个工作日后且</w:t>
      </w:r>
      <w:r>
        <w:rPr>
          <w:rFonts w:hint="eastAsia" w:ascii="宋体" w:hAnsi="宋体" w:eastAsia="宋体" w:cs="宋体"/>
          <w:color w:val="auto"/>
          <w:sz w:val="24"/>
          <w:szCs w:val="24"/>
          <w:highlight w:val="white"/>
          <w:lang w:val="en-US" w:eastAsia="zh-CN"/>
        </w:rPr>
        <w:t xml:space="preserve">承包人</w:t>
      </w:r>
      <w:r>
        <w:rPr>
          <w:rFonts w:hint="eastAsia" w:ascii="宋体" w:hAnsi="宋体" w:eastAsia="宋体" w:cs="宋体"/>
          <w:color w:val="auto"/>
          <w:sz w:val="24"/>
          <w:szCs w:val="24"/>
          <w:highlight w:val="white"/>
        </w:rPr>
        <w:t xml:space="preserve">提供对应金额的增值税发票后，由</w:t>
      </w:r>
      <w:r>
        <w:rPr>
          <w:rFonts w:hint="eastAsia" w:ascii="宋体" w:hAnsi="宋体" w:eastAsia="宋体" w:cs="宋体"/>
          <w:color w:val="auto"/>
          <w:sz w:val="24"/>
          <w:szCs w:val="24"/>
          <w:highlight w:val="white"/>
          <w:lang w:val="en-US" w:eastAsia="zh-CN"/>
        </w:rPr>
        <w:t xml:space="preserve">发包人</w:t>
      </w:r>
      <w:r>
        <w:rPr>
          <w:rFonts w:hint="eastAsia" w:ascii="宋体" w:hAnsi="宋体" w:eastAsia="宋体" w:cs="宋体"/>
          <w:color w:val="auto"/>
          <w:sz w:val="24"/>
          <w:szCs w:val="24"/>
          <w:highlight w:val="white"/>
        </w:rPr>
        <w:t xml:space="preserve">办理政府采购资金结算手续，经审核后支付给</w:t>
      </w:r>
      <w:r>
        <w:rPr>
          <w:rFonts w:hint="eastAsia" w:ascii="宋体" w:hAnsi="宋体" w:eastAsia="宋体" w:cs="宋体"/>
          <w:color w:val="auto"/>
          <w:sz w:val="24"/>
          <w:szCs w:val="24"/>
          <w:highlight w:val="white"/>
          <w:lang w:val="en-US" w:eastAsia="zh-CN"/>
        </w:rPr>
        <w:t xml:space="preserve">承包人</w:t>
      </w:r>
      <w:r>
        <w:rPr>
          <w:rFonts w:hint="eastAsia" w:ascii="宋体" w:hAnsi="宋体" w:eastAsia="宋体" w:cs="宋体"/>
          <w:color w:val="auto"/>
          <w:sz w:val="24"/>
          <w:szCs w:val="24"/>
          <w:highlight w:val="white"/>
        </w:rPr>
        <w:t xml:space="preserve">，支付合同价款的百分之</w:t>
      </w:r>
      <w:r>
        <w:rPr>
          <w:rFonts w:hint="eastAsia" w:ascii="宋体" w:hAnsi="宋体" w:eastAsia="宋体" w:cs="宋体"/>
          <w:color w:val="auto"/>
          <w:sz w:val="24"/>
          <w:szCs w:val="24"/>
          <w:highlight w:val="white"/>
          <w:lang w:val="en-US" w:eastAsia="zh-CN"/>
        </w:rPr>
        <w:t xml:space="preserve">三</w:t>
      </w:r>
      <w:r>
        <w:rPr>
          <w:rFonts w:hint="eastAsia" w:ascii="宋体" w:hAnsi="宋体" w:eastAsia="宋体" w:cs="宋体"/>
          <w:color w:val="auto"/>
          <w:sz w:val="24"/>
          <w:szCs w:val="24"/>
          <w:highlight w:val="white"/>
        </w:rPr>
        <w:t xml:space="preserve">十(</w:t>
      </w:r>
      <w:r>
        <w:rPr>
          <w:rFonts w:hint="eastAsia" w:ascii="宋体" w:hAnsi="宋体" w:eastAsia="宋体" w:cs="宋体"/>
          <w:color w:val="auto"/>
          <w:sz w:val="24"/>
          <w:szCs w:val="24"/>
          <w:highlight w:val="white"/>
          <w:lang w:val="en-US" w:eastAsia="zh-CN"/>
        </w:rPr>
        <w:t xml:space="preserve">3</w:t>
      </w:r>
      <w:r>
        <w:rPr>
          <w:rFonts w:hint="eastAsia" w:ascii="宋体" w:hAnsi="宋体" w:eastAsia="宋体" w:cs="宋体"/>
          <w:color w:val="auto"/>
          <w:sz w:val="24"/>
          <w:szCs w:val="24"/>
          <w:highlight w:val="white"/>
        </w:rPr>
        <w:t xml:space="preserve">0%)即￥</w:t>
      </w:r>
      <w:r>
        <w:rPr>
          <w:rFonts w:hint="eastAsia" w:ascii="宋体" w:hAnsi="宋体" w:eastAsia="宋体" w:cs="宋体"/>
          <w:color w:val="auto"/>
          <w:sz w:val="24"/>
          <w:szCs w:val="24"/>
          <w:highlight w:val="white"/>
          <w:lang w:val="en-US" w:eastAsia="zh-CN"/>
        </w:rPr>
        <w:t xml:space="preserve"> </w:t>
      </w:r>
      <w:r>
        <w:rPr>
          <w:rFonts w:hint="eastAsia" w:ascii="宋体" w:hAnsi="宋体" w:eastAsia="宋体" w:cs="宋体"/>
          <w:color w:val="auto"/>
          <w:sz w:val="24"/>
          <w:szCs w:val="24"/>
          <w:highlight w:val="white"/>
          <w:u w:val="single"/>
          <w:lang w:val="en-US" w:eastAsia="zh-CN"/>
        </w:rPr>
        <w:t xml:space="preserve">      </w:t>
      </w:r>
      <w:r>
        <w:rPr>
          <w:rFonts w:hint="eastAsia" w:ascii="宋体" w:hAnsi="宋体" w:eastAsia="宋体" w:cs="宋体"/>
          <w:color w:val="auto"/>
          <w:sz w:val="24"/>
          <w:szCs w:val="24"/>
          <w:highlight w:val="white"/>
          <w:lang w:val="en-US" w:eastAsia="zh-CN"/>
        </w:rPr>
        <w:t xml:space="preserve"> </w:t>
      </w:r>
      <w:r>
        <w:rPr>
          <w:rFonts w:hint="eastAsia" w:ascii="宋体" w:hAnsi="宋体" w:eastAsia="宋体" w:cs="宋体"/>
          <w:color w:val="auto"/>
          <w:sz w:val="24"/>
          <w:szCs w:val="24"/>
          <w:highlight w:val="white"/>
        </w:rPr>
        <w:t xml:space="preserve">，大写：人民币</w:t>
      </w:r>
      <w:r>
        <w:rPr>
          <w:rFonts w:hint="eastAsia" w:ascii="宋体" w:hAnsi="宋体" w:eastAsia="宋体" w:cs="宋体"/>
          <w:color w:val="auto"/>
          <w:sz w:val="24"/>
          <w:szCs w:val="24"/>
          <w:highlight w:val="white"/>
          <w:lang w:val="en-US" w:eastAsia="zh-CN"/>
        </w:rPr>
        <w:t xml:space="preserve"> </w:t>
      </w:r>
      <w:r>
        <w:rPr>
          <w:rFonts w:hint="eastAsia" w:ascii="宋体" w:hAnsi="宋体" w:eastAsia="宋体" w:cs="宋体"/>
          <w:color w:val="auto"/>
          <w:sz w:val="24"/>
          <w:szCs w:val="24"/>
          <w:highlight w:val="white"/>
          <w:u w:val="single"/>
          <w:lang w:val="en-US" w:eastAsia="zh-CN"/>
        </w:rPr>
        <w:t xml:space="preserve">      </w:t>
      </w:r>
      <w:r>
        <w:rPr>
          <w:rFonts w:hint="eastAsia" w:ascii="宋体" w:hAnsi="宋体" w:eastAsia="宋体" w:cs="宋体"/>
          <w:color w:val="auto"/>
          <w:sz w:val="24"/>
          <w:szCs w:val="24"/>
          <w:highlight w:val="white"/>
          <w:lang w:val="en-US" w:eastAsia="zh-CN"/>
        </w:rPr>
        <w:t xml:space="preserve"> </w:t>
      </w:r>
      <w:r>
        <w:rPr>
          <w:rFonts w:hint="eastAsia" w:ascii="宋体" w:hAnsi="宋体" w:eastAsia="宋体" w:cs="宋体"/>
          <w:color w:val="auto"/>
          <w:sz w:val="24"/>
          <w:szCs w:val="24"/>
          <w:highlight w:val="white"/>
        </w:rPr>
        <w:t xml:space="preserve">元</w:t>
      </w:r>
      <w:r>
        <w:rPr>
          <w:rFonts w:hint="eastAsia" w:ascii="宋体" w:hAnsi="宋体" w:eastAsia="宋体" w:cs="宋体"/>
          <w:color w:val="auto"/>
          <w:sz w:val="24"/>
          <w:szCs w:val="24"/>
          <w:highlight w:val="white"/>
          <w:lang w:eastAsia="zh-CN"/>
        </w:rPr>
        <w:t xml:space="preserve">，</w:t>
      </w:r>
      <w:r>
        <w:rPr>
          <w:rFonts w:hint="eastAsia" w:ascii="宋体" w:hAnsi="宋体" w:eastAsia="宋体" w:cs="宋体"/>
          <w:color w:val="auto"/>
          <w:sz w:val="24"/>
          <w:szCs w:val="24"/>
          <w:highlight w:val="white"/>
        </w:rPr>
        <w:t xml:space="preserve">作为工程预付款。</w:t>
      </w:r>
      <w:r/>
    </w:p>
    <w:p>
      <w:pPr>
        <w:ind w:left="0" w:right="0" w:firstLine="420"/>
        <w:jc w:val="both"/>
        <w:keepLines w:val="0"/>
        <w:keepNext w:val="0"/>
        <w:pageBreakBefore w:val="0"/>
        <w:spacing w:before="0" w:after="0" w:line="360" w:lineRule="auto"/>
        <w:rPr>
          <w:rFonts w:hint="eastAsia" w:ascii="宋体" w:hAnsi="宋体" w:eastAsia="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white"/>
          <w:lang w:eastAsia="zh-CN"/>
        </w:rPr>
        <w:t xml:space="preserve">（</w:t>
      </w:r>
      <w:r>
        <w:rPr>
          <w:rFonts w:hint="eastAsia" w:ascii="宋体" w:hAnsi="宋体" w:eastAsia="宋体" w:cs="宋体"/>
          <w:color w:val="auto"/>
          <w:sz w:val="24"/>
          <w:szCs w:val="24"/>
          <w:highlight w:val="white"/>
          <w:lang w:val="en-US" w:eastAsia="zh-CN"/>
        </w:rPr>
        <w:t xml:space="preserve">2</w:t>
      </w:r>
      <w:r>
        <w:rPr>
          <w:rFonts w:hint="eastAsia" w:ascii="宋体" w:hAnsi="宋体" w:eastAsia="宋体" w:cs="宋体"/>
          <w:color w:val="auto"/>
          <w:sz w:val="24"/>
          <w:szCs w:val="24"/>
          <w:highlight w:val="white"/>
          <w:lang w:eastAsia="zh-CN"/>
        </w:rPr>
        <w:t xml:space="preserve">）</w:t>
      </w:r>
      <w:r>
        <w:rPr>
          <w:rFonts w:hint="eastAsia" w:ascii="宋体" w:hAnsi="宋体" w:eastAsia="宋体" w:cs="宋体"/>
          <w:color w:val="auto"/>
          <w:sz w:val="24"/>
          <w:szCs w:val="24"/>
          <w:highlight w:val="white"/>
        </w:rPr>
        <w:t xml:space="preserve">工程完工后，</w:t>
      </w:r>
      <w:r>
        <w:rPr>
          <w:rFonts w:hint="eastAsia" w:ascii="宋体" w:hAnsi="宋体" w:eastAsia="宋体" w:cs="宋体"/>
          <w:color w:val="auto"/>
          <w:sz w:val="24"/>
          <w:szCs w:val="24"/>
          <w:highlight w:val="white"/>
          <w:lang w:val="en-US" w:eastAsia="zh-CN"/>
        </w:rPr>
        <w:t xml:space="preserve">发包人</w:t>
      </w:r>
      <w:r>
        <w:rPr>
          <w:rFonts w:hint="eastAsia" w:ascii="宋体" w:hAnsi="宋体" w:eastAsia="宋体" w:cs="宋体"/>
          <w:color w:val="auto"/>
          <w:sz w:val="24"/>
          <w:szCs w:val="24"/>
          <w:highlight w:val="white"/>
        </w:rPr>
        <w:t xml:space="preserve">组织验收，验收合格15工作日后支付至合同价款的百分之</w:t>
      </w:r>
      <w:r>
        <w:rPr>
          <w:rFonts w:hint="eastAsia" w:ascii="宋体" w:hAnsi="宋体" w:eastAsia="宋体" w:cs="宋体"/>
          <w:color w:val="auto"/>
          <w:sz w:val="24"/>
          <w:szCs w:val="24"/>
          <w:highlight w:val="white"/>
          <w:lang w:val="en-US" w:eastAsia="zh-CN"/>
        </w:rPr>
        <w:t xml:space="preserve">八</w:t>
      </w:r>
      <w:r>
        <w:rPr>
          <w:rFonts w:hint="eastAsia" w:ascii="宋体" w:hAnsi="宋体" w:eastAsia="宋体" w:cs="宋体"/>
          <w:color w:val="auto"/>
          <w:sz w:val="24"/>
          <w:szCs w:val="24"/>
          <w:highlight w:val="white"/>
        </w:rPr>
        <w:t xml:space="preserve">十(</w:t>
      </w:r>
      <w:r>
        <w:rPr>
          <w:rFonts w:hint="eastAsia" w:ascii="宋体" w:hAnsi="宋体" w:eastAsia="宋体" w:cs="宋体"/>
          <w:color w:val="auto"/>
          <w:sz w:val="24"/>
          <w:szCs w:val="24"/>
          <w:highlight w:val="white"/>
          <w:lang w:val="en-US" w:eastAsia="zh-CN"/>
        </w:rPr>
        <w:t xml:space="preserve">8</w:t>
      </w:r>
      <w:r>
        <w:rPr>
          <w:rFonts w:hint="eastAsia" w:ascii="宋体" w:hAnsi="宋体" w:eastAsia="宋体" w:cs="宋体"/>
          <w:color w:val="auto"/>
          <w:sz w:val="24"/>
          <w:szCs w:val="24"/>
          <w:highlight w:val="white"/>
        </w:rPr>
        <w:t xml:space="preserve">0%)即￥</w:t>
      </w:r>
      <w:r>
        <w:rPr>
          <w:rFonts w:hint="eastAsia" w:ascii="宋体" w:hAnsi="宋体" w:eastAsia="宋体" w:cs="宋体"/>
          <w:color w:val="auto"/>
          <w:sz w:val="24"/>
          <w:szCs w:val="24"/>
          <w:highlight w:val="white"/>
          <w:lang w:val="en-US" w:eastAsia="zh-CN"/>
        </w:rPr>
        <w:t xml:space="preserve"> </w:t>
      </w:r>
      <w:r>
        <w:rPr>
          <w:rFonts w:hint="eastAsia" w:ascii="宋体" w:hAnsi="宋体" w:eastAsia="宋体" w:cs="宋体"/>
          <w:color w:val="auto"/>
          <w:sz w:val="24"/>
          <w:szCs w:val="24"/>
          <w:highlight w:val="white"/>
          <w:u w:val="single"/>
          <w:lang w:val="en-US" w:eastAsia="zh-CN"/>
        </w:rPr>
        <w:t xml:space="preserve">     </w:t>
      </w:r>
      <w:r>
        <w:rPr>
          <w:rFonts w:hint="eastAsia" w:ascii="宋体" w:hAnsi="宋体" w:eastAsia="宋体" w:cs="宋体"/>
          <w:color w:val="auto"/>
          <w:sz w:val="24"/>
          <w:szCs w:val="24"/>
          <w:highlight w:val="white"/>
          <w:lang w:val="en-US" w:eastAsia="zh-CN"/>
        </w:rPr>
        <w:t xml:space="preserve"> </w:t>
      </w:r>
      <w:r>
        <w:rPr>
          <w:rFonts w:hint="eastAsia" w:ascii="宋体" w:hAnsi="宋体" w:eastAsia="宋体" w:cs="宋体"/>
          <w:color w:val="auto"/>
          <w:sz w:val="24"/>
          <w:szCs w:val="24"/>
          <w:highlight w:val="white"/>
        </w:rPr>
        <w:t xml:space="preserve">，大写：人民币</w:t>
      </w:r>
      <w:r>
        <w:rPr>
          <w:rFonts w:hint="eastAsia" w:ascii="宋体" w:hAnsi="宋体" w:eastAsia="宋体" w:cs="宋体"/>
          <w:color w:val="auto"/>
          <w:sz w:val="24"/>
          <w:szCs w:val="24"/>
          <w:highlight w:val="white"/>
          <w:lang w:val="en-US" w:eastAsia="zh-CN"/>
        </w:rPr>
        <w:t xml:space="preserve"> </w:t>
      </w:r>
      <w:r>
        <w:rPr>
          <w:rFonts w:hint="eastAsia" w:ascii="宋体" w:hAnsi="宋体" w:eastAsia="宋体" w:cs="宋体"/>
          <w:color w:val="auto"/>
          <w:sz w:val="24"/>
          <w:szCs w:val="24"/>
          <w:highlight w:val="white"/>
          <w:u w:val="single"/>
          <w:lang w:val="en-US" w:eastAsia="zh-CN"/>
        </w:rPr>
        <w:t xml:space="preserve">       </w:t>
      </w:r>
      <w:r>
        <w:rPr>
          <w:rFonts w:hint="eastAsia" w:ascii="宋体" w:hAnsi="宋体" w:eastAsia="宋体" w:cs="宋体"/>
          <w:color w:val="auto"/>
          <w:sz w:val="24"/>
          <w:szCs w:val="24"/>
          <w:highlight w:val="white"/>
          <w:lang w:val="en-US" w:eastAsia="zh-CN"/>
        </w:rPr>
        <w:t xml:space="preserve"> </w:t>
      </w:r>
      <w:r>
        <w:rPr>
          <w:rFonts w:hint="eastAsia" w:ascii="宋体" w:hAnsi="宋体" w:eastAsia="宋体" w:cs="宋体"/>
          <w:color w:val="auto"/>
          <w:sz w:val="24"/>
          <w:szCs w:val="24"/>
          <w:highlight w:val="white"/>
        </w:rPr>
        <w:t xml:space="preserve">元。</w:t>
      </w:r>
      <w:r/>
    </w:p>
    <w:p>
      <w:pPr>
        <w:ind w:left="0" w:right="0" w:firstLine="420"/>
        <w:jc w:val="both"/>
        <w:keepLines w:val="0"/>
        <w:keepNext w:val="0"/>
        <w:pageBreakBefore w:val="0"/>
        <w:spacing w:before="0" w:after="0" w:line="360" w:lineRule="auto"/>
        <w:rPr>
          <w:rFonts w:hint="eastAsia" w:ascii="宋体" w:hAnsi="宋体" w:eastAsia="宋体" w:cs="宋体"/>
          <w:color w:val="auto"/>
          <w:sz w:val="24"/>
          <w:szCs w:val="24"/>
          <w:highlight w:val="whit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white"/>
          <w:lang w:eastAsia="zh-CN"/>
        </w:rPr>
        <w:t xml:space="preserve">（</w:t>
      </w:r>
      <w:r>
        <w:rPr>
          <w:rFonts w:hint="eastAsia" w:ascii="宋体" w:hAnsi="宋体" w:eastAsia="宋体" w:cs="宋体"/>
          <w:color w:val="auto"/>
          <w:sz w:val="24"/>
          <w:szCs w:val="24"/>
          <w:highlight w:val="white"/>
          <w:lang w:val="en-US" w:eastAsia="zh-CN"/>
        </w:rPr>
        <w:t xml:space="preserve">3</w:t>
      </w:r>
      <w:r>
        <w:rPr>
          <w:rFonts w:hint="eastAsia" w:ascii="宋体" w:hAnsi="宋体" w:eastAsia="宋体" w:cs="宋体"/>
          <w:color w:val="auto"/>
          <w:sz w:val="24"/>
          <w:szCs w:val="24"/>
          <w:highlight w:val="white"/>
          <w:lang w:eastAsia="zh-CN"/>
        </w:rPr>
        <w:t xml:space="preserve">）</w:t>
      </w:r>
      <w:r>
        <w:rPr>
          <w:rFonts w:hint="eastAsia" w:ascii="宋体" w:hAnsi="宋体" w:eastAsia="宋体" w:cs="宋体"/>
          <w:color w:val="auto"/>
          <w:sz w:val="24"/>
          <w:szCs w:val="24"/>
          <w:highlight w:val="white"/>
        </w:rPr>
        <w:t xml:space="preserve">结算资料报发包人，经必要双方认可的竣工结算价完成后</w:t>
      </w:r>
      <w:r>
        <w:rPr>
          <w:rFonts w:hint="eastAsia" w:ascii="宋体" w:hAnsi="宋体" w:eastAsia="宋体" w:cs="宋体"/>
          <w:color w:val="auto"/>
          <w:sz w:val="24"/>
          <w:szCs w:val="24"/>
          <w:highlight w:val="white"/>
          <w:lang w:eastAsia="zh-CN"/>
        </w:rPr>
        <w:t xml:space="preserve">，</w:t>
      </w:r>
      <w:r>
        <w:rPr>
          <w:rFonts w:hint="eastAsia" w:ascii="宋体" w:hAnsi="宋体" w:eastAsia="宋体" w:cs="宋体"/>
          <w:color w:val="auto"/>
          <w:sz w:val="24"/>
          <w:szCs w:val="24"/>
          <w:highlight w:val="white"/>
        </w:rPr>
        <w:t xml:space="preserve">付至双方认可的竣工结算价款的</w:t>
      </w:r>
      <w:r>
        <w:rPr>
          <w:rFonts w:hint="eastAsia" w:ascii="宋体" w:hAnsi="宋体" w:eastAsia="宋体" w:cs="宋体"/>
          <w:color w:val="auto"/>
          <w:sz w:val="24"/>
          <w:szCs w:val="24"/>
          <w:highlight w:val="white"/>
          <w:lang w:val="en-US" w:eastAsia="zh-CN"/>
        </w:rPr>
        <w:t xml:space="preserve">100% 。</w:t>
      </w:r>
      <w:r/>
    </w:p>
    <w:p>
      <w:pPr>
        <w:ind w:left="0" w:right="0" w:firstLine="420"/>
        <w:jc w:val="both"/>
        <w:keepLines w:val="0"/>
        <w:keepNext w:val="0"/>
        <w:pageBreakBefore w:val="0"/>
        <w:spacing w:before="0" w:after="0" w:line="360" w:lineRule="auto"/>
        <w:rPr>
          <w:rFonts w:hint="eastAsia" w:ascii="宋体" w:hAnsi="宋体" w:eastAsia="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white"/>
        </w:rPr>
        <w:t xml:space="preserve">注：</w:t>
      </w:r>
      <w:r>
        <w:rPr>
          <w:rFonts w:hint="eastAsia" w:ascii="宋体" w:hAnsi="宋体" w:eastAsia="宋体" w:cs="宋体"/>
          <w:color w:val="auto"/>
          <w:sz w:val="24"/>
          <w:szCs w:val="24"/>
          <w:highlight w:val="white"/>
          <w:lang w:val="en-US" w:eastAsia="zh-CN"/>
        </w:rPr>
        <w:t xml:space="preserve">发包人</w:t>
      </w:r>
      <w:r>
        <w:rPr>
          <w:rFonts w:hint="eastAsia" w:ascii="宋体" w:hAnsi="宋体" w:eastAsia="宋体" w:cs="宋体"/>
          <w:color w:val="auto"/>
          <w:sz w:val="24"/>
          <w:szCs w:val="24"/>
          <w:highlight w:val="white"/>
        </w:rPr>
        <w:t xml:space="preserve">在每次付款前，</w:t>
      </w:r>
      <w:r>
        <w:rPr>
          <w:rFonts w:hint="eastAsia" w:ascii="宋体" w:hAnsi="宋体" w:eastAsia="宋体" w:cs="宋体"/>
          <w:color w:val="auto"/>
          <w:sz w:val="24"/>
          <w:szCs w:val="24"/>
          <w:highlight w:val="white"/>
          <w:lang w:val="en-US" w:eastAsia="zh-CN"/>
        </w:rPr>
        <w:t xml:space="preserve">承包人</w:t>
      </w:r>
      <w:r>
        <w:rPr>
          <w:rFonts w:hint="eastAsia" w:ascii="宋体" w:hAnsi="宋体" w:eastAsia="宋体" w:cs="宋体"/>
          <w:color w:val="auto"/>
          <w:sz w:val="24"/>
          <w:szCs w:val="24"/>
          <w:highlight w:val="white"/>
        </w:rPr>
        <w:t xml:space="preserve">应提交符合税务要求的合法合规票据，否则</w:t>
      </w:r>
      <w:r>
        <w:rPr>
          <w:rFonts w:hint="eastAsia" w:ascii="宋体" w:hAnsi="宋体" w:eastAsia="宋体" w:cs="宋体"/>
          <w:color w:val="auto"/>
          <w:sz w:val="24"/>
          <w:szCs w:val="24"/>
          <w:highlight w:val="white"/>
          <w:lang w:val="en-US" w:eastAsia="zh-CN"/>
        </w:rPr>
        <w:t xml:space="preserve">发包人</w:t>
      </w:r>
      <w:r>
        <w:rPr>
          <w:rFonts w:hint="eastAsia" w:ascii="宋体" w:hAnsi="宋体" w:eastAsia="宋体" w:cs="宋体"/>
          <w:color w:val="auto"/>
          <w:sz w:val="24"/>
          <w:szCs w:val="24"/>
          <w:highlight w:val="white"/>
        </w:rPr>
        <w:t xml:space="preserve">有权拒付，由此造成的法律后果由</w:t>
      </w:r>
      <w:r>
        <w:rPr>
          <w:rFonts w:hint="eastAsia" w:ascii="宋体" w:hAnsi="宋体" w:eastAsia="宋体" w:cs="宋体"/>
          <w:color w:val="auto"/>
          <w:sz w:val="24"/>
          <w:szCs w:val="24"/>
          <w:highlight w:val="white"/>
          <w:lang w:val="en-US" w:eastAsia="zh-CN"/>
        </w:rPr>
        <w:t xml:space="preserve">承包人</w:t>
      </w:r>
      <w:r>
        <w:rPr>
          <w:rFonts w:hint="eastAsia" w:ascii="宋体" w:hAnsi="宋体" w:eastAsia="宋体" w:cs="宋体"/>
          <w:color w:val="auto"/>
          <w:sz w:val="24"/>
          <w:szCs w:val="24"/>
          <w:highlight w:val="white"/>
        </w:rPr>
        <w:t xml:space="preserve">承担。</w:t>
      </w:r>
      <w:r/>
    </w:p>
    <w:p>
      <w:pPr>
        <w:ind w:left="0" w:right="0" w:firstLine="420"/>
        <w:jc w:val="both"/>
        <w:keepLines w:val="0"/>
        <w:keepNext w:val="0"/>
        <w:pageBreakBefore w:val="0"/>
        <w:spacing w:before="0" w:after="0" w:line="360" w:lineRule="auto"/>
        <w:rPr>
          <w:rFonts w:hint="eastAsia" w:ascii="宋体" w:hAnsi="宋体" w:eastAsia="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white"/>
          <w:lang w:val="en-US" w:eastAsia="zh-CN"/>
        </w:rPr>
        <w:t xml:space="preserve">承包人</w:t>
      </w:r>
      <w:r>
        <w:rPr>
          <w:rFonts w:hint="eastAsia" w:ascii="宋体" w:hAnsi="宋体" w:eastAsia="宋体" w:cs="宋体"/>
          <w:color w:val="auto"/>
          <w:sz w:val="24"/>
          <w:szCs w:val="24"/>
          <w:highlight w:val="white"/>
        </w:rPr>
        <w:t xml:space="preserve">需提交的支付文件包括：</w:t>
      </w:r>
      <w:r/>
    </w:p>
    <w:p>
      <w:pPr>
        <w:ind w:left="0" w:right="0" w:firstLine="420"/>
        <w:jc w:val="both"/>
        <w:keepLines w:val="0"/>
        <w:keepNext w:val="0"/>
        <w:pageBreakBefore w:val="0"/>
        <w:spacing w:before="0" w:after="0" w:line="360" w:lineRule="auto"/>
        <w:rPr>
          <w:rFonts w:hint="eastAsia" w:ascii="宋体" w:hAnsi="宋体" w:eastAsia="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white"/>
        </w:rPr>
        <w:t xml:space="preserve">1、</w:t>
      </w:r>
      <w:r>
        <w:rPr>
          <w:rFonts w:hint="eastAsia" w:ascii="宋体" w:hAnsi="宋体" w:eastAsia="宋体" w:cs="宋体"/>
          <w:color w:val="auto"/>
          <w:sz w:val="24"/>
          <w:szCs w:val="24"/>
          <w:highlight w:val="white"/>
          <w:lang w:val="en-US" w:eastAsia="zh-CN"/>
        </w:rPr>
        <w:t xml:space="preserve">承包人</w:t>
      </w:r>
      <w:r>
        <w:rPr>
          <w:rFonts w:hint="eastAsia" w:ascii="宋体" w:hAnsi="宋体" w:eastAsia="宋体" w:cs="宋体"/>
          <w:color w:val="auto"/>
          <w:sz w:val="24"/>
          <w:szCs w:val="24"/>
          <w:highlight w:val="white"/>
        </w:rPr>
        <w:t xml:space="preserve">出具的全额正式增值税</w:t>
      </w:r>
      <w:r>
        <w:rPr>
          <w:rFonts w:hint="eastAsia" w:ascii="宋体" w:hAnsi="宋体" w:eastAsia="宋体" w:cs="宋体"/>
          <w:color w:val="auto"/>
          <w:sz w:val="24"/>
          <w:szCs w:val="24"/>
          <w:highlight w:val="white"/>
          <w:lang w:val="en-US" w:eastAsia="zh-CN"/>
        </w:rPr>
        <w:t xml:space="preserve">专用</w:t>
      </w:r>
      <w:r>
        <w:rPr>
          <w:rFonts w:hint="eastAsia" w:ascii="宋体" w:hAnsi="宋体" w:eastAsia="宋体" w:cs="宋体"/>
          <w:color w:val="auto"/>
          <w:sz w:val="24"/>
          <w:szCs w:val="24"/>
          <w:highlight w:val="white"/>
        </w:rPr>
        <w:t xml:space="preserve">发票；</w:t>
      </w:r>
      <w:r/>
    </w:p>
    <w:p>
      <w:pPr>
        <w:ind w:left="0" w:right="0" w:firstLine="420"/>
        <w:jc w:val="both"/>
        <w:keepLines w:val="0"/>
        <w:keepNext w:val="0"/>
        <w:pageBreakBefore w:val="0"/>
        <w:spacing w:before="0" w:after="0" w:line="360" w:lineRule="auto"/>
        <w:rPr>
          <w:rFonts w:hint="eastAsia" w:ascii="宋体" w:hAnsi="宋体" w:eastAsia="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white"/>
        </w:rPr>
        <w:t xml:space="preserve">2、</w:t>
      </w:r>
      <w:r>
        <w:rPr>
          <w:rFonts w:hint="eastAsia" w:ascii="宋体" w:hAnsi="宋体" w:eastAsia="宋体" w:cs="宋体"/>
          <w:color w:val="auto"/>
          <w:sz w:val="24"/>
          <w:szCs w:val="24"/>
          <w:highlight w:val="white"/>
          <w:lang w:val="en-US" w:eastAsia="zh-CN"/>
        </w:rPr>
        <w:t xml:space="preserve">发包人</w:t>
      </w:r>
      <w:r>
        <w:rPr>
          <w:rFonts w:hint="eastAsia" w:ascii="宋体" w:hAnsi="宋体" w:eastAsia="宋体" w:cs="宋体"/>
          <w:color w:val="auto"/>
          <w:sz w:val="24"/>
          <w:szCs w:val="24"/>
          <w:highlight w:val="white"/>
        </w:rPr>
        <w:t xml:space="preserve">出具的验收合格证明。</w:t>
      </w:r>
      <w:r/>
    </w:p>
    <w:p>
      <w:pPr>
        <w:ind w:left="0" w:right="0" w:firstLine="420"/>
        <w:jc w:val="both"/>
        <w:keepLines w:val="0"/>
        <w:keepNext w:val="0"/>
        <w:pageBreakBefore w:val="0"/>
        <w:spacing w:before="0" w:after="0" w:line="360" w:lineRule="auto"/>
        <w:rPr>
          <w:rFonts w:hint="eastAsia" w:ascii="宋体" w:hAnsi="宋体" w:eastAsia="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white"/>
        </w:rPr>
        <w:t xml:space="preserve">当工程到达某一付款节点，而财政资金尚未拨付下来，承包人在施工期间保证不得以资金等任何原因为借口，拖延工期或擅自停工，否则，发包人将处10000元/天罚款。</w:t>
      </w:r>
      <w:r/>
    </w:p>
    <w:p>
      <w:pPr>
        <w:ind w:left="0" w:right="0" w:firstLine="420"/>
        <w:jc w:val="both"/>
        <w:keepLines w:val="0"/>
        <w:keepNext w:val="0"/>
        <w:pageBreakBefore w:val="0"/>
        <w:spacing w:before="0" w:after="0" w:line="360" w:lineRule="auto"/>
        <w:rPr>
          <w:rFonts w:hint="eastAsia" w:ascii="宋体" w:hAnsi="宋体" w:eastAsia="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white"/>
        </w:rPr>
        <w:t xml:space="preserve">进度款与质量挂钩，如果所完成工程的质量达不到验收规范要求，发包人有权暂缓支付该部分工程款。待承包人整改完成符合验收规范要求后再行支付。</w:t>
      </w:r>
      <w:r/>
    </w:p>
    <w:p>
      <w:pPr>
        <w:ind w:right="0" w:firstLine="480"/>
        <w:jc w:val="left"/>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12.4.2 进度付款申请单的编制</w:t>
      </w:r>
      <w:r/>
    </w:p>
    <w:p>
      <w:pPr>
        <w:ind w:left="0" w:right="0" w:firstLine="420"/>
        <w:jc w:val="left"/>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关于进度付款申请单编制的约定：</w:t>
      </w:r>
      <w:r>
        <w:rPr>
          <w:rFonts w:hint="eastAsia" w:ascii="宋体" w:hAnsi="宋体" w:eastAsia="宋体" w:cs="宋体"/>
          <w:color w:val="auto"/>
          <w:sz w:val="24"/>
          <w:szCs w:val="24"/>
          <w:highlight w:val="white"/>
          <w:u w:val="single"/>
        </w:rPr>
        <w:t xml:space="preserve">依据发包人相关规定</w:t>
      </w:r>
      <w:r>
        <w:rPr>
          <w:rFonts w:hint="eastAsia" w:ascii="宋体" w:hAnsi="宋体" w:eastAsia="宋体" w:cs="宋体"/>
          <w:color w:val="auto"/>
          <w:sz w:val="24"/>
          <w:szCs w:val="24"/>
          <w:highlight w:val="white"/>
        </w:rPr>
        <w:t xml:space="preserve">。</w:t>
      </w:r>
      <w:r/>
    </w:p>
    <w:p>
      <w:pPr>
        <w:ind w:left="0" w:right="0" w:firstLine="420"/>
        <w:jc w:val="left"/>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12.4.3 进度付款申请单的提交</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（1）单价合同进度付款申请单提交的约定：</w:t>
      </w:r>
      <w:r>
        <w:rPr>
          <w:rFonts w:hint="eastAsia" w:ascii="宋体" w:hAnsi="宋体" w:eastAsia="宋体" w:cs="宋体"/>
          <w:sz w:val="24"/>
          <w:szCs w:val="24"/>
          <w:highlight w:val="white"/>
          <w:u w:val="single"/>
        </w:rPr>
        <w:t xml:space="preserve">执行通用条款</w:t>
      </w:r>
      <w:r>
        <w:rPr>
          <w:rFonts w:hint="eastAsia" w:ascii="宋体" w:hAnsi="宋体" w:eastAsia="宋体" w:cs="宋体"/>
          <w:sz w:val="24"/>
          <w:szCs w:val="24"/>
          <w:highlight w:val="white"/>
        </w:rPr>
        <w:t xml:space="preserve">。</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（2）总价合同进度付款申请单提交的约定：</w:t>
      </w:r>
      <w:r>
        <w:rPr>
          <w:rFonts w:hint="eastAsia" w:ascii="宋体" w:hAnsi="宋体" w:eastAsia="宋体" w:cs="宋体"/>
          <w:sz w:val="24"/>
          <w:szCs w:val="24"/>
          <w:highlight w:val="white"/>
          <w:u w:val="single"/>
        </w:rPr>
        <w:t xml:space="preserve">      /      </w:t>
      </w:r>
      <w:r>
        <w:rPr>
          <w:rFonts w:hint="eastAsia" w:ascii="宋体" w:hAnsi="宋体" w:eastAsia="宋体" w:cs="宋体"/>
          <w:sz w:val="24"/>
          <w:szCs w:val="24"/>
          <w:highlight w:val="white"/>
        </w:rPr>
        <w:t xml:space="preserve">。</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（3）其他价格形式合同进度付款申请单提交的约定：</w:t>
      </w:r>
      <w:r>
        <w:rPr>
          <w:rFonts w:hint="eastAsia" w:ascii="宋体" w:hAnsi="宋体" w:eastAsia="宋体" w:cs="宋体"/>
          <w:sz w:val="24"/>
          <w:szCs w:val="24"/>
          <w:highlight w:val="white"/>
          <w:u w:val="single"/>
        </w:rPr>
        <w:t xml:space="preserve">   /   </w:t>
      </w:r>
      <w:r>
        <w:rPr>
          <w:rFonts w:hint="eastAsia" w:ascii="宋体" w:hAnsi="宋体" w:eastAsia="宋体" w:cs="宋体"/>
          <w:sz w:val="24"/>
          <w:szCs w:val="24"/>
          <w:highlight w:val="white"/>
        </w:rPr>
        <w:t xml:space="preserve">。</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12.4.4 进度款审核和支付</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（1）监理人审查并报送发包人的期限：</w:t>
      </w:r>
      <w:r>
        <w:rPr>
          <w:rFonts w:hint="eastAsia" w:ascii="宋体" w:hAnsi="宋体" w:eastAsia="宋体" w:cs="宋体"/>
          <w:sz w:val="24"/>
          <w:szCs w:val="24"/>
          <w:highlight w:val="white"/>
          <w:u w:val="single"/>
        </w:rPr>
        <w:t xml:space="preserve"> </w:t>
      </w:r>
      <w:r>
        <w:rPr>
          <w:rFonts w:hint="eastAsia" w:ascii="宋体" w:hAnsi="宋体" w:eastAsiaTheme="minorEastAsia" w:cstheme="minorBidi"/>
          <w:sz w:val="24"/>
          <w:highlight w:val="white"/>
          <w:u w:val="single"/>
        </w:rPr>
        <w:t xml:space="preserve">监理人应在收到承包人进度付款申请单以及相关资料后14天内完成审查并报送发包人</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 </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发包人完成审批并签发进度款支付证书的期限：</w:t>
      </w:r>
      <w:r>
        <w:rPr>
          <w:rFonts w:hint="eastAsia" w:ascii="宋体" w:hAnsi="宋体" w:eastAsia="宋体" w:cs="宋体"/>
          <w:sz w:val="24"/>
          <w:szCs w:val="24"/>
          <w:highlight w:val="white"/>
          <w:u w:val="single"/>
        </w:rPr>
        <w:t xml:space="preserve">  /  </w:t>
      </w:r>
      <w:r>
        <w:rPr>
          <w:rFonts w:hint="eastAsia" w:ascii="宋体" w:hAnsi="宋体" w:eastAsia="宋体" w:cs="宋体"/>
          <w:sz w:val="24"/>
          <w:szCs w:val="24"/>
          <w:highlight w:val="white"/>
        </w:rPr>
        <w:t xml:space="preserve">。 </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（2）发包人支付进度款的期限：</w:t>
      </w:r>
      <w:r>
        <w:rPr>
          <w:rFonts w:hint="eastAsia" w:ascii="宋体" w:hAnsi="宋体" w:eastAsia="宋体" w:cs="宋体"/>
          <w:sz w:val="24"/>
          <w:szCs w:val="24"/>
          <w:highlight w:val="white"/>
          <w:u w:val="single"/>
        </w:rPr>
        <w:t xml:space="preserve"> </w:t>
      </w:r>
      <w:r>
        <w:rPr>
          <w:rFonts w:hint="eastAsia" w:ascii="宋体" w:hAnsi="宋体" w:eastAsiaTheme="minorEastAsia" w:cstheme="minorBidi"/>
          <w:sz w:val="24"/>
          <w:highlight w:val="white"/>
          <w:u w:val="single"/>
        </w:rPr>
        <w:t xml:space="preserve">经监理人及跟踪审计单位审查完毕并签署同意支付本期进度款意见后7天内 </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u w:val="none"/>
        </w:rPr>
        <w:t xml:space="preserve">。</w:t>
      </w:r>
      <w:r>
        <w:rPr>
          <w:rFonts w:hint="eastAsia" w:ascii="宋体" w:hAnsi="宋体" w:eastAsia="宋体" w:cs="宋体"/>
          <w:sz w:val="24"/>
          <w:szCs w:val="24"/>
          <w:highlight w:val="white"/>
        </w:rPr>
        <w:t xml:space="preserve"> </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发包人逾期支付进度款的违约金的计算方式：</w:t>
      </w:r>
      <w:r>
        <w:rPr>
          <w:rFonts w:hint="eastAsia" w:ascii="宋体" w:hAnsi="宋体" w:eastAsiaTheme="minorEastAsia" w:cstheme="minorBidi"/>
          <w:sz w:val="24"/>
          <w:highlight w:val="white"/>
          <w:u w:val="single"/>
        </w:rPr>
        <w:t xml:space="preserve">经发包人审查完毕并签署同意支付本期进度款意见后14天内 </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 </w:t>
      </w:r>
      <w:r/>
    </w:p>
    <w:p>
      <w:pPr>
        <w:ind w:left="0" w:right="0" w:firstLine="525"/>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12.4.6 支付分解表的编制</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2、总价合同支付分解表的编制与审批：</w:t>
      </w:r>
      <w:r>
        <w:rPr>
          <w:rFonts w:hint="eastAsia" w:ascii="宋体" w:hAnsi="宋体" w:eastAsia="宋体" w:cs="宋体"/>
          <w:sz w:val="24"/>
          <w:szCs w:val="24"/>
          <w:highlight w:val="white"/>
          <w:u w:val="single"/>
        </w:rPr>
        <w:t xml:space="preserve">           /           </w:t>
      </w:r>
      <w:r>
        <w:rPr>
          <w:rFonts w:hint="eastAsia" w:ascii="宋体" w:hAnsi="宋体" w:eastAsia="宋体" w:cs="宋体"/>
          <w:sz w:val="24"/>
          <w:szCs w:val="24"/>
          <w:highlight w:val="white"/>
        </w:rPr>
        <w:t xml:space="preserve">。</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3、单价合同的总价项目支付分解表的编制与审批：</w:t>
      </w:r>
      <w:r>
        <w:rPr>
          <w:rFonts w:hint="eastAsia" w:ascii="宋体" w:hAnsi="宋体" w:eastAsia="宋体" w:cs="宋体"/>
          <w:sz w:val="24"/>
          <w:szCs w:val="24"/>
          <w:highlight w:val="white"/>
          <w:u w:val="single"/>
        </w:rPr>
        <w:t xml:space="preserve">      /      </w:t>
      </w:r>
      <w:r>
        <w:rPr>
          <w:rFonts w:hint="eastAsia" w:ascii="宋体" w:hAnsi="宋体" w:eastAsia="宋体" w:cs="宋体"/>
          <w:sz w:val="24"/>
          <w:szCs w:val="24"/>
          <w:highlight w:val="white"/>
        </w:rPr>
        <w:t xml:space="preserve">。</w:t>
      </w:r>
      <w:r/>
    </w:p>
    <w:p>
      <w:pPr>
        <w:pStyle w:val="929"/>
        <w:spacing w:before="120" w:after="120" w:line="360" w:lineRule="auto"/>
        <w:rPr>
          <w:rFonts w:hint="eastAsia" w:ascii="宋体" w:hAnsi="宋体" w:eastAsia="宋体" w:cs="宋体"/>
          <w:sz w:val="24"/>
          <w:szCs w:val="24"/>
          <w:highlight w:val="white"/>
        </w:rPr>
      </w:pPr>
      <w:r>
        <w:rPr>
          <w:rFonts w:hint="eastAsia" w:ascii="宋体" w:hAnsi="宋体" w:eastAsia="宋体" w:cs="宋体"/>
          <w:b w:val="0"/>
          <w:sz w:val="24"/>
          <w:szCs w:val="24"/>
          <w:highlight w:val="white"/>
        </w:rPr>
        <w:t xml:space="preserve">13. 验收和工程试车</w:t>
      </w:r>
      <w:r/>
    </w:p>
    <w:p>
      <w:pPr>
        <w:ind w:left="0" w:right="0" w:firstLine="420"/>
        <w:spacing w:before="0" w:after="120"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13.1 分部分项工程验收</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13.1.2监理人不能按时进行验收时，应提前</w:t>
      </w:r>
      <w:r>
        <w:rPr>
          <w:rFonts w:hint="eastAsia" w:ascii="宋体" w:hAnsi="宋体" w:eastAsia="宋体" w:cs="宋体"/>
          <w:sz w:val="24"/>
          <w:szCs w:val="24"/>
          <w:highlight w:val="white"/>
          <w:u w:val="single"/>
        </w:rPr>
        <w:t xml:space="preserve">  24  </w:t>
      </w:r>
      <w:r>
        <w:rPr>
          <w:rFonts w:hint="eastAsia" w:ascii="宋体" w:hAnsi="宋体" w:eastAsia="宋体" w:cs="宋体"/>
          <w:sz w:val="24"/>
          <w:szCs w:val="24"/>
          <w:highlight w:val="white"/>
        </w:rPr>
        <w:t xml:space="preserve">小时提交书面延期要求。</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关于延期最长不得超过：</w:t>
      </w:r>
      <w:r>
        <w:rPr>
          <w:rFonts w:hint="eastAsia" w:ascii="宋体" w:hAnsi="宋体" w:eastAsia="宋体" w:cs="宋体"/>
          <w:sz w:val="24"/>
          <w:szCs w:val="24"/>
          <w:highlight w:val="white"/>
          <w:u w:val="single"/>
        </w:rPr>
        <w:t xml:space="preserve">   48   </w:t>
      </w:r>
      <w:r>
        <w:rPr>
          <w:rFonts w:hint="eastAsia" w:ascii="宋体" w:hAnsi="宋体" w:eastAsia="宋体" w:cs="宋体"/>
          <w:sz w:val="24"/>
          <w:szCs w:val="24"/>
          <w:highlight w:val="white"/>
        </w:rPr>
        <w:t xml:space="preserve">小时。</w:t>
      </w:r>
      <w:r/>
    </w:p>
    <w:p>
      <w:pPr>
        <w:ind w:left="0" w:right="0" w:firstLine="420"/>
        <w:spacing w:before="0" w:after="120"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13.2 竣工验收</w:t>
      </w:r>
      <w:r/>
    </w:p>
    <w:p>
      <w:pPr>
        <w:ind w:left="0" w:right="0" w:firstLine="420"/>
        <w:jc w:val="left"/>
        <w:spacing w:line="360" w:lineRule="auto"/>
        <w:rPr>
          <w:rFonts w:hint="eastAsia" w:ascii="宋体" w:hAnsi="宋体" w:eastAsia="宋体" w:cs="宋体"/>
          <w:b/>
          <w:bCs/>
          <w:sz w:val="24"/>
          <w:szCs w:val="24"/>
          <w:highlight w:val="white"/>
        </w:rPr>
      </w:pPr>
      <w:r>
        <w:rPr>
          <w:rFonts w:hint="eastAsia" w:ascii="宋体" w:hAnsi="宋体" w:eastAsia="宋体" w:cs="宋体"/>
          <w:b/>
          <w:bCs/>
          <w:sz w:val="24"/>
          <w:szCs w:val="24"/>
          <w:highlight w:val="white"/>
        </w:rPr>
        <w:t xml:space="preserve">13.2.2竣工验收程序</w:t>
      </w:r>
      <w:r/>
    </w:p>
    <w:p>
      <w:pPr>
        <w:ind w:left="0" w:right="0" w:firstLine="420"/>
        <w:jc w:val="left"/>
        <w:spacing w:line="360" w:lineRule="auto"/>
      </w:pPr>
      <w:r>
        <w:rPr>
          <w:rFonts w:hint="eastAsia" w:ascii="宋体" w:hAnsi="宋体" w:eastAsia="宋体" w:cs="宋体"/>
          <w:sz w:val="24"/>
          <w:szCs w:val="24"/>
          <w:highlight w:val="white"/>
        </w:rPr>
        <w:t xml:space="preserve">验收主体：由</w:t>
      </w:r>
      <w:r>
        <w:rPr>
          <w:rFonts w:hint="eastAsia" w:ascii="宋体" w:hAnsi="宋体" w:cs="宋体"/>
          <w:sz w:val="24"/>
          <w:szCs w:val="24"/>
          <w:highlight w:val="white"/>
          <w:lang w:eastAsia="zh-CN"/>
        </w:rPr>
        <w:t xml:space="preserve">徐州市铜山区大彭镇中心中学</w:t>
      </w:r>
      <w:r>
        <w:rPr>
          <w:rFonts w:hint="eastAsia" w:ascii="宋体" w:hAnsi="宋体" w:eastAsia="宋体" w:cs="宋体"/>
          <w:sz w:val="24"/>
          <w:szCs w:val="24"/>
          <w:highlight w:val="white"/>
        </w:rPr>
        <w:t xml:space="preserve">验收。</w:t>
      </w:r>
      <w:r/>
    </w:p>
    <w:p>
      <w:pPr>
        <w:ind w:left="0" w:right="0" w:firstLine="420"/>
        <w:jc w:val="left"/>
        <w:spacing w:line="360" w:lineRule="auto"/>
      </w:pPr>
      <w:r>
        <w:rPr>
          <w:rFonts w:hint="eastAsia" w:ascii="宋体" w:hAnsi="宋体" w:eastAsia="宋体" w:cs="宋体"/>
          <w:sz w:val="24"/>
          <w:szCs w:val="24"/>
          <w:highlight w:val="white"/>
        </w:rPr>
        <w:t xml:space="preserve">验收时间：2026年</w:t>
      </w:r>
      <w:r>
        <w:rPr>
          <w:rFonts w:hint="eastAsia" w:ascii="宋体" w:hAnsi="宋体" w:cs="宋体"/>
          <w:sz w:val="24"/>
          <w:szCs w:val="24"/>
          <w:highlight w:val="white"/>
          <w:lang w:val="en-US" w:eastAsia="zh-CN"/>
        </w:rPr>
        <w:t xml:space="preserve">9</w:t>
      </w:r>
      <w:r>
        <w:rPr>
          <w:rFonts w:hint="eastAsia" w:ascii="宋体" w:hAnsi="宋体" w:eastAsia="宋体" w:cs="宋体"/>
          <w:sz w:val="24"/>
          <w:szCs w:val="24"/>
          <w:highlight w:val="white"/>
        </w:rPr>
        <w:t xml:space="preserve">月</w:t>
      </w:r>
      <w:r>
        <w:rPr>
          <w:rFonts w:hint="eastAsia" w:ascii="宋体" w:hAnsi="宋体" w:cs="宋体"/>
          <w:sz w:val="24"/>
          <w:szCs w:val="24"/>
          <w:highlight w:val="white"/>
          <w:lang w:val="en-US" w:eastAsia="zh-CN"/>
        </w:rPr>
        <w:t xml:space="preserve">12</w:t>
      </w:r>
      <w:r>
        <w:rPr>
          <w:rFonts w:hint="eastAsia" w:ascii="宋体" w:hAnsi="宋体" w:eastAsia="宋体" w:cs="宋体"/>
          <w:sz w:val="24"/>
          <w:szCs w:val="24"/>
          <w:highlight w:val="white"/>
        </w:rPr>
        <w:t xml:space="preserve">日前验收（本项目工期为</w:t>
      </w:r>
      <w:r>
        <w:rPr>
          <w:rFonts w:hint="eastAsia" w:ascii="宋体" w:hAnsi="宋体" w:cs="宋体"/>
          <w:sz w:val="24"/>
          <w:szCs w:val="24"/>
          <w:highlight w:val="white"/>
          <w:lang w:val="en-US" w:eastAsia="zh-CN"/>
        </w:rPr>
        <w:t xml:space="preserve">35</w:t>
      </w:r>
      <w:r>
        <w:rPr>
          <w:rFonts w:hint="eastAsia" w:ascii="宋体" w:hAnsi="宋体" w:eastAsia="宋体" w:cs="宋体"/>
          <w:sz w:val="24"/>
          <w:szCs w:val="24"/>
          <w:highlight w:val="white"/>
        </w:rPr>
        <w:t xml:space="preserve">天，在施工单位向采购人提交竣工验收申请后10日内由采购人组织验收）。</w:t>
      </w:r>
      <w:r/>
    </w:p>
    <w:p>
      <w:pPr>
        <w:ind w:left="0" w:right="0" w:firstLine="420"/>
        <w:jc w:val="left"/>
        <w:spacing w:line="360" w:lineRule="auto"/>
      </w:pPr>
      <w:r>
        <w:rPr>
          <w:rFonts w:hint="eastAsia" w:ascii="宋体" w:hAnsi="宋体" w:eastAsia="宋体" w:cs="宋体"/>
          <w:sz w:val="24"/>
          <w:szCs w:val="24"/>
          <w:highlight w:val="white"/>
        </w:rPr>
        <w:t xml:space="preserve">验收方式及内容:设计单位、监理单位、铜山区</w:t>
      </w:r>
      <w:r>
        <w:rPr>
          <w:rFonts w:hint="eastAsia" w:ascii="宋体" w:hAnsi="宋体" w:cs="宋体"/>
          <w:sz w:val="24"/>
          <w:szCs w:val="24"/>
          <w:highlight w:val="white"/>
          <w:lang w:val="en-US" w:eastAsia="zh-CN"/>
        </w:rPr>
        <w:t xml:space="preserve">教育局</w:t>
      </w:r>
      <w:r>
        <w:rPr>
          <w:rFonts w:hint="eastAsia" w:ascii="宋体" w:hAnsi="宋体" w:eastAsia="宋体" w:cs="宋体"/>
          <w:sz w:val="24"/>
          <w:szCs w:val="24"/>
          <w:highlight w:val="white"/>
        </w:rPr>
        <w:t xml:space="preserve">参与组成验收小组，现场验收。①对工程的整体质量进项审验②对项目工程量进行审查。</w:t>
      </w:r>
      <w:r/>
    </w:p>
    <w:p>
      <w:pPr>
        <w:ind w:left="0" w:right="0" w:firstLine="420"/>
        <w:jc w:val="left"/>
        <w:spacing w:line="360" w:lineRule="auto"/>
        <w:rPr>
          <w:rFonts w:hint="eastAsia" w:ascii="宋体" w:hAnsi="宋体" w:eastAsia="宋体" w:cs="宋体"/>
          <w:sz w:val="24"/>
          <w:szCs w:val="24"/>
          <w:highlight w:val="white"/>
          <w:lang w:eastAsia="zh-CN"/>
        </w:rPr>
      </w:pPr>
      <w:r>
        <w:rPr>
          <w:rFonts w:hint="eastAsia" w:ascii="宋体" w:hAnsi="宋体" w:eastAsia="宋体" w:cs="宋体"/>
          <w:sz w:val="24"/>
          <w:szCs w:val="24"/>
          <w:highlight w:val="white"/>
        </w:rPr>
        <w:t xml:space="preserve"> 项目验收标准：《体育用人造草》GB/T20394-2019要求和</w:t>
      </w:r>
      <w:r>
        <w:rPr>
          <w:rFonts w:hint="eastAsia" w:ascii="宋体" w:hAnsi="宋体" w:eastAsia="宋体" w:cs="宋体"/>
          <w:sz w:val="24"/>
          <w:szCs w:val="24"/>
          <w:highlight w:val="white"/>
          <w:lang w:eastAsia="zh-CN"/>
        </w:rPr>
        <w:t xml:space="preserve">中华人民共和国国家标准《人工材料体育场地使用要求及检验方法第三部分:足球场地人造草面层》使用要求检验方法和合格判定规则GB/T20033.3、混合型(环保)塑胶跑道按《中小学合成材料面层运动场地》GB36246-2018标准执行、《体育场地使用要求及检验方法第六部分，田径场地》GB/T22517.6及现行国家施工验收规范及相关技术标准。</w:t>
      </w:r>
      <w:r/>
    </w:p>
    <w:p>
      <w:pPr>
        <w:ind w:left="0" w:right="0" w:firstLine="420"/>
        <w:jc w:val="left"/>
        <w:spacing w:line="360" w:lineRule="auto"/>
        <w:rPr>
          <w:rFonts w:hint="eastAsia" w:ascii="宋体" w:hAnsi="宋体" w:cs="宋体"/>
          <w:color w:val="auto"/>
          <w:sz w:val="24"/>
          <w:szCs w:val="24"/>
          <w:highlight w:val="none"/>
          <w:lang w:eastAsia="zh-CN"/>
        </w:rPr>
      </w:pPr>
      <w:r>
        <w:rPr>
          <w:rFonts w:hint="eastAsia" w:ascii="宋体" w:hAnsi="宋体" w:eastAsia="宋体" w:cs="宋体"/>
          <w:sz w:val="24"/>
          <w:szCs w:val="24"/>
          <w:highlight w:val="white"/>
        </w:rPr>
        <w:t xml:space="preserve">项目验收要求：合格，通过相关部门验收。工程质量必须达到合同约定标</w:t>
      </w:r>
      <w:r>
        <w:rPr>
          <w:rFonts w:hint="eastAsia" w:ascii="宋体" w:hAnsi="宋体" w:eastAsia="宋体" w:cs="宋体"/>
          <w:color w:val="auto"/>
          <w:sz w:val="24"/>
          <w:szCs w:val="24"/>
          <w:highlight w:val="white"/>
        </w:rPr>
        <w:t xml:space="preserve">准，且保证相关部门验收通过</w:t>
      </w:r>
      <w:r>
        <w:rPr>
          <w:rFonts w:hint="eastAsia" w:ascii="宋体" w:hAnsi="宋体" w:cs="宋体"/>
          <w:color w:val="auto"/>
          <w:sz w:val="24"/>
          <w:szCs w:val="24"/>
          <w:highlight w:val="white"/>
          <w:lang w:eastAsia="zh-CN"/>
        </w:rPr>
        <w:t xml:space="preserve">。</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发包人不按照本项约定组织竣工验收、颁发工程接收证书的违约金的计算方法：</w:t>
      </w:r>
      <w:r>
        <w:rPr>
          <w:rFonts w:hint="eastAsia" w:ascii="宋体" w:hAnsi="宋体" w:eastAsia="宋体" w:cs="宋体"/>
          <w:sz w:val="24"/>
          <w:szCs w:val="24"/>
          <w:highlight w:val="white"/>
          <w:u w:val="single"/>
        </w:rPr>
        <w:t xml:space="preserve">执行通用条款</w:t>
      </w:r>
      <w:r>
        <w:rPr>
          <w:rFonts w:hint="eastAsia" w:ascii="宋体" w:hAnsi="宋体" w:eastAsia="宋体" w:cs="宋体"/>
          <w:sz w:val="24"/>
          <w:szCs w:val="24"/>
          <w:highlight w:val="white"/>
        </w:rPr>
        <w:t xml:space="preserve">。</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13.2.5移交、接收全部与部分工程</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承包人向发包人移交工程的期限：</w:t>
      </w:r>
      <w:r>
        <w:rPr>
          <w:rFonts w:hint="eastAsia" w:ascii="宋体" w:hAnsi="宋体" w:eastAsia="宋体" w:cs="宋体"/>
          <w:sz w:val="24"/>
          <w:szCs w:val="24"/>
          <w:highlight w:val="white"/>
          <w:u w:val="single"/>
        </w:rPr>
        <w:t xml:space="preserve">执行通用条款</w:t>
      </w:r>
      <w:r>
        <w:rPr>
          <w:rFonts w:hint="eastAsia" w:ascii="宋体" w:hAnsi="宋体" w:eastAsia="宋体" w:cs="宋体"/>
          <w:sz w:val="24"/>
          <w:szCs w:val="24"/>
          <w:highlight w:val="white"/>
        </w:rPr>
        <w:t xml:space="preserve">。</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发包人未按本合同约定接收全部或部分工程的，违约金的计算方法为：</w:t>
      </w:r>
      <w:r>
        <w:rPr>
          <w:rFonts w:hint="eastAsia" w:ascii="宋体" w:hAnsi="宋体" w:eastAsia="宋体" w:cs="宋体"/>
          <w:sz w:val="24"/>
          <w:szCs w:val="24"/>
          <w:highlight w:val="white"/>
          <w:u w:val="single"/>
        </w:rPr>
        <w:t xml:space="preserve"> </w:t>
      </w:r>
      <w:r>
        <w:rPr>
          <w:rFonts w:hint="eastAsia" w:ascii="宋体" w:hAnsi="宋体" w:cs="宋体"/>
          <w:sz w:val="24"/>
          <w:szCs w:val="24"/>
          <w:highlight w:val="white"/>
          <w:u w:val="single"/>
          <w:lang w:val="en-US" w:eastAsia="zh-CN"/>
        </w:rPr>
        <w:t xml:space="preserve">/</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w:t>
      </w:r>
      <w:r/>
    </w:p>
    <w:p>
      <w:pPr>
        <w:ind w:firstLine="480"/>
        <w:spacing w:line="400" w:lineRule="exact"/>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承包人未按时移交工程的，违约金的计算方法为：</w:t>
      </w:r>
      <w:r>
        <w:rPr>
          <w:rFonts w:hint="eastAsia" w:ascii="宋体" w:hAnsi="宋体" w:eastAsia="宋体" w:cs="宋体"/>
          <w:sz w:val="24"/>
          <w:szCs w:val="24"/>
          <w:highlight w:val="white"/>
          <w:u w:val="single"/>
        </w:rPr>
        <w:t xml:space="preserve"> </w:t>
      </w:r>
      <w:r>
        <w:rPr>
          <w:rFonts w:hint="eastAsia" w:ascii="宋体" w:hAnsi="宋体" w:eastAsiaTheme="minorEastAsia" w:cstheme="minorBidi"/>
          <w:bCs/>
          <w:sz w:val="24"/>
          <w:highlight w:val="white"/>
          <w:u w:val="single"/>
        </w:rPr>
        <w:t xml:space="preserve">每逾期1天，每天按照签约合同价的万分之一支付违约金，发包人有权采取任何补救措施来弥补该延误，由此增加的费用由承包人承担。</w:t>
      </w:r>
      <w:r/>
    </w:p>
    <w:p>
      <w:pPr>
        <w:ind w:left="0" w:right="0" w:firstLine="420"/>
        <w:spacing w:before="0" w:after="120"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13.3 工程试车</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13.3.1 试车程序</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工程试车内容：</w:t>
      </w:r>
      <w:r>
        <w:rPr>
          <w:rFonts w:hint="eastAsia" w:ascii="宋体" w:hAnsi="宋体" w:eastAsia="宋体" w:cs="宋体"/>
          <w:sz w:val="24"/>
          <w:szCs w:val="24"/>
          <w:highlight w:val="white"/>
          <w:u w:val="single"/>
        </w:rPr>
        <w:t xml:space="preserve">     /     </w:t>
      </w:r>
      <w:r>
        <w:rPr>
          <w:rFonts w:hint="eastAsia" w:ascii="宋体" w:hAnsi="宋体" w:eastAsia="宋体" w:cs="宋体"/>
          <w:sz w:val="24"/>
          <w:szCs w:val="24"/>
          <w:highlight w:val="white"/>
        </w:rPr>
        <w:t xml:space="preserve">。</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（1）单机无负荷试车费用由</w:t>
      </w:r>
      <w:r>
        <w:rPr>
          <w:rFonts w:hint="eastAsia" w:ascii="宋体" w:hAnsi="宋体" w:eastAsia="宋体" w:cs="宋体"/>
          <w:sz w:val="24"/>
          <w:szCs w:val="24"/>
          <w:highlight w:val="white"/>
          <w:u w:val="single"/>
        </w:rPr>
        <w:t xml:space="preserve">   /   </w:t>
      </w:r>
      <w:r>
        <w:rPr>
          <w:rFonts w:hint="eastAsia" w:ascii="宋体" w:hAnsi="宋体" w:eastAsia="宋体" w:cs="宋体"/>
          <w:sz w:val="24"/>
          <w:szCs w:val="24"/>
          <w:highlight w:val="white"/>
        </w:rPr>
        <w:t xml:space="preserve">承担；</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（2）无负荷联动试车费用由</w:t>
      </w:r>
      <w:r>
        <w:rPr>
          <w:rFonts w:hint="eastAsia" w:ascii="宋体" w:hAnsi="宋体" w:eastAsia="宋体" w:cs="宋体"/>
          <w:sz w:val="24"/>
          <w:szCs w:val="24"/>
          <w:highlight w:val="white"/>
          <w:u w:val="single"/>
        </w:rPr>
        <w:t xml:space="preserve">  /    </w:t>
      </w:r>
      <w:r>
        <w:rPr>
          <w:rFonts w:hint="eastAsia" w:ascii="宋体" w:hAnsi="宋体" w:eastAsia="宋体" w:cs="宋体"/>
          <w:sz w:val="24"/>
          <w:szCs w:val="24"/>
          <w:highlight w:val="white"/>
        </w:rPr>
        <w:t xml:space="preserve">承担。</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13.3.3 投料试车</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关于投料试车相关事项的约定：</w:t>
      </w:r>
      <w:r>
        <w:rPr>
          <w:rFonts w:hint="eastAsia" w:ascii="宋体" w:hAnsi="宋体" w:eastAsia="宋体" w:cs="宋体"/>
          <w:sz w:val="24"/>
          <w:szCs w:val="24"/>
          <w:highlight w:val="white"/>
          <w:u w:val="single"/>
        </w:rPr>
        <w:t xml:space="preserve">    /   </w:t>
      </w:r>
      <w:r>
        <w:rPr>
          <w:rFonts w:hint="eastAsia" w:ascii="宋体" w:hAnsi="宋体" w:eastAsia="宋体" w:cs="宋体"/>
          <w:sz w:val="24"/>
          <w:szCs w:val="24"/>
          <w:highlight w:val="white"/>
        </w:rPr>
        <w:t xml:space="preserve">。</w:t>
      </w:r>
      <w:r/>
    </w:p>
    <w:p>
      <w:pPr>
        <w:numPr>
          <w:ilvl w:val="0"/>
          <w:numId w:val="0"/>
        </w:numPr>
        <w:ind w:left="0" w:right="0" w:firstLine="420"/>
        <w:spacing w:before="0" w:after="120"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13.6 竣工退场</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13.6.1 竣工退场</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承包人完成竣工退场的期限：</w:t>
      </w:r>
      <w:r>
        <w:rPr>
          <w:rFonts w:hint="eastAsia" w:ascii="宋体" w:hAnsi="宋体" w:eastAsia="宋体" w:cs="宋体"/>
          <w:sz w:val="24"/>
          <w:szCs w:val="24"/>
          <w:highlight w:val="white"/>
          <w:u w:val="single"/>
        </w:rPr>
        <w:t xml:space="preserve">执行通用条款</w:t>
      </w:r>
      <w:r>
        <w:rPr>
          <w:rFonts w:hint="eastAsia" w:ascii="宋体" w:hAnsi="宋体" w:eastAsia="宋体" w:cs="宋体"/>
          <w:sz w:val="24"/>
          <w:szCs w:val="24"/>
          <w:highlight w:val="white"/>
        </w:rPr>
        <w:t xml:space="preserve">。</w:t>
      </w:r>
      <w:r/>
    </w:p>
    <w:p>
      <w:pPr>
        <w:pStyle w:val="929"/>
        <w:spacing w:before="120" w:after="120" w:line="360" w:lineRule="auto"/>
        <w:rPr>
          <w:rFonts w:hint="eastAsia" w:ascii="宋体" w:hAnsi="宋体" w:eastAsia="宋体" w:cs="宋体"/>
          <w:sz w:val="24"/>
          <w:szCs w:val="24"/>
          <w:highlight w:val="white"/>
        </w:rPr>
      </w:pPr>
      <w:r>
        <w:rPr>
          <w:rFonts w:hint="eastAsia" w:ascii="宋体" w:hAnsi="宋体" w:eastAsia="宋体" w:cs="宋体"/>
          <w:b w:val="0"/>
          <w:sz w:val="24"/>
          <w:szCs w:val="24"/>
          <w:highlight w:val="white"/>
        </w:rPr>
        <w:t xml:space="preserve">14. 竣工结算</w:t>
      </w:r>
      <w:r/>
    </w:p>
    <w:p>
      <w:pPr>
        <w:ind w:left="0" w:right="0" w:firstLine="420"/>
        <w:spacing w:before="0" w:after="120"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14.1 竣工结算申请</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承包人提交竣工结算申请单的期限：</w:t>
      </w:r>
      <w:r>
        <w:rPr>
          <w:rFonts w:hint="eastAsia" w:ascii="宋体" w:hAnsi="宋体" w:eastAsia="宋体" w:cs="宋体"/>
          <w:sz w:val="24"/>
          <w:szCs w:val="24"/>
          <w:highlight w:val="white"/>
          <w:u w:val="single"/>
        </w:rPr>
        <w:t xml:space="preserve">竣工验收合格后30日内提供完整的结算资料</w:t>
      </w:r>
      <w:r>
        <w:rPr>
          <w:rFonts w:hint="eastAsia" w:ascii="宋体" w:hAnsi="宋体" w:eastAsia="宋体" w:cs="宋体"/>
          <w:sz w:val="24"/>
          <w:szCs w:val="24"/>
          <w:highlight w:val="white"/>
        </w:rPr>
        <w:t xml:space="preserve">。</w:t>
      </w:r>
      <w:r/>
    </w:p>
    <w:p>
      <w:pPr>
        <w:ind w:firstLine="420"/>
        <w:spacing w:line="400" w:lineRule="exact"/>
        <w:rPr>
          <w:rFonts w:ascii="宋体" w:hAnsi="宋体" w:cs="仿宋"/>
          <w:sz w:val="24"/>
          <w:highlight w:val="white"/>
        </w:rPr>
      </w:pPr>
      <w:r>
        <w:rPr>
          <w:rFonts w:hint="eastAsia" w:ascii="宋体" w:hAnsi="宋体" w:eastAsia="宋体" w:cs="宋体"/>
          <w:sz w:val="24"/>
          <w:szCs w:val="24"/>
          <w:highlight w:val="white"/>
        </w:rPr>
        <w:t xml:space="preserve">竣工结算申请单应包括的内容：</w:t>
      </w:r>
      <w:r>
        <w:rPr>
          <w:rFonts w:hint="eastAsia" w:ascii="宋体" w:hAnsi="宋体" w:eastAsiaTheme="minorEastAsia" w:cstheme="minorBidi"/>
          <w:sz w:val="24"/>
          <w:highlight w:val="white"/>
          <w:u w:val="single"/>
        </w:rPr>
        <w:t xml:space="preserve">招标文件、投标文件、中标通知书；合同文本；开、竣工报告；竣工验收合格证明书；签证变更资料；竣工图；竣工结算书（含计算书，工程量竣工验收清单、各方参加验收主体共同签字认可的）；发包人已支付承包人的款项；工程保修书等。向发包人提供能满足存档要求的肆套竣工图以及施工资料原副件肆套</w:t>
      </w:r>
      <w:r>
        <w:rPr>
          <w:rFonts w:hint="eastAsia" w:ascii="宋体" w:hAnsi="宋体" w:eastAsiaTheme="minorEastAsia" w:cstheme="minorBidi"/>
          <w:sz w:val="24"/>
          <w:highlight w:val="white"/>
        </w:rPr>
        <w:t xml:space="preserve">。</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r>
      <w:r/>
    </w:p>
    <w:p>
      <w:pPr>
        <w:numPr>
          <w:ilvl w:val="0"/>
          <w:numId w:val="0"/>
        </w:numPr>
        <w:ind w:left="0" w:right="0" w:firstLine="420"/>
        <w:spacing w:before="0" w:after="120"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14.2 竣工结算审核</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发包人审批竣工付款申请单的期限：</w:t>
      </w:r>
      <w:r>
        <w:rPr>
          <w:rFonts w:hint="eastAsia" w:ascii="宋体" w:hAnsi="宋体" w:eastAsia="宋体" w:cs="宋体"/>
          <w:sz w:val="24"/>
          <w:szCs w:val="24"/>
          <w:highlight w:val="white"/>
          <w:u w:val="single"/>
        </w:rPr>
        <w:t xml:space="preserve">收到竣工付款申请单 15 个工作日内</w:t>
      </w:r>
      <w:r>
        <w:rPr>
          <w:rFonts w:hint="eastAsia" w:ascii="宋体" w:hAnsi="宋体" w:eastAsia="宋体" w:cs="宋体"/>
          <w:sz w:val="24"/>
          <w:szCs w:val="24"/>
          <w:highlight w:val="white"/>
          <w:u w:val="none"/>
        </w:rPr>
        <w:t xml:space="preserve">。</w:t>
      </w:r>
      <w:r>
        <w:rPr>
          <w:rFonts w:hint="eastAsia" w:ascii="宋体" w:hAnsi="宋体" w:eastAsia="宋体" w:cs="宋体"/>
          <w:sz w:val="24"/>
          <w:szCs w:val="24"/>
          <w:highlight w:val="white"/>
        </w:rPr>
        <w:t xml:space="preserve"> </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发包人完成竣工付款的期限：</w:t>
      </w:r>
      <w:r>
        <w:rPr>
          <w:rFonts w:hint="eastAsia" w:ascii="宋体" w:hAnsi="宋体" w:eastAsia="宋体" w:cs="宋体"/>
          <w:sz w:val="24"/>
          <w:szCs w:val="24"/>
          <w:highlight w:val="white"/>
          <w:u w:val="single"/>
        </w:rPr>
        <w:t xml:space="preserve">签发竣工付款申请单后 15 个工作日内</w:t>
      </w:r>
      <w:r>
        <w:rPr>
          <w:rFonts w:hint="eastAsia" w:ascii="宋体" w:hAnsi="宋体" w:eastAsia="宋体" w:cs="宋体"/>
          <w:sz w:val="24"/>
          <w:szCs w:val="24"/>
          <w:highlight w:val="white"/>
          <w:u w:val="none"/>
        </w:rPr>
        <w:t xml:space="preserve">。</w:t>
      </w:r>
      <w:r>
        <w:rPr>
          <w:rFonts w:hint="eastAsia" w:ascii="宋体" w:hAnsi="宋体" w:eastAsia="宋体" w:cs="宋体"/>
          <w:sz w:val="24"/>
          <w:szCs w:val="24"/>
          <w:highlight w:val="white"/>
        </w:rPr>
        <w:t xml:space="preserve"> </w:t>
      </w:r>
      <w:r/>
    </w:p>
    <w:p>
      <w:pPr>
        <w:ind w:right="0" w:firstLine="48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关于竣工付款证书异议部分复核的方式和程序：</w:t>
      </w:r>
      <w:r>
        <w:rPr>
          <w:rFonts w:hint="eastAsia" w:ascii="宋体" w:hAnsi="宋体" w:eastAsia="宋体" w:cs="宋体"/>
          <w:sz w:val="24"/>
          <w:szCs w:val="24"/>
          <w:highlight w:val="white"/>
          <w:u w:val="single"/>
        </w:rPr>
        <w:t xml:space="preserve">执行通用条款</w:t>
      </w:r>
      <w:r>
        <w:rPr>
          <w:rFonts w:hint="eastAsia" w:ascii="宋体" w:hAnsi="宋体" w:eastAsia="宋体" w:cs="宋体"/>
          <w:sz w:val="24"/>
          <w:szCs w:val="24"/>
          <w:highlight w:val="white"/>
        </w:rPr>
        <w:t xml:space="preserve">。 </w:t>
      </w:r>
      <w:r/>
    </w:p>
    <w:p>
      <w:pPr>
        <w:ind w:left="0" w:right="0" w:firstLine="420"/>
        <w:spacing w:before="0" w:after="120"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14.4 最终结清</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14.4.1 最终结清申请单</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承包人提交最终结清申请单的份数：</w:t>
      </w:r>
      <w:r>
        <w:rPr>
          <w:rFonts w:hint="eastAsia" w:ascii="宋体" w:hAnsi="宋体" w:eastAsia="宋体" w:cs="宋体"/>
          <w:sz w:val="24"/>
          <w:szCs w:val="24"/>
          <w:highlight w:val="white"/>
          <w:u w:val="single"/>
        </w:rPr>
        <w:t xml:space="preserve">一式肆份</w:t>
      </w:r>
      <w:r>
        <w:rPr>
          <w:rFonts w:hint="eastAsia" w:ascii="宋体" w:hAnsi="宋体" w:eastAsia="宋体" w:cs="宋体"/>
          <w:sz w:val="24"/>
          <w:szCs w:val="24"/>
          <w:highlight w:val="white"/>
        </w:rPr>
        <w:t xml:space="preserve">。</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承包人提交最终结算申请单的期限：</w:t>
      </w:r>
      <w:r>
        <w:rPr>
          <w:rFonts w:hint="eastAsia" w:ascii="宋体" w:hAnsi="宋体" w:eastAsia="宋体" w:cs="宋体"/>
          <w:sz w:val="24"/>
          <w:szCs w:val="24"/>
          <w:highlight w:val="white"/>
          <w:u w:val="single"/>
        </w:rPr>
        <w:t xml:space="preserve">竣工验收合格后28日内</w:t>
      </w:r>
      <w:r>
        <w:rPr>
          <w:rFonts w:hint="eastAsia" w:ascii="宋体" w:hAnsi="宋体" w:eastAsia="宋体" w:cs="宋体"/>
          <w:sz w:val="24"/>
          <w:szCs w:val="24"/>
          <w:highlight w:val="white"/>
          <w:u w:val="none"/>
        </w:rPr>
        <w:t xml:space="preserve">。</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14.4.2 最终结清证书和支付</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（1）发包人完成最终结清申请单的审批并颁发最终结清证书的期限：</w:t>
      </w:r>
      <w:r>
        <w:rPr>
          <w:rFonts w:hint="eastAsia" w:ascii="宋体" w:hAnsi="宋体" w:eastAsia="宋体" w:cs="宋体"/>
          <w:sz w:val="24"/>
          <w:szCs w:val="24"/>
          <w:highlight w:val="white"/>
          <w:u w:val="single"/>
        </w:rPr>
        <w:t xml:space="preserve">  /  </w:t>
      </w:r>
      <w:r>
        <w:rPr>
          <w:rFonts w:hint="eastAsia" w:ascii="宋体" w:hAnsi="宋体" w:eastAsia="宋体" w:cs="宋体"/>
          <w:sz w:val="24"/>
          <w:szCs w:val="24"/>
          <w:highlight w:val="white"/>
        </w:rPr>
        <w:t xml:space="preserve">。</w:t>
      </w:r>
      <w:r/>
    </w:p>
    <w:p>
      <w:pPr>
        <w:ind w:firstLine="480"/>
        <w:spacing w:line="400" w:lineRule="exact"/>
        <w:rPr>
          <w:rFonts w:ascii="宋体" w:hAnsi="宋体" w:cs="仿宋"/>
          <w:sz w:val="24"/>
          <w:highlight w:val="white"/>
        </w:rPr>
      </w:pPr>
      <w:r>
        <w:rPr>
          <w:rFonts w:hint="eastAsia" w:ascii="宋体" w:hAnsi="宋体" w:eastAsia="宋体" w:cs="宋体"/>
          <w:sz w:val="24"/>
          <w:szCs w:val="24"/>
          <w:highlight w:val="white"/>
        </w:rPr>
        <w:t xml:space="preserve">（2）发包人完成支付的期限：</w:t>
      </w:r>
      <w:r>
        <w:rPr>
          <w:rFonts w:hint="eastAsia" w:ascii="宋体" w:hAnsi="宋体" w:eastAsiaTheme="minorEastAsia" w:cstheme="minorBidi"/>
          <w:sz w:val="24"/>
          <w:highlight w:val="white"/>
          <w:u w:val="single"/>
        </w:rPr>
        <w:t xml:space="preserve">承包人需完成相关保修责任义务并经发包人确认，同时颁发最终结清证书且资金到位</w:t>
      </w:r>
      <w:r>
        <w:rPr>
          <w:rFonts w:hint="eastAsia" w:ascii="宋体" w:hAnsi="宋体" w:cstheme="minorBidi"/>
          <w:sz w:val="24"/>
          <w:highlight w:val="white"/>
          <w:u w:val="single"/>
          <w:lang w:val="en-US" w:eastAsia="zh-CN"/>
        </w:rPr>
        <w:t xml:space="preserve">时间为准</w:t>
      </w:r>
      <w:r>
        <w:rPr>
          <w:rFonts w:hint="eastAsia" w:ascii="宋体" w:hAnsi="宋体" w:eastAsiaTheme="minorEastAsia" w:cstheme="minorBidi"/>
          <w:sz w:val="24"/>
          <w:highlight w:val="white"/>
        </w:rPr>
        <w:t xml:space="preserve">。</w:t>
      </w:r>
      <w:r/>
    </w:p>
    <w:p>
      <w:pPr>
        <w:pStyle w:val="929"/>
        <w:spacing w:line="400" w:lineRule="exact"/>
        <w:rPr>
          <w:rFonts w:ascii="宋体" w:hAnsi="宋体" w:cs="仿宋"/>
          <w:b w:val="0"/>
          <w:sz w:val="24"/>
          <w:szCs w:val="24"/>
          <w:highlight w:val="white"/>
        </w:rPr>
      </w:pPr>
      <w:r/>
      <w:bookmarkStart w:id="8" w:name="_Toc351203647"/>
      <w:r>
        <w:rPr>
          <w:rFonts w:hint="eastAsia" w:ascii="宋体" w:hAnsi="宋体" w:eastAsiaTheme="minorEastAsia" w:cstheme="minorBidi"/>
          <w:b w:val="0"/>
          <w:sz w:val="24"/>
          <w:szCs w:val="24"/>
          <w:highlight w:val="white"/>
        </w:rPr>
        <w:t xml:space="preserve">15. 缺陷责任期与保修</w:t>
      </w:r>
      <w:bookmarkEnd w:id="8"/>
      <w:r/>
      <w:r/>
    </w:p>
    <w:p>
      <w:pPr>
        <w:pStyle w:val="929"/>
        <w:spacing w:before="120" w:after="120" w:line="360" w:lineRule="auto"/>
        <w:rPr>
          <w:rFonts w:hint="eastAsia" w:ascii="宋体" w:hAnsi="宋体" w:eastAsia="宋体" w:cs="宋体"/>
          <w:sz w:val="24"/>
          <w:szCs w:val="24"/>
          <w:highlight w:val="white"/>
        </w:rPr>
      </w:pPr>
      <w:r>
        <w:rPr>
          <w:rFonts w:hint="eastAsia" w:ascii="宋体" w:hAnsi="宋体" w:eastAsia="宋体" w:cs="宋体"/>
          <w:b w:val="0"/>
          <w:sz w:val="24"/>
          <w:szCs w:val="24"/>
          <w:highlight w:val="white"/>
        </w:rPr>
        <w:t xml:space="preserve">15. 缺陷责任期与保修</w:t>
      </w:r>
      <w:r/>
    </w:p>
    <w:p>
      <w:pPr>
        <w:ind w:left="0" w:right="0" w:firstLine="420"/>
        <w:spacing w:before="0" w:after="120"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15.2缺陷责任期</w:t>
      </w:r>
      <w:r/>
    </w:p>
    <w:p>
      <w:pPr>
        <w:ind w:left="0" w:right="0" w:firstLine="420"/>
        <w:jc w:val="left"/>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缺陷责任期的具体期限：</w:t>
      </w:r>
      <w:r>
        <w:rPr>
          <w:rFonts w:hint="eastAsia" w:ascii="宋体" w:hAnsi="宋体" w:eastAsiaTheme="minorEastAsia" w:cstheme="minorBidi"/>
          <w:sz w:val="24"/>
          <w:highlight w:val="white"/>
          <w:u w:val="single"/>
        </w:rPr>
        <w:t xml:space="preserve">自竣工验收之日起24个月</w:t>
      </w:r>
      <w:r>
        <w:rPr>
          <w:rFonts w:hint="eastAsia" w:ascii="宋体" w:hAnsi="宋体" w:eastAsia="宋体" w:cs="宋体"/>
          <w:color w:val="auto"/>
          <w:sz w:val="24"/>
          <w:szCs w:val="24"/>
          <w:highlight w:val="white"/>
        </w:rPr>
        <w:t xml:space="preserve">。</w:t>
      </w:r>
      <w:r/>
    </w:p>
    <w:p>
      <w:pPr>
        <w:numPr>
          <w:ilvl w:val="0"/>
          <w:numId w:val="0"/>
        </w:numPr>
        <w:ind w:left="0" w:right="0" w:firstLine="420"/>
        <w:spacing w:before="0" w:after="120"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15.3 质量保证金</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关于是否扣留质量保证金的约定：</w:t>
      </w:r>
      <w:r>
        <w:rPr>
          <w:rFonts w:hint="eastAsia" w:ascii="宋体" w:hAnsi="宋体" w:eastAsia="宋体" w:cs="宋体"/>
          <w:sz w:val="24"/>
          <w:szCs w:val="24"/>
          <w:highlight w:val="white"/>
          <w:u w:val="single"/>
        </w:rPr>
        <w:t xml:space="preserve"> </w:t>
      </w:r>
      <w:r>
        <w:rPr>
          <w:rFonts w:hint="eastAsia" w:ascii="宋体" w:hAnsi="宋体" w:cs="宋体"/>
          <w:sz w:val="24"/>
          <w:szCs w:val="24"/>
          <w:highlight w:val="white"/>
          <w:u w:val="single"/>
          <w:lang w:val="en-US" w:eastAsia="zh-CN"/>
        </w:rPr>
        <w:t xml:space="preserve">/  </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。在工程项目竣工前，承包人按专用合同条款第3.7条提供履约担保的，发包人不得同时预留工程质量保证金。</w:t>
      </w:r>
      <w:r/>
    </w:p>
    <w:p>
      <w:pPr>
        <w:numPr>
          <w:ilvl w:val="0"/>
          <w:numId w:val="0"/>
        </w:num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15.3.1 承包人提供质量保证金的方式</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质量保证金采用以下第</w:t>
      </w:r>
      <w:r>
        <w:rPr>
          <w:rFonts w:hint="eastAsia" w:ascii="宋体" w:hAnsi="宋体" w:eastAsia="宋体" w:cs="宋体"/>
          <w:sz w:val="24"/>
          <w:szCs w:val="24"/>
          <w:highlight w:val="white"/>
          <w:u w:val="single"/>
        </w:rPr>
        <w:t xml:space="preserve"> </w:t>
      </w:r>
      <w:r>
        <w:rPr>
          <w:rFonts w:hint="eastAsia" w:ascii="宋体" w:hAnsi="宋体" w:cs="宋体"/>
          <w:sz w:val="24"/>
          <w:szCs w:val="24"/>
          <w:highlight w:val="white"/>
          <w:u w:val="single"/>
          <w:lang w:val="en-US" w:eastAsia="zh-CN"/>
        </w:rPr>
        <w:t xml:space="preserve"> /</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种方式：</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（1）质量保证金保函，保证金额为：</w:t>
      </w:r>
      <w:r>
        <w:rPr>
          <w:rFonts w:hint="eastAsia" w:ascii="宋体" w:hAnsi="宋体" w:eastAsia="宋体" w:cs="宋体"/>
          <w:sz w:val="24"/>
          <w:szCs w:val="24"/>
          <w:highlight w:val="white"/>
          <w:u w:val="single"/>
        </w:rPr>
        <w:t xml:space="preserve">         /          </w:t>
      </w:r>
      <w:r>
        <w:rPr>
          <w:rFonts w:hint="eastAsia" w:ascii="宋体" w:hAnsi="宋体" w:eastAsia="宋体" w:cs="宋体"/>
          <w:sz w:val="24"/>
          <w:szCs w:val="24"/>
          <w:highlight w:val="white"/>
        </w:rPr>
        <w:t xml:space="preserve">； </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（2）</w:t>
      </w:r>
      <w:r>
        <w:rPr>
          <w:rFonts w:hint="eastAsia" w:ascii="宋体" w:hAnsi="宋体" w:eastAsia="宋体" w:cs="宋体"/>
          <w:sz w:val="24"/>
          <w:szCs w:val="24"/>
          <w:highlight w:val="white"/>
          <w:u w:val="single"/>
        </w:rPr>
        <w:t xml:space="preserve">  /</w:t>
      </w:r>
      <w:r>
        <w:rPr>
          <w:rFonts w:hint="eastAsia" w:ascii="宋体" w:hAnsi="宋体" w:cs="宋体"/>
          <w:sz w:val="24"/>
          <w:szCs w:val="24"/>
          <w:highlight w:val="white"/>
          <w:u w:val="single"/>
          <w:lang w:val="en-US" w:eastAsia="zh-CN"/>
        </w:rPr>
        <w:t xml:space="preserve"> </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%的工程款；</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（3）其他方式:</w:t>
      </w:r>
      <w:r>
        <w:rPr>
          <w:rFonts w:hint="eastAsia" w:ascii="宋体" w:hAnsi="宋体" w:eastAsia="宋体" w:cs="宋体"/>
          <w:sz w:val="24"/>
          <w:szCs w:val="24"/>
          <w:highlight w:val="white"/>
          <w:u w:val="single"/>
        </w:rPr>
        <w:t xml:space="preserve">                    /                  </w:t>
      </w:r>
      <w:r>
        <w:rPr>
          <w:rFonts w:hint="eastAsia" w:ascii="宋体" w:hAnsi="宋体" w:eastAsia="宋体" w:cs="宋体"/>
          <w:sz w:val="24"/>
          <w:szCs w:val="24"/>
          <w:highlight w:val="white"/>
        </w:rPr>
        <w:t xml:space="preserve">。</w:t>
      </w:r>
      <w:r/>
    </w:p>
    <w:p>
      <w:pPr>
        <w:numPr>
          <w:ilvl w:val="0"/>
          <w:numId w:val="0"/>
        </w:num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15.3.2 质量保证金的扣留 </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质量保证金的扣留采取以下第</w:t>
      </w:r>
      <w:r>
        <w:rPr>
          <w:rFonts w:hint="eastAsia" w:ascii="宋体" w:hAnsi="宋体" w:eastAsia="宋体" w:cs="宋体"/>
          <w:sz w:val="24"/>
          <w:szCs w:val="24"/>
          <w:highlight w:val="white"/>
          <w:u w:val="single"/>
        </w:rPr>
        <w:t xml:space="preserve">  </w:t>
      </w:r>
      <w:r>
        <w:rPr>
          <w:rFonts w:hint="eastAsia" w:ascii="宋体" w:hAnsi="宋体" w:cs="宋体"/>
          <w:sz w:val="24"/>
          <w:szCs w:val="24"/>
          <w:highlight w:val="white"/>
          <w:u w:val="single"/>
          <w:lang w:val="en-US" w:eastAsia="zh-CN"/>
        </w:rPr>
        <w:t xml:space="preserve"> </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种方式：</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（1）在支付工程进度款时逐次扣留，在此情形下，质量保证金的计算基数不包括预付款的支付、扣回以及价格调整的金额；</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（2）工程竣工结算时一次性扣留质量保证金；</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（3）其他扣留方式:</w:t>
      </w:r>
      <w:r>
        <w:rPr>
          <w:rFonts w:hint="eastAsia" w:ascii="宋体" w:hAnsi="宋体" w:eastAsia="宋体" w:cs="宋体"/>
          <w:sz w:val="24"/>
          <w:szCs w:val="24"/>
          <w:highlight w:val="white"/>
          <w:u w:val="single"/>
        </w:rPr>
        <w:t xml:space="preserve">            /         </w:t>
      </w:r>
      <w:r>
        <w:rPr>
          <w:rFonts w:hint="eastAsia" w:ascii="宋体" w:hAnsi="宋体" w:eastAsia="宋体" w:cs="宋体"/>
          <w:sz w:val="24"/>
          <w:szCs w:val="24"/>
          <w:highlight w:val="white"/>
        </w:rPr>
        <w:t xml:space="preserve">。</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关于质量保证金的补充约定：</w:t>
      </w:r>
      <w:r>
        <w:rPr>
          <w:rFonts w:hint="eastAsia" w:ascii="宋体" w:hAnsi="宋体" w:eastAsia="宋体" w:cs="宋体"/>
          <w:sz w:val="24"/>
          <w:szCs w:val="24"/>
          <w:highlight w:val="white"/>
          <w:u w:val="single"/>
        </w:rPr>
        <w:t xml:space="preserve">     /        </w:t>
      </w:r>
      <w:r>
        <w:rPr>
          <w:rFonts w:hint="eastAsia" w:ascii="宋体" w:hAnsi="宋体" w:eastAsia="宋体" w:cs="宋体"/>
          <w:sz w:val="24"/>
          <w:szCs w:val="24"/>
          <w:highlight w:val="white"/>
        </w:rPr>
        <w:t xml:space="preserve">。</w:t>
      </w:r>
      <w:r/>
    </w:p>
    <w:p>
      <w:pPr>
        <w:ind w:left="0" w:right="0" w:firstLine="420"/>
        <w:spacing w:before="0" w:after="120"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15.4保修</w:t>
      </w:r>
      <w:r/>
    </w:p>
    <w:p>
      <w:pPr>
        <w:ind w:left="0" w:right="0" w:firstLine="409"/>
        <w:jc w:val="left"/>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15.4.1 保修责任</w:t>
      </w:r>
      <w:r/>
    </w:p>
    <w:p>
      <w:pPr>
        <w:ind w:left="0" w:right="0" w:firstLine="409"/>
        <w:jc w:val="left"/>
        <w:spacing w:line="360" w:lineRule="auto"/>
        <w:rPr>
          <w:rFonts w:hint="eastAsia" w:ascii="宋体" w:hAnsi="宋体" w:eastAsia="宋体" w:cs="宋体"/>
          <w:sz w:val="24"/>
          <w:szCs w:val="24"/>
          <w:highlight w:val="white"/>
          <w:u w:val="single"/>
        </w:rPr>
      </w:pPr>
      <w:r>
        <w:rPr>
          <w:rFonts w:hint="eastAsia" w:ascii="宋体" w:hAnsi="宋体" w:eastAsia="宋体" w:cs="宋体"/>
          <w:color w:val="auto"/>
          <w:sz w:val="24"/>
          <w:szCs w:val="24"/>
          <w:highlight w:val="white"/>
        </w:rPr>
        <w:t xml:space="preserve">工程保修期为：</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u w:val="single"/>
          <w:lang w:val="en-US" w:eastAsia="zh-CN"/>
        </w:rPr>
        <w:t xml:space="preserve">同工程质量保修书</w:t>
      </w:r>
      <w:r>
        <w:rPr>
          <w:rFonts w:hint="eastAsia" w:ascii="宋体" w:hAnsi="宋体" w:eastAsia="宋体" w:cs="宋体"/>
          <w:sz w:val="24"/>
          <w:szCs w:val="24"/>
          <w:highlight w:val="white"/>
          <w:u w:val="single"/>
        </w:rPr>
        <w:t xml:space="preserve">。</w:t>
      </w:r>
      <w:r/>
    </w:p>
    <w:p>
      <w:pPr>
        <w:ind w:left="0" w:right="0" w:firstLine="409"/>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15.4.3 修复通知</w:t>
      </w:r>
      <w:r/>
    </w:p>
    <w:p>
      <w:pPr>
        <w:ind w:left="0" w:right="0" w:firstLine="409"/>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承包人收到保修通知并到达工程现场的合理时间：</w:t>
      </w:r>
      <w:r>
        <w:rPr>
          <w:rFonts w:hint="eastAsia" w:ascii="宋体" w:hAnsi="宋体" w:eastAsiaTheme="minorEastAsia" w:cstheme="minorBidi"/>
          <w:sz w:val="24"/>
          <w:highlight w:val="white"/>
          <w:u w:val="single"/>
        </w:rPr>
        <w:t xml:space="preserve">接到发包人通知后</w:t>
      </w:r>
      <w:r>
        <w:rPr>
          <w:rFonts w:hint="eastAsia" w:ascii="宋体" w:hAnsi="宋体" w:cstheme="minorBidi"/>
          <w:sz w:val="24"/>
          <w:highlight w:val="white"/>
          <w:u w:val="single"/>
          <w:lang w:val="en-US" w:eastAsia="zh-CN"/>
        </w:rPr>
        <w:t xml:space="preserve">24</w:t>
      </w:r>
      <w:r>
        <w:rPr>
          <w:rFonts w:hint="eastAsia" w:ascii="宋体" w:hAnsi="宋体" w:eastAsiaTheme="minorEastAsia" w:cstheme="minorBidi"/>
          <w:sz w:val="24"/>
          <w:highlight w:val="white"/>
          <w:u w:val="single"/>
        </w:rPr>
        <w:t xml:space="preserve">小时内</w:t>
      </w:r>
      <w:r>
        <w:rPr>
          <w:rFonts w:hint="eastAsia" w:ascii="宋体" w:hAnsi="宋体" w:eastAsia="宋体" w:cs="宋体"/>
          <w:sz w:val="24"/>
          <w:szCs w:val="24"/>
          <w:highlight w:val="white"/>
        </w:rPr>
        <w:t xml:space="preserve">。</w:t>
      </w:r>
      <w:r/>
    </w:p>
    <w:p>
      <w:pPr>
        <w:pStyle w:val="929"/>
        <w:spacing w:before="120" w:after="120" w:line="360" w:lineRule="auto"/>
        <w:rPr>
          <w:rFonts w:hint="eastAsia" w:ascii="宋体" w:hAnsi="宋体" w:eastAsia="宋体" w:cs="宋体"/>
          <w:sz w:val="24"/>
          <w:szCs w:val="24"/>
          <w:highlight w:val="white"/>
        </w:rPr>
      </w:pPr>
      <w:r>
        <w:rPr>
          <w:rFonts w:hint="eastAsia" w:ascii="宋体" w:hAnsi="宋体" w:eastAsia="宋体" w:cs="宋体"/>
          <w:b w:val="0"/>
          <w:sz w:val="24"/>
          <w:szCs w:val="24"/>
          <w:highlight w:val="white"/>
        </w:rPr>
        <w:t xml:space="preserve">16. 违约</w:t>
      </w:r>
      <w:r/>
    </w:p>
    <w:p>
      <w:pPr>
        <w:numPr>
          <w:ilvl w:val="0"/>
          <w:numId w:val="0"/>
        </w:numPr>
        <w:ind w:left="0" w:right="0" w:firstLine="420"/>
        <w:spacing w:before="0" w:after="120"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16.1 发包人违约</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16.1.1发包人违约的情形</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发包人违约的其他情形：</w:t>
      </w:r>
      <w:r>
        <w:rPr>
          <w:rFonts w:hint="eastAsia" w:ascii="宋体" w:hAnsi="宋体" w:eastAsia="宋体" w:cs="宋体"/>
          <w:sz w:val="24"/>
          <w:szCs w:val="24"/>
          <w:highlight w:val="white"/>
          <w:u w:val="single"/>
        </w:rPr>
        <w:t xml:space="preserve">               /                 </w:t>
      </w:r>
      <w:r>
        <w:rPr>
          <w:rFonts w:hint="eastAsia" w:ascii="宋体" w:hAnsi="宋体" w:eastAsia="宋体" w:cs="宋体"/>
          <w:sz w:val="24"/>
          <w:szCs w:val="24"/>
          <w:highlight w:val="white"/>
        </w:rPr>
        <w:t xml:space="preserve">。</w:t>
      </w:r>
      <w:r/>
    </w:p>
    <w:p>
      <w:pPr>
        <w:ind w:left="1050" w:right="0" w:hanging="105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    16.1.2 发包人违约的责任</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发包人违约责任的承担方式和计算方法：</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（1）因发包人原因未能在计划开工日期前7天内下达开工通知的违约责任：</w:t>
      </w:r>
      <w:r>
        <w:rPr>
          <w:rFonts w:hint="eastAsia" w:ascii="宋体" w:hAnsi="宋体" w:eastAsia="宋体" w:cs="宋体"/>
          <w:sz w:val="24"/>
          <w:szCs w:val="24"/>
          <w:highlight w:val="white"/>
          <w:u w:val="single"/>
        </w:rPr>
        <w:t xml:space="preserve">另行协商</w:t>
      </w:r>
      <w:r>
        <w:rPr>
          <w:rFonts w:hint="eastAsia" w:ascii="宋体" w:hAnsi="宋体" w:eastAsia="宋体" w:cs="宋体"/>
          <w:sz w:val="24"/>
          <w:szCs w:val="24"/>
          <w:highlight w:val="white"/>
        </w:rPr>
        <w:t xml:space="preserve">。</w:t>
      </w:r>
      <w:r/>
    </w:p>
    <w:p>
      <w:pPr>
        <w:ind w:left="0" w:right="0" w:firstLine="420"/>
        <w:jc w:val="left"/>
        <w:spacing w:line="360" w:lineRule="auto"/>
        <w:rPr>
          <w:rFonts w:hint="eastAsia" w:ascii="宋体" w:hAnsi="宋体" w:eastAsia="宋体" w:cs="宋体"/>
          <w:color w:val="auto"/>
          <w:sz w:val="24"/>
          <w:szCs w:val="24"/>
          <w:highlight w:val="white"/>
        </w:rPr>
      </w:pPr>
      <w:r>
        <w:rPr>
          <w:rFonts w:hint="eastAsia" w:ascii="宋体" w:hAnsi="宋体" w:eastAsia="宋体" w:cs="宋体"/>
          <w:sz w:val="24"/>
          <w:szCs w:val="24"/>
          <w:highlight w:val="white"/>
        </w:rPr>
        <w:t xml:space="preserve">（2）因发包人原因未能按合同约定支付合同价款的违约责任：</w:t>
      </w:r>
      <w:r>
        <w:rPr>
          <w:rFonts w:hint="eastAsia" w:ascii="宋体" w:hAnsi="宋体" w:eastAsia="宋体" w:cs="宋体"/>
          <w:color w:val="auto"/>
          <w:sz w:val="24"/>
          <w:szCs w:val="24"/>
          <w:highlight w:val="white"/>
          <w:u w:val="single"/>
          <w:lang w:val="en-US" w:eastAsia="zh-CN"/>
        </w:rPr>
        <w:t xml:space="preserve">另行协商</w:t>
      </w:r>
      <w:r>
        <w:rPr>
          <w:rFonts w:hint="eastAsia" w:ascii="宋体" w:hAnsi="宋体" w:eastAsia="宋体" w:cs="宋体"/>
          <w:color w:val="auto"/>
          <w:sz w:val="24"/>
          <w:szCs w:val="24"/>
          <w:highlight w:val="white"/>
          <w:u w:val="none"/>
          <w:lang w:val="en-US" w:eastAsia="zh-CN"/>
        </w:rPr>
        <w:t xml:space="preserve">。</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（3）发包人违反第10.1款〔变更的范围〕第（2）项约定，自行实施被取消的工作或转由他人实施的违约责任：</w:t>
      </w:r>
      <w:r>
        <w:rPr>
          <w:rFonts w:hint="eastAsia" w:ascii="宋体" w:hAnsi="宋体" w:eastAsia="宋体" w:cs="宋体"/>
          <w:sz w:val="24"/>
          <w:szCs w:val="24"/>
          <w:highlight w:val="white"/>
          <w:u w:val="single"/>
        </w:rPr>
        <w:t xml:space="preserve">另行协商</w:t>
      </w:r>
      <w:r>
        <w:rPr>
          <w:rFonts w:hint="eastAsia" w:ascii="宋体" w:hAnsi="宋体" w:eastAsia="宋体" w:cs="宋体"/>
          <w:sz w:val="24"/>
          <w:szCs w:val="24"/>
          <w:highlight w:val="white"/>
        </w:rPr>
        <w:t xml:space="preserve">。</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（4）发包人提供的材料、工程设备的规格、数量或质量不符合合同约定，或因发包人原因导致交货日期延误或交货地点变更等情况的违约责任：</w:t>
      </w:r>
      <w:r>
        <w:rPr>
          <w:rFonts w:hint="eastAsia" w:ascii="宋体" w:hAnsi="宋体" w:eastAsia="宋体" w:cs="宋体"/>
          <w:b w:val="0"/>
          <w:bCs w:val="0"/>
          <w:color w:val="000000"/>
          <w:sz w:val="24"/>
          <w:szCs w:val="24"/>
          <w:highlight w:val="white"/>
          <w:u w:val="single"/>
          <w:lang w:val="en-US" w:eastAsia="zh-CN"/>
        </w:rPr>
        <w:t xml:space="preserve">由发包人承担</w:t>
      </w:r>
      <w:r>
        <w:rPr>
          <w:rFonts w:hint="eastAsia" w:ascii="宋体" w:hAnsi="宋体" w:eastAsia="宋体" w:cs="宋体"/>
          <w:sz w:val="24"/>
          <w:szCs w:val="24"/>
          <w:highlight w:val="white"/>
        </w:rPr>
        <w:t xml:space="preserve">。</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（5）因发包人违反合同约定造成暂停施工的违约责任：</w:t>
      </w:r>
      <w:r>
        <w:rPr>
          <w:rFonts w:hint="eastAsia" w:ascii="宋体" w:hAnsi="宋体" w:eastAsia="宋体" w:cs="宋体"/>
          <w:sz w:val="24"/>
          <w:szCs w:val="24"/>
          <w:highlight w:val="white"/>
          <w:u w:val="single"/>
        </w:rPr>
        <w:t xml:space="preserve">另行协商</w:t>
      </w:r>
      <w:r>
        <w:rPr>
          <w:rFonts w:hint="eastAsia" w:ascii="宋体" w:hAnsi="宋体" w:eastAsia="宋体" w:cs="宋体"/>
          <w:sz w:val="24"/>
          <w:szCs w:val="24"/>
          <w:highlight w:val="white"/>
        </w:rPr>
        <w:t xml:space="preserve">。</w:t>
      </w:r>
      <w:r/>
    </w:p>
    <w:p>
      <w:pPr>
        <w:ind w:left="210" w:right="0" w:firstLine="21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（6）发包人无正当理由没有在约定期限内发出复工指示，导致承包人无法复工的违约责任：</w:t>
      </w:r>
      <w:r>
        <w:rPr>
          <w:rFonts w:hint="eastAsia" w:ascii="宋体" w:hAnsi="宋体" w:eastAsia="宋体" w:cs="宋体"/>
          <w:sz w:val="24"/>
          <w:szCs w:val="24"/>
          <w:highlight w:val="white"/>
          <w:u w:val="single"/>
        </w:rPr>
        <w:t xml:space="preserve">另行协商</w:t>
      </w:r>
      <w:r>
        <w:rPr>
          <w:rFonts w:hint="eastAsia" w:ascii="宋体" w:hAnsi="宋体" w:eastAsia="宋体" w:cs="宋体"/>
          <w:sz w:val="24"/>
          <w:szCs w:val="24"/>
          <w:highlight w:val="white"/>
        </w:rPr>
        <w:t xml:space="preserve">。</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（7）其他：</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u w:val="single"/>
          <w:lang w:val="en-US" w:eastAsia="zh-CN"/>
        </w:rPr>
        <w:t xml:space="preserve">/</w:t>
      </w:r>
      <w:r>
        <w:rPr>
          <w:rFonts w:hint="eastAsia" w:ascii="宋体" w:hAnsi="宋体" w:eastAsia="宋体" w:cs="宋体"/>
          <w:sz w:val="24"/>
          <w:szCs w:val="24"/>
          <w:highlight w:val="white"/>
        </w:rPr>
        <w:t xml:space="preserve">。</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16.1.3 因发包人违约解除合同</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承包人按16.1.1项〔发包人违约的情形〕约定暂停施工满</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u w:val="single"/>
          <w:lang w:val="en-US" w:eastAsia="zh-CN"/>
        </w:rPr>
        <w:t xml:space="preserve"> 9</w:t>
      </w:r>
      <w:r>
        <w:rPr>
          <w:rFonts w:hint="eastAsia" w:ascii="宋体" w:hAnsi="宋体" w:eastAsia="宋体" w:cs="宋体"/>
          <w:sz w:val="24"/>
          <w:szCs w:val="24"/>
          <w:highlight w:val="white"/>
          <w:u w:val="single"/>
        </w:rPr>
        <w:t xml:space="preserve">0  </w:t>
      </w:r>
      <w:r>
        <w:rPr>
          <w:rFonts w:hint="eastAsia" w:ascii="宋体" w:hAnsi="宋体" w:eastAsia="宋体" w:cs="宋体"/>
          <w:sz w:val="24"/>
          <w:szCs w:val="24"/>
          <w:highlight w:val="white"/>
        </w:rPr>
        <w:t xml:space="preserve">天后发包人仍不纠正其违约行为并致使合同目的不能实现的，承包人有权解除合同。</w:t>
      </w:r>
      <w:r/>
    </w:p>
    <w:p>
      <w:pPr>
        <w:numPr>
          <w:ilvl w:val="0"/>
          <w:numId w:val="0"/>
        </w:numPr>
        <w:ind w:left="0" w:right="0" w:firstLine="420"/>
        <w:spacing w:before="0" w:after="120"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16.2 承包人违约</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16.2.1 承包人违约的情形</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承包人违约的其他情形：</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u w:val="single"/>
        </w:rPr>
        <w:t xml:space="preserve">①承包人在中标后，未能按规定的时间办理相关手续、缴纳相关费用；②没有合理的原因而未能按期开工；③承包人无正当理由停工；④拒绝或不遵照发包人要求整改、更换或拆除有缺陷的工程，或执行（整改）不力的；⑤中标后被发现有出卖资质、非法挂靠行为的；⑥其他执行通用条款和专用条款约定</w:t>
      </w:r>
      <w:r>
        <w:rPr>
          <w:rFonts w:hint="eastAsia" w:ascii="宋体" w:hAnsi="宋体" w:eastAsia="宋体" w:cs="宋体"/>
          <w:sz w:val="24"/>
          <w:szCs w:val="24"/>
          <w:highlight w:val="white"/>
          <w:u w:val="none"/>
        </w:rPr>
        <w:t xml:space="preserve">。</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16.2.2承包人违约的责任</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承包人违约责任的承担方式和计算方法：</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u w:val="single"/>
        </w:rPr>
        <w:t xml:space="preserve">（1）承包人违反合同约定进行转包或违法分包的：转包或分包合同无效，承包人应向发包人承担转包或分包合同金额 30%的违约金，并继续履行本合同；发包人也有权选择单方解除施工合同，清退施工人员并按合同总价的 20%收取违约金，在这种情况下，承包人必须在 10 日内退场，并且不得提出任何对发包人不利的要求。发包人若选择接受转包或分包行为的，承包人应当与实际施工人就分包和转包工程向发包人承担连带责任</w:t>
      </w:r>
      <w:r>
        <w:rPr>
          <w:rFonts w:hint="eastAsia" w:ascii="宋体" w:hAnsi="宋体" w:eastAsia="宋体" w:cs="宋体"/>
          <w:sz w:val="24"/>
          <w:szCs w:val="24"/>
          <w:highlight w:val="white"/>
          <w:u w:val="none"/>
        </w:rPr>
        <w:t xml:space="preserve">。</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u w:val="single"/>
        </w:rPr>
        <w:t xml:space="preserve">（2）因承包人原因导致工程质量不符合合同要求的：承包人应无条件整改直至满足合同要求，并承担因此所产生的一切费用和损失。整改所需时间计算在合同总工期内，因此造成的工期延误按照合同专用条款 7.5.2 执行</w:t>
      </w:r>
      <w:r>
        <w:rPr>
          <w:rFonts w:hint="eastAsia" w:ascii="宋体" w:hAnsi="宋体" w:eastAsia="宋体" w:cs="宋体"/>
          <w:sz w:val="24"/>
          <w:szCs w:val="24"/>
          <w:highlight w:val="white"/>
          <w:u w:val="none"/>
        </w:rPr>
        <w:t xml:space="preserve">。</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u w:val="single"/>
        </w:rPr>
        <w:t xml:space="preserve">（3）承包人未能按施工进度计划及时完成合同约定的工作，造成工期延误的：按照合同专用条款 7.5 条执行</w:t>
      </w:r>
      <w:r>
        <w:rPr>
          <w:rFonts w:hint="eastAsia" w:ascii="宋体" w:hAnsi="宋体" w:eastAsia="宋体" w:cs="宋体"/>
          <w:sz w:val="24"/>
          <w:szCs w:val="24"/>
          <w:highlight w:val="white"/>
          <w:u w:val="none"/>
        </w:rPr>
        <w:t xml:space="preserve">。</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u w:val="single"/>
        </w:rPr>
        <w:t xml:space="preserve">（4）承包人明确表示或者以其行为表明不履行合同主要义务的：发包人有权单方解除合同并不再对承包人已完工程量进行结算，承包人应承担因此造成的一切损失</w:t>
      </w:r>
      <w:r>
        <w:rPr>
          <w:rFonts w:hint="eastAsia" w:ascii="宋体" w:hAnsi="宋体" w:eastAsia="宋体" w:cs="宋体"/>
          <w:sz w:val="24"/>
          <w:szCs w:val="24"/>
          <w:highlight w:val="white"/>
          <w:u w:val="none"/>
        </w:rPr>
        <w:t xml:space="preserve">。</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u w:val="single"/>
        </w:rPr>
        <w:t xml:space="preserve">（5）承包人在中标后，未能按规定的时间办理相关手续、缴纳相关费用：视为放弃本次中标资格</w:t>
      </w:r>
      <w:r>
        <w:rPr>
          <w:rFonts w:hint="eastAsia" w:ascii="宋体" w:hAnsi="宋体" w:eastAsia="宋体" w:cs="宋体"/>
          <w:sz w:val="24"/>
          <w:szCs w:val="24"/>
          <w:highlight w:val="white"/>
          <w:u w:val="none"/>
        </w:rPr>
        <w:t xml:space="preserve">。</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u w:val="single"/>
        </w:rPr>
        <w:t xml:space="preserve">（6）没有合理的原因而未能按期开工：延迟一天承包人向发包人支付违约金</w:t>
      </w:r>
      <w:r>
        <w:rPr>
          <w:rFonts w:hint="eastAsia" w:ascii="宋体" w:hAnsi="宋体" w:eastAsia="宋体" w:cs="宋体"/>
          <w:sz w:val="24"/>
          <w:szCs w:val="24"/>
          <w:highlight w:val="white"/>
          <w:u w:val="single"/>
          <w:lang w:val="en-US" w:eastAsia="zh-CN"/>
        </w:rPr>
        <w:t xml:space="preserve">1</w:t>
      </w:r>
      <w:r>
        <w:rPr>
          <w:rFonts w:hint="eastAsia" w:ascii="宋体" w:hAnsi="宋体" w:eastAsia="宋体" w:cs="宋体"/>
          <w:sz w:val="24"/>
          <w:szCs w:val="24"/>
          <w:highlight w:val="white"/>
          <w:u w:val="single"/>
        </w:rPr>
        <w:t xml:space="preserve">万/天，延迟超过 30 天，发包人有权单方解除合同</w:t>
      </w:r>
      <w:r>
        <w:rPr>
          <w:rFonts w:hint="eastAsia" w:ascii="宋体" w:hAnsi="宋体" w:eastAsia="宋体" w:cs="宋体"/>
          <w:sz w:val="24"/>
          <w:szCs w:val="24"/>
          <w:highlight w:val="white"/>
          <w:u w:val="none"/>
        </w:rPr>
        <w:t xml:space="preserve">。</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u w:val="single"/>
        </w:rPr>
        <w:t xml:space="preserve">（7）承包人无正当理由停工，发包方有权将承包方未完成工作量全部或部分发包给其他承包人进行施工，发包方与其它承包人的结算价款直接从承包人结算总价中扣除，不足部分仍由承包人承担，且承包人须无条件认可。由此造成的一切损失由承包人承担</w:t>
      </w:r>
      <w:r>
        <w:rPr>
          <w:rFonts w:hint="eastAsia" w:ascii="宋体" w:hAnsi="宋体" w:eastAsia="宋体" w:cs="宋体"/>
          <w:sz w:val="24"/>
          <w:szCs w:val="24"/>
          <w:highlight w:val="white"/>
          <w:u w:val="none"/>
        </w:rPr>
        <w:t xml:space="preserve">。</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u w:val="single"/>
        </w:rPr>
        <w:t xml:space="preserve">（8）拒绝或不遵照发包人要求整改、更换或拆除有缺陷的工程，或执行（整改）不力的：发包人有权对承包人处以一次性经济处罚，处罚数额为该缺陷部位工程造价的 1-3 倍；该经济处罚并不免除承包人的整改、更换工拆除责任及因此缺陷给发包人造成损失的赔偿责任</w:t>
      </w:r>
      <w:r>
        <w:rPr>
          <w:rFonts w:hint="eastAsia" w:ascii="宋体" w:hAnsi="宋体" w:eastAsia="宋体" w:cs="宋体"/>
          <w:sz w:val="24"/>
          <w:szCs w:val="24"/>
          <w:highlight w:val="white"/>
          <w:u w:val="none"/>
        </w:rPr>
        <w:t xml:space="preserve">。</w:t>
      </w:r>
      <w:r/>
    </w:p>
    <w:p>
      <w:pPr>
        <w:ind w:left="0" w:right="0" w:firstLine="420"/>
        <w:jc w:val="left"/>
        <w:spacing w:line="360" w:lineRule="auto"/>
        <w:rPr>
          <w:rFonts w:hint="eastAsia" w:ascii="宋体" w:hAnsi="宋体" w:eastAsia="宋体" w:cs="宋体"/>
          <w:sz w:val="24"/>
          <w:szCs w:val="24"/>
          <w:highlight w:val="white"/>
          <w:u w:val="single"/>
        </w:rPr>
      </w:pPr>
      <w:r>
        <w:rPr>
          <w:rFonts w:hint="eastAsia" w:ascii="宋体" w:hAnsi="宋体" w:eastAsia="宋体" w:cs="宋体"/>
          <w:sz w:val="24"/>
          <w:szCs w:val="24"/>
          <w:highlight w:val="white"/>
          <w:u w:val="single"/>
        </w:rPr>
        <w:t xml:space="preserve">（9）承包人未能按照合同约定履行其他义务的：发包人有权单方解除合同并不再对承包人已完工程量进行结算，承包人应承担因此造成的一切损失。</w:t>
      </w:r>
      <w:r/>
    </w:p>
    <w:p>
      <w:pPr>
        <w:ind w:left="200" w:right="0" w:firstLine="240"/>
        <w:jc w:val="left"/>
        <w:spacing w:line="360" w:lineRule="auto"/>
        <w:rPr>
          <w:rFonts w:hint="eastAsia" w:ascii="宋体" w:hAnsi="宋体" w:eastAsia="宋体" w:cs="宋体"/>
          <w:sz w:val="24"/>
          <w:szCs w:val="24"/>
          <w:highlight w:val="white"/>
          <w:u w:val="single"/>
        </w:rPr>
      </w:pPr>
      <w:r>
        <w:rPr>
          <w:rFonts w:hint="eastAsia" w:ascii="宋体" w:hAnsi="宋体" w:eastAsia="宋体" w:cs="宋体"/>
          <w:sz w:val="24"/>
          <w:szCs w:val="24"/>
          <w:highlight w:val="white"/>
          <w:u w:val="single"/>
          <w:lang w:eastAsia="zh-CN"/>
        </w:rPr>
        <w:t xml:space="preserve">（</w:t>
      </w:r>
      <w:r>
        <w:rPr>
          <w:rFonts w:hint="eastAsia" w:ascii="宋体" w:hAnsi="宋体" w:eastAsia="宋体" w:cs="宋体"/>
          <w:sz w:val="24"/>
          <w:szCs w:val="24"/>
          <w:highlight w:val="white"/>
          <w:u w:val="single"/>
          <w:lang w:val="en-US" w:eastAsia="zh-CN"/>
        </w:rPr>
        <w:t xml:space="preserve">10</w:t>
      </w:r>
      <w:r>
        <w:rPr>
          <w:rFonts w:hint="eastAsia" w:ascii="宋体" w:hAnsi="宋体" w:eastAsia="宋体" w:cs="宋体"/>
          <w:sz w:val="24"/>
          <w:szCs w:val="24"/>
          <w:highlight w:val="white"/>
          <w:u w:val="single"/>
          <w:lang w:eastAsia="zh-CN"/>
        </w:rPr>
        <w:t xml:space="preserve">）</w:t>
      </w:r>
      <w:r>
        <w:rPr>
          <w:rFonts w:hint="eastAsia" w:ascii="宋体" w:hAnsi="宋体" w:eastAsia="宋体" w:cs="宋体"/>
          <w:sz w:val="24"/>
          <w:szCs w:val="24"/>
          <w:highlight w:val="white"/>
          <w:u w:val="single"/>
          <w:lang w:val="en-US" w:eastAsia="zh-CN"/>
        </w:rPr>
        <w:t xml:space="preserve">因承包人违约需要承担的违约金，发包人有权直接从进度款中扣除也可以在最终结算时扣除。</w:t>
      </w:r>
      <w:r/>
    </w:p>
    <w:p>
      <w:pPr>
        <w:ind w:right="0" w:firstLine="480"/>
        <w:jc w:val="left"/>
        <w:spacing w:line="360" w:lineRule="auto"/>
        <w:rPr>
          <w:rFonts w:hint="eastAsia" w:ascii="宋体" w:hAnsi="宋体" w:eastAsia="宋体" w:cs="宋体"/>
          <w:sz w:val="24"/>
          <w:szCs w:val="24"/>
          <w:highlight w:val="white"/>
          <w:u w:val="single"/>
        </w:rPr>
      </w:pPr>
      <w:r>
        <w:rPr>
          <w:rFonts w:hint="eastAsia" w:ascii="宋体" w:hAnsi="宋体" w:eastAsia="宋体" w:cs="宋体"/>
          <w:sz w:val="24"/>
          <w:szCs w:val="24"/>
          <w:highlight w:val="white"/>
          <w:u w:val="single"/>
          <w:lang w:val="en-US" w:eastAsia="zh-CN"/>
        </w:rPr>
        <w:t xml:space="preserve">（11）因承包人违约发包人解除合同的，自承包人收到解除合同通知时本合同自动解除，承包人应5日内完成退场，否则每逾期一天承担违约金2000元。</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16.2.3 因承包人违约解除合同</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关于承包人违约解除合同的特别约定：</w:t>
      </w:r>
      <w:r>
        <w:rPr>
          <w:rFonts w:hint="eastAsia" w:ascii="宋体" w:hAnsi="宋体" w:eastAsia="宋体" w:cs="宋体"/>
          <w:sz w:val="24"/>
          <w:szCs w:val="24"/>
          <w:highlight w:val="white"/>
          <w:u w:val="single"/>
        </w:rPr>
        <w:t xml:space="preserve">另行约定</w:t>
      </w:r>
      <w:r>
        <w:rPr>
          <w:rFonts w:hint="eastAsia" w:ascii="宋体" w:hAnsi="宋体" w:eastAsia="宋体" w:cs="宋体"/>
          <w:sz w:val="24"/>
          <w:szCs w:val="24"/>
          <w:highlight w:val="white"/>
          <w:u w:val="none"/>
        </w:rPr>
        <w:t xml:space="preserve">。</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发包人继续使用承包人在施工现场的材料、设备、临时工程、承包人文件和由承包人或以其名义编制的其他文件的费用承担方式：</w:t>
      </w:r>
      <w:r>
        <w:rPr>
          <w:rFonts w:hint="eastAsia" w:ascii="宋体" w:hAnsi="宋体" w:eastAsia="宋体" w:cs="宋体"/>
          <w:sz w:val="24"/>
          <w:szCs w:val="24"/>
          <w:highlight w:val="white"/>
          <w:u w:val="single"/>
        </w:rPr>
        <w:t xml:space="preserve">另行约定</w:t>
      </w:r>
      <w:r>
        <w:rPr>
          <w:rFonts w:hint="eastAsia" w:ascii="宋体" w:hAnsi="宋体" w:eastAsia="宋体" w:cs="宋体"/>
          <w:sz w:val="24"/>
          <w:szCs w:val="24"/>
          <w:highlight w:val="white"/>
          <w:u w:val="none"/>
        </w:rPr>
        <w:t xml:space="preserve">。</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17. 不可抗力 </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17.1 不可抗力的确认</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除通用合同条款约定的不可抗力事件之外，视为不可抗力的其他情形：</w:t>
      </w:r>
      <w:r>
        <w:rPr>
          <w:rFonts w:hint="eastAsia" w:ascii="宋体" w:hAnsi="宋体" w:eastAsia="宋体" w:cs="宋体"/>
          <w:sz w:val="24"/>
          <w:szCs w:val="24"/>
          <w:highlight w:val="white"/>
          <w:u w:val="single"/>
        </w:rPr>
        <w:t xml:space="preserve">     /    </w:t>
      </w:r>
      <w:r>
        <w:rPr>
          <w:rFonts w:hint="eastAsia" w:ascii="宋体" w:hAnsi="宋体" w:eastAsia="宋体" w:cs="宋体"/>
          <w:sz w:val="24"/>
          <w:szCs w:val="24"/>
          <w:highlight w:val="white"/>
        </w:rPr>
        <w:t xml:space="preserve">。</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17.4 因不可抗力解除合同</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合同解除后，发包人应在商定或确定发包人应支付款项后</w:t>
      </w:r>
      <w:r>
        <w:rPr>
          <w:rFonts w:hint="eastAsia" w:ascii="宋体" w:hAnsi="宋体" w:eastAsia="宋体" w:cs="宋体"/>
          <w:sz w:val="24"/>
          <w:szCs w:val="24"/>
          <w:highlight w:val="white"/>
          <w:u w:val="single"/>
        </w:rPr>
        <w:t xml:space="preserve">  28  </w:t>
      </w:r>
      <w:r>
        <w:rPr>
          <w:rFonts w:hint="eastAsia" w:ascii="宋体" w:hAnsi="宋体" w:eastAsia="宋体" w:cs="宋体"/>
          <w:sz w:val="24"/>
          <w:szCs w:val="24"/>
          <w:highlight w:val="white"/>
        </w:rPr>
        <w:t xml:space="preserve">天内完成款项的支付。</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18. 保险</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18.1 工程保险</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关于工程保险的特别约定：</w:t>
      </w:r>
      <w:r>
        <w:rPr>
          <w:rFonts w:hint="eastAsia" w:ascii="宋体" w:hAnsi="宋体" w:eastAsia="宋体" w:cs="宋体"/>
          <w:sz w:val="24"/>
          <w:szCs w:val="24"/>
          <w:highlight w:val="white"/>
          <w:u w:val="single"/>
        </w:rPr>
        <w:t xml:space="preserve">执行通用条款。</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18.3 其他保险</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关于其他保险的约定：</w:t>
      </w:r>
      <w:r>
        <w:rPr>
          <w:rFonts w:hint="eastAsia" w:ascii="宋体" w:hAnsi="宋体" w:eastAsia="宋体" w:cs="宋体"/>
          <w:sz w:val="24"/>
          <w:szCs w:val="24"/>
          <w:highlight w:val="white"/>
          <w:u w:val="single"/>
        </w:rPr>
        <w:t xml:space="preserve">         /       </w:t>
      </w:r>
      <w:r>
        <w:rPr>
          <w:rFonts w:hint="eastAsia" w:ascii="宋体" w:hAnsi="宋体" w:eastAsia="宋体" w:cs="宋体"/>
          <w:sz w:val="24"/>
          <w:szCs w:val="24"/>
          <w:highlight w:val="white"/>
        </w:rPr>
        <w:t xml:space="preserve">。</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承包人是否应为其施工设备等办理财产保险：</w:t>
      </w:r>
      <w:r>
        <w:rPr>
          <w:rFonts w:hint="eastAsia" w:ascii="宋体" w:hAnsi="宋体" w:eastAsia="宋体" w:cs="宋体"/>
          <w:sz w:val="24"/>
          <w:szCs w:val="24"/>
          <w:highlight w:val="white"/>
          <w:u w:val="single"/>
        </w:rPr>
        <w:t xml:space="preserve">执行通用条款。</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18.7 通知义务</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关于变更保险合同时的通知义务的约定：</w:t>
      </w:r>
      <w:r>
        <w:rPr>
          <w:rFonts w:hint="eastAsia" w:ascii="宋体" w:hAnsi="宋体" w:eastAsia="宋体" w:cs="宋体"/>
          <w:sz w:val="24"/>
          <w:szCs w:val="24"/>
          <w:highlight w:val="white"/>
          <w:u w:val="single"/>
        </w:rPr>
        <w:t xml:space="preserve">执行通用条款。</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20. 争议解决</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20.3 争议评审</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合同当事人是否同意将工程争议提交争议评审小组决定：</w:t>
      </w:r>
      <w:r>
        <w:rPr>
          <w:rFonts w:hint="eastAsia" w:ascii="宋体" w:hAnsi="宋体" w:eastAsia="宋体" w:cs="宋体"/>
          <w:sz w:val="24"/>
          <w:szCs w:val="24"/>
          <w:highlight w:val="white"/>
          <w:u w:val="single"/>
        </w:rPr>
        <w:t xml:space="preserve">否 。</w:t>
      </w:r>
      <w:r/>
    </w:p>
    <w:p>
      <w:pPr>
        <w:numPr>
          <w:ilvl w:val="0"/>
          <w:numId w:val="0"/>
        </w:num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20.3.1 争议评审小组的确定</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争议评审小组成员的确定：</w:t>
      </w:r>
      <w:r>
        <w:rPr>
          <w:rFonts w:hint="eastAsia" w:ascii="宋体" w:hAnsi="宋体" w:eastAsia="宋体" w:cs="宋体"/>
          <w:sz w:val="24"/>
          <w:szCs w:val="24"/>
          <w:highlight w:val="white"/>
          <w:u w:val="single"/>
        </w:rPr>
        <w:t xml:space="preserve">              /               </w:t>
      </w:r>
      <w:r>
        <w:rPr>
          <w:rFonts w:hint="eastAsia" w:ascii="宋体" w:hAnsi="宋体" w:eastAsia="宋体" w:cs="宋体"/>
          <w:sz w:val="24"/>
          <w:szCs w:val="24"/>
          <w:highlight w:val="white"/>
        </w:rPr>
        <w:t xml:space="preserve">。</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选定争议评审员的期限：</w:t>
      </w:r>
      <w:r>
        <w:rPr>
          <w:rFonts w:hint="eastAsia" w:ascii="宋体" w:hAnsi="宋体" w:eastAsia="宋体" w:cs="宋体"/>
          <w:sz w:val="24"/>
          <w:szCs w:val="24"/>
          <w:highlight w:val="white"/>
          <w:u w:val="single"/>
        </w:rPr>
        <w:t xml:space="preserve">                /               </w:t>
      </w:r>
      <w:r>
        <w:rPr>
          <w:rFonts w:hint="eastAsia" w:ascii="宋体" w:hAnsi="宋体" w:eastAsia="宋体" w:cs="宋体"/>
          <w:sz w:val="24"/>
          <w:szCs w:val="24"/>
          <w:highlight w:val="white"/>
        </w:rPr>
        <w:t xml:space="preserve">。</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争议评审小组成员的报酬承担方式：</w:t>
      </w:r>
      <w:r>
        <w:rPr>
          <w:rFonts w:hint="eastAsia" w:ascii="宋体" w:hAnsi="宋体" w:eastAsia="宋体" w:cs="宋体"/>
          <w:sz w:val="24"/>
          <w:szCs w:val="24"/>
          <w:highlight w:val="white"/>
          <w:u w:val="single"/>
        </w:rPr>
        <w:t xml:space="preserve">      /               </w:t>
      </w:r>
      <w:r>
        <w:rPr>
          <w:rFonts w:hint="eastAsia" w:ascii="宋体" w:hAnsi="宋体" w:eastAsia="宋体" w:cs="宋体"/>
          <w:sz w:val="24"/>
          <w:szCs w:val="24"/>
          <w:highlight w:val="white"/>
        </w:rPr>
        <w:t xml:space="preserve">。</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其他事项的约定：</w:t>
      </w:r>
      <w:r>
        <w:rPr>
          <w:rFonts w:hint="eastAsia" w:ascii="宋体" w:hAnsi="宋体" w:eastAsia="宋体" w:cs="宋体"/>
          <w:sz w:val="24"/>
          <w:szCs w:val="24"/>
          <w:highlight w:val="white"/>
          <w:u w:val="single"/>
        </w:rPr>
        <w:t xml:space="preserve">                      /               </w:t>
      </w:r>
      <w:r>
        <w:rPr>
          <w:rFonts w:hint="eastAsia" w:ascii="宋体" w:hAnsi="宋体" w:eastAsia="宋体" w:cs="宋体"/>
          <w:sz w:val="24"/>
          <w:szCs w:val="24"/>
          <w:highlight w:val="white"/>
        </w:rPr>
        <w:t xml:space="preserve">。</w:t>
      </w:r>
      <w:r/>
    </w:p>
    <w:p>
      <w:pPr>
        <w:numPr>
          <w:ilvl w:val="0"/>
          <w:numId w:val="0"/>
        </w:num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20.3.2 争议评审小组的决定</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合同当事人关于本项的约定：</w:t>
      </w:r>
      <w:r>
        <w:rPr>
          <w:rFonts w:hint="eastAsia" w:ascii="宋体" w:hAnsi="宋体" w:eastAsia="宋体" w:cs="宋体"/>
          <w:sz w:val="24"/>
          <w:szCs w:val="24"/>
          <w:highlight w:val="white"/>
          <w:u w:val="single"/>
        </w:rPr>
        <w:t xml:space="preserve">            /               </w:t>
      </w:r>
      <w:r>
        <w:rPr>
          <w:rFonts w:hint="eastAsia" w:ascii="宋体" w:hAnsi="宋体" w:eastAsia="宋体" w:cs="宋体"/>
          <w:sz w:val="24"/>
          <w:szCs w:val="24"/>
          <w:highlight w:val="white"/>
        </w:rPr>
        <w:t xml:space="preserve">。</w:t>
      </w:r>
      <w:r/>
    </w:p>
    <w:p>
      <w:pPr>
        <w:numPr>
          <w:ilvl w:val="0"/>
          <w:numId w:val="0"/>
        </w:numPr>
        <w:ind w:left="0" w:right="0" w:firstLine="420"/>
        <w:spacing w:before="0" w:after="120"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20.4仲裁或诉讼</w:t>
      </w:r>
      <w:r/>
    </w:p>
    <w:p>
      <w:pPr>
        <w:ind w:left="0" w:right="0" w:firstLine="420"/>
        <w:spacing w:before="0" w:after="120"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因合同及合同有关事项发生的争议，按下列第</w:t>
      </w:r>
      <w:r>
        <w:rPr>
          <w:rFonts w:hint="eastAsia" w:ascii="宋体" w:hAnsi="宋体" w:eastAsia="宋体" w:cs="宋体"/>
          <w:sz w:val="24"/>
          <w:szCs w:val="24"/>
          <w:highlight w:val="white"/>
          <w:u w:val="single"/>
        </w:rPr>
        <w:t xml:space="preserve">   2  </w:t>
      </w:r>
      <w:r>
        <w:rPr>
          <w:rFonts w:hint="eastAsia" w:ascii="宋体" w:hAnsi="宋体" w:eastAsia="宋体" w:cs="宋体"/>
          <w:sz w:val="24"/>
          <w:szCs w:val="24"/>
          <w:highlight w:val="white"/>
        </w:rPr>
        <w:t xml:space="preserve">种方式解决：</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（1）向</w:t>
      </w:r>
      <w:r>
        <w:rPr>
          <w:rFonts w:hint="eastAsia" w:ascii="宋体" w:hAnsi="宋体" w:eastAsia="宋体" w:cs="宋体"/>
          <w:sz w:val="24"/>
          <w:szCs w:val="24"/>
          <w:highlight w:val="white"/>
          <w:u w:val="single"/>
        </w:rPr>
        <w:t xml:space="preserve">        /       </w:t>
      </w:r>
      <w:r>
        <w:rPr>
          <w:rFonts w:hint="eastAsia" w:ascii="宋体" w:hAnsi="宋体" w:eastAsia="宋体" w:cs="宋体"/>
          <w:sz w:val="24"/>
          <w:szCs w:val="24"/>
          <w:highlight w:val="white"/>
        </w:rPr>
        <w:t xml:space="preserve">仲裁委员会申请仲裁；</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（2）向</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u w:val="single"/>
          <w:lang w:val="en-US" w:eastAsia="zh-CN"/>
        </w:rPr>
        <w:t xml:space="preserve"> </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u w:val="single"/>
          <w:lang w:val="en-US" w:eastAsia="zh-CN"/>
        </w:rPr>
        <w:t xml:space="preserve">工程所在地  </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人民法院起诉。</w:t>
      </w:r>
      <w:r/>
    </w:p>
    <w:p>
      <w:pPr>
        <w:numPr>
          <w:ilvl w:val="0"/>
          <w:numId w:val="7"/>
        </w:numPr>
        <w:ind w:left="0" w:right="0" w:firstLine="422"/>
        <w:spacing w:line="360" w:lineRule="auto"/>
        <w:tabs>
          <w:tab w:val="left" w:pos="312" w:leader="none"/>
        </w:tabs>
        <w:rPr>
          <w:rFonts w:hint="eastAsia" w:ascii="宋体" w:hAnsi="宋体" w:eastAsia="宋体" w:cs="宋体"/>
          <w:sz w:val="24"/>
          <w:szCs w:val="24"/>
          <w:highlight w:val="white"/>
        </w:rPr>
      </w:pPr>
      <w:r>
        <w:rPr>
          <w:rFonts w:hint="eastAsia" w:ascii="宋体" w:hAnsi="宋体" w:eastAsia="宋体" w:cs="宋体"/>
          <w:b/>
          <w:bCs/>
          <w:sz w:val="24"/>
          <w:szCs w:val="24"/>
          <w:highlight w:val="white"/>
        </w:rPr>
        <w:t xml:space="preserve">补充条款： </w:t>
      </w:r>
      <w:r/>
    </w:p>
    <w:p>
      <w:pPr>
        <w:ind w:left="210" w:right="0" w:firstLine="420"/>
        <w:spacing w:line="360" w:lineRule="auto"/>
        <w:rPr>
          <w:rFonts w:hint="eastAsia" w:ascii="宋体" w:hAnsi="宋体" w:eastAsia="宋体" w:cs="宋体"/>
          <w:sz w:val="24"/>
          <w:szCs w:val="24"/>
          <w:highlight w:val="white"/>
        </w:rPr>
      </w:pPr>
      <w:r>
        <w:rPr>
          <w:rFonts w:hint="eastAsia" w:ascii="宋体" w:hAnsi="宋体" w:eastAsia="宋体" w:cs="宋体"/>
          <w:bCs/>
          <w:sz w:val="24"/>
          <w:szCs w:val="24"/>
          <w:highlight w:val="white"/>
          <w:u w:val="single"/>
        </w:rPr>
        <w:t xml:space="preserve">（1）、承包人对工程建设期间扬尘治理工作负主体责任。应制定具体的施工现场扬尘污染防治专项方案，按照承包工程范围做好扬尘污染防治措施的落实。方案必须符合我市“徐空气提升办【2018】11号”和“徐城管发【2018】55号”关于扬尘管控的相关规定要求。</w:t>
      </w:r>
      <w:r/>
    </w:p>
    <w:p>
      <w:pPr>
        <w:ind w:left="210" w:right="0" w:firstLine="420"/>
        <w:spacing w:line="360" w:lineRule="auto"/>
        <w:rPr>
          <w:rFonts w:hint="eastAsia" w:ascii="宋体" w:hAnsi="宋体" w:eastAsia="宋体" w:cs="宋体"/>
          <w:sz w:val="24"/>
          <w:szCs w:val="24"/>
          <w:highlight w:val="white"/>
        </w:rPr>
      </w:pPr>
      <w:r>
        <w:rPr>
          <w:rFonts w:hint="eastAsia" w:ascii="宋体" w:hAnsi="宋体" w:eastAsia="宋体" w:cs="宋体"/>
          <w:bCs/>
          <w:sz w:val="24"/>
          <w:szCs w:val="24"/>
          <w:highlight w:val="white"/>
          <w:u w:val="single"/>
        </w:rPr>
        <w:t xml:space="preserve">（2）、农忙季节不得停工。</w:t>
      </w:r>
      <w:r/>
    </w:p>
    <w:p>
      <w:pPr>
        <w:ind w:left="210" w:right="0" w:firstLine="420"/>
        <w:spacing w:line="360" w:lineRule="auto"/>
        <w:rPr>
          <w:rFonts w:hint="eastAsia" w:ascii="宋体" w:hAnsi="宋体" w:eastAsia="宋体" w:cs="宋体"/>
          <w:sz w:val="24"/>
          <w:szCs w:val="24"/>
          <w:highlight w:val="white"/>
        </w:rPr>
      </w:pPr>
      <w:r>
        <w:rPr>
          <w:rFonts w:hint="eastAsia" w:ascii="宋体" w:hAnsi="宋体" w:eastAsia="宋体" w:cs="宋体"/>
          <w:bCs/>
          <w:sz w:val="24"/>
          <w:szCs w:val="24"/>
          <w:highlight w:val="white"/>
          <w:u w:val="single"/>
        </w:rPr>
        <w:t xml:space="preserve">（3）、工程进度款与工程质量挂钩，承包人施工的工程质量若达不到验收规范标准，发包人有权暂缓支付该期工程款，直至符合要求。</w:t>
      </w:r>
      <w:r/>
    </w:p>
    <w:p>
      <w:pPr>
        <w:ind w:left="210" w:right="0" w:firstLine="420"/>
        <w:spacing w:line="360" w:lineRule="auto"/>
        <w:rPr>
          <w:rFonts w:hint="eastAsia" w:ascii="宋体" w:hAnsi="宋体" w:eastAsia="宋体" w:cs="宋体"/>
          <w:sz w:val="24"/>
          <w:szCs w:val="24"/>
          <w:highlight w:val="white"/>
        </w:rPr>
      </w:pPr>
      <w:r>
        <w:rPr>
          <w:rFonts w:hint="eastAsia" w:ascii="宋体" w:hAnsi="宋体" w:eastAsia="宋体" w:cs="宋体"/>
          <w:bCs/>
          <w:sz w:val="24"/>
          <w:szCs w:val="24"/>
          <w:highlight w:val="white"/>
          <w:u w:val="single"/>
        </w:rPr>
        <w:t xml:space="preserve">工程进度未按总进度计划中月完成量或节点时间完成工程的,按每滞后一天处扣5000元赔偿发包方损失,并在当期工程进度款中暂扣</w:t>
      </w:r>
      <w:r>
        <w:rPr>
          <w:rFonts w:hint="eastAsia" w:ascii="宋体" w:hAnsi="宋体" w:eastAsia="宋体" w:cs="宋体"/>
          <w:bCs/>
          <w:sz w:val="24"/>
          <w:szCs w:val="24"/>
          <w:highlight w:val="white"/>
          <w:u w:val="single"/>
          <w:lang w:eastAsia="zh-CN"/>
        </w:rPr>
        <w:t xml:space="preserve">。</w:t>
      </w:r>
      <w:r>
        <w:rPr>
          <w:rFonts w:hint="eastAsia" w:ascii="宋体" w:hAnsi="宋体" w:eastAsia="宋体" w:cs="宋体"/>
          <w:bCs/>
          <w:sz w:val="24"/>
          <w:szCs w:val="24"/>
          <w:highlight w:val="white"/>
          <w:u w:val="single"/>
        </w:rPr>
        <w:t xml:space="preserve">[如后期总进度赶回则归还该部分违约金(不计利息),但是关键节点延误进度不归还违约金。若后期总进度未能赶回的，</w:t>
      </w:r>
      <w:r>
        <w:rPr>
          <w:rFonts w:hint="eastAsia" w:ascii="宋体" w:hAnsi="宋体" w:eastAsia="宋体" w:cs="宋体"/>
          <w:sz w:val="24"/>
          <w:szCs w:val="24"/>
          <w:highlight w:val="white"/>
          <w:u w:val="single"/>
        </w:rPr>
        <w:t xml:space="preserve">每延误一天，由承包人向发包人按签约合同价的万分之三计算违约金</w:t>
      </w:r>
      <w:r>
        <w:rPr>
          <w:rFonts w:hint="eastAsia" w:ascii="宋体" w:hAnsi="宋体" w:eastAsia="宋体" w:cs="宋体"/>
          <w:bCs/>
          <w:sz w:val="24"/>
          <w:szCs w:val="24"/>
          <w:highlight w:val="white"/>
          <w:u w:val="single"/>
        </w:rPr>
        <w:t xml:space="preserve">.在工程造价款中扣除</w:t>
      </w:r>
      <w:r>
        <w:rPr>
          <w:rFonts w:hint="eastAsia" w:ascii="宋体" w:hAnsi="宋体" w:eastAsia="宋体" w:cs="宋体"/>
          <w:bCs/>
          <w:sz w:val="24"/>
          <w:szCs w:val="24"/>
          <w:highlight w:val="white"/>
          <w:u w:val="single"/>
          <w:lang w:eastAsia="zh-CN"/>
        </w:rPr>
        <w:t xml:space="preserve">。</w:t>
      </w:r>
      <w:r/>
    </w:p>
    <w:p>
      <w:pPr>
        <w:ind w:left="210" w:right="0" w:firstLine="420"/>
        <w:spacing w:line="360" w:lineRule="auto"/>
        <w:rPr>
          <w:rFonts w:hint="eastAsia" w:ascii="宋体" w:hAnsi="宋体" w:eastAsia="宋体" w:cs="宋体"/>
          <w:sz w:val="24"/>
          <w:szCs w:val="24"/>
          <w:highlight w:val="white"/>
        </w:rPr>
      </w:pPr>
      <w:r>
        <w:rPr>
          <w:rFonts w:hint="eastAsia" w:ascii="宋体" w:hAnsi="宋体" w:eastAsia="宋体" w:cs="宋体"/>
          <w:bCs/>
          <w:sz w:val="24"/>
          <w:szCs w:val="24"/>
          <w:highlight w:val="white"/>
          <w:u w:val="single"/>
        </w:rPr>
        <w:t xml:space="preserve">承包方施工进度较慢,有明显延误工期的情况,(如进度节点已明显滞后,影响合同工期的)发包方有权采取措施，将部分工程由发包方选择分包单位施工，该部分工程费用予以扣除(包括管理费)</w:t>
      </w:r>
      <w:r>
        <w:rPr>
          <w:rFonts w:hint="eastAsia" w:ascii="宋体" w:hAnsi="宋体" w:eastAsia="宋体" w:cs="宋体"/>
          <w:bCs/>
          <w:sz w:val="24"/>
          <w:szCs w:val="24"/>
          <w:highlight w:val="white"/>
          <w:u w:val="single"/>
          <w:lang w:eastAsia="zh-CN"/>
        </w:rPr>
        <w:t xml:space="preserve">。</w:t>
      </w:r>
      <w:r/>
    </w:p>
    <w:p>
      <w:pPr>
        <w:ind w:left="210" w:right="0" w:firstLine="420"/>
        <w:spacing w:line="360" w:lineRule="auto"/>
        <w:rPr>
          <w:rFonts w:hint="eastAsia" w:ascii="宋体" w:hAnsi="宋体" w:eastAsia="宋体" w:cs="宋体"/>
          <w:sz w:val="24"/>
          <w:szCs w:val="24"/>
          <w:highlight w:val="white"/>
        </w:rPr>
      </w:pPr>
      <w:r>
        <w:rPr>
          <w:rFonts w:hint="eastAsia" w:ascii="宋体" w:hAnsi="宋体" w:eastAsia="宋体" w:cs="宋体"/>
          <w:bCs/>
          <w:sz w:val="24"/>
          <w:szCs w:val="24"/>
          <w:highlight w:val="white"/>
          <w:u w:val="single"/>
        </w:rPr>
        <w:t xml:space="preserve">根据发包方总进度要求,承包方必须配合发包方进度节点安排,如承包方不配合或未按发包方进度节点时间施工或不组织施工的应按5000-10000元/天赔偿发包方损失</w:t>
      </w:r>
      <w:r>
        <w:rPr>
          <w:rFonts w:hint="eastAsia" w:ascii="宋体" w:hAnsi="宋体" w:eastAsia="宋体" w:cs="宋体"/>
          <w:bCs/>
          <w:sz w:val="24"/>
          <w:szCs w:val="24"/>
          <w:highlight w:val="white"/>
          <w:u w:val="single"/>
          <w:lang w:eastAsia="zh-CN"/>
        </w:rPr>
        <w:t xml:space="preserve">。</w:t>
      </w:r>
      <w:r>
        <w:rPr>
          <w:rFonts w:hint="eastAsia" w:ascii="宋体" w:hAnsi="宋体" w:eastAsia="宋体" w:cs="宋体"/>
          <w:bCs/>
          <w:sz w:val="24"/>
          <w:szCs w:val="24"/>
          <w:highlight w:val="white"/>
          <w:u w:val="single"/>
        </w:rPr>
        <w:t xml:space="preserve">延误7天发包方予以采取措施，安排其他分包单位施工</w:t>
      </w:r>
      <w:r>
        <w:rPr>
          <w:rFonts w:hint="eastAsia" w:ascii="宋体" w:hAnsi="宋体" w:eastAsia="宋体" w:cs="宋体"/>
          <w:bCs/>
          <w:sz w:val="24"/>
          <w:szCs w:val="24"/>
          <w:highlight w:val="white"/>
          <w:u w:val="single"/>
          <w:lang w:eastAsia="zh-CN"/>
        </w:rPr>
        <w:t xml:space="preserve">。</w:t>
      </w:r>
      <w:r/>
    </w:p>
    <w:p>
      <w:pPr>
        <w:ind w:left="210" w:right="0" w:firstLine="420"/>
        <w:spacing w:line="360" w:lineRule="auto"/>
        <w:rPr>
          <w:rFonts w:hint="eastAsia" w:ascii="宋体" w:hAnsi="宋体" w:eastAsia="宋体" w:cs="宋体"/>
          <w:sz w:val="24"/>
          <w:szCs w:val="24"/>
          <w:highlight w:val="white"/>
        </w:rPr>
      </w:pPr>
      <w:r>
        <w:rPr>
          <w:rFonts w:hint="eastAsia" w:ascii="宋体" w:hAnsi="宋体" w:eastAsia="宋体" w:cs="宋体"/>
          <w:bCs/>
          <w:sz w:val="24"/>
          <w:szCs w:val="24"/>
          <w:highlight w:val="white"/>
          <w:u w:val="single"/>
        </w:rPr>
        <w:t xml:space="preserve">如承包方在未经发包方书面同意的情况下擅自停工7天以上,则发包方有权清场,承包方无条件退场,同时承包方赔偿由此给发包方造成的直接和间接损失</w:t>
      </w:r>
      <w:r>
        <w:rPr>
          <w:rFonts w:hint="eastAsia" w:ascii="宋体" w:hAnsi="宋体" w:eastAsia="宋体" w:cs="宋体"/>
          <w:bCs/>
          <w:sz w:val="24"/>
          <w:szCs w:val="24"/>
          <w:highlight w:val="white"/>
          <w:u w:val="single"/>
          <w:lang w:eastAsia="zh-CN"/>
        </w:rPr>
        <w:t xml:space="preserve">。</w:t>
      </w:r>
      <w:r/>
    </w:p>
    <w:p>
      <w:pPr>
        <w:ind w:left="210" w:right="0" w:firstLine="420"/>
        <w:spacing w:line="360" w:lineRule="auto"/>
        <w:rPr>
          <w:rFonts w:hint="eastAsia" w:ascii="宋体" w:hAnsi="宋体" w:eastAsia="宋体" w:cs="宋体"/>
          <w:sz w:val="24"/>
          <w:szCs w:val="24"/>
          <w:highlight w:val="white"/>
        </w:rPr>
      </w:pPr>
      <w:r>
        <w:rPr>
          <w:rFonts w:hint="eastAsia" w:ascii="宋体" w:hAnsi="宋体" w:eastAsia="宋体" w:cs="宋体"/>
          <w:bCs/>
          <w:sz w:val="24"/>
          <w:szCs w:val="24"/>
          <w:highlight w:val="white"/>
          <w:u w:val="single"/>
        </w:rPr>
        <w:t xml:space="preserve">(4)、对放线验线、关键工序、主要原材料，发包人有权请权威机构或部门进行复核或检验，复核或检验结果合格则发包人承担相应费用；如不合格则承包人承担相应费用及造成的一切损失。</w:t>
      </w:r>
      <w:r/>
    </w:p>
    <w:p>
      <w:pPr>
        <w:ind w:left="210" w:right="0" w:firstLine="420"/>
        <w:spacing w:line="360" w:lineRule="auto"/>
        <w:rPr>
          <w:rFonts w:hint="eastAsia" w:ascii="宋体" w:hAnsi="宋体" w:eastAsia="宋体" w:cs="宋体"/>
          <w:sz w:val="24"/>
          <w:szCs w:val="24"/>
          <w:highlight w:val="white"/>
        </w:rPr>
      </w:pPr>
      <w:r>
        <w:rPr>
          <w:rFonts w:hint="eastAsia" w:ascii="宋体" w:hAnsi="宋体" w:eastAsia="宋体" w:cs="宋体"/>
          <w:bCs/>
          <w:sz w:val="24"/>
          <w:szCs w:val="24"/>
          <w:highlight w:val="white"/>
          <w:u w:val="single"/>
        </w:rPr>
        <w:t xml:space="preserve">(5)、如承包人未按设计图纸、国家规范及合同要求施工，发包人可勒令承包人暂停施工，待承包人整改完毕并报经监理人、发包人验收同意后方可复工，由此造成的损失由承包人负责。</w:t>
      </w:r>
      <w:r/>
    </w:p>
    <w:p>
      <w:pPr>
        <w:ind w:left="210" w:right="0" w:firstLine="420"/>
        <w:spacing w:line="360" w:lineRule="auto"/>
        <w:rPr>
          <w:rFonts w:hint="eastAsia" w:ascii="宋体" w:hAnsi="宋体" w:eastAsia="宋体" w:cs="宋体"/>
          <w:sz w:val="24"/>
          <w:szCs w:val="24"/>
          <w:highlight w:val="white"/>
        </w:rPr>
      </w:pPr>
      <w:r>
        <w:rPr>
          <w:rFonts w:hint="eastAsia" w:ascii="宋体" w:hAnsi="宋体" w:eastAsia="宋体" w:cs="宋体"/>
          <w:bCs/>
          <w:sz w:val="24"/>
          <w:szCs w:val="24"/>
          <w:highlight w:val="white"/>
          <w:u w:val="single"/>
        </w:rPr>
        <w:t xml:space="preserve">(6)、如承包人拒绝执行发包人的合理指令，发包人有权另行委托第三方执行指令，并视情节轻重支付发包人1000-5000元/次的违约金，且执行指令的费用由承包人支付；若承包人拒绝支付，则发包人有权从承包人工程款中扣除。如因发包人指令错误造成的损失费用则由发包人承担。</w:t>
      </w:r>
      <w:r/>
    </w:p>
    <w:p>
      <w:pPr>
        <w:ind w:left="210" w:right="0" w:firstLine="420"/>
        <w:spacing w:line="360" w:lineRule="auto"/>
        <w:rPr>
          <w:rFonts w:hint="eastAsia" w:ascii="宋体" w:hAnsi="宋体" w:eastAsia="宋体" w:cs="宋体"/>
          <w:sz w:val="24"/>
          <w:szCs w:val="24"/>
          <w:highlight w:val="white"/>
        </w:rPr>
      </w:pPr>
      <w:r>
        <w:rPr>
          <w:rFonts w:hint="eastAsia" w:ascii="宋体" w:hAnsi="宋体" w:eastAsia="宋体" w:cs="宋体"/>
          <w:bCs/>
          <w:sz w:val="24"/>
          <w:szCs w:val="24"/>
          <w:highlight w:val="white"/>
          <w:u w:val="single"/>
        </w:rPr>
        <w:t xml:space="preserve">(7)、对发包人支付的工程款，承包人应优先用于支付工人劳动报酬；承包人如有拖欠、克扣工人劳动报酬的行为并造成社会不良影响的，发包人有权在承包人工程款中扣除相应款项，同时承包人还应赔偿因此给发包人造成的一切损失。发生农民工群访事件的（5 人以上），每次向发包人支付5万元的违约金。</w:t>
      </w:r>
      <w:r/>
    </w:p>
    <w:p>
      <w:pPr>
        <w:ind w:left="210" w:right="0" w:firstLine="420"/>
        <w:spacing w:line="360" w:lineRule="auto"/>
        <w:rPr>
          <w:rFonts w:hint="eastAsia" w:ascii="宋体" w:hAnsi="宋体" w:eastAsia="宋体" w:cs="宋体"/>
          <w:sz w:val="24"/>
          <w:szCs w:val="24"/>
          <w:highlight w:val="white"/>
        </w:rPr>
      </w:pPr>
      <w:r>
        <w:rPr>
          <w:rFonts w:hint="eastAsia" w:ascii="宋体" w:hAnsi="宋体" w:eastAsia="宋体" w:cs="宋体"/>
          <w:bCs/>
          <w:sz w:val="24"/>
          <w:szCs w:val="24"/>
          <w:highlight w:val="white"/>
          <w:u w:val="single"/>
        </w:rPr>
        <w:t xml:space="preserve">(8)、施工期间，承包人不得辱骂、殴打、威胁发包人、监理人及审计人员，如若发生将支付发包人1万元/次的违约金，停止支付工程款，并追究其法律责任，直至承包人向发包人保证此类事件不再发生。</w:t>
      </w:r>
      <w:r/>
    </w:p>
    <w:p>
      <w:pPr>
        <w:ind w:left="210" w:right="0" w:firstLine="420"/>
        <w:spacing w:line="360" w:lineRule="auto"/>
        <w:rPr>
          <w:rFonts w:hint="eastAsia" w:ascii="宋体" w:hAnsi="宋体" w:eastAsia="宋体" w:cs="宋体"/>
          <w:sz w:val="24"/>
          <w:szCs w:val="24"/>
          <w:highlight w:val="white"/>
        </w:rPr>
      </w:pPr>
      <w:r>
        <w:rPr>
          <w:rFonts w:hint="eastAsia" w:ascii="宋体" w:hAnsi="宋体" w:eastAsia="宋体" w:cs="宋体"/>
          <w:bCs/>
          <w:sz w:val="24"/>
          <w:szCs w:val="24"/>
          <w:highlight w:val="white"/>
          <w:u w:val="single"/>
        </w:rPr>
        <w:t xml:space="preserve">(9)、承包人在招投标时已详细勘察了施工现场及周围的环境状况，掌握了所有与工程施工有关或对施工有影响的情况；发包人将施工场地移交给承包人后，承包人有责任和义务保护自身合法权益，应对施工现场发生的一切负责；施工过程中若发生非政府原因（如其他势力的干扰等）或非发包人原因而影响施工导致工期拖延和财产损失的，发包人概不负责，由承包人自行解决。</w:t>
      </w:r>
      <w:r/>
    </w:p>
    <w:p>
      <w:pPr>
        <w:ind w:left="210" w:right="0" w:firstLine="420"/>
        <w:spacing w:line="360" w:lineRule="auto"/>
        <w:rPr>
          <w:rFonts w:hint="eastAsia" w:ascii="宋体" w:hAnsi="宋体" w:eastAsia="宋体" w:cs="宋体"/>
          <w:sz w:val="24"/>
          <w:szCs w:val="24"/>
          <w:highlight w:val="white"/>
        </w:rPr>
      </w:pPr>
      <w:r>
        <w:rPr>
          <w:rFonts w:hint="eastAsia" w:ascii="宋体" w:hAnsi="宋体" w:eastAsia="宋体" w:cs="宋体"/>
          <w:bCs/>
          <w:sz w:val="24"/>
          <w:szCs w:val="24"/>
          <w:highlight w:val="white"/>
          <w:u w:val="single"/>
        </w:rPr>
        <w:t xml:space="preserve">(10)、保修期内因承包人原因造成的工程质量问题给发包人、业主或他人造成财产损失和人身伤害的，由承包人承担一切责任。</w:t>
      </w:r>
      <w:r/>
    </w:p>
    <w:p>
      <w:pPr>
        <w:ind w:left="210" w:right="0" w:firstLine="420"/>
        <w:spacing w:line="360" w:lineRule="auto"/>
        <w:rPr>
          <w:rFonts w:hint="eastAsia" w:ascii="宋体" w:hAnsi="宋体" w:eastAsia="宋体" w:cs="宋体"/>
          <w:sz w:val="24"/>
          <w:szCs w:val="24"/>
          <w:highlight w:val="white"/>
        </w:rPr>
      </w:pPr>
      <w:r>
        <w:rPr>
          <w:rFonts w:hint="eastAsia" w:ascii="宋体" w:hAnsi="宋体" w:eastAsia="宋体" w:cs="宋体"/>
          <w:bCs/>
          <w:sz w:val="24"/>
          <w:szCs w:val="24"/>
          <w:highlight w:val="white"/>
          <w:u w:val="single"/>
        </w:rPr>
        <w:t xml:space="preserve">(11)、监理人及发包人有权对承包人的违章现象与安全文明情况进行检查并提出整改意见，承包人接到通知后在规定时间内未采取相应措施进行整改的，发包人将按照现场管理规定进行索赔。</w:t>
      </w:r>
      <w:r/>
    </w:p>
    <w:p>
      <w:pPr>
        <w:ind w:left="210" w:right="0" w:firstLine="420"/>
        <w:spacing w:line="360" w:lineRule="auto"/>
        <w:rPr>
          <w:rFonts w:hint="eastAsia" w:ascii="宋体" w:hAnsi="宋体" w:eastAsia="宋体" w:cs="宋体"/>
          <w:sz w:val="24"/>
          <w:szCs w:val="24"/>
          <w:highlight w:val="white"/>
        </w:rPr>
      </w:pPr>
      <w:r>
        <w:rPr>
          <w:rFonts w:hint="eastAsia" w:ascii="宋体" w:hAnsi="宋体" w:eastAsia="宋体" w:cs="宋体"/>
          <w:bCs/>
          <w:sz w:val="24"/>
          <w:szCs w:val="24"/>
          <w:highlight w:val="white"/>
          <w:u w:val="single"/>
        </w:rPr>
        <w:t xml:space="preserve">(12)、因承包人原因造成工期延误而产生的赔付费用由承包人承担。</w:t>
      </w:r>
      <w:r/>
    </w:p>
    <w:p>
      <w:pPr>
        <w:ind w:left="210" w:right="0" w:firstLine="420"/>
        <w:spacing w:line="360" w:lineRule="auto"/>
        <w:rPr>
          <w:rFonts w:hint="eastAsia" w:ascii="宋体" w:hAnsi="宋体" w:eastAsia="宋体" w:cs="宋体"/>
          <w:sz w:val="24"/>
          <w:szCs w:val="24"/>
          <w:highlight w:val="white"/>
        </w:rPr>
      </w:pPr>
      <w:r>
        <w:rPr>
          <w:rFonts w:hint="eastAsia" w:ascii="宋体" w:hAnsi="宋体" w:eastAsia="宋体" w:cs="宋体"/>
          <w:bCs/>
          <w:sz w:val="24"/>
          <w:szCs w:val="24"/>
          <w:highlight w:val="white"/>
          <w:u w:val="single"/>
        </w:rPr>
        <w:t xml:space="preserve">(13)、本合同履行期间，承包人与第三方产生的债权、债务均由承包人自行解决，与发包人无关。</w:t>
      </w:r>
      <w:r/>
    </w:p>
    <w:p>
      <w:pPr>
        <w:ind w:left="210" w:right="0" w:firstLine="420"/>
        <w:spacing w:line="360" w:lineRule="auto"/>
        <w:rPr>
          <w:rFonts w:hint="eastAsia" w:ascii="宋体" w:hAnsi="宋体" w:eastAsia="宋体" w:cs="宋体"/>
          <w:sz w:val="24"/>
          <w:szCs w:val="24"/>
          <w:highlight w:val="white"/>
        </w:rPr>
      </w:pPr>
      <w:r>
        <w:rPr>
          <w:rFonts w:hint="eastAsia" w:ascii="宋体" w:hAnsi="宋体" w:eastAsia="宋体" w:cs="宋体"/>
          <w:bCs/>
          <w:sz w:val="24"/>
          <w:szCs w:val="24"/>
          <w:highlight w:val="white"/>
          <w:u w:val="single"/>
        </w:rPr>
        <w:t xml:space="preserve">(14)、本工程合同备案手续由承包人办理，发包人配合。</w:t>
      </w:r>
      <w:r/>
    </w:p>
    <w:p>
      <w:pPr>
        <w:ind w:left="210" w:right="0" w:firstLine="420"/>
        <w:spacing w:line="360" w:lineRule="auto"/>
        <w:rPr>
          <w:rFonts w:hint="eastAsia" w:ascii="宋体" w:hAnsi="宋体" w:eastAsia="宋体" w:cs="宋体"/>
          <w:sz w:val="24"/>
          <w:szCs w:val="24"/>
          <w:highlight w:val="white"/>
        </w:rPr>
      </w:pPr>
      <w:r>
        <w:rPr>
          <w:rFonts w:hint="eastAsia" w:ascii="宋体" w:hAnsi="宋体" w:eastAsia="宋体" w:cs="宋体"/>
          <w:bCs/>
          <w:sz w:val="24"/>
          <w:szCs w:val="24"/>
          <w:highlight w:val="white"/>
          <w:u w:val="single"/>
        </w:rPr>
        <w:t xml:space="preserve">(15)、中标后被发现有出卖资质、非法挂靠行为的中标人（承包人）,发包人有权单方解除施工合同，清退施工人员并按合同总价的5%收取违约金，在这种情况下，承包人必须在10日内退场，并且不得提出任何对发包人不利的要求。</w:t>
      </w:r>
      <w:r/>
    </w:p>
    <w:p>
      <w:pPr>
        <w:ind w:left="210" w:right="0" w:firstLine="420"/>
        <w:spacing w:line="360" w:lineRule="auto"/>
        <w:rPr>
          <w:rFonts w:hint="eastAsia" w:ascii="宋体" w:hAnsi="宋体" w:eastAsia="宋体" w:cs="宋体"/>
          <w:sz w:val="24"/>
          <w:szCs w:val="24"/>
          <w:highlight w:val="white"/>
        </w:rPr>
      </w:pPr>
      <w:r>
        <w:rPr>
          <w:rFonts w:hint="eastAsia" w:ascii="宋体" w:hAnsi="宋体" w:eastAsia="宋体" w:cs="宋体"/>
          <w:bCs/>
          <w:sz w:val="24"/>
          <w:szCs w:val="24"/>
          <w:highlight w:val="white"/>
          <w:u w:val="single"/>
        </w:rPr>
        <w:t xml:space="preserve">(16)、开工前承包方对施工图纸认真核查，积极配合发包方组织的施工图纸交底及会审工作，指出图纸上任何不符施工常规、惯例或规范之处，以及设计图纸中错、漏、碰问题，并做好各系统管线的综合平衡工作。</w:t>
      </w:r>
      <w:r/>
    </w:p>
    <w:p>
      <w:pPr>
        <w:ind w:left="210" w:right="0" w:firstLine="420"/>
        <w:spacing w:line="360" w:lineRule="auto"/>
        <w:rPr>
          <w:rFonts w:hint="eastAsia" w:ascii="宋体" w:hAnsi="宋体" w:eastAsia="宋体" w:cs="宋体"/>
          <w:sz w:val="24"/>
          <w:szCs w:val="24"/>
          <w:highlight w:val="white"/>
        </w:rPr>
      </w:pPr>
      <w:r>
        <w:rPr>
          <w:rFonts w:hint="eastAsia" w:ascii="宋体" w:hAnsi="宋体" w:eastAsia="宋体" w:cs="宋体"/>
          <w:bCs/>
          <w:sz w:val="24"/>
          <w:szCs w:val="24"/>
          <w:highlight w:val="white"/>
          <w:u w:val="single"/>
        </w:rPr>
        <w:t xml:space="preserve">(17)、当工程到达某一付款节点，而发包人资金尚未拨付下来，承包人在施工期间保证不得以资金等任何原因为借口，拖延工期或擅自停工。否则，每拖延一天承包人愿承担合同总价1‰的违约金。</w:t>
      </w:r>
      <w:r/>
    </w:p>
    <w:p>
      <w:pPr>
        <w:ind w:left="210" w:right="0" w:firstLine="420"/>
        <w:spacing w:line="360" w:lineRule="auto"/>
        <w:rPr>
          <w:rFonts w:hint="eastAsia" w:ascii="宋体" w:hAnsi="宋体" w:eastAsia="宋体" w:cs="宋体"/>
          <w:sz w:val="24"/>
          <w:szCs w:val="24"/>
          <w:highlight w:val="white"/>
        </w:rPr>
      </w:pPr>
      <w:r>
        <w:rPr>
          <w:rFonts w:hint="eastAsia" w:ascii="宋体" w:hAnsi="宋体" w:eastAsia="宋体" w:cs="宋体"/>
          <w:bCs/>
          <w:sz w:val="24"/>
          <w:szCs w:val="24"/>
          <w:highlight w:val="white"/>
          <w:u w:val="single"/>
        </w:rPr>
        <w:t xml:space="preserve">(18)、在施工过程中必须配合建设单位、发包方工期要求并按发包方指令时限完成。</w:t>
      </w:r>
      <w:r/>
    </w:p>
    <w:p>
      <w:pPr>
        <w:ind w:left="210" w:right="0" w:firstLine="420"/>
        <w:spacing w:line="360" w:lineRule="auto"/>
        <w:rPr>
          <w:rFonts w:hint="eastAsia" w:ascii="宋体" w:hAnsi="宋体" w:eastAsia="宋体" w:cs="宋体"/>
          <w:sz w:val="24"/>
          <w:szCs w:val="24"/>
          <w:highlight w:val="white"/>
        </w:rPr>
      </w:pPr>
      <w:r>
        <w:rPr>
          <w:rFonts w:hint="eastAsia" w:ascii="宋体" w:hAnsi="宋体" w:eastAsia="宋体" w:cs="宋体"/>
          <w:bCs/>
          <w:sz w:val="24"/>
          <w:szCs w:val="24"/>
          <w:highlight w:val="white"/>
          <w:u w:val="single"/>
        </w:rPr>
        <w:t xml:space="preserve">(19)、遵守政府主管部门对施工场地交通、施工噪音以及和安全生产有关的管理规定，按规定办理有关手续，并以书面形式知会发包方、监理，严格遵守有关环境保护法律法规，并严格按照环境检查审核要求，加强施工现场的环境管理，在施工过程中严格落实粉尘、废水等污染防治措施及生态保护、水土保持措施。并且由此发生的费用及罚款由承包方负责。施工过程所需一切证件（包括夜间施工证）由承包方及时自行办理。如发生扰民和民扰自行妥善处理。</w:t>
      </w:r>
      <w:r/>
    </w:p>
    <w:p>
      <w:pPr>
        <w:ind w:left="210" w:right="0" w:firstLine="420"/>
        <w:spacing w:line="360" w:lineRule="auto"/>
        <w:rPr>
          <w:rFonts w:hint="eastAsia" w:ascii="宋体" w:hAnsi="宋体" w:eastAsia="宋体" w:cs="宋体"/>
          <w:sz w:val="24"/>
          <w:szCs w:val="24"/>
          <w:highlight w:val="white"/>
        </w:rPr>
      </w:pPr>
      <w:r>
        <w:rPr>
          <w:rFonts w:hint="eastAsia" w:ascii="宋体" w:hAnsi="宋体" w:eastAsia="宋体" w:cs="宋体"/>
          <w:bCs/>
          <w:sz w:val="24"/>
          <w:szCs w:val="24"/>
          <w:highlight w:val="white"/>
          <w:u w:val="single"/>
        </w:rPr>
        <w:t xml:space="preserve">(20)、为保证施工质量，施工难点以及容易发生质量通病的地方，承包方应先报施工方案经建设单位、发包方、监理确认，发包方根据实际情况要求承包方无偿做施工样板，样板经发包方验收合格后承包方方可按样板进行大面积施工。</w:t>
      </w:r>
      <w:r/>
    </w:p>
    <w:p>
      <w:pPr>
        <w:ind w:left="210" w:right="0" w:firstLine="420"/>
        <w:spacing w:line="360" w:lineRule="auto"/>
        <w:rPr>
          <w:rFonts w:hint="eastAsia" w:ascii="宋体" w:hAnsi="宋体" w:eastAsia="宋体" w:cs="宋体"/>
          <w:bCs/>
          <w:sz w:val="24"/>
          <w:szCs w:val="24"/>
          <w:highlight w:val="white"/>
          <w:u w:val="single"/>
        </w:rPr>
      </w:pPr>
      <w:r>
        <w:rPr>
          <w:rFonts w:hint="eastAsia" w:ascii="宋体" w:hAnsi="宋体" w:eastAsia="宋体" w:cs="宋体"/>
          <w:bCs/>
          <w:sz w:val="24"/>
          <w:szCs w:val="24"/>
          <w:highlight w:val="white"/>
          <w:u w:val="single"/>
        </w:rPr>
        <w:t xml:space="preserve">(21)、承包人发生转包、分包及借用资质的行为，承包人应承担工程合同价的5%违约金，发包人有权责承包人其限期整改，对整改确无实质进展的，发包人将终止合同，并将承包人清退出场，由此给发包人造成损失的，由承包人无条件承担。因承包人原因，造成发包人的银行账户被冻结、查封及涉案、涉诉的，应由承包人及时消除对发包人的影响，若造成实质性影响，包括但不限于发包人经济损失、银行信誉等，除赔偿发包人经济损失外，承包人承担合同价的5%的违约金。</w:t>
      </w:r>
      <w:r/>
    </w:p>
    <w:p>
      <w:pPr>
        <w:ind w:left="210" w:right="0" w:firstLine="420"/>
        <w:spacing w:line="360" w:lineRule="auto"/>
        <w:rPr>
          <w:rFonts w:hint="eastAsia" w:ascii="宋体" w:hAnsi="宋体" w:eastAsia="宋体" w:cs="宋体"/>
          <w:bCs/>
          <w:sz w:val="24"/>
          <w:szCs w:val="24"/>
          <w:highlight w:val="white"/>
          <w:u w:val="single"/>
        </w:rPr>
      </w:pPr>
      <w:r>
        <w:rPr>
          <w:rFonts w:hint="eastAsia" w:ascii="宋体" w:hAnsi="宋体" w:eastAsia="宋体" w:cs="宋体"/>
          <w:bCs/>
          <w:sz w:val="24"/>
          <w:szCs w:val="24"/>
          <w:highlight w:val="white"/>
          <w:u w:val="single"/>
        </w:rPr>
        <w:t xml:space="preserve">（22）、关于违法分包，由于乙方违法分包、转包等原因造成甲方被起诉到法院的，视为乙方违约，并由乙方承担10%的违约金，在支付工程款时甲方一并扣除。</w:t>
      </w:r>
      <w:r/>
    </w:p>
    <w:p>
      <w:pPr>
        <w:ind w:left="210" w:right="0" w:firstLine="420"/>
        <w:spacing w:line="360" w:lineRule="auto"/>
        <w:rPr>
          <w:rFonts w:hint="eastAsia" w:ascii="宋体" w:hAnsi="宋体" w:eastAsia="宋体" w:cs="宋体"/>
          <w:bCs/>
          <w:sz w:val="24"/>
          <w:szCs w:val="24"/>
          <w:highlight w:val="white"/>
          <w:u w:val="single"/>
        </w:rPr>
      </w:pPr>
      <w:r>
        <w:rPr>
          <w:rFonts w:hint="eastAsia" w:ascii="宋体" w:hAnsi="宋体" w:eastAsia="宋体" w:cs="宋体"/>
          <w:bCs/>
          <w:sz w:val="24"/>
          <w:szCs w:val="24"/>
          <w:highlight w:val="white"/>
          <w:u w:val="single"/>
          <w:lang w:val="en-US" w:eastAsia="zh-CN"/>
        </w:rPr>
        <w:t xml:space="preserve">（</w:t>
      </w:r>
      <w:r>
        <w:rPr>
          <w:rFonts w:hint="eastAsia" w:ascii="宋体" w:hAnsi="宋体" w:cs="宋体"/>
          <w:bCs/>
          <w:sz w:val="24"/>
          <w:szCs w:val="24"/>
          <w:highlight w:val="white"/>
          <w:u w:val="single"/>
          <w:lang w:val="en-US" w:eastAsia="zh-CN"/>
        </w:rPr>
        <w:t xml:space="preserve">23</w:t>
      </w:r>
      <w:r>
        <w:rPr>
          <w:rFonts w:hint="eastAsia" w:ascii="宋体" w:hAnsi="宋体" w:eastAsia="宋体" w:cs="宋体"/>
          <w:bCs/>
          <w:sz w:val="24"/>
          <w:szCs w:val="24"/>
          <w:highlight w:val="white"/>
          <w:u w:val="single"/>
          <w:lang w:val="en-US" w:eastAsia="zh-CN"/>
        </w:rPr>
        <w:t xml:space="preserve">）工程物资保管委托承包人保管的工程物资的类别和估算数量：与发包人另行约定。 承包人提交保管、维护方案的时间：与发包人另行约定。由发包人提供的库房、堆场、设施及设备：与发包人另行约定。</w:t>
      </w:r>
      <w:r/>
    </w:p>
    <w:p>
      <w:pPr>
        <w:rPr>
          <w:rFonts w:hint="eastAsia" w:ascii="宋体" w:hAnsi="宋体" w:eastAsia="宋体" w:cs="宋体"/>
          <w:color w:val="auto"/>
          <w:spacing w:val="-9"/>
          <w:sz w:val="24"/>
          <w:szCs w:val="24"/>
          <w:highlight w:val="white"/>
        </w:rPr>
      </w:pPr>
      <w:r>
        <w:rPr>
          <w:rFonts w:hint="eastAsia" w:ascii="宋体" w:hAnsi="宋体" w:eastAsia="宋体" w:cs="宋体"/>
          <w:color w:val="auto"/>
          <w:spacing w:val="-9"/>
          <w:sz w:val="24"/>
          <w:szCs w:val="24"/>
          <w:highlight w:val="white"/>
        </w:rPr>
        <w:br w:type="page" w:clear="all"/>
      </w:r>
      <w:r/>
    </w:p>
    <w:p>
      <w:pPr>
        <w:ind w:firstLine="444"/>
        <w:keepLines w:val="0"/>
        <w:keepNext w:val="0"/>
        <w:pageBreakBefore w:val="0"/>
        <w:spacing w:before="0" w:after="0" w:line="360" w:lineRule="exact"/>
        <w:widowControl w:val="off"/>
        <w:rPr>
          <w:rFonts w:hint="eastAsia" w:ascii="宋体" w:hAnsi="宋体" w:eastAsia="宋体" w:cs="宋体"/>
          <w:color w:val="auto"/>
          <w:sz w:val="24"/>
          <w:szCs w:val="24"/>
          <w:highlight w:val="white"/>
        </w:rPr>
      </w:pPr>
      <w:r>
        <w:rPr>
          <w:rFonts w:hint="eastAsia" w:ascii="宋体" w:hAnsi="宋体" w:eastAsia="宋体" w:cs="宋体"/>
          <w:color w:val="auto"/>
          <w:spacing w:val="-9"/>
          <w:sz w:val="24"/>
          <w:szCs w:val="24"/>
          <w:highlight w:val="white"/>
        </w:rPr>
        <w:t xml:space="preserve">附</w:t>
      </w:r>
      <w:r>
        <w:rPr>
          <w:rFonts w:hint="eastAsia" w:ascii="宋体" w:hAnsi="宋体" w:eastAsia="宋体" w:cs="宋体"/>
          <w:color w:val="auto"/>
          <w:spacing w:val="-8"/>
          <w:sz w:val="24"/>
          <w:szCs w:val="24"/>
          <w:highlight w:val="white"/>
        </w:rPr>
        <w:t xml:space="preserve">件</w:t>
      </w:r>
      <w:r/>
    </w:p>
    <w:p>
      <w:pPr>
        <w:ind w:firstLine="480"/>
        <w:spacing w:line="40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附件</w:t>
      </w:r>
      <w:r>
        <w:rPr>
          <w:rFonts w:hint="eastAsia" w:ascii="宋体" w:hAnsi="宋体" w:cs="宋体"/>
          <w:color w:val="auto"/>
          <w:sz w:val="24"/>
          <w:szCs w:val="24"/>
          <w:highlight w:val="white"/>
          <w:lang w:val="en-US" w:eastAsia="zh-CN"/>
        </w:rPr>
        <w:t xml:space="preserve">1</w:t>
      </w:r>
      <w:r>
        <w:rPr>
          <w:rFonts w:hint="eastAsia" w:ascii="宋体" w:hAnsi="宋体" w:eastAsia="宋体" w:cs="宋体"/>
          <w:color w:val="auto"/>
          <w:sz w:val="24"/>
          <w:szCs w:val="24"/>
          <w:highlight w:val="white"/>
        </w:rPr>
        <w:t xml:space="preserve">：发包人供应材料设备一览表</w:t>
      </w:r>
      <w:r/>
    </w:p>
    <w:p>
      <w:pPr>
        <w:ind w:firstLine="480"/>
        <w:spacing w:line="40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附件</w:t>
      </w:r>
      <w:r>
        <w:rPr>
          <w:rFonts w:hint="eastAsia" w:ascii="宋体" w:hAnsi="宋体" w:cs="宋体"/>
          <w:color w:val="auto"/>
          <w:sz w:val="24"/>
          <w:szCs w:val="24"/>
          <w:highlight w:val="white"/>
          <w:lang w:val="en-US" w:eastAsia="zh-CN"/>
        </w:rPr>
        <w:t xml:space="preserve">2</w:t>
      </w:r>
      <w:r>
        <w:rPr>
          <w:rFonts w:hint="eastAsia" w:ascii="宋体" w:hAnsi="宋体" w:eastAsia="宋体" w:cs="宋体"/>
          <w:color w:val="auto"/>
          <w:sz w:val="24"/>
          <w:szCs w:val="24"/>
          <w:highlight w:val="white"/>
        </w:rPr>
        <w:t xml:space="preserve">：工程质量保修书</w:t>
      </w:r>
      <w:r/>
    </w:p>
    <w:p>
      <w:pPr>
        <w:ind w:firstLine="480"/>
        <w:spacing w:line="40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附件</w:t>
      </w:r>
      <w:r>
        <w:rPr>
          <w:rFonts w:hint="eastAsia" w:ascii="宋体" w:hAnsi="宋体" w:cs="宋体"/>
          <w:color w:val="auto"/>
          <w:sz w:val="24"/>
          <w:szCs w:val="24"/>
          <w:highlight w:val="white"/>
          <w:lang w:val="en-US" w:eastAsia="zh-CN"/>
        </w:rPr>
        <w:t xml:space="preserve">3</w:t>
      </w:r>
      <w:r>
        <w:rPr>
          <w:rFonts w:hint="eastAsia" w:ascii="宋体" w:hAnsi="宋体" w:eastAsia="宋体" w:cs="宋体"/>
          <w:color w:val="auto"/>
          <w:sz w:val="24"/>
          <w:szCs w:val="24"/>
          <w:highlight w:val="white"/>
        </w:rPr>
        <w:t xml:space="preserve">：承包人用于本工程施工的机械设备表</w:t>
      </w:r>
      <w:r/>
    </w:p>
    <w:p>
      <w:pPr>
        <w:ind w:firstLine="480"/>
        <w:spacing w:line="40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附件</w:t>
      </w:r>
      <w:r>
        <w:rPr>
          <w:rFonts w:hint="eastAsia" w:ascii="宋体" w:hAnsi="宋体" w:cs="宋体"/>
          <w:color w:val="auto"/>
          <w:sz w:val="24"/>
          <w:szCs w:val="24"/>
          <w:highlight w:val="white"/>
          <w:lang w:val="en-US" w:eastAsia="zh-CN"/>
        </w:rPr>
        <w:t xml:space="preserve">4</w:t>
      </w:r>
      <w:r>
        <w:rPr>
          <w:rFonts w:hint="eastAsia" w:ascii="宋体" w:hAnsi="宋体" w:eastAsia="宋体" w:cs="宋体"/>
          <w:color w:val="auto"/>
          <w:sz w:val="24"/>
          <w:szCs w:val="24"/>
          <w:highlight w:val="white"/>
        </w:rPr>
        <w:t xml:space="preserve">：承包人主要施工管理人员表</w:t>
      </w:r>
      <w:r/>
    </w:p>
    <w:p>
      <w:pPr>
        <w:ind w:firstLine="480"/>
        <w:spacing w:line="40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附件</w:t>
      </w:r>
      <w:r>
        <w:rPr>
          <w:rFonts w:hint="eastAsia" w:ascii="宋体" w:hAnsi="宋体" w:cs="宋体"/>
          <w:color w:val="auto"/>
          <w:sz w:val="24"/>
          <w:szCs w:val="24"/>
          <w:highlight w:val="white"/>
          <w:lang w:val="en-US" w:eastAsia="zh-CN"/>
        </w:rPr>
        <w:t xml:space="preserve">5</w:t>
      </w:r>
      <w:r>
        <w:rPr>
          <w:rFonts w:hint="eastAsia" w:ascii="宋体" w:hAnsi="宋体" w:eastAsia="宋体" w:cs="宋体"/>
          <w:color w:val="auto"/>
          <w:sz w:val="24"/>
          <w:szCs w:val="24"/>
          <w:highlight w:val="white"/>
        </w:rPr>
        <w:t xml:space="preserve">：工程廉洁承诺书</w:t>
      </w:r>
      <w:r/>
    </w:p>
    <w:p>
      <w:pPr>
        <w:pStyle w:val="962"/>
        <w:rPr>
          <w:rFonts w:hint="eastAsia"/>
          <w:highlight w:val="white"/>
        </w:rPr>
      </w:pPr>
      <w:r>
        <w:rPr>
          <w:rFonts w:hint="eastAsia"/>
          <w:highlight w:val="white"/>
        </w:rPr>
      </w:r>
      <w:r/>
    </w:p>
    <w:p>
      <w:pPr>
        <w:spacing w:line="400" w:lineRule="exact"/>
        <w:rPr>
          <w:rFonts w:ascii="宋体" w:hAnsi="宋体" w:cs="宋体"/>
          <w:color w:val="auto"/>
          <w:sz w:val="24"/>
          <w:szCs w:val="24"/>
          <w:highlight w:val="white"/>
        </w:rPr>
      </w:pPr>
      <w:r>
        <w:rPr>
          <w:rFonts w:hint="eastAsia" w:ascii="宋体" w:hAnsi="宋体" w:eastAsia="宋体" w:cs="宋体"/>
          <w:color w:val="auto"/>
          <w:sz w:val="21"/>
          <w:szCs w:val="21"/>
          <w:highlight w:val="white"/>
        </w:rPr>
        <w:br w:type="page" w:clear="all"/>
      </w:r>
      <w:r>
        <w:rPr>
          <w:rFonts w:ascii="宋体" w:hAnsi="宋体" w:cs="宋体"/>
          <w:color w:val="auto"/>
          <w:spacing w:val="-17"/>
          <w:sz w:val="24"/>
          <w:szCs w:val="24"/>
          <w:highlight w:val="white"/>
        </w:rPr>
        <w:t xml:space="preserve">附</w:t>
      </w:r>
      <w:r>
        <w:rPr>
          <w:rFonts w:ascii="宋体" w:hAnsi="宋体" w:cs="宋体"/>
          <w:color w:val="auto"/>
          <w:spacing w:val="-16"/>
          <w:sz w:val="24"/>
          <w:szCs w:val="24"/>
          <w:highlight w:val="white"/>
        </w:rPr>
        <w:t xml:space="preserve">件</w:t>
      </w:r>
      <w:r>
        <w:rPr>
          <w:rFonts w:hint="eastAsia" w:ascii="宋体" w:hAnsi="宋体" w:cs="宋体"/>
          <w:color w:val="auto"/>
          <w:spacing w:val="-16"/>
          <w:sz w:val="24"/>
          <w:szCs w:val="24"/>
          <w:highlight w:val="white"/>
          <w:lang w:val="en-US" w:eastAsia="zh-CN"/>
        </w:rPr>
        <w:t xml:space="preserve">1</w:t>
      </w:r>
      <w:r>
        <w:rPr>
          <w:rFonts w:ascii="宋体" w:hAnsi="宋体" w:cs="宋体"/>
          <w:color w:val="auto"/>
          <w:spacing w:val="-16"/>
          <w:sz w:val="24"/>
          <w:szCs w:val="24"/>
          <w:highlight w:val="white"/>
        </w:rPr>
        <w:t xml:space="preserve">：</w:t>
      </w:r>
      <w:r/>
    </w:p>
    <w:p>
      <w:pPr>
        <w:ind w:left="2998"/>
        <w:spacing w:before="35" w:line="225" w:lineRule="auto"/>
        <w:rPr>
          <w:rFonts w:ascii="宋体" w:hAnsi="宋体" w:cs="宋体"/>
          <w:b/>
          <w:bCs/>
          <w:color w:val="auto"/>
          <w:sz w:val="24"/>
          <w:szCs w:val="24"/>
          <w:highlight w:val="white"/>
        </w:rPr>
      </w:pPr>
      <w:r>
        <w:rPr>
          <w:rFonts w:ascii="宋体" w:hAnsi="宋体" w:cs="宋体"/>
          <w:b/>
          <w:bCs/>
          <w:color w:val="auto"/>
          <w:spacing w:val="15"/>
          <w:sz w:val="24"/>
          <w:szCs w:val="24"/>
          <w:highlight w:val="white"/>
        </w:rPr>
        <w:t xml:space="preserve">发</w:t>
      </w:r>
      <w:r>
        <w:rPr>
          <w:rFonts w:ascii="宋体" w:hAnsi="宋体" w:cs="宋体"/>
          <w:b/>
          <w:bCs/>
          <w:color w:val="auto"/>
          <w:spacing w:val="8"/>
          <w:sz w:val="24"/>
          <w:szCs w:val="24"/>
          <w:highlight w:val="white"/>
        </w:rPr>
        <w:t xml:space="preserve">包人供应材料设备一览表</w:t>
      </w:r>
      <w:r/>
    </w:p>
    <w:p>
      <w:pPr>
        <w:rPr>
          <w:color w:val="auto"/>
          <w:highlight w:val="white"/>
        </w:rPr>
      </w:pPr>
      <w:r>
        <w:rPr>
          <w:color w:val="auto"/>
          <w:highlight w:val="white"/>
        </w:rPr>
      </w:r>
      <w:r/>
    </w:p>
    <w:p>
      <w:pPr>
        <w:rPr>
          <w:color w:val="auto"/>
          <w:highlight w:val="white"/>
        </w:rPr>
      </w:pPr>
      <w:r>
        <w:rPr>
          <w:color w:val="auto"/>
          <w:highlight w:val="white"/>
        </w:rPr>
      </w:r>
      <w:r/>
    </w:p>
    <w:p>
      <w:pPr>
        <w:rPr>
          <w:color w:val="auto"/>
          <w:highlight w:val="white"/>
        </w:rPr>
      </w:pPr>
      <w:r>
        <w:rPr>
          <w:color w:val="auto"/>
          <w:highlight w:val="white"/>
        </w:rPr>
      </w:r>
      <w:r/>
    </w:p>
    <w:tbl>
      <w:tblPr>
        <w:tblStyle w:val="936"/>
        <w:tblpPr w:horzAnchor="page" w:tblpX="1413" w:vertAnchor="text" w:tblpY="146" w:leftFromText="180" w:topFromText="0" w:rightFromText="180" w:bottomFromText="0"/>
        <w:tblW w:w="9098"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863"/>
        <w:gridCol w:w="1272"/>
        <w:gridCol w:w="864"/>
        <w:gridCol w:w="899"/>
        <w:gridCol w:w="723"/>
        <w:gridCol w:w="1084"/>
        <w:gridCol w:w="848"/>
        <w:gridCol w:w="985"/>
        <w:gridCol w:w="873"/>
        <w:gridCol w:w="687"/>
      </w:tblGrid>
      <w:tr>
        <w:trPr>
          <w:trHeight w:val="1180"/>
        </w:trPr>
        <w:tc>
          <w:tcPr>
            <w:tcBorders>
              <w:left w:val="single" w:color="000000" w:sz="10" w:space="0"/>
              <w:right w:val="single" w:color="000000" w:sz="4" w:space="0"/>
            </w:tcBorders>
            <w:tcW w:w="863" w:type="dxa"/>
            <w:vAlign w:val="center"/>
            <w:textDirection w:val="lrTb"/>
            <w:noWrap w:val="false"/>
          </w:tcPr>
          <w:p>
            <w:pPr>
              <w:ind w:right="93"/>
              <w:jc w:val="center"/>
              <w:spacing w:before="91" w:line="302" w:lineRule="auto"/>
              <w:rPr>
                <w:rFonts w:ascii="宋体" w:hAnsi="宋体" w:cs="宋体"/>
                <w:color w:val="auto"/>
                <w:spacing w:val="-7"/>
                <w:sz w:val="24"/>
                <w:highlight w:val="white"/>
              </w:rPr>
            </w:pPr>
            <w:r>
              <w:rPr>
                <w:rFonts w:ascii="宋体" w:hAnsi="宋体" w:cs="宋体"/>
                <w:color w:val="auto"/>
                <w:spacing w:val="-7"/>
                <w:sz w:val="24"/>
                <w:highlight w:val="white"/>
              </w:rPr>
              <w:t xml:space="preserve">序号</w:t>
            </w:r>
            <w:r/>
          </w:p>
        </w:tc>
        <w:tc>
          <w:tcPr>
            <w:tcBorders>
              <w:left w:val="single" w:color="000000" w:sz="4" w:space="0"/>
              <w:right w:val="single" w:color="000000" w:sz="4" w:space="0"/>
            </w:tcBorders>
            <w:tcW w:w="1272" w:type="dxa"/>
            <w:vAlign w:val="center"/>
            <w:textDirection w:val="lrTb"/>
            <w:noWrap w:val="false"/>
          </w:tcPr>
          <w:p>
            <w:pPr>
              <w:ind w:left="92" w:right="93" w:firstLine="2"/>
              <w:jc w:val="center"/>
              <w:spacing w:before="91" w:line="302" w:lineRule="auto"/>
              <w:rPr>
                <w:rFonts w:ascii="宋体" w:hAnsi="宋体" w:cs="宋体"/>
                <w:color w:val="auto"/>
                <w:spacing w:val="-7"/>
                <w:sz w:val="24"/>
                <w:highlight w:val="white"/>
              </w:rPr>
            </w:pPr>
            <w:r>
              <w:rPr>
                <w:rFonts w:ascii="宋体" w:hAnsi="宋体" w:cs="宋体"/>
                <w:color w:val="auto"/>
                <w:spacing w:val="-7"/>
                <w:sz w:val="24"/>
                <w:highlight w:val="white"/>
              </w:rPr>
              <w:t xml:space="preserve">材料、设 备品种</w:t>
            </w:r>
            <w:r/>
          </w:p>
        </w:tc>
        <w:tc>
          <w:tcPr>
            <w:tcBorders>
              <w:left w:val="single" w:color="000000" w:sz="4" w:space="0"/>
              <w:right w:val="single" w:color="000000" w:sz="4" w:space="0"/>
            </w:tcBorders>
            <w:tcW w:w="864" w:type="dxa"/>
            <w:vAlign w:val="center"/>
            <w:textDirection w:val="lrTb"/>
            <w:noWrap w:val="false"/>
          </w:tcPr>
          <w:p>
            <w:pPr>
              <w:ind w:left="92" w:right="93" w:firstLine="2"/>
              <w:jc w:val="center"/>
              <w:spacing w:before="91" w:line="302" w:lineRule="auto"/>
              <w:rPr>
                <w:rFonts w:ascii="宋体" w:hAnsi="宋体" w:cs="宋体"/>
                <w:color w:val="auto"/>
                <w:spacing w:val="-7"/>
                <w:sz w:val="24"/>
                <w:highlight w:val="white"/>
              </w:rPr>
            </w:pPr>
            <w:r>
              <w:rPr>
                <w:rFonts w:ascii="宋体" w:hAnsi="宋体" w:cs="宋体"/>
                <w:color w:val="auto"/>
                <w:spacing w:val="-7"/>
                <w:sz w:val="24"/>
                <w:highlight w:val="white"/>
              </w:rPr>
              <w:t xml:space="preserve">规格 型号</w:t>
            </w:r>
            <w:r/>
          </w:p>
        </w:tc>
        <w:tc>
          <w:tcPr>
            <w:tcBorders>
              <w:left w:val="single" w:color="000000" w:sz="4" w:space="0"/>
              <w:right w:val="single" w:color="000000" w:sz="4" w:space="0"/>
            </w:tcBorders>
            <w:tcW w:w="899" w:type="dxa"/>
            <w:vAlign w:val="center"/>
            <w:textDirection w:val="lrTb"/>
            <w:noWrap w:val="false"/>
          </w:tcPr>
          <w:p>
            <w:pPr>
              <w:ind w:right="93"/>
              <w:jc w:val="center"/>
              <w:spacing w:before="91" w:line="302" w:lineRule="auto"/>
              <w:rPr>
                <w:rFonts w:ascii="宋体" w:hAnsi="宋体" w:cs="宋体"/>
                <w:color w:val="auto"/>
                <w:spacing w:val="-7"/>
                <w:sz w:val="24"/>
                <w:highlight w:val="white"/>
              </w:rPr>
            </w:pPr>
            <w:r>
              <w:rPr>
                <w:rFonts w:ascii="宋体" w:hAnsi="宋体" w:cs="宋体"/>
                <w:color w:val="auto"/>
                <w:spacing w:val="-7"/>
                <w:sz w:val="24"/>
                <w:highlight w:val="white"/>
              </w:rPr>
              <w:t xml:space="preserve">单位</w:t>
            </w:r>
            <w:r/>
          </w:p>
        </w:tc>
        <w:tc>
          <w:tcPr>
            <w:tcBorders>
              <w:left w:val="single" w:color="000000" w:sz="4" w:space="0"/>
              <w:right w:val="single" w:color="000000" w:sz="4" w:space="0"/>
            </w:tcBorders>
            <w:tcW w:w="723" w:type="dxa"/>
            <w:vAlign w:val="center"/>
            <w:textDirection w:val="tbRlV"/>
            <w:noWrap w:val="false"/>
          </w:tcPr>
          <w:p>
            <w:pPr>
              <w:ind w:left="92" w:right="93" w:firstLine="2"/>
              <w:jc w:val="center"/>
              <w:spacing w:before="91" w:line="302" w:lineRule="auto"/>
              <w:rPr>
                <w:rFonts w:ascii="宋体" w:hAnsi="宋体" w:cs="宋体"/>
                <w:color w:val="auto"/>
                <w:spacing w:val="-7"/>
                <w:sz w:val="24"/>
                <w:highlight w:val="white"/>
              </w:rPr>
            </w:pPr>
            <w:r>
              <w:rPr>
                <w:rFonts w:ascii="宋体" w:hAnsi="宋体" w:cs="宋体"/>
                <w:color w:val="auto"/>
                <w:spacing w:val="-7"/>
                <w:sz w:val="24"/>
                <w:highlight w:val="white"/>
              </w:rPr>
              <w:t xml:space="preserve">数 量</w:t>
            </w:r>
            <w:r/>
          </w:p>
        </w:tc>
        <w:tc>
          <w:tcPr>
            <w:tcBorders>
              <w:left w:val="single" w:color="000000" w:sz="4" w:space="0"/>
              <w:right w:val="single" w:color="000000" w:sz="4" w:space="0"/>
            </w:tcBorders>
            <w:tcW w:w="1084" w:type="dxa"/>
            <w:vAlign w:val="center"/>
            <w:textDirection w:val="lrTb"/>
            <w:noWrap w:val="false"/>
          </w:tcPr>
          <w:p>
            <w:pPr>
              <w:ind w:right="93"/>
              <w:jc w:val="center"/>
              <w:spacing w:before="91" w:line="302" w:lineRule="auto"/>
              <w:rPr>
                <w:rFonts w:ascii="宋体" w:hAnsi="宋体" w:cs="宋体"/>
                <w:color w:val="auto"/>
                <w:spacing w:val="-7"/>
                <w:sz w:val="24"/>
                <w:highlight w:val="white"/>
              </w:rPr>
            </w:pPr>
            <w:r>
              <w:rPr>
                <w:rFonts w:ascii="宋体" w:hAnsi="宋体" w:cs="宋体"/>
                <w:color w:val="auto"/>
                <w:spacing w:val="-7"/>
                <w:sz w:val="24"/>
                <w:highlight w:val="white"/>
              </w:rPr>
              <w:t xml:space="preserve">单(元)</w:t>
            </w:r>
            <w:r/>
          </w:p>
        </w:tc>
        <w:tc>
          <w:tcPr>
            <w:tcBorders>
              <w:left w:val="single" w:color="000000" w:sz="4" w:space="0"/>
              <w:right w:val="single" w:color="000000" w:sz="4" w:space="0"/>
            </w:tcBorders>
            <w:tcW w:w="848" w:type="dxa"/>
            <w:vAlign w:val="center"/>
            <w:textDirection w:val="lrTb"/>
            <w:noWrap w:val="false"/>
          </w:tcPr>
          <w:p>
            <w:pPr>
              <w:ind w:left="92" w:right="93" w:firstLine="2"/>
              <w:jc w:val="center"/>
              <w:spacing w:before="91" w:line="302" w:lineRule="auto"/>
              <w:rPr>
                <w:rFonts w:ascii="宋体" w:hAnsi="宋体" w:cs="宋体"/>
                <w:color w:val="auto"/>
                <w:spacing w:val="-7"/>
                <w:sz w:val="24"/>
                <w:highlight w:val="white"/>
              </w:rPr>
            </w:pPr>
            <w:r>
              <w:rPr>
                <w:rFonts w:ascii="宋体" w:hAnsi="宋体" w:cs="宋体"/>
                <w:color w:val="auto"/>
                <w:spacing w:val="-7"/>
                <w:sz w:val="24"/>
                <w:highlight w:val="white"/>
              </w:rPr>
              <w:t xml:space="preserve">质量 等级</w:t>
            </w:r>
            <w:r/>
          </w:p>
        </w:tc>
        <w:tc>
          <w:tcPr>
            <w:tcBorders>
              <w:left w:val="single" w:color="000000" w:sz="4" w:space="0"/>
              <w:right w:val="single" w:color="000000" w:sz="4" w:space="0"/>
            </w:tcBorders>
            <w:tcW w:w="985" w:type="dxa"/>
            <w:vAlign w:val="center"/>
            <w:textDirection w:val="lrTb"/>
            <w:noWrap w:val="false"/>
          </w:tcPr>
          <w:p>
            <w:pPr>
              <w:ind w:left="92" w:right="93" w:firstLine="2"/>
              <w:jc w:val="center"/>
              <w:spacing w:before="91" w:line="302" w:lineRule="auto"/>
              <w:rPr>
                <w:rFonts w:ascii="宋体" w:hAnsi="宋体" w:cs="宋体"/>
                <w:color w:val="auto"/>
                <w:spacing w:val="-7"/>
                <w:sz w:val="24"/>
                <w:highlight w:val="white"/>
              </w:rPr>
            </w:pPr>
            <w:r>
              <w:rPr>
                <w:rFonts w:ascii="宋体" w:hAnsi="宋体" w:cs="宋体"/>
                <w:color w:val="auto"/>
                <w:spacing w:val="-7"/>
                <w:sz w:val="24"/>
                <w:highlight w:val="white"/>
              </w:rPr>
              <w:t xml:space="preserve">供应</w:t>
            </w:r>
            <w:r/>
          </w:p>
          <w:p>
            <w:pPr>
              <w:ind w:left="92" w:right="93" w:firstLine="2"/>
              <w:jc w:val="center"/>
              <w:spacing w:before="91" w:line="302" w:lineRule="auto"/>
              <w:rPr>
                <w:rFonts w:ascii="宋体" w:hAnsi="宋体" w:cs="宋体"/>
                <w:color w:val="auto"/>
                <w:spacing w:val="-7"/>
                <w:sz w:val="24"/>
                <w:highlight w:val="white"/>
              </w:rPr>
            </w:pPr>
            <w:r>
              <w:rPr>
                <w:rFonts w:ascii="宋体" w:hAnsi="宋体" w:cs="宋体"/>
                <w:color w:val="auto"/>
                <w:spacing w:val="-7"/>
                <w:sz w:val="24"/>
                <w:highlight w:val="white"/>
              </w:rPr>
              <w:t xml:space="preserve">时间</w:t>
            </w:r>
            <w:r/>
          </w:p>
        </w:tc>
        <w:tc>
          <w:tcPr>
            <w:tcBorders>
              <w:left w:val="single" w:color="000000" w:sz="4" w:space="0"/>
              <w:right w:val="single" w:color="000000" w:sz="4" w:space="0"/>
            </w:tcBorders>
            <w:tcW w:w="873" w:type="dxa"/>
            <w:vAlign w:val="center"/>
            <w:textDirection w:val="lrTb"/>
            <w:noWrap w:val="false"/>
          </w:tcPr>
          <w:p>
            <w:pPr>
              <w:ind w:left="92" w:right="93" w:firstLine="2"/>
              <w:jc w:val="center"/>
              <w:spacing w:before="91" w:line="302" w:lineRule="auto"/>
              <w:rPr>
                <w:rFonts w:ascii="宋体" w:hAnsi="宋体" w:cs="宋体"/>
                <w:color w:val="auto"/>
                <w:spacing w:val="-7"/>
                <w:sz w:val="24"/>
                <w:highlight w:val="white"/>
              </w:rPr>
            </w:pPr>
            <w:r>
              <w:rPr>
                <w:rFonts w:ascii="宋体" w:hAnsi="宋体" w:cs="宋体"/>
                <w:color w:val="auto"/>
                <w:spacing w:val="-7"/>
                <w:sz w:val="24"/>
                <w:highlight w:val="white"/>
              </w:rPr>
              <w:t xml:space="preserve">送达 地点</w:t>
            </w:r>
            <w:r/>
          </w:p>
        </w:tc>
        <w:tc>
          <w:tcPr>
            <w:tcBorders>
              <w:left w:val="single" w:color="000000" w:sz="4" w:space="0"/>
              <w:right w:val="single" w:color="000000" w:sz="10" w:space="0"/>
            </w:tcBorders>
            <w:tcW w:w="687" w:type="dxa"/>
            <w:vAlign w:val="center"/>
            <w:textDirection w:val="tbRlV"/>
            <w:noWrap w:val="false"/>
          </w:tcPr>
          <w:p>
            <w:pPr>
              <w:ind w:left="92" w:right="93" w:firstLine="2"/>
              <w:jc w:val="center"/>
              <w:spacing w:before="91" w:line="302" w:lineRule="auto"/>
              <w:rPr>
                <w:rFonts w:ascii="宋体" w:hAnsi="宋体" w:cs="宋体"/>
                <w:color w:val="auto"/>
                <w:spacing w:val="-7"/>
                <w:sz w:val="24"/>
                <w:highlight w:val="white"/>
              </w:rPr>
            </w:pPr>
            <w:r>
              <w:rPr>
                <w:rFonts w:ascii="宋体" w:hAnsi="宋体" w:cs="宋体"/>
                <w:color w:val="auto"/>
                <w:spacing w:val="-7"/>
                <w:sz w:val="24"/>
                <w:highlight w:val="white"/>
              </w:rPr>
              <w:t xml:space="preserve">备 注</w:t>
            </w:r>
            <w:r/>
          </w:p>
        </w:tc>
      </w:tr>
      <w:tr>
        <w:trPr>
          <w:trHeight w:val="606"/>
        </w:trPr>
        <w:tc>
          <w:tcPr>
            <w:tcBorders>
              <w:left w:val="single" w:color="000000" w:sz="10" w:space="0"/>
              <w:right w:val="single" w:color="000000" w:sz="4" w:space="0"/>
            </w:tcBorders>
            <w:tcW w:w="863"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272"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864"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899"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723"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084"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848"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985"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873" w:type="dxa"/>
            <w:textDirection w:val="lrTb"/>
            <w:noWrap w:val="false"/>
          </w:tcPr>
          <w:p>
            <w:pPr>
              <w:rPr>
                <w:color w:val="auto"/>
                <w:highlight w:val="white"/>
              </w:rPr>
            </w:pPr>
            <w:r>
              <w:rPr>
                <w:color w:val="auto"/>
                <w:highlight w:val="white"/>
              </w:rPr>
            </w:r>
            <w:r/>
          </w:p>
        </w:tc>
        <w:tc>
          <w:tcPr>
            <w:tcBorders>
              <w:left w:val="single" w:color="000000" w:sz="4" w:space="0"/>
              <w:right w:val="single" w:color="000000" w:sz="10" w:space="0"/>
            </w:tcBorders>
            <w:tcW w:w="687" w:type="dxa"/>
            <w:textDirection w:val="lrTb"/>
            <w:noWrap w:val="false"/>
          </w:tcPr>
          <w:p>
            <w:pPr>
              <w:rPr>
                <w:color w:val="auto"/>
                <w:highlight w:val="white"/>
              </w:rPr>
            </w:pPr>
            <w:r>
              <w:rPr>
                <w:color w:val="auto"/>
                <w:highlight w:val="white"/>
              </w:rPr>
            </w:r>
            <w:r/>
          </w:p>
        </w:tc>
      </w:tr>
      <w:tr>
        <w:trPr>
          <w:trHeight w:val="577"/>
        </w:trPr>
        <w:tc>
          <w:tcPr>
            <w:tcBorders>
              <w:left w:val="single" w:color="000000" w:sz="10" w:space="0"/>
              <w:right w:val="single" w:color="000000" w:sz="4" w:space="0"/>
            </w:tcBorders>
            <w:tcW w:w="863"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272"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864"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899"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723"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084"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848"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985"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873" w:type="dxa"/>
            <w:textDirection w:val="lrTb"/>
            <w:noWrap w:val="false"/>
          </w:tcPr>
          <w:p>
            <w:pPr>
              <w:rPr>
                <w:color w:val="auto"/>
                <w:highlight w:val="white"/>
              </w:rPr>
            </w:pPr>
            <w:r>
              <w:rPr>
                <w:color w:val="auto"/>
                <w:highlight w:val="white"/>
              </w:rPr>
            </w:r>
            <w:r/>
          </w:p>
        </w:tc>
        <w:tc>
          <w:tcPr>
            <w:tcBorders>
              <w:left w:val="single" w:color="000000" w:sz="4" w:space="0"/>
              <w:right w:val="single" w:color="000000" w:sz="10" w:space="0"/>
            </w:tcBorders>
            <w:tcW w:w="687" w:type="dxa"/>
            <w:textDirection w:val="lrTb"/>
            <w:noWrap w:val="false"/>
          </w:tcPr>
          <w:p>
            <w:pPr>
              <w:rPr>
                <w:color w:val="auto"/>
                <w:highlight w:val="white"/>
              </w:rPr>
            </w:pPr>
            <w:r>
              <w:rPr>
                <w:color w:val="auto"/>
                <w:highlight w:val="white"/>
              </w:rPr>
            </w:r>
            <w:r/>
          </w:p>
        </w:tc>
      </w:tr>
      <w:tr>
        <w:trPr>
          <w:trHeight w:val="577"/>
        </w:trPr>
        <w:tc>
          <w:tcPr>
            <w:tcBorders>
              <w:left w:val="single" w:color="000000" w:sz="10" w:space="0"/>
              <w:right w:val="single" w:color="000000" w:sz="4" w:space="0"/>
            </w:tcBorders>
            <w:tcW w:w="863"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272"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864"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899"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723"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084"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848"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985"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873" w:type="dxa"/>
            <w:textDirection w:val="lrTb"/>
            <w:noWrap w:val="false"/>
          </w:tcPr>
          <w:p>
            <w:pPr>
              <w:rPr>
                <w:color w:val="auto"/>
                <w:highlight w:val="white"/>
              </w:rPr>
            </w:pPr>
            <w:r>
              <w:rPr>
                <w:color w:val="auto"/>
                <w:highlight w:val="white"/>
              </w:rPr>
            </w:r>
            <w:r/>
          </w:p>
        </w:tc>
        <w:tc>
          <w:tcPr>
            <w:tcBorders>
              <w:left w:val="single" w:color="000000" w:sz="4" w:space="0"/>
              <w:right w:val="single" w:color="000000" w:sz="10" w:space="0"/>
            </w:tcBorders>
            <w:tcW w:w="687" w:type="dxa"/>
            <w:textDirection w:val="lrTb"/>
            <w:noWrap w:val="false"/>
          </w:tcPr>
          <w:p>
            <w:pPr>
              <w:rPr>
                <w:color w:val="auto"/>
                <w:highlight w:val="white"/>
              </w:rPr>
            </w:pPr>
            <w:r>
              <w:rPr>
                <w:color w:val="auto"/>
                <w:highlight w:val="white"/>
              </w:rPr>
            </w:r>
            <w:r/>
          </w:p>
        </w:tc>
      </w:tr>
      <w:tr>
        <w:trPr>
          <w:trHeight w:val="577"/>
        </w:trPr>
        <w:tc>
          <w:tcPr>
            <w:tcBorders>
              <w:left w:val="single" w:color="000000" w:sz="10" w:space="0"/>
              <w:right w:val="single" w:color="000000" w:sz="4" w:space="0"/>
            </w:tcBorders>
            <w:tcW w:w="863"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272"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864"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899"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723"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084"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848"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985"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873" w:type="dxa"/>
            <w:textDirection w:val="lrTb"/>
            <w:noWrap w:val="false"/>
          </w:tcPr>
          <w:p>
            <w:pPr>
              <w:rPr>
                <w:color w:val="auto"/>
                <w:highlight w:val="white"/>
              </w:rPr>
            </w:pPr>
            <w:r>
              <w:rPr>
                <w:color w:val="auto"/>
                <w:highlight w:val="white"/>
              </w:rPr>
            </w:r>
            <w:r/>
          </w:p>
        </w:tc>
        <w:tc>
          <w:tcPr>
            <w:tcBorders>
              <w:left w:val="single" w:color="000000" w:sz="4" w:space="0"/>
              <w:right w:val="single" w:color="000000" w:sz="10" w:space="0"/>
            </w:tcBorders>
            <w:tcW w:w="687" w:type="dxa"/>
            <w:textDirection w:val="lrTb"/>
            <w:noWrap w:val="false"/>
          </w:tcPr>
          <w:p>
            <w:pPr>
              <w:rPr>
                <w:color w:val="auto"/>
                <w:highlight w:val="white"/>
              </w:rPr>
            </w:pPr>
            <w:r>
              <w:rPr>
                <w:color w:val="auto"/>
                <w:highlight w:val="white"/>
              </w:rPr>
            </w:r>
            <w:r/>
          </w:p>
        </w:tc>
      </w:tr>
      <w:tr>
        <w:trPr>
          <w:trHeight w:val="577"/>
        </w:trPr>
        <w:tc>
          <w:tcPr>
            <w:tcBorders>
              <w:left w:val="single" w:color="000000" w:sz="10" w:space="0"/>
              <w:right w:val="single" w:color="000000" w:sz="4" w:space="0"/>
            </w:tcBorders>
            <w:tcW w:w="863"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272"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864"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899"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723"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084"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848"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985"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873" w:type="dxa"/>
            <w:textDirection w:val="lrTb"/>
            <w:noWrap w:val="false"/>
          </w:tcPr>
          <w:p>
            <w:pPr>
              <w:rPr>
                <w:color w:val="auto"/>
                <w:highlight w:val="white"/>
              </w:rPr>
            </w:pPr>
            <w:r>
              <w:rPr>
                <w:color w:val="auto"/>
                <w:highlight w:val="white"/>
              </w:rPr>
            </w:r>
            <w:r/>
          </w:p>
        </w:tc>
        <w:tc>
          <w:tcPr>
            <w:tcBorders>
              <w:left w:val="single" w:color="000000" w:sz="4" w:space="0"/>
              <w:right w:val="single" w:color="000000" w:sz="10" w:space="0"/>
            </w:tcBorders>
            <w:tcW w:w="687" w:type="dxa"/>
            <w:textDirection w:val="lrTb"/>
            <w:noWrap w:val="false"/>
          </w:tcPr>
          <w:p>
            <w:pPr>
              <w:rPr>
                <w:color w:val="auto"/>
                <w:highlight w:val="white"/>
              </w:rPr>
            </w:pPr>
            <w:r>
              <w:rPr>
                <w:color w:val="auto"/>
                <w:highlight w:val="white"/>
              </w:rPr>
            </w:r>
            <w:r/>
          </w:p>
        </w:tc>
      </w:tr>
      <w:tr>
        <w:trPr>
          <w:trHeight w:val="577"/>
        </w:trPr>
        <w:tc>
          <w:tcPr>
            <w:tcBorders>
              <w:left w:val="single" w:color="000000" w:sz="10" w:space="0"/>
              <w:right w:val="single" w:color="000000" w:sz="4" w:space="0"/>
            </w:tcBorders>
            <w:tcW w:w="863"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272"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864"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899"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723"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084"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848"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985"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873" w:type="dxa"/>
            <w:textDirection w:val="lrTb"/>
            <w:noWrap w:val="false"/>
          </w:tcPr>
          <w:p>
            <w:pPr>
              <w:rPr>
                <w:color w:val="auto"/>
                <w:highlight w:val="white"/>
              </w:rPr>
            </w:pPr>
            <w:r>
              <w:rPr>
                <w:color w:val="auto"/>
                <w:highlight w:val="white"/>
              </w:rPr>
            </w:r>
            <w:r/>
          </w:p>
        </w:tc>
        <w:tc>
          <w:tcPr>
            <w:tcBorders>
              <w:left w:val="single" w:color="000000" w:sz="4" w:space="0"/>
              <w:right w:val="single" w:color="000000" w:sz="10" w:space="0"/>
            </w:tcBorders>
            <w:tcW w:w="687" w:type="dxa"/>
            <w:textDirection w:val="lrTb"/>
            <w:noWrap w:val="false"/>
          </w:tcPr>
          <w:p>
            <w:pPr>
              <w:rPr>
                <w:color w:val="auto"/>
                <w:highlight w:val="white"/>
              </w:rPr>
            </w:pPr>
            <w:r>
              <w:rPr>
                <w:color w:val="auto"/>
                <w:highlight w:val="white"/>
              </w:rPr>
            </w:r>
            <w:r/>
          </w:p>
        </w:tc>
      </w:tr>
      <w:tr>
        <w:trPr>
          <w:trHeight w:val="577"/>
        </w:trPr>
        <w:tc>
          <w:tcPr>
            <w:tcBorders>
              <w:left w:val="single" w:color="000000" w:sz="10" w:space="0"/>
              <w:right w:val="single" w:color="000000" w:sz="4" w:space="0"/>
            </w:tcBorders>
            <w:tcW w:w="863"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272"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864"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899"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723"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084"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848"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985"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873" w:type="dxa"/>
            <w:textDirection w:val="lrTb"/>
            <w:noWrap w:val="false"/>
          </w:tcPr>
          <w:p>
            <w:pPr>
              <w:rPr>
                <w:color w:val="auto"/>
                <w:highlight w:val="white"/>
              </w:rPr>
            </w:pPr>
            <w:r>
              <w:rPr>
                <w:color w:val="auto"/>
                <w:highlight w:val="white"/>
              </w:rPr>
            </w:r>
            <w:r/>
          </w:p>
        </w:tc>
        <w:tc>
          <w:tcPr>
            <w:tcBorders>
              <w:left w:val="single" w:color="000000" w:sz="4" w:space="0"/>
              <w:right w:val="single" w:color="000000" w:sz="10" w:space="0"/>
            </w:tcBorders>
            <w:tcW w:w="687" w:type="dxa"/>
            <w:textDirection w:val="lrTb"/>
            <w:noWrap w:val="false"/>
          </w:tcPr>
          <w:p>
            <w:pPr>
              <w:rPr>
                <w:color w:val="auto"/>
                <w:highlight w:val="white"/>
              </w:rPr>
            </w:pPr>
            <w:r>
              <w:rPr>
                <w:color w:val="auto"/>
                <w:highlight w:val="white"/>
              </w:rPr>
            </w:r>
            <w:r/>
          </w:p>
        </w:tc>
      </w:tr>
      <w:tr>
        <w:trPr>
          <w:trHeight w:val="577"/>
        </w:trPr>
        <w:tc>
          <w:tcPr>
            <w:tcBorders>
              <w:left w:val="single" w:color="000000" w:sz="10" w:space="0"/>
              <w:right w:val="single" w:color="000000" w:sz="4" w:space="0"/>
            </w:tcBorders>
            <w:tcW w:w="863"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272"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864"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899"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723"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084"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848"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985"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873" w:type="dxa"/>
            <w:textDirection w:val="lrTb"/>
            <w:noWrap w:val="false"/>
          </w:tcPr>
          <w:p>
            <w:pPr>
              <w:rPr>
                <w:color w:val="auto"/>
                <w:highlight w:val="white"/>
              </w:rPr>
            </w:pPr>
            <w:r>
              <w:rPr>
                <w:color w:val="auto"/>
                <w:highlight w:val="white"/>
              </w:rPr>
            </w:r>
            <w:r/>
          </w:p>
        </w:tc>
        <w:tc>
          <w:tcPr>
            <w:tcBorders>
              <w:left w:val="single" w:color="000000" w:sz="4" w:space="0"/>
              <w:right w:val="single" w:color="000000" w:sz="10" w:space="0"/>
            </w:tcBorders>
            <w:tcW w:w="687" w:type="dxa"/>
            <w:textDirection w:val="lrTb"/>
            <w:noWrap w:val="false"/>
          </w:tcPr>
          <w:p>
            <w:pPr>
              <w:rPr>
                <w:color w:val="auto"/>
                <w:highlight w:val="white"/>
              </w:rPr>
            </w:pPr>
            <w:r>
              <w:rPr>
                <w:color w:val="auto"/>
                <w:highlight w:val="white"/>
              </w:rPr>
            </w:r>
            <w:r/>
          </w:p>
        </w:tc>
      </w:tr>
      <w:tr>
        <w:trPr>
          <w:trHeight w:val="593"/>
        </w:trPr>
        <w:tc>
          <w:tcPr>
            <w:tcBorders>
              <w:left w:val="single" w:color="000000" w:sz="10" w:space="0"/>
              <w:right w:val="single" w:color="000000" w:sz="4" w:space="0"/>
            </w:tcBorders>
            <w:tcW w:w="863"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272"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864"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899"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723"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084"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848"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985"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873" w:type="dxa"/>
            <w:textDirection w:val="lrTb"/>
            <w:noWrap w:val="false"/>
          </w:tcPr>
          <w:p>
            <w:pPr>
              <w:rPr>
                <w:color w:val="auto"/>
                <w:highlight w:val="white"/>
              </w:rPr>
            </w:pPr>
            <w:r>
              <w:rPr>
                <w:color w:val="auto"/>
                <w:highlight w:val="white"/>
              </w:rPr>
            </w:r>
            <w:r/>
          </w:p>
        </w:tc>
        <w:tc>
          <w:tcPr>
            <w:tcBorders>
              <w:left w:val="single" w:color="000000" w:sz="4" w:space="0"/>
              <w:right w:val="single" w:color="000000" w:sz="10" w:space="0"/>
            </w:tcBorders>
            <w:tcW w:w="687" w:type="dxa"/>
            <w:textDirection w:val="lrTb"/>
            <w:noWrap w:val="false"/>
          </w:tcPr>
          <w:p>
            <w:pPr>
              <w:rPr>
                <w:color w:val="auto"/>
                <w:highlight w:val="white"/>
              </w:rPr>
            </w:pPr>
            <w:r>
              <w:rPr>
                <w:color w:val="auto"/>
                <w:highlight w:val="white"/>
              </w:rPr>
            </w:r>
            <w:r/>
          </w:p>
        </w:tc>
      </w:tr>
      <w:tr>
        <w:trPr>
          <w:trHeight w:val="577"/>
        </w:trPr>
        <w:tc>
          <w:tcPr>
            <w:tcBorders>
              <w:left w:val="single" w:color="000000" w:sz="10" w:space="0"/>
              <w:right w:val="single" w:color="000000" w:sz="4" w:space="0"/>
            </w:tcBorders>
            <w:tcW w:w="863"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272"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864"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899"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723"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084"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848"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985"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873" w:type="dxa"/>
            <w:textDirection w:val="lrTb"/>
            <w:noWrap w:val="false"/>
          </w:tcPr>
          <w:p>
            <w:pPr>
              <w:rPr>
                <w:color w:val="auto"/>
                <w:highlight w:val="white"/>
              </w:rPr>
            </w:pPr>
            <w:r>
              <w:rPr>
                <w:color w:val="auto"/>
                <w:highlight w:val="white"/>
              </w:rPr>
            </w:r>
            <w:r/>
          </w:p>
        </w:tc>
        <w:tc>
          <w:tcPr>
            <w:tcBorders>
              <w:left w:val="single" w:color="000000" w:sz="4" w:space="0"/>
              <w:right w:val="single" w:color="000000" w:sz="10" w:space="0"/>
            </w:tcBorders>
            <w:tcW w:w="687" w:type="dxa"/>
            <w:textDirection w:val="lrTb"/>
            <w:noWrap w:val="false"/>
          </w:tcPr>
          <w:p>
            <w:pPr>
              <w:rPr>
                <w:color w:val="auto"/>
                <w:highlight w:val="white"/>
              </w:rPr>
            </w:pPr>
            <w:r>
              <w:rPr>
                <w:color w:val="auto"/>
                <w:highlight w:val="white"/>
              </w:rPr>
            </w:r>
            <w:r/>
          </w:p>
        </w:tc>
      </w:tr>
      <w:tr>
        <w:trPr>
          <w:trHeight w:val="594"/>
        </w:trPr>
        <w:tc>
          <w:tcPr>
            <w:tcBorders>
              <w:left w:val="single" w:color="000000" w:sz="10" w:space="0"/>
              <w:right w:val="single" w:color="000000" w:sz="4" w:space="0"/>
            </w:tcBorders>
            <w:tcW w:w="863"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272"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864"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899"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723"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084"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848"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985"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873" w:type="dxa"/>
            <w:textDirection w:val="lrTb"/>
            <w:noWrap w:val="false"/>
          </w:tcPr>
          <w:p>
            <w:pPr>
              <w:rPr>
                <w:color w:val="auto"/>
                <w:highlight w:val="white"/>
              </w:rPr>
            </w:pPr>
            <w:r>
              <w:rPr>
                <w:color w:val="auto"/>
                <w:highlight w:val="white"/>
              </w:rPr>
            </w:r>
            <w:r/>
          </w:p>
        </w:tc>
        <w:tc>
          <w:tcPr>
            <w:tcBorders>
              <w:left w:val="single" w:color="000000" w:sz="4" w:space="0"/>
              <w:right w:val="single" w:color="000000" w:sz="10" w:space="0"/>
            </w:tcBorders>
            <w:tcW w:w="687" w:type="dxa"/>
            <w:textDirection w:val="lrTb"/>
            <w:noWrap w:val="false"/>
          </w:tcPr>
          <w:p>
            <w:pPr>
              <w:rPr>
                <w:color w:val="auto"/>
                <w:highlight w:val="white"/>
              </w:rPr>
            </w:pPr>
            <w:r>
              <w:rPr>
                <w:color w:val="auto"/>
                <w:highlight w:val="white"/>
              </w:rPr>
            </w:r>
            <w:r/>
          </w:p>
        </w:tc>
      </w:tr>
      <w:tr>
        <w:trPr>
          <w:trHeight w:val="593"/>
        </w:trPr>
        <w:tc>
          <w:tcPr>
            <w:tcBorders>
              <w:left w:val="single" w:color="000000" w:sz="10" w:space="0"/>
              <w:right w:val="single" w:color="000000" w:sz="4" w:space="0"/>
            </w:tcBorders>
            <w:tcW w:w="863"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272"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864"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899"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723"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084"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848"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985"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873" w:type="dxa"/>
            <w:textDirection w:val="lrTb"/>
            <w:noWrap w:val="false"/>
          </w:tcPr>
          <w:p>
            <w:pPr>
              <w:rPr>
                <w:color w:val="auto"/>
                <w:highlight w:val="white"/>
              </w:rPr>
            </w:pPr>
            <w:r>
              <w:rPr>
                <w:color w:val="auto"/>
                <w:highlight w:val="white"/>
              </w:rPr>
            </w:r>
            <w:r/>
          </w:p>
        </w:tc>
        <w:tc>
          <w:tcPr>
            <w:tcBorders>
              <w:left w:val="single" w:color="000000" w:sz="4" w:space="0"/>
              <w:right w:val="single" w:color="000000" w:sz="10" w:space="0"/>
            </w:tcBorders>
            <w:tcW w:w="687" w:type="dxa"/>
            <w:textDirection w:val="lrTb"/>
            <w:noWrap w:val="false"/>
          </w:tcPr>
          <w:p>
            <w:pPr>
              <w:rPr>
                <w:color w:val="auto"/>
                <w:highlight w:val="white"/>
              </w:rPr>
            </w:pPr>
            <w:r>
              <w:rPr>
                <w:color w:val="auto"/>
                <w:highlight w:val="white"/>
              </w:rPr>
            </w:r>
            <w:r/>
          </w:p>
        </w:tc>
      </w:tr>
      <w:tr>
        <w:trPr>
          <w:trHeight w:val="593"/>
        </w:trPr>
        <w:tc>
          <w:tcPr>
            <w:tcBorders>
              <w:left w:val="single" w:color="000000" w:sz="10" w:space="0"/>
              <w:right w:val="single" w:color="000000" w:sz="4" w:space="0"/>
            </w:tcBorders>
            <w:tcW w:w="863"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272"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864"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899"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723"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084"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848"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985"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873" w:type="dxa"/>
            <w:textDirection w:val="lrTb"/>
            <w:noWrap w:val="false"/>
          </w:tcPr>
          <w:p>
            <w:pPr>
              <w:rPr>
                <w:color w:val="auto"/>
                <w:highlight w:val="white"/>
              </w:rPr>
            </w:pPr>
            <w:r>
              <w:rPr>
                <w:color w:val="auto"/>
                <w:highlight w:val="white"/>
              </w:rPr>
            </w:r>
            <w:r/>
          </w:p>
        </w:tc>
        <w:tc>
          <w:tcPr>
            <w:tcBorders>
              <w:left w:val="single" w:color="000000" w:sz="4" w:space="0"/>
              <w:right w:val="single" w:color="000000" w:sz="10" w:space="0"/>
            </w:tcBorders>
            <w:tcW w:w="687" w:type="dxa"/>
            <w:textDirection w:val="lrTb"/>
            <w:noWrap w:val="false"/>
          </w:tcPr>
          <w:p>
            <w:pPr>
              <w:rPr>
                <w:color w:val="auto"/>
                <w:highlight w:val="white"/>
              </w:rPr>
            </w:pPr>
            <w:r>
              <w:rPr>
                <w:color w:val="auto"/>
                <w:highlight w:val="white"/>
              </w:rPr>
            </w:r>
            <w:r/>
          </w:p>
        </w:tc>
      </w:tr>
      <w:tr>
        <w:trPr>
          <w:trHeight w:val="593"/>
        </w:trPr>
        <w:tc>
          <w:tcPr>
            <w:tcBorders>
              <w:left w:val="single" w:color="000000" w:sz="10" w:space="0"/>
              <w:right w:val="single" w:color="000000" w:sz="4" w:space="0"/>
            </w:tcBorders>
            <w:tcW w:w="863"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272"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864"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899"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723"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084"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848"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985"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873" w:type="dxa"/>
            <w:textDirection w:val="lrTb"/>
            <w:noWrap w:val="false"/>
          </w:tcPr>
          <w:p>
            <w:pPr>
              <w:rPr>
                <w:color w:val="auto"/>
                <w:highlight w:val="white"/>
              </w:rPr>
            </w:pPr>
            <w:r>
              <w:rPr>
                <w:color w:val="auto"/>
                <w:highlight w:val="white"/>
              </w:rPr>
            </w:r>
            <w:r/>
          </w:p>
        </w:tc>
        <w:tc>
          <w:tcPr>
            <w:tcBorders>
              <w:left w:val="single" w:color="000000" w:sz="4" w:space="0"/>
              <w:right w:val="single" w:color="000000" w:sz="10" w:space="0"/>
            </w:tcBorders>
            <w:tcW w:w="687" w:type="dxa"/>
            <w:textDirection w:val="lrTb"/>
            <w:noWrap w:val="false"/>
          </w:tcPr>
          <w:p>
            <w:pPr>
              <w:rPr>
                <w:color w:val="auto"/>
                <w:highlight w:val="white"/>
              </w:rPr>
            </w:pPr>
            <w:r>
              <w:rPr>
                <w:color w:val="auto"/>
                <w:highlight w:val="white"/>
              </w:rPr>
            </w:r>
            <w:r/>
          </w:p>
        </w:tc>
      </w:tr>
      <w:tr>
        <w:trPr>
          <w:trHeight w:val="593"/>
        </w:trPr>
        <w:tc>
          <w:tcPr>
            <w:tcBorders>
              <w:left w:val="single" w:color="000000" w:sz="10" w:space="0"/>
              <w:right w:val="single" w:color="000000" w:sz="4" w:space="0"/>
            </w:tcBorders>
            <w:tcW w:w="863"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272"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864"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899"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723"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084"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848"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985"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873" w:type="dxa"/>
            <w:textDirection w:val="lrTb"/>
            <w:noWrap w:val="false"/>
          </w:tcPr>
          <w:p>
            <w:pPr>
              <w:rPr>
                <w:color w:val="auto"/>
                <w:highlight w:val="white"/>
              </w:rPr>
            </w:pPr>
            <w:r>
              <w:rPr>
                <w:color w:val="auto"/>
                <w:highlight w:val="white"/>
              </w:rPr>
            </w:r>
            <w:r/>
          </w:p>
        </w:tc>
        <w:tc>
          <w:tcPr>
            <w:tcBorders>
              <w:left w:val="single" w:color="000000" w:sz="4" w:space="0"/>
              <w:right w:val="single" w:color="000000" w:sz="10" w:space="0"/>
            </w:tcBorders>
            <w:tcW w:w="687" w:type="dxa"/>
            <w:textDirection w:val="lrTb"/>
            <w:noWrap w:val="false"/>
          </w:tcPr>
          <w:p>
            <w:pPr>
              <w:rPr>
                <w:color w:val="auto"/>
                <w:highlight w:val="white"/>
              </w:rPr>
            </w:pPr>
            <w:r>
              <w:rPr>
                <w:color w:val="auto"/>
                <w:highlight w:val="white"/>
              </w:rPr>
            </w:r>
            <w:r/>
          </w:p>
        </w:tc>
      </w:tr>
    </w:tbl>
    <w:p>
      <w:pPr>
        <w:spacing w:line="178" w:lineRule="exact"/>
        <w:rPr>
          <w:color w:val="auto"/>
          <w:highlight w:val="white"/>
        </w:rPr>
      </w:pPr>
      <w:r>
        <w:rPr>
          <w:color w:val="auto"/>
          <w:highlight w:val="white"/>
        </w:rPr>
      </w:r>
      <w:r/>
    </w:p>
    <w:p>
      <w:pPr>
        <w:rPr>
          <w:color w:val="auto"/>
          <w:highlight w:val="white"/>
        </w:rPr>
      </w:pPr>
      <w:r>
        <w:rPr>
          <w:color w:val="auto"/>
          <w:highlight w:val="white"/>
        </w:rPr>
      </w:r>
      <w:r/>
    </w:p>
    <w:p>
      <w:pPr>
        <w:rPr>
          <w:color w:val="auto"/>
          <w:highlight w:val="white"/>
        </w:rPr>
        <w:sectPr>
          <w:footerReference w:type="default" r:id="rId14"/>
          <w:footnotePr/>
          <w:endnotePr/>
          <w:type w:val="nextPage"/>
          <w:pgSz w:w="11907" w:h="16840" w:orient="portrait"/>
          <w:pgMar w:top="1440" w:right="1800" w:bottom="1440" w:left="1800" w:header="0" w:footer="849" w:gutter="0"/>
          <w:cols w:num="1" w:sep="0" w:space="720" w:equalWidth="1"/>
          <w:docGrid w:linePitch="360"/>
        </w:sectPr>
      </w:pPr>
      <w:r>
        <w:rPr>
          <w:color w:val="auto"/>
          <w:highlight w:val="white"/>
        </w:rPr>
      </w:r>
      <w:r/>
    </w:p>
    <w:p>
      <w:pPr>
        <w:spacing w:line="440" w:lineRule="exact"/>
        <w:rPr>
          <w:rFonts w:ascii="宋体" w:hAnsi="宋体" w:cs="宋体"/>
          <w:color w:val="auto"/>
          <w:sz w:val="24"/>
          <w:szCs w:val="24"/>
          <w:highlight w:val="white"/>
        </w:rPr>
      </w:pPr>
      <w:r>
        <w:rPr>
          <w:rFonts w:hint="eastAsia" w:ascii="宋体" w:hAnsi="宋体" w:cs="宋体"/>
          <w:color w:val="auto"/>
          <w:sz w:val="24"/>
          <w:szCs w:val="24"/>
          <w:highlight w:val="white"/>
        </w:rPr>
        <w:t xml:space="preserve">附</w:t>
      </w:r>
      <w:bookmarkStart w:id="9" w:name="_Toc296347225"/>
      <w:r/>
      <w:bookmarkStart w:id="10" w:name="_Toc296346727"/>
      <w:r/>
      <w:bookmarkStart w:id="11" w:name="_Toc296891054"/>
      <w:r/>
      <w:bookmarkStart w:id="12" w:name="_Toc296503226"/>
      <w:r/>
      <w:bookmarkStart w:id="13" w:name="_Toc267261693"/>
      <w:r/>
      <w:bookmarkStart w:id="14" w:name="_Toc296891266"/>
      <w:r/>
      <w:bookmarkStart w:id="15" w:name="_Toc296944565"/>
      <w:r>
        <w:rPr>
          <w:rFonts w:hint="eastAsia" w:ascii="宋体" w:hAnsi="宋体" w:cs="宋体"/>
          <w:color w:val="auto"/>
          <w:sz w:val="24"/>
          <w:szCs w:val="24"/>
          <w:highlight w:val="white"/>
        </w:rPr>
        <w:t xml:space="preserve">件</w:t>
      </w:r>
      <w:r>
        <w:rPr>
          <w:rFonts w:hint="eastAsia" w:ascii="宋体" w:hAnsi="宋体" w:cs="宋体"/>
          <w:color w:val="auto"/>
          <w:sz w:val="24"/>
          <w:szCs w:val="24"/>
          <w:highlight w:val="white"/>
          <w:lang w:val="en-US" w:eastAsia="zh-CN"/>
        </w:rPr>
        <w:t xml:space="preserve">2</w:t>
      </w:r>
      <w:r>
        <w:rPr>
          <w:rFonts w:hint="eastAsia" w:ascii="宋体" w:hAnsi="宋体" w:cs="宋体"/>
          <w:color w:val="auto"/>
          <w:sz w:val="24"/>
          <w:szCs w:val="24"/>
          <w:highlight w:val="white"/>
        </w:rPr>
        <w:t xml:space="preserve">：</w:t>
      </w:r>
      <w:bookmarkEnd w:id="9"/>
      <w:r/>
      <w:bookmarkEnd w:id="10"/>
      <w:r/>
      <w:bookmarkEnd w:id="11"/>
      <w:r/>
      <w:bookmarkEnd w:id="12"/>
      <w:r/>
      <w:bookmarkEnd w:id="13"/>
      <w:r/>
      <w:bookmarkEnd w:id="14"/>
      <w:r/>
      <w:bookmarkEnd w:id="15"/>
      <w:r>
        <w:rPr>
          <w:rFonts w:hint="eastAsia" w:ascii="宋体" w:hAnsi="宋体" w:cs="宋体"/>
          <w:color w:val="auto"/>
          <w:sz w:val="24"/>
          <w:szCs w:val="24"/>
          <w:highlight w:val="white"/>
        </w:rPr>
        <w:t xml:space="preserve">    </w:t>
      </w:r>
      <w:r/>
    </w:p>
    <w:p>
      <w:pPr>
        <w:ind w:left="0" w:right="593" w:firstLine="562"/>
        <w:jc w:val="center"/>
        <w:spacing w:before="32" w:after="0"/>
        <w:rPr>
          <w:rFonts w:hint="eastAsia" w:ascii="宋体" w:hAnsi="宋体" w:eastAsia="宋体" w:cs="宋体"/>
          <w:sz w:val="24"/>
          <w:szCs w:val="24"/>
          <w:highlight w:val="white"/>
        </w:rPr>
      </w:pPr>
      <w:r>
        <w:rPr>
          <w:rFonts w:hint="eastAsia" w:ascii="宋体" w:hAnsi="宋体" w:eastAsia="宋体" w:cs="宋体"/>
          <w:b/>
          <w:sz w:val="24"/>
          <w:szCs w:val="24"/>
          <w:highlight w:val="white"/>
        </w:rPr>
        <w:t xml:space="preserve">工程质量保修书</w:t>
      </w:r>
      <w:r/>
    </w:p>
    <w:p>
      <w:pPr>
        <w:pStyle w:val="941"/>
        <w:ind w:left="63" w:right="63" w:firstLine="422"/>
        <w:spacing w:before="1" w:after="60"/>
        <w:rPr>
          <w:rFonts w:hint="eastAsia" w:ascii="宋体" w:hAnsi="宋体" w:eastAsia="宋体" w:cs="宋体"/>
          <w:b/>
          <w:sz w:val="24"/>
          <w:szCs w:val="24"/>
          <w:highlight w:val="white"/>
        </w:rPr>
      </w:pPr>
      <w:r>
        <w:rPr>
          <w:rFonts w:hint="eastAsia" w:ascii="宋体" w:hAnsi="宋体" w:eastAsia="宋体" w:cs="宋体"/>
          <w:b/>
          <w:sz w:val="24"/>
          <w:szCs w:val="24"/>
          <w:highlight w:val="white"/>
        </w:rPr>
      </w:r>
      <w:r/>
    </w:p>
    <w:p>
      <w:pPr>
        <w:pStyle w:val="941"/>
        <w:ind w:left="63" w:right="63"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发包人（全称）：</w:t>
      </w:r>
      <w:r/>
    </w:p>
    <w:p>
      <w:pPr>
        <w:pStyle w:val="941"/>
        <w:ind w:left="63" w:right="63"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承包人（全称）：</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 </w:t>
      </w:r>
      <w:r/>
    </w:p>
    <w:p>
      <w:pPr>
        <w:pStyle w:val="941"/>
        <w:ind w:left="63" w:right="63" w:firstLine="420"/>
        <w:jc w:val="left"/>
        <w:spacing w:before="1" w:after="60"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发包人和承包人根据《中华人民共和国建筑法》和《建设工程质量管理条例》，经协商一致就</w:t>
      </w:r>
      <w:r>
        <w:rPr>
          <w:rFonts w:hint="eastAsia" w:ascii="宋体" w:hAnsi="宋体" w:eastAsia="宋体" w:cs="宋体"/>
          <w:sz w:val="24"/>
          <w:szCs w:val="24"/>
          <w:highlight w:val="white"/>
          <w:u w:val="single"/>
        </w:rPr>
        <w:t xml:space="preserve">（工程全称）</w:t>
      </w:r>
      <w:r>
        <w:rPr>
          <w:rFonts w:hint="eastAsia" w:ascii="宋体" w:hAnsi="宋体" w:eastAsia="宋体" w:cs="宋体"/>
          <w:sz w:val="24"/>
          <w:szCs w:val="24"/>
          <w:highlight w:val="white"/>
        </w:rPr>
        <w:t xml:space="preserve"> 签订工程质量保修书。</w:t>
      </w:r>
      <w:r/>
    </w:p>
    <w:p>
      <w:pPr>
        <w:pStyle w:val="941"/>
        <w:ind w:left="63" w:right="63"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一、工程质量保修范围和内容</w:t>
      </w:r>
      <w:r/>
    </w:p>
    <w:p>
      <w:pPr>
        <w:pStyle w:val="941"/>
        <w:ind w:left="63" w:right="63" w:firstLine="420"/>
        <w:jc w:val="left"/>
        <w:spacing w:before="139" w:after="60"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承包人在质量保修期内，按照有关法律规定和合同约定，承担工程质量保修责任。</w:t>
      </w:r>
      <w:r/>
    </w:p>
    <w:p>
      <w:pPr>
        <w:pStyle w:val="941"/>
        <w:ind w:left="63" w:right="63" w:firstLine="420"/>
        <w:jc w:val="both"/>
        <w:spacing w:before="139" w:after="60"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p>
    <w:p>
      <w:pPr>
        <w:pStyle w:val="941"/>
        <w:ind w:left="63" w:right="63"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u w:val="single"/>
        </w:rPr>
        <w:t xml:space="preserve">工程量清单及施工图所含的全部内容。    </w:t>
      </w:r>
      <w:r/>
    </w:p>
    <w:p>
      <w:pPr>
        <w:pStyle w:val="941"/>
        <w:ind w:left="63" w:right="63"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二、质量保修期</w:t>
      </w:r>
      <w:r/>
    </w:p>
    <w:p>
      <w:pPr>
        <w:pStyle w:val="941"/>
        <w:ind w:left="420" w:right="63" w:firstLine="420"/>
        <w:jc w:val="left"/>
        <w:spacing w:before="139" w:after="60"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根据《建设工程质量管理条例》及有关规定，工程的质量保修期如下：</w:t>
      </w:r>
      <w:r/>
    </w:p>
    <w:p>
      <w:pPr>
        <w:pStyle w:val="941"/>
        <w:numPr>
          <w:ilvl w:val="0"/>
          <w:numId w:val="8"/>
        </w:numPr>
        <w:ind w:left="425" w:right="63" w:firstLine="420"/>
        <w:jc w:val="left"/>
        <w:spacing w:before="139" w:after="0" w:line="360" w:lineRule="auto"/>
        <w:tabs>
          <w:tab w:val="left" w:pos="979" w:leader="none"/>
        </w:tabs>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地基基础工程和主体结构工程为设计文件规定的工程合理使用年限；</w:t>
      </w:r>
      <w:r/>
    </w:p>
    <w:p>
      <w:pPr>
        <w:pStyle w:val="941"/>
        <w:numPr>
          <w:ilvl w:val="0"/>
          <w:numId w:val="8"/>
        </w:numPr>
        <w:ind w:left="425" w:right="63" w:firstLine="420"/>
        <w:jc w:val="left"/>
        <w:spacing w:before="139" w:after="0" w:line="360" w:lineRule="auto"/>
        <w:tabs>
          <w:tab w:val="left" w:pos="979" w:leader="none"/>
        </w:tabs>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屋面防水工程、有防水要求的卫生间、房间和外墙面的防渗为</w:t>
      </w:r>
      <w:r>
        <w:rPr>
          <w:rFonts w:hint="eastAsia" w:ascii="宋体" w:hAnsi="宋体" w:eastAsia="宋体" w:cs="宋体"/>
          <w:sz w:val="24"/>
          <w:szCs w:val="24"/>
          <w:highlight w:val="white"/>
          <w:u w:val="single"/>
        </w:rPr>
        <w:t xml:space="preserve"> 5</w:t>
      </w:r>
      <w:r>
        <w:rPr>
          <w:rFonts w:hint="eastAsia" w:ascii="宋体" w:hAnsi="宋体" w:eastAsia="宋体" w:cs="宋体"/>
          <w:sz w:val="24"/>
          <w:szCs w:val="24"/>
          <w:highlight w:val="white"/>
        </w:rPr>
        <w:t xml:space="preserve">年；</w:t>
      </w:r>
      <w:r/>
    </w:p>
    <w:p>
      <w:pPr>
        <w:pStyle w:val="941"/>
        <w:numPr>
          <w:ilvl w:val="0"/>
          <w:numId w:val="8"/>
        </w:numPr>
        <w:ind w:left="425" w:right="63" w:firstLine="420"/>
        <w:jc w:val="left"/>
        <w:spacing w:before="139" w:after="0" w:line="360" w:lineRule="auto"/>
        <w:tabs>
          <w:tab w:val="left" w:pos="979" w:leader="none"/>
        </w:tabs>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装修工程为</w:t>
      </w:r>
      <w:r>
        <w:rPr>
          <w:rFonts w:hint="eastAsia" w:ascii="宋体" w:hAnsi="宋体" w:eastAsia="宋体" w:cs="宋体"/>
          <w:sz w:val="24"/>
          <w:szCs w:val="24"/>
          <w:highlight w:val="white"/>
          <w:u w:val="single"/>
        </w:rPr>
        <w:t xml:space="preserve">  2</w:t>
      </w:r>
      <w:r>
        <w:rPr>
          <w:rFonts w:hint="eastAsia" w:ascii="宋体" w:hAnsi="宋体" w:eastAsia="宋体" w:cs="宋体"/>
          <w:sz w:val="24"/>
          <w:szCs w:val="24"/>
          <w:highlight w:val="white"/>
        </w:rPr>
        <w:t xml:space="preserve">年；</w:t>
      </w:r>
      <w:r/>
    </w:p>
    <w:p>
      <w:pPr>
        <w:pStyle w:val="941"/>
        <w:numPr>
          <w:ilvl w:val="0"/>
          <w:numId w:val="8"/>
        </w:numPr>
        <w:ind w:left="425" w:right="63" w:firstLine="420"/>
        <w:jc w:val="left"/>
        <w:spacing w:before="139" w:after="0" w:line="360" w:lineRule="auto"/>
        <w:tabs>
          <w:tab w:val="left" w:pos="979" w:leader="none"/>
        </w:tabs>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电气管线、给排水管道、设备安装工程为</w:t>
      </w:r>
      <w:r>
        <w:rPr>
          <w:rFonts w:hint="eastAsia" w:ascii="宋体" w:hAnsi="宋体" w:eastAsia="宋体" w:cs="宋体"/>
          <w:sz w:val="24"/>
          <w:szCs w:val="24"/>
          <w:highlight w:val="white"/>
          <w:u w:val="single"/>
        </w:rPr>
        <w:t xml:space="preserve"> 2 </w:t>
      </w:r>
      <w:r>
        <w:rPr>
          <w:rFonts w:hint="eastAsia" w:ascii="宋体" w:hAnsi="宋体" w:eastAsia="宋体" w:cs="宋体"/>
          <w:sz w:val="24"/>
          <w:szCs w:val="24"/>
          <w:highlight w:val="white"/>
        </w:rPr>
        <w:t xml:space="preserve">年；</w:t>
      </w:r>
      <w:r/>
    </w:p>
    <w:p>
      <w:pPr>
        <w:pStyle w:val="941"/>
        <w:numPr>
          <w:ilvl w:val="0"/>
          <w:numId w:val="8"/>
        </w:numPr>
        <w:ind w:left="425" w:right="63" w:firstLine="420"/>
        <w:jc w:val="left"/>
        <w:spacing w:before="139" w:after="0" w:line="360" w:lineRule="auto"/>
        <w:tabs>
          <w:tab w:val="left" w:pos="979" w:leader="none"/>
        </w:tabs>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供热与供冷系统为</w:t>
      </w:r>
      <w:r>
        <w:rPr>
          <w:rFonts w:hint="eastAsia" w:ascii="宋体" w:hAnsi="宋体" w:eastAsia="宋体" w:cs="宋体"/>
          <w:sz w:val="24"/>
          <w:szCs w:val="24"/>
          <w:highlight w:val="white"/>
          <w:u w:val="single"/>
        </w:rPr>
        <w:t xml:space="preserve">  2</w:t>
      </w:r>
      <w:r>
        <w:rPr>
          <w:rFonts w:hint="eastAsia" w:ascii="宋体" w:hAnsi="宋体" w:eastAsia="宋体" w:cs="宋体"/>
          <w:sz w:val="24"/>
          <w:szCs w:val="24"/>
          <w:highlight w:val="white"/>
          <w:u w:val="single"/>
        </w:rPr>
        <w:tab/>
      </w:r>
      <w:r>
        <w:rPr>
          <w:rFonts w:hint="eastAsia" w:ascii="宋体" w:hAnsi="宋体" w:eastAsia="宋体" w:cs="宋体"/>
          <w:sz w:val="24"/>
          <w:szCs w:val="24"/>
          <w:highlight w:val="white"/>
        </w:rPr>
        <w:t xml:space="preserve">个采暖期、供冷期；</w:t>
      </w:r>
      <w:r/>
    </w:p>
    <w:p>
      <w:pPr>
        <w:pStyle w:val="941"/>
        <w:numPr>
          <w:ilvl w:val="0"/>
          <w:numId w:val="8"/>
        </w:numPr>
        <w:ind w:left="425" w:right="63" w:firstLine="420"/>
        <w:jc w:val="left"/>
        <w:spacing w:before="139" w:after="0" w:line="360" w:lineRule="auto"/>
        <w:tabs>
          <w:tab w:val="left" w:pos="979" w:leader="none"/>
        </w:tabs>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给排水设施、道路等配套工程为</w:t>
      </w:r>
      <w:r>
        <w:rPr>
          <w:rFonts w:hint="eastAsia" w:ascii="宋体" w:hAnsi="宋体" w:eastAsia="宋体" w:cs="宋体"/>
          <w:sz w:val="24"/>
          <w:szCs w:val="24"/>
          <w:highlight w:val="white"/>
          <w:u w:val="single"/>
        </w:rPr>
        <w:t xml:space="preserve"> 2</w:t>
      </w:r>
      <w:r>
        <w:rPr>
          <w:rFonts w:hint="eastAsia" w:ascii="宋体" w:hAnsi="宋体" w:eastAsia="宋体" w:cs="宋体"/>
          <w:sz w:val="24"/>
          <w:szCs w:val="24"/>
          <w:highlight w:val="white"/>
          <w:u w:val="single"/>
        </w:rPr>
        <w:tab/>
      </w:r>
      <w:r>
        <w:rPr>
          <w:rFonts w:hint="eastAsia" w:ascii="宋体" w:hAnsi="宋体" w:eastAsia="宋体" w:cs="宋体"/>
          <w:sz w:val="24"/>
          <w:szCs w:val="24"/>
          <w:highlight w:val="white"/>
        </w:rPr>
        <w:t xml:space="preserve">年；</w:t>
      </w:r>
      <w:r/>
    </w:p>
    <w:p>
      <w:pPr>
        <w:pStyle w:val="941"/>
        <w:numPr>
          <w:ilvl w:val="0"/>
          <w:numId w:val="8"/>
        </w:numPr>
        <w:ind w:left="425" w:right="63" w:firstLine="420"/>
        <w:jc w:val="left"/>
        <w:spacing w:before="139" w:after="0" w:line="360" w:lineRule="auto"/>
        <w:tabs>
          <w:tab w:val="left" w:pos="979" w:leader="none"/>
        </w:tabs>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门窗工程为</w:t>
      </w:r>
      <w:r>
        <w:rPr>
          <w:rFonts w:hint="eastAsia" w:ascii="宋体" w:hAnsi="宋体" w:eastAsia="宋体" w:cs="宋体"/>
          <w:sz w:val="24"/>
          <w:szCs w:val="24"/>
          <w:highlight w:val="white"/>
          <w:u w:val="single"/>
        </w:rPr>
        <w:t xml:space="preserve"> 2 </w:t>
      </w:r>
      <w:r>
        <w:rPr>
          <w:rFonts w:hint="eastAsia" w:ascii="宋体" w:hAnsi="宋体" w:eastAsia="宋体" w:cs="宋体"/>
          <w:sz w:val="24"/>
          <w:szCs w:val="24"/>
          <w:highlight w:val="white"/>
        </w:rPr>
        <w:t xml:space="preserve">年；</w:t>
      </w:r>
      <w:r/>
    </w:p>
    <w:p>
      <w:pPr>
        <w:pStyle w:val="941"/>
        <w:numPr>
          <w:ilvl w:val="0"/>
          <w:numId w:val="8"/>
        </w:numPr>
        <w:ind w:left="425" w:right="63" w:firstLine="420"/>
        <w:jc w:val="left"/>
        <w:spacing w:before="139" w:after="0" w:line="360" w:lineRule="auto"/>
        <w:tabs>
          <w:tab w:val="left" w:pos="979" w:leader="none"/>
        </w:tabs>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其他项目保修期限约定如下：</w:t>
      </w:r>
      <w:r/>
    </w:p>
    <w:p>
      <w:pPr>
        <w:pStyle w:val="941"/>
        <w:ind w:left="420" w:right="63" w:firstLine="420"/>
        <w:jc w:val="both"/>
        <w:spacing w:before="139" w:after="0" w:line="360" w:lineRule="auto"/>
        <w:tabs>
          <w:tab w:val="left" w:pos="1084" w:leader="none"/>
          <w:tab w:val="left" w:pos="4546" w:leader="none"/>
        </w:tabs>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u w:val="single"/>
        </w:rPr>
        <w:t xml:space="preserve">本工程的质保期为</w:t>
      </w:r>
      <w:r>
        <w:rPr>
          <w:rFonts w:hint="eastAsia" w:ascii="宋体" w:hAnsi="宋体" w:eastAsia="宋体" w:cs="宋体"/>
          <w:color w:val="auto"/>
          <w:sz w:val="24"/>
          <w:szCs w:val="24"/>
          <w:highlight w:val="white"/>
          <w:u w:val="single"/>
          <w:lang w:val="en-US" w:eastAsia="zh-CN"/>
        </w:rPr>
        <w:t xml:space="preserve"> </w:t>
      </w:r>
      <w:r>
        <w:rPr>
          <w:rFonts w:hint="eastAsia" w:ascii="宋体" w:hAnsi="宋体" w:cs="宋体"/>
          <w:color w:val="auto"/>
          <w:sz w:val="24"/>
          <w:szCs w:val="24"/>
          <w:highlight w:val="white"/>
          <w:u w:val="single"/>
          <w:lang w:val="en-US" w:eastAsia="zh-CN"/>
        </w:rPr>
        <w:t xml:space="preserve">5</w:t>
      </w:r>
      <w:r>
        <w:rPr>
          <w:rFonts w:hint="eastAsia" w:ascii="宋体" w:hAnsi="宋体" w:eastAsia="宋体" w:cs="宋体"/>
          <w:color w:val="auto"/>
          <w:sz w:val="24"/>
          <w:szCs w:val="24"/>
          <w:highlight w:val="white"/>
          <w:u w:val="single"/>
          <w:lang w:val="en-US" w:eastAsia="zh-CN"/>
        </w:rPr>
        <w:t xml:space="preserve"> </w:t>
      </w:r>
      <w:r>
        <w:rPr>
          <w:rFonts w:hint="eastAsia" w:ascii="宋体" w:hAnsi="宋体" w:eastAsia="宋体" w:cs="宋体"/>
          <w:color w:val="auto"/>
          <w:sz w:val="24"/>
          <w:szCs w:val="24"/>
          <w:highlight w:val="white"/>
          <w:u w:val="single"/>
        </w:rPr>
        <w:t xml:space="preserve">年</w:t>
      </w:r>
      <w:r>
        <w:rPr>
          <w:rFonts w:hint="eastAsia" w:ascii="宋体" w:hAnsi="宋体" w:eastAsia="宋体" w:cs="宋体"/>
          <w:color w:val="auto"/>
          <w:sz w:val="24"/>
          <w:szCs w:val="24"/>
          <w:highlight w:val="white"/>
        </w:rPr>
        <w:t xml:space="preserve">。</w:t>
      </w:r>
      <w:r/>
    </w:p>
    <w:p>
      <w:pPr>
        <w:pStyle w:val="941"/>
        <w:ind w:left="63" w:right="63" w:firstLine="420"/>
        <w:jc w:val="both"/>
        <w:spacing w:before="139" w:after="0" w:line="360" w:lineRule="auto"/>
        <w:tabs>
          <w:tab w:val="left" w:pos="1084" w:leader="none"/>
          <w:tab w:val="left" w:pos="4546" w:leader="none"/>
        </w:tabs>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质量保修期自工程竣工验收合格之日起计算。</w:t>
      </w:r>
      <w:r/>
    </w:p>
    <w:p>
      <w:pPr>
        <w:pStyle w:val="941"/>
        <w:ind w:left="63" w:right="63" w:firstLine="420"/>
        <w:jc w:val="both"/>
        <w:spacing w:before="139" w:after="0" w:line="360" w:lineRule="auto"/>
        <w:tabs>
          <w:tab w:val="left" w:pos="1084" w:leader="none"/>
          <w:tab w:val="left" w:pos="4546" w:leader="none"/>
        </w:tabs>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三、缺陷责任期</w:t>
      </w:r>
      <w:r/>
    </w:p>
    <w:p>
      <w:pPr>
        <w:pStyle w:val="941"/>
        <w:ind w:left="63" w:right="63" w:firstLine="420"/>
        <w:jc w:val="both"/>
        <w:spacing w:line="360" w:lineRule="auto"/>
        <w:rPr>
          <w:rFonts w:hint="eastAsia" w:ascii="宋体" w:hAnsi="宋体" w:eastAsia="宋体" w:cs="宋体"/>
          <w:sz w:val="24"/>
          <w:szCs w:val="24"/>
          <w:highlight w:val="white"/>
        </w:rPr>
      </w:pPr>
      <w:r>
        <w:rPr>
          <w:rFonts w:hint="eastAsia" w:ascii="宋体" w:hAnsi="宋体" w:eastAsia="宋体" w:cs="宋体"/>
          <w:color w:val="auto"/>
          <w:sz w:val="24"/>
          <w:szCs w:val="24"/>
          <w:highlight w:val="white"/>
        </w:rPr>
        <w:t xml:space="preserve">工程缺陷责任期为</w:t>
      </w:r>
      <w:r>
        <w:rPr>
          <w:rFonts w:hint="eastAsia" w:ascii="宋体" w:hAnsi="宋体" w:cs="宋体"/>
          <w:color w:val="auto"/>
          <w:sz w:val="24"/>
          <w:szCs w:val="24"/>
          <w:highlight w:val="white"/>
          <w:u w:val="single"/>
          <w:lang w:val="en-US" w:eastAsia="zh-CN"/>
        </w:rPr>
        <w:t xml:space="preserve">5</w:t>
      </w:r>
      <w:r>
        <w:rPr>
          <w:rFonts w:hint="eastAsia" w:ascii="宋体" w:hAnsi="宋体" w:cs="宋体"/>
          <w:color w:val="auto"/>
          <w:sz w:val="24"/>
          <w:szCs w:val="24"/>
          <w:highlight w:val="white"/>
          <w:lang w:val="en-US" w:eastAsia="zh-CN"/>
        </w:rPr>
        <w:t xml:space="preserve">年</w:t>
      </w:r>
      <w:r>
        <w:rPr>
          <w:rFonts w:hint="eastAsia" w:ascii="宋体" w:hAnsi="宋体" w:eastAsia="宋体" w:cs="宋体"/>
          <w:sz w:val="24"/>
          <w:szCs w:val="24"/>
          <w:highlight w:val="white"/>
        </w:rPr>
        <w:t xml:space="preserve">，缺陷责任期自工程通过竣工验收之日起计算。单位工程先于全部工程进行验收，单位工程缺陷责任期自单位工程验收合格之日起算。</w:t>
      </w:r>
      <w:r/>
    </w:p>
    <w:p>
      <w:pPr>
        <w:pStyle w:val="941"/>
        <w:ind w:left="63" w:right="63" w:firstLine="420"/>
        <w:jc w:val="both"/>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四、质量保修责任</w:t>
      </w:r>
      <w:r/>
    </w:p>
    <w:p>
      <w:pPr>
        <w:pStyle w:val="1116"/>
        <w:jc w:val="left"/>
        <w:spacing w:line="360" w:lineRule="auto"/>
        <w:tabs>
          <w:tab w:val="left" w:pos="1094" w:leader="none"/>
        </w:tabs>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 属于保修范围、内容的项目，承包人应当在接到保修通知之日起 7 天内派人保修。承包人不在约定期限内派人保修的，发包人可以委托他人修理。</w:t>
      </w:r>
      <w:r/>
    </w:p>
    <w:p>
      <w:pPr>
        <w:pStyle w:val="1116"/>
        <w:jc w:val="left"/>
        <w:spacing w:line="360" w:lineRule="auto"/>
        <w:tabs>
          <w:tab w:val="left" w:pos="1094" w:leader="none"/>
        </w:tabs>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2. 发生紧急事故需抢修的，承包人在接到事故通知后，应当立即到达事故现场抢修。</w:t>
      </w:r>
      <w:r/>
    </w:p>
    <w:p>
      <w:pPr>
        <w:pStyle w:val="1116"/>
        <w:jc w:val="left"/>
        <w:spacing w:line="360" w:lineRule="auto"/>
        <w:tabs>
          <w:tab w:val="left" w:pos="1094" w:leader="none"/>
        </w:tabs>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3. 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pStyle w:val="1116"/>
        <w:jc w:val="left"/>
        <w:spacing w:line="360" w:lineRule="auto"/>
        <w:tabs>
          <w:tab w:val="left" w:pos="1094" w:leader="none"/>
        </w:tabs>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4. 质量保修完成后，由发包人组织验收。</w:t>
      </w:r>
      <w:r/>
    </w:p>
    <w:p>
      <w:pPr>
        <w:pStyle w:val="1116"/>
        <w:ind w:left="0" w:right="5209" w:firstLine="420"/>
        <w:jc w:val="left"/>
        <w:spacing w:before="60" w:after="0" w:line="360" w:lineRule="auto"/>
        <w:tabs>
          <w:tab w:val="left" w:pos="1084" w:leader="none"/>
        </w:tabs>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五、保修费用</w:t>
      </w:r>
      <w:r/>
    </w:p>
    <w:p>
      <w:pPr>
        <w:pStyle w:val="941"/>
        <w:ind w:left="63" w:right="63" w:firstLine="420"/>
        <w:jc w:val="both"/>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保修费用由造成质量缺陷的责任方承担。</w:t>
      </w:r>
      <w:r/>
    </w:p>
    <w:p>
      <w:pPr>
        <w:pStyle w:val="941"/>
        <w:ind w:left="63" w:right="63" w:firstLine="422"/>
        <w:jc w:val="both"/>
        <w:spacing w:before="142" w:after="60" w:line="360" w:lineRule="auto"/>
        <w:tabs>
          <w:tab w:val="left" w:pos="6231" w:leader="none"/>
          <w:tab w:val="left" w:pos="7909" w:leader="none"/>
        </w:tabs>
        <w:rPr>
          <w:rFonts w:hint="eastAsia" w:ascii="宋体" w:hAnsi="宋体" w:eastAsia="宋体" w:cs="宋体"/>
          <w:sz w:val="24"/>
          <w:szCs w:val="24"/>
          <w:highlight w:val="white"/>
        </w:rPr>
      </w:pPr>
      <w:r>
        <w:rPr>
          <w:rFonts w:hint="eastAsia" w:ascii="宋体" w:hAnsi="宋体" w:eastAsia="宋体" w:cs="宋体"/>
          <w:b/>
          <w:sz w:val="24"/>
          <w:szCs w:val="24"/>
          <w:highlight w:val="white"/>
        </w:rPr>
        <w:t xml:space="preserve">六</w:t>
      </w:r>
      <w:r>
        <w:rPr>
          <w:rFonts w:hint="eastAsia" w:ascii="宋体" w:hAnsi="宋体" w:eastAsia="宋体" w:cs="宋体"/>
          <w:sz w:val="24"/>
          <w:szCs w:val="24"/>
          <w:highlight w:val="white"/>
        </w:rPr>
        <w:t xml:space="preserve">、双方约定的其他工程质量保修事项：</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u w:val="single"/>
        </w:rPr>
        <w:tab/>
      </w:r>
      <w:r>
        <w:rPr>
          <w:rFonts w:hint="eastAsia" w:ascii="宋体" w:hAnsi="宋体" w:eastAsia="宋体" w:cs="宋体"/>
          <w:sz w:val="24"/>
          <w:szCs w:val="24"/>
          <w:highlight w:val="white"/>
          <w:u w:val="single"/>
        </w:rPr>
        <w:t xml:space="preserve">/</w:t>
      </w:r>
      <w:r>
        <w:rPr>
          <w:rFonts w:hint="eastAsia" w:ascii="宋体" w:hAnsi="宋体" w:eastAsia="宋体" w:cs="宋体"/>
          <w:sz w:val="24"/>
          <w:szCs w:val="24"/>
          <w:highlight w:val="white"/>
          <w:u w:val="single"/>
        </w:rPr>
        <w:tab/>
      </w:r>
      <w:r>
        <w:rPr>
          <w:rFonts w:hint="eastAsia" w:ascii="宋体" w:hAnsi="宋体" w:eastAsia="宋体" w:cs="宋体"/>
          <w:sz w:val="24"/>
          <w:szCs w:val="24"/>
          <w:highlight w:val="white"/>
        </w:rPr>
        <w:t xml:space="preserve">。</w:t>
      </w:r>
      <w:r/>
    </w:p>
    <w:p>
      <w:pPr>
        <w:pStyle w:val="941"/>
        <w:ind w:left="63" w:right="63" w:firstLine="420"/>
        <w:jc w:val="both"/>
        <w:spacing w:before="1" w:after="60"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工程质量保修书由发包人、承包人在工程竣工验收前共同签署，作为施工合同附件，其有效期限至保修期满。</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r>
      <w:r/>
    </w:p>
    <w:p>
      <w:pPr>
        <w:pStyle w:val="941"/>
        <w:ind w:left="0" w:right="63" w:firstLine="0"/>
        <w:jc w:val="left"/>
        <w:spacing w:before="13" w:after="60"/>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发包人（公章）：                           承包人（公章）：</w:t>
      </w:r>
      <w:bookmarkStart w:id="16" w:name="_TOC_250007"/>
      <w:r/>
      <w:bookmarkEnd w:id="16"/>
      <w:r/>
      <w:r/>
    </w:p>
    <w:p>
      <w:pPr>
        <w:pStyle w:val="941"/>
        <w:ind w:left="0" w:right="63" w:firstLine="0"/>
        <w:jc w:val="left"/>
        <w:spacing w:before="13" w:after="60"/>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地址：                                     地址：</w:t>
      </w:r>
      <w:r/>
    </w:p>
    <w:p>
      <w:pPr>
        <w:pStyle w:val="941"/>
        <w:ind w:left="0" w:right="63" w:firstLine="0"/>
        <w:jc w:val="left"/>
        <w:spacing w:before="13" w:after="60"/>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法定代表人（签字）：                       法定代表人（签字）：</w:t>
      </w:r>
      <w:r/>
    </w:p>
    <w:p>
      <w:pPr>
        <w:pStyle w:val="941"/>
        <w:ind w:left="0" w:right="63" w:firstLine="0"/>
        <w:jc w:val="left"/>
        <w:spacing w:before="13" w:after="60"/>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委托代理人（签字）：                       委托代理人（签字）：</w:t>
      </w:r>
      <w:r/>
    </w:p>
    <w:p>
      <w:pPr>
        <w:pStyle w:val="941"/>
        <w:ind w:left="0" w:right="63" w:firstLine="0"/>
        <w:jc w:val="left"/>
        <w:spacing w:before="13" w:after="60"/>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电话：                                     电话：</w:t>
      </w:r>
      <w:r/>
    </w:p>
    <w:p>
      <w:pPr>
        <w:pStyle w:val="941"/>
        <w:ind w:left="0" w:right="63" w:firstLine="0"/>
        <w:jc w:val="left"/>
        <w:spacing w:before="13" w:after="60"/>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传真：                                     传真：</w:t>
      </w:r>
      <w:r/>
    </w:p>
    <w:p>
      <w:pPr>
        <w:pStyle w:val="941"/>
        <w:ind w:left="0" w:right="63" w:firstLine="0"/>
        <w:jc w:val="left"/>
        <w:spacing w:before="13" w:after="60"/>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开户银行：                                 开户银行：</w:t>
      </w:r>
      <w:r/>
    </w:p>
    <w:p>
      <w:pPr>
        <w:pStyle w:val="941"/>
        <w:ind w:left="0" w:right="63" w:firstLine="0"/>
        <w:jc w:val="left"/>
        <w:spacing w:before="13" w:after="60"/>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账号：                                     账号：</w:t>
      </w:r>
      <w:r/>
    </w:p>
    <w:p>
      <w:pPr>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邮政编码：                                 邮政编码：</w:t>
      </w:r>
      <w:r/>
    </w:p>
    <w:p>
      <w:pPr>
        <w:rPr>
          <w:rFonts w:ascii="宋体" w:hAnsi="宋体" w:cs="宋体"/>
          <w:color w:val="auto"/>
          <w:sz w:val="24"/>
          <w:highlight w:val="white"/>
        </w:rPr>
      </w:pPr>
      <w:r>
        <w:rPr>
          <w:rFonts w:ascii="宋体" w:hAnsi="宋体" w:cs="宋体"/>
          <w:color w:val="auto"/>
          <w:sz w:val="24"/>
          <w:highlight w:val="white"/>
        </w:rPr>
        <w:br w:type="page" w:clear="all"/>
      </w:r>
      <w:r/>
    </w:p>
    <w:p>
      <w:pPr>
        <w:pStyle w:val="938"/>
        <w:rPr>
          <w:highlight w:val="white"/>
        </w:rPr>
      </w:pPr>
      <w:r>
        <w:rPr>
          <w:highlight w:val="white"/>
        </w:rPr>
      </w:r>
      <w:r/>
    </w:p>
    <w:p>
      <w:pPr>
        <w:spacing w:line="258" w:lineRule="auto"/>
        <w:rPr>
          <w:rFonts w:ascii="宋体" w:hAnsi="宋体" w:cs="宋体"/>
          <w:color w:val="auto"/>
          <w:sz w:val="24"/>
          <w:szCs w:val="24"/>
          <w:highlight w:val="white"/>
        </w:rPr>
      </w:pPr>
      <w:r>
        <w:rPr>
          <w:rFonts w:ascii="宋体" w:hAnsi="宋体" w:cs="宋体"/>
          <w:color w:val="auto"/>
          <w:spacing w:val="-17"/>
          <w:sz w:val="24"/>
          <w:szCs w:val="24"/>
          <w:highlight w:val="white"/>
        </w:rPr>
        <w:t xml:space="preserve">附</w:t>
      </w:r>
      <w:r>
        <w:rPr>
          <w:rFonts w:ascii="宋体" w:hAnsi="宋体" w:cs="宋体"/>
          <w:color w:val="auto"/>
          <w:spacing w:val="-16"/>
          <w:sz w:val="24"/>
          <w:szCs w:val="24"/>
          <w:highlight w:val="white"/>
        </w:rPr>
        <w:t xml:space="preserve">件</w:t>
      </w:r>
      <w:r>
        <w:rPr>
          <w:rFonts w:hint="eastAsia" w:ascii="宋体" w:hAnsi="宋体" w:cs="宋体"/>
          <w:color w:val="auto"/>
          <w:spacing w:val="-16"/>
          <w:sz w:val="24"/>
          <w:szCs w:val="24"/>
          <w:highlight w:val="white"/>
          <w:lang w:val="en-US" w:eastAsia="zh-CN"/>
        </w:rPr>
        <w:t xml:space="preserve">3</w:t>
      </w:r>
      <w:r>
        <w:rPr>
          <w:rFonts w:ascii="宋体" w:hAnsi="宋体" w:cs="宋体"/>
          <w:color w:val="auto"/>
          <w:spacing w:val="-16"/>
          <w:sz w:val="24"/>
          <w:szCs w:val="24"/>
          <w:highlight w:val="white"/>
        </w:rPr>
        <w:t xml:space="preserve">：</w:t>
      </w:r>
      <w:r/>
    </w:p>
    <w:p>
      <w:pPr>
        <w:ind w:left="2531"/>
        <w:spacing w:before="205" w:line="225" w:lineRule="auto"/>
        <w:rPr>
          <w:rFonts w:ascii="宋体" w:hAnsi="宋体" w:cs="宋体"/>
          <w:b/>
          <w:bCs/>
          <w:color w:val="auto"/>
          <w:sz w:val="24"/>
          <w:szCs w:val="24"/>
          <w:highlight w:val="white"/>
        </w:rPr>
      </w:pPr>
      <w:r>
        <w:rPr>
          <w:rFonts w:ascii="宋体" w:hAnsi="宋体" w:cs="宋体"/>
          <w:b/>
          <w:bCs/>
          <w:color w:val="auto"/>
          <w:spacing w:val="13"/>
          <w:sz w:val="24"/>
          <w:szCs w:val="24"/>
          <w:highlight w:val="white"/>
        </w:rPr>
        <w:t xml:space="preserve">承</w:t>
      </w:r>
      <w:r>
        <w:rPr>
          <w:rFonts w:ascii="宋体" w:hAnsi="宋体" w:cs="宋体"/>
          <w:b/>
          <w:bCs/>
          <w:color w:val="auto"/>
          <w:spacing w:val="9"/>
          <w:sz w:val="24"/>
          <w:szCs w:val="24"/>
          <w:highlight w:val="white"/>
        </w:rPr>
        <w:t xml:space="preserve">包人用于本工程施工的机械设备表</w:t>
      </w:r>
      <w:r/>
    </w:p>
    <w:p>
      <w:pPr>
        <w:spacing w:line="111" w:lineRule="exact"/>
        <w:rPr>
          <w:color w:val="auto"/>
          <w:highlight w:val="white"/>
        </w:rPr>
      </w:pPr>
      <w:r>
        <w:rPr>
          <w:color w:val="auto"/>
          <w:highlight w:val="white"/>
        </w:rPr>
      </w:r>
      <w:r/>
    </w:p>
    <w:tbl>
      <w:tblPr>
        <w:tblStyle w:val="936"/>
        <w:tblW w:w="9345"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707"/>
        <w:gridCol w:w="1414"/>
        <w:gridCol w:w="848"/>
        <w:gridCol w:w="1055"/>
        <w:gridCol w:w="878"/>
        <w:gridCol w:w="1017"/>
        <w:gridCol w:w="1476"/>
        <w:gridCol w:w="1017"/>
        <w:gridCol w:w="933"/>
      </w:tblGrid>
      <w:tr>
        <w:trPr>
          <w:jc w:val="center"/>
          <w:trHeight w:val="1000"/>
        </w:trPr>
        <w:tc>
          <w:tcPr>
            <w:tcBorders>
              <w:left w:val="single" w:color="000000" w:sz="10" w:space="0"/>
              <w:right w:val="single" w:color="000000" w:sz="4" w:space="0"/>
            </w:tcBorders>
            <w:tcW w:w="707" w:type="dxa"/>
            <w:textDirection w:val="lrTb"/>
            <w:noWrap w:val="false"/>
          </w:tcPr>
          <w:p>
            <w:pPr>
              <w:spacing w:line="263" w:lineRule="auto"/>
              <w:rPr>
                <w:color w:val="auto"/>
                <w:sz w:val="24"/>
                <w:highlight w:val="white"/>
              </w:rPr>
            </w:pPr>
            <w:r>
              <w:rPr>
                <w:color w:val="auto"/>
                <w:sz w:val="24"/>
                <w:highlight w:val="white"/>
              </w:rPr>
            </w:r>
            <w:r/>
          </w:p>
          <w:p>
            <w:pPr>
              <w:spacing w:before="91" w:line="221" w:lineRule="auto"/>
              <w:rPr>
                <w:rFonts w:ascii="宋体" w:hAnsi="宋体" w:cs="宋体"/>
                <w:color w:val="auto"/>
                <w:sz w:val="24"/>
                <w:highlight w:val="white"/>
              </w:rPr>
            </w:pPr>
            <w:r>
              <w:rPr>
                <w:rFonts w:ascii="宋体" w:hAnsi="宋体" w:cs="宋体"/>
                <w:color w:val="auto"/>
                <w:spacing w:val="-5"/>
                <w:sz w:val="24"/>
                <w:highlight w:val="white"/>
              </w:rPr>
              <w:t xml:space="preserve">序</w:t>
            </w:r>
            <w:r>
              <w:rPr>
                <w:rFonts w:ascii="宋体" w:hAnsi="宋体" w:cs="宋体"/>
                <w:color w:val="auto"/>
                <w:spacing w:val="-4"/>
                <w:sz w:val="24"/>
                <w:highlight w:val="white"/>
              </w:rPr>
              <w:t xml:space="preserve">号</w:t>
            </w:r>
            <w:r/>
          </w:p>
        </w:tc>
        <w:tc>
          <w:tcPr>
            <w:tcBorders>
              <w:left w:val="single" w:color="000000" w:sz="4" w:space="0"/>
              <w:right w:val="single" w:color="000000" w:sz="4" w:space="0"/>
            </w:tcBorders>
            <w:tcW w:w="1414" w:type="dxa"/>
            <w:textDirection w:val="lrTb"/>
            <w:noWrap w:val="false"/>
          </w:tcPr>
          <w:p>
            <w:pPr>
              <w:ind w:left="288" w:right="149" w:hanging="146"/>
              <w:spacing w:before="138" w:line="284" w:lineRule="auto"/>
              <w:rPr>
                <w:rFonts w:ascii="宋体" w:hAnsi="宋体" w:cs="宋体"/>
                <w:color w:val="auto"/>
                <w:sz w:val="24"/>
                <w:highlight w:val="white"/>
              </w:rPr>
            </w:pPr>
            <w:r>
              <w:rPr>
                <w:rFonts w:ascii="宋体" w:hAnsi="宋体" w:cs="宋体"/>
                <w:color w:val="auto"/>
                <w:spacing w:val="-3"/>
                <w:sz w:val="24"/>
                <w:highlight w:val="white"/>
              </w:rPr>
              <w:t xml:space="preserve">机</w:t>
            </w:r>
            <w:r>
              <w:rPr>
                <w:rFonts w:ascii="宋体" w:hAnsi="宋体" w:cs="宋体"/>
                <w:color w:val="auto"/>
                <w:spacing w:val="-2"/>
                <w:sz w:val="24"/>
                <w:highlight w:val="white"/>
              </w:rPr>
              <w:t xml:space="preserve">械或设</w:t>
            </w:r>
            <w:r>
              <w:rPr>
                <w:rFonts w:ascii="宋体" w:hAnsi="宋体" w:cs="宋体"/>
                <w:color w:val="auto"/>
                <w:sz w:val="24"/>
                <w:highlight w:val="white"/>
              </w:rPr>
              <w:t xml:space="preserve"> </w:t>
            </w:r>
            <w:r>
              <w:rPr>
                <w:rFonts w:ascii="宋体" w:hAnsi="宋体" w:cs="宋体"/>
                <w:color w:val="auto"/>
                <w:spacing w:val="-5"/>
                <w:sz w:val="24"/>
                <w:highlight w:val="white"/>
              </w:rPr>
              <w:t xml:space="preserve">备</w:t>
            </w:r>
            <w:r>
              <w:rPr>
                <w:rFonts w:ascii="宋体" w:hAnsi="宋体" w:cs="宋体"/>
                <w:color w:val="auto"/>
                <w:spacing w:val="-4"/>
                <w:sz w:val="24"/>
                <w:highlight w:val="white"/>
              </w:rPr>
              <w:t xml:space="preserve">名称</w:t>
            </w:r>
            <w:r/>
          </w:p>
        </w:tc>
        <w:tc>
          <w:tcPr>
            <w:tcBorders>
              <w:left w:val="single" w:color="000000" w:sz="4" w:space="0"/>
              <w:right w:val="single" w:color="000000" w:sz="4" w:space="0"/>
            </w:tcBorders>
            <w:tcW w:w="848" w:type="dxa"/>
            <w:textDirection w:val="lrTb"/>
            <w:noWrap w:val="false"/>
          </w:tcPr>
          <w:p>
            <w:pPr>
              <w:ind w:left="151" w:right="143" w:hanging="7"/>
              <w:spacing w:before="138" w:line="284" w:lineRule="auto"/>
              <w:rPr>
                <w:rFonts w:ascii="宋体" w:hAnsi="宋体" w:cs="宋体"/>
                <w:color w:val="auto"/>
                <w:sz w:val="24"/>
                <w:highlight w:val="white"/>
              </w:rPr>
            </w:pPr>
            <w:r>
              <w:rPr>
                <w:rFonts w:ascii="宋体" w:hAnsi="宋体" w:cs="宋体"/>
                <w:color w:val="auto"/>
                <w:spacing w:val="-6"/>
                <w:sz w:val="24"/>
                <w:highlight w:val="white"/>
              </w:rPr>
              <w:t xml:space="preserve">规</w:t>
            </w:r>
            <w:r>
              <w:rPr>
                <w:rFonts w:ascii="宋体" w:hAnsi="宋体" w:cs="宋体"/>
                <w:color w:val="auto"/>
                <w:spacing w:val="-5"/>
                <w:sz w:val="24"/>
                <w:highlight w:val="white"/>
              </w:rPr>
              <w:t xml:space="preserve">格</w:t>
            </w:r>
            <w:r>
              <w:rPr>
                <w:rFonts w:ascii="宋体" w:hAnsi="宋体" w:cs="宋体"/>
                <w:color w:val="auto"/>
                <w:sz w:val="24"/>
                <w:highlight w:val="white"/>
              </w:rPr>
              <w:t xml:space="preserve"> </w:t>
            </w:r>
            <w:r>
              <w:rPr>
                <w:rFonts w:ascii="宋体" w:hAnsi="宋体" w:cs="宋体"/>
                <w:color w:val="auto"/>
                <w:spacing w:val="-9"/>
                <w:sz w:val="24"/>
                <w:highlight w:val="white"/>
              </w:rPr>
              <w:t xml:space="preserve">型号</w:t>
            </w:r>
            <w:r/>
          </w:p>
        </w:tc>
        <w:tc>
          <w:tcPr>
            <w:tcBorders>
              <w:left w:val="single" w:color="000000" w:sz="4" w:space="0"/>
              <w:right w:val="single" w:color="000000" w:sz="4" w:space="0"/>
            </w:tcBorders>
            <w:tcW w:w="1055" w:type="dxa"/>
            <w:textDirection w:val="lrTb"/>
            <w:noWrap w:val="false"/>
          </w:tcPr>
          <w:p>
            <w:pPr>
              <w:spacing w:line="262" w:lineRule="auto"/>
              <w:rPr>
                <w:color w:val="auto"/>
                <w:sz w:val="24"/>
                <w:highlight w:val="white"/>
              </w:rPr>
            </w:pPr>
            <w:r>
              <w:rPr>
                <w:color w:val="auto"/>
                <w:sz w:val="24"/>
                <w:highlight w:val="white"/>
              </w:rPr>
            </w:r>
            <w:r/>
          </w:p>
          <w:p>
            <w:pPr>
              <w:ind w:left="253"/>
              <w:spacing w:before="91" w:line="220" w:lineRule="auto"/>
              <w:rPr>
                <w:rFonts w:ascii="宋体" w:hAnsi="宋体" w:cs="宋体"/>
                <w:color w:val="auto"/>
                <w:sz w:val="24"/>
                <w:highlight w:val="white"/>
              </w:rPr>
            </w:pPr>
            <w:r>
              <w:rPr>
                <w:rFonts w:ascii="宋体" w:hAnsi="宋体" w:cs="宋体"/>
                <w:color w:val="auto"/>
                <w:spacing w:val="-7"/>
                <w:sz w:val="24"/>
                <w:highlight w:val="white"/>
              </w:rPr>
              <w:t xml:space="preserve">数</w:t>
            </w:r>
            <w:r>
              <w:rPr>
                <w:rFonts w:ascii="宋体" w:hAnsi="宋体" w:cs="宋体"/>
                <w:color w:val="auto"/>
                <w:spacing w:val="-5"/>
                <w:sz w:val="24"/>
                <w:highlight w:val="white"/>
              </w:rPr>
              <w:t xml:space="preserve">量</w:t>
            </w:r>
            <w:r/>
          </w:p>
        </w:tc>
        <w:tc>
          <w:tcPr>
            <w:tcBorders>
              <w:left w:val="single" w:color="000000" w:sz="4" w:space="0"/>
              <w:right w:val="single" w:color="000000" w:sz="4" w:space="0"/>
            </w:tcBorders>
            <w:tcW w:w="878" w:type="dxa"/>
            <w:textDirection w:val="lrTb"/>
            <w:noWrap w:val="false"/>
          </w:tcPr>
          <w:p>
            <w:pPr>
              <w:spacing w:line="262" w:lineRule="auto"/>
              <w:rPr>
                <w:color w:val="auto"/>
                <w:sz w:val="24"/>
                <w:highlight w:val="white"/>
              </w:rPr>
            </w:pPr>
            <w:r>
              <w:rPr>
                <w:color w:val="auto"/>
                <w:sz w:val="24"/>
                <w:highlight w:val="white"/>
              </w:rPr>
            </w:r>
            <w:r/>
          </w:p>
          <w:p>
            <w:pPr>
              <w:ind w:left="165"/>
              <w:spacing w:before="91" w:line="220" w:lineRule="auto"/>
              <w:rPr>
                <w:rFonts w:ascii="宋体" w:hAnsi="宋体" w:cs="宋体"/>
                <w:color w:val="auto"/>
                <w:sz w:val="24"/>
                <w:highlight w:val="white"/>
              </w:rPr>
            </w:pPr>
            <w:r>
              <w:rPr>
                <w:rFonts w:ascii="宋体" w:hAnsi="宋体" w:cs="宋体"/>
                <w:color w:val="auto"/>
                <w:spacing w:val="-6"/>
                <w:sz w:val="24"/>
                <w:highlight w:val="white"/>
              </w:rPr>
              <w:t xml:space="preserve">产</w:t>
            </w:r>
            <w:r>
              <w:rPr>
                <w:rFonts w:ascii="宋体" w:hAnsi="宋体" w:cs="宋体"/>
                <w:color w:val="auto"/>
                <w:spacing w:val="-4"/>
                <w:sz w:val="24"/>
                <w:highlight w:val="white"/>
              </w:rPr>
              <w:t xml:space="preserve">地</w:t>
            </w:r>
            <w:r/>
          </w:p>
        </w:tc>
        <w:tc>
          <w:tcPr>
            <w:tcBorders>
              <w:left w:val="single" w:color="000000" w:sz="4" w:space="0"/>
              <w:right w:val="single" w:color="000000" w:sz="4" w:space="0"/>
            </w:tcBorders>
            <w:tcW w:w="1017" w:type="dxa"/>
            <w:textDirection w:val="lrTb"/>
            <w:noWrap w:val="false"/>
          </w:tcPr>
          <w:p>
            <w:pPr>
              <w:ind w:left="238"/>
              <w:spacing w:before="137" w:line="439" w:lineRule="exact"/>
              <w:rPr>
                <w:rFonts w:ascii="宋体" w:hAnsi="宋体" w:cs="宋体"/>
                <w:color w:val="auto"/>
                <w:sz w:val="24"/>
                <w:highlight w:val="white"/>
              </w:rPr>
            </w:pPr>
            <w:r>
              <w:rPr>
                <w:rFonts w:ascii="宋体" w:hAnsi="宋体" w:cs="宋体"/>
                <w:color w:val="auto"/>
                <w:spacing w:val="-6"/>
                <w:position w:val="11"/>
                <w:sz w:val="24"/>
                <w:highlight w:val="white"/>
              </w:rPr>
              <w:t xml:space="preserve">制</w:t>
            </w:r>
            <w:r>
              <w:rPr>
                <w:rFonts w:ascii="宋体" w:hAnsi="宋体" w:cs="宋体"/>
                <w:color w:val="auto"/>
                <w:spacing w:val="-5"/>
                <w:position w:val="11"/>
                <w:sz w:val="24"/>
                <w:highlight w:val="white"/>
              </w:rPr>
              <w:t xml:space="preserve">造</w:t>
            </w:r>
            <w:r/>
          </w:p>
          <w:p>
            <w:pPr>
              <w:ind w:left="238"/>
              <w:spacing w:before="1" w:line="219" w:lineRule="auto"/>
              <w:rPr>
                <w:rFonts w:ascii="宋体" w:hAnsi="宋体" w:cs="宋体"/>
                <w:color w:val="auto"/>
                <w:sz w:val="24"/>
                <w:highlight w:val="white"/>
              </w:rPr>
            </w:pPr>
            <w:r>
              <w:rPr>
                <w:rFonts w:ascii="宋体" w:hAnsi="宋体" w:cs="宋体"/>
                <w:color w:val="auto"/>
                <w:spacing w:val="-6"/>
                <w:sz w:val="24"/>
                <w:highlight w:val="white"/>
              </w:rPr>
              <w:t xml:space="preserve">年</w:t>
            </w:r>
            <w:r>
              <w:rPr>
                <w:rFonts w:ascii="宋体" w:hAnsi="宋体" w:cs="宋体"/>
                <w:color w:val="auto"/>
                <w:spacing w:val="-5"/>
                <w:sz w:val="24"/>
                <w:highlight w:val="white"/>
              </w:rPr>
              <w:t xml:space="preserve">份</w:t>
            </w:r>
            <w:r/>
          </w:p>
        </w:tc>
        <w:tc>
          <w:tcPr>
            <w:tcBorders>
              <w:left w:val="single" w:color="000000" w:sz="4" w:space="0"/>
              <w:right w:val="single" w:color="000000" w:sz="4" w:space="0"/>
            </w:tcBorders>
            <w:tcW w:w="1476" w:type="dxa"/>
            <w:textDirection w:val="lrTb"/>
            <w:noWrap w:val="false"/>
          </w:tcPr>
          <w:p>
            <w:pPr>
              <w:ind w:left="190"/>
              <w:spacing w:before="137" w:line="220" w:lineRule="auto"/>
              <w:rPr>
                <w:rFonts w:ascii="宋体" w:hAnsi="宋体" w:cs="宋体"/>
                <w:color w:val="auto"/>
                <w:sz w:val="24"/>
                <w:highlight w:val="white"/>
              </w:rPr>
            </w:pPr>
            <w:r>
              <w:rPr>
                <w:rFonts w:ascii="宋体" w:hAnsi="宋体" w:cs="宋体"/>
                <w:color w:val="auto"/>
                <w:spacing w:val="-4"/>
                <w:sz w:val="24"/>
                <w:highlight w:val="white"/>
              </w:rPr>
              <w:t xml:space="preserve">额</w:t>
            </w:r>
            <w:r>
              <w:rPr>
                <w:rFonts w:ascii="宋体" w:hAnsi="宋体" w:cs="宋体"/>
                <w:color w:val="auto"/>
                <w:spacing w:val="-2"/>
                <w:sz w:val="24"/>
                <w:highlight w:val="white"/>
              </w:rPr>
              <w:t xml:space="preserve">定功率</w:t>
            </w:r>
            <w:r/>
          </w:p>
          <w:p>
            <w:pPr>
              <w:ind w:left="518"/>
              <w:spacing w:before="105" w:line="223" w:lineRule="auto"/>
              <w:rPr>
                <w:rFonts w:ascii="宋体" w:hAnsi="宋体" w:cs="宋体"/>
                <w:color w:val="auto"/>
                <w:sz w:val="24"/>
                <w:highlight w:val="white"/>
              </w:rPr>
            </w:pPr>
            <w:r>
              <w:rPr>
                <w:rFonts w:ascii="宋体" w:hAnsi="宋体" w:cs="宋体"/>
                <w:color w:val="auto"/>
                <w:spacing w:val="-18"/>
                <w:sz w:val="24"/>
                <w:highlight w:val="white"/>
              </w:rPr>
              <w:t xml:space="preserve">(</w:t>
            </w:r>
            <w:r>
              <w:rPr>
                <w:rFonts w:ascii="宋体" w:hAnsi="宋体" w:cs="宋体"/>
                <w:color w:val="auto"/>
                <w:spacing w:val="-14"/>
                <w:sz w:val="24"/>
                <w:highlight w:val="white"/>
              </w:rPr>
              <w:t xml:space="preserve">kW)</w:t>
            </w:r>
            <w:r/>
          </w:p>
        </w:tc>
        <w:tc>
          <w:tcPr>
            <w:tcBorders>
              <w:left w:val="single" w:color="000000" w:sz="4" w:space="0"/>
              <w:right w:val="single" w:color="000000" w:sz="4" w:space="0"/>
            </w:tcBorders>
            <w:tcW w:w="1017" w:type="dxa"/>
            <w:textDirection w:val="lrTb"/>
            <w:noWrap w:val="false"/>
          </w:tcPr>
          <w:p>
            <w:pPr>
              <w:ind w:left="245"/>
              <w:spacing w:before="137" w:line="439" w:lineRule="exact"/>
              <w:rPr>
                <w:rFonts w:ascii="宋体" w:hAnsi="宋体" w:cs="宋体"/>
                <w:color w:val="auto"/>
                <w:sz w:val="24"/>
                <w:highlight w:val="white"/>
              </w:rPr>
            </w:pPr>
            <w:r>
              <w:rPr>
                <w:rFonts w:ascii="宋体" w:hAnsi="宋体" w:cs="宋体"/>
                <w:color w:val="auto"/>
                <w:spacing w:val="-7"/>
                <w:position w:val="11"/>
                <w:sz w:val="24"/>
                <w:highlight w:val="white"/>
              </w:rPr>
              <w:t xml:space="preserve">生</w:t>
            </w:r>
            <w:r>
              <w:rPr>
                <w:rFonts w:ascii="宋体" w:hAnsi="宋体" w:cs="宋体"/>
                <w:color w:val="auto"/>
                <w:spacing w:val="-5"/>
                <w:position w:val="11"/>
                <w:sz w:val="24"/>
                <w:highlight w:val="white"/>
              </w:rPr>
              <w:t xml:space="preserve">产</w:t>
            </w:r>
            <w:r/>
          </w:p>
          <w:p>
            <w:pPr>
              <w:ind w:left="254"/>
              <w:spacing w:before="1" w:line="219" w:lineRule="auto"/>
              <w:rPr>
                <w:rFonts w:ascii="宋体" w:hAnsi="宋体" w:cs="宋体"/>
                <w:color w:val="auto"/>
                <w:sz w:val="24"/>
                <w:highlight w:val="white"/>
              </w:rPr>
            </w:pPr>
            <w:r>
              <w:rPr>
                <w:rFonts w:ascii="宋体" w:hAnsi="宋体" w:cs="宋体"/>
                <w:color w:val="auto"/>
                <w:spacing w:val="-11"/>
                <w:sz w:val="24"/>
                <w:highlight w:val="white"/>
              </w:rPr>
              <w:t xml:space="preserve">能</w:t>
            </w:r>
            <w:r>
              <w:rPr>
                <w:rFonts w:ascii="宋体" w:hAnsi="宋体" w:cs="宋体"/>
                <w:color w:val="auto"/>
                <w:spacing w:val="-10"/>
                <w:sz w:val="24"/>
                <w:highlight w:val="white"/>
              </w:rPr>
              <w:t xml:space="preserve">力</w:t>
            </w:r>
            <w:r/>
          </w:p>
        </w:tc>
        <w:tc>
          <w:tcPr>
            <w:tcBorders>
              <w:left w:val="single" w:color="000000" w:sz="4" w:space="0"/>
              <w:right w:val="single" w:color="000000" w:sz="10" w:space="0"/>
            </w:tcBorders>
            <w:tcW w:w="933" w:type="dxa"/>
            <w:textDirection w:val="lrTb"/>
            <w:noWrap w:val="false"/>
          </w:tcPr>
          <w:p>
            <w:pPr>
              <w:spacing w:line="263" w:lineRule="auto"/>
              <w:rPr>
                <w:color w:val="auto"/>
                <w:sz w:val="24"/>
                <w:highlight w:val="white"/>
              </w:rPr>
            </w:pPr>
            <w:r>
              <w:rPr>
                <w:color w:val="auto"/>
                <w:sz w:val="24"/>
                <w:highlight w:val="white"/>
              </w:rPr>
            </w:r>
            <w:r/>
          </w:p>
          <w:p>
            <w:pPr>
              <w:ind w:left="199"/>
              <w:spacing w:before="91" w:line="221" w:lineRule="auto"/>
              <w:rPr>
                <w:rFonts w:ascii="宋体" w:hAnsi="宋体" w:cs="宋体"/>
                <w:color w:val="auto"/>
                <w:sz w:val="24"/>
                <w:highlight w:val="white"/>
              </w:rPr>
            </w:pPr>
            <w:r>
              <w:rPr>
                <w:rFonts w:ascii="宋体" w:hAnsi="宋体" w:cs="宋体"/>
                <w:color w:val="auto"/>
                <w:spacing w:val="-7"/>
                <w:sz w:val="24"/>
                <w:highlight w:val="white"/>
              </w:rPr>
              <w:t xml:space="preserve">备</w:t>
            </w:r>
            <w:r>
              <w:rPr>
                <w:rFonts w:ascii="宋体" w:hAnsi="宋体" w:cs="宋体"/>
                <w:color w:val="auto"/>
                <w:spacing w:val="-6"/>
                <w:sz w:val="24"/>
                <w:highlight w:val="white"/>
              </w:rPr>
              <w:t xml:space="preserve">注</w:t>
            </w:r>
            <w:r/>
          </w:p>
        </w:tc>
      </w:tr>
      <w:tr>
        <w:trPr>
          <w:jc w:val="center"/>
          <w:trHeight w:val="578"/>
        </w:trPr>
        <w:tc>
          <w:tcPr>
            <w:tcBorders>
              <w:left w:val="single" w:color="000000" w:sz="10" w:space="0"/>
              <w:right w:val="single" w:color="000000" w:sz="4" w:space="0"/>
            </w:tcBorders>
            <w:tcW w:w="707"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414"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848"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055"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878"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017"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476"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017" w:type="dxa"/>
            <w:textDirection w:val="lrTb"/>
            <w:noWrap w:val="false"/>
          </w:tcPr>
          <w:p>
            <w:pPr>
              <w:rPr>
                <w:color w:val="auto"/>
                <w:highlight w:val="white"/>
              </w:rPr>
            </w:pPr>
            <w:r>
              <w:rPr>
                <w:color w:val="auto"/>
                <w:highlight w:val="white"/>
              </w:rPr>
            </w:r>
            <w:r/>
          </w:p>
        </w:tc>
        <w:tc>
          <w:tcPr>
            <w:tcBorders>
              <w:left w:val="single" w:color="000000" w:sz="4" w:space="0"/>
              <w:right w:val="single" w:color="000000" w:sz="10" w:space="0"/>
            </w:tcBorders>
            <w:tcW w:w="933" w:type="dxa"/>
            <w:textDirection w:val="lrTb"/>
            <w:noWrap w:val="false"/>
          </w:tcPr>
          <w:p>
            <w:pPr>
              <w:rPr>
                <w:color w:val="auto"/>
                <w:highlight w:val="white"/>
              </w:rPr>
            </w:pPr>
            <w:r>
              <w:rPr>
                <w:color w:val="auto"/>
                <w:highlight w:val="white"/>
              </w:rPr>
            </w:r>
            <w:r/>
          </w:p>
        </w:tc>
      </w:tr>
      <w:tr>
        <w:trPr>
          <w:jc w:val="center"/>
          <w:trHeight w:val="576"/>
        </w:trPr>
        <w:tc>
          <w:tcPr>
            <w:tcBorders>
              <w:left w:val="single" w:color="000000" w:sz="10" w:space="0"/>
              <w:right w:val="single" w:color="000000" w:sz="4" w:space="0"/>
            </w:tcBorders>
            <w:tcW w:w="707"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414"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848"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055"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878"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017"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476"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017" w:type="dxa"/>
            <w:textDirection w:val="lrTb"/>
            <w:noWrap w:val="false"/>
          </w:tcPr>
          <w:p>
            <w:pPr>
              <w:rPr>
                <w:color w:val="auto"/>
                <w:highlight w:val="white"/>
              </w:rPr>
            </w:pPr>
            <w:r>
              <w:rPr>
                <w:color w:val="auto"/>
                <w:highlight w:val="white"/>
              </w:rPr>
            </w:r>
            <w:r/>
          </w:p>
        </w:tc>
        <w:tc>
          <w:tcPr>
            <w:tcBorders>
              <w:left w:val="single" w:color="000000" w:sz="4" w:space="0"/>
              <w:right w:val="single" w:color="000000" w:sz="10" w:space="0"/>
            </w:tcBorders>
            <w:tcW w:w="933" w:type="dxa"/>
            <w:textDirection w:val="lrTb"/>
            <w:noWrap w:val="false"/>
          </w:tcPr>
          <w:p>
            <w:pPr>
              <w:rPr>
                <w:color w:val="auto"/>
                <w:highlight w:val="white"/>
              </w:rPr>
            </w:pPr>
            <w:r>
              <w:rPr>
                <w:color w:val="auto"/>
                <w:highlight w:val="white"/>
              </w:rPr>
            </w:r>
            <w:r/>
          </w:p>
        </w:tc>
      </w:tr>
      <w:tr>
        <w:trPr>
          <w:jc w:val="center"/>
          <w:trHeight w:val="577"/>
        </w:trPr>
        <w:tc>
          <w:tcPr>
            <w:tcBorders>
              <w:left w:val="single" w:color="000000" w:sz="10" w:space="0"/>
              <w:right w:val="single" w:color="000000" w:sz="4" w:space="0"/>
            </w:tcBorders>
            <w:tcW w:w="707"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414"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848"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055"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878"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017"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476"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017" w:type="dxa"/>
            <w:textDirection w:val="lrTb"/>
            <w:noWrap w:val="false"/>
          </w:tcPr>
          <w:p>
            <w:pPr>
              <w:rPr>
                <w:color w:val="auto"/>
                <w:highlight w:val="white"/>
              </w:rPr>
            </w:pPr>
            <w:r>
              <w:rPr>
                <w:color w:val="auto"/>
                <w:highlight w:val="white"/>
              </w:rPr>
            </w:r>
            <w:r/>
          </w:p>
        </w:tc>
        <w:tc>
          <w:tcPr>
            <w:tcBorders>
              <w:left w:val="single" w:color="000000" w:sz="4" w:space="0"/>
              <w:right w:val="single" w:color="000000" w:sz="10" w:space="0"/>
            </w:tcBorders>
            <w:tcW w:w="933" w:type="dxa"/>
            <w:textDirection w:val="lrTb"/>
            <w:noWrap w:val="false"/>
          </w:tcPr>
          <w:p>
            <w:pPr>
              <w:rPr>
                <w:color w:val="auto"/>
                <w:highlight w:val="white"/>
              </w:rPr>
            </w:pPr>
            <w:r>
              <w:rPr>
                <w:color w:val="auto"/>
                <w:highlight w:val="white"/>
              </w:rPr>
            </w:r>
            <w:r/>
          </w:p>
        </w:tc>
      </w:tr>
      <w:tr>
        <w:trPr>
          <w:jc w:val="center"/>
          <w:trHeight w:val="576"/>
        </w:trPr>
        <w:tc>
          <w:tcPr>
            <w:tcBorders>
              <w:left w:val="single" w:color="000000" w:sz="10" w:space="0"/>
              <w:right w:val="single" w:color="000000" w:sz="4" w:space="0"/>
            </w:tcBorders>
            <w:tcW w:w="707"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414"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848"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055"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878"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017"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476"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017" w:type="dxa"/>
            <w:textDirection w:val="lrTb"/>
            <w:noWrap w:val="false"/>
          </w:tcPr>
          <w:p>
            <w:pPr>
              <w:rPr>
                <w:color w:val="auto"/>
                <w:highlight w:val="white"/>
              </w:rPr>
            </w:pPr>
            <w:r>
              <w:rPr>
                <w:color w:val="auto"/>
                <w:highlight w:val="white"/>
              </w:rPr>
            </w:r>
            <w:r/>
          </w:p>
        </w:tc>
        <w:tc>
          <w:tcPr>
            <w:tcBorders>
              <w:left w:val="single" w:color="000000" w:sz="4" w:space="0"/>
              <w:right w:val="single" w:color="000000" w:sz="10" w:space="0"/>
            </w:tcBorders>
            <w:tcW w:w="933" w:type="dxa"/>
            <w:textDirection w:val="lrTb"/>
            <w:noWrap w:val="false"/>
          </w:tcPr>
          <w:p>
            <w:pPr>
              <w:rPr>
                <w:color w:val="auto"/>
                <w:highlight w:val="white"/>
              </w:rPr>
            </w:pPr>
            <w:r>
              <w:rPr>
                <w:color w:val="auto"/>
                <w:highlight w:val="white"/>
              </w:rPr>
            </w:r>
            <w:r/>
          </w:p>
        </w:tc>
      </w:tr>
      <w:tr>
        <w:trPr>
          <w:jc w:val="center"/>
          <w:trHeight w:val="577"/>
        </w:trPr>
        <w:tc>
          <w:tcPr>
            <w:tcBorders>
              <w:left w:val="single" w:color="000000" w:sz="10" w:space="0"/>
              <w:right w:val="single" w:color="000000" w:sz="4" w:space="0"/>
            </w:tcBorders>
            <w:tcW w:w="707"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414"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848"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055"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878"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017"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476"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017" w:type="dxa"/>
            <w:textDirection w:val="lrTb"/>
            <w:noWrap w:val="false"/>
          </w:tcPr>
          <w:p>
            <w:pPr>
              <w:rPr>
                <w:color w:val="auto"/>
                <w:highlight w:val="white"/>
              </w:rPr>
            </w:pPr>
            <w:r>
              <w:rPr>
                <w:color w:val="auto"/>
                <w:highlight w:val="white"/>
              </w:rPr>
            </w:r>
            <w:r/>
          </w:p>
        </w:tc>
        <w:tc>
          <w:tcPr>
            <w:tcBorders>
              <w:left w:val="single" w:color="000000" w:sz="4" w:space="0"/>
              <w:right w:val="single" w:color="000000" w:sz="10" w:space="0"/>
            </w:tcBorders>
            <w:tcW w:w="933" w:type="dxa"/>
            <w:textDirection w:val="lrTb"/>
            <w:noWrap w:val="false"/>
          </w:tcPr>
          <w:p>
            <w:pPr>
              <w:rPr>
                <w:color w:val="auto"/>
                <w:highlight w:val="white"/>
              </w:rPr>
            </w:pPr>
            <w:r>
              <w:rPr>
                <w:color w:val="auto"/>
                <w:highlight w:val="white"/>
              </w:rPr>
            </w:r>
            <w:r/>
          </w:p>
        </w:tc>
      </w:tr>
      <w:tr>
        <w:trPr>
          <w:jc w:val="center"/>
          <w:trHeight w:val="577"/>
        </w:trPr>
        <w:tc>
          <w:tcPr>
            <w:tcBorders>
              <w:left w:val="single" w:color="000000" w:sz="10" w:space="0"/>
              <w:right w:val="single" w:color="000000" w:sz="4" w:space="0"/>
            </w:tcBorders>
            <w:tcW w:w="707"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414"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848"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055"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878"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017"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476"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017" w:type="dxa"/>
            <w:textDirection w:val="lrTb"/>
            <w:noWrap w:val="false"/>
          </w:tcPr>
          <w:p>
            <w:pPr>
              <w:rPr>
                <w:color w:val="auto"/>
                <w:highlight w:val="white"/>
              </w:rPr>
            </w:pPr>
            <w:r>
              <w:rPr>
                <w:color w:val="auto"/>
                <w:highlight w:val="white"/>
              </w:rPr>
            </w:r>
            <w:r/>
          </w:p>
        </w:tc>
        <w:tc>
          <w:tcPr>
            <w:tcBorders>
              <w:left w:val="single" w:color="000000" w:sz="4" w:space="0"/>
              <w:right w:val="single" w:color="000000" w:sz="10" w:space="0"/>
            </w:tcBorders>
            <w:tcW w:w="933" w:type="dxa"/>
            <w:textDirection w:val="lrTb"/>
            <w:noWrap w:val="false"/>
          </w:tcPr>
          <w:p>
            <w:pPr>
              <w:rPr>
                <w:color w:val="auto"/>
                <w:highlight w:val="white"/>
              </w:rPr>
            </w:pPr>
            <w:r>
              <w:rPr>
                <w:color w:val="auto"/>
                <w:highlight w:val="white"/>
              </w:rPr>
            </w:r>
            <w:r/>
          </w:p>
        </w:tc>
      </w:tr>
      <w:tr>
        <w:trPr>
          <w:jc w:val="center"/>
          <w:trHeight w:val="577"/>
        </w:trPr>
        <w:tc>
          <w:tcPr>
            <w:tcBorders>
              <w:left w:val="single" w:color="000000" w:sz="10" w:space="0"/>
              <w:right w:val="single" w:color="000000" w:sz="4" w:space="0"/>
            </w:tcBorders>
            <w:tcW w:w="707"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414"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848"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055"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878"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017"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476"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017" w:type="dxa"/>
            <w:textDirection w:val="lrTb"/>
            <w:noWrap w:val="false"/>
          </w:tcPr>
          <w:p>
            <w:pPr>
              <w:rPr>
                <w:color w:val="auto"/>
                <w:highlight w:val="white"/>
              </w:rPr>
            </w:pPr>
            <w:r>
              <w:rPr>
                <w:color w:val="auto"/>
                <w:highlight w:val="white"/>
              </w:rPr>
            </w:r>
            <w:r/>
          </w:p>
        </w:tc>
        <w:tc>
          <w:tcPr>
            <w:tcBorders>
              <w:left w:val="single" w:color="000000" w:sz="4" w:space="0"/>
              <w:right w:val="single" w:color="000000" w:sz="10" w:space="0"/>
            </w:tcBorders>
            <w:tcW w:w="933" w:type="dxa"/>
            <w:textDirection w:val="lrTb"/>
            <w:noWrap w:val="false"/>
          </w:tcPr>
          <w:p>
            <w:pPr>
              <w:rPr>
                <w:color w:val="auto"/>
                <w:highlight w:val="white"/>
              </w:rPr>
            </w:pPr>
            <w:r>
              <w:rPr>
                <w:color w:val="auto"/>
                <w:highlight w:val="white"/>
              </w:rPr>
            </w:r>
            <w:r/>
          </w:p>
        </w:tc>
      </w:tr>
      <w:tr>
        <w:trPr>
          <w:jc w:val="center"/>
          <w:trHeight w:val="577"/>
        </w:trPr>
        <w:tc>
          <w:tcPr>
            <w:tcBorders>
              <w:left w:val="single" w:color="000000" w:sz="10" w:space="0"/>
              <w:right w:val="single" w:color="000000" w:sz="4" w:space="0"/>
            </w:tcBorders>
            <w:tcW w:w="707"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414"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848"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055"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878"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017"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476"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017" w:type="dxa"/>
            <w:textDirection w:val="lrTb"/>
            <w:noWrap w:val="false"/>
          </w:tcPr>
          <w:p>
            <w:pPr>
              <w:rPr>
                <w:color w:val="auto"/>
                <w:highlight w:val="white"/>
              </w:rPr>
            </w:pPr>
            <w:r>
              <w:rPr>
                <w:color w:val="auto"/>
                <w:highlight w:val="white"/>
              </w:rPr>
            </w:r>
            <w:r/>
          </w:p>
        </w:tc>
        <w:tc>
          <w:tcPr>
            <w:tcBorders>
              <w:left w:val="single" w:color="000000" w:sz="4" w:space="0"/>
              <w:right w:val="single" w:color="000000" w:sz="10" w:space="0"/>
            </w:tcBorders>
            <w:tcW w:w="933" w:type="dxa"/>
            <w:textDirection w:val="lrTb"/>
            <w:noWrap w:val="false"/>
          </w:tcPr>
          <w:p>
            <w:pPr>
              <w:rPr>
                <w:color w:val="auto"/>
                <w:highlight w:val="white"/>
              </w:rPr>
            </w:pPr>
            <w:r>
              <w:rPr>
                <w:color w:val="auto"/>
                <w:highlight w:val="white"/>
              </w:rPr>
            </w:r>
            <w:r/>
          </w:p>
        </w:tc>
      </w:tr>
      <w:tr>
        <w:trPr>
          <w:jc w:val="center"/>
          <w:trHeight w:val="576"/>
        </w:trPr>
        <w:tc>
          <w:tcPr>
            <w:tcBorders>
              <w:left w:val="single" w:color="000000" w:sz="10" w:space="0"/>
              <w:right w:val="single" w:color="000000" w:sz="4" w:space="0"/>
            </w:tcBorders>
            <w:tcW w:w="707"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414"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848"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055"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878"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017"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476"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017" w:type="dxa"/>
            <w:textDirection w:val="lrTb"/>
            <w:noWrap w:val="false"/>
          </w:tcPr>
          <w:p>
            <w:pPr>
              <w:rPr>
                <w:color w:val="auto"/>
                <w:highlight w:val="white"/>
              </w:rPr>
            </w:pPr>
            <w:r>
              <w:rPr>
                <w:color w:val="auto"/>
                <w:highlight w:val="white"/>
              </w:rPr>
            </w:r>
            <w:r/>
          </w:p>
        </w:tc>
        <w:tc>
          <w:tcPr>
            <w:tcBorders>
              <w:left w:val="single" w:color="000000" w:sz="4" w:space="0"/>
              <w:right w:val="single" w:color="000000" w:sz="10" w:space="0"/>
            </w:tcBorders>
            <w:tcW w:w="933" w:type="dxa"/>
            <w:textDirection w:val="lrTb"/>
            <w:noWrap w:val="false"/>
          </w:tcPr>
          <w:p>
            <w:pPr>
              <w:rPr>
                <w:color w:val="auto"/>
                <w:highlight w:val="white"/>
              </w:rPr>
            </w:pPr>
            <w:r>
              <w:rPr>
                <w:color w:val="auto"/>
                <w:highlight w:val="white"/>
              </w:rPr>
            </w:r>
            <w:r/>
          </w:p>
        </w:tc>
      </w:tr>
      <w:tr>
        <w:trPr>
          <w:jc w:val="center"/>
          <w:trHeight w:val="577"/>
        </w:trPr>
        <w:tc>
          <w:tcPr>
            <w:tcBorders>
              <w:left w:val="single" w:color="000000" w:sz="10" w:space="0"/>
              <w:right w:val="single" w:color="000000" w:sz="4" w:space="0"/>
            </w:tcBorders>
            <w:tcW w:w="707"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414"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848"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055"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878"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017"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476"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017" w:type="dxa"/>
            <w:textDirection w:val="lrTb"/>
            <w:noWrap w:val="false"/>
          </w:tcPr>
          <w:p>
            <w:pPr>
              <w:rPr>
                <w:color w:val="auto"/>
                <w:highlight w:val="white"/>
              </w:rPr>
            </w:pPr>
            <w:r>
              <w:rPr>
                <w:color w:val="auto"/>
                <w:highlight w:val="white"/>
              </w:rPr>
            </w:r>
            <w:r/>
          </w:p>
        </w:tc>
        <w:tc>
          <w:tcPr>
            <w:tcBorders>
              <w:left w:val="single" w:color="000000" w:sz="4" w:space="0"/>
              <w:right w:val="single" w:color="000000" w:sz="10" w:space="0"/>
            </w:tcBorders>
            <w:tcW w:w="933" w:type="dxa"/>
            <w:textDirection w:val="lrTb"/>
            <w:noWrap w:val="false"/>
          </w:tcPr>
          <w:p>
            <w:pPr>
              <w:rPr>
                <w:color w:val="auto"/>
                <w:highlight w:val="white"/>
              </w:rPr>
            </w:pPr>
            <w:r>
              <w:rPr>
                <w:color w:val="auto"/>
                <w:highlight w:val="white"/>
              </w:rPr>
            </w:r>
            <w:r/>
          </w:p>
        </w:tc>
      </w:tr>
      <w:tr>
        <w:trPr>
          <w:jc w:val="center"/>
          <w:trHeight w:val="577"/>
        </w:trPr>
        <w:tc>
          <w:tcPr>
            <w:tcBorders>
              <w:left w:val="single" w:color="000000" w:sz="10" w:space="0"/>
              <w:right w:val="single" w:color="000000" w:sz="4" w:space="0"/>
            </w:tcBorders>
            <w:tcW w:w="707"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414"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848"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055"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878"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017"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476"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017" w:type="dxa"/>
            <w:textDirection w:val="lrTb"/>
            <w:noWrap w:val="false"/>
          </w:tcPr>
          <w:p>
            <w:pPr>
              <w:rPr>
                <w:color w:val="auto"/>
                <w:highlight w:val="white"/>
              </w:rPr>
            </w:pPr>
            <w:r>
              <w:rPr>
                <w:color w:val="auto"/>
                <w:highlight w:val="white"/>
              </w:rPr>
            </w:r>
            <w:r/>
          </w:p>
        </w:tc>
        <w:tc>
          <w:tcPr>
            <w:tcBorders>
              <w:left w:val="single" w:color="000000" w:sz="4" w:space="0"/>
              <w:right w:val="single" w:color="000000" w:sz="10" w:space="0"/>
            </w:tcBorders>
            <w:tcW w:w="933" w:type="dxa"/>
            <w:textDirection w:val="lrTb"/>
            <w:noWrap w:val="false"/>
          </w:tcPr>
          <w:p>
            <w:pPr>
              <w:rPr>
                <w:color w:val="auto"/>
                <w:highlight w:val="white"/>
              </w:rPr>
            </w:pPr>
            <w:r>
              <w:rPr>
                <w:color w:val="auto"/>
                <w:highlight w:val="white"/>
              </w:rPr>
            </w:r>
            <w:r/>
          </w:p>
        </w:tc>
      </w:tr>
      <w:tr>
        <w:trPr>
          <w:jc w:val="center"/>
          <w:trHeight w:val="577"/>
        </w:trPr>
        <w:tc>
          <w:tcPr>
            <w:tcBorders>
              <w:left w:val="single" w:color="000000" w:sz="10" w:space="0"/>
              <w:right w:val="single" w:color="000000" w:sz="4" w:space="0"/>
            </w:tcBorders>
            <w:tcW w:w="707"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414"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848"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055"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878"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017"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476"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017" w:type="dxa"/>
            <w:textDirection w:val="lrTb"/>
            <w:noWrap w:val="false"/>
          </w:tcPr>
          <w:p>
            <w:pPr>
              <w:rPr>
                <w:color w:val="auto"/>
                <w:highlight w:val="white"/>
              </w:rPr>
            </w:pPr>
            <w:r>
              <w:rPr>
                <w:color w:val="auto"/>
                <w:highlight w:val="white"/>
              </w:rPr>
            </w:r>
            <w:r/>
          </w:p>
        </w:tc>
        <w:tc>
          <w:tcPr>
            <w:tcBorders>
              <w:left w:val="single" w:color="000000" w:sz="4" w:space="0"/>
              <w:right w:val="single" w:color="000000" w:sz="10" w:space="0"/>
            </w:tcBorders>
            <w:tcW w:w="933" w:type="dxa"/>
            <w:textDirection w:val="lrTb"/>
            <w:noWrap w:val="false"/>
          </w:tcPr>
          <w:p>
            <w:pPr>
              <w:rPr>
                <w:color w:val="auto"/>
                <w:highlight w:val="white"/>
              </w:rPr>
            </w:pPr>
            <w:r>
              <w:rPr>
                <w:color w:val="auto"/>
                <w:highlight w:val="white"/>
              </w:rPr>
            </w:r>
            <w:r/>
          </w:p>
        </w:tc>
      </w:tr>
      <w:tr>
        <w:trPr>
          <w:jc w:val="center"/>
          <w:trHeight w:val="577"/>
        </w:trPr>
        <w:tc>
          <w:tcPr>
            <w:tcBorders>
              <w:left w:val="single" w:color="000000" w:sz="10" w:space="0"/>
              <w:right w:val="single" w:color="000000" w:sz="4" w:space="0"/>
            </w:tcBorders>
            <w:tcW w:w="707"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414"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848"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055"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878"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017"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476"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017" w:type="dxa"/>
            <w:textDirection w:val="lrTb"/>
            <w:noWrap w:val="false"/>
          </w:tcPr>
          <w:p>
            <w:pPr>
              <w:rPr>
                <w:color w:val="auto"/>
                <w:highlight w:val="white"/>
              </w:rPr>
            </w:pPr>
            <w:r>
              <w:rPr>
                <w:color w:val="auto"/>
                <w:highlight w:val="white"/>
              </w:rPr>
            </w:r>
            <w:r/>
          </w:p>
        </w:tc>
        <w:tc>
          <w:tcPr>
            <w:tcBorders>
              <w:left w:val="single" w:color="000000" w:sz="4" w:space="0"/>
              <w:right w:val="single" w:color="000000" w:sz="10" w:space="0"/>
            </w:tcBorders>
            <w:tcW w:w="933" w:type="dxa"/>
            <w:textDirection w:val="lrTb"/>
            <w:noWrap w:val="false"/>
          </w:tcPr>
          <w:p>
            <w:pPr>
              <w:rPr>
                <w:color w:val="auto"/>
                <w:highlight w:val="white"/>
              </w:rPr>
            </w:pPr>
            <w:r>
              <w:rPr>
                <w:color w:val="auto"/>
                <w:highlight w:val="white"/>
              </w:rPr>
            </w:r>
            <w:r/>
          </w:p>
        </w:tc>
      </w:tr>
      <w:tr>
        <w:trPr>
          <w:jc w:val="center"/>
          <w:trHeight w:val="577"/>
        </w:trPr>
        <w:tc>
          <w:tcPr>
            <w:tcBorders>
              <w:left w:val="single" w:color="000000" w:sz="10" w:space="0"/>
              <w:right w:val="single" w:color="000000" w:sz="4" w:space="0"/>
            </w:tcBorders>
            <w:tcW w:w="707"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414"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848"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055"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878"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017"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476"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017" w:type="dxa"/>
            <w:textDirection w:val="lrTb"/>
            <w:noWrap w:val="false"/>
          </w:tcPr>
          <w:p>
            <w:pPr>
              <w:rPr>
                <w:color w:val="auto"/>
                <w:highlight w:val="white"/>
              </w:rPr>
            </w:pPr>
            <w:r>
              <w:rPr>
                <w:color w:val="auto"/>
                <w:highlight w:val="white"/>
              </w:rPr>
            </w:r>
            <w:r/>
          </w:p>
        </w:tc>
        <w:tc>
          <w:tcPr>
            <w:tcBorders>
              <w:left w:val="single" w:color="000000" w:sz="4" w:space="0"/>
              <w:right w:val="single" w:color="000000" w:sz="10" w:space="0"/>
            </w:tcBorders>
            <w:tcW w:w="933" w:type="dxa"/>
            <w:textDirection w:val="lrTb"/>
            <w:noWrap w:val="false"/>
          </w:tcPr>
          <w:p>
            <w:pPr>
              <w:rPr>
                <w:color w:val="auto"/>
                <w:highlight w:val="white"/>
              </w:rPr>
            </w:pPr>
            <w:r>
              <w:rPr>
                <w:color w:val="auto"/>
                <w:highlight w:val="white"/>
              </w:rPr>
            </w:r>
            <w:r/>
          </w:p>
        </w:tc>
      </w:tr>
      <w:tr>
        <w:trPr>
          <w:jc w:val="center"/>
          <w:trHeight w:val="577"/>
        </w:trPr>
        <w:tc>
          <w:tcPr>
            <w:tcBorders>
              <w:left w:val="single" w:color="000000" w:sz="10" w:space="0"/>
              <w:right w:val="single" w:color="000000" w:sz="4" w:space="0"/>
            </w:tcBorders>
            <w:tcW w:w="707"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414"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848"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055"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878"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017"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476"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017" w:type="dxa"/>
            <w:textDirection w:val="lrTb"/>
            <w:noWrap w:val="false"/>
          </w:tcPr>
          <w:p>
            <w:pPr>
              <w:rPr>
                <w:color w:val="auto"/>
                <w:highlight w:val="white"/>
              </w:rPr>
            </w:pPr>
            <w:r>
              <w:rPr>
                <w:color w:val="auto"/>
                <w:highlight w:val="white"/>
              </w:rPr>
            </w:r>
            <w:r/>
          </w:p>
        </w:tc>
        <w:tc>
          <w:tcPr>
            <w:tcBorders>
              <w:left w:val="single" w:color="000000" w:sz="4" w:space="0"/>
              <w:right w:val="single" w:color="000000" w:sz="10" w:space="0"/>
            </w:tcBorders>
            <w:tcW w:w="933" w:type="dxa"/>
            <w:textDirection w:val="lrTb"/>
            <w:noWrap w:val="false"/>
          </w:tcPr>
          <w:p>
            <w:pPr>
              <w:rPr>
                <w:color w:val="auto"/>
                <w:highlight w:val="white"/>
              </w:rPr>
            </w:pPr>
            <w:r>
              <w:rPr>
                <w:color w:val="auto"/>
                <w:highlight w:val="white"/>
              </w:rPr>
            </w:r>
            <w:r/>
          </w:p>
        </w:tc>
      </w:tr>
      <w:tr>
        <w:trPr>
          <w:jc w:val="center"/>
          <w:trHeight w:val="576"/>
        </w:trPr>
        <w:tc>
          <w:tcPr>
            <w:tcBorders>
              <w:left w:val="single" w:color="000000" w:sz="10" w:space="0"/>
              <w:right w:val="single" w:color="000000" w:sz="4" w:space="0"/>
            </w:tcBorders>
            <w:tcW w:w="707"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414"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848"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055"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878"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017"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476"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017" w:type="dxa"/>
            <w:textDirection w:val="lrTb"/>
            <w:noWrap w:val="false"/>
          </w:tcPr>
          <w:p>
            <w:pPr>
              <w:rPr>
                <w:color w:val="auto"/>
                <w:highlight w:val="white"/>
              </w:rPr>
            </w:pPr>
            <w:r>
              <w:rPr>
                <w:color w:val="auto"/>
                <w:highlight w:val="white"/>
              </w:rPr>
            </w:r>
            <w:r/>
          </w:p>
        </w:tc>
        <w:tc>
          <w:tcPr>
            <w:tcBorders>
              <w:left w:val="single" w:color="000000" w:sz="4" w:space="0"/>
              <w:right w:val="single" w:color="000000" w:sz="10" w:space="0"/>
            </w:tcBorders>
            <w:tcW w:w="933" w:type="dxa"/>
            <w:textDirection w:val="lrTb"/>
            <w:noWrap w:val="false"/>
          </w:tcPr>
          <w:p>
            <w:pPr>
              <w:rPr>
                <w:color w:val="auto"/>
                <w:highlight w:val="white"/>
              </w:rPr>
            </w:pPr>
            <w:r>
              <w:rPr>
                <w:color w:val="auto"/>
                <w:highlight w:val="white"/>
              </w:rPr>
            </w:r>
            <w:r/>
          </w:p>
        </w:tc>
      </w:tr>
      <w:tr>
        <w:trPr>
          <w:jc w:val="center"/>
          <w:trHeight w:val="598"/>
        </w:trPr>
        <w:tc>
          <w:tcPr>
            <w:tcBorders>
              <w:left w:val="single" w:color="000000" w:sz="10" w:space="0"/>
              <w:right w:val="single" w:color="000000" w:sz="4" w:space="0"/>
            </w:tcBorders>
            <w:tcW w:w="707"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414"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848"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055"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878"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017"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476"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017" w:type="dxa"/>
            <w:textDirection w:val="lrTb"/>
            <w:noWrap w:val="false"/>
          </w:tcPr>
          <w:p>
            <w:pPr>
              <w:rPr>
                <w:color w:val="auto"/>
                <w:highlight w:val="white"/>
              </w:rPr>
            </w:pPr>
            <w:r>
              <w:rPr>
                <w:color w:val="auto"/>
                <w:highlight w:val="white"/>
              </w:rPr>
            </w:r>
            <w:r/>
          </w:p>
        </w:tc>
        <w:tc>
          <w:tcPr>
            <w:tcBorders>
              <w:left w:val="single" w:color="000000" w:sz="4" w:space="0"/>
              <w:right w:val="single" w:color="000000" w:sz="10" w:space="0"/>
            </w:tcBorders>
            <w:tcW w:w="933" w:type="dxa"/>
            <w:textDirection w:val="lrTb"/>
            <w:noWrap w:val="false"/>
          </w:tcPr>
          <w:p>
            <w:pPr>
              <w:rPr>
                <w:color w:val="auto"/>
                <w:highlight w:val="white"/>
              </w:rPr>
            </w:pPr>
            <w:r>
              <w:rPr>
                <w:color w:val="auto"/>
                <w:highlight w:val="white"/>
              </w:rPr>
            </w:r>
            <w:r/>
          </w:p>
        </w:tc>
      </w:tr>
    </w:tbl>
    <w:p>
      <w:pPr>
        <w:rPr>
          <w:color w:val="auto"/>
          <w:highlight w:val="white"/>
        </w:rPr>
      </w:pPr>
      <w:r>
        <w:rPr>
          <w:color w:val="auto"/>
          <w:highlight w:val="white"/>
        </w:rPr>
      </w:r>
      <w:r/>
    </w:p>
    <w:p>
      <w:pPr>
        <w:rPr>
          <w:color w:val="auto"/>
          <w:highlight w:val="white"/>
        </w:rPr>
        <w:sectPr>
          <w:footerReference w:type="default" r:id="rId15"/>
          <w:footnotePr/>
          <w:endnotePr/>
          <w:type w:val="nextPage"/>
          <w:pgSz w:w="11907" w:h="16840" w:orient="portrait"/>
          <w:pgMar w:top="1440" w:right="1080" w:bottom="1440" w:left="1080" w:header="0" w:footer="849" w:gutter="0"/>
          <w:cols w:num="1" w:sep="0" w:space="720" w:equalWidth="1"/>
          <w:docGrid w:linePitch="360"/>
        </w:sectPr>
      </w:pPr>
      <w:r>
        <w:rPr>
          <w:color w:val="auto"/>
          <w:highlight w:val="white"/>
        </w:rPr>
      </w:r>
      <w:r/>
    </w:p>
    <w:p>
      <w:pPr>
        <w:spacing w:line="258" w:lineRule="auto"/>
        <w:rPr>
          <w:rFonts w:ascii="宋体" w:hAnsi="宋体" w:cs="宋体"/>
          <w:color w:val="auto"/>
          <w:sz w:val="24"/>
          <w:szCs w:val="24"/>
          <w:highlight w:val="white"/>
        </w:rPr>
      </w:pPr>
      <w:r>
        <w:rPr>
          <w:rFonts w:ascii="宋体" w:hAnsi="宋体" w:cs="宋体"/>
          <w:color w:val="auto"/>
          <w:spacing w:val="-17"/>
          <w:sz w:val="24"/>
          <w:szCs w:val="24"/>
          <w:highlight w:val="white"/>
        </w:rPr>
        <w:t xml:space="preserve">附</w:t>
      </w:r>
      <w:r>
        <w:rPr>
          <w:rFonts w:ascii="宋体" w:hAnsi="宋体" w:cs="宋体"/>
          <w:color w:val="auto"/>
          <w:spacing w:val="-16"/>
          <w:sz w:val="24"/>
          <w:szCs w:val="24"/>
          <w:highlight w:val="white"/>
        </w:rPr>
        <w:t xml:space="preserve">件</w:t>
      </w:r>
      <w:r>
        <w:rPr>
          <w:rFonts w:hint="eastAsia" w:ascii="宋体" w:hAnsi="宋体" w:cs="宋体"/>
          <w:color w:val="auto"/>
          <w:spacing w:val="-16"/>
          <w:sz w:val="24"/>
          <w:szCs w:val="24"/>
          <w:highlight w:val="white"/>
          <w:lang w:val="en-US" w:eastAsia="zh-CN"/>
        </w:rPr>
        <w:t xml:space="preserve">4</w:t>
      </w:r>
      <w:r>
        <w:rPr>
          <w:rFonts w:ascii="宋体" w:hAnsi="宋体" w:cs="宋体"/>
          <w:color w:val="auto"/>
          <w:spacing w:val="-16"/>
          <w:sz w:val="24"/>
          <w:szCs w:val="24"/>
          <w:highlight w:val="white"/>
        </w:rPr>
        <w:t xml:space="preserve">：</w:t>
      </w:r>
      <w:r/>
    </w:p>
    <w:p>
      <w:pPr>
        <w:jc w:val="center"/>
        <w:spacing w:before="156" w:after="156" w:line="440" w:lineRule="exact"/>
        <w:rPr>
          <w:rFonts w:ascii="宋体" w:hAnsi="宋体" w:cs="宋体"/>
          <w:b/>
          <w:bCs/>
          <w:color w:val="auto"/>
          <w:sz w:val="24"/>
          <w:szCs w:val="24"/>
          <w:highlight w:val="white"/>
        </w:rPr>
      </w:pPr>
      <w:r>
        <w:rPr>
          <w:rFonts w:ascii="宋体" w:hAnsi="宋体" w:cs="宋体"/>
          <w:b/>
          <w:bCs/>
          <w:color w:val="auto"/>
          <w:spacing w:val="9"/>
          <w:sz w:val="24"/>
          <w:szCs w:val="24"/>
          <w:highlight w:val="white"/>
        </w:rPr>
        <w:t xml:space="preserve">承包人主要施工管理人员表</w:t>
      </w:r>
      <w:r/>
    </w:p>
    <w:tbl>
      <w:tblPr>
        <w:tblStyle w:val="936"/>
        <w:tblW w:w="0" w:type="auto"/>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871"/>
        <w:gridCol w:w="1418"/>
        <w:gridCol w:w="1134"/>
        <w:gridCol w:w="1134"/>
        <w:gridCol w:w="4252"/>
      </w:tblGrid>
      <w:tr>
        <w:trPr>
          <w:jc w:val="center"/>
        </w:trPr>
        <w:tc>
          <w:tcPr>
            <w:tcW w:w="1871" w:type="dxa"/>
            <w:vAlign w:val="center"/>
            <w:textDirection w:val="lrTb"/>
            <w:noWrap w:val="false"/>
          </w:tcPr>
          <w:p>
            <w:pPr>
              <w:pStyle w:val="993"/>
              <w:ind w:left="63" w:right="63"/>
              <w:jc w:val="center"/>
              <w:keepNext/>
              <w:spacing w:line="440" w:lineRule="exact"/>
              <w:rPr>
                <w:rFonts w:ascii="宋体" w:hAnsi="宋体" w:cs="宋体"/>
                <w:color w:val="auto"/>
                <w:sz w:val="24"/>
                <w:highlight w:val="white"/>
              </w:rPr>
            </w:pPr>
            <w:r>
              <w:rPr>
                <w:rFonts w:hint="eastAsia" w:ascii="宋体" w:hAnsi="宋体" w:cs="宋体"/>
                <w:color w:val="auto"/>
                <w:sz w:val="24"/>
                <w:highlight w:val="white"/>
              </w:rPr>
              <w:t xml:space="preserve">名 称</w:t>
            </w:r>
            <w:r/>
          </w:p>
        </w:tc>
        <w:tc>
          <w:tcPr>
            <w:tcW w:w="1418" w:type="dxa"/>
            <w:vAlign w:val="center"/>
            <w:textDirection w:val="lrTb"/>
            <w:noWrap w:val="false"/>
          </w:tcPr>
          <w:p>
            <w:pPr>
              <w:pStyle w:val="993"/>
              <w:ind w:left="63" w:right="63"/>
              <w:jc w:val="center"/>
              <w:keepNext/>
              <w:spacing w:line="440" w:lineRule="exact"/>
              <w:rPr>
                <w:rFonts w:ascii="宋体" w:hAnsi="宋体" w:cs="宋体"/>
                <w:color w:val="auto"/>
                <w:sz w:val="24"/>
                <w:highlight w:val="white"/>
              </w:rPr>
            </w:pPr>
            <w:r>
              <w:rPr>
                <w:rFonts w:hint="eastAsia" w:ascii="宋体" w:hAnsi="宋体" w:cs="宋体"/>
                <w:color w:val="auto"/>
                <w:sz w:val="24"/>
                <w:highlight w:val="white"/>
              </w:rPr>
              <w:t xml:space="preserve">姓名</w:t>
            </w:r>
            <w:r/>
          </w:p>
        </w:tc>
        <w:tc>
          <w:tcPr>
            <w:tcW w:w="1134" w:type="dxa"/>
            <w:vAlign w:val="center"/>
            <w:textDirection w:val="lrTb"/>
            <w:noWrap w:val="false"/>
          </w:tcPr>
          <w:p>
            <w:pPr>
              <w:pStyle w:val="993"/>
              <w:ind w:left="63" w:right="63"/>
              <w:jc w:val="center"/>
              <w:keepNext/>
              <w:spacing w:line="440" w:lineRule="exact"/>
              <w:rPr>
                <w:rFonts w:ascii="宋体" w:hAnsi="宋体" w:cs="宋体"/>
                <w:color w:val="auto"/>
                <w:sz w:val="24"/>
                <w:highlight w:val="white"/>
              </w:rPr>
            </w:pPr>
            <w:r>
              <w:rPr>
                <w:rFonts w:hint="eastAsia" w:ascii="宋体" w:hAnsi="宋体" w:cs="宋体"/>
                <w:color w:val="auto"/>
                <w:sz w:val="24"/>
                <w:highlight w:val="white"/>
              </w:rPr>
              <w:t xml:space="preserve">职务</w:t>
            </w:r>
            <w:r/>
          </w:p>
        </w:tc>
        <w:tc>
          <w:tcPr>
            <w:tcW w:w="1134" w:type="dxa"/>
            <w:vAlign w:val="center"/>
            <w:textDirection w:val="lrTb"/>
            <w:noWrap w:val="false"/>
          </w:tcPr>
          <w:p>
            <w:pPr>
              <w:pStyle w:val="993"/>
              <w:ind w:left="63" w:right="63"/>
              <w:jc w:val="center"/>
              <w:keepNext/>
              <w:spacing w:line="440" w:lineRule="exact"/>
              <w:rPr>
                <w:rFonts w:ascii="宋体" w:hAnsi="宋体" w:cs="宋体"/>
                <w:color w:val="auto"/>
                <w:sz w:val="24"/>
                <w:highlight w:val="white"/>
              </w:rPr>
            </w:pPr>
            <w:r>
              <w:rPr>
                <w:rFonts w:hint="eastAsia" w:ascii="宋体" w:hAnsi="宋体" w:cs="宋体"/>
                <w:color w:val="auto"/>
                <w:sz w:val="24"/>
                <w:highlight w:val="white"/>
              </w:rPr>
              <w:t xml:space="preserve">职称</w:t>
            </w:r>
            <w:r/>
          </w:p>
        </w:tc>
        <w:tc>
          <w:tcPr>
            <w:tcW w:w="4252" w:type="dxa"/>
            <w:vAlign w:val="center"/>
            <w:textDirection w:val="lrTb"/>
            <w:noWrap w:val="false"/>
          </w:tcPr>
          <w:p>
            <w:pPr>
              <w:pStyle w:val="993"/>
              <w:ind w:left="63" w:right="63"/>
              <w:jc w:val="center"/>
              <w:keepNext/>
              <w:spacing w:line="440" w:lineRule="exact"/>
              <w:rPr>
                <w:rFonts w:ascii="宋体" w:hAnsi="宋体" w:cs="宋体"/>
                <w:color w:val="auto"/>
                <w:sz w:val="24"/>
                <w:highlight w:val="white"/>
              </w:rPr>
            </w:pPr>
            <w:r>
              <w:rPr>
                <w:rFonts w:hint="eastAsia" w:ascii="宋体" w:hAnsi="宋体" w:cs="宋体"/>
                <w:color w:val="auto"/>
                <w:sz w:val="24"/>
                <w:highlight w:val="white"/>
              </w:rPr>
              <w:t xml:space="preserve">主要资历、经验及承担过的项目</w:t>
            </w:r>
            <w:r/>
          </w:p>
        </w:tc>
      </w:tr>
      <w:tr>
        <w:trPr>
          <w:jc w:val="center"/>
        </w:trPr>
        <w:tc>
          <w:tcPr>
            <w:gridSpan w:val="5"/>
            <w:tcW w:w="9809" w:type="dxa"/>
            <w:vAlign w:val="center"/>
            <w:textDirection w:val="lrTb"/>
            <w:noWrap w:val="false"/>
          </w:tcPr>
          <w:p>
            <w:pPr>
              <w:pStyle w:val="993"/>
              <w:ind w:left="63" w:right="63"/>
              <w:keepNext/>
              <w:spacing w:line="440" w:lineRule="exact"/>
              <w:rPr>
                <w:rFonts w:ascii="宋体" w:hAnsi="宋体" w:cs="宋体"/>
                <w:color w:val="auto"/>
                <w:sz w:val="24"/>
                <w:highlight w:val="white"/>
              </w:rPr>
            </w:pPr>
            <w:r>
              <w:rPr>
                <w:rFonts w:hint="eastAsia" w:ascii="宋体" w:hAnsi="宋体" w:cs="宋体"/>
                <w:color w:val="auto"/>
                <w:sz w:val="24"/>
                <w:highlight w:val="white"/>
              </w:rPr>
              <w:t xml:space="preserve">一、总部人员</w:t>
            </w:r>
            <w:r/>
          </w:p>
        </w:tc>
      </w:tr>
      <w:tr>
        <w:trPr>
          <w:jc w:val="center"/>
        </w:trPr>
        <w:tc>
          <w:tcPr>
            <w:tcW w:w="1871" w:type="dxa"/>
            <w:vAlign w:val="center"/>
            <w:textDirection w:val="lrTb"/>
            <w:noWrap w:val="false"/>
          </w:tcPr>
          <w:p>
            <w:pPr>
              <w:pStyle w:val="993"/>
              <w:ind w:left="63" w:right="63"/>
              <w:keepNext/>
              <w:spacing w:line="440" w:lineRule="exact"/>
              <w:rPr>
                <w:rFonts w:ascii="宋体" w:hAnsi="宋体" w:cs="宋体"/>
                <w:color w:val="auto"/>
                <w:sz w:val="24"/>
                <w:highlight w:val="white"/>
              </w:rPr>
            </w:pPr>
            <w:r>
              <w:rPr>
                <w:rFonts w:hint="eastAsia" w:ascii="宋体" w:hAnsi="宋体" w:cs="宋体"/>
                <w:color w:val="auto"/>
                <w:sz w:val="24"/>
                <w:highlight w:val="white"/>
              </w:rPr>
              <w:t xml:space="preserve">项目主管</w:t>
            </w:r>
            <w:r/>
          </w:p>
        </w:tc>
        <w:tc>
          <w:tcPr>
            <w:tcW w:w="1418" w:type="dxa"/>
            <w:vAlign w:val="center"/>
            <w:textDirection w:val="lrTb"/>
            <w:noWrap w:val="false"/>
          </w:tcPr>
          <w:p>
            <w:pPr>
              <w:pStyle w:val="993"/>
              <w:ind w:left="63" w:right="63"/>
              <w:keepNext/>
              <w:spacing w:line="440" w:lineRule="exact"/>
              <w:rPr>
                <w:rFonts w:ascii="宋体" w:hAnsi="宋体" w:cs="宋体"/>
                <w:color w:val="auto"/>
                <w:sz w:val="24"/>
                <w:highlight w:val="white"/>
              </w:rPr>
            </w:pPr>
            <w:r>
              <w:rPr>
                <w:rFonts w:ascii="宋体" w:hAnsi="宋体" w:cs="宋体"/>
                <w:color w:val="auto"/>
                <w:sz w:val="24"/>
                <w:highlight w:val="white"/>
              </w:rPr>
            </w:r>
            <w:r/>
          </w:p>
        </w:tc>
        <w:tc>
          <w:tcPr>
            <w:tcW w:w="1134" w:type="dxa"/>
            <w:vAlign w:val="center"/>
            <w:textDirection w:val="lrTb"/>
            <w:noWrap w:val="false"/>
          </w:tcPr>
          <w:p>
            <w:pPr>
              <w:pStyle w:val="993"/>
              <w:ind w:left="63" w:right="63"/>
              <w:keepNext/>
              <w:spacing w:line="440" w:lineRule="exact"/>
              <w:rPr>
                <w:rFonts w:ascii="宋体" w:hAnsi="宋体" w:cs="宋体"/>
                <w:color w:val="auto"/>
                <w:sz w:val="24"/>
                <w:highlight w:val="white"/>
              </w:rPr>
            </w:pPr>
            <w:r>
              <w:rPr>
                <w:rFonts w:ascii="宋体" w:hAnsi="宋体" w:cs="宋体"/>
                <w:color w:val="auto"/>
                <w:sz w:val="24"/>
                <w:highlight w:val="white"/>
              </w:rPr>
            </w:r>
            <w:r/>
          </w:p>
        </w:tc>
        <w:tc>
          <w:tcPr>
            <w:tcW w:w="1134" w:type="dxa"/>
            <w:vAlign w:val="center"/>
            <w:textDirection w:val="lrTb"/>
            <w:noWrap w:val="false"/>
          </w:tcPr>
          <w:p>
            <w:pPr>
              <w:pStyle w:val="993"/>
              <w:ind w:left="63" w:right="63"/>
              <w:keepNext/>
              <w:spacing w:line="440" w:lineRule="exact"/>
              <w:rPr>
                <w:rFonts w:ascii="宋体" w:hAnsi="宋体" w:cs="宋体"/>
                <w:color w:val="auto"/>
                <w:sz w:val="24"/>
                <w:highlight w:val="white"/>
              </w:rPr>
            </w:pPr>
            <w:r>
              <w:rPr>
                <w:rFonts w:ascii="宋体" w:hAnsi="宋体" w:cs="宋体"/>
                <w:color w:val="auto"/>
                <w:sz w:val="24"/>
                <w:highlight w:val="white"/>
              </w:rPr>
            </w:r>
            <w:r/>
          </w:p>
        </w:tc>
        <w:tc>
          <w:tcPr>
            <w:tcW w:w="4252" w:type="dxa"/>
            <w:vAlign w:val="center"/>
            <w:textDirection w:val="lrTb"/>
            <w:noWrap w:val="false"/>
          </w:tcPr>
          <w:p>
            <w:pPr>
              <w:pStyle w:val="993"/>
              <w:ind w:left="63" w:right="63"/>
              <w:keepNext/>
              <w:spacing w:line="440" w:lineRule="exact"/>
              <w:rPr>
                <w:rFonts w:ascii="宋体" w:hAnsi="宋体" w:cs="宋体"/>
                <w:color w:val="auto"/>
                <w:sz w:val="24"/>
                <w:highlight w:val="white"/>
              </w:rPr>
            </w:pPr>
            <w:r>
              <w:rPr>
                <w:rFonts w:ascii="宋体" w:hAnsi="宋体" w:cs="宋体"/>
                <w:color w:val="auto"/>
                <w:sz w:val="24"/>
                <w:highlight w:val="white"/>
              </w:rPr>
            </w:r>
            <w:r/>
          </w:p>
        </w:tc>
      </w:tr>
      <w:tr>
        <w:trPr>
          <w:jc w:val="center"/>
        </w:trPr>
        <w:tc>
          <w:tcPr>
            <w:tcW w:w="1871" w:type="dxa"/>
            <w:vAlign w:val="center"/>
            <w:textDirection w:val="lrTb"/>
            <w:noWrap w:val="false"/>
          </w:tcPr>
          <w:p>
            <w:pPr>
              <w:pStyle w:val="993"/>
              <w:ind w:left="63" w:right="63"/>
              <w:keepNext/>
              <w:spacing w:line="440" w:lineRule="exact"/>
              <w:rPr>
                <w:rFonts w:ascii="宋体" w:hAnsi="宋体" w:cs="宋体"/>
                <w:color w:val="auto"/>
                <w:sz w:val="24"/>
                <w:highlight w:val="white"/>
              </w:rPr>
            </w:pPr>
            <w:r>
              <w:rPr>
                <w:rFonts w:ascii="宋体" w:hAnsi="宋体" w:cs="宋体"/>
                <w:color w:val="auto"/>
                <w:sz w:val="24"/>
                <w:highlight w:val="white"/>
              </w:rPr>
            </w:r>
            <w:r/>
          </w:p>
        </w:tc>
        <w:tc>
          <w:tcPr>
            <w:tcW w:w="1418" w:type="dxa"/>
            <w:vAlign w:val="center"/>
            <w:textDirection w:val="lrTb"/>
            <w:noWrap w:val="false"/>
          </w:tcPr>
          <w:p>
            <w:pPr>
              <w:pStyle w:val="993"/>
              <w:ind w:left="63" w:right="63"/>
              <w:keepNext/>
              <w:spacing w:line="440" w:lineRule="exact"/>
              <w:rPr>
                <w:rFonts w:ascii="宋体" w:hAnsi="宋体" w:cs="宋体"/>
                <w:color w:val="auto"/>
                <w:sz w:val="24"/>
                <w:highlight w:val="white"/>
              </w:rPr>
            </w:pPr>
            <w:r>
              <w:rPr>
                <w:rFonts w:ascii="宋体" w:hAnsi="宋体" w:cs="宋体"/>
                <w:color w:val="auto"/>
                <w:sz w:val="24"/>
                <w:highlight w:val="white"/>
              </w:rPr>
            </w:r>
            <w:r/>
          </w:p>
        </w:tc>
        <w:tc>
          <w:tcPr>
            <w:tcW w:w="1134" w:type="dxa"/>
            <w:vAlign w:val="center"/>
            <w:textDirection w:val="lrTb"/>
            <w:noWrap w:val="false"/>
          </w:tcPr>
          <w:p>
            <w:pPr>
              <w:pStyle w:val="993"/>
              <w:ind w:left="63" w:right="63"/>
              <w:keepNext/>
              <w:spacing w:line="440" w:lineRule="exact"/>
              <w:rPr>
                <w:rFonts w:ascii="宋体" w:hAnsi="宋体" w:cs="宋体"/>
                <w:color w:val="auto"/>
                <w:sz w:val="24"/>
                <w:highlight w:val="white"/>
              </w:rPr>
            </w:pPr>
            <w:r>
              <w:rPr>
                <w:rFonts w:ascii="宋体" w:hAnsi="宋体" w:cs="宋体"/>
                <w:color w:val="auto"/>
                <w:sz w:val="24"/>
                <w:highlight w:val="white"/>
              </w:rPr>
            </w:r>
            <w:r/>
          </w:p>
        </w:tc>
        <w:tc>
          <w:tcPr>
            <w:tcW w:w="1134" w:type="dxa"/>
            <w:vAlign w:val="center"/>
            <w:textDirection w:val="lrTb"/>
            <w:noWrap w:val="false"/>
          </w:tcPr>
          <w:p>
            <w:pPr>
              <w:pStyle w:val="993"/>
              <w:ind w:left="63" w:right="63"/>
              <w:keepNext/>
              <w:spacing w:line="440" w:lineRule="exact"/>
              <w:rPr>
                <w:rFonts w:ascii="宋体" w:hAnsi="宋体" w:cs="宋体"/>
                <w:color w:val="auto"/>
                <w:sz w:val="24"/>
                <w:highlight w:val="white"/>
              </w:rPr>
            </w:pPr>
            <w:r>
              <w:rPr>
                <w:rFonts w:ascii="宋体" w:hAnsi="宋体" w:cs="宋体"/>
                <w:color w:val="auto"/>
                <w:sz w:val="24"/>
                <w:highlight w:val="white"/>
              </w:rPr>
            </w:r>
            <w:r/>
          </w:p>
        </w:tc>
        <w:tc>
          <w:tcPr>
            <w:tcW w:w="4252" w:type="dxa"/>
            <w:vAlign w:val="center"/>
            <w:textDirection w:val="lrTb"/>
            <w:noWrap w:val="false"/>
          </w:tcPr>
          <w:p>
            <w:pPr>
              <w:pStyle w:val="993"/>
              <w:ind w:left="63" w:right="63"/>
              <w:keepNext/>
              <w:spacing w:line="440" w:lineRule="exact"/>
              <w:rPr>
                <w:rFonts w:ascii="宋体" w:hAnsi="宋体" w:cs="宋体"/>
                <w:color w:val="auto"/>
                <w:sz w:val="24"/>
                <w:highlight w:val="white"/>
              </w:rPr>
            </w:pPr>
            <w:r>
              <w:rPr>
                <w:rFonts w:ascii="宋体" w:hAnsi="宋体" w:cs="宋体"/>
                <w:color w:val="auto"/>
                <w:sz w:val="24"/>
                <w:highlight w:val="white"/>
              </w:rPr>
            </w:r>
            <w:r/>
          </w:p>
        </w:tc>
      </w:tr>
      <w:tr>
        <w:trPr>
          <w:jc w:val="center"/>
        </w:trPr>
        <w:tc>
          <w:tcPr>
            <w:tcW w:w="1871" w:type="dxa"/>
            <w:vAlign w:val="center"/>
            <w:textDirection w:val="lrTb"/>
            <w:noWrap w:val="false"/>
          </w:tcPr>
          <w:p>
            <w:pPr>
              <w:pStyle w:val="993"/>
              <w:ind w:left="63" w:right="63"/>
              <w:keepNext/>
              <w:spacing w:line="440" w:lineRule="exact"/>
              <w:rPr>
                <w:rFonts w:ascii="宋体" w:hAnsi="宋体" w:cs="宋体"/>
                <w:color w:val="auto"/>
                <w:sz w:val="24"/>
                <w:highlight w:val="white"/>
              </w:rPr>
            </w:pPr>
            <w:r>
              <w:rPr>
                <w:rFonts w:hint="eastAsia" w:ascii="宋体" w:hAnsi="宋体" w:cs="宋体"/>
                <w:color w:val="auto"/>
                <w:sz w:val="24"/>
                <w:highlight w:val="white"/>
              </w:rPr>
              <w:t xml:space="preserve">其他人员</w:t>
            </w:r>
            <w:r/>
          </w:p>
        </w:tc>
        <w:tc>
          <w:tcPr>
            <w:tcW w:w="1418" w:type="dxa"/>
            <w:vAlign w:val="center"/>
            <w:textDirection w:val="lrTb"/>
            <w:noWrap w:val="false"/>
          </w:tcPr>
          <w:p>
            <w:pPr>
              <w:pStyle w:val="993"/>
              <w:ind w:left="63" w:right="63"/>
              <w:keepNext/>
              <w:spacing w:line="440" w:lineRule="exact"/>
              <w:rPr>
                <w:rFonts w:ascii="宋体" w:hAnsi="宋体" w:cs="宋体"/>
                <w:color w:val="auto"/>
                <w:sz w:val="24"/>
                <w:highlight w:val="white"/>
              </w:rPr>
            </w:pPr>
            <w:r>
              <w:rPr>
                <w:rFonts w:ascii="宋体" w:hAnsi="宋体" w:cs="宋体"/>
                <w:color w:val="auto"/>
                <w:sz w:val="24"/>
                <w:highlight w:val="white"/>
              </w:rPr>
            </w:r>
            <w:r/>
          </w:p>
        </w:tc>
        <w:tc>
          <w:tcPr>
            <w:tcW w:w="1134" w:type="dxa"/>
            <w:vAlign w:val="center"/>
            <w:textDirection w:val="lrTb"/>
            <w:noWrap w:val="false"/>
          </w:tcPr>
          <w:p>
            <w:pPr>
              <w:pStyle w:val="993"/>
              <w:ind w:left="63" w:right="63"/>
              <w:keepNext/>
              <w:spacing w:line="440" w:lineRule="exact"/>
              <w:rPr>
                <w:rFonts w:ascii="宋体" w:hAnsi="宋体" w:cs="宋体"/>
                <w:color w:val="auto"/>
                <w:sz w:val="24"/>
                <w:highlight w:val="white"/>
              </w:rPr>
            </w:pPr>
            <w:r>
              <w:rPr>
                <w:rFonts w:ascii="宋体" w:hAnsi="宋体" w:cs="宋体"/>
                <w:color w:val="auto"/>
                <w:sz w:val="24"/>
                <w:highlight w:val="white"/>
              </w:rPr>
            </w:r>
            <w:r/>
          </w:p>
        </w:tc>
        <w:tc>
          <w:tcPr>
            <w:tcW w:w="1134" w:type="dxa"/>
            <w:vAlign w:val="center"/>
            <w:textDirection w:val="lrTb"/>
            <w:noWrap w:val="false"/>
          </w:tcPr>
          <w:p>
            <w:pPr>
              <w:pStyle w:val="993"/>
              <w:ind w:left="63" w:right="63"/>
              <w:keepNext/>
              <w:spacing w:line="440" w:lineRule="exact"/>
              <w:rPr>
                <w:rFonts w:ascii="宋体" w:hAnsi="宋体" w:cs="宋体"/>
                <w:color w:val="auto"/>
                <w:sz w:val="24"/>
                <w:highlight w:val="white"/>
              </w:rPr>
            </w:pPr>
            <w:r>
              <w:rPr>
                <w:rFonts w:ascii="宋体" w:hAnsi="宋体" w:cs="宋体"/>
                <w:color w:val="auto"/>
                <w:sz w:val="24"/>
                <w:highlight w:val="white"/>
              </w:rPr>
            </w:r>
            <w:r/>
          </w:p>
        </w:tc>
        <w:tc>
          <w:tcPr>
            <w:tcW w:w="4252" w:type="dxa"/>
            <w:vAlign w:val="center"/>
            <w:textDirection w:val="lrTb"/>
            <w:noWrap w:val="false"/>
          </w:tcPr>
          <w:p>
            <w:pPr>
              <w:pStyle w:val="993"/>
              <w:ind w:left="63" w:right="63"/>
              <w:keepNext/>
              <w:spacing w:line="440" w:lineRule="exact"/>
              <w:rPr>
                <w:rFonts w:ascii="宋体" w:hAnsi="宋体" w:cs="宋体"/>
                <w:color w:val="auto"/>
                <w:sz w:val="24"/>
                <w:highlight w:val="white"/>
              </w:rPr>
            </w:pPr>
            <w:r>
              <w:rPr>
                <w:rFonts w:ascii="宋体" w:hAnsi="宋体" w:cs="宋体"/>
                <w:color w:val="auto"/>
                <w:sz w:val="24"/>
                <w:highlight w:val="white"/>
              </w:rPr>
            </w:r>
            <w:r/>
          </w:p>
        </w:tc>
      </w:tr>
      <w:tr>
        <w:trPr>
          <w:jc w:val="center"/>
        </w:trPr>
        <w:tc>
          <w:tcPr>
            <w:tcW w:w="1871" w:type="dxa"/>
            <w:vAlign w:val="center"/>
            <w:textDirection w:val="lrTb"/>
            <w:noWrap w:val="false"/>
          </w:tcPr>
          <w:p>
            <w:pPr>
              <w:pStyle w:val="993"/>
              <w:ind w:left="63" w:right="63"/>
              <w:keepNext/>
              <w:spacing w:line="440" w:lineRule="exact"/>
              <w:rPr>
                <w:rFonts w:ascii="宋体" w:hAnsi="宋体" w:cs="宋体"/>
                <w:color w:val="auto"/>
                <w:sz w:val="24"/>
                <w:highlight w:val="white"/>
              </w:rPr>
            </w:pPr>
            <w:r>
              <w:rPr>
                <w:rFonts w:ascii="宋体" w:hAnsi="宋体" w:cs="宋体"/>
                <w:color w:val="auto"/>
                <w:sz w:val="24"/>
                <w:highlight w:val="white"/>
              </w:rPr>
            </w:r>
            <w:r/>
          </w:p>
        </w:tc>
        <w:tc>
          <w:tcPr>
            <w:tcW w:w="1418" w:type="dxa"/>
            <w:vAlign w:val="center"/>
            <w:textDirection w:val="lrTb"/>
            <w:noWrap w:val="false"/>
          </w:tcPr>
          <w:p>
            <w:pPr>
              <w:pStyle w:val="993"/>
              <w:ind w:left="63" w:right="63"/>
              <w:keepNext/>
              <w:spacing w:line="440" w:lineRule="exact"/>
              <w:rPr>
                <w:rFonts w:ascii="宋体" w:hAnsi="宋体" w:cs="宋体"/>
                <w:color w:val="auto"/>
                <w:sz w:val="24"/>
                <w:highlight w:val="white"/>
              </w:rPr>
            </w:pPr>
            <w:r>
              <w:rPr>
                <w:rFonts w:ascii="宋体" w:hAnsi="宋体" w:cs="宋体"/>
                <w:color w:val="auto"/>
                <w:sz w:val="24"/>
                <w:highlight w:val="white"/>
              </w:rPr>
            </w:r>
            <w:r/>
          </w:p>
        </w:tc>
        <w:tc>
          <w:tcPr>
            <w:tcW w:w="1134" w:type="dxa"/>
            <w:vAlign w:val="center"/>
            <w:textDirection w:val="lrTb"/>
            <w:noWrap w:val="false"/>
          </w:tcPr>
          <w:p>
            <w:pPr>
              <w:pStyle w:val="993"/>
              <w:ind w:left="63" w:right="63"/>
              <w:keepNext/>
              <w:spacing w:line="440" w:lineRule="exact"/>
              <w:rPr>
                <w:rFonts w:ascii="宋体" w:hAnsi="宋体" w:cs="宋体"/>
                <w:color w:val="auto"/>
                <w:sz w:val="24"/>
                <w:highlight w:val="white"/>
              </w:rPr>
            </w:pPr>
            <w:r>
              <w:rPr>
                <w:rFonts w:ascii="宋体" w:hAnsi="宋体" w:cs="宋体"/>
                <w:color w:val="auto"/>
                <w:sz w:val="24"/>
                <w:highlight w:val="white"/>
              </w:rPr>
            </w:r>
            <w:r/>
          </w:p>
        </w:tc>
        <w:tc>
          <w:tcPr>
            <w:tcW w:w="1134" w:type="dxa"/>
            <w:vAlign w:val="center"/>
            <w:textDirection w:val="lrTb"/>
            <w:noWrap w:val="false"/>
          </w:tcPr>
          <w:p>
            <w:pPr>
              <w:pStyle w:val="993"/>
              <w:ind w:left="63" w:right="63"/>
              <w:keepNext/>
              <w:spacing w:line="440" w:lineRule="exact"/>
              <w:rPr>
                <w:rFonts w:ascii="宋体" w:hAnsi="宋体" w:cs="宋体"/>
                <w:color w:val="auto"/>
                <w:sz w:val="24"/>
                <w:highlight w:val="white"/>
              </w:rPr>
            </w:pPr>
            <w:r>
              <w:rPr>
                <w:rFonts w:ascii="宋体" w:hAnsi="宋体" w:cs="宋体"/>
                <w:color w:val="auto"/>
                <w:sz w:val="24"/>
                <w:highlight w:val="white"/>
              </w:rPr>
            </w:r>
            <w:r/>
          </w:p>
        </w:tc>
        <w:tc>
          <w:tcPr>
            <w:tcW w:w="4252" w:type="dxa"/>
            <w:vAlign w:val="center"/>
            <w:textDirection w:val="lrTb"/>
            <w:noWrap w:val="false"/>
          </w:tcPr>
          <w:p>
            <w:pPr>
              <w:pStyle w:val="993"/>
              <w:ind w:left="63" w:right="63"/>
              <w:keepNext/>
              <w:spacing w:line="440" w:lineRule="exact"/>
              <w:rPr>
                <w:rFonts w:ascii="宋体" w:hAnsi="宋体" w:cs="宋体"/>
                <w:color w:val="auto"/>
                <w:sz w:val="24"/>
                <w:highlight w:val="white"/>
              </w:rPr>
            </w:pPr>
            <w:r>
              <w:rPr>
                <w:rFonts w:ascii="宋体" w:hAnsi="宋体" w:cs="宋体"/>
                <w:color w:val="auto"/>
                <w:sz w:val="24"/>
                <w:highlight w:val="white"/>
              </w:rPr>
            </w:r>
            <w:r/>
          </w:p>
        </w:tc>
      </w:tr>
      <w:tr>
        <w:trPr>
          <w:jc w:val="center"/>
        </w:trPr>
        <w:tc>
          <w:tcPr>
            <w:gridSpan w:val="5"/>
            <w:tcW w:w="9809" w:type="dxa"/>
            <w:vAlign w:val="center"/>
            <w:textDirection w:val="lrTb"/>
            <w:noWrap w:val="false"/>
          </w:tcPr>
          <w:p>
            <w:pPr>
              <w:pStyle w:val="993"/>
              <w:ind w:left="63" w:right="63"/>
              <w:keepNext/>
              <w:spacing w:line="440" w:lineRule="exact"/>
              <w:rPr>
                <w:rFonts w:ascii="宋体" w:hAnsi="宋体" w:cs="宋体"/>
                <w:color w:val="auto"/>
                <w:sz w:val="24"/>
                <w:highlight w:val="white"/>
              </w:rPr>
            </w:pPr>
            <w:r>
              <w:rPr>
                <w:rFonts w:hint="eastAsia" w:ascii="宋体" w:hAnsi="宋体" w:cs="宋体"/>
                <w:color w:val="auto"/>
                <w:sz w:val="24"/>
                <w:highlight w:val="white"/>
              </w:rPr>
              <w:t xml:space="preserve">二、现场人员</w:t>
            </w:r>
            <w:r/>
          </w:p>
        </w:tc>
      </w:tr>
      <w:tr>
        <w:trPr>
          <w:jc w:val="center"/>
        </w:trPr>
        <w:tc>
          <w:tcPr>
            <w:tcW w:w="1871" w:type="dxa"/>
            <w:vAlign w:val="center"/>
            <w:textDirection w:val="lrTb"/>
            <w:noWrap w:val="false"/>
          </w:tcPr>
          <w:p>
            <w:pPr>
              <w:pStyle w:val="993"/>
              <w:ind w:left="63" w:right="63"/>
              <w:keepNext/>
              <w:spacing w:line="440" w:lineRule="exact"/>
              <w:rPr>
                <w:rFonts w:ascii="宋体" w:hAnsi="宋体" w:cs="宋体"/>
                <w:color w:val="auto"/>
                <w:sz w:val="24"/>
                <w:highlight w:val="white"/>
              </w:rPr>
            </w:pPr>
            <w:r>
              <w:rPr>
                <w:rFonts w:hint="eastAsia" w:ascii="宋体" w:hAnsi="宋体" w:cs="宋体"/>
                <w:color w:val="auto"/>
                <w:sz w:val="24"/>
                <w:highlight w:val="white"/>
              </w:rPr>
              <w:t xml:space="preserve">项目经理</w:t>
            </w:r>
            <w:r/>
          </w:p>
        </w:tc>
        <w:tc>
          <w:tcPr>
            <w:tcW w:w="1418" w:type="dxa"/>
            <w:vAlign w:val="center"/>
            <w:textDirection w:val="lrTb"/>
            <w:noWrap w:val="false"/>
          </w:tcPr>
          <w:p>
            <w:pPr>
              <w:pStyle w:val="993"/>
              <w:ind w:left="63" w:right="63"/>
              <w:keepNext/>
              <w:spacing w:line="440" w:lineRule="exact"/>
              <w:rPr>
                <w:rFonts w:ascii="宋体" w:hAnsi="宋体" w:cs="宋体"/>
                <w:color w:val="auto"/>
                <w:sz w:val="24"/>
                <w:highlight w:val="white"/>
              </w:rPr>
            </w:pPr>
            <w:r>
              <w:rPr>
                <w:rFonts w:ascii="宋体" w:hAnsi="宋体" w:cs="宋体"/>
                <w:color w:val="auto"/>
                <w:sz w:val="24"/>
                <w:highlight w:val="white"/>
              </w:rPr>
            </w:r>
            <w:r/>
          </w:p>
        </w:tc>
        <w:tc>
          <w:tcPr>
            <w:tcW w:w="1134" w:type="dxa"/>
            <w:vAlign w:val="center"/>
            <w:textDirection w:val="lrTb"/>
            <w:noWrap w:val="false"/>
          </w:tcPr>
          <w:p>
            <w:pPr>
              <w:pStyle w:val="993"/>
              <w:ind w:left="63" w:right="63"/>
              <w:keepNext/>
              <w:spacing w:line="440" w:lineRule="exact"/>
              <w:rPr>
                <w:rFonts w:ascii="宋体" w:hAnsi="宋体" w:cs="宋体"/>
                <w:color w:val="auto"/>
                <w:sz w:val="24"/>
                <w:highlight w:val="white"/>
              </w:rPr>
            </w:pPr>
            <w:r>
              <w:rPr>
                <w:rFonts w:ascii="宋体" w:hAnsi="宋体" w:cs="宋体"/>
                <w:color w:val="auto"/>
                <w:sz w:val="24"/>
                <w:highlight w:val="white"/>
              </w:rPr>
            </w:r>
            <w:r/>
          </w:p>
        </w:tc>
        <w:tc>
          <w:tcPr>
            <w:tcW w:w="1134" w:type="dxa"/>
            <w:vAlign w:val="center"/>
            <w:textDirection w:val="lrTb"/>
            <w:noWrap w:val="false"/>
          </w:tcPr>
          <w:p>
            <w:pPr>
              <w:pStyle w:val="993"/>
              <w:ind w:left="63" w:right="63"/>
              <w:keepNext/>
              <w:spacing w:line="440" w:lineRule="exact"/>
              <w:rPr>
                <w:rFonts w:ascii="宋体" w:hAnsi="宋体" w:cs="宋体"/>
                <w:color w:val="auto"/>
                <w:sz w:val="24"/>
                <w:highlight w:val="white"/>
              </w:rPr>
            </w:pPr>
            <w:r>
              <w:rPr>
                <w:rFonts w:ascii="宋体" w:hAnsi="宋体" w:cs="宋体"/>
                <w:color w:val="auto"/>
                <w:sz w:val="24"/>
                <w:highlight w:val="white"/>
              </w:rPr>
            </w:r>
            <w:r/>
          </w:p>
        </w:tc>
        <w:tc>
          <w:tcPr>
            <w:tcW w:w="4252" w:type="dxa"/>
            <w:vAlign w:val="center"/>
            <w:textDirection w:val="lrTb"/>
            <w:noWrap w:val="false"/>
          </w:tcPr>
          <w:p>
            <w:pPr>
              <w:pStyle w:val="993"/>
              <w:ind w:left="63" w:right="63"/>
              <w:keepNext/>
              <w:spacing w:line="440" w:lineRule="exact"/>
              <w:rPr>
                <w:rFonts w:ascii="宋体" w:hAnsi="宋体" w:cs="宋体"/>
                <w:color w:val="auto"/>
                <w:sz w:val="24"/>
                <w:highlight w:val="white"/>
              </w:rPr>
            </w:pPr>
            <w:r>
              <w:rPr>
                <w:rFonts w:ascii="宋体" w:hAnsi="宋体" w:cs="宋体"/>
                <w:color w:val="auto"/>
                <w:sz w:val="24"/>
                <w:highlight w:val="white"/>
              </w:rPr>
            </w:r>
            <w:r/>
          </w:p>
        </w:tc>
      </w:tr>
      <w:tr>
        <w:trPr>
          <w:jc w:val="center"/>
        </w:trPr>
        <w:tc>
          <w:tcPr>
            <w:tcW w:w="1871" w:type="dxa"/>
            <w:vAlign w:val="center"/>
            <w:textDirection w:val="lrTb"/>
            <w:noWrap w:val="false"/>
          </w:tcPr>
          <w:p>
            <w:pPr>
              <w:pStyle w:val="993"/>
              <w:ind w:left="63" w:right="63"/>
              <w:keepNext/>
              <w:spacing w:line="440" w:lineRule="exact"/>
              <w:rPr>
                <w:rFonts w:ascii="宋体" w:hAnsi="宋体" w:cs="宋体"/>
                <w:color w:val="auto"/>
                <w:sz w:val="24"/>
                <w:highlight w:val="white"/>
              </w:rPr>
            </w:pPr>
            <w:r>
              <w:rPr>
                <w:rFonts w:hint="eastAsia" w:ascii="宋体" w:hAnsi="宋体" w:cs="宋体"/>
                <w:color w:val="auto"/>
                <w:sz w:val="24"/>
                <w:highlight w:val="white"/>
              </w:rPr>
              <w:t xml:space="preserve">项目副经理</w:t>
            </w:r>
            <w:r/>
          </w:p>
        </w:tc>
        <w:tc>
          <w:tcPr>
            <w:tcW w:w="1418" w:type="dxa"/>
            <w:vAlign w:val="center"/>
            <w:textDirection w:val="lrTb"/>
            <w:noWrap w:val="false"/>
          </w:tcPr>
          <w:p>
            <w:pPr>
              <w:pStyle w:val="993"/>
              <w:ind w:left="63" w:right="63"/>
              <w:keepNext/>
              <w:spacing w:line="440" w:lineRule="exact"/>
              <w:rPr>
                <w:rFonts w:ascii="宋体" w:hAnsi="宋体" w:cs="宋体"/>
                <w:color w:val="auto"/>
                <w:sz w:val="24"/>
                <w:highlight w:val="white"/>
              </w:rPr>
            </w:pPr>
            <w:r>
              <w:rPr>
                <w:rFonts w:ascii="宋体" w:hAnsi="宋体" w:cs="宋体"/>
                <w:color w:val="auto"/>
                <w:sz w:val="24"/>
                <w:highlight w:val="white"/>
              </w:rPr>
            </w:r>
            <w:r/>
          </w:p>
        </w:tc>
        <w:tc>
          <w:tcPr>
            <w:tcW w:w="1134" w:type="dxa"/>
            <w:vAlign w:val="center"/>
            <w:textDirection w:val="lrTb"/>
            <w:noWrap w:val="false"/>
          </w:tcPr>
          <w:p>
            <w:pPr>
              <w:pStyle w:val="993"/>
              <w:ind w:left="63" w:right="63"/>
              <w:keepNext/>
              <w:spacing w:line="440" w:lineRule="exact"/>
              <w:rPr>
                <w:rFonts w:ascii="宋体" w:hAnsi="宋体" w:cs="宋体"/>
                <w:color w:val="auto"/>
                <w:sz w:val="24"/>
                <w:highlight w:val="white"/>
              </w:rPr>
            </w:pPr>
            <w:r>
              <w:rPr>
                <w:rFonts w:ascii="宋体" w:hAnsi="宋体" w:cs="宋体"/>
                <w:color w:val="auto"/>
                <w:sz w:val="24"/>
                <w:highlight w:val="white"/>
              </w:rPr>
            </w:r>
            <w:r/>
          </w:p>
        </w:tc>
        <w:tc>
          <w:tcPr>
            <w:tcW w:w="1134" w:type="dxa"/>
            <w:vAlign w:val="center"/>
            <w:textDirection w:val="lrTb"/>
            <w:noWrap w:val="false"/>
          </w:tcPr>
          <w:p>
            <w:pPr>
              <w:pStyle w:val="993"/>
              <w:ind w:left="63" w:right="63"/>
              <w:keepNext/>
              <w:spacing w:line="440" w:lineRule="exact"/>
              <w:rPr>
                <w:rFonts w:ascii="宋体" w:hAnsi="宋体" w:cs="宋体"/>
                <w:color w:val="auto"/>
                <w:sz w:val="24"/>
                <w:highlight w:val="white"/>
              </w:rPr>
            </w:pPr>
            <w:r>
              <w:rPr>
                <w:rFonts w:ascii="宋体" w:hAnsi="宋体" w:cs="宋体"/>
                <w:color w:val="auto"/>
                <w:sz w:val="24"/>
                <w:highlight w:val="white"/>
              </w:rPr>
            </w:r>
            <w:r/>
          </w:p>
        </w:tc>
        <w:tc>
          <w:tcPr>
            <w:tcW w:w="4252" w:type="dxa"/>
            <w:vAlign w:val="center"/>
            <w:textDirection w:val="lrTb"/>
            <w:noWrap w:val="false"/>
          </w:tcPr>
          <w:p>
            <w:pPr>
              <w:pStyle w:val="993"/>
              <w:ind w:left="63" w:right="63"/>
              <w:keepNext/>
              <w:spacing w:line="440" w:lineRule="exact"/>
              <w:rPr>
                <w:rFonts w:ascii="宋体" w:hAnsi="宋体" w:cs="宋体"/>
                <w:color w:val="auto"/>
                <w:sz w:val="24"/>
                <w:highlight w:val="white"/>
              </w:rPr>
            </w:pPr>
            <w:r>
              <w:rPr>
                <w:rFonts w:ascii="宋体" w:hAnsi="宋体" w:cs="宋体"/>
                <w:color w:val="auto"/>
                <w:sz w:val="24"/>
                <w:highlight w:val="white"/>
              </w:rPr>
            </w:r>
            <w:r/>
          </w:p>
        </w:tc>
      </w:tr>
      <w:tr>
        <w:trPr>
          <w:jc w:val="center"/>
        </w:trPr>
        <w:tc>
          <w:tcPr>
            <w:tcW w:w="1871" w:type="dxa"/>
            <w:vAlign w:val="center"/>
            <w:textDirection w:val="lrTb"/>
            <w:noWrap w:val="false"/>
          </w:tcPr>
          <w:p>
            <w:pPr>
              <w:pStyle w:val="993"/>
              <w:ind w:left="63" w:right="63"/>
              <w:keepNext/>
              <w:spacing w:line="440" w:lineRule="exact"/>
              <w:rPr>
                <w:rFonts w:ascii="宋体" w:hAnsi="宋体" w:cs="宋体"/>
                <w:color w:val="auto"/>
                <w:sz w:val="24"/>
                <w:highlight w:val="white"/>
              </w:rPr>
            </w:pPr>
            <w:r>
              <w:rPr>
                <w:rFonts w:hint="eastAsia" w:ascii="宋体" w:hAnsi="宋体" w:cs="宋体"/>
                <w:color w:val="auto"/>
                <w:sz w:val="24"/>
                <w:highlight w:val="white"/>
              </w:rPr>
              <w:t xml:space="preserve">技术负责人</w:t>
            </w:r>
            <w:r/>
          </w:p>
        </w:tc>
        <w:tc>
          <w:tcPr>
            <w:tcW w:w="1418" w:type="dxa"/>
            <w:vAlign w:val="center"/>
            <w:textDirection w:val="lrTb"/>
            <w:noWrap w:val="false"/>
          </w:tcPr>
          <w:p>
            <w:pPr>
              <w:pStyle w:val="993"/>
              <w:ind w:left="63" w:right="63"/>
              <w:keepNext/>
              <w:spacing w:line="440" w:lineRule="exact"/>
              <w:rPr>
                <w:rFonts w:ascii="宋体" w:hAnsi="宋体" w:cs="宋体"/>
                <w:color w:val="auto"/>
                <w:sz w:val="24"/>
                <w:highlight w:val="white"/>
              </w:rPr>
            </w:pPr>
            <w:r>
              <w:rPr>
                <w:rFonts w:ascii="宋体" w:hAnsi="宋体" w:cs="宋体"/>
                <w:color w:val="auto"/>
                <w:sz w:val="24"/>
                <w:highlight w:val="white"/>
              </w:rPr>
            </w:r>
            <w:r/>
          </w:p>
        </w:tc>
        <w:tc>
          <w:tcPr>
            <w:tcW w:w="1134" w:type="dxa"/>
            <w:vAlign w:val="center"/>
            <w:textDirection w:val="lrTb"/>
            <w:noWrap w:val="false"/>
          </w:tcPr>
          <w:p>
            <w:pPr>
              <w:pStyle w:val="993"/>
              <w:ind w:left="63" w:right="63"/>
              <w:keepNext/>
              <w:spacing w:line="440" w:lineRule="exact"/>
              <w:rPr>
                <w:rFonts w:ascii="宋体" w:hAnsi="宋体" w:cs="宋体"/>
                <w:color w:val="auto"/>
                <w:sz w:val="24"/>
                <w:highlight w:val="white"/>
              </w:rPr>
            </w:pPr>
            <w:r>
              <w:rPr>
                <w:rFonts w:ascii="宋体" w:hAnsi="宋体" w:cs="宋体"/>
                <w:color w:val="auto"/>
                <w:sz w:val="24"/>
                <w:highlight w:val="white"/>
              </w:rPr>
            </w:r>
            <w:r/>
          </w:p>
        </w:tc>
        <w:tc>
          <w:tcPr>
            <w:tcW w:w="1134" w:type="dxa"/>
            <w:vAlign w:val="center"/>
            <w:textDirection w:val="lrTb"/>
            <w:noWrap w:val="false"/>
          </w:tcPr>
          <w:p>
            <w:pPr>
              <w:pStyle w:val="993"/>
              <w:ind w:left="63" w:right="63"/>
              <w:keepNext/>
              <w:spacing w:line="440" w:lineRule="exact"/>
              <w:rPr>
                <w:rFonts w:ascii="宋体" w:hAnsi="宋体" w:cs="宋体"/>
                <w:color w:val="auto"/>
                <w:sz w:val="24"/>
                <w:highlight w:val="white"/>
              </w:rPr>
            </w:pPr>
            <w:r>
              <w:rPr>
                <w:rFonts w:ascii="宋体" w:hAnsi="宋体" w:cs="宋体"/>
                <w:color w:val="auto"/>
                <w:sz w:val="24"/>
                <w:highlight w:val="white"/>
              </w:rPr>
            </w:r>
            <w:r/>
          </w:p>
        </w:tc>
        <w:tc>
          <w:tcPr>
            <w:tcW w:w="4252" w:type="dxa"/>
            <w:vAlign w:val="center"/>
            <w:textDirection w:val="lrTb"/>
            <w:noWrap w:val="false"/>
          </w:tcPr>
          <w:p>
            <w:pPr>
              <w:pStyle w:val="993"/>
              <w:ind w:left="63" w:right="63"/>
              <w:keepNext/>
              <w:spacing w:line="440" w:lineRule="exact"/>
              <w:rPr>
                <w:rFonts w:ascii="宋体" w:hAnsi="宋体" w:cs="宋体"/>
                <w:color w:val="auto"/>
                <w:sz w:val="24"/>
                <w:highlight w:val="white"/>
              </w:rPr>
            </w:pPr>
            <w:r>
              <w:rPr>
                <w:rFonts w:ascii="宋体" w:hAnsi="宋体" w:cs="宋体"/>
                <w:color w:val="auto"/>
                <w:sz w:val="24"/>
                <w:highlight w:val="white"/>
              </w:rPr>
            </w:r>
            <w:r/>
          </w:p>
        </w:tc>
      </w:tr>
      <w:tr>
        <w:trPr>
          <w:jc w:val="center"/>
        </w:trPr>
        <w:tc>
          <w:tcPr>
            <w:tcW w:w="1871" w:type="dxa"/>
            <w:vAlign w:val="center"/>
            <w:textDirection w:val="lrTb"/>
            <w:noWrap w:val="false"/>
          </w:tcPr>
          <w:p>
            <w:pPr>
              <w:pStyle w:val="993"/>
              <w:ind w:left="63" w:right="63"/>
              <w:keepNext/>
              <w:spacing w:line="440" w:lineRule="exact"/>
              <w:rPr>
                <w:rFonts w:ascii="宋体" w:hAnsi="宋体" w:cs="宋体"/>
                <w:color w:val="auto"/>
                <w:sz w:val="24"/>
                <w:highlight w:val="white"/>
              </w:rPr>
            </w:pPr>
            <w:r>
              <w:rPr>
                <w:rFonts w:hint="eastAsia" w:ascii="宋体" w:hAnsi="宋体" w:cs="宋体"/>
                <w:color w:val="auto"/>
                <w:sz w:val="24"/>
                <w:highlight w:val="white"/>
              </w:rPr>
              <w:t xml:space="preserve">造价管理</w:t>
            </w:r>
            <w:r/>
          </w:p>
        </w:tc>
        <w:tc>
          <w:tcPr>
            <w:tcW w:w="1418" w:type="dxa"/>
            <w:vAlign w:val="center"/>
            <w:textDirection w:val="lrTb"/>
            <w:noWrap w:val="false"/>
          </w:tcPr>
          <w:p>
            <w:pPr>
              <w:pStyle w:val="993"/>
              <w:ind w:left="63" w:right="63"/>
              <w:keepNext/>
              <w:spacing w:line="440" w:lineRule="exact"/>
              <w:rPr>
                <w:rFonts w:ascii="宋体" w:hAnsi="宋体" w:cs="宋体"/>
                <w:color w:val="auto"/>
                <w:sz w:val="24"/>
                <w:highlight w:val="white"/>
              </w:rPr>
            </w:pPr>
            <w:r>
              <w:rPr>
                <w:rFonts w:ascii="宋体" w:hAnsi="宋体" w:cs="宋体"/>
                <w:color w:val="auto"/>
                <w:sz w:val="24"/>
                <w:highlight w:val="white"/>
              </w:rPr>
            </w:r>
            <w:r/>
          </w:p>
        </w:tc>
        <w:tc>
          <w:tcPr>
            <w:tcW w:w="1134" w:type="dxa"/>
            <w:vAlign w:val="center"/>
            <w:textDirection w:val="lrTb"/>
            <w:noWrap w:val="false"/>
          </w:tcPr>
          <w:p>
            <w:pPr>
              <w:pStyle w:val="993"/>
              <w:ind w:left="63" w:right="63"/>
              <w:keepNext/>
              <w:spacing w:line="440" w:lineRule="exact"/>
              <w:rPr>
                <w:rFonts w:ascii="宋体" w:hAnsi="宋体" w:cs="宋体"/>
                <w:color w:val="auto"/>
                <w:sz w:val="24"/>
                <w:highlight w:val="white"/>
              </w:rPr>
            </w:pPr>
            <w:r>
              <w:rPr>
                <w:rFonts w:ascii="宋体" w:hAnsi="宋体" w:cs="宋体"/>
                <w:color w:val="auto"/>
                <w:sz w:val="24"/>
                <w:highlight w:val="white"/>
              </w:rPr>
            </w:r>
            <w:r/>
          </w:p>
        </w:tc>
        <w:tc>
          <w:tcPr>
            <w:tcW w:w="1134" w:type="dxa"/>
            <w:vAlign w:val="center"/>
            <w:textDirection w:val="lrTb"/>
            <w:noWrap w:val="false"/>
          </w:tcPr>
          <w:p>
            <w:pPr>
              <w:pStyle w:val="993"/>
              <w:ind w:left="63" w:right="63"/>
              <w:keepNext/>
              <w:spacing w:line="440" w:lineRule="exact"/>
              <w:rPr>
                <w:rFonts w:ascii="宋体" w:hAnsi="宋体" w:cs="宋体"/>
                <w:color w:val="auto"/>
                <w:sz w:val="24"/>
                <w:highlight w:val="white"/>
              </w:rPr>
            </w:pPr>
            <w:r>
              <w:rPr>
                <w:rFonts w:ascii="宋体" w:hAnsi="宋体" w:cs="宋体"/>
                <w:color w:val="auto"/>
                <w:sz w:val="24"/>
                <w:highlight w:val="white"/>
              </w:rPr>
            </w:r>
            <w:r/>
          </w:p>
        </w:tc>
        <w:tc>
          <w:tcPr>
            <w:tcW w:w="4252" w:type="dxa"/>
            <w:vAlign w:val="center"/>
            <w:textDirection w:val="lrTb"/>
            <w:noWrap w:val="false"/>
          </w:tcPr>
          <w:p>
            <w:pPr>
              <w:pStyle w:val="993"/>
              <w:ind w:left="63" w:right="63"/>
              <w:keepNext/>
              <w:spacing w:line="440" w:lineRule="exact"/>
              <w:rPr>
                <w:rFonts w:ascii="宋体" w:hAnsi="宋体" w:cs="宋体"/>
                <w:color w:val="auto"/>
                <w:sz w:val="24"/>
                <w:highlight w:val="white"/>
              </w:rPr>
            </w:pPr>
            <w:r>
              <w:rPr>
                <w:rFonts w:ascii="宋体" w:hAnsi="宋体" w:cs="宋体"/>
                <w:color w:val="auto"/>
                <w:sz w:val="24"/>
                <w:highlight w:val="white"/>
              </w:rPr>
            </w:r>
            <w:r/>
          </w:p>
        </w:tc>
      </w:tr>
      <w:tr>
        <w:trPr>
          <w:jc w:val="center"/>
        </w:trPr>
        <w:tc>
          <w:tcPr>
            <w:tcW w:w="1871" w:type="dxa"/>
            <w:vAlign w:val="center"/>
            <w:textDirection w:val="lrTb"/>
            <w:noWrap w:val="false"/>
          </w:tcPr>
          <w:p>
            <w:pPr>
              <w:pStyle w:val="993"/>
              <w:ind w:left="63" w:right="63"/>
              <w:keepNext/>
              <w:spacing w:line="440" w:lineRule="exact"/>
              <w:rPr>
                <w:rFonts w:ascii="宋体" w:hAnsi="宋体" w:cs="宋体"/>
                <w:color w:val="auto"/>
                <w:sz w:val="24"/>
                <w:highlight w:val="white"/>
              </w:rPr>
            </w:pPr>
            <w:r>
              <w:rPr>
                <w:rFonts w:hint="eastAsia" w:ascii="宋体" w:hAnsi="宋体" w:cs="宋体"/>
                <w:color w:val="auto"/>
                <w:sz w:val="24"/>
                <w:highlight w:val="white"/>
              </w:rPr>
              <w:t xml:space="preserve">质量管理</w:t>
            </w:r>
            <w:r/>
          </w:p>
        </w:tc>
        <w:tc>
          <w:tcPr>
            <w:tcW w:w="1418" w:type="dxa"/>
            <w:vAlign w:val="center"/>
            <w:textDirection w:val="lrTb"/>
            <w:noWrap w:val="false"/>
          </w:tcPr>
          <w:p>
            <w:pPr>
              <w:pStyle w:val="993"/>
              <w:ind w:left="63" w:right="63"/>
              <w:keepNext/>
              <w:spacing w:line="440" w:lineRule="exact"/>
              <w:rPr>
                <w:rFonts w:ascii="宋体" w:hAnsi="宋体" w:cs="宋体"/>
                <w:color w:val="auto"/>
                <w:sz w:val="24"/>
                <w:highlight w:val="white"/>
              </w:rPr>
            </w:pPr>
            <w:r>
              <w:rPr>
                <w:rFonts w:ascii="宋体" w:hAnsi="宋体" w:cs="宋体"/>
                <w:color w:val="auto"/>
                <w:sz w:val="24"/>
                <w:highlight w:val="white"/>
              </w:rPr>
            </w:r>
            <w:r/>
          </w:p>
        </w:tc>
        <w:tc>
          <w:tcPr>
            <w:tcW w:w="1134" w:type="dxa"/>
            <w:vAlign w:val="center"/>
            <w:textDirection w:val="lrTb"/>
            <w:noWrap w:val="false"/>
          </w:tcPr>
          <w:p>
            <w:pPr>
              <w:pStyle w:val="993"/>
              <w:ind w:left="63" w:right="63"/>
              <w:keepNext/>
              <w:spacing w:line="440" w:lineRule="exact"/>
              <w:rPr>
                <w:rFonts w:ascii="宋体" w:hAnsi="宋体" w:cs="宋体"/>
                <w:color w:val="auto"/>
                <w:sz w:val="24"/>
                <w:highlight w:val="white"/>
              </w:rPr>
            </w:pPr>
            <w:r>
              <w:rPr>
                <w:rFonts w:ascii="宋体" w:hAnsi="宋体" w:cs="宋体"/>
                <w:color w:val="auto"/>
                <w:sz w:val="24"/>
                <w:highlight w:val="white"/>
              </w:rPr>
            </w:r>
            <w:r/>
          </w:p>
        </w:tc>
        <w:tc>
          <w:tcPr>
            <w:tcW w:w="1134" w:type="dxa"/>
            <w:vAlign w:val="center"/>
            <w:textDirection w:val="lrTb"/>
            <w:noWrap w:val="false"/>
          </w:tcPr>
          <w:p>
            <w:pPr>
              <w:pStyle w:val="993"/>
              <w:ind w:left="63" w:right="63"/>
              <w:keepNext/>
              <w:spacing w:line="440" w:lineRule="exact"/>
              <w:rPr>
                <w:rFonts w:ascii="宋体" w:hAnsi="宋体" w:cs="宋体"/>
                <w:color w:val="auto"/>
                <w:sz w:val="24"/>
                <w:highlight w:val="white"/>
              </w:rPr>
            </w:pPr>
            <w:r>
              <w:rPr>
                <w:rFonts w:ascii="宋体" w:hAnsi="宋体" w:cs="宋体"/>
                <w:color w:val="auto"/>
                <w:sz w:val="24"/>
                <w:highlight w:val="white"/>
              </w:rPr>
            </w:r>
            <w:r/>
          </w:p>
        </w:tc>
        <w:tc>
          <w:tcPr>
            <w:tcW w:w="4252" w:type="dxa"/>
            <w:vAlign w:val="center"/>
            <w:textDirection w:val="lrTb"/>
            <w:noWrap w:val="false"/>
          </w:tcPr>
          <w:p>
            <w:pPr>
              <w:pStyle w:val="993"/>
              <w:ind w:left="63" w:right="63"/>
              <w:keepNext/>
              <w:spacing w:line="440" w:lineRule="exact"/>
              <w:rPr>
                <w:rFonts w:ascii="宋体" w:hAnsi="宋体" w:cs="宋体"/>
                <w:color w:val="auto"/>
                <w:sz w:val="24"/>
                <w:highlight w:val="white"/>
              </w:rPr>
            </w:pPr>
            <w:r>
              <w:rPr>
                <w:rFonts w:ascii="宋体" w:hAnsi="宋体" w:cs="宋体"/>
                <w:color w:val="auto"/>
                <w:sz w:val="24"/>
                <w:highlight w:val="white"/>
              </w:rPr>
            </w:r>
            <w:r/>
          </w:p>
        </w:tc>
      </w:tr>
      <w:tr>
        <w:trPr>
          <w:jc w:val="center"/>
        </w:trPr>
        <w:tc>
          <w:tcPr>
            <w:tcW w:w="1871" w:type="dxa"/>
            <w:vAlign w:val="center"/>
            <w:textDirection w:val="lrTb"/>
            <w:noWrap w:val="false"/>
          </w:tcPr>
          <w:p>
            <w:pPr>
              <w:pStyle w:val="993"/>
              <w:ind w:left="63" w:right="63"/>
              <w:keepNext/>
              <w:spacing w:line="440" w:lineRule="exact"/>
              <w:rPr>
                <w:rFonts w:ascii="宋体" w:hAnsi="宋体" w:cs="宋体"/>
                <w:color w:val="auto"/>
                <w:sz w:val="24"/>
                <w:highlight w:val="white"/>
              </w:rPr>
            </w:pPr>
            <w:r>
              <w:rPr>
                <w:rFonts w:hint="eastAsia" w:ascii="宋体" w:hAnsi="宋体" w:cs="宋体"/>
                <w:color w:val="auto"/>
                <w:sz w:val="24"/>
                <w:highlight w:val="white"/>
              </w:rPr>
              <w:t xml:space="preserve">材料管理</w:t>
            </w:r>
            <w:r/>
          </w:p>
        </w:tc>
        <w:tc>
          <w:tcPr>
            <w:tcW w:w="1418" w:type="dxa"/>
            <w:vAlign w:val="center"/>
            <w:textDirection w:val="lrTb"/>
            <w:noWrap w:val="false"/>
          </w:tcPr>
          <w:p>
            <w:pPr>
              <w:pStyle w:val="993"/>
              <w:ind w:left="63" w:right="63"/>
              <w:keepNext/>
              <w:spacing w:line="440" w:lineRule="exact"/>
              <w:rPr>
                <w:rFonts w:ascii="宋体" w:hAnsi="宋体" w:cs="宋体"/>
                <w:color w:val="auto"/>
                <w:sz w:val="24"/>
                <w:highlight w:val="white"/>
              </w:rPr>
            </w:pPr>
            <w:r>
              <w:rPr>
                <w:rFonts w:ascii="宋体" w:hAnsi="宋体" w:cs="宋体"/>
                <w:color w:val="auto"/>
                <w:sz w:val="24"/>
                <w:highlight w:val="white"/>
              </w:rPr>
            </w:r>
            <w:r/>
          </w:p>
        </w:tc>
        <w:tc>
          <w:tcPr>
            <w:tcW w:w="1134" w:type="dxa"/>
            <w:vAlign w:val="center"/>
            <w:textDirection w:val="lrTb"/>
            <w:noWrap w:val="false"/>
          </w:tcPr>
          <w:p>
            <w:pPr>
              <w:pStyle w:val="993"/>
              <w:ind w:left="63" w:right="63"/>
              <w:keepNext/>
              <w:spacing w:line="440" w:lineRule="exact"/>
              <w:rPr>
                <w:rFonts w:ascii="宋体" w:hAnsi="宋体" w:cs="宋体"/>
                <w:color w:val="auto"/>
                <w:sz w:val="24"/>
                <w:highlight w:val="white"/>
              </w:rPr>
            </w:pPr>
            <w:r>
              <w:rPr>
                <w:rFonts w:ascii="宋体" w:hAnsi="宋体" w:cs="宋体"/>
                <w:color w:val="auto"/>
                <w:sz w:val="24"/>
                <w:highlight w:val="white"/>
              </w:rPr>
            </w:r>
            <w:r/>
          </w:p>
        </w:tc>
        <w:tc>
          <w:tcPr>
            <w:tcW w:w="1134" w:type="dxa"/>
            <w:vAlign w:val="center"/>
            <w:textDirection w:val="lrTb"/>
            <w:noWrap w:val="false"/>
          </w:tcPr>
          <w:p>
            <w:pPr>
              <w:pStyle w:val="993"/>
              <w:ind w:left="63" w:right="63"/>
              <w:keepNext/>
              <w:spacing w:line="440" w:lineRule="exact"/>
              <w:rPr>
                <w:rFonts w:ascii="宋体" w:hAnsi="宋体" w:cs="宋体"/>
                <w:color w:val="auto"/>
                <w:sz w:val="24"/>
                <w:highlight w:val="white"/>
              </w:rPr>
            </w:pPr>
            <w:r>
              <w:rPr>
                <w:rFonts w:ascii="宋体" w:hAnsi="宋体" w:cs="宋体"/>
                <w:color w:val="auto"/>
                <w:sz w:val="24"/>
                <w:highlight w:val="white"/>
              </w:rPr>
            </w:r>
            <w:r/>
          </w:p>
        </w:tc>
        <w:tc>
          <w:tcPr>
            <w:tcW w:w="4252" w:type="dxa"/>
            <w:vAlign w:val="center"/>
            <w:textDirection w:val="lrTb"/>
            <w:noWrap w:val="false"/>
          </w:tcPr>
          <w:p>
            <w:pPr>
              <w:pStyle w:val="993"/>
              <w:ind w:left="63" w:right="63"/>
              <w:keepNext/>
              <w:spacing w:line="440" w:lineRule="exact"/>
              <w:rPr>
                <w:rFonts w:ascii="宋体" w:hAnsi="宋体" w:cs="宋体"/>
                <w:color w:val="auto"/>
                <w:sz w:val="24"/>
                <w:highlight w:val="white"/>
              </w:rPr>
            </w:pPr>
            <w:r>
              <w:rPr>
                <w:rFonts w:ascii="宋体" w:hAnsi="宋体" w:cs="宋体"/>
                <w:color w:val="auto"/>
                <w:sz w:val="24"/>
                <w:highlight w:val="white"/>
              </w:rPr>
            </w:r>
            <w:r/>
          </w:p>
        </w:tc>
      </w:tr>
      <w:tr>
        <w:trPr>
          <w:jc w:val="center"/>
        </w:trPr>
        <w:tc>
          <w:tcPr>
            <w:tcW w:w="1871" w:type="dxa"/>
            <w:vAlign w:val="center"/>
            <w:textDirection w:val="lrTb"/>
            <w:noWrap w:val="false"/>
          </w:tcPr>
          <w:p>
            <w:pPr>
              <w:pStyle w:val="993"/>
              <w:ind w:left="63" w:right="63"/>
              <w:keepNext/>
              <w:spacing w:line="440" w:lineRule="exact"/>
              <w:rPr>
                <w:rFonts w:ascii="宋体" w:hAnsi="宋体" w:cs="宋体"/>
                <w:color w:val="auto"/>
                <w:sz w:val="24"/>
                <w:highlight w:val="white"/>
              </w:rPr>
            </w:pPr>
            <w:r>
              <w:rPr>
                <w:rFonts w:hint="eastAsia" w:ascii="宋体" w:hAnsi="宋体" w:cs="宋体"/>
                <w:color w:val="auto"/>
                <w:sz w:val="24"/>
                <w:highlight w:val="white"/>
              </w:rPr>
              <w:t xml:space="preserve">施工管理</w:t>
            </w:r>
            <w:r/>
          </w:p>
        </w:tc>
        <w:tc>
          <w:tcPr>
            <w:tcW w:w="1418" w:type="dxa"/>
            <w:vAlign w:val="center"/>
            <w:textDirection w:val="lrTb"/>
            <w:noWrap w:val="false"/>
          </w:tcPr>
          <w:p>
            <w:pPr>
              <w:pStyle w:val="993"/>
              <w:ind w:left="63" w:right="63"/>
              <w:keepNext/>
              <w:spacing w:line="440" w:lineRule="exact"/>
              <w:rPr>
                <w:rFonts w:ascii="宋体" w:hAnsi="宋体" w:cs="宋体"/>
                <w:color w:val="auto"/>
                <w:sz w:val="24"/>
                <w:highlight w:val="white"/>
              </w:rPr>
            </w:pPr>
            <w:r>
              <w:rPr>
                <w:rFonts w:ascii="宋体" w:hAnsi="宋体" w:cs="宋体"/>
                <w:color w:val="auto"/>
                <w:sz w:val="24"/>
                <w:highlight w:val="white"/>
              </w:rPr>
            </w:r>
            <w:r/>
          </w:p>
        </w:tc>
        <w:tc>
          <w:tcPr>
            <w:tcW w:w="1134" w:type="dxa"/>
            <w:vAlign w:val="center"/>
            <w:textDirection w:val="lrTb"/>
            <w:noWrap w:val="false"/>
          </w:tcPr>
          <w:p>
            <w:pPr>
              <w:pStyle w:val="993"/>
              <w:ind w:left="63" w:right="63"/>
              <w:keepNext/>
              <w:spacing w:line="440" w:lineRule="exact"/>
              <w:rPr>
                <w:rFonts w:ascii="宋体" w:hAnsi="宋体" w:cs="宋体"/>
                <w:color w:val="auto"/>
                <w:sz w:val="24"/>
                <w:highlight w:val="white"/>
              </w:rPr>
            </w:pPr>
            <w:r>
              <w:rPr>
                <w:rFonts w:ascii="宋体" w:hAnsi="宋体" w:cs="宋体"/>
                <w:color w:val="auto"/>
                <w:sz w:val="24"/>
                <w:highlight w:val="white"/>
              </w:rPr>
            </w:r>
            <w:r/>
          </w:p>
        </w:tc>
        <w:tc>
          <w:tcPr>
            <w:tcW w:w="1134" w:type="dxa"/>
            <w:vAlign w:val="center"/>
            <w:textDirection w:val="lrTb"/>
            <w:noWrap w:val="false"/>
          </w:tcPr>
          <w:p>
            <w:pPr>
              <w:pStyle w:val="993"/>
              <w:ind w:left="63" w:right="63"/>
              <w:keepNext/>
              <w:spacing w:line="440" w:lineRule="exact"/>
              <w:rPr>
                <w:rFonts w:ascii="宋体" w:hAnsi="宋体" w:cs="宋体"/>
                <w:color w:val="auto"/>
                <w:sz w:val="24"/>
                <w:highlight w:val="white"/>
              </w:rPr>
            </w:pPr>
            <w:r>
              <w:rPr>
                <w:rFonts w:ascii="宋体" w:hAnsi="宋体" w:cs="宋体"/>
                <w:color w:val="auto"/>
                <w:sz w:val="24"/>
                <w:highlight w:val="white"/>
              </w:rPr>
            </w:r>
            <w:r/>
          </w:p>
        </w:tc>
        <w:tc>
          <w:tcPr>
            <w:tcW w:w="4252" w:type="dxa"/>
            <w:vAlign w:val="center"/>
            <w:textDirection w:val="lrTb"/>
            <w:noWrap w:val="false"/>
          </w:tcPr>
          <w:p>
            <w:pPr>
              <w:pStyle w:val="993"/>
              <w:ind w:left="63" w:right="63"/>
              <w:keepNext/>
              <w:spacing w:line="440" w:lineRule="exact"/>
              <w:rPr>
                <w:rFonts w:ascii="宋体" w:hAnsi="宋体" w:cs="宋体"/>
                <w:color w:val="auto"/>
                <w:sz w:val="24"/>
                <w:highlight w:val="white"/>
              </w:rPr>
            </w:pPr>
            <w:r>
              <w:rPr>
                <w:rFonts w:ascii="宋体" w:hAnsi="宋体" w:cs="宋体"/>
                <w:color w:val="auto"/>
                <w:sz w:val="24"/>
                <w:highlight w:val="white"/>
              </w:rPr>
            </w:r>
            <w:r/>
          </w:p>
        </w:tc>
      </w:tr>
      <w:tr>
        <w:trPr>
          <w:jc w:val="center"/>
        </w:trPr>
        <w:tc>
          <w:tcPr>
            <w:tcW w:w="1871" w:type="dxa"/>
            <w:vAlign w:val="center"/>
            <w:textDirection w:val="lrTb"/>
            <w:noWrap w:val="false"/>
          </w:tcPr>
          <w:p>
            <w:pPr>
              <w:pStyle w:val="993"/>
              <w:ind w:left="63" w:right="63"/>
              <w:keepNext/>
              <w:spacing w:line="440" w:lineRule="exact"/>
              <w:rPr>
                <w:rFonts w:ascii="宋体" w:hAnsi="宋体" w:cs="宋体"/>
                <w:color w:val="auto"/>
                <w:sz w:val="24"/>
                <w:highlight w:val="white"/>
              </w:rPr>
            </w:pPr>
            <w:r>
              <w:rPr>
                <w:rFonts w:hint="eastAsia" w:ascii="宋体" w:hAnsi="宋体" w:cs="宋体"/>
                <w:color w:val="auto"/>
                <w:sz w:val="24"/>
                <w:highlight w:val="white"/>
              </w:rPr>
              <w:t xml:space="preserve">安全管理</w:t>
            </w:r>
            <w:r/>
          </w:p>
        </w:tc>
        <w:tc>
          <w:tcPr>
            <w:tcW w:w="1418" w:type="dxa"/>
            <w:vAlign w:val="center"/>
            <w:textDirection w:val="lrTb"/>
            <w:noWrap w:val="false"/>
          </w:tcPr>
          <w:p>
            <w:pPr>
              <w:pStyle w:val="993"/>
              <w:ind w:left="63" w:right="63"/>
              <w:keepNext/>
              <w:spacing w:line="440" w:lineRule="exact"/>
              <w:rPr>
                <w:rFonts w:ascii="宋体" w:hAnsi="宋体" w:cs="宋体"/>
                <w:color w:val="auto"/>
                <w:sz w:val="24"/>
                <w:highlight w:val="white"/>
              </w:rPr>
            </w:pPr>
            <w:r>
              <w:rPr>
                <w:rFonts w:ascii="宋体" w:hAnsi="宋体" w:cs="宋体"/>
                <w:color w:val="auto"/>
                <w:sz w:val="24"/>
                <w:highlight w:val="white"/>
              </w:rPr>
            </w:r>
            <w:r/>
          </w:p>
        </w:tc>
        <w:tc>
          <w:tcPr>
            <w:tcW w:w="1134" w:type="dxa"/>
            <w:vAlign w:val="center"/>
            <w:textDirection w:val="lrTb"/>
            <w:noWrap w:val="false"/>
          </w:tcPr>
          <w:p>
            <w:pPr>
              <w:pStyle w:val="993"/>
              <w:ind w:left="63" w:right="63"/>
              <w:keepNext/>
              <w:spacing w:line="440" w:lineRule="exact"/>
              <w:rPr>
                <w:rFonts w:ascii="宋体" w:hAnsi="宋体" w:cs="宋体"/>
                <w:color w:val="auto"/>
                <w:sz w:val="24"/>
                <w:highlight w:val="white"/>
              </w:rPr>
            </w:pPr>
            <w:r>
              <w:rPr>
                <w:rFonts w:ascii="宋体" w:hAnsi="宋体" w:cs="宋体"/>
                <w:color w:val="auto"/>
                <w:sz w:val="24"/>
                <w:highlight w:val="white"/>
              </w:rPr>
            </w:r>
            <w:r/>
          </w:p>
        </w:tc>
        <w:tc>
          <w:tcPr>
            <w:tcW w:w="1134" w:type="dxa"/>
            <w:vAlign w:val="center"/>
            <w:textDirection w:val="lrTb"/>
            <w:noWrap w:val="false"/>
          </w:tcPr>
          <w:p>
            <w:pPr>
              <w:pStyle w:val="993"/>
              <w:ind w:left="63" w:right="63"/>
              <w:keepNext/>
              <w:spacing w:line="440" w:lineRule="exact"/>
              <w:rPr>
                <w:rFonts w:ascii="宋体" w:hAnsi="宋体" w:cs="宋体"/>
                <w:color w:val="auto"/>
                <w:sz w:val="24"/>
                <w:highlight w:val="white"/>
              </w:rPr>
            </w:pPr>
            <w:r>
              <w:rPr>
                <w:rFonts w:ascii="宋体" w:hAnsi="宋体" w:cs="宋体"/>
                <w:color w:val="auto"/>
                <w:sz w:val="24"/>
                <w:highlight w:val="white"/>
              </w:rPr>
            </w:r>
            <w:r/>
          </w:p>
        </w:tc>
        <w:tc>
          <w:tcPr>
            <w:tcW w:w="4252" w:type="dxa"/>
            <w:vAlign w:val="center"/>
            <w:textDirection w:val="lrTb"/>
            <w:noWrap w:val="false"/>
          </w:tcPr>
          <w:p>
            <w:pPr>
              <w:pStyle w:val="993"/>
              <w:ind w:left="63" w:right="63"/>
              <w:keepNext/>
              <w:spacing w:line="440" w:lineRule="exact"/>
              <w:rPr>
                <w:rFonts w:ascii="宋体" w:hAnsi="宋体" w:cs="宋体"/>
                <w:color w:val="auto"/>
                <w:sz w:val="24"/>
                <w:highlight w:val="white"/>
              </w:rPr>
            </w:pPr>
            <w:r>
              <w:rPr>
                <w:rFonts w:ascii="宋体" w:hAnsi="宋体" w:cs="宋体"/>
                <w:color w:val="auto"/>
                <w:sz w:val="24"/>
                <w:highlight w:val="white"/>
              </w:rPr>
            </w:r>
            <w:r/>
          </w:p>
        </w:tc>
      </w:tr>
      <w:tr>
        <w:trPr>
          <w:jc w:val="center"/>
        </w:trPr>
        <w:tc>
          <w:tcPr>
            <w:tcW w:w="1871" w:type="dxa"/>
            <w:vAlign w:val="center"/>
            <w:vMerge w:val="restart"/>
            <w:textDirection w:val="lrTb"/>
            <w:noWrap w:val="false"/>
          </w:tcPr>
          <w:p>
            <w:pPr>
              <w:pStyle w:val="993"/>
              <w:ind w:left="63" w:right="63"/>
              <w:keepNext/>
              <w:spacing w:line="440" w:lineRule="exact"/>
              <w:rPr>
                <w:rFonts w:ascii="宋体" w:hAnsi="宋体" w:cs="宋体"/>
                <w:color w:val="auto"/>
                <w:sz w:val="24"/>
                <w:highlight w:val="white"/>
              </w:rPr>
            </w:pPr>
            <w:r>
              <w:rPr>
                <w:rFonts w:hint="eastAsia" w:ascii="宋体" w:hAnsi="宋体" w:cs="宋体"/>
                <w:color w:val="auto"/>
                <w:sz w:val="24"/>
                <w:highlight w:val="white"/>
              </w:rPr>
              <w:t xml:space="preserve">其他人员</w:t>
            </w:r>
            <w:r/>
          </w:p>
        </w:tc>
        <w:tc>
          <w:tcPr>
            <w:tcW w:w="1418" w:type="dxa"/>
            <w:vAlign w:val="center"/>
            <w:textDirection w:val="lrTb"/>
            <w:noWrap w:val="false"/>
          </w:tcPr>
          <w:p>
            <w:pPr>
              <w:pStyle w:val="993"/>
              <w:ind w:left="63" w:right="63"/>
              <w:keepNext/>
              <w:spacing w:line="440" w:lineRule="exact"/>
              <w:rPr>
                <w:rFonts w:ascii="宋体" w:hAnsi="宋体" w:cs="宋体"/>
                <w:color w:val="auto"/>
                <w:sz w:val="24"/>
                <w:highlight w:val="white"/>
              </w:rPr>
            </w:pPr>
            <w:r>
              <w:rPr>
                <w:rFonts w:ascii="宋体" w:hAnsi="宋体" w:cs="宋体"/>
                <w:color w:val="auto"/>
                <w:sz w:val="24"/>
                <w:highlight w:val="white"/>
              </w:rPr>
            </w:r>
            <w:r/>
          </w:p>
        </w:tc>
        <w:tc>
          <w:tcPr>
            <w:tcW w:w="1134" w:type="dxa"/>
            <w:vAlign w:val="center"/>
            <w:textDirection w:val="lrTb"/>
            <w:noWrap w:val="false"/>
          </w:tcPr>
          <w:p>
            <w:pPr>
              <w:pStyle w:val="993"/>
              <w:ind w:left="63" w:right="63"/>
              <w:keepNext/>
              <w:spacing w:line="440" w:lineRule="exact"/>
              <w:rPr>
                <w:rFonts w:ascii="宋体" w:hAnsi="宋体" w:cs="宋体"/>
                <w:color w:val="auto"/>
                <w:sz w:val="24"/>
                <w:highlight w:val="white"/>
              </w:rPr>
            </w:pPr>
            <w:r>
              <w:rPr>
                <w:rFonts w:ascii="宋体" w:hAnsi="宋体" w:cs="宋体"/>
                <w:color w:val="auto"/>
                <w:sz w:val="24"/>
                <w:highlight w:val="white"/>
              </w:rPr>
            </w:r>
            <w:r/>
          </w:p>
        </w:tc>
        <w:tc>
          <w:tcPr>
            <w:tcW w:w="1134" w:type="dxa"/>
            <w:vAlign w:val="center"/>
            <w:textDirection w:val="lrTb"/>
            <w:noWrap w:val="false"/>
          </w:tcPr>
          <w:p>
            <w:pPr>
              <w:pStyle w:val="993"/>
              <w:ind w:left="63" w:right="63"/>
              <w:keepNext/>
              <w:spacing w:line="440" w:lineRule="exact"/>
              <w:rPr>
                <w:rFonts w:ascii="宋体" w:hAnsi="宋体" w:cs="宋体"/>
                <w:color w:val="auto"/>
                <w:sz w:val="24"/>
                <w:highlight w:val="white"/>
              </w:rPr>
            </w:pPr>
            <w:r>
              <w:rPr>
                <w:rFonts w:ascii="宋体" w:hAnsi="宋体" w:cs="宋体"/>
                <w:color w:val="auto"/>
                <w:sz w:val="24"/>
                <w:highlight w:val="white"/>
              </w:rPr>
            </w:r>
            <w:r/>
          </w:p>
        </w:tc>
        <w:tc>
          <w:tcPr>
            <w:tcW w:w="4252" w:type="dxa"/>
            <w:vAlign w:val="center"/>
            <w:textDirection w:val="lrTb"/>
            <w:noWrap w:val="false"/>
          </w:tcPr>
          <w:p>
            <w:pPr>
              <w:pStyle w:val="993"/>
              <w:ind w:left="63" w:right="63"/>
              <w:keepNext/>
              <w:spacing w:line="440" w:lineRule="exact"/>
              <w:rPr>
                <w:rFonts w:ascii="宋体" w:hAnsi="宋体" w:cs="宋体"/>
                <w:color w:val="auto"/>
                <w:sz w:val="24"/>
                <w:highlight w:val="white"/>
              </w:rPr>
            </w:pPr>
            <w:r>
              <w:rPr>
                <w:rFonts w:ascii="宋体" w:hAnsi="宋体" w:cs="宋体"/>
                <w:color w:val="auto"/>
                <w:sz w:val="24"/>
                <w:highlight w:val="white"/>
              </w:rPr>
            </w:r>
            <w:r/>
          </w:p>
        </w:tc>
      </w:tr>
      <w:tr>
        <w:trPr>
          <w:jc w:val="center"/>
        </w:trPr>
        <w:tc>
          <w:tcPr>
            <w:tcW w:w="1871" w:type="dxa"/>
            <w:vAlign w:val="center"/>
            <w:vMerge w:val="continue"/>
            <w:textDirection w:val="lrTb"/>
            <w:noWrap w:val="false"/>
          </w:tcPr>
          <w:p>
            <w:pPr>
              <w:pStyle w:val="993"/>
              <w:ind w:left="63" w:right="63"/>
              <w:keepNext/>
              <w:spacing w:line="440" w:lineRule="exact"/>
              <w:rPr>
                <w:rFonts w:ascii="宋体" w:hAnsi="宋体" w:cs="宋体"/>
                <w:color w:val="auto"/>
                <w:sz w:val="24"/>
                <w:highlight w:val="none"/>
              </w:rPr>
            </w:pPr>
            <w:r>
              <w:rPr>
                <w:rFonts w:ascii="宋体" w:hAnsi="宋体" w:cs="宋体"/>
                <w:color w:val="auto"/>
                <w:sz w:val="24"/>
                <w:highlight w:val="none"/>
              </w:rPr>
            </w:r>
            <w:r/>
          </w:p>
        </w:tc>
        <w:tc>
          <w:tcPr>
            <w:tcW w:w="1418" w:type="dxa"/>
            <w:vAlign w:val="center"/>
            <w:textDirection w:val="lrTb"/>
            <w:noWrap w:val="false"/>
          </w:tcPr>
          <w:p>
            <w:pPr>
              <w:pStyle w:val="993"/>
              <w:ind w:left="63" w:right="63"/>
              <w:keepNext/>
              <w:spacing w:line="440" w:lineRule="exact"/>
              <w:rPr>
                <w:rFonts w:ascii="宋体" w:hAnsi="宋体" w:cs="宋体"/>
                <w:color w:val="auto"/>
                <w:sz w:val="24"/>
                <w:highlight w:val="white"/>
              </w:rPr>
            </w:pPr>
            <w:r>
              <w:rPr>
                <w:rFonts w:ascii="宋体" w:hAnsi="宋体" w:cs="宋体"/>
                <w:color w:val="auto"/>
                <w:sz w:val="24"/>
                <w:highlight w:val="white"/>
              </w:rPr>
            </w:r>
            <w:r/>
          </w:p>
        </w:tc>
        <w:tc>
          <w:tcPr>
            <w:tcW w:w="1134" w:type="dxa"/>
            <w:vAlign w:val="center"/>
            <w:textDirection w:val="lrTb"/>
            <w:noWrap w:val="false"/>
          </w:tcPr>
          <w:p>
            <w:pPr>
              <w:pStyle w:val="993"/>
              <w:ind w:left="63" w:right="63"/>
              <w:keepNext/>
              <w:spacing w:line="440" w:lineRule="exact"/>
              <w:rPr>
                <w:rFonts w:ascii="宋体" w:hAnsi="宋体" w:cs="宋体"/>
                <w:color w:val="auto"/>
                <w:sz w:val="24"/>
                <w:highlight w:val="white"/>
              </w:rPr>
            </w:pPr>
            <w:r>
              <w:rPr>
                <w:rFonts w:ascii="宋体" w:hAnsi="宋体" w:cs="宋体"/>
                <w:color w:val="auto"/>
                <w:sz w:val="24"/>
                <w:highlight w:val="white"/>
              </w:rPr>
            </w:r>
            <w:r/>
          </w:p>
        </w:tc>
        <w:tc>
          <w:tcPr>
            <w:tcW w:w="1134" w:type="dxa"/>
            <w:vAlign w:val="center"/>
            <w:textDirection w:val="lrTb"/>
            <w:noWrap w:val="false"/>
          </w:tcPr>
          <w:p>
            <w:pPr>
              <w:pStyle w:val="993"/>
              <w:ind w:left="63" w:right="63"/>
              <w:keepNext/>
              <w:spacing w:line="440" w:lineRule="exact"/>
              <w:rPr>
                <w:rFonts w:ascii="宋体" w:hAnsi="宋体" w:cs="宋体"/>
                <w:color w:val="auto"/>
                <w:sz w:val="24"/>
                <w:highlight w:val="white"/>
              </w:rPr>
            </w:pPr>
            <w:r>
              <w:rPr>
                <w:rFonts w:ascii="宋体" w:hAnsi="宋体" w:cs="宋体"/>
                <w:color w:val="auto"/>
                <w:sz w:val="24"/>
                <w:highlight w:val="white"/>
              </w:rPr>
            </w:r>
            <w:r/>
          </w:p>
        </w:tc>
        <w:tc>
          <w:tcPr>
            <w:tcW w:w="4252" w:type="dxa"/>
            <w:vAlign w:val="center"/>
            <w:textDirection w:val="lrTb"/>
            <w:noWrap w:val="false"/>
          </w:tcPr>
          <w:p>
            <w:pPr>
              <w:pStyle w:val="993"/>
              <w:ind w:left="63" w:right="63"/>
              <w:keepNext/>
              <w:spacing w:line="440" w:lineRule="exact"/>
              <w:rPr>
                <w:rFonts w:ascii="宋体" w:hAnsi="宋体" w:cs="宋体"/>
                <w:color w:val="auto"/>
                <w:sz w:val="24"/>
                <w:highlight w:val="white"/>
              </w:rPr>
            </w:pPr>
            <w:r>
              <w:rPr>
                <w:rFonts w:ascii="宋体" w:hAnsi="宋体" w:cs="宋体"/>
                <w:color w:val="auto"/>
                <w:sz w:val="24"/>
                <w:highlight w:val="white"/>
              </w:rPr>
            </w:r>
            <w:r/>
          </w:p>
        </w:tc>
      </w:tr>
      <w:tr>
        <w:trPr>
          <w:jc w:val="center"/>
        </w:trPr>
        <w:tc>
          <w:tcPr>
            <w:tcW w:w="1871" w:type="dxa"/>
            <w:vAlign w:val="center"/>
            <w:vMerge w:val="continue"/>
            <w:textDirection w:val="lrTb"/>
            <w:noWrap w:val="false"/>
          </w:tcPr>
          <w:p>
            <w:pPr>
              <w:pStyle w:val="993"/>
              <w:ind w:left="63" w:right="63"/>
              <w:keepNext/>
              <w:spacing w:line="440" w:lineRule="exact"/>
              <w:rPr>
                <w:rFonts w:ascii="宋体" w:hAnsi="宋体" w:cs="宋体"/>
                <w:color w:val="auto"/>
                <w:sz w:val="24"/>
                <w:highlight w:val="none"/>
              </w:rPr>
            </w:pPr>
            <w:r>
              <w:rPr>
                <w:rFonts w:ascii="宋体" w:hAnsi="宋体" w:cs="宋体"/>
                <w:color w:val="auto"/>
                <w:sz w:val="24"/>
                <w:highlight w:val="none"/>
              </w:rPr>
            </w:r>
            <w:r/>
          </w:p>
        </w:tc>
        <w:tc>
          <w:tcPr>
            <w:tcW w:w="1418" w:type="dxa"/>
            <w:vAlign w:val="center"/>
            <w:textDirection w:val="lrTb"/>
            <w:noWrap w:val="false"/>
          </w:tcPr>
          <w:p>
            <w:pPr>
              <w:pStyle w:val="993"/>
              <w:ind w:left="63" w:right="63"/>
              <w:keepNext/>
              <w:spacing w:line="440" w:lineRule="exact"/>
              <w:rPr>
                <w:rFonts w:ascii="宋体" w:hAnsi="宋体" w:cs="宋体"/>
                <w:color w:val="auto"/>
                <w:sz w:val="24"/>
                <w:highlight w:val="white"/>
              </w:rPr>
            </w:pPr>
            <w:r>
              <w:rPr>
                <w:rFonts w:ascii="宋体" w:hAnsi="宋体" w:cs="宋体"/>
                <w:color w:val="auto"/>
                <w:sz w:val="24"/>
                <w:highlight w:val="white"/>
              </w:rPr>
            </w:r>
            <w:r/>
          </w:p>
        </w:tc>
        <w:tc>
          <w:tcPr>
            <w:tcW w:w="1134" w:type="dxa"/>
            <w:vAlign w:val="center"/>
            <w:textDirection w:val="lrTb"/>
            <w:noWrap w:val="false"/>
          </w:tcPr>
          <w:p>
            <w:pPr>
              <w:pStyle w:val="993"/>
              <w:ind w:left="63" w:right="63"/>
              <w:keepNext/>
              <w:spacing w:line="440" w:lineRule="exact"/>
              <w:rPr>
                <w:rFonts w:ascii="宋体" w:hAnsi="宋体" w:cs="宋体"/>
                <w:color w:val="auto"/>
                <w:sz w:val="24"/>
                <w:highlight w:val="white"/>
              </w:rPr>
            </w:pPr>
            <w:r>
              <w:rPr>
                <w:rFonts w:ascii="宋体" w:hAnsi="宋体" w:cs="宋体"/>
                <w:color w:val="auto"/>
                <w:sz w:val="24"/>
                <w:highlight w:val="white"/>
              </w:rPr>
            </w:r>
            <w:r/>
          </w:p>
        </w:tc>
        <w:tc>
          <w:tcPr>
            <w:tcW w:w="1134" w:type="dxa"/>
            <w:vAlign w:val="center"/>
            <w:textDirection w:val="lrTb"/>
            <w:noWrap w:val="false"/>
          </w:tcPr>
          <w:p>
            <w:pPr>
              <w:pStyle w:val="993"/>
              <w:ind w:left="63" w:right="63"/>
              <w:keepNext/>
              <w:spacing w:line="440" w:lineRule="exact"/>
              <w:rPr>
                <w:rFonts w:ascii="宋体" w:hAnsi="宋体" w:cs="宋体"/>
                <w:color w:val="auto"/>
                <w:sz w:val="24"/>
                <w:highlight w:val="white"/>
              </w:rPr>
            </w:pPr>
            <w:r>
              <w:rPr>
                <w:rFonts w:ascii="宋体" w:hAnsi="宋体" w:cs="宋体"/>
                <w:color w:val="auto"/>
                <w:sz w:val="24"/>
                <w:highlight w:val="white"/>
              </w:rPr>
            </w:r>
            <w:r/>
          </w:p>
        </w:tc>
        <w:tc>
          <w:tcPr>
            <w:tcW w:w="4252" w:type="dxa"/>
            <w:vAlign w:val="center"/>
            <w:textDirection w:val="lrTb"/>
            <w:noWrap w:val="false"/>
          </w:tcPr>
          <w:p>
            <w:pPr>
              <w:pStyle w:val="993"/>
              <w:ind w:left="63" w:right="63"/>
              <w:keepNext/>
              <w:spacing w:line="440" w:lineRule="exact"/>
              <w:rPr>
                <w:rFonts w:ascii="宋体" w:hAnsi="宋体" w:cs="宋体"/>
                <w:color w:val="auto"/>
                <w:sz w:val="24"/>
                <w:highlight w:val="white"/>
              </w:rPr>
            </w:pPr>
            <w:r>
              <w:rPr>
                <w:rFonts w:ascii="宋体" w:hAnsi="宋体" w:cs="宋体"/>
                <w:color w:val="auto"/>
                <w:sz w:val="24"/>
                <w:highlight w:val="white"/>
              </w:rPr>
            </w:r>
            <w:r/>
          </w:p>
        </w:tc>
      </w:tr>
      <w:tr>
        <w:trPr>
          <w:jc w:val="center"/>
        </w:trPr>
        <w:tc>
          <w:tcPr>
            <w:tcW w:w="1871" w:type="dxa"/>
            <w:vAlign w:val="center"/>
            <w:vMerge w:val="continue"/>
            <w:textDirection w:val="lrTb"/>
            <w:noWrap w:val="false"/>
          </w:tcPr>
          <w:p>
            <w:pPr>
              <w:pStyle w:val="993"/>
              <w:ind w:left="63" w:right="63"/>
              <w:keepNext/>
              <w:spacing w:line="440" w:lineRule="exact"/>
              <w:rPr>
                <w:rFonts w:ascii="宋体" w:hAnsi="宋体" w:cs="宋体"/>
                <w:color w:val="auto"/>
                <w:sz w:val="24"/>
                <w:highlight w:val="none"/>
              </w:rPr>
            </w:pPr>
            <w:r>
              <w:rPr>
                <w:rFonts w:ascii="宋体" w:hAnsi="宋体" w:cs="宋体"/>
                <w:color w:val="auto"/>
                <w:sz w:val="24"/>
                <w:highlight w:val="none"/>
              </w:rPr>
            </w:r>
            <w:r/>
          </w:p>
        </w:tc>
        <w:tc>
          <w:tcPr>
            <w:tcW w:w="1418" w:type="dxa"/>
            <w:vAlign w:val="center"/>
            <w:textDirection w:val="lrTb"/>
            <w:noWrap w:val="false"/>
          </w:tcPr>
          <w:p>
            <w:pPr>
              <w:pStyle w:val="993"/>
              <w:ind w:left="63" w:right="63"/>
              <w:keepNext/>
              <w:spacing w:line="440" w:lineRule="exact"/>
              <w:rPr>
                <w:rFonts w:ascii="宋体" w:hAnsi="宋体" w:cs="宋体"/>
                <w:color w:val="auto"/>
                <w:sz w:val="24"/>
                <w:highlight w:val="white"/>
              </w:rPr>
            </w:pPr>
            <w:r>
              <w:rPr>
                <w:rFonts w:ascii="宋体" w:hAnsi="宋体" w:cs="宋体"/>
                <w:color w:val="auto"/>
                <w:sz w:val="24"/>
                <w:highlight w:val="white"/>
              </w:rPr>
            </w:r>
            <w:r/>
          </w:p>
        </w:tc>
        <w:tc>
          <w:tcPr>
            <w:tcW w:w="1134" w:type="dxa"/>
            <w:vAlign w:val="center"/>
            <w:textDirection w:val="lrTb"/>
            <w:noWrap w:val="false"/>
          </w:tcPr>
          <w:p>
            <w:pPr>
              <w:pStyle w:val="993"/>
              <w:ind w:left="63" w:right="63"/>
              <w:keepNext/>
              <w:spacing w:line="440" w:lineRule="exact"/>
              <w:rPr>
                <w:rFonts w:ascii="宋体" w:hAnsi="宋体" w:cs="宋体"/>
                <w:color w:val="auto"/>
                <w:sz w:val="24"/>
                <w:highlight w:val="white"/>
              </w:rPr>
            </w:pPr>
            <w:r>
              <w:rPr>
                <w:rFonts w:ascii="宋体" w:hAnsi="宋体" w:cs="宋体"/>
                <w:color w:val="auto"/>
                <w:sz w:val="24"/>
                <w:highlight w:val="white"/>
              </w:rPr>
            </w:r>
            <w:r/>
          </w:p>
        </w:tc>
        <w:tc>
          <w:tcPr>
            <w:tcW w:w="1134" w:type="dxa"/>
            <w:vAlign w:val="center"/>
            <w:textDirection w:val="lrTb"/>
            <w:noWrap w:val="false"/>
          </w:tcPr>
          <w:p>
            <w:pPr>
              <w:pStyle w:val="993"/>
              <w:ind w:left="63" w:right="63"/>
              <w:keepNext/>
              <w:spacing w:line="440" w:lineRule="exact"/>
              <w:rPr>
                <w:rFonts w:ascii="宋体" w:hAnsi="宋体" w:cs="宋体"/>
                <w:color w:val="auto"/>
                <w:sz w:val="24"/>
                <w:highlight w:val="white"/>
              </w:rPr>
            </w:pPr>
            <w:r>
              <w:rPr>
                <w:rFonts w:ascii="宋体" w:hAnsi="宋体" w:cs="宋体"/>
                <w:color w:val="auto"/>
                <w:sz w:val="24"/>
                <w:highlight w:val="white"/>
              </w:rPr>
            </w:r>
            <w:r/>
          </w:p>
        </w:tc>
        <w:tc>
          <w:tcPr>
            <w:tcW w:w="4252" w:type="dxa"/>
            <w:vAlign w:val="center"/>
            <w:textDirection w:val="lrTb"/>
            <w:noWrap w:val="false"/>
          </w:tcPr>
          <w:p>
            <w:pPr>
              <w:pStyle w:val="993"/>
              <w:ind w:left="63" w:right="63"/>
              <w:keepNext/>
              <w:spacing w:line="440" w:lineRule="exact"/>
              <w:rPr>
                <w:rFonts w:ascii="宋体" w:hAnsi="宋体" w:cs="宋体"/>
                <w:color w:val="auto"/>
                <w:sz w:val="24"/>
                <w:highlight w:val="white"/>
              </w:rPr>
            </w:pPr>
            <w:r>
              <w:rPr>
                <w:rFonts w:ascii="宋体" w:hAnsi="宋体" w:cs="宋体"/>
                <w:color w:val="auto"/>
                <w:sz w:val="24"/>
                <w:highlight w:val="white"/>
              </w:rPr>
            </w:r>
            <w:r/>
          </w:p>
        </w:tc>
      </w:tr>
      <w:tr>
        <w:trPr>
          <w:jc w:val="center"/>
        </w:trPr>
        <w:tc>
          <w:tcPr>
            <w:tcW w:w="1871" w:type="dxa"/>
            <w:vAlign w:val="center"/>
            <w:vMerge w:val="continue"/>
            <w:textDirection w:val="lrTb"/>
            <w:noWrap w:val="false"/>
          </w:tcPr>
          <w:p>
            <w:pPr>
              <w:pStyle w:val="993"/>
              <w:ind w:left="63" w:right="63"/>
              <w:keepNext/>
              <w:spacing w:line="440" w:lineRule="exact"/>
              <w:rPr>
                <w:rFonts w:ascii="宋体" w:hAnsi="宋体" w:cs="宋体"/>
                <w:color w:val="auto"/>
                <w:sz w:val="24"/>
                <w:highlight w:val="none"/>
              </w:rPr>
            </w:pPr>
            <w:r>
              <w:rPr>
                <w:rFonts w:ascii="宋体" w:hAnsi="宋体" w:cs="宋体"/>
                <w:color w:val="auto"/>
                <w:sz w:val="24"/>
                <w:highlight w:val="none"/>
              </w:rPr>
            </w:r>
            <w:r/>
          </w:p>
        </w:tc>
        <w:tc>
          <w:tcPr>
            <w:tcW w:w="1418" w:type="dxa"/>
            <w:vAlign w:val="center"/>
            <w:textDirection w:val="lrTb"/>
            <w:noWrap w:val="false"/>
          </w:tcPr>
          <w:p>
            <w:pPr>
              <w:pStyle w:val="993"/>
              <w:ind w:left="63" w:right="63"/>
              <w:keepNext/>
              <w:spacing w:line="440" w:lineRule="exact"/>
              <w:rPr>
                <w:rFonts w:ascii="宋体" w:hAnsi="宋体" w:cs="宋体"/>
                <w:color w:val="auto"/>
                <w:sz w:val="24"/>
                <w:highlight w:val="white"/>
              </w:rPr>
            </w:pPr>
            <w:r>
              <w:rPr>
                <w:rFonts w:ascii="宋体" w:hAnsi="宋体" w:cs="宋体"/>
                <w:color w:val="auto"/>
                <w:sz w:val="24"/>
                <w:highlight w:val="white"/>
              </w:rPr>
            </w:r>
            <w:r/>
          </w:p>
        </w:tc>
        <w:tc>
          <w:tcPr>
            <w:tcW w:w="1134" w:type="dxa"/>
            <w:vAlign w:val="center"/>
            <w:textDirection w:val="lrTb"/>
            <w:noWrap w:val="false"/>
          </w:tcPr>
          <w:p>
            <w:pPr>
              <w:pStyle w:val="993"/>
              <w:ind w:left="63" w:right="63"/>
              <w:keepNext/>
              <w:spacing w:line="440" w:lineRule="exact"/>
              <w:rPr>
                <w:rFonts w:ascii="宋体" w:hAnsi="宋体" w:cs="宋体"/>
                <w:color w:val="auto"/>
                <w:sz w:val="24"/>
                <w:highlight w:val="white"/>
              </w:rPr>
            </w:pPr>
            <w:r>
              <w:rPr>
                <w:rFonts w:ascii="宋体" w:hAnsi="宋体" w:cs="宋体"/>
                <w:color w:val="auto"/>
                <w:sz w:val="24"/>
                <w:highlight w:val="white"/>
              </w:rPr>
            </w:r>
            <w:r/>
          </w:p>
        </w:tc>
        <w:tc>
          <w:tcPr>
            <w:tcW w:w="1134" w:type="dxa"/>
            <w:vAlign w:val="center"/>
            <w:textDirection w:val="lrTb"/>
            <w:noWrap w:val="false"/>
          </w:tcPr>
          <w:p>
            <w:pPr>
              <w:pStyle w:val="993"/>
              <w:ind w:left="63" w:right="63"/>
              <w:keepNext/>
              <w:spacing w:line="440" w:lineRule="exact"/>
              <w:rPr>
                <w:rFonts w:ascii="宋体" w:hAnsi="宋体" w:cs="宋体"/>
                <w:color w:val="auto"/>
                <w:sz w:val="24"/>
                <w:highlight w:val="white"/>
              </w:rPr>
            </w:pPr>
            <w:r>
              <w:rPr>
                <w:rFonts w:ascii="宋体" w:hAnsi="宋体" w:cs="宋体"/>
                <w:color w:val="auto"/>
                <w:sz w:val="24"/>
                <w:highlight w:val="white"/>
              </w:rPr>
            </w:r>
            <w:r/>
          </w:p>
        </w:tc>
        <w:tc>
          <w:tcPr>
            <w:tcW w:w="4252" w:type="dxa"/>
            <w:vAlign w:val="center"/>
            <w:textDirection w:val="lrTb"/>
            <w:noWrap w:val="false"/>
          </w:tcPr>
          <w:p>
            <w:pPr>
              <w:pStyle w:val="993"/>
              <w:ind w:left="63" w:right="63"/>
              <w:keepNext/>
              <w:spacing w:line="440" w:lineRule="exact"/>
              <w:rPr>
                <w:rFonts w:ascii="宋体" w:hAnsi="宋体" w:cs="宋体"/>
                <w:color w:val="auto"/>
                <w:sz w:val="24"/>
                <w:highlight w:val="white"/>
              </w:rPr>
            </w:pPr>
            <w:r>
              <w:rPr>
                <w:rFonts w:ascii="宋体" w:hAnsi="宋体" w:cs="宋体"/>
                <w:color w:val="auto"/>
                <w:sz w:val="24"/>
                <w:highlight w:val="white"/>
              </w:rPr>
            </w:r>
            <w:r/>
          </w:p>
        </w:tc>
      </w:tr>
      <w:tr>
        <w:trPr>
          <w:jc w:val="center"/>
        </w:trPr>
        <w:tc>
          <w:tcPr>
            <w:tcW w:w="1871" w:type="dxa"/>
            <w:vAlign w:val="center"/>
            <w:vMerge w:val="continue"/>
            <w:textDirection w:val="lrTb"/>
            <w:noWrap w:val="false"/>
          </w:tcPr>
          <w:p>
            <w:pPr>
              <w:pStyle w:val="993"/>
              <w:ind w:left="63" w:right="63"/>
              <w:keepNext/>
              <w:spacing w:line="440" w:lineRule="exact"/>
              <w:rPr>
                <w:rFonts w:ascii="宋体" w:hAnsi="宋体" w:cs="宋体"/>
                <w:color w:val="auto"/>
                <w:sz w:val="24"/>
                <w:highlight w:val="none"/>
              </w:rPr>
            </w:pPr>
            <w:r>
              <w:rPr>
                <w:rFonts w:ascii="宋体" w:hAnsi="宋体" w:cs="宋体"/>
                <w:color w:val="auto"/>
                <w:sz w:val="24"/>
                <w:highlight w:val="none"/>
              </w:rPr>
            </w:r>
            <w:r/>
          </w:p>
        </w:tc>
        <w:tc>
          <w:tcPr>
            <w:tcW w:w="1418" w:type="dxa"/>
            <w:vAlign w:val="center"/>
            <w:textDirection w:val="lrTb"/>
            <w:noWrap w:val="false"/>
          </w:tcPr>
          <w:p>
            <w:pPr>
              <w:pStyle w:val="993"/>
              <w:ind w:left="63" w:right="63"/>
              <w:keepNext/>
              <w:spacing w:line="440" w:lineRule="exact"/>
              <w:rPr>
                <w:rFonts w:ascii="宋体" w:hAnsi="宋体" w:cs="宋体"/>
                <w:color w:val="auto"/>
                <w:sz w:val="24"/>
                <w:highlight w:val="white"/>
              </w:rPr>
            </w:pPr>
            <w:r>
              <w:rPr>
                <w:rFonts w:ascii="宋体" w:hAnsi="宋体" w:cs="宋体"/>
                <w:color w:val="auto"/>
                <w:sz w:val="24"/>
                <w:highlight w:val="white"/>
              </w:rPr>
            </w:r>
            <w:r/>
          </w:p>
        </w:tc>
        <w:tc>
          <w:tcPr>
            <w:tcW w:w="1134" w:type="dxa"/>
            <w:vAlign w:val="center"/>
            <w:textDirection w:val="lrTb"/>
            <w:noWrap w:val="false"/>
          </w:tcPr>
          <w:p>
            <w:pPr>
              <w:pStyle w:val="993"/>
              <w:ind w:left="63" w:right="63"/>
              <w:keepNext/>
              <w:spacing w:line="440" w:lineRule="exact"/>
              <w:rPr>
                <w:rFonts w:ascii="宋体" w:hAnsi="宋体" w:cs="宋体"/>
                <w:color w:val="auto"/>
                <w:sz w:val="24"/>
                <w:highlight w:val="white"/>
              </w:rPr>
            </w:pPr>
            <w:r>
              <w:rPr>
                <w:rFonts w:ascii="宋体" w:hAnsi="宋体" w:cs="宋体"/>
                <w:color w:val="auto"/>
                <w:sz w:val="24"/>
                <w:highlight w:val="white"/>
              </w:rPr>
            </w:r>
            <w:r/>
          </w:p>
        </w:tc>
        <w:tc>
          <w:tcPr>
            <w:tcW w:w="1134" w:type="dxa"/>
            <w:vAlign w:val="center"/>
            <w:textDirection w:val="lrTb"/>
            <w:noWrap w:val="false"/>
          </w:tcPr>
          <w:p>
            <w:pPr>
              <w:pStyle w:val="993"/>
              <w:ind w:left="63" w:right="63"/>
              <w:keepNext/>
              <w:spacing w:line="440" w:lineRule="exact"/>
              <w:rPr>
                <w:rFonts w:ascii="宋体" w:hAnsi="宋体" w:cs="宋体"/>
                <w:color w:val="auto"/>
                <w:sz w:val="24"/>
                <w:highlight w:val="white"/>
              </w:rPr>
            </w:pPr>
            <w:r>
              <w:rPr>
                <w:rFonts w:ascii="宋体" w:hAnsi="宋体" w:cs="宋体"/>
                <w:color w:val="auto"/>
                <w:sz w:val="24"/>
                <w:highlight w:val="white"/>
              </w:rPr>
            </w:r>
            <w:r/>
          </w:p>
        </w:tc>
        <w:tc>
          <w:tcPr>
            <w:tcW w:w="4252" w:type="dxa"/>
            <w:vAlign w:val="center"/>
            <w:textDirection w:val="lrTb"/>
            <w:noWrap w:val="false"/>
          </w:tcPr>
          <w:p>
            <w:pPr>
              <w:pStyle w:val="993"/>
              <w:ind w:left="63" w:right="63"/>
              <w:keepNext/>
              <w:spacing w:line="440" w:lineRule="exact"/>
              <w:rPr>
                <w:rFonts w:ascii="宋体" w:hAnsi="宋体" w:cs="宋体"/>
                <w:color w:val="auto"/>
                <w:sz w:val="24"/>
                <w:highlight w:val="white"/>
              </w:rPr>
            </w:pPr>
            <w:r>
              <w:rPr>
                <w:rFonts w:ascii="宋体" w:hAnsi="宋体" w:cs="宋体"/>
                <w:color w:val="auto"/>
                <w:sz w:val="24"/>
                <w:highlight w:val="white"/>
              </w:rPr>
            </w:r>
            <w:r/>
          </w:p>
        </w:tc>
      </w:tr>
    </w:tbl>
    <w:p>
      <w:pPr>
        <w:spacing w:line="312" w:lineRule="auto"/>
        <w:rPr>
          <w:rFonts w:ascii="宋体" w:hAnsi="宋体" w:cs="宋体"/>
          <w:b/>
          <w:color w:val="auto"/>
          <w:sz w:val="24"/>
          <w:highlight w:val="white"/>
        </w:rPr>
      </w:pPr>
      <w:r>
        <w:rPr>
          <w:rFonts w:ascii="宋体" w:hAnsi="宋体" w:cs="宋体"/>
          <w:b/>
          <w:color w:val="auto"/>
          <w:sz w:val="24"/>
          <w:highlight w:val="white"/>
        </w:rPr>
      </w:r>
      <w:r/>
    </w:p>
    <w:p>
      <w:pPr>
        <w:spacing w:line="259" w:lineRule="auto"/>
        <w:rPr>
          <w:color w:val="auto"/>
          <w:highlight w:val="white"/>
        </w:rPr>
      </w:pPr>
      <w:r>
        <w:rPr>
          <w:color w:val="auto"/>
          <w:highlight w:val="white"/>
        </w:rPr>
      </w:r>
      <w:r/>
    </w:p>
    <w:p>
      <w:pPr>
        <w:spacing w:line="360" w:lineRule="auto"/>
        <w:rPr>
          <w:rFonts w:hint="eastAsia" w:ascii="宋体" w:hAnsi="宋体" w:cs="宋体"/>
          <w:color w:val="auto"/>
          <w:sz w:val="24"/>
          <w:highlight w:val="white"/>
        </w:rPr>
      </w:pPr>
      <w:r>
        <w:rPr>
          <w:rFonts w:hint="eastAsia" w:ascii="宋体" w:hAnsi="宋体" w:cs="宋体"/>
          <w:color w:val="auto"/>
          <w:sz w:val="24"/>
          <w:highlight w:val="white"/>
        </w:rPr>
      </w:r>
      <w:r/>
    </w:p>
    <w:p>
      <w:pPr>
        <w:spacing w:line="360" w:lineRule="auto"/>
        <w:rPr>
          <w:rFonts w:ascii="宋体" w:hAnsi="宋体" w:cs="宋体"/>
          <w:color w:val="auto"/>
          <w:sz w:val="24"/>
          <w:highlight w:val="white"/>
        </w:rPr>
      </w:pPr>
      <w:r>
        <w:rPr>
          <w:rFonts w:hint="eastAsia" w:ascii="宋体" w:hAnsi="宋体" w:cs="宋体"/>
          <w:color w:val="auto"/>
          <w:sz w:val="24"/>
          <w:highlight w:val="white"/>
        </w:rPr>
        <w:t xml:space="preserve">附件</w:t>
      </w:r>
      <w:r>
        <w:rPr>
          <w:rFonts w:hint="eastAsia" w:ascii="宋体" w:hAnsi="宋体" w:cs="宋体"/>
          <w:color w:val="auto"/>
          <w:sz w:val="24"/>
          <w:highlight w:val="white"/>
          <w:lang w:val="en-US" w:eastAsia="zh-CN"/>
        </w:rPr>
        <w:t xml:space="preserve">5</w:t>
      </w:r>
      <w:r>
        <w:rPr>
          <w:rFonts w:hint="eastAsia" w:ascii="宋体" w:hAnsi="宋体" w:cs="宋体"/>
          <w:color w:val="auto"/>
          <w:sz w:val="24"/>
          <w:highlight w:val="white"/>
        </w:rPr>
        <w:t xml:space="preserve">：</w:t>
      </w:r>
      <w:r/>
    </w:p>
    <w:p>
      <w:pPr>
        <w:jc w:val="center"/>
        <w:spacing w:line="312" w:lineRule="auto"/>
        <w:rPr>
          <w:rFonts w:ascii="宋体" w:hAnsi="宋体" w:cs="宋体"/>
          <w:b/>
          <w:bCs/>
          <w:color w:val="auto"/>
          <w:sz w:val="24"/>
          <w:highlight w:val="white"/>
        </w:rPr>
      </w:pPr>
      <w:r>
        <w:rPr>
          <w:rFonts w:hint="eastAsia" w:ascii="宋体" w:hAnsi="宋体" w:cs="宋体"/>
          <w:b/>
          <w:bCs/>
          <w:color w:val="auto"/>
          <w:sz w:val="24"/>
          <w:highlight w:val="white"/>
        </w:rPr>
        <w:t xml:space="preserve">工程廉洁承诺书</w:t>
      </w:r>
      <w:r/>
    </w:p>
    <w:p>
      <w:pPr>
        <w:ind w:left="1928" w:hanging="1928"/>
        <w:spacing w:line="360" w:lineRule="auto"/>
        <w:rPr>
          <w:rFonts w:ascii="宋体" w:hAnsi="宋体" w:cs="宋体"/>
          <w:b/>
          <w:color w:val="auto"/>
          <w:sz w:val="24"/>
          <w:highlight w:val="white"/>
          <w:u w:val="single"/>
        </w:rPr>
      </w:pPr>
      <w:r>
        <w:rPr>
          <w:rFonts w:hint="eastAsia" w:ascii="宋体" w:hAnsi="宋体" w:cs="宋体"/>
          <w:b/>
          <w:color w:val="auto"/>
          <w:sz w:val="24"/>
          <w:highlight w:val="white"/>
        </w:rPr>
        <w:t xml:space="preserve">工程项目名称：</w:t>
      </w:r>
      <w:r>
        <w:rPr>
          <w:rFonts w:hint="eastAsia" w:ascii="宋体" w:hAnsi="宋体" w:cs="宋体"/>
          <w:b/>
          <w:color w:val="auto"/>
          <w:sz w:val="24"/>
          <w:highlight w:val="white"/>
          <w:u w:val="single"/>
          <w:lang w:eastAsia="zh-CN"/>
        </w:rPr>
        <w:t xml:space="preserve">徐州市铜山区大彭镇中心中学塑胶操场维修工程项目</w:t>
      </w:r>
      <w:r>
        <w:rPr>
          <w:rFonts w:hint="eastAsia" w:ascii="宋体" w:hAnsi="宋体" w:cs="宋体"/>
          <w:b/>
          <w:color w:val="auto"/>
          <w:sz w:val="24"/>
          <w:highlight w:val="white"/>
          <w:u w:val="single"/>
        </w:rPr>
        <w:t xml:space="preserve">   </w:t>
      </w:r>
      <w:r/>
    </w:p>
    <w:p>
      <w:pPr>
        <w:ind w:left="1928" w:hanging="1928"/>
        <w:spacing w:line="360" w:lineRule="auto"/>
        <w:rPr>
          <w:rFonts w:ascii="宋体" w:hAnsi="宋体" w:cs="宋体"/>
          <w:b/>
          <w:color w:val="auto"/>
          <w:sz w:val="24"/>
          <w:highlight w:val="white"/>
        </w:rPr>
      </w:pPr>
      <w:r>
        <w:rPr>
          <w:rFonts w:hint="eastAsia" w:ascii="宋体" w:hAnsi="宋体" w:cs="宋体"/>
          <w:b/>
          <w:color w:val="auto"/>
          <w:sz w:val="24"/>
          <w:highlight w:val="white"/>
        </w:rPr>
        <w:t xml:space="preserve">工程项目地址：      </w:t>
      </w:r>
      <w:r/>
    </w:p>
    <w:p>
      <w:pPr>
        <w:spacing w:line="312" w:lineRule="auto"/>
        <w:rPr>
          <w:rFonts w:ascii="宋体" w:hAnsi="宋体" w:cs="宋体"/>
          <w:color w:val="auto"/>
          <w:sz w:val="24"/>
          <w:highlight w:val="white"/>
          <w:u w:val="single"/>
        </w:rPr>
      </w:pPr>
      <w:r>
        <w:rPr>
          <w:rFonts w:hint="eastAsia" w:ascii="宋体" w:hAnsi="宋体" w:cs="宋体"/>
          <w:b/>
          <w:color w:val="auto"/>
          <w:sz w:val="24"/>
          <w:highlight w:val="white"/>
        </w:rPr>
        <w:t xml:space="preserve">发包人</w:t>
      </w:r>
      <w:r>
        <w:rPr>
          <w:rFonts w:hint="eastAsia" w:ascii="宋体" w:hAnsi="宋体" w:cs="宋体"/>
          <w:color w:val="auto"/>
          <w:sz w:val="24"/>
          <w:highlight w:val="white"/>
        </w:rPr>
        <w:t xml:space="preserve">（以下简称甲方）</w:t>
      </w:r>
      <w:r>
        <w:rPr>
          <w:rFonts w:hint="eastAsia" w:ascii="宋体" w:hAnsi="宋体" w:cs="宋体"/>
          <w:b/>
          <w:color w:val="auto"/>
          <w:sz w:val="24"/>
          <w:highlight w:val="white"/>
        </w:rPr>
        <w:t xml:space="preserve">：</w:t>
      </w:r>
      <w:r>
        <w:rPr>
          <w:rFonts w:hint="eastAsia" w:ascii="宋体" w:hAnsi="宋体" w:cs="宋体"/>
          <w:b/>
          <w:color w:val="auto"/>
          <w:sz w:val="24"/>
          <w:highlight w:val="white"/>
          <w:u w:val="single"/>
          <w:lang w:eastAsia="zh-CN"/>
        </w:rPr>
        <w:t xml:space="preserve">徐州市铜山区大彭镇中心中学</w:t>
      </w:r>
      <w:r>
        <w:rPr>
          <w:rFonts w:hint="eastAsia" w:ascii="宋体" w:hAnsi="宋体" w:cs="宋体"/>
          <w:b/>
          <w:color w:val="auto"/>
          <w:sz w:val="24"/>
          <w:highlight w:val="white"/>
          <w:u w:val="single"/>
        </w:rPr>
        <w:t xml:space="preserve">            </w:t>
      </w:r>
      <w:r/>
    </w:p>
    <w:p>
      <w:pPr>
        <w:spacing w:line="312" w:lineRule="auto"/>
        <w:rPr>
          <w:rFonts w:ascii="宋体" w:hAnsi="宋体" w:cs="宋体"/>
          <w:color w:val="auto"/>
          <w:sz w:val="32"/>
          <w:szCs w:val="32"/>
          <w:highlight w:val="white"/>
        </w:rPr>
      </w:pPr>
      <w:r>
        <w:rPr>
          <w:rFonts w:hint="eastAsia" w:ascii="宋体" w:hAnsi="宋体" w:cs="宋体"/>
          <w:b/>
          <w:color w:val="auto"/>
          <w:sz w:val="24"/>
          <w:highlight w:val="white"/>
        </w:rPr>
        <w:t xml:space="preserve">承包人</w:t>
      </w:r>
      <w:r>
        <w:rPr>
          <w:rFonts w:hint="eastAsia" w:ascii="宋体" w:hAnsi="宋体" w:cs="宋体"/>
          <w:color w:val="auto"/>
          <w:sz w:val="24"/>
          <w:highlight w:val="white"/>
        </w:rPr>
        <w:t xml:space="preserve">（以下简称乙方）：</w:t>
      </w:r>
      <w:r>
        <w:rPr>
          <w:rFonts w:hint="eastAsia" w:ascii="宋体" w:hAnsi="宋体" w:cs="宋体"/>
          <w:b/>
          <w:color w:val="auto"/>
          <w:sz w:val="24"/>
          <w:highlight w:val="white"/>
          <w:u w:val="single"/>
        </w:rPr>
        <w:t xml:space="preserve">                        </w:t>
      </w:r>
      <w:r>
        <w:rPr>
          <w:rFonts w:hint="eastAsia" w:ascii="宋体" w:hAnsi="宋体" w:cs="宋体"/>
          <w:color w:val="auto"/>
          <w:sz w:val="32"/>
          <w:szCs w:val="32"/>
          <w:highlight w:val="white"/>
        </w:rPr>
        <w:t xml:space="preserve">　</w:t>
      </w:r>
      <w:r/>
    </w:p>
    <w:p>
      <w:pPr>
        <w:ind w:firstLine="480"/>
        <w:spacing w:line="312" w:lineRule="auto"/>
        <w:rPr>
          <w:rFonts w:ascii="宋体" w:hAnsi="宋体" w:cs="宋体"/>
          <w:color w:val="auto"/>
          <w:sz w:val="24"/>
          <w:highlight w:val="white"/>
        </w:rPr>
      </w:pPr>
      <w:r>
        <w:rPr>
          <w:rFonts w:hint="eastAsia" w:ascii="宋体" w:hAnsi="宋体" w:cs="宋体"/>
          <w:color w:val="auto"/>
          <w:sz w:val="24"/>
          <w:highlight w:val="white"/>
        </w:rPr>
        <w:t xml:space="preserve">为加强工程建设中的廉政建设，规范工程建设项目承发包双方的各项活动，防止发生各种谋取不正当利益的违法违纪行为，保护国家、集体和当事人的合法权益，根据国家有关工程建设的法律法规和廉政建设责任制规定，特订立本廉政协议书。</w:t>
      </w:r>
      <w:r/>
    </w:p>
    <w:p>
      <w:pPr>
        <w:ind w:firstLine="482"/>
        <w:spacing w:line="312" w:lineRule="auto"/>
        <w:rPr>
          <w:rFonts w:ascii="宋体" w:hAnsi="宋体" w:cs="宋体"/>
          <w:b/>
          <w:color w:val="auto"/>
          <w:sz w:val="24"/>
          <w:highlight w:val="white"/>
        </w:rPr>
      </w:pPr>
      <w:r>
        <w:rPr>
          <w:rFonts w:hint="eastAsia" w:ascii="宋体" w:hAnsi="宋体" w:cs="宋体"/>
          <w:b/>
          <w:color w:val="auto"/>
          <w:sz w:val="24"/>
          <w:highlight w:val="white"/>
        </w:rPr>
        <w:t xml:space="preserve">第一条 甲乙双方的责任</w:t>
      </w:r>
      <w:r/>
    </w:p>
    <w:p>
      <w:pPr>
        <w:ind w:firstLine="480"/>
        <w:spacing w:line="312" w:lineRule="auto"/>
        <w:rPr>
          <w:rFonts w:ascii="宋体" w:hAnsi="宋体" w:cs="宋体"/>
          <w:color w:val="auto"/>
          <w:sz w:val="24"/>
          <w:highlight w:val="white"/>
        </w:rPr>
      </w:pPr>
      <w:r>
        <w:rPr>
          <w:rFonts w:hint="eastAsia" w:ascii="宋体" w:hAnsi="宋体" w:cs="宋体"/>
          <w:color w:val="auto"/>
          <w:sz w:val="24"/>
          <w:highlight w:val="white"/>
        </w:rPr>
        <w:t xml:space="preserve">（一）应严格遵守国家关于市场准入、项目招标投标、工程建设、施工安装和市场活动等有关法律、法规，相关政策，以及廉政建设的各项规定。</w:t>
      </w:r>
      <w:r/>
    </w:p>
    <w:p>
      <w:pPr>
        <w:ind w:firstLine="480"/>
        <w:spacing w:line="312" w:lineRule="auto"/>
        <w:rPr>
          <w:rFonts w:ascii="宋体" w:hAnsi="宋体" w:cs="宋体"/>
          <w:color w:val="auto"/>
          <w:sz w:val="24"/>
          <w:highlight w:val="white"/>
        </w:rPr>
      </w:pPr>
      <w:r>
        <w:rPr>
          <w:rFonts w:hint="eastAsia" w:ascii="宋体" w:hAnsi="宋体" w:cs="宋体"/>
          <w:color w:val="auto"/>
          <w:sz w:val="24"/>
          <w:highlight w:val="white"/>
        </w:rPr>
        <w:t xml:space="preserve">（二）严格执行建设工程项目承发包合同文件，自觉按合同办事。</w:t>
      </w:r>
      <w:r/>
    </w:p>
    <w:p>
      <w:pPr>
        <w:ind w:firstLine="480"/>
        <w:spacing w:line="312" w:lineRule="auto"/>
        <w:rPr>
          <w:rFonts w:ascii="宋体" w:hAnsi="宋体" w:cs="宋体"/>
          <w:color w:val="auto"/>
          <w:sz w:val="24"/>
          <w:highlight w:val="white"/>
        </w:rPr>
      </w:pPr>
      <w:r>
        <w:rPr>
          <w:rFonts w:hint="eastAsia" w:ascii="宋体" w:hAnsi="宋体" w:cs="宋体"/>
          <w:color w:val="auto"/>
          <w:sz w:val="24"/>
          <w:highlight w:val="white"/>
        </w:rPr>
        <w:t xml:space="preserve">（三）业务活动必须坚持公开、公平、公正、诚信、透明的原则（除法律法规另有规定者外），不得为获取不正当的利益，损害国家、集体和对方利益，不得违反工程建设管理、施工安装的规章制度。</w:t>
      </w:r>
      <w:r/>
    </w:p>
    <w:p>
      <w:pPr>
        <w:ind w:firstLine="480"/>
        <w:spacing w:line="312" w:lineRule="auto"/>
        <w:rPr>
          <w:rFonts w:ascii="宋体" w:hAnsi="宋体" w:cs="宋体"/>
          <w:color w:val="auto"/>
          <w:sz w:val="24"/>
          <w:highlight w:val="white"/>
        </w:rPr>
      </w:pPr>
      <w:r>
        <w:rPr>
          <w:rFonts w:hint="eastAsia" w:ascii="宋体" w:hAnsi="宋体" w:cs="宋体"/>
          <w:color w:val="auto"/>
          <w:sz w:val="24"/>
          <w:highlight w:val="white"/>
        </w:rPr>
        <w:t xml:space="preserve">（四）发现对方在业务活动中有违规、违纪、违法行为的，应及时提醒对方，情节严重的，应向其上级主管部门或纪检监察、司法等有关机关举报。</w:t>
      </w:r>
      <w:r/>
    </w:p>
    <w:p>
      <w:pPr>
        <w:ind w:firstLine="482"/>
        <w:spacing w:line="312" w:lineRule="auto"/>
        <w:rPr>
          <w:rFonts w:ascii="宋体" w:hAnsi="宋体" w:cs="宋体"/>
          <w:b/>
          <w:color w:val="auto"/>
          <w:sz w:val="24"/>
          <w:highlight w:val="white"/>
        </w:rPr>
      </w:pPr>
      <w:r>
        <w:rPr>
          <w:rFonts w:hint="eastAsia" w:ascii="宋体" w:hAnsi="宋体" w:cs="宋体"/>
          <w:b/>
          <w:color w:val="auto"/>
          <w:sz w:val="24"/>
          <w:highlight w:val="white"/>
        </w:rPr>
        <w:t xml:space="preserve">第二条 甲方的责任</w:t>
      </w:r>
      <w:r/>
    </w:p>
    <w:p>
      <w:pPr>
        <w:ind w:firstLine="480"/>
        <w:spacing w:line="312" w:lineRule="auto"/>
        <w:rPr>
          <w:rFonts w:ascii="宋体" w:hAnsi="宋体" w:cs="宋体"/>
          <w:color w:val="auto"/>
          <w:sz w:val="24"/>
          <w:highlight w:val="white"/>
        </w:rPr>
      </w:pPr>
      <w:r>
        <w:rPr>
          <w:rFonts w:hint="eastAsia" w:ascii="宋体" w:hAnsi="宋体" w:cs="宋体"/>
          <w:color w:val="auto"/>
          <w:sz w:val="24"/>
          <w:highlight w:val="white"/>
        </w:rPr>
        <w:t xml:space="preserve">甲方的领导和从事该建设工程项目的工作人员，在工程建设的事前、事中、事后应遵守以下规定：</w:t>
      </w:r>
      <w:r/>
    </w:p>
    <w:p>
      <w:pPr>
        <w:ind w:firstLine="480"/>
        <w:spacing w:line="312" w:lineRule="auto"/>
        <w:rPr>
          <w:rFonts w:ascii="宋体" w:hAnsi="宋体" w:cs="宋体"/>
          <w:color w:val="auto"/>
          <w:sz w:val="24"/>
          <w:highlight w:val="white"/>
        </w:rPr>
      </w:pPr>
      <w:r>
        <w:rPr>
          <w:rFonts w:hint="eastAsia" w:ascii="宋体" w:hAnsi="宋体" w:cs="宋体"/>
          <w:color w:val="auto"/>
          <w:sz w:val="24"/>
          <w:highlight w:val="white"/>
        </w:rPr>
        <w:t xml:space="preserve">（一）不准向乙方和相关单位索要或接受回扣、礼金、有价证券、贵重物品和好处费、感谢费等。</w:t>
      </w:r>
      <w:r/>
    </w:p>
    <w:p>
      <w:pPr>
        <w:ind w:firstLine="480"/>
        <w:spacing w:line="312" w:lineRule="auto"/>
        <w:rPr>
          <w:rFonts w:ascii="宋体" w:hAnsi="宋体" w:cs="宋体"/>
          <w:color w:val="auto"/>
          <w:sz w:val="24"/>
          <w:highlight w:val="white"/>
        </w:rPr>
      </w:pPr>
      <w:r>
        <w:rPr>
          <w:rFonts w:hint="eastAsia" w:ascii="宋体" w:hAnsi="宋体" w:cs="宋体"/>
          <w:color w:val="auto"/>
          <w:sz w:val="24"/>
          <w:highlight w:val="white"/>
        </w:rPr>
        <w:t xml:space="preserve">（二）不准在乙方和相关单位报销任何应由甲方或个人支付的费用。</w:t>
      </w:r>
      <w:r/>
    </w:p>
    <w:p>
      <w:pPr>
        <w:ind w:firstLine="480"/>
        <w:spacing w:line="312" w:lineRule="auto"/>
        <w:rPr>
          <w:rFonts w:ascii="宋体" w:hAnsi="宋体" w:cs="宋体"/>
          <w:color w:val="auto"/>
          <w:sz w:val="24"/>
          <w:highlight w:val="white"/>
        </w:rPr>
      </w:pPr>
      <w:r>
        <w:rPr>
          <w:rFonts w:hint="eastAsia" w:ascii="宋体" w:hAnsi="宋体" w:cs="宋体"/>
          <w:color w:val="auto"/>
          <w:sz w:val="24"/>
          <w:highlight w:val="white"/>
        </w:rPr>
        <w:t xml:space="preserve">（三）不准要求、暗示和接受乙方和相关单位为个人装修住房、婚丧嫁娶、配偶子女的工作安排以及出国（境）、旅游等提供方便。</w:t>
      </w:r>
      <w:r/>
    </w:p>
    <w:p>
      <w:pPr>
        <w:ind w:firstLine="480"/>
        <w:spacing w:line="312" w:lineRule="auto"/>
        <w:rPr>
          <w:rFonts w:ascii="宋体" w:hAnsi="宋体" w:cs="宋体"/>
          <w:color w:val="auto"/>
          <w:sz w:val="24"/>
          <w:highlight w:val="white"/>
        </w:rPr>
      </w:pPr>
      <w:r>
        <w:rPr>
          <w:rFonts w:hint="eastAsia" w:ascii="宋体" w:hAnsi="宋体" w:cs="宋体"/>
          <w:color w:val="auto"/>
          <w:sz w:val="24"/>
          <w:highlight w:val="white"/>
        </w:rPr>
        <w:t xml:space="preserve">（四）不准参加有可能影响公正执行公务的乙方和相关单位的宴请和健身、娱乐等活动。</w:t>
      </w:r>
      <w:r/>
    </w:p>
    <w:p>
      <w:pPr>
        <w:ind w:firstLine="480"/>
        <w:spacing w:line="312" w:lineRule="auto"/>
        <w:rPr>
          <w:rFonts w:ascii="宋体" w:hAnsi="宋体" w:cs="宋体"/>
          <w:color w:val="auto"/>
          <w:sz w:val="24"/>
          <w:highlight w:val="white"/>
        </w:rPr>
      </w:pPr>
      <w:r>
        <w:rPr>
          <w:rFonts w:hint="eastAsia" w:ascii="宋体" w:hAnsi="宋体" w:cs="宋体"/>
          <w:color w:val="auto"/>
          <w:sz w:val="24"/>
          <w:highlight w:val="white"/>
        </w:rPr>
        <w:t xml:space="preserve">（五）不准向乙方介绍或为配偶、子女、亲属参与同甲方项目工程施工合同有关的设备、材料、工程分包、劳务等经济活动。不得以任何理由向乙方和相关单位推荐分包单位和要求乙方购买项目工程施工合同规定以外的材料、设备等。</w:t>
      </w:r>
      <w:r/>
    </w:p>
    <w:p>
      <w:pPr>
        <w:ind w:firstLine="482"/>
        <w:spacing w:line="312" w:lineRule="auto"/>
        <w:rPr>
          <w:rFonts w:ascii="宋体" w:hAnsi="宋体" w:cs="宋体"/>
          <w:b/>
          <w:color w:val="auto"/>
          <w:sz w:val="24"/>
          <w:highlight w:val="white"/>
        </w:rPr>
      </w:pPr>
      <w:r>
        <w:rPr>
          <w:rFonts w:hint="eastAsia" w:ascii="宋体" w:hAnsi="宋体" w:cs="宋体"/>
          <w:b/>
          <w:color w:val="auto"/>
          <w:sz w:val="24"/>
          <w:highlight w:val="white"/>
        </w:rPr>
        <w:t xml:space="preserve">第三条 乙方的责任</w:t>
      </w:r>
      <w:r/>
    </w:p>
    <w:p>
      <w:pPr>
        <w:ind w:firstLine="480"/>
        <w:spacing w:line="312" w:lineRule="auto"/>
        <w:rPr>
          <w:rFonts w:ascii="宋体" w:hAnsi="宋体" w:cs="宋体"/>
          <w:color w:val="auto"/>
          <w:sz w:val="24"/>
          <w:highlight w:val="white"/>
        </w:rPr>
      </w:pPr>
      <w:r>
        <w:rPr>
          <w:rFonts w:hint="eastAsia" w:ascii="宋体" w:hAnsi="宋体" w:cs="宋体"/>
          <w:color w:val="auto"/>
          <w:sz w:val="24"/>
          <w:highlight w:val="white"/>
        </w:rPr>
        <w:t xml:space="preserve">应与甲方保持正常的业务交往，按照有关法律法规和程序开展业务工作，严格执行工程建设的有关方针、政策，尤其是有关建筑施工安装的强制性标准和规范，并遵守以下规定：</w:t>
      </w:r>
      <w:r/>
    </w:p>
    <w:p>
      <w:pPr>
        <w:ind w:firstLine="480"/>
        <w:spacing w:line="312" w:lineRule="auto"/>
        <w:rPr>
          <w:rFonts w:ascii="宋体" w:hAnsi="宋体" w:cs="宋体"/>
          <w:color w:val="auto"/>
          <w:sz w:val="24"/>
          <w:highlight w:val="white"/>
        </w:rPr>
      </w:pPr>
      <w:r>
        <w:rPr>
          <w:rFonts w:hint="eastAsia" w:ascii="宋体" w:hAnsi="宋体" w:cs="宋体"/>
          <w:color w:val="auto"/>
          <w:sz w:val="24"/>
          <w:highlight w:val="white"/>
        </w:rPr>
        <w:t xml:space="preserve">（一）不准以任何理由向甲方、相关单位及其工作人员索要、接受或赠送礼金、有价证券、贵重物品和回扣、好处费、感谢费等。</w:t>
      </w:r>
      <w:r/>
    </w:p>
    <w:p>
      <w:pPr>
        <w:ind w:firstLine="480"/>
        <w:spacing w:line="312" w:lineRule="auto"/>
        <w:rPr>
          <w:rFonts w:ascii="宋体" w:hAnsi="宋体" w:cs="宋体"/>
          <w:color w:val="auto"/>
          <w:sz w:val="24"/>
          <w:highlight w:val="white"/>
        </w:rPr>
      </w:pPr>
      <w:r>
        <w:rPr>
          <w:rFonts w:hint="eastAsia" w:ascii="宋体" w:hAnsi="宋体" w:cs="宋体"/>
          <w:color w:val="auto"/>
          <w:sz w:val="24"/>
          <w:highlight w:val="white"/>
        </w:rPr>
        <w:t xml:space="preserve">（二）不准以任何理由为甲方和相关单位报销应由对方或个人支付的费用。</w:t>
      </w:r>
      <w:r/>
    </w:p>
    <w:p>
      <w:pPr>
        <w:ind w:firstLine="480"/>
        <w:spacing w:line="312" w:lineRule="auto"/>
        <w:rPr>
          <w:rFonts w:ascii="宋体" w:hAnsi="宋体" w:cs="宋体"/>
          <w:color w:val="auto"/>
          <w:sz w:val="24"/>
          <w:highlight w:val="white"/>
        </w:rPr>
      </w:pPr>
      <w:r>
        <w:rPr>
          <w:rFonts w:hint="eastAsia" w:ascii="宋体" w:hAnsi="宋体" w:cs="宋体"/>
          <w:color w:val="auto"/>
          <w:sz w:val="24"/>
          <w:highlight w:val="white"/>
        </w:rPr>
        <w:t xml:space="preserve">（三）不准接受或暗示为甲方、相关单位或个人装修住房、婚丧嫁娶、配偶子女的工作安排以及出国（境）、旅游等提供方便。</w:t>
      </w:r>
      <w:r/>
    </w:p>
    <w:p>
      <w:pPr>
        <w:ind w:firstLine="480"/>
        <w:spacing w:line="312" w:lineRule="auto"/>
        <w:rPr>
          <w:rFonts w:ascii="宋体" w:hAnsi="宋体" w:cs="宋体"/>
          <w:color w:val="auto"/>
          <w:sz w:val="24"/>
          <w:highlight w:val="white"/>
        </w:rPr>
      </w:pPr>
      <w:r>
        <w:rPr>
          <w:rFonts w:hint="eastAsia" w:ascii="宋体" w:hAnsi="宋体" w:cs="宋体"/>
          <w:color w:val="auto"/>
          <w:sz w:val="24"/>
          <w:highlight w:val="white"/>
        </w:rPr>
        <w:t xml:space="preserve">（四）不准以任何理由为甲方、相关单位或个人组织有可能影响公正执行公务的宴请、健身、娱乐等活动。</w:t>
      </w:r>
      <w:r/>
    </w:p>
    <w:p>
      <w:pPr>
        <w:ind w:firstLine="482"/>
        <w:spacing w:line="312" w:lineRule="auto"/>
        <w:rPr>
          <w:rFonts w:ascii="宋体" w:hAnsi="宋体" w:cs="宋体"/>
          <w:b/>
          <w:color w:val="auto"/>
          <w:sz w:val="24"/>
          <w:highlight w:val="white"/>
        </w:rPr>
      </w:pPr>
      <w:r>
        <w:rPr>
          <w:rFonts w:hint="eastAsia" w:ascii="宋体" w:hAnsi="宋体" w:cs="宋体"/>
          <w:b/>
          <w:color w:val="auto"/>
          <w:sz w:val="24"/>
          <w:highlight w:val="white"/>
        </w:rPr>
        <w:t xml:space="preserve">第四条 违约责任</w:t>
      </w:r>
      <w:r/>
    </w:p>
    <w:p>
      <w:pPr>
        <w:ind w:firstLine="480"/>
        <w:spacing w:line="312" w:lineRule="auto"/>
        <w:rPr>
          <w:rFonts w:ascii="宋体" w:hAnsi="宋体" w:cs="宋体"/>
          <w:color w:val="auto"/>
          <w:sz w:val="24"/>
          <w:highlight w:val="white"/>
        </w:rPr>
      </w:pPr>
      <w:r>
        <w:rPr>
          <w:rFonts w:hint="eastAsia" w:ascii="宋体" w:hAnsi="宋体" w:cs="宋体"/>
          <w:color w:val="auto"/>
          <w:sz w:val="24"/>
          <w:highlight w:val="white"/>
        </w:rPr>
        <w:t xml:space="preserve">（一）甲方工作人员有违反本协议书第一、二条责任行为的，按照管理权限，依据有关法律法规和规定给予党纪、政纪处分或组织处理；涉嫌犯罪的，移交司法机关追究刑事责任；给乙方单位造成经济损失的，应予以赔偿。</w:t>
      </w:r>
      <w:r/>
    </w:p>
    <w:p>
      <w:pPr>
        <w:ind w:firstLine="480"/>
        <w:spacing w:line="312" w:lineRule="auto"/>
        <w:rPr>
          <w:rFonts w:ascii="宋体" w:hAnsi="宋体" w:cs="宋体"/>
          <w:color w:val="auto"/>
          <w:sz w:val="24"/>
          <w:highlight w:val="white"/>
        </w:rPr>
      </w:pPr>
      <w:r>
        <w:rPr>
          <w:rFonts w:hint="eastAsia" w:ascii="宋体" w:hAnsi="宋体" w:cs="宋体"/>
          <w:color w:val="auto"/>
          <w:sz w:val="24"/>
          <w:highlight w:val="white"/>
        </w:rPr>
        <w:t xml:space="preserve">（二）乙方工作人员有违反本协议书第一、三条责任行为的，按照管理权限，依据有关法律法规和规定给予党纪、政纪处分或组织处理；涉嫌犯罪的，移交司法机关追究刑事责任；给甲方单位造成经济损失的，应予以赔偿。</w:t>
      </w:r>
      <w:r/>
    </w:p>
    <w:p>
      <w:pPr>
        <w:ind w:firstLine="482"/>
        <w:spacing w:line="312" w:lineRule="auto"/>
        <w:rPr>
          <w:rFonts w:ascii="宋体" w:hAnsi="宋体" w:cs="宋体"/>
          <w:color w:val="auto"/>
          <w:sz w:val="24"/>
          <w:highlight w:val="white"/>
        </w:rPr>
      </w:pPr>
      <w:r>
        <w:rPr>
          <w:rFonts w:hint="eastAsia" w:ascii="宋体" w:hAnsi="宋体" w:cs="宋体"/>
          <w:b/>
          <w:color w:val="auto"/>
          <w:sz w:val="24"/>
          <w:highlight w:val="white"/>
        </w:rPr>
        <w:t xml:space="preserve">第五条 </w:t>
      </w:r>
      <w:r>
        <w:rPr>
          <w:rFonts w:hint="eastAsia" w:ascii="宋体" w:hAnsi="宋体" w:cs="宋体"/>
          <w:color w:val="auto"/>
          <w:sz w:val="24"/>
          <w:highlight w:val="white"/>
        </w:rPr>
        <w:t xml:space="preserve">本协议书作为工程施工合同的附件，与工程施工合同具有同等法律效力。经双方签署后立即生效。</w:t>
      </w:r>
      <w:r/>
    </w:p>
    <w:p>
      <w:pPr>
        <w:ind w:firstLine="482"/>
        <w:spacing w:line="312" w:lineRule="auto"/>
        <w:rPr>
          <w:rFonts w:ascii="宋体" w:hAnsi="宋体" w:cs="宋体"/>
          <w:color w:val="auto"/>
          <w:sz w:val="24"/>
          <w:highlight w:val="white"/>
        </w:rPr>
      </w:pPr>
      <w:r>
        <w:rPr>
          <w:rFonts w:hint="eastAsia" w:ascii="宋体" w:hAnsi="宋体" w:cs="宋体"/>
          <w:b/>
          <w:color w:val="auto"/>
          <w:sz w:val="24"/>
          <w:highlight w:val="white"/>
        </w:rPr>
        <w:t xml:space="preserve">第六条</w:t>
      </w:r>
      <w:r>
        <w:rPr>
          <w:rFonts w:hint="eastAsia" w:ascii="宋体" w:hAnsi="宋体" w:cs="宋体"/>
          <w:color w:val="auto"/>
          <w:sz w:val="24"/>
          <w:highlight w:val="white"/>
        </w:rPr>
        <w:t xml:space="preserve"> 本协议书的有效期为双方签署之日起至该工程项目竣工验收合格时止。</w:t>
      </w:r>
      <w:r/>
    </w:p>
    <w:p>
      <w:pPr>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r>
      <w:r/>
    </w:p>
    <w:p>
      <w:pPr>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r>
      <w:r/>
    </w:p>
    <w:p>
      <w:pPr>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r>
      <w:r/>
    </w:p>
    <w:p>
      <w:pPr>
        <w:pStyle w:val="989"/>
        <w:ind w:left="0" w:firstLine="0"/>
        <w:jc w:val="center"/>
        <w:spacing w:after="312" w:line="360" w:lineRule="auto"/>
        <w:rPr>
          <w:rFonts w:hint="eastAsia" w:ascii="宋体" w:hAnsi="宋体" w:eastAsia="宋体" w:cs="宋体"/>
          <w:sz w:val="24"/>
          <w:szCs w:val="24"/>
          <w:highlight w:val="white"/>
        </w:rPr>
        <w:sectPr>
          <w:headerReference w:type="default" r:id="rId11"/>
          <w:footerReference w:type="default" r:id="rId16"/>
          <w:footerReference w:type="first" r:id="rId17"/>
          <w:footnotePr/>
          <w:endnotePr/>
          <w:type w:val="nextPage"/>
          <w:pgSz w:w="11906" w:h="16838" w:orient="portrait"/>
          <w:pgMar w:top="1134" w:right="1797" w:bottom="1134" w:left="1797" w:header="851" w:footer="992" w:gutter="0"/>
          <w:cols w:num="1" w:sep="0" w:space="1701" w:equalWidth="1"/>
          <w:docGrid w:linePitch="360"/>
          <w:titlePg/>
        </w:sectPr>
      </w:pPr>
      <w:r>
        <w:rPr>
          <w:rFonts w:hint="eastAsia" w:ascii="宋体" w:hAnsi="宋体" w:eastAsia="宋体" w:cs="宋体"/>
          <w:sz w:val="24"/>
          <w:szCs w:val="24"/>
          <w:highlight w:val="white"/>
        </w:rPr>
      </w:r>
      <w:r/>
    </w:p>
    <w:p>
      <w:pPr>
        <w:pStyle w:val="989"/>
        <w:ind w:left="0" w:firstLine="0"/>
        <w:jc w:val="center"/>
        <w:spacing w:after="312" w:line="360" w:lineRule="auto"/>
        <w:rPr>
          <w:rFonts w:hint="eastAsia" w:ascii="宋体" w:hAnsi="宋体" w:eastAsia="宋体" w:cs="宋体"/>
          <w:b/>
          <w:color w:val="000000"/>
          <w:sz w:val="24"/>
          <w:szCs w:val="24"/>
          <w:highlight w:val="white"/>
        </w:rPr>
      </w:pPr>
      <w:r>
        <w:rPr>
          <w:rFonts w:hint="eastAsia" w:hAnsi="宋体" w:cs="宋体"/>
          <w:b/>
          <w:color w:val="000000"/>
          <w:sz w:val="24"/>
          <w:szCs w:val="24"/>
          <w:highlight w:val="white"/>
          <w:lang w:val="en-US" w:eastAsia="zh-CN"/>
        </w:rPr>
        <w:t xml:space="preserve">7</w:t>
      </w:r>
      <w:r>
        <w:rPr>
          <w:rFonts w:hint="eastAsia" w:ascii="宋体" w:hAnsi="宋体" w:eastAsia="宋体" w:cs="宋体"/>
          <w:b/>
          <w:color w:val="000000"/>
          <w:sz w:val="24"/>
          <w:szCs w:val="24"/>
          <w:highlight w:val="white"/>
        </w:rPr>
        <w:t xml:space="preserve">、承诺书</w:t>
      </w:r>
      <w:r/>
    </w:p>
    <w:p>
      <w:pPr>
        <w:pStyle w:val="973"/>
        <w:spacing w:line="360" w:lineRule="auto"/>
        <w:rPr>
          <w:rFonts w:hint="eastAsia" w:ascii="宋体" w:hAnsi="宋体" w:eastAsia="宋体" w:cs="宋体"/>
          <w:b/>
          <w:bCs/>
          <w:color w:val="000000"/>
          <w:sz w:val="24"/>
          <w:szCs w:val="24"/>
          <w:highlight w:val="white"/>
          <w:u w:val="single"/>
        </w:rPr>
      </w:pPr>
      <w:r>
        <w:rPr>
          <w:rFonts w:hint="eastAsia" w:ascii="宋体" w:hAnsi="宋体" w:eastAsia="宋体" w:cs="宋体"/>
          <w:b/>
          <w:bCs/>
          <w:color w:val="000000"/>
          <w:sz w:val="24"/>
          <w:szCs w:val="24"/>
          <w:highlight w:val="white"/>
        </w:rPr>
        <w:t xml:space="preserve">致</w:t>
      </w:r>
      <w:r>
        <w:rPr>
          <w:rFonts w:hint="eastAsia" w:ascii="宋体" w:hAnsi="宋体" w:eastAsia="宋体" w:cs="宋体"/>
          <w:b/>
          <w:bCs/>
          <w:color w:val="000000"/>
          <w:sz w:val="24"/>
          <w:szCs w:val="24"/>
          <w:highlight w:val="white"/>
          <w:u w:val="single"/>
        </w:rPr>
        <w:t xml:space="preserve"> </w:t>
      </w:r>
      <w:r>
        <w:rPr>
          <w:rFonts w:hint="eastAsia" w:ascii="宋体" w:hAnsi="宋体" w:cs="宋体"/>
          <w:b/>
          <w:bCs/>
          <w:color w:val="000000"/>
          <w:sz w:val="24"/>
          <w:szCs w:val="24"/>
          <w:highlight w:val="white"/>
          <w:u w:val="single"/>
          <w:lang w:val="en-US" w:eastAsia="zh-CN"/>
        </w:rPr>
        <w:t xml:space="preserve">徐州市铜山区大彭镇中心中学</w:t>
      </w:r>
      <w:r>
        <w:rPr>
          <w:rFonts w:hint="eastAsia" w:ascii="宋体" w:hAnsi="宋体" w:eastAsia="宋体" w:cs="宋体"/>
          <w:b/>
          <w:bCs/>
          <w:color w:val="000000"/>
          <w:sz w:val="24"/>
          <w:szCs w:val="24"/>
          <w:highlight w:val="white"/>
          <w:u w:val="single"/>
        </w:rPr>
        <w:t xml:space="preserve">：</w:t>
      </w:r>
      <w:r/>
    </w:p>
    <w:p>
      <w:pPr>
        <w:pStyle w:val="973"/>
        <w:jc w:val="left"/>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根据贵方《</w:t>
      </w:r>
      <w:r>
        <w:rPr>
          <w:rFonts w:hint="eastAsia" w:ascii="宋体" w:hAnsi="宋体" w:eastAsia="宋体" w:cs="宋体"/>
          <w:bCs/>
          <w:color w:val="000000"/>
          <w:sz w:val="24"/>
          <w:szCs w:val="24"/>
          <w:highlight w:val="white"/>
        </w:rPr>
        <w:t xml:space="preserve">磋商文件</w:t>
      </w:r>
      <w:r>
        <w:rPr>
          <w:rFonts w:hint="eastAsia" w:ascii="宋体" w:hAnsi="宋体" w:eastAsia="宋体" w:cs="宋体"/>
          <w:color w:val="000000"/>
          <w:sz w:val="24"/>
          <w:szCs w:val="24"/>
          <w:highlight w:val="white"/>
        </w:rPr>
        <w:t xml:space="preserve">》</w:t>
      </w:r>
      <w:r>
        <w:rPr>
          <w:rFonts w:hint="eastAsia" w:ascii="宋体" w:hAnsi="宋体" w:eastAsia="宋体" w:cs="宋体"/>
          <w:color w:val="auto"/>
          <w:sz w:val="24"/>
          <w:szCs w:val="24"/>
          <w:highlight w:val="white"/>
        </w:rPr>
        <w:t xml:space="preserve">（项目编号：JSZC-320312-XZHY-C2026-0006）</w:t>
      </w:r>
      <w:r>
        <w:rPr>
          <w:rFonts w:hint="eastAsia" w:ascii="宋体" w:hAnsi="宋体" w:eastAsia="宋体" w:cs="宋体"/>
          <w:color w:val="000000"/>
          <w:sz w:val="24"/>
          <w:szCs w:val="24"/>
          <w:highlight w:val="white"/>
        </w:rPr>
        <w:t xml:space="preserve">要求，本供应商正式提交以下首次响应文件。</w:t>
      </w:r>
      <w:r/>
    </w:p>
    <w:p>
      <w:pPr>
        <w:pStyle w:val="1138"/>
        <w:ind w:firstLine="48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1866900</wp:posOffset>
                </wp:positionH>
                <wp:positionV relativeFrom="paragraph">
                  <wp:posOffset>16510</wp:posOffset>
                </wp:positionV>
                <wp:extent cx="635" cy="16510"/>
                <wp:effectExtent l="0" t="0" r="0" b="0"/>
                <wp:wrapNone/>
                <wp:docPr id="9" name="直接连接符 9"/>
                <wp:cNvGraphicFramePr/>
                <a:graphic xmlns:a="http://schemas.openxmlformats.org/drawingml/2006/main">
                  <a:graphicData uri="http://schemas.microsoft.com/office/word/2010/wordprocessingShape">
                    <wps:wsp>
                      <wps:cNvPr id="0" name=""/>
                      <wps:cNvSpPr/>
                      <wps:spPr bwMode="auto">
                        <a:xfrm flipV="1">
                          <a:off x="0" y="0"/>
                          <a:ext cx="635" cy="16510"/>
                        </a:xfrm>
                        <a:prstGeom prst="line">
                          <a:avLst/>
                        </a:prstGeom>
                        <a:noFill/>
                        <a:ln>
                          <a:solidFill>
                            <a:srgbClr val="000000"/>
                          </a:solidFill>
                        </a:ln>
                      </wps:spPr>
                      <wps:bodyPr rot="0">
                        <a:prstTxWarp prst="textNoShape">
                          <a:avLst/>
                        </a:prstTxWarp>
                        <a:noAutofit/>
                      </wps:bodyPr>
                    </wps:wsp>
                  </a:graphicData>
                </a:graphic>
              </wp:anchor>
            </w:drawing>
          </mc:Choice>
          <mc:Fallback>
            <w:pict>
              <v:line id="shape 8" o:spid="_x0000_s8" style="position:absolute;left:0;text-align:left;z-index:251659264;mso-wrap-distance-left:9.0pt;mso-wrap-distance-top:0.0pt;mso-wrap-distance-right:9.0pt;mso-wrap-distance-bottom:0.0pt;flip:y;visibility:visible;" from="147.0pt,1.3pt" to="147.1pt,2.6pt" filled="f" strokecolor="#000000"/>
            </w:pict>
          </mc:Fallback>
        </mc:AlternateContent>
      </w:r>
      <w:r>
        <w:rPr>
          <w:rFonts w:hint="eastAsia" w:ascii="宋体" w:hAnsi="宋体" w:eastAsia="宋体" w:cs="宋体"/>
          <w:color w:val="000000"/>
          <w:sz w:val="24"/>
          <w:szCs w:val="24"/>
          <w:highlight w:val="white"/>
        </w:rPr>
        <w:t xml:space="preserve">（1）承诺书； </w:t>
      </w:r>
      <w:r/>
    </w:p>
    <w:p>
      <w:pPr>
        <w:pStyle w:val="1138"/>
        <w:ind w:firstLine="48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（2）磋商报价表； </w:t>
      </w:r>
      <w:r/>
    </w:p>
    <w:p>
      <w:pPr>
        <w:pStyle w:val="1138"/>
        <w:ind w:firstLine="48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（3）偏离表；</w:t>
      </w:r>
      <w:r/>
    </w:p>
    <w:p>
      <w:pPr>
        <w:pStyle w:val="1138"/>
        <w:ind w:firstLine="48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（4）磋商</w:t>
      </w:r>
      <w:r>
        <w:rPr>
          <w:rFonts w:hint="eastAsia" w:ascii="宋体" w:hAnsi="宋体" w:eastAsia="宋体" w:cs="宋体"/>
          <w:bCs/>
          <w:color w:val="000000"/>
          <w:sz w:val="24"/>
          <w:szCs w:val="24"/>
          <w:highlight w:val="white"/>
        </w:rPr>
        <w:t xml:space="preserve">文件</w:t>
      </w:r>
      <w:r>
        <w:rPr>
          <w:rFonts w:hint="eastAsia" w:ascii="宋体" w:hAnsi="宋体" w:eastAsia="宋体" w:cs="宋体"/>
          <w:color w:val="000000"/>
          <w:sz w:val="24"/>
          <w:szCs w:val="24"/>
          <w:highlight w:val="white"/>
        </w:rPr>
        <w:t xml:space="preserve">要求提供的其他响应文件。</w:t>
      </w:r>
      <w:r/>
    </w:p>
    <w:p>
      <w:pPr>
        <w:pStyle w:val="1138"/>
        <w:ind w:firstLine="48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我单位符合《中华人民共和国政府采购法》第二十二条的规定，符合本项目供应商资格要求。</w:t>
      </w:r>
      <w:r/>
    </w:p>
    <w:p>
      <w:pPr>
        <w:pStyle w:val="1138"/>
        <w:ind w:firstLine="48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我单位按照磋商文件的要求编制响应文件，并对其提交的响应文件的真实性、合法性承担法律责任。</w:t>
      </w:r>
      <w:r/>
    </w:p>
    <w:p>
      <w:pPr>
        <w:pStyle w:val="973"/>
        <w:ind w:right="29" w:firstLine="48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供应商兹宣布同意如下: </w:t>
      </w:r>
      <w:r/>
    </w:p>
    <w:p>
      <w:pPr>
        <w:pStyle w:val="1138"/>
        <w:ind w:firstLine="48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3133725</wp:posOffset>
                </wp:positionH>
                <wp:positionV relativeFrom="paragraph">
                  <wp:posOffset>297180</wp:posOffset>
                </wp:positionV>
                <wp:extent cx="635" cy="0"/>
                <wp:effectExtent l="0" t="0" r="0" b="0"/>
                <wp:wrapNone/>
                <wp:docPr id="10" name="直接连接符 10"/>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round/>
                        </a:ln>
                      </wps:spPr>
                      <wps:bodyPr rot="0">
                        <a:prstTxWarp prst="textNoShape">
                          <a:avLst/>
                        </a:prstTxWarp>
                        <a:noAutofit/>
                      </wps:bodyPr>
                    </wps:wsp>
                  </a:graphicData>
                </a:graphic>
              </wp:anchor>
            </w:drawing>
          </mc:Choice>
          <mc:Fallback>
            <w:pict>
              <v:line id="shape 9" o:spid="_x0000_s9" style="position:absolute;left:0;text-align:left;z-index:251660288;mso-wrap-distance-left:9.0pt;mso-wrap-distance-top:0.0pt;mso-wrap-distance-right:9.0pt;mso-wrap-distance-bottom:0.0pt;visibility:visible;" from="246.8pt,23.4pt" to="246.8pt,23.4pt" filled="f" strokecolor="#000000"/>
            </w:pict>
          </mc:Fallback>
        </mc:AlternateContent>
      </w:r>
      <w:r>
        <w:rPr>
          <w:rFonts w:hint="eastAsia" w:ascii="宋体" w:hAnsi="宋体" w:eastAsia="宋体" w:cs="宋体"/>
          <w:color w:val="000000"/>
          <w:sz w:val="24"/>
          <w:szCs w:val="24"/>
          <w:highlight w:val="whit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2800350</wp:posOffset>
                </wp:positionH>
                <wp:positionV relativeFrom="paragraph">
                  <wp:posOffset>594360</wp:posOffset>
                </wp:positionV>
                <wp:extent cx="635" cy="0"/>
                <wp:effectExtent l="0" t="0" r="0" b="0"/>
                <wp:wrapNone/>
                <wp:docPr id="11" name="直接连接符 11"/>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round/>
                        </a:ln>
                      </wps:spPr>
                      <wps:bodyPr rot="0">
                        <a:prstTxWarp prst="textNoShape">
                          <a:avLst/>
                        </a:prstTxWarp>
                        <a:noAutofit/>
                      </wps:bodyPr>
                    </wps:wsp>
                  </a:graphicData>
                </a:graphic>
              </wp:anchor>
            </w:drawing>
          </mc:Choice>
          <mc:Fallback>
            <w:pict>
              <v:line id="shape 10" o:spid="_x0000_s10" style="position:absolute;left:0;text-align:left;z-index:251660288;mso-wrap-distance-left:9.0pt;mso-wrap-distance-top:0.0pt;mso-wrap-distance-right:9.0pt;mso-wrap-distance-bottom:0.0pt;visibility:visible;" from="220.5pt,46.8pt" to="220.6pt,46.8pt" filled="f" strokecolor="#000000"/>
            </w:pict>
          </mc:Fallback>
        </mc:AlternateContent>
      </w:r>
      <w:r>
        <w:rPr>
          <w:rFonts w:hint="eastAsia" w:ascii="宋体" w:hAnsi="宋体" w:eastAsia="宋体" w:cs="宋体"/>
          <w:color w:val="000000"/>
          <w:sz w:val="24"/>
          <w:szCs w:val="24"/>
          <w:highlight w:val="white"/>
        </w:rPr>
        <w:t xml:space="preserve">一、完全承担根据《磋商文件》规定完成合同的责任和义务（如有偏离，将全部填写在偏离表中）。</w:t>
      </w:r>
      <w:r/>
    </w:p>
    <w:p>
      <w:pPr>
        <w:pStyle w:val="1138"/>
        <w:ind w:firstLine="48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12" name="直接连接符 12"/>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11" o:spid="_x0000_s11" style="position:absolute;left:0;text-align:left;z-index:251660288;mso-wrap-distance-left:9.0pt;mso-wrap-distance-top:0.0pt;mso-wrap-distance-right:9.0pt;mso-wrap-distance-bottom:0.0pt;visibility:visible;" from="210.0pt,19.5pt" to="210.1pt,19.5pt" filled="f" strokecolor="#000000"/>
            </w:pict>
          </mc:Fallback>
        </mc:AlternateContent>
      </w:r>
      <w:r>
        <w:rPr>
          <w:rFonts w:hint="eastAsia" w:ascii="宋体" w:hAnsi="宋体" w:eastAsia="宋体" w:cs="宋体"/>
          <w:color w:val="000000"/>
          <w:sz w:val="24"/>
          <w:szCs w:val="24"/>
          <w:highlight w:val="whit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13" name="直接连接符 13"/>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12" o:spid="_x0000_s12" style="position:absolute;left:0;text-align:left;z-index:251660288;mso-wrap-distance-left:9.0pt;mso-wrap-distance-top:0.0pt;mso-wrap-distance-right:9.0pt;mso-wrap-distance-bottom:0.0pt;visibility:visible;" from="210.0pt,19.5pt" to="210.1pt,19.5pt" filled="f" strokecolor="#000000"/>
            </w:pict>
          </mc:Fallback>
        </mc:AlternateContent>
      </w:r>
      <w:r>
        <w:rPr>
          <w:rFonts w:hint="eastAsia" w:ascii="宋体" w:hAnsi="宋体" w:eastAsia="宋体" w:cs="宋体"/>
          <w:color w:val="000000"/>
          <w:sz w:val="24"/>
          <w:szCs w:val="24"/>
          <w:highlight w:val="white"/>
        </w:rPr>
        <w:t xml:space="preserve">二、保证所提供的响应文件及所有材料的真实、合法、有效，并对其负责。</w:t>
      </w:r>
      <w:r/>
    </w:p>
    <w:p>
      <w:pPr>
        <w:pStyle w:val="973"/>
        <w:ind w:firstLine="48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三、已详细审核竞争性磋商文件（含竞争性磋商文件的澄清或者修改），本供应商完全理解并同意放弃对这方面不明及误解的权利。</w:t>
      </w:r>
      <w:r/>
    </w:p>
    <w:p>
      <w:pPr>
        <w:pStyle w:val="973"/>
        <w:ind w:right="29" w:firstLine="48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四、所供货物保证符合国家有关产品质量、性能和安全标准，无权利瑕疵。</w:t>
      </w:r>
      <w:r/>
    </w:p>
    <w:p>
      <w:pPr>
        <w:pStyle w:val="973"/>
        <w:ind w:right="29" w:firstLine="48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五、报价有效期为</w:t>
      </w:r>
      <w:r>
        <w:rPr>
          <w:rFonts w:hint="eastAsia" w:ascii="宋体" w:hAnsi="宋体" w:eastAsia="宋体" w:cs="宋体"/>
          <w:color w:val="000000"/>
          <w:sz w:val="24"/>
          <w:szCs w:val="24"/>
          <w:highlight w:val="white"/>
          <w:lang w:val="en-US" w:eastAsia="zh-CN"/>
        </w:rPr>
        <w:t xml:space="preserve">45</w:t>
      </w:r>
      <w:r>
        <w:rPr>
          <w:rFonts w:hint="eastAsia" w:ascii="宋体" w:hAnsi="宋体" w:eastAsia="宋体" w:cs="宋体"/>
          <w:color w:val="000000"/>
          <w:sz w:val="24"/>
          <w:szCs w:val="24"/>
          <w:highlight w:val="white"/>
        </w:rPr>
        <w:t xml:space="preserve">个工作日。</w:t>
      </w:r>
      <w:r/>
    </w:p>
    <w:p>
      <w:pPr>
        <w:pStyle w:val="973"/>
        <w:ind w:right="29" w:firstLine="48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六、同意向贵方提供贵方可能要求的与本次磋商采购有关的任何证据或资料。</w:t>
      </w:r>
      <w:r/>
    </w:p>
    <w:p>
      <w:pPr>
        <w:pStyle w:val="973"/>
        <w:ind w:right="29" w:firstLine="48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七、完全理解贵方不一定要接受最低的报价或收到的任何报价。</w:t>
      </w:r>
      <w:r/>
    </w:p>
    <w:p>
      <w:pPr>
        <w:pStyle w:val="973"/>
        <w:ind w:right="29" w:firstLine="48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八、采购人或采购代理机构有权将我单位本项目的《磋商报价表》和《分项价格表》予以公示，公示的方式由采购人或采购代理机构确定。</w:t>
      </w:r>
      <w:r/>
    </w:p>
    <w:p>
      <w:pPr>
        <w:pStyle w:val="973"/>
        <w:ind w:right="29" w:firstLine="48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九、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pStyle w:val="973"/>
        <w:ind w:right="29"/>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p>
    <w:p>
      <w:pPr>
        <w:pStyle w:val="973"/>
        <w:ind w:right="29"/>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供应商（电子签章）：</w:t>
      </w:r>
      <w:r/>
    </w:p>
    <w:p>
      <w:pPr>
        <w:pStyle w:val="973"/>
        <w:ind w:right="29"/>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法定代表人(负责人)或授权代表（签字或盖章）：  </w:t>
      </w:r>
      <w:r/>
    </w:p>
    <w:p>
      <w:pPr>
        <w:pStyle w:val="973"/>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联系电话：</w:t>
      </w:r>
      <w:r/>
    </w:p>
    <w:p>
      <w:pPr>
        <w:pStyle w:val="973"/>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移动电话：</w:t>
      </w:r>
      <w:r/>
    </w:p>
    <w:p>
      <w:pPr>
        <w:pStyle w:val="973"/>
        <w:ind w:right="29"/>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日期：  年  月  日</w:t>
      </w:r>
      <w:r/>
    </w:p>
    <w:p>
      <w:pPr>
        <w:pStyle w:val="973"/>
        <w:jc w:val="center"/>
        <w:spacing w:line="360" w:lineRule="auto"/>
        <w:rPr>
          <w:rFonts w:hint="eastAsia" w:ascii="宋体" w:hAnsi="宋体" w:eastAsia="宋体" w:cs="宋体"/>
          <w:b/>
          <w:color w:val="000000"/>
          <w:sz w:val="24"/>
          <w:szCs w:val="24"/>
          <w:highlight w:val="white"/>
        </w:rPr>
      </w:pPr>
      <w:r>
        <w:rPr>
          <w:rFonts w:hint="eastAsia" w:ascii="宋体" w:hAnsi="宋体" w:eastAsia="宋体" w:cs="宋体"/>
          <w:b/>
          <w:bCs/>
          <w:color w:val="000000"/>
          <w:sz w:val="24"/>
          <w:szCs w:val="24"/>
          <w:highlight w:val="white"/>
        </w:rPr>
        <w:br w:type="page" w:clear="all"/>
      </w:r>
      <w:r>
        <w:rPr>
          <w:rFonts w:hint="eastAsia" w:ascii="宋体" w:hAnsi="宋体" w:cs="宋体"/>
          <w:b/>
          <w:bCs/>
          <w:color w:val="000000"/>
          <w:sz w:val="24"/>
          <w:szCs w:val="24"/>
          <w:highlight w:val="white"/>
          <w:lang w:val="en-US" w:eastAsia="zh-CN"/>
        </w:rPr>
        <w:t xml:space="preserve">8</w:t>
      </w:r>
      <w:r>
        <w:rPr>
          <w:rFonts w:hint="eastAsia" w:ascii="宋体" w:hAnsi="宋体" w:eastAsia="宋体" w:cs="宋体"/>
          <w:b/>
          <w:color w:val="000000"/>
          <w:sz w:val="24"/>
          <w:szCs w:val="24"/>
          <w:highlight w:val="white"/>
        </w:rPr>
        <w:t xml:space="preserve">、授权委托书</w:t>
      </w:r>
      <w:r/>
    </w:p>
    <w:p>
      <w:pPr>
        <w:pStyle w:val="973"/>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p>
    <w:p>
      <w:pPr>
        <w:pStyle w:val="973"/>
        <w:ind w:right="29" w:firstLine="48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委托人（全称）：</w:t>
      </w:r>
      <w:r/>
    </w:p>
    <w:p>
      <w:pPr>
        <w:pStyle w:val="973"/>
        <w:ind w:right="29" w:firstLine="48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地  址：</w:t>
      </w:r>
      <w:r/>
    </w:p>
    <w:p>
      <w:pPr>
        <w:pStyle w:val="973"/>
        <w:ind w:right="29" w:firstLine="48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法定代表人（负责人）：               </w:t>
      </w:r>
      <w:r/>
    </w:p>
    <w:p>
      <w:pPr>
        <w:pStyle w:val="973"/>
        <w:ind w:right="29" w:firstLine="48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统一社会信用代码：</w:t>
      </w:r>
      <w:r/>
    </w:p>
    <w:p>
      <w:pPr>
        <w:pStyle w:val="973"/>
        <w:ind w:right="29" w:firstLine="48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p>
    <w:p>
      <w:pPr>
        <w:pStyle w:val="973"/>
        <w:ind w:right="29" w:firstLine="48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受托人：                  先生（女士）</w:t>
      </w:r>
      <w:r/>
    </w:p>
    <w:p>
      <w:pPr>
        <w:pStyle w:val="973"/>
        <w:ind w:right="29" w:firstLine="48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身份证号：</w:t>
      </w:r>
      <w:r/>
    </w:p>
    <w:p>
      <w:pPr>
        <w:pStyle w:val="973"/>
        <w:ind w:right="29" w:firstLine="48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p>
    <w:p>
      <w:pPr>
        <w:pStyle w:val="973"/>
        <w:jc w:val="left"/>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兹委托（   ）全权代表我企业（公司）参与</w:t>
      </w:r>
      <w:r>
        <w:rPr>
          <w:rFonts w:hint="eastAsia" w:ascii="宋体" w:hAnsi="宋体" w:cs="宋体"/>
          <w:color w:val="000000"/>
          <w:sz w:val="24"/>
          <w:szCs w:val="24"/>
          <w:highlight w:val="white"/>
          <w:u w:val="single"/>
          <w:lang w:eastAsia="zh-CN"/>
        </w:rPr>
        <w:t xml:space="preserve">徐州市铜山区大彭镇中心中学塑胶操场维修工程项目</w:t>
      </w:r>
      <w:r>
        <w:rPr>
          <w:rFonts w:hint="eastAsia" w:ascii="宋体" w:hAnsi="宋体" w:eastAsia="宋体" w:cs="宋体"/>
          <w:color w:val="000000"/>
          <w:sz w:val="24"/>
          <w:szCs w:val="24"/>
          <w:highlight w:val="white"/>
        </w:rPr>
        <w:t xml:space="preserve">[项目编号</w:t>
      </w:r>
      <w:r>
        <w:rPr>
          <w:rFonts w:hint="eastAsia" w:ascii="宋体" w:hAnsi="宋体" w:eastAsia="宋体" w:cs="宋体"/>
          <w:color w:val="auto"/>
          <w:sz w:val="24"/>
          <w:szCs w:val="24"/>
          <w:highlight w:val="white"/>
        </w:rPr>
        <w:t xml:space="preserve">：JSZC-320312-XZHY-C2026-0006]</w:t>
      </w:r>
      <w:r>
        <w:rPr>
          <w:rFonts w:hint="eastAsia" w:ascii="宋体" w:hAnsi="宋体" w:eastAsia="宋体" w:cs="宋体"/>
          <w:color w:val="000000"/>
          <w:sz w:val="24"/>
          <w:szCs w:val="24"/>
          <w:highlight w:val="white"/>
        </w:rPr>
        <w:t xml:space="preserve">的磋商活动及签订合同。（   ）以我企业（公司）名义所为的行为及签署的文件，我企业（公司）均予以认可。有关法律责任均由我企业（公司）承担。（   ）无转委托权。委托期限自   年  月 日起至  年  月  日止。</w:t>
      </w:r>
      <w:r/>
    </w:p>
    <w:p>
      <w:pPr>
        <w:pStyle w:val="973"/>
        <w:ind w:right="29" w:firstLine="48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p>
    <w:p>
      <w:pPr>
        <w:pStyle w:val="973"/>
        <w:ind w:right="29" w:firstLine="48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委托人（电子签章）：</w:t>
      </w:r>
      <w:r/>
    </w:p>
    <w:p>
      <w:pPr>
        <w:pStyle w:val="973"/>
        <w:ind w:right="29" w:firstLine="48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法定代表人（负责人）（签字或盖章）：</w:t>
      </w:r>
      <w:r/>
    </w:p>
    <w:p>
      <w:pPr>
        <w:pStyle w:val="973"/>
        <w:ind w:right="29" w:firstLine="48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受托人（签字或盖章）：</w:t>
      </w:r>
      <w:r/>
    </w:p>
    <w:p>
      <w:pPr>
        <w:pStyle w:val="973"/>
        <w:ind w:right="29" w:firstLine="48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eastAsia="zh-CN"/>
        </w:rPr>
        <w:t xml:space="preserve">联系电话：</w:t>
      </w:r>
      <w:r/>
    </w:p>
    <w:p>
      <w:pPr>
        <w:pStyle w:val="973"/>
        <w:ind w:right="29" w:firstLine="48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年   月   日</w:t>
      </w:r>
      <w:r/>
    </w:p>
    <w:p>
      <w:pPr>
        <w:pStyle w:val="973"/>
        <w:spacing w:line="360" w:lineRule="auto"/>
        <w:rPr>
          <w:rFonts w:hint="eastAsia" w:ascii="宋体" w:hAnsi="宋体" w:eastAsia="宋体" w:cs="宋体"/>
          <w:b/>
          <w:bCs/>
          <w:color w:val="000000"/>
          <w:sz w:val="24"/>
          <w:szCs w:val="24"/>
          <w:highlight w:val="white"/>
        </w:rPr>
      </w:pPr>
      <w:r>
        <w:rPr>
          <w:rFonts w:hint="eastAsia" w:ascii="宋体" w:hAnsi="宋体" w:eastAsia="宋体" w:cs="宋体"/>
          <w:b/>
          <w:bCs/>
          <w:color w:val="000000"/>
          <w:sz w:val="24"/>
          <w:szCs w:val="24"/>
          <w:highlight w:val="white"/>
        </w:rPr>
        <w:t xml:space="preserve">(受托人身份证扫描件附后)</w:t>
      </w:r>
      <w:r/>
    </w:p>
    <w:p>
      <w:pPr>
        <w:pStyle w:val="973"/>
        <w:ind w:right="29"/>
        <w:jc w:val="center"/>
        <w:spacing w:line="480" w:lineRule="auto"/>
        <w:rPr>
          <w:rFonts w:hint="eastAsia" w:ascii="宋体" w:hAnsi="宋体" w:eastAsia="宋体" w:cs="宋体"/>
          <w:color w:val="000000"/>
          <w:sz w:val="24"/>
          <w:szCs w:val="24"/>
          <w:highlight w:val="white"/>
        </w:rPr>
      </w:pPr>
      <w:r>
        <w:rPr>
          <w:rFonts w:hint="eastAsia" w:ascii="宋体" w:hAnsi="宋体" w:eastAsia="宋体" w:cs="宋体"/>
          <w:b/>
          <w:color w:val="000000"/>
          <w:sz w:val="24"/>
          <w:szCs w:val="24"/>
          <w:highlight w:val="white"/>
        </w:rPr>
        <w:br w:type="page" w:clear="all"/>
      </w:r>
      <w:r>
        <w:rPr>
          <w:rFonts w:hint="eastAsia" w:ascii="宋体" w:hAnsi="宋体" w:cs="宋体"/>
          <w:b/>
          <w:color w:val="000000"/>
          <w:sz w:val="24"/>
          <w:szCs w:val="24"/>
          <w:highlight w:val="white"/>
          <w:lang w:val="en-US" w:eastAsia="zh-CN"/>
        </w:rPr>
        <w:t xml:space="preserve">9</w:t>
      </w:r>
      <w:r>
        <w:rPr>
          <w:rFonts w:hint="eastAsia" w:ascii="宋体" w:hAnsi="宋体" w:eastAsia="宋体" w:cs="宋体"/>
          <w:b/>
          <w:color w:val="000000"/>
          <w:sz w:val="24"/>
          <w:szCs w:val="24"/>
          <w:highlight w:val="white"/>
        </w:rPr>
        <w:t xml:space="preserve">、中小企业声明函</w:t>
      </w:r>
      <w:r/>
    </w:p>
    <w:p>
      <w:pPr>
        <w:pStyle w:val="973"/>
        <w:jc w:val="left"/>
        <w:spacing w:line="480" w:lineRule="auto"/>
        <w:widowControl w:val="off"/>
        <w:rPr>
          <w:rStyle w:val="1070"/>
          <w:rFonts w:ascii="宋体" w:hAnsi="宋体"/>
          <w:color w:val="000000"/>
          <w:sz w:val="24"/>
          <w:highlight w:val="white"/>
        </w:rPr>
      </w:pPr>
      <w:r>
        <w:rPr>
          <w:rStyle w:val="1070"/>
          <w:rFonts w:ascii="宋体" w:hAnsi="宋体"/>
          <w:color w:val="000000"/>
          <w:sz w:val="24"/>
          <w:highlight w:val="white"/>
        </w:rPr>
        <w:t xml:space="preserve">项目名称：</w:t>
      </w:r>
      <w:r>
        <w:rPr>
          <w:rStyle w:val="1070"/>
          <w:rFonts w:hint="eastAsia" w:ascii="宋体" w:hAnsi="宋体"/>
          <w:color w:val="000000"/>
          <w:sz w:val="24"/>
          <w:highlight w:val="white"/>
        </w:rPr>
        <w:t xml:space="preserve">徐州市铜山区大彭镇中心中学塑胶操场维修工程项目</w:t>
      </w:r>
      <w:r/>
    </w:p>
    <w:p>
      <w:pPr>
        <w:pStyle w:val="973"/>
        <w:jc w:val="left"/>
        <w:spacing w:line="360" w:lineRule="auto"/>
        <w:rPr>
          <w:rStyle w:val="1070"/>
          <w:rFonts w:hint="eastAsia" w:ascii="宋体" w:hAnsi="宋体"/>
          <w:color w:val="auto"/>
          <w:sz w:val="24"/>
          <w:highlight w:val="white"/>
        </w:rPr>
      </w:pPr>
      <w:r>
        <w:rPr>
          <w:rStyle w:val="1070"/>
          <w:rFonts w:ascii="宋体" w:hAnsi="宋体"/>
          <w:color w:val="auto"/>
          <w:sz w:val="24"/>
          <w:highlight w:val="white"/>
        </w:rPr>
        <w:t xml:space="preserve">项目编号：</w:t>
      </w:r>
      <w:r>
        <w:rPr>
          <w:rStyle w:val="1070"/>
          <w:rFonts w:hint="eastAsia" w:ascii="宋体" w:hAnsi="宋体"/>
          <w:color w:val="auto"/>
          <w:sz w:val="24"/>
          <w:highlight w:val="white"/>
        </w:rPr>
        <w:t xml:space="preserve">JSZC-320312-XZHY-C2026-0006</w:t>
      </w:r>
      <w:r/>
    </w:p>
    <w:p>
      <w:pPr>
        <w:pStyle w:val="973"/>
        <w:jc w:val="left"/>
        <w:spacing w:line="480" w:lineRule="auto"/>
        <w:widowControl w:val="off"/>
        <w:rPr>
          <w:rStyle w:val="1070"/>
          <w:rFonts w:hint="eastAsia" w:ascii="宋体" w:hAnsi="宋体" w:eastAsia="宋体"/>
          <w:color w:val="000000"/>
          <w:sz w:val="24"/>
          <w:highlight w:val="white"/>
        </w:rPr>
      </w:pPr>
      <w:r>
        <w:rPr>
          <w:rFonts w:hint="eastAsia" w:ascii="宋体" w:hAnsi="宋体" w:eastAsia="宋体"/>
          <w:color w:val="000000"/>
          <w:sz w:val="24"/>
          <w:highlight w:val="white"/>
        </w:rPr>
      </w:r>
      <w:r/>
    </w:p>
    <w:p>
      <w:pPr>
        <w:pStyle w:val="973"/>
        <w:ind w:right="29" w:firstLine="48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本公司郑重声明，根据《政府采购促进中小企业发展管理办法》（财库﹝2020﹞46号）的规定，本公司参加（</w:t>
      </w:r>
      <w:r>
        <w:rPr>
          <w:rFonts w:ascii="宋体" w:hAnsi="宋体"/>
          <w:color w:val="000000"/>
          <w:sz w:val="24"/>
          <w:szCs w:val="24"/>
          <w:highlight w:val="white"/>
          <w:u w:val="single"/>
        </w:rPr>
        <w:t xml:space="preserve">单位名称</w:t>
      </w:r>
      <w:r>
        <w:rPr>
          <w:rFonts w:hint="eastAsia" w:ascii="宋体" w:hAnsi="宋体" w:eastAsia="宋体" w:cs="宋体"/>
          <w:color w:val="000000"/>
          <w:sz w:val="24"/>
          <w:szCs w:val="24"/>
          <w:highlight w:val="white"/>
        </w:rPr>
        <w:t xml:space="preserve">）的（</w:t>
      </w:r>
      <w:r>
        <w:rPr>
          <w:rFonts w:ascii="宋体" w:hAnsi="宋体"/>
          <w:color w:val="000000"/>
          <w:sz w:val="24"/>
          <w:szCs w:val="24"/>
          <w:highlight w:val="white"/>
          <w:u w:val="single"/>
        </w:rPr>
        <w:t xml:space="preserve">项目名称</w:t>
      </w:r>
      <w:r>
        <w:rPr>
          <w:rFonts w:hint="eastAsia" w:ascii="宋体" w:hAnsi="宋体" w:eastAsia="宋体" w:cs="宋体"/>
          <w:color w:val="000000"/>
          <w:sz w:val="24"/>
          <w:szCs w:val="24"/>
          <w:highlight w:val="white"/>
          <w:lang w:val="en-US" w:eastAsia="zh-CN"/>
        </w:rPr>
        <w:t xml:space="preserve"> </w:t>
      </w:r>
      <w:r>
        <w:rPr>
          <w:rFonts w:hint="eastAsia" w:ascii="宋体" w:hAnsi="宋体" w:eastAsia="宋体" w:cs="宋体"/>
          <w:color w:val="000000"/>
          <w:sz w:val="24"/>
          <w:szCs w:val="24"/>
          <w:highlight w:val="white"/>
        </w:rPr>
        <w:t xml:space="preserve">）采购活动，工程的施工单位全部为符合政策要求的中小企业。相关企业的具体情况如下：</w:t>
      </w:r>
      <w:r/>
    </w:p>
    <w:p>
      <w:pPr>
        <w:pStyle w:val="973"/>
        <w:ind w:right="29" w:firstLine="48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w:t>
      </w:r>
      <w:r>
        <w:rPr>
          <w:rFonts w:ascii="宋体" w:hAnsi="宋体"/>
          <w:color w:val="000000"/>
          <w:sz w:val="24"/>
          <w:szCs w:val="24"/>
          <w:highlight w:val="white"/>
          <w:u w:val="single"/>
        </w:rPr>
        <w:t xml:space="preserve">标的名称</w:t>
      </w:r>
      <w:r>
        <w:rPr>
          <w:rFonts w:hint="eastAsia" w:ascii="宋体" w:hAnsi="宋体" w:eastAsia="宋体" w:cs="宋体"/>
          <w:color w:val="000000"/>
          <w:sz w:val="24"/>
          <w:szCs w:val="24"/>
          <w:highlight w:val="white"/>
          <w:lang w:val="en-US" w:eastAsia="zh-CN"/>
        </w:rPr>
        <w:t xml:space="preserve"> </w:t>
      </w:r>
      <w:r>
        <w:rPr>
          <w:rFonts w:hint="eastAsia" w:ascii="宋体" w:hAnsi="宋体" w:eastAsia="宋体" w:cs="宋体"/>
          <w:color w:val="000000"/>
          <w:sz w:val="24"/>
          <w:szCs w:val="24"/>
          <w:highlight w:val="white"/>
        </w:rPr>
        <w:t xml:space="preserve">），属于（</w:t>
      </w:r>
      <w:r>
        <w:rPr>
          <w:rFonts w:hint="eastAsia" w:ascii="宋体" w:hAnsi="宋体" w:eastAsia="宋体" w:cs="宋体"/>
          <w:color w:val="000000"/>
          <w:sz w:val="24"/>
          <w:szCs w:val="24"/>
          <w:highlight w:val="white"/>
          <w:u w:val="single"/>
        </w:rPr>
        <w:t xml:space="preserve">建筑业</w:t>
      </w:r>
      <w:r>
        <w:rPr>
          <w:rFonts w:hint="eastAsia" w:ascii="宋体" w:hAnsi="宋体" w:eastAsia="宋体" w:cs="宋体"/>
          <w:color w:val="000000"/>
          <w:sz w:val="24"/>
          <w:szCs w:val="24"/>
          <w:highlight w:val="white"/>
        </w:rPr>
        <w:t xml:space="preserve">）；承建（承接）企业为（</w:t>
      </w:r>
      <w:r>
        <w:rPr>
          <w:rFonts w:hint="eastAsia" w:ascii="宋体" w:hAnsi="宋体" w:eastAsia="宋体" w:cs="宋体"/>
          <w:color w:val="000000"/>
          <w:sz w:val="24"/>
          <w:szCs w:val="24"/>
          <w:highlight w:val="white"/>
          <w:u w:val="single"/>
        </w:rPr>
        <w:t xml:space="preserve">企业名称</w:t>
      </w:r>
      <w:r>
        <w:rPr>
          <w:rFonts w:hint="eastAsia" w:ascii="宋体" w:hAnsi="宋体" w:eastAsia="宋体" w:cs="宋体"/>
          <w:color w:val="000000"/>
          <w:sz w:val="24"/>
          <w:szCs w:val="24"/>
          <w:highlight w:val="white"/>
        </w:rPr>
        <w:t xml:space="preserve">），从业人员</w:t>
      </w:r>
      <w:r>
        <w:rPr>
          <w:rFonts w:hint="eastAsia" w:ascii="宋体" w:hAnsi="宋体" w:eastAsia="宋体" w:cs="宋体"/>
          <w:color w:val="000000"/>
          <w:sz w:val="24"/>
          <w:szCs w:val="24"/>
          <w:highlight w:val="white"/>
          <w:u w:val="single"/>
        </w:rPr>
        <w:t xml:space="preserve">      </w:t>
      </w:r>
      <w:r>
        <w:rPr>
          <w:rFonts w:hint="eastAsia" w:ascii="宋体" w:hAnsi="宋体" w:eastAsia="宋体" w:cs="宋体"/>
          <w:color w:val="000000"/>
          <w:sz w:val="24"/>
          <w:szCs w:val="24"/>
          <w:highlight w:val="white"/>
        </w:rPr>
        <w:t xml:space="preserve">人，营业收入为</w:t>
      </w:r>
      <w:r>
        <w:rPr>
          <w:rFonts w:hint="eastAsia" w:ascii="宋体" w:hAnsi="宋体" w:eastAsia="宋体" w:cs="宋体"/>
          <w:color w:val="000000"/>
          <w:sz w:val="24"/>
          <w:szCs w:val="24"/>
          <w:highlight w:val="white"/>
          <w:u w:val="single"/>
        </w:rPr>
        <w:t xml:space="preserve">     </w:t>
      </w:r>
      <w:r>
        <w:rPr>
          <w:rFonts w:hint="eastAsia" w:ascii="宋体" w:hAnsi="宋体" w:eastAsia="宋体" w:cs="宋体"/>
          <w:color w:val="000000"/>
          <w:sz w:val="24"/>
          <w:szCs w:val="24"/>
          <w:highlight w:val="white"/>
        </w:rPr>
        <w:t xml:space="preserve">万元，资产总额为</w:t>
      </w:r>
      <w:r>
        <w:rPr>
          <w:rFonts w:hint="eastAsia" w:ascii="宋体" w:hAnsi="宋体" w:eastAsia="宋体" w:cs="宋体"/>
          <w:color w:val="000000"/>
          <w:sz w:val="24"/>
          <w:szCs w:val="24"/>
          <w:highlight w:val="white"/>
          <w:u w:val="single"/>
        </w:rPr>
        <w:t xml:space="preserve">     </w:t>
      </w:r>
      <w:r>
        <w:rPr>
          <w:rFonts w:hint="eastAsia" w:ascii="宋体" w:hAnsi="宋体" w:eastAsia="宋体" w:cs="宋体"/>
          <w:color w:val="000000"/>
          <w:sz w:val="24"/>
          <w:szCs w:val="24"/>
          <w:highlight w:val="white"/>
        </w:rPr>
        <w:t xml:space="preserve">万元，属于（</w:t>
      </w:r>
      <w:r>
        <w:rPr>
          <w:rFonts w:ascii="Wingdings" w:hAnsi="Wingdings" w:eastAsia="Wingdings" w:cs="Wingdings"/>
          <w:color w:val="000000"/>
          <w:sz w:val="24"/>
          <w:szCs w:val="24"/>
          <w:highlight w:val="white"/>
        </w:rPr>
        <w:t xml:space="preserve">¨</w:t>
      </w:r>
      <w:r>
        <w:rPr>
          <w:rFonts w:hint="eastAsia" w:ascii="宋体" w:hAnsi="宋体" w:eastAsia="宋体" w:cs="宋体"/>
          <w:color w:val="000000"/>
          <w:sz w:val="24"/>
          <w:szCs w:val="24"/>
          <w:highlight w:val="white"/>
        </w:rPr>
        <w:t xml:space="preserve">中型企业、</w:t>
      </w:r>
      <w:r>
        <w:rPr>
          <w:rFonts w:ascii="Wingdings" w:hAnsi="Wingdings" w:eastAsia="Wingdings" w:cs="Wingdings"/>
          <w:color w:val="000000"/>
          <w:sz w:val="24"/>
          <w:szCs w:val="24"/>
          <w:highlight w:val="white"/>
        </w:rPr>
        <w:t xml:space="preserve">¨</w:t>
      </w:r>
      <w:r>
        <w:rPr>
          <w:rFonts w:hint="eastAsia" w:ascii="宋体" w:hAnsi="宋体" w:eastAsia="宋体" w:cs="宋体"/>
          <w:color w:val="000000"/>
          <w:sz w:val="24"/>
          <w:szCs w:val="24"/>
          <w:highlight w:val="white"/>
        </w:rPr>
        <w:t xml:space="preserve">小型企业、</w:t>
      </w:r>
      <w:r>
        <w:rPr>
          <w:rFonts w:ascii="Wingdings" w:hAnsi="Wingdings" w:eastAsia="Wingdings" w:cs="Wingdings"/>
          <w:color w:val="000000"/>
          <w:sz w:val="24"/>
          <w:szCs w:val="24"/>
          <w:highlight w:val="white"/>
        </w:rPr>
        <w:t xml:space="preserve">¨</w:t>
      </w:r>
      <w:r>
        <w:rPr>
          <w:rFonts w:hint="eastAsia" w:ascii="宋体" w:hAnsi="宋体" w:eastAsia="宋体" w:cs="宋体"/>
          <w:color w:val="000000"/>
          <w:sz w:val="24"/>
          <w:szCs w:val="24"/>
          <w:highlight w:val="white"/>
        </w:rPr>
        <w:t xml:space="preserve">微型企业，</w:t>
      </w:r>
      <w:r>
        <w:rPr>
          <w:rFonts w:hint="eastAsia" w:ascii="宋体" w:hAnsi="宋体" w:eastAsia="宋体" w:cs="宋体"/>
          <w:b/>
          <w:bCs/>
          <w:color w:val="000000"/>
          <w:sz w:val="24"/>
          <w:szCs w:val="24"/>
          <w:highlight w:val="white"/>
        </w:rPr>
        <w:t xml:space="preserve">请勾选</w:t>
      </w:r>
      <w:r>
        <w:rPr>
          <w:rFonts w:hint="eastAsia" w:ascii="宋体" w:hAnsi="宋体" w:eastAsia="宋体" w:cs="宋体"/>
          <w:color w:val="000000"/>
          <w:sz w:val="24"/>
          <w:szCs w:val="24"/>
          <w:highlight w:val="white"/>
        </w:rPr>
        <w:t xml:space="preserve">！）；</w:t>
      </w:r>
      <w:r/>
    </w:p>
    <w:p>
      <w:pPr>
        <w:pStyle w:val="973"/>
        <w:ind w:right="29" w:firstLine="480"/>
        <w:spacing w:line="360" w:lineRule="auto"/>
        <w:rPr>
          <w:rFonts w:hint="eastAsia" w:ascii="宋体" w:hAnsi="宋体" w:eastAsia="宋体" w:cs="宋体"/>
          <w:color w:val="000000"/>
          <w:sz w:val="24"/>
          <w:szCs w:val="24"/>
          <w:highlight w:val="white"/>
        </w:rPr>
      </w:pPr>
      <w:r>
        <w:rPr>
          <w:rFonts w:hint="eastAsia" w:ascii="宋体" w:hAnsi="宋体" w:eastAsia="宋体" w:cs="宋体"/>
          <w:b/>
          <w:bCs/>
          <w:color w:val="000000"/>
          <w:sz w:val="24"/>
          <w:szCs w:val="24"/>
          <w:highlight w:val="white"/>
        </w:rPr>
        <w:t xml:space="preserve">以上企业，不属于大企业的分支机构，不存在控股股东为大企业的情形，也不存在与大企业的负责人为同一人的情形。</w:t>
      </w:r>
      <w:r/>
    </w:p>
    <w:p>
      <w:pPr>
        <w:pStyle w:val="973"/>
        <w:ind w:right="29" w:firstLine="48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本企业对上述声明内容的真实性负责。如有虚假，将依法承担相应责任。</w:t>
      </w:r>
      <w:r/>
    </w:p>
    <w:p>
      <w:pPr>
        <w:pStyle w:val="974"/>
        <w:rPr>
          <w:rFonts w:hint="eastAsia"/>
          <w:highlight w:val="white"/>
        </w:rPr>
      </w:pPr>
      <w:r>
        <w:rPr>
          <w:rFonts w:hint="eastAsia"/>
          <w:highlight w:val="white"/>
        </w:rPr>
      </w:r>
      <w:r/>
    </w:p>
    <w:p>
      <w:pPr>
        <w:pStyle w:val="973"/>
        <w:ind w:right="29" w:firstLine="48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p>
    <w:p>
      <w:pPr>
        <w:pStyle w:val="973"/>
        <w:ind w:right="29" w:firstLine="48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p>
    <w:p>
      <w:pPr>
        <w:pStyle w:val="973"/>
        <w:ind w:right="29" w:firstLine="48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p>
    <w:p>
      <w:pPr>
        <w:pStyle w:val="973"/>
        <w:ind w:right="29" w:firstLine="48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                         企业名称（电子签章）：</w:t>
      </w:r>
      <w:r/>
    </w:p>
    <w:p>
      <w:pPr>
        <w:pStyle w:val="973"/>
        <w:ind w:right="29" w:firstLine="480"/>
        <w:spacing w:line="360" w:lineRule="auto"/>
        <w:rPr>
          <w:rFonts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en-US" w:eastAsia="zh-CN"/>
        </w:rPr>
        <w:t xml:space="preserve">                    </w:t>
      </w:r>
      <w:r>
        <w:rPr>
          <w:rFonts w:hint="eastAsia" w:ascii="宋体" w:hAnsi="宋体" w:eastAsia="宋体" w:cs="宋体"/>
          <w:color w:val="000000"/>
          <w:sz w:val="24"/>
          <w:szCs w:val="24"/>
          <w:highlight w:val="white"/>
        </w:rPr>
        <w:t xml:space="preserve">法定代表人或授权代表：（签字或盖章） </w:t>
      </w:r>
      <w:r/>
    </w:p>
    <w:p>
      <w:pPr>
        <w:pStyle w:val="973"/>
        <w:ind w:right="29" w:firstLine="48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                         日期： 年  月  日</w:t>
      </w:r>
      <w:r/>
    </w:p>
    <w:p>
      <w:pPr>
        <w:pStyle w:val="1132"/>
        <w:ind w:left="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p>
    <w:p>
      <w:pPr>
        <w:pStyle w:val="983"/>
        <w:ind w:left="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p>
    <w:p>
      <w:pPr>
        <w:pStyle w:val="973"/>
        <w:ind w:firstLine="482"/>
        <w:spacing w:line="360" w:lineRule="auto"/>
        <w:rPr>
          <w:rFonts w:hint="eastAsia" w:ascii="宋体" w:hAnsi="宋体" w:eastAsia="宋体" w:cs="宋体"/>
          <w:b/>
          <w:bCs/>
          <w:color w:val="000000"/>
          <w:sz w:val="24"/>
          <w:szCs w:val="24"/>
          <w:highlight w:val="white"/>
        </w:rPr>
      </w:pPr>
      <w:r>
        <w:rPr>
          <w:rFonts w:hint="eastAsia" w:ascii="宋体" w:hAnsi="宋体" w:eastAsia="宋体" w:cs="宋体"/>
          <w:b/>
          <w:bCs/>
          <w:color w:val="000000"/>
          <w:sz w:val="24"/>
          <w:szCs w:val="24"/>
          <w:highlight w:val="white"/>
        </w:rPr>
        <w:t xml:space="preserve">注：本项目采购项目属性</w:t>
      </w:r>
      <w:r>
        <w:rPr>
          <w:rFonts w:hint="eastAsia" w:ascii="宋体" w:hAnsi="宋体" w:eastAsia="宋体" w:cs="宋体"/>
          <w:b/>
          <w:bCs/>
          <w:sz w:val="24"/>
          <w:szCs w:val="24"/>
          <w:highlight w:val="white"/>
        </w:rPr>
        <w:t xml:space="preserve">为：建筑业。</w:t>
      </w:r>
      <w:r/>
    </w:p>
    <w:p>
      <w:pPr>
        <w:pStyle w:val="1000"/>
        <w:ind w:left="0" w:firstLine="482"/>
        <w:jc w:val="left"/>
        <w:spacing w:after="0"/>
        <w:rPr>
          <w:rFonts w:ascii="宋体" w:hAnsi="宋体" w:cs="宋体"/>
          <w:b/>
          <w:bCs/>
          <w:sz w:val="24"/>
          <w:highlight w:val="white"/>
        </w:rPr>
      </w:pPr>
      <w:r>
        <w:rPr>
          <w:rFonts w:hint="eastAsia" w:ascii="宋体" w:hAnsi="宋体" w:cs="宋体"/>
          <w:b/>
          <w:bCs/>
          <w:sz w:val="24"/>
          <w:highlight w:val="white"/>
        </w:rPr>
        <w:t xml:space="preserve">说明：</w:t>
      </w:r>
      <w:r/>
    </w:p>
    <w:p>
      <w:pPr>
        <w:pStyle w:val="1000"/>
        <w:ind w:left="0" w:firstLine="482"/>
        <w:spacing w:after="0"/>
        <w:rPr>
          <w:rFonts w:ascii="宋体" w:hAnsi="宋体" w:cs="宋体"/>
          <w:b/>
          <w:bCs/>
          <w:sz w:val="24"/>
          <w:highlight w:val="white"/>
        </w:rPr>
      </w:pPr>
      <w:r>
        <w:rPr>
          <w:rFonts w:hint="eastAsia" w:ascii="宋体" w:hAnsi="宋体" w:cs="宋体"/>
          <w:b/>
          <w:bCs/>
          <w:sz w:val="24"/>
          <w:highlight w:val="white"/>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p>
    <w:p>
      <w:pPr>
        <w:pStyle w:val="1000"/>
        <w:ind w:left="0" w:firstLine="482"/>
        <w:spacing w:after="0"/>
        <w:rPr>
          <w:rFonts w:ascii="宋体" w:hAnsi="宋体" w:cs="宋体"/>
          <w:b/>
          <w:bCs/>
          <w:sz w:val="24"/>
          <w:highlight w:val="white"/>
        </w:rPr>
      </w:pPr>
      <w:r>
        <w:rPr>
          <w:rFonts w:hint="eastAsia" w:ascii="宋体" w:hAnsi="宋体" w:cs="宋体"/>
          <w:b/>
          <w:bCs/>
          <w:sz w:val="24"/>
          <w:highlight w:val="white"/>
        </w:rPr>
        <w:t xml:space="preserve">2、从业人员、营业收入、资产总额填报响应供应商上一年度数据，无上一年度数据的新成立企业可不填报。</w:t>
      </w:r>
      <w:r/>
    </w:p>
    <w:p>
      <w:pPr>
        <w:pStyle w:val="1000"/>
        <w:ind w:left="0" w:firstLine="482"/>
        <w:spacing w:after="0"/>
        <w:rPr>
          <w:rFonts w:ascii="宋体" w:hAnsi="宋体" w:cs="宋体"/>
          <w:b/>
          <w:bCs/>
          <w:sz w:val="24"/>
          <w:highlight w:val="white"/>
        </w:rPr>
      </w:pPr>
      <w:r>
        <w:rPr>
          <w:rFonts w:hint="eastAsia" w:ascii="宋体" w:hAnsi="宋体" w:cs="宋体"/>
          <w:b/>
          <w:bCs/>
          <w:sz w:val="24"/>
          <w:highlight w:val="white"/>
        </w:rPr>
        <w:t xml:space="preserve">3、成交供应商为小型、微型企业的，采购人或者其委托的采购代理机构有权随中标、成交结果同时公告其《中小企业声明函》，接受社会监督。</w:t>
      </w:r>
      <w:r/>
    </w:p>
    <w:p>
      <w:pPr>
        <w:pStyle w:val="1000"/>
        <w:ind w:left="0" w:firstLine="482"/>
        <w:spacing w:after="0"/>
        <w:shd w:val="clear" w:color="auto"/>
        <w:rPr>
          <w:rFonts w:ascii="宋体" w:hAnsi="宋体" w:cs="宋体"/>
          <w:b/>
          <w:bCs/>
          <w:sz w:val="24"/>
          <w:highlight w:val="white"/>
        </w:rPr>
      </w:pPr>
      <w:r>
        <w:rPr>
          <w:rFonts w:hint="eastAsia" w:ascii="宋体" w:hAnsi="宋体" w:cs="宋体"/>
          <w:b/>
          <w:bCs/>
          <w:sz w:val="24"/>
          <w:highlight w:val="white"/>
        </w:rPr>
        <w:t xml:space="preserve">4、执行江苏省财政厅关于进一步加大政府采购支持中小企业力度的通知（苏财购〔2022〕45号）的规定。</w:t>
      </w:r>
      <w:r/>
    </w:p>
    <w:p>
      <w:pPr>
        <w:pStyle w:val="1000"/>
        <w:ind w:left="0" w:firstLine="482"/>
        <w:spacing w:after="0"/>
        <w:shd w:val="clear" w:color="auto"/>
        <w:rPr>
          <w:rFonts w:ascii="宋体" w:hAnsi="宋体" w:cs="宋体"/>
          <w:b/>
          <w:bCs/>
          <w:sz w:val="24"/>
          <w:highlight w:val="white"/>
        </w:rPr>
      </w:pPr>
      <w:r>
        <w:rPr>
          <w:rFonts w:hint="eastAsia" w:ascii="宋体" w:hAnsi="宋体" w:cs="宋体"/>
          <w:b/>
          <w:bCs/>
          <w:sz w:val="24"/>
          <w:highlight w:val="white"/>
        </w:rPr>
        <w:t xml:space="preserve">5、响应供应商提供的《中小企业声明函》与事实不符的，依照《中华人民共和国政府采购法》第七十七条第一款的规定追究法律责任。</w:t>
      </w:r>
      <w:r/>
    </w:p>
    <w:p>
      <w:pPr>
        <w:pStyle w:val="960"/>
        <w:ind w:left="0" w:right="0" w:firstLine="482"/>
        <w:jc w:val="both"/>
        <w:keepLines w:val="0"/>
        <w:keepNext w:val="0"/>
        <w:spacing w:before="0" w:beforeAutospacing="0" w:after="0" w:afterAutospacing="0" w:line="0" w:lineRule="atLeast"/>
        <w:shd w:val="clear" w:color="auto"/>
        <w:widowControl/>
        <w:rPr>
          <w:highlight w:val="whit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highlight w:val="white"/>
        </w:rPr>
        <w:t xml:space="preserve">《中小企业声明函》查询渠道用微信搜索“中小企业规模类型自测小程序”看下列截图：</w:t>
      </w:r>
      <w:r/>
    </w:p>
    <w:p>
      <w:pPr>
        <w:spacing w:line="360" w:lineRule="auto"/>
        <w:shd w:val="clear" w:color="auto"/>
        <w:rPr>
          <w:rFonts w:hint="eastAsia" w:ascii="宋体" w:hAnsi="宋体" w:eastAsia="宋体" w:cs="宋体"/>
          <w:b/>
          <w:bCs/>
          <w:sz w:val="24"/>
          <w:szCs w:val="24"/>
          <w:highlight w:val="white"/>
        </w:rPr>
      </w:pPr>
      <w:r>
        <w:rPr>
          <w:rFonts w:hint="eastAsia" w:ascii="宋体" w:hAnsi="宋体" w:eastAsia="宋体" w:cs="宋体"/>
          <w:b/>
          <w:bCs/>
          <w:sz w:val="24"/>
          <w:szCs w:val="24"/>
          <w:highlight w:val="white"/>
        </w:rPr>
      </w:r>
      <w:r/>
    </w:p>
    <w:p>
      <w:pPr>
        <w:jc w:val="center"/>
        <w:spacing w:line="360" w:lineRule="auto"/>
        <w:rPr>
          <w:rFonts w:hint="eastAsia" w:ascii="宋体" w:hAnsi="宋体" w:eastAsia="宋体" w:cs="宋体"/>
          <w:b/>
          <w:bCs/>
          <w:sz w:val="24"/>
          <w:szCs w:val="24"/>
          <w:highlight w:val="white"/>
        </w:rPr>
        <w:sectPr>
          <w:footnotePr/>
          <w:endnotePr/>
          <w:type w:val="nextPage"/>
          <w:pgSz w:w="11906" w:h="16838" w:orient="portrait"/>
          <w:pgMar w:top="1134" w:right="1797" w:bottom="1134" w:left="1797" w:header="851" w:footer="992" w:gutter="0"/>
          <w:cols w:num="1" w:sep="0" w:space="1701" w:equalWidth="1"/>
          <w:docGrid w:linePitch="360"/>
        </w:sectPr>
      </w:pPr>
      <w:r>
        <w:rPr>
          <w:rFonts w:hint="eastAsia" w:ascii="宋体" w:hAnsi="宋体"/>
          <w:highlight w:val="white"/>
        </w:rPr>
        <mc:AlternateContent>
          <mc:Choice Requires="wpg">
            <w:drawing>
              <wp:inline xmlns:wp="http://schemas.openxmlformats.org/drawingml/2006/wordprocessingDrawing" distT="0" distB="0" distL="0" distR="0">
                <wp:extent cx="3230880" cy="5530850"/>
                <wp:effectExtent l="0" t="0" r="7620" b="12700"/>
                <wp:docPr id="14" name="图片 2"/>
                <wp:cNvGraphicFramePr/>
                <a:graphic xmlns:a="http://schemas.openxmlformats.org/drawingml/2006/main">
                  <a:graphicData uri="http://schemas.openxmlformats.org/drawingml/2006/picture">
                    <pic:pic xmlns:pic="http://schemas.openxmlformats.org/drawingml/2006/picture">
                      <pic:nvPicPr>
                        <pic:cNvPr id="14" name="图片 2"/>
                        <pic:cNvPicPr/>
                        <pic:nvPr/>
                      </pic:nvPicPr>
                      <pic:blipFill>
                        <a:blip r:embed="rId20"/>
                        <a:srcRect l="0" t="4498" r="0" b="0"/>
                        <a:stretch/>
                      </pic:blipFill>
                      <pic:spPr bwMode="auto">
                        <a:xfrm>
                          <a:off x="0" y="0"/>
                          <a:ext cx="3230880" cy="55308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width:254.4pt;height:435.5pt;mso-wrap-distance-left:0.0pt;mso-wrap-distance-top:0.0pt;mso-wrap-distance-right:0.0pt;mso-wrap-distance-bottom:0.0pt;" stroked="f">
                <v:path textboxrect="0,0,0,0"/>
                <v:imagedata r:id="rId20" o:title=""/>
              </v:shape>
            </w:pict>
          </mc:Fallback>
        </mc:AlternateContent>
      </w:r>
      <w:r/>
    </w:p>
    <w:p>
      <w:pPr>
        <w:pStyle w:val="973"/>
        <w:jc w:val="left"/>
        <w:spacing w:line="480" w:lineRule="auto"/>
        <w:widowControl w:val="off"/>
        <w:rPr>
          <w:rStyle w:val="1070"/>
          <w:rFonts w:ascii="宋体" w:hAnsi="宋体"/>
          <w:color w:val="000000"/>
          <w:sz w:val="24"/>
          <w:highlight w:val="white"/>
        </w:rPr>
      </w:pPr>
      <w:r>
        <w:rPr>
          <w:rFonts w:hint="eastAsia" w:ascii="宋体" w:hAnsi="宋体" w:eastAsia="宋体" w:cs="宋体"/>
          <w:b/>
          <w:bCs/>
          <w:color w:val="000000"/>
          <w:sz w:val="24"/>
          <w:szCs w:val="24"/>
          <w:highlight w:val="white"/>
        </w:rPr>
        <w:t xml:space="preserve">1</w:t>
      </w:r>
      <w:r>
        <w:rPr>
          <w:rFonts w:hint="eastAsia" w:ascii="宋体" w:hAnsi="宋体" w:cs="宋体"/>
          <w:b/>
          <w:bCs/>
          <w:color w:val="000000"/>
          <w:sz w:val="24"/>
          <w:szCs w:val="24"/>
          <w:highlight w:val="white"/>
          <w:lang w:val="en-US" w:eastAsia="zh-CN"/>
        </w:rPr>
        <w:t xml:space="preserve">0</w:t>
      </w:r>
      <w:r>
        <w:rPr>
          <w:rFonts w:hint="eastAsia" w:ascii="宋体" w:hAnsi="宋体" w:eastAsia="宋体" w:cs="宋体"/>
          <w:b/>
          <w:bCs/>
          <w:color w:val="000000"/>
          <w:sz w:val="24"/>
          <w:szCs w:val="24"/>
          <w:highlight w:val="white"/>
        </w:rPr>
        <w:t xml:space="preserve">、</w:t>
      </w:r>
      <w:r>
        <w:rPr>
          <w:rFonts w:hint="eastAsia" w:ascii="宋体" w:hAnsi="宋体" w:eastAsia="宋体" w:cs="宋体"/>
          <w:b/>
          <w:color w:val="000000"/>
          <w:sz w:val="24"/>
          <w:szCs w:val="24"/>
          <w:highlight w:val="white"/>
        </w:rPr>
        <w:t xml:space="preserve">供应商参加政府采购活动前3年内在经营活动中没有重大违法记录的书面</w:t>
      </w:r>
      <w:r/>
    </w:p>
    <w:p>
      <w:pPr>
        <w:pStyle w:val="973"/>
        <w:jc w:val="left"/>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    我单位在参加</w:t>
      </w:r>
      <w:r>
        <w:rPr>
          <w:rStyle w:val="1070"/>
          <w:rFonts w:hint="eastAsia" w:ascii="宋体" w:hAnsi="宋体"/>
          <w:color w:val="000000"/>
          <w:sz w:val="24"/>
          <w:highlight w:val="white"/>
          <w:u w:val="single"/>
        </w:rPr>
        <w:t xml:space="preserve">徐州市铜山区大彭镇中心中学塑胶操场维修工程项目</w:t>
      </w:r>
      <w:r>
        <w:rPr>
          <w:rFonts w:hint="eastAsia" w:ascii="宋体" w:hAnsi="宋体" w:eastAsia="宋体" w:cs="宋体"/>
          <w:color w:val="auto"/>
          <w:sz w:val="24"/>
          <w:szCs w:val="24"/>
          <w:highlight w:val="white"/>
        </w:rPr>
        <w:t xml:space="preserve">（项目编号：JSZC-320312-XZHY-C2026-0006）政府采购活动前3年内在经营活动中没有</w:t>
      </w:r>
      <w:r>
        <w:rPr>
          <w:rFonts w:hint="eastAsia" w:ascii="宋体" w:hAnsi="宋体" w:eastAsia="宋体" w:cs="宋体"/>
          <w:color w:val="000000"/>
          <w:sz w:val="24"/>
          <w:szCs w:val="24"/>
          <w:highlight w:val="white"/>
        </w:rPr>
        <w:t xml:space="preserve">重大违法记录。重大违法记录是指因违法经营受到刑事处罚或者责令停产停业、吊销许可证或者执照、较大数额罚款等行政处罚。</w:t>
      </w:r>
      <w:r/>
    </w:p>
    <w:p>
      <w:pPr>
        <w:pStyle w:val="973"/>
        <w:ind w:firstLine="720"/>
        <w:jc w:val="left"/>
        <w:spacing w:before="100" w:beforeAutospacing="1" w:after="100" w:afterAutospacing="1" w:line="360" w:lineRule="auto"/>
        <w:widowControl/>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我单位对上述声明的真实性负责。如有虚假，将依法承担相应责任。</w:t>
      </w:r>
      <w:r/>
    </w:p>
    <w:p>
      <w:pPr>
        <w:pStyle w:val="973"/>
        <w:ind w:right="29"/>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                          </w:t>
      </w:r>
      <w:r/>
    </w:p>
    <w:p>
      <w:pPr>
        <w:pStyle w:val="973"/>
        <w:ind w:right="29"/>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供应商（电子签章）：</w:t>
      </w:r>
      <w:r/>
    </w:p>
    <w:p>
      <w:pPr>
        <w:pStyle w:val="973"/>
        <w:ind w:right="29"/>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法定代表人(负责人)或授权代表（签字或盖章）：  </w:t>
      </w:r>
      <w:r/>
    </w:p>
    <w:p>
      <w:pPr>
        <w:pStyle w:val="973"/>
        <w:ind w:right="29"/>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日期： 年  月  日</w:t>
      </w:r>
      <w:r/>
    </w:p>
    <w:p>
      <w:pPr>
        <w:pStyle w:val="1032"/>
        <w:ind w:left="239" w:firstLine="264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p>
    <w:p>
      <w:pPr>
        <w:pStyle w:val="1032"/>
        <w:ind w:left="239" w:firstLine="264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p>
    <w:p>
      <w:pPr>
        <w:pStyle w:val="1032"/>
        <w:ind w:left="239" w:firstLine="264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p>
    <w:p>
      <w:pPr>
        <w:pStyle w:val="1032"/>
        <w:ind w:left="239" w:firstLine="264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p>
    <w:p>
      <w:pPr>
        <w:pStyle w:val="1032"/>
        <w:ind w:left="239" w:firstLine="264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p>
    <w:p>
      <w:pPr>
        <w:pStyle w:val="1032"/>
        <w:ind w:left="239" w:firstLine="264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p>
    <w:p>
      <w:pPr>
        <w:pStyle w:val="1032"/>
        <w:ind w:left="239" w:firstLine="264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p>
    <w:p>
      <w:pPr>
        <w:pStyle w:val="1032"/>
        <w:ind w:left="239" w:firstLine="264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p>
    <w:p>
      <w:pPr>
        <w:pStyle w:val="1032"/>
        <w:ind w:left="239" w:firstLine="264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p>
    <w:p>
      <w:pPr>
        <w:pStyle w:val="973"/>
        <w:jc w:val="center"/>
        <w:spacing w:line="360" w:lineRule="auto"/>
        <w:rPr>
          <w:rFonts w:hint="eastAsia" w:ascii="宋体" w:hAnsi="宋体" w:eastAsia="宋体" w:cs="宋体"/>
          <w:b/>
          <w:color w:val="000000"/>
          <w:sz w:val="24"/>
          <w:szCs w:val="24"/>
          <w:highlight w:val="white"/>
        </w:rPr>
        <w:sectPr>
          <w:footnotePr/>
          <w:endnotePr/>
          <w:type w:val="nextPage"/>
          <w:pgSz w:w="11906" w:h="16838" w:orient="portrait"/>
          <w:pgMar w:top="1134" w:right="1797" w:bottom="1134" w:left="1797" w:header="851" w:footer="992" w:gutter="0"/>
          <w:cols w:num="1" w:sep="0" w:space="1701" w:equalWidth="1"/>
          <w:docGrid w:linePitch="360"/>
          <w:titlePg/>
        </w:sectPr>
      </w:pPr>
      <w:r>
        <w:rPr>
          <w:rFonts w:hint="eastAsia" w:ascii="宋体" w:hAnsi="宋体" w:eastAsia="宋体" w:cs="宋体"/>
          <w:b/>
          <w:color w:val="000000"/>
          <w:sz w:val="24"/>
          <w:szCs w:val="24"/>
          <w:highlight w:val="white"/>
        </w:rPr>
      </w:r>
      <w:r/>
    </w:p>
    <w:p>
      <w:pPr>
        <w:jc w:val="center"/>
        <w:spacing w:before="220" w:after="0" w:line="587" w:lineRule="atLeast"/>
        <w:rPr>
          <w:rFonts w:hint="eastAsia" w:ascii="宋体" w:hAnsi="宋体" w:eastAsia="宋体" w:cs="宋体"/>
          <w:b/>
          <w:bCs w:val="0"/>
          <w:color w:val="000000"/>
          <w:sz w:val="24"/>
          <w:szCs w:val="24"/>
          <w:highlight w:val="white"/>
        </w:rPr>
        <w:pBdr>
          <w:top w:val="none" w:color="000000" w:sz="0" w:space="0"/>
          <w:left w:val="none" w:color="000000" w:sz="0" w:space="0"/>
          <w:bottom w:val="none" w:color="000000" w:sz="0" w:space="0"/>
          <w:right w:val="none" w:color="000000" w:sz="0" w:space="0"/>
        </w:pBdr>
      </w:pPr>
      <w:r/>
      <w:bookmarkStart w:id="17" w:name="OLE_LINK13"/>
      <w:r/>
      <w:bookmarkStart w:id="18" w:name="OLE_LINK14"/>
      <w:r>
        <w:rPr>
          <w:rFonts w:hint="eastAsia" w:ascii="宋体" w:hAnsi="宋体" w:eastAsia="宋体" w:cs="宋体"/>
          <w:b/>
          <w:bCs w:val="0"/>
          <w:color w:val="000000"/>
          <w:sz w:val="24"/>
          <w:szCs w:val="24"/>
          <w:highlight w:val="white"/>
        </w:rPr>
        <w:t xml:space="preserve">1</w:t>
      </w:r>
      <w:r>
        <w:rPr>
          <w:rFonts w:hint="eastAsia" w:ascii="宋体" w:hAnsi="宋体" w:eastAsia="宋体" w:cs="宋体"/>
          <w:b/>
          <w:bCs w:val="0"/>
          <w:color w:val="000000"/>
          <w:sz w:val="24"/>
          <w:szCs w:val="24"/>
          <w:highlight w:val="white"/>
          <w:lang w:val="en-US" w:eastAsia="zh-CN"/>
        </w:rPr>
        <w:t xml:space="preserve">1</w:t>
      </w:r>
      <w:r>
        <w:rPr>
          <w:rFonts w:hint="eastAsia" w:ascii="宋体" w:hAnsi="宋体" w:eastAsia="宋体" w:cs="宋体"/>
          <w:b/>
          <w:bCs w:val="0"/>
          <w:color w:val="000000"/>
          <w:sz w:val="24"/>
          <w:szCs w:val="24"/>
          <w:highlight w:val="white"/>
        </w:rPr>
        <w:t xml:space="preserve">、</w:t>
      </w:r>
      <w:r>
        <w:rPr>
          <w:rFonts w:hint="eastAsia" w:ascii="宋体" w:hAnsi="宋体" w:eastAsia="宋体" w:cs="宋体"/>
          <w:b/>
          <w:bCs w:val="0"/>
          <w:color w:val="000000"/>
          <w:sz w:val="24"/>
          <w:szCs w:val="24"/>
          <w:highlight w:val="white"/>
          <w:lang w:eastAsia="zh-CN"/>
        </w:rPr>
        <w:t xml:space="preserve">具备履行合同所必需的设备和专业技术能力的书面声明</w:t>
      </w:r>
      <w:r/>
    </w:p>
    <w:p>
      <w:pPr>
        <w:jc w:val="center"/>
        <w:spacing w:before="220" w:after="0" w:line="587" w:lineRule="atLeast"/>
        <w:rPr>
          <w:rFonts w:hint="eastAsia" w:ascii="宋体" w:hAnsi="宋体" w:eastAsia="宋体" w:cs="宋体"/>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val="0"/>
          <w:color w:val="000000"/>
          <w:sz w:val="24"/>
          <w:szCs w:val="24"/>
          <w:highlight w:val="white"/>
          <w:lang w:eastAsia="zh-CN"/>
        </w:rPr>
        <w:t xml:space="preserve">（附证明材料原件的扫描件）</w:t>
      </w:r>
      <w:r/>
    </w:p>
    <w:p>
      <w:pPr>
        <w:spacing w:before="220" w:line="250" w:lineRule="atLeast"/>
        <w:rPr>
          <w:rFonts w:hint="eastAsia" w:ascii="宋体" w:hAnsi="宋体" w:eastAsia="宋体" w:cs="宋体"/>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white"/>
          <w:lang w:eastAsia="zh-CN"/>
        </w:rPr>
        <w:t xml:space="preserve"> </w:t>
      </w:r>
      <w:r/>
    </w:p>
    <w:p>
      <w:pPr>
        <w:spacing w:line="360" w:lineRule="auto"/>
        <w:rPr>
          <w:rFonts w:hint="eastAsia" w:ascii="宋体" w:hAnsi="宋体" w:eastAsia="宋体" w:cs="宋体"/>
          <w:sz w:val="24"/>
          <w:szCs w:val="24"/>
          <w:highlight w:val="white"/>
          <w:u w:val="single"/>
        </w:rPr>
      </w:pPr>
      <w:r>
        <w:rPr>
          <w:rFonts w:hint="eastAsia" w:ascii="宋体" w:hAnsi="宋体" w:eastAsia="宋体" w:cs="宋体"/>
          <w:sz w:val="24"/>
          <w:szCs w:val="24"/>
          <w:highlight w:val="white"/>
          <w:lang w:eastAsia="zh-CN"/>
        </w:rPr>
        <w:t xml:space="preserve">项目名称：</w:t>
      </w:r>
      <w:r>
        <w:rPr>
          <w:rFonts w:hint="eastAsia" w:ascii="宋体" w:hAnsi="宋体" w:cs="宋体"/>
          <w:sz w:val="24"/>
          <w:szCs w:val="24"/>
          <w:highlight w:val="white"/>
          <w:lang w:eastAsia="zh-CN"/>
        </w:rPr>
        <w:t xml:space="preserve">徐州市铜山区大彭镇中心中学塑胶操场维修工程项目</w:t>
      </w:r>
      <w:r>
        <w:rPr>
          <w:rFonts w:hint="eastAsia" w:ascii="宋体" w:hAnsi="宋体" w:eastAsia="宋体" w:cs="宋体"/>
          <w:sz w:val="24"/>
          <w:szCs w:val="24"/>
          <w:highlight w:val="white"/>
          <w:lang w:eastAsia="zh-CN"/>
        </w:rPr>
        <w:t xml:space="preserve">  </w:t>
      </w:r>
      <w:r>
        <w:rPr>
          <w:rFonts w:hint="eastAsia" w:ascii="宋体" w:hAnsi="宋体" w:eastAsia="宋体" w:cs="宋体"/>
          <w:sz w:val="24"/>
          <w:szCs w:val="24"/>
          <w:highlight w:val="white"/>
          <w:u w:val="single"/>
          <w:lang w:eastAsia="zh-CN"/>
        </w:rPr>
        <w:t xml:space="preserve">            </w:t>
      </w:r>
      <w:r/>
    </w:p>
    <w:p>
      <w:pPr>
        <w:pStyle w:val="973"/>
        <w:jc w:val="left"/>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eastAsia="zh-CN"/>
        </w:rPr>
        <w:t xml:space="preserve">项目编号：JSZC-320312-XZHY-C2026-0006</w:t>
      </w:r>
      <w:r/>
    </w:p>
    <w:p>
      <w:pPr>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u w:val="single"/>
          <w:lang w:eastAsia="zh-CN"/>
        </w:rPr>
        <w:t xml:space="preserve">              </w:t>
      </w:r>
      <w:r/>
    </w:p>
    <w:p>
      <w:pPr>
        <w:ind w:firstLine="480"/>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eastAsia="zh-CN"/>
        </w:rPr>
        <w:t xml:space="preserve">供应商郑重声明：供应商具备履行合同（项目名称：</w:t>
      </w:r>
      <w:r>
        <w:rPr>
          <w:rFonts w:hint="eastAsia" w:ascii="宋体" w:hAnsi="宋体" w:cs="宋体"/>
          <w:color w:val="auto"/>
          <w:sz w:val="24"/>
          <w:szCs w:val="24"/>
          <w:highlight w:val="white"/>
          <w:u w:val="single"/>
          <w:lang w:eastAsia="zh-CN"/>
        </w:rPr>
        <w:t xml:space="preserve">徐州市铜山区大彭镇中心中学塑胶操场维修工程项目</w:t>
      </w:r>
      <w:r>
        <w:rPr>
          <w:rFonts w:hint="eastAsia" w:ascii="宋体" w:hAnsi="宋体" w:eastAsia="宋体" w:cs="宋体"/>
          <w:color w:val="auto"/>
          <w:sz w:val="24"/>
          <w:szCs w:val="24"/>
          <w:highlight w:val="white"/>
          <w:lang w:eastAsia="zh-CN"/>
        </w:rPr>
        <w:t xml:space="preserve">，项目编号：JSZC-320312-XZHY-C2026-0006所必需的设备和专业技术能力，具体为：</w:t>
      </w:r>
      <w:r/>
    </w:p>
    <w:p>
      <w:pPr>
        <w:pStyle w:val="973"/>
        <w:ind w:right="-334" w:firstLine="482"/>
        <w:spacing w:line="360" w:lineRule="auto"/>
        <w:rPr>
          <w:rFonts w:hint="default" w:ascii="Calibri" w:hAnsi="Calibri" w:eastAsia="宋体" w:cs="Calibri"/>
          <w:b/>
          <w:bCs/>
          <w:color w:val="auto"/>
          <w:sz w:val="24"/>
          <w:szCs w:val="24"/>
          <w:highlight w:val="white"/>
        </w:rPr>
      </w:pPr>
      <w:r>
        <w:rPr>
          <w:rFonts w:hint="default" w:ascii="Calibri" w:hAnsi="Calibri" w:eastAsia="宋体" w:cs="Calibri"/>
          <w:b/>
          <w:bCs/>
          <w:color w:val="auto"/>
          <w:sz w:val="24"/>
          <w:szCs w:val="24"/>
          <w:highlight w:val="white"/>
        </w:rPr>
      </w:r>
      <w:r/>
    </w:p>
    <w:p>
      <w:pPr>
        <w:pStyle w:val="973"/>
        <w:ind w:right="-334" w:firstLine="482"/>
        <w:spacing w:line="360" w:lineRule="auto"/>
        <w:rPr>
          <w:rFonts w:hint="eastAsia" w:ascii="宋体" w:hAnsi="宋体" w:eastAsia="宋体" w:cs="宋体"/>
          <w:b/>
          <w:bCs/>
          <w:color w:val="auto"/>
          <w:sz w:val="24"/>
          <w:szCs w:val="24"/>
          <w:highlight w:val="white"/>
        </w:rPr>
      </w:pPr>
      <w:r>
        <w:rPr>
          <w:rFonts w:hint="default" w:ascii="Calibri" w:hAnsi="Calibri" w:eastAsia="宋体" w:cs="Calibri"/>
          <w:b/>
          <w:bCs/>
          <w:color w:val="auto"/>
          <w:sz w:val="24"/>
          <w:szCs w:val="24"/>
          <w:highlight w:val="white"/>
        </w:rPr>
        <w:t xml:space="preserve">①</w:t>
      </w:r>
      <w:r>
        <w:rPr>
          <w:rFonts w:hint="eastAsia" w:ascii="宋体" w:hAnsi="宋体" w:eastAsia="宋体" w:cs="宋体"/>
          <w:b/>
          <w:bCs/>
          <w:color w:val="auto"/>
          <w:sz w:val="24"/>
          <w:szCs w:val="24"/>
          <w:highlight w:val="white"/>
        </w:rPr>
        <w:t xml:space="preserve">即供应商具备</w:t>
      </w:r>
      <w:r>
        <w:rPr>
          <w:rFonts w:hint="eastAsia" w:ascii="宋体" w:hAnsi="宋体" w:eastAsia="宋体" w:cs="宋体"/>
          <w:b/>
          <w:bCs/>
          <w:color w:val="auto"/>
          <w:sz w:val="24"/>
          <w:szCs w:val="24"/>
          <w:highlight w:val="white"/>
          <w:lang w:val="en-US" w:eastAsia="zh-CN"/>
        </w:rPr>
        <w:t xml:space="preserve">市政公用工程施工总承包叁级（含）以上资质证书</w:t>
      </w:r>
      <w:r>
        <w:rPr>
          <w:rFonts w:hint="eastAsia" w:ascii="宋体" w:hAnsi="宋体" w:eastAsia="宋体" w:cs="宋体"/>
          <w:b/>
          <w:bCs/>
          <w:color w:val="auto"/>
          <w:sz w:val="24"/>
          <w:szCs w:val="24"/>
          <w:highlight w:val="white"/>
        </w:rPr>
        <w:t xml:space="preserve">原件扫描件</w:t>
      </w:r>
      <w:r>
        <w:rPr>
          <w:rFonts w:hint="eastAsia" w:ascii="宋体" w:hAnsi="宋体" w:cs="宋体"/>
          <w:b/>
          <w:bCs/>
          <w:color w:val="auto"/>
          <w:sz w:val="24"/>
          <w:szCs w:val="24"/>
          <w:highlight w:val="white"/>
          <w:lang w:eastAsia="zh-CN"/>
        </w:rPr>
        <w:t xml:space="preserve">；</w:t>
      </w:r>
      <w:r/>
    </w:p>
    <w:p>
      <w:pPr>
        <w:pStyle w:val="973"/>
        <w:ind w:right="-334" w:firstLine="482"/>
        <w:spacing w:line="360" w:lineRule="auto"/>
        <w:rPr>
          <w:rFonts w:hint="eastAsia" w:ascii="宋体" w:hAnsi="宋体" w:eastAsia="宋体" w:cs="宋体"/>
          <w:b/>
          <w:bCs/>
          <w:color w:val="auto"/>
          <w:sz w:val="24"/>
          <w:szCs w:val="24"/>
          <w:highlight w:val="white"/>
        </w:rPr>
      </w:pPr>
      <w:r>
        <w:rPr>
          <w:rFonts w:hint="default" w:ascii="Calibri" w:hAnsi="Calibri" w:eastAsia="宋体" w:cs="Calibri"/>
          <w:b/>
          <w:bCs/>
          <w:color w:val="auto"/>
          <w:sz w:val="24"/>
          <w:szCs w:val="24"/>
          <w:highlight w:val="white"/>
        </w:rPr>
        <w:t xml:space="preserve">②</w:t>
      </w:r>
      <w:r>
        <w:rPr>
          <w:rFonts w:hint="eastAsia" w:ascii="宋体" w:hAnsi="宋体" w:eastAsia="宋体" w:cs="宋体"/>
          <w:b/>
          <w:bCs/>
          <w:color w:val="auto"/>
          <w:sz w:val="24"/>
          <w:szCs w:val="24"/>
          <w:highlight w:val="white"/>
        </w:rPr>
        <w:t xml:space="preserve">有效的安全生产许可证原件扫描件；</w:t>
      </w:r>
      <w:r/>
    </w:p>
    <w:p>
      <w:pPr>
        <w:ind w:firstLine="482"/>
        <w:spacing w:line="360" w:lineRule="auto"/>
        <w:rPr>
          <w:rFonts w:hint="eastAsia" w:ascii="宋体" w:hAnsi="宋体"/>
          <w:b/>
          <w:bCs/>
          <w:color w:val="auto"/>
          <w:sz w:val="24"/>
          <w:szCs w:val="24"/>
          <w:highlight w:val="white"/>
        </w:rPr>
      </w:pPr>
      <w:r>
        <w:rPr>
          <w:rFonts w:hint="default" w:ascii="Calibri" w:hAnsi="Calibri" w:eastAsia="宋体" w:cs="Calibri"/>
          <w:b/>
          <w:bCs/>
          <w:color w:val="auto"/>
          <w:sz w:val="24"/>
          <w:szCs w:val="24"/>
          <w:highlight w:val="white"/>
        </w:rPr>
        <w:t xml:space="preserve">③</w:t>
      </w:r>
      <w:r>
        <w:rPr>
          <w:rFonts w:hint="eastAsia" w:ascii="宋体" w:hAnsi="宋体" w:eastAsia="宋体" w:cs="宋体"/>
          <w:b/>
          <w:bCs/>
          <w:color w:val="auto"/>
          <w:sz w:val="24"/>
          <w:szCs w:val="24"/>
          <w:highlight w:val="white"/>
        </w:rPr>
        <w:t xml:space="preserve">拟选派</w:t>
      </w:r>
      <w:r>
        <w:rPr>
          <w:rFonts w:hint="eastAsia" w:ascii="宋体" w:hAnsi="宋体" w:eastAsia="宋体" w:cs="宋体"/>
          <w:b/>
          <w:bCs/>
          <w:color w:val="auto"/>
          <w:sz w:val="24"/>
          <w:szCs w:val="24"/>
          <w:highlight w:val="white"/>
          <w:lang w:val="en-US" w:eastAsia="zh-CN"/>
        </w:rPr>
        <w:t xml:space="preserve">项目负责人具备市政公用工程专业二级（含）及以上注册建造师资质证书原件扫描件，并取得《建筑施工企业项目负责人安全生产考核合格证书》（B证），提</w:t>
      </w:r>
      <w:r>
        <w:rPr>
          <w:rFonts w:hint="eastAsia" w:ascii="宋体" w:hAnsi="宋体"/>
          <w:b/>
          <w:bCs/>
          <w:color w:val="auto"/>
          <w:sz w:val="24"/>
          <w:szCs w:val="24"/>
          <w:highlight w:val="white"/>
        </w:rPr>
        <w:t xml:space="preserve">供无在建工程承诺书（格式自拟）</w:t>
      </w:r>
      <w:r>
        <w:rPr>
          <w:rFonts w:hint="eastAsia" w:ascii="宋体" w:hAnsi="宋体" w:eastAsia="宋体" w:cs="宋体"/>
          <w:b/>
          <w:bCs/>
          <w:color w:val="auto"/>
          <w:sz w:val="24"/>
          <w:szCs w:val="24"/>
          <w:highlight w:val="white"/>
        </w:rPr>
        <w:t xml:space="preserve">；</w:t>
      </w:r>
      <w:r/>
    </w:p>
    <w:p>
      <w:pPr>
        <w:ind w:firstLine="482"/>
        <w:spacing w:line="360" w:lineRule="auto"/>
        <w:rPr>
          <w:rFonts w:hint="eastAsia" w:ascii="宋体" w:hAnsi="宋体" w:cs="宋体"/>
          <w:b/>
          <w:bCs w:val="0"/>
          <w:color w:val="000000"/>
          <w:sz w:val="24"/>
          <w:szCs w:val="24"/>
          <w:highlight w:val="white"/>
        </w:rPr>
      </w:pPr>
      <w:r>
        <w:rPr>
          <w:rFonts w:hint="eastAsia" w:ascii="宋体" w:hAnsi="宋体" w:cs="宋体"/>
          <w:b/>
          <w:bCs w:val="0"/>
          <w:color w:val="000000"/>
          <w:sz w:val="24"/>
          <w:szCs w:val="24"/>
          <w:highlight w:val="white"/>
        </w:rPr>
      </w:r>
      <w:r/>
    </w:p>
    <w:p>
      <w:pPr>
        <w:ind w:firstLine="600"/>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eastAsia="zh-CN"/>
        </w:rPr>
        <w:t xml:space="preserve">特此声明。</w:t>
      </w:r>
      <w:r/>
    </w:p>
    <w:p>
      <w:pPr>
        <w:ind w:firstLine="600"/>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eastAsia="zh-CN"/>
        </w:rPr>
        <w:t xml:space="preserve">供应商对上述声明的真实性负责。如有虚假，将依法承担相应责任。</w:t>
      </w:r>
      <w:r/>
    </w:p>
    <w:p>
      <w:pPr>
        <w:ind w:firstLine="3750"/>
        <w:spacing w:line="30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p>
    <w:p>
      <w:pPr>
        <w:ind w:firstLine="3900"/>
        <w:spacing w:line="30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eastAsia="zh-CN"/>
        </w:rPr>
        <w:t xml:space="preserve">供应商：</w:t>
      </w:r>
      <w:r>
        <w:rPr>
          <w:rFonts w:hint="eastAsia" w:ascii="宋体" w:hAnsi="宋体" w:eastAsia="宋体" w:cs="宋体"/>
          <w:color w:val="auto"/>
          <w:sz w:val="24"/>
          <w:szCs w:val="24"/>
          <w:highlight w:val="white"/>
          <w:u w:val="single"/>
          <w:lang w:eastAsia="zh-CN"/>
        </w:rPr>
        <w:t xml:space="preserve">          </w:t>
      </w:r>
      <w:r>
        <w:rPr>
          <w:rFonts w:hint="eastAsia" w:ascii="宋体" w:hAnsi="宋体" w:eastAsia="宋体" w:cs="宋体"/>
          <w:color w:val="auto"/>
          <w:sz w:val="24"/>
          <w:szCs w:val="24"/>
          <w:highlight w:val="white"/>
          <w:lang w:eastAsia="zh-CN"/>
        </w:rPr>
        <w:t xml:space="preserve">（电子签章） </w:t>
      </w:r>
      <w:r/>
    </w:p>
    <w:p>
      <w:pPr>
        <w:ind w:firstLine="3920"/>
        <w:spacing w:line="360" w:lineRule="auto"/>
        <w:rPr>
          <w:rFonts w:hint="eastAsia" w:ascii="宋体" w:hAnsi="宋体" w:eastAsia="宋体" w:cs="宋体"/>
          <w:b/>
          <w:color w:val="auto"/>
          <w:sz w:val="24"/>
          <w:szCs w:val="24"/>
          <w:highlight w:val="white"/>
        </w:rPr>
      </w:pPr>
      <w:r>
        <w:rPr>
          <w:rFonts w:hint="eastAsia" w:ascii="宋体" w:hAnsi="宋体" w:eastAsia="宋体" w:cs="宋体"/>
          <w:color w:val="auto"/>
          <w:sz w:val="24"/>
          <w:szCs w:val="24"/>
          <w:highlight w:val="white"/>
          <w:lang w:eastAsia="zh-CN"/>
        </w:rPr>
        <w:t xml:space="preserve">日期：   年  月  日</w:t>
      </w:r>
      <w:r/>
    </w:p>
    <w:p>
      <w:pPr>
        <w:pStyle w:val="973"/>
        <w:jc w:val="center"/>
        <w:spacing w:line="360" w:lineRule="auto"/>
        <w:rPr>
          <w:rFonts w:hint="eastAsia" w:ascii="宋体" w:hAnsi="宋体" w:eastAsia="宋体" w:cs="宋体"/>
          <w:b/>
          <w:color w:val="auto"/>
          <w:sz w:val="24"/>
          <w:szCs w:val="24"/>
          <w:highlight w:val="white"/>
        </w:rPr>
      </w:pPr>
      <w:r>
        <w:rPr>
          <w:rFonts w:hint="eastAsia" w:ascii="宋体" w:hAnsi="宋体" w:eastAsia="宋体" w:cs="宋体"/>
          <w:b/>
          <w:color w:val="auto"/>
          <w:sz w:val="24"/>
          <w:szCs w:val="24"/>
          <w:highlight w:val="white"/>
        </w:rPr>
      </w:r>
      <w:r/>
    </w:p>
    <w:p>
      <w:pPr>
        <w:pStyle w:val="973"/>
        <w:jc w:val="center"/>
        <w:spacing w:line="360" w:lineRule="auto"/>
        <w:rPr>
          <w:rFonts w:hint="eastAsia" w:ascii="宋体" w:hAnsi="宋体" w:eastAsia="宋体" w:cs="宋体"/>
          <w:b/>
          <w:color w:val="auto"/>
          <w:sz w:val="24"/>
          <w:szCs w:val="24"/>
          <w:highlight w:val="white"/>
        </w:rPr>
      </w:pPr>
      <w:r>
        <w:rPr>
          <w:rFonts w:hint="eastAsia" w:ascii="宋体" w:hAnsi="宋体" w:eastAsia="宋体" w:cs="宋体"/>
          <w:b/>
          <w:color w:val="auto"/>
          <w:sz w:val="24"/>
          <w:szCs w:val="24"/>
          <w:highlight w:val="white"/>
        </w:rPr>
      </w:r>
      <w:r/>
    </w:p>
    <w:p>
      <w:pPr>
        <w:rPr>
          <w:rFonts w:hint="eastAsia" w:ascii="宋体" w:hAnsi="宋体" w:cs="宋体"/>
          <w:b/>
          <w:color w:val="auto"/>
          <w:sz w:val="24"/>
          <w:szCs w:val="24"/>
          <w:highlight w:val="white"/>
        </w:rPr>
      </w:pPr>
      <w:r>
        <w:rPr>
          <w:rFonts w:hint="eastAsia" w:ascii="宋体" w:hAnsi="宋体" w:cs="宋体"/>
          <w:b/>
          <w:color w:val="auto"/>
          <w:sz w:val="24"/>
          <w:szCs w:val="24"/>
          <w:highlight w:val="white"/>
          <w:lang w:val="en-US" w:eastAsia="zh-CN"/>
        </w:rPr>
        <w:br w:type="page" w:clear="all"/>
      </w:r>
      <w:r/>
    </w:p>
    <w:p>
      <w:pPr>
        <w:pStyle w:val="973"/>
        <w:jc w:val="center"/>
        <w:spacing w:line="360" w:lineRule="auto"/>
        <w:rPr>
          <w:rFonts w:hint="eastAsia" w:ascii="宋体" w:hAnsi="宋体" w:eastAsia="宋体" w:cs="宋体"/>
          <w:b/>
          <w:color w:val="000000"/>
          <w:sz w:val="24"/>
          <w:szCs w:val="24"/>
          <w:highlight w:val="white"/>
        </w:rPr>
      </w:pPr>
      <w:r>
        <w:rPr>
          <w:rFonts w:hint="eastAsia" w:ascii="宋体" w:hAnsi="宋体" w:cs="宋体"/>
          <w:b/>
          <w:color w:val="000000"/>
          <w:sz w:val="24"/>
          <w:szCs w:val="24"/>
          <w:highlight w:val="white"/>
          <w:lang w:val="en-US" w:eastAsia="zh-CN"/>
        </w:rPr>
        <w:t xml:space="preserve">12、</w:t>
      </w:r>
      <w:r>
        <w:rPr>
          <w:rFonts w:hint="eastAsia" w:ascii="宋体" w:hAnsi="宋体" w:eastAsia="宋体" w:cs="宋体"/>
          <w:b/>
          <w:color w:val="000000"/>
          <w:sz w:val="24"/>
          <w:szCs w:val="24"/>
          <w:highlight w:val="white"/>
        </w:rPr>
        <w:t xml:space="preserve">残疾人福利性单位声明函</w:t>
      </w:r>
      <w:bookmarkEnd w:id="17"/>
      <w:r/>
      <w:bookmarkEnd w:id="18"/>
      <w:r/>
      <w:r/>
    </w:p>
    <w:p>
      <w:pPr>
        <w:pStyle w:val="973"/>
        <w:jc w:val="center"/>
        <w:spacing w:line="360" w:lineRule="auto"/>
        <w:rPr>
          <w:rFonts w:hint="eastAsia" w:ascii="宋体" w:hAnsi="宋体" w:eastAsia="宋体" w:cs="宋体"/>
          <w:color w:val="auto"/>
          <w:sz w:val="24"/>
          <w:szCs w:val="24"/>
          <w:highlight w:val="white"/>
        </w:rPr>
      </w:pPr>
      <w:r>
        <w:rPr>
          <w:rFonts w:hint="eastAsia" w:ascii="宋体" w:hAnsi="宋体" w:eastAsia="宋体" w:cs="宋体"/>
          <w:b/>
          <w:bCs/>
          <w:color w:val="auto"/>
          <w:sz w:val="24"/>
          <w:szCs w:val="24"/>
          <w:highlight w:val="white"/>
        </w:rPr>
        <w:t xml:space="preserve">（注：如供应商不属于残疾人福利性单位，不需提供此声明函）</w:t>
      </w:r>
      <w:r/>
    </w:p>
    <w:p>
      <w:pPr>
        <w:pStyle w:val="973"/>
        <w:jc w:val="left"/>
        <w:spacing w:line="480" w:lineRule="auto"/>
        <w:widowControl w:val="off"/>
        <w:rPr>
          <w:rStyle w:val="1070"/>
          <w:rFonts w:ascii="宋体" w:hAnsi="宋体"/>
          <w:color w:val="000000"/>
          <w:sz w:val="24"/>
          <w:highlight w:val="white"/>
        </w:rPr>
      </w:pPr>
      <w:r>
        <w:rPr>
          <w:rFonts w:ascii="宋体" w:hAnsi="宋体"/>
          <w:color w:val="000000"/>
          <w:sz w:val="24"/>
          <w:highlight w:val="white"/>
        </w:rPr>
      </w:r>
      <w:r/>
    </w:p>
    <w:p>
      <w:pPr>
        <w:pStyle w:val="973"/>
        <w:jc w:val="left"/>
        <w:spacing w:line="480" w:lineRule="auto"/>
        <w:widowControl w:val="off"/>
        <w:rPr>
          <w:rStyle w:val="1070"/>
          <w:rFonts w:ascii="宋体" w:hAnsi="宋体"/>
          <w:color w:val="auto"/>
          <w:sz w:val="24"/>
          <w:highlight w:val="white"/>
        </w:rPr>
      </w:pPr>
      <w:r>
        <w:rPr>
          <w:rStyle w:val="1070"/>
          <w:rFonts w:ascii="宋体" w:hAnsi="宋体"/>
          <w:color w:val="auto"/>
          <w:sz w:val="24"/>
          <w:highlight w:val="white"/>
        </w:rPr>
        <w:t xml:space="preserve">项目名称：</w:t>
      </w:r>
      <w:r>
        <w:rPr>
          <w:rStyle w:val="1070"/>
          <w:rFonts w:hint="eastAsia" w:ascii="宋体" w:hAnsi="宋体"/>
          <w:color w:val="auto"/>
          <w:sz w:val="24"/>
          <w:highlight w:val="white"/>
        </w:rPr>
        <w:t xml:space="preserve">徐州市铜山区大彭镇中心中学塑胶操场维修工程项目</w:t>
      </w:r>
      <w:r/>
    </w:p>
    <w:p>
      <w:pPr>
        <w:pStyle w:val="973"/>
        <w:jc w:val="left"/>
        <w:spacing w:line="480" w:lineRule="auto"/>
        <w:widowControl w:val="off"/>
        <w:rPr>
          <w:rStyle w:val="1070"/>
          <w:rFonts w:hint="eastAsia" w:ascii="宋体" w:hAnsi="宋体" w:eastAsia="宋体"/>
          <w:color w:val="auto"/>
          <w:sz w:val="24"/>
          <w:highlight w:val="white"/>
        </w:rPr>
      </w:pPr>
      <w:r>
        <w:rPr>
          <w:rStyle w:val="1070"/>
          <w:rFonts w:ascii="宋体" w:hAnsi="宋体"/>
          <w:color w:val="auto"/>
          <w:sz w:val="24"/>
          <w:highlight w:val="white"/>
        </w:rPr>
        <w:t xml:space="preserve">项目编号：</w:t>
      </w:r>
      <w:r>
        <w:rPr>
          <w:rStyle w:val="1070"/>
          <w:rFonts w:hint="eastAsia" w:ascii="宋体" w:hAnsi="宋体"/>
          <w:color w:val="auto"/>
          <w:sz w:val="24"/>
          <w:highlight w:val="white"/>
        </w:rPr>
        <w:t xml:space="preserve">JSZC-320312-XZHY-C2026-0006</w:t>
      </w:r>
      <w:r/>
    </w:p>
    <w:p>
      <w:pPr>
        <w:pStyle w:val="973"/>
        <w:ind w:firstLine="504"/>
        <w:spacing w:line="360" w:lineRule="auto"/>
        <w:rPr>
          <w:rFonts w:hint="eastAsia" w:ascii="宋体" w:hAnsi="宋体" w:eastAsia="宋体" w:cs="宋体"/>
          <w:color w:val="000000"/>
          <w:spacing w:val="6"/>
          <w:sz w:val="24"/>
          <w:szCs w:val="24"/>
          <w:highlight w:val="white"/>
        </w:rPr>
      </w:pPr>
      <w:r>
        <w:rPr>
          <w:rFonts w:hint="eastAsia" w:ascii="宋体" w:hAnsi="宋体" w:eastAsia="宋体" w:cs="宋体"/>
          <w:color w:val="auto"/>
          <w:spacing w:val="6"/>
          <w:sz w:val="24"/>
          <w:szCs w:val="24"/>
          <w:highlight w:val="white"/>
        </w:rPr>
        <w:t xml:space="preserve">本单位郑重声明，根据《财政部 民政部 中国残疾人联合会关于促进残</w:t>
      </w:r>
      <w:r>
        <w:rPr>
          <w:rFonts w:hint="eastAsia" w:ascii="宋体" w:hAnsi="宋体" w:eastAsia="宋体" w:cs="宋体"/>
          <w:color w:val="000000"/>
          <w:spacing w:val="6"/>
          <w:sz w:val="24"/>
          <w:szCs w:val="24"/>
          <w:highlight w:val="white"/>
        </w:rPr>
        <w:t xml:space="preserve">疾人就业政府采购政策的通知》（财库</w:t>
      </w:r>
      <w:r>
        <w:rPr>
          <w:rFonts w:hint="eastAsia" w:ascii="宋体" w:hAnsi="宋体" w:eastAsia="宋体" w:cs="宋体"/>
          <w:color w:val="000000"/>
          <w:sz w:val="24"/>
          <w:szCs w:val="24"/>
          <w:highlight w:val="white"/>
        </w:rPr>
        <w:t xml:space="preserve">〔2017〕141</w:t>
      </w:r>
      <w:r>
        <w:rPr>
          <w:rFonts w:hint="eastAsia" w:ascii="宋体" w:hAnsi="宋体" w:eastAsia="宋体" w:cs="宋体"/>
          <w:color w:val="000000"/>
          <w:spacing w:val="6"/>
          <w:sz w:val="24"/>
          <w:szCs w:val="24"/>
          <w:highlight w:val="white"/>
        </w:rPr>
        <w:t xml:space="preserve">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pStyle w:val="973"/>
        <w:ind w:firstLine="504"/>
        <w:spacing w:line="360" w:lineRule="auto"/>
        <w:rPr>
          <w:rFonts w:hint="eastAsia" w:ascii="宋体" w:hAnsi="宋体" w:eastAsia="宋体" w:cs="宋体"/>
          <w:color w:val="000000"/>
          <w:spacing w:val="6"/>
          <w:sz w:val="24"/>
          <w:szCs w:val="24"/>
          <w:highlight w:val="white"/>
        </w:rPr>
      </w:pPr>
      <w:r>
        <w:rPr>
          <w:rFonts w:hint="eastAsia" w:ascii="宋体" w:hAnsi="宋体" w:eastAsia="宋体" w:cs="宋体"/>
          <w:color w:val="000000"/>
          <w:spacing w:val="6"/>
          <w:sz w:val="24"/>
          <w:szCs w:val="24"/>
          <w:highlight w:val="white"/>
        </w:rPr>
        <w:t xml:space="preserve">本单位对上述声明的真实性负责。如有虚假，将依法承担相应责任。</w:t>
      </w:r>
      <w:r/>
    </w:p>
    <w:p>
      <w:pPr>
        <w:pStyle w:val="973"/>
        <w:ind w:right="1560" w:firstLine="504"/>
        <w:spacing w:line="360" w:lineRule="auto"/>
        <w:tabs>
          <w:tab w:val="left" w:pos="4860" w:leader="none"/>
        </w:tabs>
        <w:rPr>
          <w:rFonts w:hint="eastAsia" w:ascii="宋体" w:hAnsi="宋体" w:eastAsia="宋体" w:cs="宋体"/>
          <w:color w:val="000000"/>
          <w:spacing w:val="6"/>
          <w:sz w:val="24"/>
          <w:szCs w:val="24"/>
          <w:highlight w:val="white"/>
        </w:rPr>
      </w:pPr>
      <w:r>
        <w:rPr>
          <w:rFonts w:hint="eastAsia" w:ascii="宋体" w:hAnsi="宋体" w:eastAsia="宋体" w:cs="宋体"/>
          <w:color w:val="000000"/>
          <w:spacing w:val="6"/>
          <w:sz w:val="24"/>
          <w:szCs w:val="24"/>
          <w:highlight w:val="white"/>
        </w:rPr>
        <w:t xml:space="preserve">单位名称（电子签章）：</w:t>
      </w:r>
      <w:r/>
    </w:p>
    <w:p>
      <w:pPr>
        <w:pStyle w:val="973"/>
        <w:ind w:right="1560" w:firstLine="504"/>
        <w:spacing w:line="360" w:lineRule="auto"/>
        <w:tabs>
          <w:tab w:val="left" w:pos="4860" w:leader="none"/>
        </w:tabs>
        <w:rPr>
          <w:rFonts w:hint="eastAsia" w:ascii="宋体" w:hAnsi="宋体" w:eastAsia="宋体" w:cs="宋体"/>
          <w:color w:val="000000"/>
          <w:spacing w:val="6"/>
          <w:sz w:val="24"/>
          <w:szCs w:val="24"/>
          <w:highlight w:val="white"/>
        </w:rPr>
      </w:pPr>
      <w:r>
        <w:rPr>
          <w:rFonts w:hint="eastAsia" w:ascii="宋体" w:hAnsi="宋体" w:eastAsia="宋体" w:cs="宋体"/>
          <w:color w:val="000000"/>
          <w:spacing w:val="6"/>
          <w:sz w:val="24"/>
          <w:szCs w:val="24"/>
          <w:highlight w:val="white"/>
        </w:rPr>
        <w:t xml:space="preserve">日  期：  年  月  日</w:t>
      </w:r>
      <w:r/>
    </w:p>
    <w:p>
      <w:pPr>
        <w:pStyle w:val="983"/>
        <w:ind w:left="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r>
      <w:r/>
    </w:p>
    <w:p>
      <w:pPr>
        <w:pStyle w:val="973"/>
        <w:jc w:val="left"/>
        <w:spacing w:line="360" w:lineRule="auto"/>
        <w:widowControl/>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享受政府采购支持政策的残疾人福利性单位应当同时满足以下条件：</w:t>
      </w:r>
      <w:r/>
    </w:p>
    <w:p>
      <w:pPr>
        <w:pStyle w:val="973"/>
        <w:jc w:val="left"/>
        <w:spacing w:line="360" w:lineRule="auto"/>
        <w:widowControl/>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（一）安置的残疾人占本单位在职职工人数的比例不低于25%（含25%），并且安置的残疾人人数不少于10人（含10人）；</w:t>
      </w:r>
      <w:r/>
    </w:p>
    <w:p>
      <w:pPr>
        <w:pStyle w:val="973"/>
        <w:jc w:val="left"/>
        <w:spacing w:line="360" w:lineRule="auto"/>
        <w:widowControl/>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（二）依法与安置的每位残疾人签订了一年以上（含一年）的劳动合同或服务协议；</w:t>
      </w:r>
      <w:r/>
    </w:p>
    <w:p>
      <w:pPr>
        <w:pStyle w:val="973"/>
        <w:jc w:val="left"/>
        <w:spacing w:line="360" w:lineRule="auto"/>
        <w:widowControl/>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（三）为安置的每位残疾人按月足额缴纳了基本养老保险、基本医疗保险、失业保险、工伤保险和生育保险等社会保险费；</w:t>
      </w:r>
      <w:r/>
    </w:p>
    <w:p>
      <w:pPr>
        <w:pStyle w:val="973"/>
        <w:jc w:val="left"/>
        <w:spacing w:line="360" w:lineRule="auto"/>
        <w:widowControl/>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（四）通过银行等金融机构向安置的每位残疾人，按月支付了不低于单位所在区县适用的经省级人民政府批准的月最低工资标准的工资；</w:t>
      </w:r>
      <w:r/>
    </w:p>
    <w:p>
      <w:pPr>
        <w:pStyle w:val="973"/>
        <w:jc w:val="left"/>
        <w:spacing w:line="360" w:lineRule="auto"/>
        <w:widowControl/>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（五）提供本单位制造的货物、承担的工程或者服务（以下简称产品），或者提供其他残疾人福利性单位制造的货物（不包括使用非残疾人福利性单位注册商标的货物）。</w:t>
      </w:r>
      <w:r/>
    </w:p>
    <w:p>
      <w:pPr>
        <w:pStyle w:val="973"/>
        <w:jc w:val="left"/>
        <w:spacing w:line="360" w:lineRule="auto"/>
        <w:widowControl/>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973"/>
        <w:jc w:val="left"/>
        <w:spacing w:line="360" w:lineRule="auto"/>
        <w:widowControl/>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具体以《财政部 民政部 中国残疾人联合会关于促进残疾人就业政府采购政策的通知》（财库〔2017〕141号）规定为准。</w:t>
      </w:r>
      <w:r/>
    </w:p>
    <w:p>
      <w:pPr>
        <w:pStyle w:val="973"/>
        <w:jc w:val="left"/>
        <w:spacing w:line="360" w:lineRule="auto"/>
        <w:widowControl/>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说明：</w:t>
      </w:r>
      <w:r/>
    </w:p>
    <w:p>
      <w:pPr>
        <w:pStyle w:val="973"/>
        <w:jc w:val="left"/>
        <w:spacing w:line="360" w:lineRule="auto"/>
        <w:widowControl/>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中标、成交供应商为残疾人福利性单位的，采购人或者其委托的采购代理机构有权随中标、成交结果同时公告其《残疾人福利性单位声明函》，接受社会监督。</w:t>
      </w:r>
      <w:r/>
    </w:p>
    <w:p>
      <w:pPr>
        <w:pStyle w:val="973"/>
        <w:jc w:val="left"/>
        <w:spacing w:line="360" w:lineRule="auto"/>
        <w:widowControl/>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供应商提供的《残疾人福利性单位声明函》与事实不符的，依照《政府采购法》第七十七条第一款的规定追究法律责任。</w:t>
      </w:r>
      <w:r/>
    </w:p>
    <w:p>
      <w:pPr>
        <w:pStyle w:val="973"/>
        <w:jc w:val="center"/>
        <w:spacing w:line="360" w:lineRule="auto"/>
        <w:widowControl/>
        <w:rPr>
          <w:rFonts w:hint="eastAsia" w:ascii="宋体" w:hAnsi="宋体" w:eastAsia="宋体" w:cs="宋体"/>
          <w:b/>
          <w:color w:val="000000"/>
          <w:sz w:val="24"/>
          <w:szCs w:val="24"/>
          <w:highlight w:val="white"/>
        </w:rPr>
      </w:pPr>
      <w:r>
        <w:rPr>
          <w:rFonts w:hint="eastAsia" w:ascii="宋体" w:hAnsi="宋体" w:eastAsia="宋体" w:cs="宋体"/>
          <w:b/>
          <w:color w:val="000000"/>
          <w:sz w:val="24"/>
          <w:szCs w:val="24"/>
          <w:highlight w:val="white"/>
        </w:rPr>
        <w:br w:type="page" w:clear="all"/>
      </w:r>
      <w:r>
        <w:rPr>
          <w:rFonts w:hint="eastAsia" w:ascii="宋体" w:hAnsi="宋体" w:eastAsia="宋体" w:cs="宋体"/>
          <w:b/>
          <w:color w:val="000000"/>
          <w:sz w:val="24"/>
          <w:szCs w:val="24"/>
          <w:highlight w:val="white"/>
        </w:rPr>
        <w:t xml:space="preserve">1</w:t>
      </w:r>
      <w:r>
        <w:rPr>
          <w:rFonts w:hint="eastAsia" w:ascii="宋体" w:hAnsi="宋体" w:cs="宋体"/>
          <w:b/>
          <w:color w:val="000000"/>
          <w:sz w:val="24"/>
          <w:szCs w:val="24"/>
          <w:highlight w:val="white"/>
          <w:lang w:val="en-US" w:eastAsia="zh-CN"/>
        </w:rPr>
        <w:t xml:space="preserve">3</w:t>
      </w:r>
      <w:r>
        <w:rPr>
          <w:rFonts w:hint="eastAsia" w:ascii="宋体" w:hAnsi="宋体" w:eastAsia="宋体" w:cs="宋体"/>
          <w:b/>
          <w:color w:val="000000"/>
          <w:sz w:val="24"/>
          <w:szCs w:val="24"/>
          <w:highlight w:val="white"/>
        </w:rPr>
        <w:t xml:space="preserve">、代理服务收费标准</w:t>
      </w:r>
      <w:r/>
    </w:p>
    <w:p>
      <w:pPr>
        <w:pStyle w:val="960"/>
        <w:ind w:left="0" w:right="0" w:firstLine="720"/>
        <w:keepLines w:val="0"/>
        <w:keepNext w:val="0"/>
        <w:spacing w:before="220" w:beforeAutospacing="0" w:after="200" w:afterAutospacing="0" w:line="250" w:lineRule="atLeast"/>
        <w:widowControl/>
        <w:rPr>
          <w:highlight w:val="whit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white"/>
        </w:rPr>
        <w:t xml:space="preserve">徐州市政府采购业务代理服务费行业指导价格标准</w:t>
      </w:r>
      <w:r/>
    </w:p>
    <w:tbl>
      <w:tblPr>
        <w:tblStyle w:val="936"/>
        <w:tblW w:w="0" w:type="auto"/>
        <w:tblCellSpacing w:w="0" w:type="dxa"/>
        <w:tblInd w:w="1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5837"/>
        <w:gridCol w:w="2451"/>
      </w:tblGrid>
      <w:tr>
        <w:trPr>
          <w:tblCellSpacing w:w="0" w:type="dxa"/>
          <w:trHeight w:val="717"/>
        </w:trPr>
        <w:tc>
          <w:tcPr>
            <w:shd w:val="clear" w:color="auto" w:fill="auto"/>
            <w:tcW w:w="6270" w:type="dxa"/>
            <w:vAlign w:val="center"/>
            <w:textDirection w:val="lrTb"/>
            <w:noWrap w:val="false"/>
          </w:tcPr>
          <w:p>
            <w:pPr>
              <w:pStyle w:val="960"/>
              <w:jc w:val="center"/>
              <w:keepLines w:val="0"/>
              <w:keepNext w:val="0"/>
              <w:spacing w:before="0" w:beforeAutospacing="0" w:after="0" w:afterAutospacing="0"/>
              <w:widowControl w:val="off"/>
              <w:rPr>
                <w:b w:val="0"/>
                <w:bCs w:val="0"/>
                <w:highlight w:val="whit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000000"/>
                <w:sz w:val="24"/>
                <w:szCs w:val="24"/>
                <w:highlight w:val="white"/>
              </w:rPr>
              <w:t xml:space="preserve">中标或者成交金额</w:t>
            </w:r>
            <w:r/>
          </w:p>
        </w:tc>
        <w:tc>
          <w:tcPr>
            <w:shd w:val="clear" w:color="auto" w:fill="auto"/>
            <w:tcW w:w="2580" w:type="dxa"/>
            <w:vAlign w:val="center"/>
            <w:textDirection w:val="lrTb"/>
            <w:noWrap w:val="false"/>
          </w:tcPr>
          <w:p>
            <w:pPr>
              <w:pStyle w:val="960"/>
              <w:jc w:val="center"/>
              <w:keepLines w:val="0"/>
              <w:keepNext w:val="0"/>
              <w:spacing w:before="0" w:beforeAutospacing="0" w:after="0" w:afterAutospacing="0"/>
              <w:widowControl w:val="off"/>
              <w:rPr>
                <w:b w:val="0"/>
                <w:bCs w:val="0"/>
                <w:highlight w:val="whit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000000"/>
                <w:sz w:val="24"/>
                <w:szCs w:val="24"/>
                <w:highlight w:val="white"/>
              </w:rPr>
              <w:t xml:space="preserve">费率</w:t>
            </w:r>
            <w:r/>
          </w:p>
        </w:tc>
      </w:tr>
      <w:tr>
        <w:trPr>
          <w:tblCellSpacing w:w="0" w:type="dxa"/>
          <w:trHeight w:val="240"/>
        </w:trPr>
        <w:tc>
          <w:tcPr>
            <w:shd w:val="clear" w:color="auto" w:fill="auto"/>
            <w:tcW w:w="6270" w:type="dxa"/>
            <w:vAlign w:val="center"/>
            <w:textDirection w:val="lrTb"/>
            <w:noWrap w:val="false"/>
          </w:tcPr>
          <w:p>
            <w:pPr>
              <w:pStyle w:val="960"/>
              <w:ind w:left="175"/>
              <w:keepLines w:val="0"/>
              <w:keepNext w:val="0"/>
              <w:spacing w:before="154" w:beforeAutospacing="0" w:after="80" w:afterAutospacing="0" w:line="218" w:lineRule="auto"/>
              <w:widowControl/>
              <w:rPr>
                <w:b w:val="0"/>
                <w:bCs w:val="0"/>
                <w:highlight w:val="whit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000000"/>
                <w:sz w:val="24"/>
                <w:szCs w:val="24"/>
                <w:highlight w:val="white"/>
              </w:rPr>
              <w:t xml:space="preserve">最低收费金额(每个委托项目)</w:t>
            </w:r>
            <w:r/>
          </w:p>
        </w:tc>
        <w:tc>
          <w:tcPr>
            <w:shd w:val="clear" w:color="auto" w:fill="auto"/>
            <w:tcW w:w="2580" w:type="dxa"/>
            <w:vAlign w:val="center"/>
            <w:textDirection w:val="lrTb"/>
            <w:noWrap w:val="false"/>
          </w:tcPr>
          <w:p>
            <w:pPr>
              <w:pStyle w:val="960"/>
              <w:jc w:val="center"/>
              <w:keepLines w:val="0"/>
              <w:keepNext w:val="0"/>
              <w:spacing w:before="155" w:beforeAutospacing="0" w:after="80" w:afterAutospacing="0" w:line="218" w:lineRule="auto"/>
              <w:widowControl/>
              <w:rPr>
                <w:b w:val="0"/>
                <w:bCs w:val="0"/>
                <w:highlight w:val="whit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000000"/>
                <w:sz w:val="24"/>
                <w:szCs w:val="24"/>
                <w:highlight w:val="white"/>
              </w:rPr>
              <w:t xml:space="preserve">5000元</w:t>
            </w:r>
            <w:r/>
          </w:p>
        </w:tc>
      </w:tr>
      <w:tr>
        <w:trPr>
          <w:tblCellSpacing w:w="0" w:type="dxa"/>
          <w:trHeight w:val="240"/>
        </w:trPr>
        <w:tc>
          <w:tcPr>
            <w:shd w:val="clear" w:color="auto" w:fill="auto"/>
            <w:tcW w:w="6270" w:type="dxa"/>
            <w:vAlign w:val="center"/>
            <w:textDirection w:val="lrTb"/>
            <w:noWrap w:val="false"/>
          </w:tcPr>
          <w:p>
            <w:pPr>
              <w:pStyle w:val="960"/>
              <w:keepLines w:val="0"/>
              <w:keepNext w:val="0"/>
              <w:spacing w:before="155" w:beforeAutospacing="0" w:after="80" w:afterAutospacing="0" w:line="218" w:lineRule="auto"/>
              <w:widowControl/>
              <w:rPr>
                <w:b w:val="0"/>
                <w:bCs w:val="0"/>
                <w:highlight w:val="whit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000000"/>
                <w:sz w:val="24"/>
                <w:szCs w:val="24"/>
                <w:highlight w:val="white"/>
              </w:rPr>
              <w:t xml:space="preserve">50万元以下(含50万元)</w:t>
            </w:r>
            <w:r/>
          </w:p>
        </w:tc>
        <w:tc>
          <w:tcPr>
            <w:shd w:val="clear" w:color="auto" w:fill="auto"/>
            <w:tcW w:w="2580" w:type="dxa"/>
            <w:vAlign w:val="center"/>
            <w:textDirection w:val="lrTb"/>
            <w:noWrap w:val="false"/>
          </w:tcPr>
          <w:p>
            <w:pPr>
              <w:pStyle w:val="960"/>
              <w:jc w:val="center"/>
              <w:keepLines w:val="0"/>
              <w:keepNext w:val="0"/>
              <w:spacing w:before="236" w:beforeAutospacing="0" w:after="80" w:afterAutospacing="0" w:line="182" w:lineRule="auto"/>
              <w:widowControl/>
              <w:rPr>
                <w:b w:val="0"/>
                <w:bCs w:val="0"/>
                <w:highlight w:val="whit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000000"/>
                <w:sz w:val="24"/>
                <w:szCs w:val="24"/>
                <w:highlight w:val="white"/>
              </w:rPr>
              <w:t xml:space="preserve">1.6%</w:t>
            </w:r>
            <w:r/>
          </w:p>
        </w:tc>
      </w:tr>
      <w:tr>
        <w:trPr>
          <w:tblCellSpacing w:w="0" w:type="dxa"/>
          <w:trHeight w:val="240"/>
        </w:trPr>
        <w:tc>
          <w:tcPr>
            <w:shd w:val="clear" w:color="auto" w:fill="auto"/>
            <w:tcW w:w="6270" w:type="dxa"/>
            <w:vAlign w:val="center"/>
            <w:textDirection w:val="lrTb"/>
            <w:noWrap w:val="false"/>
          </w:tcPr>
          <w:p>
            <w:pPr>
              <w:pStyle w:val="960"/>
              <w:keepLines w:val="0"/>
              <w:keepNext w:val="0"/>
              <w:spacing w:before="156" w:beforeAutospacing="0" w:after="80" w:afterAutospacing="0" w:line="218" w:lineRule="auto"/>
              <w:widowControl/>
              <w:rPr>
                <w:b w:val="0"/>
                <w:bCs w:val="0"/>
                <w:highlight w:val="whit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000000"/>
                <w:sz w:val="24"/>
                <w:szCs w:val="24"/>
                <w:highlight w:val="white"/>
              </w:rPr>
              <w:t xml:space="preserve">50-400万元(含400万元)</w:t>
            </w:r>
            <w:r/>
          </w:p>
        </w:tc>
        <w:tc>
          <w:tcPr>
            <w:shd w:val="clear" w:color="auto" w:fill="auto"/>
            <w:tcW w:w="2580" w:type="dxa"/>
            <w:vAlign w:val="center"/>
            <w:textDirection w:val="lrTb"/>
            <w:noWrap w:val="false"/>
          </w:tcPr>
          <w:p>
            <w:pPr>
              <w:pStyle w:val="960"/>
              <w:jc w:val="center"/>
              <w:keepLines w:val="0"/>
              <w:keepNext w:val="0"/>
              <w:spacing w:before="237" w:beforeAutospacing="0" w:after="80" w:afterAutospacing="0" w:line="182" w:lineRule="auto"/>
              <w:widowControl/>
              <w:rPr>
                <w:b w:val="0"/>
                <w:bCs w:val="0"/>
                <w:highlight w:val="whit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000000"/>
                <w:sz w:val="24"/>
                <w:szCs w:val="24"/>
                <w:highlight w:val="white"/>
              </w:rPr>
              <w:t xml:space="preserve">1.5%</w:t>
            </w:r>
            <w:r/>
          </w:p>
        </w:tc>
      </w:tr>
      <w:tr>
        <w:trPr>
          <w:tblCellSpacing w:w="0" w:type="dxa"/>
          <w:trHeight w:val="480"/>
        </w:trPr>
        <w:tc>
          <w:tcPr>
            <w:shd w:val="clear" w:color="auto" w:fill="auto"/>
            <w:tcW w:w="6270" w:type="dxa"/>
            <w:vAlign w:val="center"/>
            <w:textDirection w:val="lrTb"/>
            <w:noWrap w:val="false"/>
          </w:tcPr>
          <w:p>
            <w:pPr>
              <w:pStyle w:val="960"/>
              <w:keepLines w:val="0"/>
              <w:keepNext w:val="0"/>
              <w:spacing w:before="167" w:beforeAutospacing="0" w:after="80" w:afterAutospacing="0" w:line="218" w:lineRule="auto"/>
              <w:widowControl/>
              <w:rPr>
                <w:b w:val="0"/>
                <w:bCs w:val="0"/>
                <w:highlight w:val="whit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000000"/>
                <w:sz w:val="24"/>
                <w:szCs w:val="24"/>
                <w:highlight w:val="white"/>
              </w:rPr>
              <w:t xml:space="preserve">400-1000万元(含1000万元)</w:t>
            </w:r>
            <w:r/>
          </w:p>
        </w:tc>
        <w:tc>
          <w:tcPr>
            <w:shd w:val="clear" w:color="auto" w:fill="auto"/>
            <w:tcW w:w="2580" w:type="dxa"/>
            <w:vAlign w:val="center"/>
            <w:textDirection w:val="lrTb"/>
            <w:noWrap w:val="false"/>
          </w:tcPr>
          <w:p>
            <w:pPr>
              <w:pStyle w:val="960"/>
              <w:jc w:val="center"/>
              <w:keepLines w:val="0"/>
              <w:keepNext w:val="0"/>
              <w:spacing w:before="248" w:beforeAutospacing="0" w:after="80" w:afterAutospacing="0" w:line="182" w:lineRule="auto"/>
              <w:widowControl/>
              <w:rPr>
                <w:b w:val="0"/>
                <w:bCs w:val="0"/>
                <w:highlight w:val="whit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000000"/>
                <w:sz w:val="24"/>
                <w:szCs w:val="24"/>
                <w:highlight w:val="white"/>
              </w:rPr>
              <w:t xml:space="preserve">1.1%</w:t>
            </w:r>
            <w:r/>
          </w:p>
        </w:tc>
      </w:tr>
      <w:tr>
        <w:trPr>
          <w:tblCellSpacing w:w="0" w:type="dxa"/>
          <w:trHeight w:val="480"/>
        </w:trPr>
        <w:tc>
          <w:tcPr>
            <w:shd w:val="clear" w:color="auto" w:fill="auto"/>
            <w:tcW w:w="6270" w:type="dxa"/>
            <w:vAlign w:val="center"/>
            <w:textDirection w:val="lrTb"/>
            <w:noWrap w:val="false"/>
          </w:tcPr>
          <w:p>
            <w:pPr>
              <w:pStyle w:val="960"/>
              <w:keepLines w:val="0"/>
              <w:keepNext w:val="0"/>
              <w:spacing w:before="158" w:beforeAutospacing="0" w:after="80" w:afterAutospacing="0" w:line="218" w:lineRule="auto"/>
              <w:widowControl/>
              <w:rPr>
                <w:b w:val="0"/>
                <w:bCs w:val="0"/>
                <w:highlight w:val="whit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000000"/>
                <w:sz w:val="24"/>
                <w:szCs w:val="24"/>
                <w:highlight w:val="white"/>
              </w:rPr>
              <w:t xml:space="preserve">1000-5000万元(含5000万元)</w:t>
            </w:r>
            <w:r/>
          </w:p>
        </w:tc>
        <w:tc>
          <w:tcPr>
            <w:shd w:val="clear" w:color="auto" w:fill="auto"/>
            <w:tcW w:w="2580" w:type="dxa"/>
            <w:vAlign w:val="center"/>
            <w:textDirection w:val="lrTb"/>
            <w:noWrap w:val="false"/>
          </w:tcPr>
          <w:p>
            <w:pPr>
              <w:pStyle w:val="960"/>
              <w:jc w:val="center"/>
              <w:keepLines w:val="0"/>
              <w:keepNext w:val="0"/>
              <w:spacing w:before="240" w:beforeAutospacing="0" w:after="80" w:afterAutospacing="0" w:line="182" w:lineRule="auto"/>
              <w:widowControl/>
              <w:rPr>
                <w:b w:val="0"/>
                <w:bCs w:val="0"/>
                <w:highlight w:val="whit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000000"/>
                <w:sz w:val="24"/>
                <w:szCs w:val="24"/>
                <w:highlight w:val="white"/>
              </w:rPr>
              <w:t xml:space="preserve">0.8%</w:t>
            </w:r>
            <w:r/>
          </w:p>
        </w:tc>
      </w:tr>
      <w:tr>
        <w:trPr>
          <w:tblCellSpacing w:w="0" w:type="dxa"/>
          <w:trHeight w:val="480"/>
        </w:trPr>
        <w:tc>
          <w:tcPr>
            <w:shd w:val="clear" w:color="auto" w:fill="auto"/>
            <w:tcW w:w="6270" w:type="dxa"/>
            <w:vAlign w:val="center"/>
            <w:textDirection w:val="lrTb"/>
            <w:noWrap w:val="false"/>
          </w:tcPr>
          <w:p>
            <w:pPr>
              <w:pStyle w:val="960"/>
              <w:keepLines w:val="0"/>
              <w:keepNext w:val="0"/>
              <w:spacing w:before="159" w:beforeAutospacing="0" w:after="80" w:afterAutospacing="0" w:line="218" w:lineRule="auto"/>
              <w:widowControl/>
              <w:rPr>
                <w:b w:val="0"/>
                <w:bCs w:val="0"/>
                <w:highlight w:val="whit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000000"/>
                <w:sz w:val="24"/>
                <w:szCs w:val="24"/>
                <w:highlight w:val="white"/>
              </w:rPr>
              <w:t xml:space="preserve">5000-1亿元(含1亿元)</w:t>
            </w:r>
            <w:r/>
          </w:p>
        </w:tc>
        <w:tc>
          <w:tcPr>
            <w:shd w:val="clear" w:color="auto" w:fill="auto"/>
            <w:tcW w:w="2580" w:type="dxa"/>
            <w:vAlign w:val="center"/>
            <w:textDirection w:val="lrTb"/>
            <w:noWrap w:val="false"/>
          </w:tcPr>
          <w:p>
            <w:pPr>
              <w:pStyle w:val="960"/>
              <w:jc w:val="center"/>
              <w:keepLines w:val="0"/>
              <w:keepNext w:val="0"/>
              <w:spacing w:before="241" w:beforeAutospacing="0" w:after="80" w:afterAutospacing="0" w:line="182" w:lineRule="auto"/>
              <w:widowControl/>
              <w:rPr>
                <w:b w:val="0"/>
                <w:bCs w:val="0"/>
                <w:highlight w:val="whit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000000"/>
                <w:sz w:val="24"/>
                <w:szCs w:val="24"/>
                <w:highlight w:val="white"/>
              </w:rPr>
              <w:t xml:space="preserve">0.25%</w:t>
            </w:r>
            <w:r/>
          </w:p>
        </w:tc>
      </w:tr>
      <w:tr>
        <w:trPr>
          <w:tblCellSpacing w:w="0" w:type="dxa"/>
          <w:trHeight w:val="480"/>
        </w:trPr>
        <w:tc>
          <w:tcPr>
            <w:shd w:val="clear" w:color="auto" w:fill="auto"/>
            <w:tcW w:w="6270" w:type="dxa"/>
            <w:vAlign w:val="center"/>
            <w:textDirection w:val="lrTb"/>
            <w:noWrap w:val="false"/>
          </w:tcPr>
          <w:p>
            <w:pPr>
              <w:pStyle w:val="960"/>
              <w:keepLines w:val="0"/>
              <w:keepNext w:val="0"/>
              <w:spacing w:before="170" w:beforeAutospacing="0" w:after="80" w:afterAutospacing="0" w:line="218" w:lineRule="auto"/>
              <w:widowControl/>
              <w:rPr>
                <w:b w:val="0"/>
                <w:bCs w:val="0"/>
                <w:highlight w:val="whit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000000"/>
                <w:sz w:val="24"/>
                <w:szCs w:val="24"/>
                <w:highlight w:val="white"/>
              </w:rPr>
              <w:t xml:space="preserve">1-10亿元(含10亿元)</w:t>
            </w:r>
            <w:r/>
          </w:p>
        </w:tc>
        <w:tc>
          <w:tcPr>
            <w:shd w:val="clear" w:color="auto" w:fill="auto"/>
            <w:tcW w:w="2580" w:type="dxa"/>
            <w:vAlign w:val="center"/>
            <w:textDirection w:val="lrTb"/>
            <w:noWrap w:val="false"/>
          </w:tcPr>
          <w:p>
            <w:pPr>
              <w:pStyle w:val="960"/>
              <w:jc w:val="center"/>
              <w:keepLines w:val="0"/>
              <w:keepNext w:val="0"/>
              <w:spacing w:before="252" w:beforeAutospacing="0" w:after="80" w:afterAutospacing="0" w:line="182" w:lineRule="auto"/>
              <w:widowControl/>
              <w:rPr>
                <w:b w:val="0"/>
                <w:bCs w:val="0"/>
                <w:highlight w:val="whit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000000"/>
                <w:sz w:val="24"/>
                <w:szCs w:val="24"/>
                <w:highlight w:val="white"/>
              </w:rPr>
              <w:t xml:space="preserve">0.05%</w:t>
            </w:r>
            <w:r/>
          </w:p>
        </w:tc>
      </w:tr>
      <w:tr>
        <w:trPr>
          <w:tblCellSpacing w:w="0" w:type="dxa"/>
          <w:trHeight w:val="480"/>
        </w:trPr>
        <w:tc>
          <w:tcPr>
            <w:shd w:val="clear" w:color="auto" w:fill="auto"/>
            <w:tcW w:w="6270" w:type="dxa"/>
            <w:vAlign w:val="center"/>
            <w:textDirection w:val="lrTb"/>
            <w:noWrap w:val="false"/>
          </w:tcPr>
          <w:p>
            <w:pPr>
              <w:pStyle w:val="960"/>
              <w:keepLines w:val="0"/>
              <w:keepNext w:val="0"/>
              <w:spacing w:before="162" w:beforeAutospacing="0" w:after="80" w:afterAutospacing="0" w:line="218" w:lineRule="auto"/>
              <w:widowControl/>
              <w:rPr>
                <w:b w:val="0"/>
                <w:bCs w:val="0"/>
                <w:highlight w:val="whit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000000"/>
                <w:sz w:val="24"/>
                <w:szCs w:val="24"/>
                <w:highlight w:val="white"/>
              </w:rPr>
              <w:t xml:space="preserve">10-50亿元(含50亿元)</w:t>
            </w:r>
            <w:r/>
          </w:p>
        </w:tc>
        <w:tc>
          <w:tcPr>
            <w:shd w:val="clear" w:color="auto" w:fill="auto"/>
            <w:tcW w:w="2580" w:type="dxa"/>
            <w:vAlign w:val="center"/>
            <w:textDirection w:val="lrTb"/>
            <w:noWrap w:val="false"/>
          </w:tcPr>
          <w:p>
            <w:pPr>
              <w:pStyle w:val="960"/>
              <w:jc w:val="center"/>
              <w:keepLines w:val="0"/>
              <w:keepNext w:val="0"/>
              <w:spacing w:before="243" w:beforeAutospacing="0" w:after="80" w:afterAutospacing="0" w:line="182" w:lineRule="auto"/>
              <w:widowControl/>
              <w:rPr>
                <w:b w:val="0"/>
                <w:bCs w:val="0"/>
                <w:highlight w:val="whit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000000"/>
                <w:sz w:val="24"/>
                <w:szCs w:val="24"/>
                <w:highlight w:val="white"/>
              </w:rPr>
              <w:t xml:space="preserve">0.01%</w:t>
            </w:r>
            <w:r/>
          </w:p>
        </w:tc>
      </w:tr>
      <w:tr>
        <w:trPr>
          <w:tblCellSpacing w:w="0" w:type="dxa"/>
          <w:trHeight w:val="480"/>
        </w:trPr>
        <w:tc>
          <w:tcPr>
            <w:shd w:val="clear" w:color="auto" w:fill="auto"/>
            <w:tcW w:w="6270" w:type="dxa"/>
            <w:vAlign w:val="center"/>
            <w:textDirection w:val="lrTb"/>
            <w:noWrap w:val="false"/>
          </w:tcPr>
          <w:p>
            <w:pPr>
              <w:pStyle w:val="960"/>
              <w:keepLines w:val="0"/>
              <w:keepNext w:val="0"/>
              <w:spacing w:before="164" w:beforeAutospacing="0" w:after="80" w:afterAutospacing="0" w:line="218" w:lineRule="auto"/>
              <w:widowControl/>
              <w:rPr>
                <w:b w:val="0"/>
                <w:bCs w:val="0"/>
                <w:highlight w:val="whit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000000"/>
                <w:sz w:val="24"/>
                <w:szCs w:val="24"/>
                <w:highlight w:val="white"/>
              </w:rPr>
              <w:t xml:space="preserve">50亿元以上</w:t>
            </w:r>
            <w:r/>
          </w:p>
        </w:tc>
        <w:tc>
          <w:tcPr>
            <w:shd w:val="clear" w:color="auto" w:fill="auto"/>
            <w:tcW w:w="2580" w:type="dxa"/>
            <w:vAlign w:val="center"/>
            <w:textDirection w:val="lrTb"/>
            <w:noWrap w:val="false"/>
          </w:tcPr>
          <w:p>
            <w:pPr>
              <w:pStyle w:val="960"/>
              <w:jc w:val="center"/>
              <w:keepLines w:val="0"/>
              <w:keepNext w:val="0"/>
              <w:spacing w:before="245" w:beforeAutospacing="0" w:after="80" w:afterAutospacing="0" w:line="182" w:lineRule="auto"/>
              <w:widowControl/>
              <w:rPr>
                <w:b w:val="0"/>
                <w:bCs w:val="0"/>
                <w:highlight w:val="whit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000000"/>
                <w:sz w:val="24"/>
                <w:szCs w:val="24"/>
                <w:highlight w:val="white"/>
              </w:rPr>
              <w:t xml:space="preserve">0.005%</w:t>
            </w:r>
            <w:r/>
          </w:p>
        </w:tc>
      </w:tr>
    </w:tbl>
    <w:p>
      <w:pPr>
        <w:pStyle w:val="960"/>
        <w:keepLines w:val="0"/>
        <w:keepNext w:val="0"/>
        <w:spacing w:before="0" w:beforeAutospacing="0" w:after="0" w:afterAutospacing="0" w:line="0" w:lineRule="atLeast"/>
        <w:widowControl/>
        <w:rPr>
          <w:highlight w:val="white"/>
        </w:rPr>
        <w:pBdr>
          <w:top w:val="none" w:color="auto" w:sz="0" w:space="0"/>
          <w:left w:val="none" w:color="auto" w:sz="0" w:space="0"/>
          <w:bottom w:val="none" w:color="auto" w:sz="0" w:space="0"/>
          <w:right w:val="none" w:color="auto" w:sz="0" w:space="0"/>
          <w:between w:val="none" w:color="auto" w:sz="0" w:space="0"/>
        </w:pBdr>
        <w:suppressLineNumbers w:val="0"/>
      </w:pPr>
      <w:r>
        <w:rPr>
          <w:highlight w:val="white"/>
        </w:rPr>
        <w:t xml:space="preserve">  </w:t>
      </w:r>
      <w:r/>
    </w:p>
    <w:p>
      <w:pPr>
        <w:pStyle w:val="960"/>
        <w:keepLines w:val="0"/>
        <w:keepNext w:val="0"/>
        <w:spacing w:before="0" w:beforeAutospacing="0" w:after="0" w:afterAutospacing="0" w:line="0" w:lineRule="atLeast"/>
        <w:widowControl/>
        <w:rPr>
          <w:highlight w:val="whit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white"/>
        </w:rPr>
        <w:t xml:space="preserve">说明：</w:t>
      </w:r>
      <w:r/>
    </w:p>
    <w:p>
      <w:pPr>
        <w:ind w:left="0" w:right="0" w:firstLine="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1、按上表计算的收费为代理服务全过程的收费金额。各社会代理机构不再收取采购文件制作售卖费用。</w:t>
      </w:r>
      <w:r/>
    </w:p>
    <w:p>
      <w:pPr>
        <w:ind w:left="0" w:right="0" w:firstLine="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2、代理服务费按差额定率累进法计算。</w:t>
      </w:r>
      <w:r/>
    </w:p>
    <w:p>
      <w:pPr>
        <w:ind w:left="0" w:right="0" w:firstLine="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3、代理服务费基准金额(按差额定率累进法计算的)=中标金额(按差额定率累进法计算的)*费率(%)</w:t>
      </w:r>
      <w:r/>
    </w:p>
    <w:p>
      <w:pPr>
        <w:ind w:left="0" w:right="0" w:firstLine="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4、代理服务费应收取金额=代理服务费基准金额(按差额定率累进法计算的)的合计数。</w:t>
      </w:r>
      <w:r/>
    </w:p>
    <w:p>
      <w:pPr>
        <w:ind w:left="0" w:right="0" w:firstLine="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5、定点类等无金额或事先不能计算出价格总额的项目，按中标(成交)金额100万元计算。</w:t>
      </w:r>
      <w:r/>
    </w:p>
    <w:p>
      <w:pPr>
        <w:ind w:left="0" w:right="0" w:firstLine="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6、有分包（分标段）的按一个项目计算。</w:t>
      </w:r>
      <w:r/>
    </w:p>
    <w:p>
      <w:pPr>
        <w:ind w:left="0" w:right="0" w:firstLine="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7.以上价格为协会指导价，双方可根据项目难易程度和优质优价原则协商确定。</w:t>
      </w:r>
      <w:r/>
    </w:p>
    <w:p>
      <w:pPr>
        <w:rPr>
          <w:rFonts w:hint="eastAsia" w:ascii="宋体" w:hAnsi="宋体" w:eastAsia="宋体" w:cs="宋体"/>
          <w:b/>
          <w:color w:val="000000"/>
          <w:sz w:val="24"/>
          <w:szCs w:val="24"/>
          <w:highlight w:val="white"/>
        </w:rPr>
      </w:pPr>
      <w:r>
        <w:rPr>
          <w:rFonts w:hint="eastAsia" w:ascii="宋体" w:hAnsi="宋体" w:eastAsia="宋体" w:cs="宋体"/>
          <w:b/>
          <w:color w:val="000000"/>
          <w:sz w:val="24"/>
          <w:szCs w:val="24"/>
          <w:highlight w:val="white"/>
        </w:rPr>
        <w:br w:type="page" w:clear="all"/>
      </w:r>
      <w:r/>
    </w:p>
    <w:p>
      <w:pPr>
        <w:pStyle w:val="973"/>
        <w:jc w:val="center"/>
        <w:spacing w:line="360" w:lineRule="auto"/>
        <w:widowControl/>
        <w:rPr>
          <w:rFonts w:hint="eastAsia" w:ascii="宋体" w:hAnsi="宋体" w:eastAsia="宋体" w:cs="宋体"/>
          <w:b/>
          <w:color w:val="000000"/>
          <w:sz w:val="24"/>
          <w:szCs w:val="24"/>
          <w:highlight w:val="white"/>
        </w:rPr>
      </w:pPr>
      <w:r>
        <w:rPr>
          <w:rFonts w:hint="eastAsia" w:ascii="宋体" w:hAnsi="宋体" w:eastAsia="宋体" w:cs="宋体"/>
          <w:b/>
          <w:color w:val="000000"/>
          <w:sz w:val="24"/>
          <w:szCs w:val="24"/>
          <w:highlight w:val="white"/>
        </w:rPr>
        <w:t xml:space="preserve">1</w:t>
      </w:r>
      <w:r>
        <w:rPr>
          <w:rFonts w:hint="eastAsia" w:ascii="宋体" w:hAnsi="宋体" w:cs="宋体"/>
          <w:b/>
          <w:color w:val="000000"/>
          <w:sz w:val="24"/>
          <w:szCs w:val="24"/>
          <w:highlight w:val="white"/>
          <w:lang w:val="en-US" w:eastAsia="zh-CN"/>
        </w:rPr>
        <w:t xml:space="preserve">4</w:t>
      </w:r>
      <w:r>
        <w:rPr>
          <w:rFonts w:hint="eastAsia" w:ascii="宋体" w:hAnsi="宋体" w:eastAsia="宋体" w:cs="宋体"/>
          <w:b/>
          <w:color w:val="000000"/>
          <w:sz w:val="24"/>
          <w:szCs w:val="24"/>
          <w:highlight w:val="white"/>
        </w:rPr>
        <w:t xml:space="preserve">、预付款保函支付条款模板</w:t>
      </w:r>
      <w:r/>
    </w:p>
    <w:p>
      <w:pPr>
        <w:pStyle w:val="973"/>
        <w:ind w:firstLine="565"/>
        <w:spacing w:line="360" w:lineRule="auto"/>
        <w:rPr>
          <w:rFonts w:hint="eastAsia" w:ascii="宋体" w:hAnsi="宋体" w:eastAsia="宋体" w:cs="宋体"/>
          <w:b/>
          <w:sz w:val="24"/>
          <w:szCs w:val="24"/>
          <w:highlight w:val="white"/>
        </w:rPr>
      </w:pPr>
      <w:r>
        <w:rPr>
          <w:rFonts w:hint="eastAsia" w:ascii="宋体" w:hAnsi="宋体" w:eastAsia="宋体" w:cs="宋体"/>
          <w:b/>
          <w:sz w:val="24"/>
          <w:szCs w:val="24"/>
          <w:highlight w:val="white"/>
        </w:rPr>
      </w:r>
      <w:r/>
    </w:p>
    <w:p>
      <w:pPr>
        <w:pStyle w:val="973"/>
        <w:ind w:firstLine="484"/>
        <w:spacing w:line="360" w:lineRule="auto"/>
        <w:rPr>
          <w:rFonts w:hint="eastAsia" w:ascii="宋体" w:hAnsi="宋体" w:eastAsia="宋体" w:cs="宋体"/>
          <w:b/>
          <w:sz w:val="24"/>
          <w:szCs w:val="24"/>
          <w:highlight w:val="white"/>
        </w:rPr>
      </w:pPr>
      <w:r>
        <w:rPr>
          <w:rFonts w:hint="eastAsia" w:ascii="宋体" w:hAnsi="宋体" w:eastAsia="宋体" w:cs="宋体"/>
          <w:b/>
          <w:sz w:val="24"/>
          <w:szCs w:val="24"/>
          <w:highlight w:val="white"/>
        </w:rPr>
        <w:t xml:space="preserve">符合条件一：提交预付款保函的</w:t>
      </w:r>
      <w:r/>
    </w:p>
    <w:p>
      <w:pPr>
        <w:pStyle w:val="973"/>
        <w:ind w:firstLine="482"/>
        <w:spacing w:line="360" w:lineRule="auto"/>
        <w:rPr>
          <w:rFonts w:hint="eastAsia" w:ascii="宋体" w:hAnsi="宋体" w:eastAsia="宋体" w:cs="宋体"/>
          <w:sz w:val="24"/>
          <w:szCs w:val="24"/>
          <w:highlight w:val="white"/>
          <w:u w:val="single"/>
        </w:rPr>
      </w:pPr>
      <w:r>
        <w:rPr>
          <w:rFonts w:hint="eastAsia" w:ascii="宋体" w:hAnsi="宋体" w:eastAsia="宋体" w:cs="宋体"/>
          <w:sz w:val="24"/>
          <w:szCs w:val="24"/>
          <w:highlight w:val="white"/>
        </w:rPr>
        <w:t xml:space="preserve">（1）合同签订且乙方向甲方出具预付款保函后</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个工作日内，甲方应支付合同价款的百分之</w:t>
      </w:r>
      <w:r>
        <w:rPr>
          <w:rFonts w:hint="eastAsia" w:ascii="宋体" w:hAnsi="宋体" w:eastAsia="宋体" w:cs="宋体"/>
          <w:sz w:val="24"/>
          <w:szCs w:val="24"/>
          <w:highlight w:val="white"/>
          <w:u w:val="single"/>
        </w:rPr>
        <w:t xml:space="preserve">        XX（    XX%），</w:t>
      </w:r>
      <w:r>
        <w:rPr>
          <w:rFonts w:hint="eastAsia" w:ascii="宋体" w:hAnsi="宋体" w:eastAsia="宋体" w:cs="宋体"/>
          <w:sz w:val="24"/>
          <w:szCs w:val="24"/>
          <w:highlight w:val="white"/>
        </w:rPr>
        <w:t xml:space="preserve">小写￥</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大写：人民币</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w:t>
      </w:r>
      <w:r/>
    </w:p>
    <w:p>
      <w:pPr>
        <w:pStyle w:val="973"/>
        <w:ind w:left="140" w:firstLine="482"/>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乙方需提交的支付文件：乙方出具的全额正式发票。</w:t>
      </w:r>
      <w:r/>
    </w:p>
    <w:p>
      <w:pPr>
        <w:pStyle w:val="973"/>
        <w:ind w:left="140" w:firstLine="482"/>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（2）验收合格后</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个工作日内，甲方应支付合同价款的百分之</w:t>
      </w:r>
      <w:r>
        <w:rPr>
          <w:rFonts w:hint="eastAsia" w:ascii="宋体" w:hAnsi="宋体" w:eastAsia="宋体" w:cs="宋体"/>
          <w:sz w:val="24"/>
          <w:szCs w:val="24"/>
          <w:highlight w:val="white"/>
          <w:u w:val="single"/>
        </w:rPr>
        <w:t xml:space="preserve">XX（    XX%），</w:t>
      </w:r>
      <w:r>
        <w:rPr>
          <w:rFonts w:hint="eastAsia" w:ascii="宋体" w:hAnsi="宋体" w:eastAsia="宋体" w:cs="宋体"/>
          <w:sz w:val="24"/>
          <w:szCs w:val="24"/>
          <w:highlight w:val="white"/>
        </w:rPr>
        <w:t xml:space="preserve">小写￥</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大写：人民币</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w:t>
      </w:r>
      <w:r/>
    </w:p>
    <w:p>
      <w:pPr>
        <w:pStyle w:val="973"/>
        <w:ind w:firstLine="484"/>
        <w:spacing w:line="360" w:lineRule="auto"/>
        <w:rPr>
          <w:rFonts w:hint="eastAsia" w:ascii="宋体" w:hAnsi="宋体" w:eastAsia="宋体" w:cs="宋体"/>
          <w:b/>
          <w:sz w:val="24"/>
          <w:szCs w:val="24"/>
          <w:highlight w:val="white"/>
        </w:rPr>
      </w:pPr>
      <w:r>
        <w:rPr>
          <w:rFonts w:hint="eastAsia" w:ascii="宋体" w:hAnsi="宋体" w:eastAsia="宋体" w:cs="宋体"/>
          <w:b/>
          <w:sz w:val="24"/>
          <w:szCs w:val="24"/>
          <w:highlight w:val="white"/>
        </w:rPr>
        <w:t xml:space="preserve">……</w:t>
      </w:r>
      <w:r/>
    </w:p>
    <w:p>
      <w:pPr>
        <w:pStyle w:val="973"/>
        <w:ind w:firstLine="484"/>
        <w:spacing w:line="360" w:lineRule="auto"/>
        <w:rPr>
          <w:rFonts w:hint="eastAsia" w:ascii="宋体" w:hAnsi="宋体" w:eastAsia="宋体" w:cs="宋体"/>
          <w:b/>
          <w:sz w:val="24"/>
          <w:szCs w:val="24"/>
          <w:highlight w:val="white"/>
        </w:rPr>
      </w:pPr>
      <w:r>
        <w:rPr>
          <w:rFonts w:hint="eastAsia" w:ascii="宋体" w:hAnsi="宋体" w:eastAsia="宋体" w:cs="宋体"/>
          <w:b/>
          <w:sz w:val="24"/>
          <w:szCs w:val="24"/>
          <w:highlight w:val="white"/>
        </w:rPr>
        <w:t xml:space="preserve">符合条件二：不提交预付款保函的</w:t>
      </w:r>
      <w:r/>
    </w:p>
    <w:p>
      <w:pPr>
        <w:pStyle w:val="973"/>
        <w:ind w:firstLine="482"/>
        <w:spacing w:line="360" w:lineRule="auto"/>
        <w:rPr>
          <w:rFonts w:hint="eastAsia" w:ascii="宋体" w:hAnsi="宋体" w:eastAsia="宋体" w:cs="宋体"/>
          <w:sz w:val="24"/>
          <w:szCs w:val="24"/>
          <w:highlight w:val="white"/>
          <w:u w:val="single"/>
        </w:rPr>
      </w:pPr>
      <w:r>
        <w:rPr>
          <w:rFonts w:hint="eastAsia" w:ascii="宋体" w:hAnsi="宋体" w:eastAsia="宋体" w:cs="宋体"/>
          <w:sz w:val="24"/>
          <w:szCs w:val="24"/>
          <w:highlight w:val="white"/>
        </w:rPr>
        <w:t xml:space="preserve">（1）合同签订后</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个工作日内，甲方应支付合同价款的百分之</w:t>
      </w:r>
      <w:r>
        <w:rPr>
          <w:rFonts w:hint="eastAsia" w:ascii="宋体" w:hAnsi="宋体" w:eastAsia="宋体" w:cs="宋体"/>
          <w:sz w:val="24"/>
          <w:szCs w:val="24"/>
          <w:highlight w:val="white"/>
          <w:u w:val="single"/>
        </w:rPr>
        <w:t xml:space="preserve">XX（    XX%），</w:t>
      </w:r>
      <w:r>
        <w:rPr>
          <w:rFonts w:hint="eastAsia" w:ascii="宋体" w:hAnsi="宋体" w:eastAsia="宋体" w:cs="宋体"/>
          <w:sz w:val="24"/>
          <w:szCs w:val="24"/>
          <w:highlight w:val="white"/>
        </w:rPr>
        <w:t xml:space="preserve">小写￥</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大写：人民币</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w:t>
      </w:r>
      <w:r/>
    </w:p>
    <w:p>
      <w:pPr>
        <w:pStyle w:val="973"/>
        <w:ind w:left="140" w:firstLine="482"/>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乙方需提交的支付文件：乙方出具的全额正式发票。</w:t>
      </w:r>
      <w:r/>
    </w:p>
    <w:p>
      <w:pPr>
        <w:pStyle w:val="973"/>
        <w:ind w:left="140" w:firstLine="482"/>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（2）验收合格后</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个工作日内，甲方应支付合同价款的百分之</w:t>
      </w:r>
      <w:r>
        <w:rPr>
          <w:rFonts w:hint="eastAsia" w:ascii="宋体" w:hAnsi="宋体" w:eastAsia="宋体" w:cs="宋体"/>
          <w:sz w:val="24"/>
          <w:szCs w:val="24"/>
          <w:highlight w:val="white"/>
          <w:u w:val="single"/>
        </w:rPr>
        <w:t xml:space="preserve">XX（    XX%），</w:t>
      </w:r>
      <w:r>
        <w:rPr>
          <w:rFonts w:hint="eastAsia" w:ascii="宋体" w:hAnsi="宋体" w:eastAsia="宋体" w:cs="宋体"/>
          <w:sz w:val="24"/>
          <w:szCs w:val="24"/>
          <w:highlight w:val="white"/>
        </w:rPr>
        <w:t xml:space="preserve">小写￥</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大写：人民币</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w:t>
      </w:r>
      <w:r/>
    </w:p>
    <w:p>
      <w:pPr>
        <w:pStyle w:val="973"/>
        <w:ind w:firstLine="484"/>
        <w:spacing w:line="360" w:lineRule="auto"/>
        <w:rPr>
          <w:rFonts w:hint="eastAsia" w:ascii="宋体" w:hAnsi="宋体" w:eastAsia="宋体" w:cs="宋体"/>
          <w:b/>
          <w:sz w:val="24"/>
          <w:szCs w:val="24"/>
          <w:highlight w:val="white"/>
        </w:rPr>
      </w:pPr>
      <w:r>
        <w:rPr>
          <w:rFonts w:hint="eastAsia" w:ascii="宋体" w:hAnsi="宋体" w:eastAsia="宋体" w:cs="宋体"/>
          <w:b/>
          <w:sz w:val="24"/>
          <w:szCs w:val="24"/>
          <w:highlight w:val="white"/>
        </w:rPr>
        <w:t xml:space="preserve">……</w:t>
      </w:r>
      <w:r/>
    </w:p>
    <w:p>
      <w:pPr>
        <w:pStyle w:val="973"/>
        <w:ind w:left="140" w:firstLine="484"/>
        <w:spacing w:line="360" w:lineRule="auto"/>
        <w:rPr>
          <w:rFonts w:hint="eastAsia" w:ascii="宋体" w:hAnsi="宋体" w:eastAsia="宋体" w:cs="宋体"/>
          <w:b/>
          <w:sz w:val="24"/>
          <w:szCs w:val="24"/>
          <w:highlight w:val="white"/>
        </w:rPr>
      </w:pPr>
      <w:r>
        <w:rPr>
          <w:rFonts w:hint="eastAsia" w:ascii="宋体" w:hAnsi="宋体" w:eastAsia="宋体" w:cs="宋体"/>
          <w:b/>
          <w:sz w:val="24"/>
          <w:szCs w:val="24"/>
          <w:highlight w:val="white"/>
        </w:rPr>
        <w:t xml:space="preserve">注:</w:t>
      </w:r>
      <w:r/>
    </w:p>
    <w:p>
      <w:pPr>
        <w:pStyle w:val="973"/>
        <w:ind w:left="140" w:firstLine="482"/>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1、付款条件一中，出具预付款保函后支付的合同款应当与保函金额一致。</w:t>
      </w:r>
      <w:r/>
    </w:p>
    <w:p>
      <w:pPr>
        <w:pStyle w:val="973"/>
        <w:ind w:left="140" w:firstLine="482"/>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2、付款条件二中，预付款比例设定应符合《关于做好政府采购支持企业发展有关事项的通知》(苏财购〔2020〕52号)要求。</w:t>
      </w:r>
      <w:r/>
    </w:p>
    <w:p>
      <w:pPr>
        <w:pStyle w:val="983"/>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r>
      <w:r/>
    </w:p>
    <w:p>
      <w:pPr>
        <w:pStyle w:val="971"/>
        <w:numPr>
          <w:ilvl w:val="0"/>
          <w:numId w:val="0"/>
        </w:numPr>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p>
    <w:p>
      <w:pPr>
        <w:pStyle w:val="973"/>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p>
    <w:p>
      <w:pPr>
        <w:ind w:firstLine="482"/>
        <w:jc w:val="center"/>
        <w:spacing w:line="360" w:lineRule="auto"/>
        <w:rPr>
          <w:rFonts w:hint="eastAsia" w:ascii="宋体" w:hAnsi="宋体" w:eastAsia="宋体" w:cs="宋体"/>
          <w:b/>
          <w:bCs/>
          <w:sz w:val="24"/>
          <w:szCs w:val="24"/>
          <w:highlight w:val="white"/>
        </w:rPr>
      </w:pPr>
      <w:r>
        <w:rPr>
          <w:rFonts w:hint="eastAsia" w:ascii="宋体" w:hAnsi="宋体" w:eastAsia="宋体" w:cs="宋体"/>
          <w:b/>
          <w:bCs/>
          <w:sz w:val="24"/>
          <w:szCs w:val="24"/>
          <w:highlight w:val="white"/>
        </w:rPr>
      </w:r>
      <w:r/>
    </w:p>
    <w:p>
      <w:pPr>
        <w:pStyle w:val="985"/>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r>
      <w:r/>
    </w:p>
    <w:p>
      <w:pPr>
        <w:ind w:firstLine="482"/>
        <w:jc w:val="center"/>
        <w:spacing w:line="360" w:lineRule="auto"/>
        <w:rPr>
          <w:rFonts w:hint="eastAsia" w:ascii="宋体" w:hAnsi="宋体" w:eastAsia="宋体" w:cs="宋体"/>
          <w:b/>
          <w:bCs/>
          <w:sz w:val="24"/>
          <w:szCs w:val="24"/>
          <w:highlight w:val="white"/>
        </w:rPr>
      </w:pPr>
      <w:r>
        <w:rPr>
          <w:rFonts w:hint="eastAsia" w:ascii="宋体" w:hAnsi="宋体" w:eastAsia="宋体" w:cs="宋体"/>
          <w:b/>
          <w:bCs/>
          <w:sz w:val="24"/>
          <w:szCs w:val="24"/>
          <w:highlight w:val="white"/>
        </w:rPr>
      </w:r>
      <w:r/>
    </w:p>
    <w:p>
      <w:pPr>
        <w:ind w:firstLine="482"/>
        <w:jc w:val="center"/>
        <w:spacing w:line="360" w:lineRule="auto"/>
        <w:rPr>
          <w:rFonts w:hint="eastAsia" w:ascii="宋体" w:hAnsi="宋体" w:eastAsia="宋体" w:cs="宋体"/>
          <w:b/>
          <w:bCs/>
          <w:sz w:val="24"/>
          <w:szCs w:val="24"/>
          <w:highlight w:val="white"/>
        </w:rPr>
      </w:pPr>
      <w:r>
        <w:rPr>
          <w:rFonts w:hint="eastAsia" w:ascii="宋体" w:hAnsi="宋体" w:eastAsia="宋体" w:cs="宋体"/>
          <w:b/>
          <w:bCs/>
          <w:sz w:val="24"/>
          <w:szCs w:val="24"/>
          <w:highlight w:val="white"/>
        </w:rPr>
      </w:r>
      <w:r/>
    </w:p>
    <w:sectPr>
      <w:footnotePr/>
      <w:endnotePr/>
      <w:type w:val="nextPage"/>
      <w:pgSz w:w="11906" w:h="16838" w:orient="portrait"/>
      <w:pgMar w:top="1134" w:right="1797" w:bottom="1134" w:left="1797"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微软简楷体">
    <w:panose1 w:val="020B0503020202020204"/>
  </w:font>
  <w:font w:name="Wingdings">
    <w:panose1 w:val="05000000000000000000"/>
  </w:font>
  <w:font w:name="楷体_GB2312">
    <w:panose1 w:val="02010609060101010101"/>
  </w:font>
  <w:font w:name="Tahoma">
    <w:panose1 w:val="020B0604030504040204"/>
  </w:font>
  <w:font w:name="Courier New">
    <w:panose1 w:val="02070309020205020404"/>
  </w:font>
  <w:font w:name="黑体">
    <w:panose1 w:val="02010609060101010101"/>
  </w:font>
  <w:font w:name="仿宋_GB2312">
    <w:panose1 w:val="02010609060101010101"/>
  </w:font>
  <w:font w:name="Cambria">
    <w:panose1 w:val="02040503050406030204"/>
  </w:font>
  <w:font w:name="Calibri">
    <w:panose1 w:val="020F0502020204030204"/>
  </w:font>
  <w:font w:name="Arial">
    <w:panose1 w:val="020B06040202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8"/>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392430" cy="146050"/>
              <wp:effectExtent l="3175" t="3175" r="3175" b="3175"/>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392423" cy="146037"/>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50"/>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0" o:spid="_x0000_s0" o:spt="202" type="#_x0000_t202" style="position:absolute;z-index:251663360;o:allowoverlap:true;o:allowincell:true;mso-position-horizontal-relative:margin;mso-position-horizontal:center;mso-position-vertical-relative:text;margin-top:0.0pt;mso-position-vertical:absolute;width:30.9pt;height:11.5pt;mso-wrap-distance-left:9.0pt;mso-wrap-distance-top:0.0pt;mso-wrap-distance-right:9.0pt;mso-wrap-distance-bottom:0.0pt;v-text-anchor:top;visibility:visible;" filled="f" stroked="f" strokeweight="0.50pt">
              <v:textbox inset="0,0,0,0">
                <w:txbxContent>
                  <w:p>
                    <w:pPr>
                      <w:pStyle w:val="950"/>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0"/>
      <w:jc w:val="center"/>
    </w:pPr>
    <w:r>
      <w:fldChar w:fldCharType="begin"/>
    </w:r>
    <w:r>
      <w:instrText xml:space="preserve">PAGE \* MERGEFORMAT</w:instrText>
    </w:r>
    <w:r>
      <w:fldChar w:fldCharType="separate"/>
    </w:r>
    <w:r>
      <w:t xml:space="preserve">1</w:t>
    </w:r>
    <w:r>
      <w:fldChar w:fldCharType="end"/>
    </w:r>
    <w:r/>
  </w:p>
  <w:p>
    <w:pPr>
      <w:pStyle w:val="95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0"/>
      <w:tabs>
        <w:tab w:val="center" w:pos="4153" w:leader="none"/>
        <w:tab w:val="clear" w:pos="7143" w:leader="none"/>
        <w:tab w:val="right" w:pos="8306" w:leader="none"/>
        <w:tab w:val="clear" w:pos="14287"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2580005</wp:posOffset>
              </wp:positionH>
              <wp:positionV relativeFrom="paragraph">
                <wp:posOffset>-19685</wp:posOffset>
              </wp:positionV>
              <wp:extent cx="185420" cy="151130"/>
              <wp:effectExtent l="0" t="0" r="0" b="0"/>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185420" cy="151130"/>
                      </a:xfrm>
                      <a:prstGeom prst="rect">
                        <a:avLst/>
                      </a:prstGeom>
                      <a:noFill/>
                      <a:ln>
                        <a:noFill/>
                        <a:miter/>
                      </a:ln>
                    </wps:spPr>
                    <wps:txbx>
                      <w:txbxContent>
                        <w:p>
                          <w:pPr>
                            <w:rPr>
                              <w:rFonts w:hint="eastAsia" w:eastAsia="宋体"/>
                              <w:sz w:val="18"/>
                              <w:lang w:eastAsia="zh-CN"/>
                            </w:rPr>
                          </w:pP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sz w:val="18"/>
                            </w:rPr>
                            <w:t xml:space="preserve">124</w:t>
                          </w:r>
                          <w:r>
                            <w:rPr>
                              <w:rFonts w:hint="eastAsia"/>
                              <w:sz w:val="18"/>
                              <w:lang w:eastAsia="zh-CN"/>
                            </w:rPr>
                            <w:fldChar w:fldCharType="end"/>
                          </w:r>
                          <w:r/>
                        </w:p>
                      </w:txbxContent>
                    </wps:txbx>
                    <wps:bodyPr wrap="square" lIns="0" tIns="0" rIns="0" bIns="0" upright="1">
                      <a:noAutofit/>
                    </wps:bodyPr>
                  </wps:wsp>
                </a:graphicData>
              </a:graphic>
            </wp:anchor>
          </w:drawing>
        </mc:Choice>
        <mc:Fallback>
          <w:pict>
            <v:shape id="shape 1" o:spid="_x0000_s1" o:spt="202" type="#_x0000_t202" style="position:absolute;z-index:251661312;o:allowoverlap:true;o:allowincell:true;mso-position-horizontal-relative:margin;margin-left:203.1pt;mso-position-horizontal:absolute;mso-position-vertical-relative:text;margin-top:-1.5pt;mso-position-vertical:absolute;width:14.6pt;height:11.9pt;mso-wrap-distance-left:9.0pt;mso-wrap-distance-top:0.0pt;mso-wrap-distance-right:9.0pt;mso-wrap-distance-bottom:0.0pt;visibility:visible;" filled="f" stroked="f">
              <v:textbox inset="0,0,0,0">
                <w:txbxContent>
                  <w:p>
                    <w:pPr>
                      <w:rPr>
                        <w:rFonts w:hint="eastAsia" w:eastAsia="宋体"/>
                        <w:sz w:val="18"/>
                        <w:lang w:eastAsia="zh-CN"/>
                      </w:rPr>
                    </w:pP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sz w:val="18"/>
                      </w:rPr>
                      <w:t xml:space="preserve">124</w:t>
                    </w:r>
                    <w:r>
                      <w:rPr>
                        <w:rFonts w:hint="eastAsia"/>
                        <w:sz w:val="18"/>
                        <w:lang w:eastAsia="zh-CN"/>
                      </w:rP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0"/>
      <w:tabs>
        <w:tab w:val="center" w:pos="4153" w:leader="none"/>
        <w:tab w:val="clear" w:pos="7143" w:leader="none"/>
        <w:tab w:val="right" w:pos="8306" w:leader="none"/>
        <w:tab w:val="clear" w:pos="14287"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32080" cy="131445"/>
              <wp:effectExtent l="6350" t="6350" r="6350" b="6350"/>
              <wp:wrapNone/>
              <wp:docPr id="3" name="文本框 4"/>
              <wp:cNvGraphicFramePr/>
              <a:graphic xmlns:a="http://schemas.openxmlformats.org/drawingml/2006/main">
                <a:graphicData uri="http://schemas.microsoft.com/office/word/2010/wordprocessingShape">
                  <wps:wsp>
                    <wps:cNvPr id="0" name=""/>
                    <wps:cNvSpPr txBox="1"/>
                    <wps:spPr bwMode="auto">
                      <a:xfrm>
                        <a:off x="0" y="0"/>
                        <a:ext cx="132165" cy="131433"/>
                      </a:xfrm>
                      <a:prstGeom prst="rect">
                        <a:avLst/>
                      </a:prstGeom>
                      <a:noFill/>
                      <a:ln>
                        <a:noFill/>
                        <a:miter/>
                      </a:ln>
                    </wps:spPr>
                    <wps:txbx>
                      <w:txbxContent>
                        <w:p>
                          <w:pPr>
                            <w:rPr>
                              <w:rFonts w:hint="eastAsia" w:eastAsia="宋体"/>
                              <w:sz w:val="18"/>
                              <w:lang w:eastAsia="zh-CN"/>
                            </w:rPr>
                          </w:pP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sz w:val="18"/>
                            </w:rPr>
                            <w:t xml:space="preserve">128</w:t>
                          </w:r>
                          <w:r>
                            <w:rPr>
                              <w:rFonts w:hint="eastAsia"/>
                              <w:sz w:val="18"/>
                              <w:lang w:eastAsia="zh-CN"/>
                            </w:rPr>
                            <w:fldChar w:fldCharType="end"/>
                          </w:r>
                          <w:r/>
                        </w:p>
                      </w:txbxContent>
                    </wps:txbx>
                    <wps:bodyPr wrap="square" lIns="0" tIns="0" rIns="0" bIns="0" upright="1">
                      <a:noAutofit/>
                    </wps:bodyPr>
                  </wps:wsp>
                </a:graphicData>
              </a:graphic>
            </wp:anchor>
          </w:drawing>
        </mc:Choice>
        <mc:Fallback>
          <w:pict>
            <v:shape id="shape 2" o:spid="_x0000_s2" o:spt="202" type="#_x0000_t202" style="position:absolute;z-index:251662336;o:allowoverlap:true;o:allowincell:true;mso-position-horizontal-relative:margin;mso-position-horizontal:center;mso-position-vertical-relative:text;margin-top:0.0pt;mso-position-vertical:absolute;width:10.4pt;height:10.3pt;mso-wrap-distance-left:9.0pt;mso-wrap-distance-top:0.0pt;mso-wrap-distance-right:9.0pt;mso-wrap-distance-bottom:0.0pt;visibility:visible;" filled="f" stroked="f">
              <v:textbox inset="0,0,0,0">
                <w:txbxContent>
                  <w:p>
                    <w:pPr>
                      <w:rPr>
                        <w:rFonts w:hint="eastAsia" w:eastAsia="宋体"/>
                        <w:sz w:val="18"/>
                        <w:lang w:eastAsia="zh-CN"/>
                      </w:rPr>
                    </w:pP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sz w:val="18"/>
                      </w:rPr>
                      <w:t xml:space="preserve">128</w:t>
                    </w:r>
                    <w:r>
                      <w:rPr>
                        <w:rFonts w:hint="eastAsia"/>
                        <w:sz w:val="18"/>
                        <w:lang w:eastAsia="zh-CN"/>
                      </w:rP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3"/>
      <w:jc w:val="left"/>
      <w:rPr>
        <w:sz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31445" cy="146050"/>
              <wp:effectExtent l="3175" t="3175" r="3175" b="3175"/>
              <wp:wrapNone/>
              <wp:docPr id="4" name="文本框 14"/>
              <wp:cNvGraphicFramePr/>
              <a:graphic xmlns:a="http://schemas.openxmlformats.org/drawingml/2006/main">
                <a:graphicData uri="http://schemas.microsoft.com/office/word/2010/wordprocessingShape">
                  <wps:wsp>
                    <wps:cNvPr id="0" name=""/>
                    <wps:cNvSpPr txBox="1"/>
                    <wps:spPr bwMode="auto">
                      <a:xfrm>
                        <a:off x="0" y="0"/>
                        <a:ext cx="131328" cy="146037"/>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50"/>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3" o:spid="_x0000_s3" o:spt="202" type="#_x0000_t202" style="position:absolute;z-index:251664384;o:allowoverlap:true;o:allowincell:true;mso-position-horizontal-relative:margin;mso-position-horizontal:center;mso-position-vertical-relative:text;margin-top:0.0pt;mso-position-vertical:absolute;width:10.3pt;height:11.5pt;mso-wrap-distance-left:9.0pt;mso-wrap-distance-top:0.0pt;mso-wrap-distance-right:9.0pt;mso-wrap-distance-bottom:0.0pt;v-text-anchor:top;visibility:visible;" filled="f" stroked="f" strokeweight="0.50pt">
              <v:textbox inset="0,0,0,0">
                <w:txbxContent>
                  <w:p>
                    <w:pPr>
                      <w:pStyle w:val="950"/>
                    </w:pPr>
                    <w:r>
                      <w:fldChar w:fldCharType="begin"/>
                    </w:r>
                    <w:r>
                      <w:instrText xml:space="preserve"> PAGE  \* MERGEFORMAT </w:instrText>
                    </w:r>
                    <w:r>
                      <w:fldChar w:fldCharType="separate"/>
                    </w:r>
                    <w:r>
                      <w:t xml:space="preserve">2</w:t>
                    </w:r>
                    <w:r>
                      <w:fldChar w:fldCharType="end"/>
                    </w:r>
                    <w:r/>
                  </w:p>
                </w:txbxContent>
              </v:textbox>
            </v:shape>
          </w:pict>
        </mc:Fallback>
      </mc:AlternateContent>
    </w: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17"/>
                            <w:tabs>
                              <w:tab w:val="clear" w:pos="7143" w:leader="none"/>
                              <w:tab w:val="clear" w:pos="14287" w:leader="none"/>
                            </w:tabs>
                          </w:pPr>
                          <w:r/>
                          <w:r/>
                        </w:p>
                        <w:p>
                          <w:r/>
                          <w:r/>
                        </w:p>
                      </w:txbxContent>
                    </wps:txbx>
                    <wps:bodyPr wrap="none" lIns="0" tIns="0" rIns="0" bIns="0" upright="1">
                      <a:spAutoFit/>
                    </wps:bodyPr>
                  </wps:wsp>
                </a:graphicData>
              </a:graphic>
            </wp:anchor>
          </w:drawing>
        </mc:Choice>
        <mc:Fallback>
          <w:pict>
            <v:shape id="shape 4" o:spid="_x0000_s4"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17"/>
                      <w:tabs>
                        <w:tab w:val="clear" w:pos="7143" w:leader="none"/>
                        <w:tab w:val="clear" w:pos="14287" w:leader="none"/>
                      </w:tabs>
                    </w:pPr>
                    <w:r/>
                    <w:r/>
                  </w:p>
                  <w:p>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8"/>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65735" cy="146050"/>
              <wp:effectExtent l="3175" t="3175" r="3175" b="3175"/>
              <wp:wrapNone/>
              <wp:docPr id="6" name="文本框 15"/>
              <wp:cNvGraphicFramePr/>
              <a:graphic xmlns:a="http://schemas.openxmlformats.org/drawingml/2006/main">
                <a:graphicData uri="http://schemas.microsoft.com/office/word/2010/wordprocessingShape">
                  <wps:wsp>
                    <wps:cNvPr id="0" name=""/>
                    <wps:cNvSpPr txBox="1"/>
                    <wps:spPr bwMode="auto">
                      <a:xfrm>
                        <a:off x="0" y="0"/>
                        <a:ext cx="165964" cy="146037"/>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50"/>
                          </w:pPr>
                          <w:r>
                            <w:fldChar w:fldCharType="begin"/>
                          </w:r>
                          <w:r>
                            <w:instrText xml:space="preserve"> PAGE  \* MERGEFORMAT </w:instrText>
                          </w:r>
                          <w:r>
                            <w:fldChar w:fldCharType="separate"/>
                          </w:r>
                          <w:r>
                            <w:t xml:space="preserve">72</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5" o:spid="_x0000_s5" o:spt="202" type="#_x0000_t202" style="position:absolute;z-index:251665408;o:allowoverlap:true;o:allowincell:true;mso-position-horizontal-relative:margin;mso-position-horizontal:center;mso-position-vertical-relative:text;margin-top:0.0pt;mso-position-vertical:absolute;width:13.0pt;height:11.5pt;mso-wrap-distance-left:9.0pt;mso-wrap-distance-top:0.0pt;mso-wrap-distance-right:9.0pt;mso-wrap-distance-bottom:0.0pt;v-text-anchor:top;visibility:visible;" filled="f" stroked="f" strokeweight="0.50pt">
              <v:textbox inset="0,0,0,0">
                <w:txbxContent>
                  <w:p>
                    <w:pPr>
                      <w:pStyle w:val="950"/>
                    </w:pPr>
                    <w:r>
                      <w:fldChar w:fldCharType="begin"/>
                    </w:r>
                    <w:r>
                      <w:instrText xml:space="preserve"> PAGE  \* MERGEFORMAT </w:instrText>
                    </w:r>
                    <w:r>
                      <w:fldChar w:fldCharType="separate"/>
                    </w:r>
                    <w:r>
                      <w:t xml:space="preserve">72</w:t>
                    </w:r>
                    <w:r>
                      <w:fldChar w:fldCharType="end"/>
                    </w:r>
                    <w:r/>
                  </w:p>
                </w:txbxContent>
              </v:textbox>
            </v:shape>
          </w:pict>
        </mc:Fallback>
      </mc:AlternateContent>
    </w: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17"/>
                            <w:tabs>
                              <w:tab w:val="clear" w:pos="7143" w:leader="none"/>
                              <w:tab w:val="clear" w:pos="14287" w:leader="none"/>
                            </w:tabs>
                          </w:pPr>
                          <w:r/>
                          <w:r/>
                        </w:p>
                        <w:p>
                          <w:r/>
                          <w:r/>
                        </w:p>
                      </w:txbxContent>
                    </wps:txbx>
                    <wps:bodyPr wrap="none" lIns="0" tIns="0" rIns="0" bIns="0" upright="1">
                      <a:spAutoFit/>
                    </wps:bodyPr>
                  </wps:wsp>
                </a:graphicData>
              </a:graphic>
            </wp:anchor>
          </w:drawing>
        </mc:Choice>
        <mc:Fallback>
          <w:pict>
            <v:shape id="shape 6" o:spid="_x0000_s6"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17"/>
                      <w:tabs>
                        <w:tab w:val="clear" w:pos="7143" w:leader="none"/>
                        <w:tab w:val="clear" w:pos="14287" w:leader="none"/>
                      </w:tabs>
                    </w:pPr>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1"/>
      <w:jc w:val="left"/>
      <w:rPr>
        <w:rFonts w:ascii="仿宋" w:hAnsi="仿宋"/>
      </w:rPr>
      <w:pBdr>
        <w:bottom w:val="none" w:color="000000" w:sz="0" w:space="0"/>
      </w:pBdr>
    </w:pPr>
    <w:r>
      <w:rPr>
        <w:rFonts w:ascii="仿宋" w:hAnsi="仿宋"/>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1"/>
      <w:ind w:left="5866" w:hanging="5866"/>
      <w:jc w:val="left"/>
      <w:pBdr>
        <w:bottom w:val="none" w:color="000000" w:sz="0" w:space="1"/>
      </w:pBdr>
    </w:pPr>
    <w:r>
      <w:tab/>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1"/>
      <w:jc w:val="right"/>
      <w:pBdr>
        <w:bottom w:val="none" w:color="000000" w:sz="0" w:space="1"/>
      </w:pBdr>
    </w:pPr>
    <w:r>
      <w:t xml:space="preserve">                                       </w:t>
    </w:r>
    <w:r/>
  </w:p>
  <w:p>
    <w:pPr>
      <w:pStyle w:val="1151"/>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1"/>
      <w:numFmt w:val="bullet"/>
      <w:pStyle w:val="1126"/>
      <w:isLgl w:val="false"/>
      <w:suff w:val="tab"/>
      <w:lvlText w:val=""/>
      <w:lvlJc w:val="left"/>
      <w:pPr>
        <w:ind w:left="284" w:hanging="284"/>
        <w:tabs>
          <w:tab w:val="left" w:pos="284" w:leader="none"/>
        </w:tabs>
      </w:pPr>
      <w:rPr>
        <w:rFonts w:ascii="Wingdings" w:hAnsi="Wingdings" w:eastAsia="宋体"/>
        <w:b w:val="0"/>
        <w:i w:val="0"/>
        <w:color w:val="000000"/>
        <w:position w:val="3"/>
        <w:sz w:val="13"/>
        <w:szCs w:val="13"/>
      </w:rPr>
    </w:lvl>
    <w:lvl w:ilvl="1">
      <w:start w:val="1"/>
      <w:numFmt w:val="bullet"/>
      <w:isLgl w:val="false"/>
      <w:suff w:val="tab"/>
      <w:lvlText w:val=""/>
      <w:lvlJc w:val="left"/>
      <w:pPr>
        <w:ind w:left="840" w:hanging="420"/>
        <w:tabs>
          <w:tab w:val="left" w:pos="840" w:leader="none"/>
        </w:tabs>
      </w:pPr>
      <w:rPr>
        <w:rFonts w:ascii="Wingdings" w:hAnsi="Wingdings"/>
      </w:rPr>
    </w:lvl>
    <w:lvl w:ilvl="2">
      <w:start w:val="1"/>
      <w:numFmt w:val="bullet"/>
      <w:isLgl w:val="false"/>
      <w:suff w:val="tab"/>
      <w:lvlText w:val=""/>
      <w:lvlJc w:val="left"/>
      <w:pPr>
        <w:ind w:left="1260" w:hanging="420"/>
        <w:tabs>
          <w:tab w:val="left" w:pos="1260" w:leader="none"/>
        </w:tabs>
      </w:pPr>
      <w:rPr>
        <w:rFonts w:ascii="Wingdings" w:hAnsi="Wingdings"/>
      </w:rPr>
    </w:lvl>
    <w:lvl w:ilvl="3">
      <w:start w:val="1"/>
      <w:numFmt w:val="bullet"/>
      <w:isLgl w:val="false"/>
      <w:suff w:val="tab"/>
      <w:lvlText w:val=""/>
      <w:lvlJc w:val="left"/>
      <w:pPr>
        <w:ind w:left="1680" w:hanging="420"/>
        <w:tabs>
          <w:tab w:val="left" w:pos="1680" w:leader="none"/>
        </w:tabs>
      </w:pPr>
      <w:rPr>
        <w:rFonts w:ascii="Wingdings" w:hAnsi="Wingdings"/>
      </w:rPr>
    </w:lvl>
    <w:lvl w:ilvl="4">
      <w:start w:val="1"/>
      <w:numFmt w:val="bullet"/>
      <w:isLgl w:val="false"/>
      <w:suff w:val="tab"/>
      <w:lvlText w:val=""/>
      <w:lvlJc w:val="left"/>
      <w:pPr>
        <w:ind w:left="2100" w:hanging="420"/>
        <w:tabs>
          <w:tab w:val="left" w:pos="2100" w:leader="none"/>
        </w:tabs>
      </w:pPr>
      <w:rPr>
        <w:rFonts w:ascii="Wingdings" w:hAnsi="Wingdings"/>
      </w:rPr>
    </w:lvl>
    <w:lvl w:ilvl="5">
      <w:start w:val="1"/>
      <w:numFmt w:val="bullet"/>
      <w:isLgl w:val="false"/>
      <w:suff w:val="tab"/>
      <w:lvlText w:val=""/>
      <w:lvlJc w:val="left"/>
      <w:pPr>
        <w:ind w:left="2520" w:hanging="420"/>
        <w:tabs>
          <w:tab w:val="left" w:pos="2520" w:leader="none"/>
        </w:tabs>
      </w:pPr>
      <w:rPr>
        <w:rFonts w:ascii="Wingdings" w:hAnsi="Wingdings"/>
      </w:rPr>
    </w:lvl>
    <w:lvl w:ilvl="6">
      <w:start w:val="1"/>
      <w:numFmt w:val="bullet"/>
      <w:isLgl w:val="false"/>
      <w:suff w:val="tab"/>
      <w:lvlText w:val=""/>
      <w:lvlJc w:val="left"/>
      <w:pPr>
        <w:ind w:left="2940" w:hanging="420"/>
        <w:tabs>
          <w:tab w:val="left" w:pos="2940" w:leader="none"/>
        </w:tabs>
      </w:pPr>
      <w:rPr>
        <w:rFonts w:ascii="Wingdings" w:hAnsi="Wingdings"/>
      </w:rPr>
    </w:lvl>
    <w:lvl w:ilvl="7">
      <w:start w:val="1"/>
      <w:numFmt w:val="bullet"/>
      <w:isLgl w:val="false"/>
      <w:suff w:val="tab"/>
      <w:lvlText w:val=""/>
      <w:lvlJc w:val="left"/>
      <w:pPr>
        <w:ind w:left="3360" w:hanging="420"/>
        <w:tabs>
          <w:tab w:val="left" w:pos="3360" w:leader="none"/>
        </w:tabs>
      </w:pPr>
      <w:rPr>
        <w:rFonts w:ascii="Wingdings" w:hAnsi="Wingdings"/>
      </w:rPr>
    </w:lvl>
    <w:lvl w:ilvl="8">
      <w:start w:val="1"/>
      <w:numFmt w:val="bullet"/>
      <w:isLgl w:val="false"/>
      <w:suff w:val="tab"/>
      <w:lvlText w:val=""/>
      <w:lvlJc w:val="left"/>
      <w:pPr>
        <w:ind w:left="3780" w:hanging="420"/>
        <w:tabs>
          <w:tab w:val="left" w:pos="3780" w:leader="none"/>
        </w:tabs>
      </w:pPr>
      <w:rPr>
        <w:rFonts w:ascii="Wingdings" w:hAnsi="Wingdings"/>
      </w:rPr>
    </w:lvl>
  </w:abstractNum>
  <w:abstractNum w:abstractNumId="3">
    <w:multiLevelType w:val="hybridMultilevel"/>
    <w:lvl w:ilvl="0">
      <w:start w:val="1"/>
      <w:numFmt w:val="decimal"/>
      <w:pStyle w:val="971"/>
      <w:isLgl w:val="false"/>
      <w:suff w:val="tab"/>
      <w:lvlText w:val="%1、"/>
      <w:lvlJc w:val="left"/>
      <w:pPr>
        <w:ind w:left="720" w:hanging="720"/>
        <w:tabs>
          <w:tab w:val="left" w:pos="7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4">
    <w:multiLevelType w:val="hybridMultilevel"/>
    <w:lvl w:ilvl="0">
      <w:start w:val="1"/>
      <w:numFmt w:val="decimal"/>
      <w:isLgl w:val="false"/>
      <w:suff w:val="nothing"/>
      <w:lvlText w:val="（%1）"/>
      <w:lvlJc w:val="left"/>
      <w:pPr>
        <w:ind w:left="0" w:firstLine="0"/>
        <w:tabs>
          <w:tab w:val="left" w:pos="0" w:leader="none"/>
        </w:tabs>
      </w:pPr>
      <w:rPr>
        <w:rFonts w:cs="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1"/>
      <w:numFmt w:val="decimal"/>
      <w:isLgl w:val="false"/>
      <w:suff w:val="tab"/>
      <w:lvlText w:val="%1."/>
      <w:lvlJc w:val="left"/>
      <w:pPr>
        <w:ind w:left="0" w:firstLine="0"/>
        <w:tabs>
          <w:tab w:val="left" w:pos="21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3"/>
      <w:numFmt w:val="chineseCounting"/>
      <w:isLgl w:val="false"/>
      <w:suff w:val="nothing"/>
      <w:lvlText w:val="（%1）"/>
      <w:lvlJc w:val="left"/>
      <w:pPr>
        <w:ind w:left="200"/>
      </w:pPr>
      <w:rPr>
        <w:rFonts w:hint="eastAsia"/>
      </w:rPr>
    </w:lvl>
    <w:lvl w:ilvl="1">
      <w:start w:val="1"/>
      <w:numFmt w:val="bullet"/>
      <w:isLgl w:val="false"/>
      <w:suff w:val="tab"/>
      <w:lvlText w:val="o"/>
      <w:lvlJc w:val="left"/>
      <w:pPr>
        <w:ind w:left="1640" w:hanging="360"/>
      </w:pPr>
      <w:rPr>
        <w:rFonts w:hint="default" w:ascii="Courier New" w:hAnsi="Courier New" w:eastAsia="Courier New" w:cs="Courier New"/>
      </w:rPr>
    </w:lvl>
    <w:lvl w:ilvl="2">
      <w:start w:val="1"/>
      <w:numFmt w:val="bullet"/>
      <w:isLgl w:val="false"/>
      <w:suff w:val="tab"/>
      <w:lvlText w:val="§"/>
      <w:lvlJc w:val="left"/>
      <w:pPr>
        <w:ind w:left="2360" w:hanging="360"/>
      </w:pPr>
      <w:rPr>
        <w:rFonts w:hint="default" w:ascii="Wingdings" w:hAnsi="Wingdings" w:eastAsia="Wingdings" w:cs="Wingdings"/>
      </w:rPr>
    </w:lvl>
    <w:lvl w:ilvl="3">
      <w:start w:val="1"/>
      <w:numFmt w:val="bullet"/>
      <w:isLgl w:val="false"/>
      <w:suff w:val="tab"/>
      <w:lvlText w:val="·"/>
      <w:lvlJc w:val="left"/>
      <w:pPr>
        <w:ind w:left="3080" w:hanging="360"/>
      </w:pPr>
      <w:rPr>
        <w:rFonts w:hint="default" w:ascii="Symbol" w:hAnsi="Symbol" w:eastAsia="Symbol" w:cs="Symbol"/>
      </w:rPr>
    </w:lvl>
    <w:lvl w:ilvl="4">
      <w:start w:val="1"/>
      <w:numFmt w:val="bullet"/>
      <w:isLgl w:val="false"/>
      <w:suff w:val="tab"/>
      <w:lvlText w:val="o"/>
      <w:lvlJc w:val="left"/>
      <w:pPr>
        <w:ind w:left="3800" w:hanging="360"/>
      </w:pPr>
      <w:rPr>
        <w:rFonts w:hint="default" w:ascii="Courier New" w:hAnsi="Courier New" w:eastAsia="Courier New" w:cs="Courier New"/>
      </w:rPr>
    </w:lvl>
    <w:lvl w:ilvl="5">
      <w:start w:val="1"/>
      <w:numFmt w:val="bullet"/>
      <w:isLgl w:val="false"/>
      <w:suff w:val="tab"/>
      <w:lvlText w:val="§"/>
      <w:lvlJc w:val="left"/>
      <w:pPr>
        <w:ind w:left="4520" w:hanging="360"/>
      </w:pPr>
      <w:rPr>
        <w:rFonts w:hint="default" w:ascii="Wingdings" w:hAnsi="Wingdings" w:eastAsia="Wingdings" w:cs="Wingdings"/>
      </w:rPr>
    </w:lvl>
    <w:lvl w:ilvl="6">
      <w:start w:val="1"/>
      <w:numFmt w:val="bullet"/>
      <w:isLgl w:val="false"/>
      <w:suff w:val="tab"/>
      <w:lvlText w:val="·"/>
      <w:lvlJc w:val="left"/>
      <w:pPr>
        <w:ind w:left="5240" w:hanging="360"/>
      </w:pPr>
      <w:rPr>
        <w:rFonts w:hint="default" w:ascii="Symbol" w:hAnsi="Symbol" w:eastAsia="Symbol" w:cs="Symbol"/>
      </w:rPr>
    </w:lvl>
    <w:lvl w:ilvl="7">
      <w:start w:val="1"/>
      <w:numFmt w:val="bullet"/>
      <w:isLgl w:val="false"/>
      <w:suff w:val="tab"/>
      <w:lvlText w:val="o"/>
      <w:lvlJc w:val="left"/>
      <w:pPr>
        <w:ind w:left="5960" w:hanging="360"/>
      </w:pPr>
      <w:rPr>
        <w:rFonts w:hint="default" w:ascii="Courier New" w:hAnsi="Courier New" w:eastAsia="Courier New" w:cs="Courier New"/>
      </w:rPr>
    </w:lvl>
    <w:lvl w:ilvl="8">
      <w:start w:val="1"/>
      <w:numFmt w:val="bullet"/>
      <w:isLgl w:val="false"/>
      <w:suff w:val="tab"/>
      <w:lvlText w:val="§"/>
      <w:lvlJc w:val="left"/>
      <w:pPr>
        <w:ind w:left="66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
      <w:lvlJc w:val="left"/>
      <w:pPr>
        <w:ind w:left="425" w:hanging="425"/>
        <w:tabs>
          <w:tab w:val="left" w:pos="210" w:leader="none"/>
        </w:tabs>
      </w:pPr>
      <w:rPr>
        <w:rFonts w:hint="default" w:cs="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6"/>
  </w:num>
  <w:num w:numId="4">
    <w:abstractNumId w:val="1"/>
  </w:num>
  <w:num w:numId="5">
    <w:abstractNumId w:val="0"/>
  </w:num>
  <w:num w:numId="6">
    <w:abstractNumId w:val="4"/>
  </w:num>
  <w:num w:numId="7">
    <w:abstractNumId w:val="5"/>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25" w:default="1">
    <w:name w:val="Normal"/>
    <w:link w:val="1100"/>
    <w:uiPriority w:val="0"/>
    <w:qFormat/>
    <w:rPr>
      <w:rFonts w:hint="default" w:ascii="Times New Roman" w:hAnsi="Times New Roman" w:eastAsia="宋体" w:cs="Times New Roman"/>
      <w:lang w:val="en-US" w:eastAsia="zh-CN" w:bidi="ar-SA"/>
    </w:rPr>
  </w:style>
  <w:style w:type="paragraph" w:styleId="926">
    <w:name w:val="Heading 1"/>
    <w:basedOn w:val="925"/>
    <w:next w:val="925"/>
    <w:uiPriority w:val="9"/>
    <w:qFormat/>
    <w:pPr>
      <w:keepLines/>
      <w:keepNext/>
      <w:spacing w:before="480" w:after="200"/>
      <w:outlineLvl w:val="0"/>
    </w:pPr>
    <w:rPr>
      <w:rFonts w:ascii="Arial" w:hAnsi="Arial" w:eastAsia="Arial" w:cs="Arial"/>
      <w:sz w:val="40"/>
      <w:szCs w:val="40"/>
    </w:rPr>
  </w:style>
  <w:style w:type="paragraph" w:styleId="927">
    <w:name w:val="Heading 2"/>
    <w:basedOn w:val="925"/>
    <w:next w:val="925"/>
    <w:uiPriority w:val="9"/>
    <w:unhideWhenUsed/>
    <w:qFormat/>
    <w:pPr>
      <w:keepLines/>
      <w:keepNext/>
      <w:spacing w:before="360" w:after="200"/>
      <w:outlineLvl w:val="1"/>
    </w:pPr>
    <w:rPr>
      <w:rFonts w:ascii="Arial" w:hAnsi="Arial" w:eastAsia="Arial" w:cs="Arial"/>
      <w:sz w:val="34"/>
    </w:rPr>
  </w:style>
  <w:style w:type="paragraph" w:styleId="928">
    <w:name w:val="Heading 3"/>
    <w:basedOn w:val="925"/>
    <w:next w:val="925"/>
    <w:uiPriority w:val="9"/>
    <w:unhideWhenUsed/>
    <w:qFormat/>
    <w:pPr>
      <w:keepLines/>
      <w:keepNext/>
      <w:spacing w:before="320" w:after="200"/>
      <w:outlineLvl w:val="2"/>
    </w:pPr>
    <w:rPr>
      <w:rFonts w:ascii="Arial" w:hAnsi="Arial" w:eastAsia="Arial" w:cs="Arial"/>
      <w:sz w:val="30"/>
      <w:szCs w:val="30"/>
    </w:rPr>
  </w:style>
  <w:style w:type="paragraph" w:styleId="929">
    <w:name w:val="Heading 4"/>
    <w:basedOn w:val="925"/>
    <w:next w:val="925"/>
    <w:uiPriority w:val="9"/>
    <w:unhideWhenUsed/>
    <w:qFormat/>
    <w:pPr>
      <w:keepLines/>
      <w:keepNext/>
      <w:spacing w:before="320" w:after="200"/>
      <w:outlineLvl w:val="3"/>
    </w:pPr>
    <w:rPr>
      <w:rFonts w:ascii="Arial" w:hAnsi="Arial" w:eastAsia="Arial" w:cs="Arial"/>
      <w:b/>
      <w:bCs/>
      <w:sz w:val="26"/>
      <w:szCs w:val="26"/>
    </w:rPr>
  </w:style>
  <w:style w:type="paragraph" w:styleId="930">
    <w:name w:val="Heading 5"/>
    <w:basedOn w:val="925"/>
    <w:next w:val="925"/>
    <w:uiPriority w:val="9"/>
    <w:unhideWhenUsed/>
    <w:qFormat/>
    <w:pPr>
      <w:keepLines/>
      <w:keepNext/>
      <w:spacing w:before="320" w:after="200"/>
      <w:outlineLvl w:val="4"/>
    </w:pPr>
    <w:rPr>
      <w:rFonts w:ascii="Arial" w:hAnsi="Arial" w:eastAsia="Arial" w:cs="Arial"/>
      <w:b/>
      <w:bCs/>
      <w:sz w:val="24"/>
      <w:szCs w:val="24"/>
    </w:rPr>
  </w:style>
  <w:style w:type="paragraph" w:styleId="931">
    <w:name w:val="Heading 6"/>
    <w:basedOn w:val="925"/>
    <w:next w:val="925"/>
    <w:uiPriority w:val="9"/>
    <w:unhideWhenUsed/>
    <w:qFormat/>
    <w:pPr>
      <w:keepLines/>
      <w:keepNext/>
      <w:spacing w:before="320" w:after="200"/>
      <w:outlineLvl w:val="5"/>
    </w:pPr>
    <w:rPr>
      <w:rFonts w:ascii="Arial" w:hAnsi="Arial" w:eastAsia="Arial" w:cs="Arial"/>
      <w:b/>
      <w:bCs/>
      <w:sz w:val="22"/>
      <w:szCs w:val="22"/>
    </w:rPr>
  </w:style>
  <w:style w:type="paragraph" w:styleId="932">
    <w:name w:val="Heading 7"/>
    <w:basedOn w:val="925"/>
    <w:next w:val="925"/>
    <w:uiPriority w:val="9"/>
    <w:unhideWhenUsed/>
    <w:qFormat/>
    <w:pPr>
      <w:keepLines/>
      <w:keepNext/>
      <w:spacing w:before="320" w:after="200"/>
      <w:outlineLvl w:val="6"/>
    </w:pPr>
    <w:rPr>
      <w:rFonts w:ascii="Arial" w:hAnsi="Arial" w:eastAsia="Arial" w:cs="Arial"/>
      <w:b/>
      <w:bCs/>
      <w:i/>
      <w:iCs/>
      <w:sz w:val="22"/>
      <w:szCs w:val="22"/>
    </w:rPr>
  </w:style>
  <w:style w:type="paragraph" w:styleId="933">
    <w:name w:val="Heading 8"/>
    <w:basedOn w:val="925"/>
    <w:next w:val="925"/>
    <w:uiPriority w:val="9"/>
    <w:unhideWhenUsed/>
    <w:qFormat/>
    <w:pPr>
      <w:keepLines/>
      <w:keepNext/>
      <w:spacing w:before="320" w:after="200"/>
      <w:outlineLvl w:val="7"/>
    </w:pPr>
    <w:rPr>
      <w:rFonts w:ascii="Arial" w:hAnsi="Arial" w:eastAsia="Arial" w:cs="Arial"/>
      <w:i/>
      <w:iCs/>
      <w:sz w:val="22"/>
      <w:szCs w:val="22"/>
    </w:rPr>
  </w:style>
  <w:style w:type="paragraph" w:styleId="934">
    <w:name w:val="Heading 9"/>
    <w:basedOn w:val="925"/>
    <w:next w:val="925"/>
    <w:uiPriority w:val="9"/>
    <w:unhideWhenUsed/>
    <w:qFormat/>
    <w:pPr>
      <w:keepLines/>
      <w:keepNext/>
      <w:spacing w:before="320" w:after="200"/>
      <w:outlineLvl w:val="8"/>
    </w:pPr>
    <w:rPr>
      <w:rFonts w:ascii="Arial" w:hAnsi="Arial" w:eastAsia="Arial" w:cs="Arial"/>
      <w:i/>
      <w:iCs/>
      <w:sz w:val="21"/>
      <w:szCs w:val="21"/>
    </w:rPr>
  </w:style>
  <w:style w:type="character" w:styleId="935" w:default="1">
    <w:name w:val="Default Paragraph Font"/>
    <w:uiPriority w:val="1"/>
    <w:semiHidden/>
    <w:unhideWhenUsed/>
    <w:qFormat/>
  </w:style>
  <w:style w:type="table" w:styleId="936" w:default="1">
    <w:name w:val="Normal Table"/>
    <w:uiPriority w:val="99"/>
    <w:semiHidden/>
    <w:unhideWhenUsed/>
    <w:qFormat/>
    <w:tblPr>
      <w:tblCellMar>
        <w:left w:w="108" w:type="dxa"/>
        <w:top w:w="0" w:type="dxa"/>
        <w:right w:w="108" w:type="dxa"/>
        <w:bottom w:w="0" w:type="dxa"/>
      </w:tblCellMar>
    </w:tblPr>
  </w:style>
  <w:style w:type="paragraph" w:styleId="937">
    <w:name w:val="toc 7"/>
    <w:basedOn w:val="925"/>
    <w:next w:val="925"/>
    <w:uiPriority w:val="39"/>
    <w:unhideWhenUsed/>
    <w:qFormat/>
    <w:pPr>
      <w:ind w:left="1701" w:right="0" w:firstLine="0"/>
      <w:spacing w:after="57"/>
    </w:pPr>
  </w:style>
  <w:style w:type="paragraph" w:styleId="938">
    <w:name w:val="Normal Indent"/>
    <w:basedOn w:val="925"/>
    <w:uiPriority w:val="0"/>
    <w:qFormat/>
    <w:pPr>
      <w:ind w:firstLine="420"/>
    </w:pPr>
  </w:style>
  <w:style w:type="paragraph" w:styleId="939">
    <w:name w:val="Caption"/>
    <w:basedOn w:val="925"/>
    <w:next w:val="925"/>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940">
    <w:name w:val="Document Map"/>
    <w:basedOn w:val="925"/>
    <w:uiPriority w:val="0"/>
    <w:qFormat/>
    <w:rPr>
      <w:rFonts w:ascii="宋体" w:hAnsi="Calibri"/>
      <w:sz w:val="18"/>
      <w:szCs w:val="18"/>
    </w:rPr>
  </w:style>
  <w:style w:type="paragraph" w:styleId="941">
    <w:name w:val="Body Text"/>
    <w:basedOn w:val="925"/>
    <w:next w:val="942"/>
    <w:uiPriority w:val="0"/>
    <w:qFormat/>
    <w:pPr>
      <w:spacing w:after="120"/>
    </w:pPr>
  </w:style>
  <w:style w:type="paragraph" w:styleId="942" w:customStyle="1">
    <w:name w:val="正文49"/>
    <w:uiPriority w:val="0"/>
    <w:qFormat/>
    <w:pPr>
      <w:jc w:val="both"/>
      <w:widowControl w:val="off"/>
    </w:pPr>
    <w:rPr>
      <w:rFonts w:hint="default" w:ascii="Calibri" w:hAnsi="Calibri" w:eastAsia="宋体" w:cs="Times New Roman"/>
      <w:sz w:val="21"/>
      <w:szCs w:val="22"/>
      <w:lang w:val="en-US" w:eastAsia="zh-CN" w:bidi="ar-SA"/>
    </w:rPr>
  </w:style>
  <w:style w:type="paragraph" w:styleId="943">
    <w:name w:val="Body Text Indent"/>
    <w:basedOn w:val="925"/>
    <w:next w:val="944"/>
    <w:uiPriority w:val="0"/>
    <w:qFormat/>
    <w:pPr>
      <w:ind w:left="420"/>
      <w:spacing w:after="120"/>
    </w:pPr>
  </w:style>
  <w:style w:type="paragraph" w:styleId="944">
    <w:name w:val="envelope return"/>
    <w:basedOn w:val="925"/>
    <w:uiPriority w:val="0"/>
    <w:qFormat/>
    <w:rPr>
      <w:rFonts w:ascii="Arial" w:hAnsi="Arial"/>
    </w:rPr>
  </w:style>
  <w:style w:type="paragraph" w:styleId="945">
    <w:name w:val="Block Text"/>
    <w:basedOn w:val="925"/>
    <w:uiPriority w:val="0"/>
    <w:unhideWhenUsed/>
    <w:qFormat/>
    <w:pPr>
      <w:ind w:left="420" w:right="33"/>
      <w:jc w:val="left"/>
    </w:pPr>
    <w:rPr>
      <w:sz w:val="24"/>
      <w:szCs w:val="20"/>
    </w:rPr>
  </w:style>
  <w:style w:type="paragraph" w:styleId="946">
    <w:name w:val="toc 5"/>
    <w:basedOn w:val="925"/>
    <w:next w:val="925"/>
    <w:uiPriority w:val="39"/>
    <w:unhideWhenUsed/>
    <w:qFormat/>
    <w:pPr>
      <w:ind w:left="1134" w:right="0" w:firstLine="0"/>
      <w:spacing w:after="57"/>
    </w:pPr>
  </w:style>
  <w:style w:type="paragraph" w:styleId="947">
    <w:name w:val="toc 3"/>
    <w:basedOn w:val="925"/>
    <w:next w:val="925"/>
    <w:uiPriority w:val="39"/>
    <w:unhideWhenUsed/>
    <w:qFormat/>
    <w:pPr>
      <w:ind w:left="567" w:right="0" w:firstLine="0"/>
      <w:spacing w:after="57"/>
    </w:pPr>
  </w:style>
  <w:style w:type="paragraph" w:styleId="948">
    <w:name w:val="toc 8"/>
    <w:basedOn w:val="925"/>
    <w:next w:val="925"/>
    <w:uiPriority w:val="39"/>
    <w:unhideWhenUsed/>
    <w:qFormat/>
    <w:pPr>
      <w:ind w:left="1984" w:right="0" w:firstLine="0"/>
      <w:spacing w:after="57"/>
    </w:pPr>
  </w:style>
  <w:style w:type="paragraph" w:styleId="949">
    <w:name w:val="endnote text"/>
    <w:basedOn w:val="925"/>
    <w:uiPriority w:val="99"/>
    <w:semiHidden/>
    <w:unhideWhenUsed/>
    <w:qFormat/>
    <w:pPr>
      <w:spacing w:after="0" w:line="240" w:lineRule="auto"/>
    </w:pPr>
    <w:rPr>
      <w:sz w:val="20"/>
    </w:rPr>
  </w:style>
  <w:style w:type="paragraph" w:styleId="950">
    <w:name w:val="Footer"/>
    <w:basedOn w:val="925"/>
    <w:uiPriority w:val="99"/>
    <w:unhideWhenUsed/>
    <w:qFormat/>
    <w:pPr>
      <w:spacing w:after="0" w:line="240" w:lineRule="auto"/>
      <w:tabs>
        <w:tab w:val="center" w:pos="7143" w:leader="none"/>
        <w:tab w:val="right" w:pos="14287" w:leader="none"/>
      </w:tabs>
    </w:pPr>
  </w:style>
  <w:style w:type="paragraph" w:styleId="951">
    <w:name w:val="Header"/>
    <w:basedOn w:val="925"/>
    <w:uiPriority w:val="99"/>
    <w:unhideWhenUsed/>
    <w:qFormat/>
    <w:pPr>
      <w:spacing w:after="0" w:line="240" w:lineRule="auto"/>
      <w:tabs>
        <w:tab w:val="center" w:pos="7143" w:leader="none"/>
        <w:tab w:val="right" w:pos="14287" w:leader="none"/>
      </w:tabs>
    </w:pPr>
  </w:style>
  <w:style w:type="paragraph" w:styleId="952">
    <w:name w:val="toc 1"/>
    <w:basedOn w:val="925"/>
    <w:next w:val="925"/>
    <w:uiPriority w:val="39"/>
    <w:unhideWhenUsed/>
    <w:qFormat/>
    <w:pPr>
      <w:ind w:left="0" w:right="0" w:firstLine="0"/>
      <w:spacing w:after="57"/>
    </w:pPr>
  </w:style>
  <w:style w:type="paragraph" w:styleId="953">
    <w:name w:val="toc 4"/>
    <w:basedOn w:val="925"/>
    <w:next w:val="925"/>
    <w:uiPriority w:val="39"/>
    <w:unhideWhenUsed/>
    <w:qFormat/>
    <w:pPr>
      <w:ind w:left="850" w:right="0" w:firstLine="0"/>
      <w:spacing w:after="57"/>
    </w:pPr>
  </w:style>
  <w:style w:type="paragraph" w:styleId="954">
    <w:name w:val="Subtitle"/>
    <w:basedOn w:val="925"/>
    <w:next w:val="925"/>
    <w:uiPriority w:val="11"/>
    <w:qFormat/>
    <w:pPr>
      <w:spacing w:before="200" w:after="200"/>
    </w:pPr>
    <w:rPr>
      <w:sz w:val="24"/>
      <w:szCs w:val="24"/>
    </w:rPr>
  </w:style>
  <w:style w:type="paragraph" w:styleId="955">
    <w:name w:val="footnote text"/>
    <w:basedOn w:val="925"/>
    <w:uiPriority w:val="99"/>
    <w:semiHidden/>
    <w:unhideWhenUsed/>
    <w:qFormat/>
    <w:pPr>
      <w:spacing w:after="40" w:line="240" w:lineRule="auto"/>
    </w:pPr>
    <w:rPr>
      <w:sz w:val="18"/>
    </w:rPr>
  </w:style>
  <w:style w:type="paragraph" w:styleId="956">
    <w:name w:val="toc 6"/>
    <w:basedOn w:val="925"/>
    <w:next w:val="925"/>
    <w:uiPriority w:val="39"/>
    <w:unhideWhenUsed/>
    <w:qFormat/>
    <w:pPr>
      <w:ind w:left="1417" w:right="0" w:firstLine="0"/>
      <w:spacing w:after="57"/>
    </w:pPr>
  </w:style>
  <w:style w:type="paragraph" w:styleId="957">
    <w:name w:val="table of figures"/>
    <w:basedOn w:val="925"/>
    <w:next w:val="925"/>
    <w:uiPriority w:val="99"/>
    <w:unhideWhenUsed/>
    <w:qFormat/>
    <w:pPr>
      <w:spacing w:after="0" w:afterAutospacing="0"/>
    </w:pPr>
  </w:style>
  <w:style w:type="paragraph" w:styleId="958">
    <w:name w:val="toc 2"/>
    <w:basedOn w:val="925"/>
    <w:next w:val="925"/>
    <w:uiPriority w:val="39"/>
    <w:unhideWhenUsed/>
    <w:qFormat/>
    <w:pPr>
      <w:ind w:left="283" w:right="0" w:firstLine="0"/>
      <w:spacing w:after="57"/>
    </w:pPr>
  </w:style>
  <w:style w:type="paragraph" w:styleId="959">
    <w:name w:val="toc 9"/>
    <w:basedOn w:val="925"/>
    <w:next w:val="925"/>
    <w:uiPriority w:val="39"/>
    <w:unhideWhenUsed/>
    <w:qFormat/>
    <w:pPr>
      <w:ind w:left="2268" w:right="0" w:firstLine="0"/>
      <w:spacing w:after="57"/>
    </w:pPr>
  </w:style>
  <w:style w:type="paragraph" w:styleId="960">
    <w:name w:val="Normal (Web)"/>
    <w:basedOn w:val="925"/>
    <w:uiPriority w:val="99"/>
    <w:semiHidden/>
    <w:unhideWhenUsed/>
    <w:qFormat/>
    <w:pPr>
      <w:ind w:left="0" w:right="0"/>
      <w:jc w:val="left"/>
      <w:spacing w:before="0" w:beforeAutospacing="1" w:after="0" w:afterAutospacing="1"/>
    </w:pPr>
    <w:rPr>
      <w:sz w:val="24"/>
      <w:lang w:val="en-US" w:eastAsia="zh-CN" w:bidi="ar"/>
    </w:rPr>
  </w:style>
  <w:style w:type="paragraph" w:styleId="961">
    <w:name w:val="Title"/>
    <w:basedOn w:val="925"/>
    <w:next w:val="925"/>
    <w:uiPriority w:val="10"/>
    <w:qFormat/>
    <w:pPr>
      <w:contextualSpacing/>
      <w:spacing w:before="300" w:after="200"/>
    </w:pPr>
    <w:rPr>
      <w:sz w:val="48"/>
      <w:szCs w:val="48"/>
    </w:rPr>
  </w:style>
  <w:style w:type="paragraph" w:styleId="962">
    <w:name w:val="Body Text First Indent"/>
    <w:basedOn w:val="941"/>
    <w:uiPriority w:val="0"/>
    <w:qFormat/>
    <w:pPr>
      <w:ind w:firstLine="420"/>
    </w:pPr>
  </w:style>
  <w:style w:type="paragraph" w:styleId="963">
    <w:name w:val="Body Text First Indent 2"/>
    <w:basedOn w:val="943"/>
    <w:next w:val="925"/>
    <w:uiPriority w:val="0"/>
    <w:qFormat/>
    <w:pPr>
      <w:ind w:firstLine="420"/>
    </w:pPr>
  </w:style>
  <w:style w:type="table" w:styleId="964">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65">
    <w:name w:val="endnote reference"/>
    <w:uiPriority w:val="99"/>
    <w:semiHidden/>
    <w:unhideWhenUsed/>
    <w:qFormat/>
    <w:rPr>
      <w:vertAlign w:val="superscript"/>
    </w:rPr>
  </w:style>
  <w:style w:type="character" w:styleId="966">
    <w:name w:val="Hyperlink"/>
    <w:uiPriority w:val="99"/>
    <w:unhideWhenUsed/>
    <w:qFormat/>
    <w:rPr>
      <w:color w:val="0000ff" w:themeColor="hyperlink"/>
      <w:u w:val="single"/>
      <w14:textFill>
        <w14:solidFill>
          <w14:schemeClr w14:val="hlink"/>
        </w14:solidFill>
      </w14:textFill>
    </w:rPr>
  </w:style>
  <w:style w:type="character" w:styleId="967">
    <w:name w:val="footnote reference"/>
    <w:uiPriority w:val="99"/>
    <w:unhideWhenUsed/>
    <w:qFormat/>
    <w:rPr>
      <w:vertAlign w:val="superscript"/>
    </w:rPr>
  </w:style>
  <w:style w:type="character" w:styleId="968" w:customStyle="1">
    <w:name w:val="标题 1 Char"/>
    <w:link w:val="969"/>
    <w:uiPriority w:val="9"/>
    <w:qFormat/>
    <w:rPr>
      <w:rFonts w:ascii="Arial" w:hAnsi="Arial" w:eastAsia="Arial"/>
      <w:sz w:val="40"/>
      <w:szCs w:val="40"/>
      <w:lang w:bidi="ar-SA"/>
    </w:rPr>
  </w:style>
  <w:style w:type="paragraph" w:styleId="969" w:customStyle="1">
    <w:name w:val="标题 111"/>
    <w:next w:val="925"/>
    <w:link w:val="968"/>
    <w:uiPriority w:val="9"/>
    <w:qFormat/>
    <w:pPr>
      <w:keepLines/>
      <w:keepNext/>
      <w:spacing w:before="480" w:after="200"/>
      <w:outlineLvl w:val="0"/>
    </w:pPr>
    <w:rPr>
      <w:rFonts w:hint="default" w:ascii="Arial" w:hAnsi="Arial" w:eastAsia="Arial" w:cs="Times New Roman"/>
      <w:sz w:val="40"/>
      <w:szCs w:val="40"/>
      <w:lang w:bidi="ar-SA"/>
    </w:rPr>
  </w:style>
  <w:style w:type="character" w:styleId="970" w:customStyle="1">
    <w:name w:val="标题 2 Char"/>
    <w:link w:val="971"/>
    <w:uiPriority w:val="0"/>
    <w:qFormat/>
    <w:rPr>
      <w:rFonts w:ascii="Cambria" w:hAnsi="Cambria"/>
      <w:b/>
      <w:bCs/>
      <w:sz w:val="28"/>
      <w:szCs w:val="32"/>
    </w:rPr>
  </w:style>
  <w:style w:type="paragraph" w:styleId="971" w:customStyle="1">
    <w:name w:val="标题 21"/>
    <w:basedOn w:val="972"/>
    <w:next w:val="925"/>
    <w:link w:val="970"/>
    <w:uiPriority w:val="0"/>
    <w:qFormat/>
    <w:pPr>
      <w:numPr>
        <w:ilvl w:val="0"/>
        <w:numId w:val="1"/>
      </w:numPr>
      <w:keepLines/>
      <w:keepNext/>
      <w:spacing w:before="260" w:after="260" w:line="416" w:lineRule="auto"/>
      <w:outlineLvl w:val="1"/>
    </w:pPr>
    <w:rPr>
      <w:rFonts w:ascii="Cambria" w:hAnsi="Cambria"/>
      <w:b/>
      <w:bCs/>
      <w:sz w:val="28"/>
      <w:szCs w:val="32"/>
    </w:rPr>
  </w:style>
  <w:style w:type="paragraph" w:styleId="972" w:customStyle="1">
    <w:name w:val="正文1"/>
    <w:basedOn w:val="973"/>
    <w:next w:val="985"/>
    <w:link w:val="1028"/>
    <w:uiPriority w:val="0"/>
    <w:qFormat/>
    <w:pPr>
      <w:jc w:val="both"/>
      <w:widowControl w:val="off"/>
    </w:pPr>
    <w:rPr>
      <w:rFonts w:ascii="Times New Roman" w:hAnsi="Times New Roman" w:eastAsia="宋体" w:cs="Times New Roman"/>
      <w:sz w:val="21"/>
      <w:szCs w:val="24"/>
      <w:lang w:val="en-US" w:eastAsia="zh-CN" w:bidi="ar-SA"/>
    </w:rPr>
  </w:style>
  <w:style w:type="paragraph" w:styleId="973" w:customStyle="1">
    <w:name w:val="正文11"/>
    <w:next w:val="974"/>
    <w:link w:val="1089"/>
    <w:uiPriority w:val="0"/>
    <w:qFormat/>
    <w:pPr>
      <w:jc w:val="both"/>
      <w:widowControl w:val="off"/>
    </w:pPr>
    <w:rPr>
      <w:rFonts w:hint="default" w:ascii="Times New Roman" w:hAnsi="Times New Roman" w:eastAsia="宋体" w:cs="Times New Roman"/>
      <w:sz w:val="21"/>
      <w:szCs w:val="21"/>
      <w:lang w:bidi="ar-SA"/>
    </w:rPr>
  </w:style>
  <w:style w:type="paragraph" w:styleId="974" w:customStyle="1">
    <w:name w:val="文本块1"/>
    <w:basedOn w:val="975"/>
    <w:next w:val="976"/>
    <w:uiPriority w:val="0"/>
    <w:qFormat/>
    <w:pPr>
      <w:ind w:left="567" w:right="454" w:firstLine="498"/>
      <w:jc w:val="left"/>
      <w:widowControl/>
    </w:pPr>
    <w:rPr>
      <w:rFonts w:ascii="仿宋_GB2312" w:eastAsia="仿宋_GB2312"/>
      <w:sz w:val="30"/>
      <w:szCs w:val="20"/>
    </w:rPr>
  </w:style>
  <w:style w:type="paragraph" w:styleId="975" w:customStyle="1">
    <w:name w:val="正文111"/>
    <w:next w:val="925"/>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76" w:customStyle="1">
    <w:name w:val="标题 41"/>
    <w:basedOn w:val="977"/>
    <w:next w:val="973"/>
    <w:uiPriority w:val="0"/>
    <w:qFormat/>
    <w:pPr>
      <w:keepLines/>
      <w:keepNext/>
      <w:spacing w:before="280" w:after="290" w:line="372" w:lineRule="auto"/>
      <w:outlineLvl w:val="3"/>
    </w:pPr>
    <w:rPr>
      <w:rFonts w:ascii="Cambria" w:hAnsi="Cambria" w:eastAsia="宋体"/>
      <w:b/>
      <w:bCs/>
      <w:sz w:val="28"/>
      <w:szCs w:val="28"/>
    </w:rPr>
  </w:style>
  <w:style w:type="paragraph" w:styleId="977" w:customStyle="1">
    <w:name w:val="正文12"/>
    <w:next w:val="978"/>
    <w:uiPriority w:val="0"/>
    <w:qFormat/>
    <w:pPr>
      <w:ind w:firstLine="723"/>
      <w:jc w:val="both"/>
      <w:spacing w:line="360" w:lineRule="auto"/>
      <w:widowControl w:val="off"/>
    </w:pPr>
    <w:rPr>
      <w:rFonts w:hint="default" w:ascii="Times New Roman" w:hAnsi="Times New Roman" w:eastAsia="宋体" w:cs="Times New Roman"/>
      <w:sz w:val="24"/>
      <w:szCs w:val="24"/>
      <w:lang w:val="en-US" w:eastAsia="zh-CN" w:bidi="ar-SA"/>
    </w:rPr>
  </w:style>
  <w:style w:type="paragraph" w:styleId="978" w:customStyle="1">
    <w:name w:val="文本块11"/>
    <w:basedOn w:val="979"/>
    <w:uiPriority w:val="0"/>
    <w:qFormat/>
    <w:pPr>
      <w:ind w:left="420" w:right="33"/>
      <w:jc w:val="left"/>
    </w:pPr>
    <w:rPr>
      <w:szCs w:val="20"/>
    </w:rPr>
  </w:style>
  <w:style w:type="paragraph" w:styleId="979" w:customStyle="1">
    <w:name w:val="正文121"/>
    <w:next w:val="980"/>
    <w:uiPriority w:val="0"/>
    <w:qFormat/>
    <w:rPr>
      <w:rFonts w:hint="default" w:ascii="Times New Roman" w:hAnsi="Times New Roman" w:eastAsia="宋体" w:cs="Times New Roman"/>
    </w:rPr>
  </w:style>
  <w:style w:type="paragraph" w:styleId="980" w:customStyle="1">
    <w:name w:val="正文首行缩进 211"/>
    <w:basedOn w:val="981"/>
    <w:next w:val="979"/>
    <w:uiPriority w:val="99"/>
    <w:qFormat/>
    <w:pPr>
      <w:ind w:firstLine="420"/>
    </w:pPr>
    <w:rPr>
      <w:rFonts w:ascii="Times New Roman"/>
      <w:sz w:val="28"/>
    </w:rPr>
  </w:style>
  <w:style w:type="paragraph" w:styleId="981" w:customStyle="1">
    <w:name w:val="正文文本缩进111"/>
    <w:basedOn w:val="979"/>
    <w:next w:val="982"/>
    <w:uiPriority w:val="0"/>
    <w:qFormat/>
    <w:pPr>
      <w:ind w:firstLine="538"/>
      <w:jc w:val="left"/>
    </w:pPr>
    <w:rPr>
      <w:sz w:val="28"/>
      <w:lang w:val="en-US" w:eastAsia="en-US"/>
    </w:rPr>
  </w:style>
  <w:style w:type="paragraph" w:styleId="982" w:customStyle="1">
    <w:name w:val="样式 正文文本缩进 + 首行缩进:  2 字符 行距: 1.5 倍行距"/>
    <w:basedOn w:val="983"/>
    <w:uiPriority w:val="0"/>
    <w:qFormat/>
    <w:pPr>
      <w:ind w:firstLine="645"/>
      <w:jc w:val="both"/>
      <w:spacing w:before="156" w:after="120"/>
    </w:pPr>
    <w:rPr>
      <w:rFonts w:ascii="Calibri" w:hAnsi="Calibri"/>
      <w:sz w:val="28"/>
      <w:lang w:val="en-US" w:eastAsia="zh-CN"/>
    </w:rPr>
  </w:style>
  <w:style w:type="paragraph" w:styleId="983" w:customStyle="1">
    <w:name w:val="正文文本缩进1"/>
    <w:basedOn w:val="973"/>
    <w:next w:val="984"/>
    <w:link w:val="1025"/>
    <w:uiPriority w:val="0"/>
    <w:qFormat/>
    <w:pPr>
      <w:ind w:left="420"/>
      <w:spacing w:after="120"/>
    </w:pPr>
  </w:style>
  <w:style w:type="paragraph" w:styleId="984" w:customStyle="1">
    <w:name w:val="寄信人地址1"/>
    <w:basedOn w:val="973"/>
    <w:uiPriority w:val="0"/>
    <w:qFormat/>
    <w:rPr>
      <w:rFonts w:ascii="Arial" w:hAnsi="Arial"/>
    </w:rPr>
  </w:style>
  <w:style w:type="paragraph" w:styleId="985" w:customStyle="1">
    <w:name w:val="脚注文本1"/>
    <w:basedOn w:val="972"/>
    <w:next w:val="986"/>
    <w:link w:val="1073"/>
    <w:uiPriority w:val="99"/>
    <w:unhideWhenUsed/>
    <w:qFormat/>
    <w:pPr>
      <w:spacing w:after="40" w:line="240" w:lineRule="auto"/>
    </w:pPr>
    <w:rPr>
      <w:sz w:val="18"/>
    </w:rPr>
  </w:style>
  <w:style w:type="paragraph" w:styleId="986" w:customStyle="1">
    <w:name w:val="索引 51"/>
    <w:basedOn w:val="975"/>
    <w:next w:val="972"/>
    <w:uiPriority w:val="0"/>
    <w:qFormat/>
    <w:pPr>
      <w:ind w:left="798"/>
      <w:jc w:val="left"/>
    </w:pPr>
    <w:rPr>
      <w:rFonts w:ascii="Calibri" w:hAnsi="Calibri"/>
    </w:rPr>
  </w:style>
  <w:style w:type="paragraph" w:styleId="987" w:customStyle="1">
    <w:name w:val="目录 11"/>
    <w:basedOn w:val="977"/>
    <w:next w:val="973"/>
    <w:uiPriority w:val="39"/>
    <w:unhideWhenUsed/>
    <w:qFormat/>
    <w:pPr>
      <w:ind w:left="0" w:right="0" w:firstLine="0"/>
      <w:spacing w:after="57"/>
    </w:pPr>
    <w:rPr>
      <w:rFonts w:ascii="Times New Roman" w:hAnsi="Times New Roman" w:eastAsia="宋体" w:cs="Times New Roman"/>
    </w:rPr>
  </w:style>
  <w:style w:type="paragraph" w:styleId="988" w:customStyle="1">
    <w:name w:val="标题1"/>
    <w:next w:val="989"/>
    <w:link w:val="1060"/>
    <w:uiPriority w:val="10"/>
    <w:qFormat/>
    <w:pPr>
      <w:contextualSpacing/>
      <w:spacing w:before="300" w:after="200"/>
    </w:pPr>
    <w:rPr>
      <w:rFonts w:hint="default" w:ascii="Times New Roman" w:hAnsi="Times New Roman" w:eastAsia="宋体" w:cs="Times New Roman"/>
      <w:sz w:val="48"/>
      <w:szCs w:val="48"/>
      <w:lang w:bidi="ar-SA"/>
    </w:rPr>
  </w:style>
  <w:style w:type="paragraph" w:styleId="989" w:customStyle="1">
    <w:name w:val="纯文本1"/>
    <w:basedOn w:val="977"/>
    <w:link w:val="1035"/>
    <w:uiPriority w:val="0"/>
    <w:qFormat/>
    <w:rPr>
      <w:rFonts w:ascii="宋体" w:hAnsi="Courier New"/>
    </w:rPr>
  </w:style>
  <w:style w:type="paragraph" w:styleId="990" w:customStyle="1">
    <w:name w:val="正文文本111"/>
    <w:basedOn w:val="977"/>
    <w:next w:val="977"/>
    <w:uiPriority w:val="0"/>
    <w:qFormat/>
  </w:style>
  <w:style w:type="paragraph" w:styleId="991" w:customStyle="1">
    <w:name w:val="文本块2"/>
    <w:basedOn w:val="975"/>
    <w:uiPriority w:val="0"/>
    <w:qFormat/>
    <w:pPr>
      <w:ind w:left="420" w:right="33"/>
      <w:jc w:val="left"/>
    </w:pPr>
    <w:rPr>
      <w:sz w:val="24"/>
      <w:szCs w:val="20"/>
    </w:rPr>
  </w:style>
  <w:style w:type="paragraph" w:styleId="992" w:customStyle="1">
    <w:name w:val="正文112"/>
    <w:next w:val="99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93" w:customStyle="1">
    <w:name w:val="正文文本11"/>
    <w:basedOn w:val="992"/>
    <w:next w:val="973"/>
    <w:uiPriority w:val="0"/>
    <w:qFormat/>
    <w:pPr>
      <w:spacing w:after="120"/>
    </w:pPr>
  </w:style>
  <w:style w:type="paragraph" w:styleId="994" w:customStyle="1">
    <w:name w:val="正文1111"/>
    <w:next w:val="97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95" w:customStyle="1">
    <w:name w:val="标题 211"/>
    <w:basedOn w:val="925"/>
    <w:next w:val="994"/>
    <w:link w:val="1020"/>
    <w:uiPriority w:val="9"/>
    <w:qFormat/>
    <w:pPr>
      <w:keepLines/>
      <w:keepNext/>
      <w:spacing w:before="360" w:after="200"/>
      <w:outlineLvl w:val="1"/>
    </w:pPr>
    <w:rPr>
      <w:rFonts w:ascii="Arial" w:hAnsi="Arial" w:eastAsia="Arial"/>
      <w:sz w:val="34"/>
    </w:rPr>
  </w:style>
  <w:style w:type="paragraph" w:styleId="996" w:customStyle="1">
    <w:name w:val="正文文本1"/>
    <w:basedOn w:val="973"/>
    <w:next w:val="997"/>
    <w:uiPriority w:val="0"/>
    <w:qFormat/>
    <w:pPr>
      <w:spacing w:after="120"/>
    </w:pPr>
  </w:style>
  <w:style w:type="paragraph" w:styleId="997" w:customStyle="1">
    <w:name w:val="一级条标题"/>
    <w:basedOn w:val="998"/>
    <w:next w:val="999"/>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98" w:customStyle="1">
    <w:name w:val="章标题"/>
    <w:next w:val="925"/>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999" w:customStyle="1">
    <w:name w:val="段"/>
    <w:basedOn w:val="973"/>
    <w:next w:val="972"/>
    <w:uiPriority w:val="0"/>
    <w:qFormat/>
    <w:pPr>
      <w:ind w:firstLine="200"/>
      <w:widowControl/>
    </w:pPr>
    <w:rPr>
      <w:rFonts w:ascii="宋体"/>
      <w:sz w:val="20"/>
      <w:szCs w:val="20"/>
    </w:rPr>
  </w:style>
  <w:style w:type="paragraph" w:styleId="1000" w:customStyle="1">
    <w:name w:val="正文文本缩进11"/>
    <w:basedOn w:val="973"/>
    <w:next w:val="925"/>
    <w:uiPriority w:val="0"/>
    <w:qFormat/>
    <w:pPr>
      <w:ind w:left="420"/>
      <w:spacing w:after="120"/>
    </w:pPr>
  </w:style>
  <w:style w:type="paragraph" w:styleId="1001" w:customStyle="1">
    <w:name w:val="寄信人地址11"/>
    <w:basedOn w:val="925"/>
    <w:uiPriority w:val="0"/>
    <w:qFormat/>
    <w:rPr>
      <w:rFonts w:ascii="Arial" w:hAnsi="Arial" w:eastAsia="宋体" w:cs="Times New Roman"/>
      <w:lang w:bidi="ar-SA"/>
    </w:rPr>
  </w:style>
  <w:style w:type="paragraph" w:styleId="1002" w:customStyle="1">
    <w:name w:val="标题 1111"/>
    <w:basedOn w:val="925"/>
    <w:next w:val="925"/>
    <w:link w:val="1076"/>
    <w:uiPriority w:val="9"/>
    <w:qFormat/>
    <w:pPr>
      <w:keepLines/>
      <w:keepNext/>
      <w:spacing w:before="480" w:after="200"/>
      <w:outlineLvl w:val="0"/>
    </w:pPr>
    <w:rPr>
      <w:rFonts w:ascii="Arial" w:hAnsi="Arial" w:eastAsia="Arial" w:cs="Arial"/>
      <w:sz w:val="40"/>
      <w:szCs w:val="40"/>
    </w:rPr>
  </w:style>
  <w:style w:type="paragraph" w:styleId="1003" w:customStyle="1">
    <w:name w:val="标题 212"/>
    <w:basedOn w:val="925"/>
    <w:next w:val="925"/>
    <w:link w:val="1027"/>
    <w:uiPriority w:val="9"/>
    <w:unhideWhenUsed/>
    <w:qFormat/>
    <w:pPr>
      <w:keepLines/>
      <w:keepNext/>
      <w:spacing w:before="360" w:after="200"/>
      <w:outlineLvl w:val="1"/>
    </w:pPr>
    <w:rPr>
      <w:rFonts w:ascii="Arial" w:hAnsi="Arial" w:eastAsia="Arial" w:cs="Arial"/>
      <w:sz w:val="34"/>
    </w:rPr>
  </w:style>
  <w:style w:type="paragraph" w:styleId="1004" w:customStyle="1">
    <w:name w:val="标题 3111"/>
    <w:basedOn w:val="925"/>
    <w:next w:val="925"/>
    <w:link w:val="1091"/>
    <w:uiPriority w:val="9"/>
    <w:unhideWhenUsed/>
    <w:qFormat/>
    <w:pPr>
      <w:keepLines/>
      <w:keepNext/>
      <w:spacing w:before="320" w:after="200"/>
      <w:outlineLvl w:val="2"/>
    </w:pPr>
    <w:rPr>
      <w:rFonts w:ascii="Arial" w:hAnsi="Arial" w:eastAsia="Arial" w:cs="Arial"/>
      <w:sz w:val="30"/>
      <w:szCs w:val="30"/>
    </w:rPr>
  </w:style>
  <w:style w:type="paragraph" w:styleId="1005" w:customStyle="1">
    <w:name w:val="标题 412"/>
    <w:basedOn w:val="925"/>
    <w:next w:val="925"/>
    <w:link w:val="1082"/>
    <w:uiPriority w:val="9"/>
    <w:unhideWhenUsed/>
    <w:qFormat/>
    <w:pPr>
      <w:keepLines/>
      <w:keepNext/>
      <w:spacing w:before="320" w:after="200"/>
      <w:outlineLvl w:val="3"/>
    </w:pPr>
    <w:rPr>
      <w:rFonts w:ascii="Arial" w:hAnsi="Arial" w:eastAsia="Arial" w:cs="Arial"/>
      <w:b/>
      <w:bCs/>
      <w:sz w:val="26"/>
      <w:szCs w:val="26"/>
    </w:rPr>
  </w:style>
  <w:style w:type="paragraph" w:styleId="1006" w:customStyle="1">
    <w:name w:val="标题 511"/>
    <w:basedOn w:val="925"/>
    <w:next w:val="925"/>
    <w:link w:val="1092"/>
    <w:uiPriority w:val="9"/>
    <w:unhideWhenUsed/>
    <w:qFormat/>
    <w:pPr>
      <w:keepLines/>
      <w:keepNext/>
      <w:spacing w:before="320" w:after="200"/>
      <w:outlineLvl w:val="4"/>
    </w:pPr>
    <w:rPr>
      <w:rFonts w:ascii="Arial" w:hAnsi="Arial" w:eastAsia="Arial" w:cs="Arial"/>
      <w:b/>
      <w:bCs/>
      <w:sz w:val="24"/>
      <w:szCs w:val="24"/>
    </w:rPr>
  </w:style>
  <w:style w:type="paragraph" w:styleId="1007" w:customStyle="1">
    <w:name w:val="标题 611"/>
    <w:basedOn w:val="925"/>
    <w:next w:val="925"/>
    <w:link w:val="1093"/>
    <w:uiPriority w:val="9"/>
    <w:unhideWhenUsed/>
    <w:qFormat/>
    <w:pPr>
      <w:keepLines/>
      <w:keepNext/>
      <w:spacing w:before="320" w:after="200"/>
      <w:outlineLvl w:val="5"/>
    </w:pPr>
    <w:rPr>
      <w:rFonts w:ascii="Arial" w:hAnsi="Arial" w:eastAsia="Arial" w:cs="Arial"/>
      <w:b/>
      <w:bCs/>
      <w:sz w:val="22"/>
      <w:szCs w:val="22"/>
    </w:rPr>
  </w:style>
  <w:style w:type="paragraph" w:styleId="1008" w:customStyle="1">
    <w:name w:val="标题 711"/>
    <w:basedOn w:val="925"/>
    <w:next w:val="925"/>
    <w:link w:val="1058"/>
    <w:uiPriority w:val="9"/>
    <w:unhideWhenUsed/>
    <w:qFormat/>
    <w:pPr>
      <w:keepLines/>
      <w:keepNext/>
      <w:spacing w:before="320" w:after="200"/>
      <w:outlineLvl w:val="6"/>
    </w:pPr>
    <w:rPr>
      <w:rFonts w:ascii="Arial" w:hAnsi="Arial" w:eastAsia="Arial" w:cs="Arial"/>
      <w:b/>
      <w:bCs/>
      <w:i/>
      <w:iCs/>
      <w:sz w:val="22"/>
      <w:szCs w:val="22"/>
    </w:rPr>
  </w:style>
  <w:style w:type="paragraph" w:styleId="1009" w:customStyle="1">
    <w:name w:val="标题 811"/>
    <w:basedOn w:val="925"/>
    <w:next w:val="925"/>
    <w:link w:val="1063"/>
    <w:uiPriority w:val="9"/>
    <w:unhideWhenUsed/>
    <w:qFormat/>
    <w:pPr>
      <w:keepLines/>
      <w:keepNext/>
      <w:spacing w:before="320" w:after="200"/>
      <w:outlineLvl w:val="7"/>
    </w:pPr>
    <w:rPr>
      <w:rFonts w:ascii="Arial" w:hAnsi="Arial" w:eastAsia="Arial" w:cs="Arial"/>
      <w:i/>
      <w:iCs/>
      <w:sz w:val="22"/>
      <w:szCs w:val="22"/>
    </w:rPr>
  </w:style>
  <w:style w:type="paragraph" w:styleId="1010" w:customStyle="1">
    <w:name w:val="标题 911"/>
    <w:basedOn w:val="925"/>
    <w:next w:val="925"/>
    <w:link w:val="1038"/>
    <w:uiPriority w:val="9"/>
    <w:unhideWhenUsed/>
    <w:qFormat/>
    <w:pPr>
      <w:keepLines/>
      <w:keepNext/>
      <w:spacing w:before="320" w:after="200"/>
      <w:outlineLvl w:val="8"/>
    </w:pPr>
    <w:rPr>
      <w:rFonts w:ascii="Arial" w:hAnsi="Arial" w:eastAsia="Arial" w:cs="Arial"/>
      <w:i/>
      <w:iCs/>
      <w:sz w:val="21"/>
      <w:szCs w:val="21"/>
    </w:rPr>
  </w:style>
  <w:style w:type="character" w:styleId="1011" w:customStyle="1">
    <w:name w:val="默认段落字体111"/>
    <w:link w:val="925"/>
    <w:uiPriority w:val="1"/>
    <w:unhideWhenUsed/>
    <w:qFormat/>
  </w:style>
  <w:style w:type="table" w:styleId="1012" w:customStyle="1">
    <w:name w:val="普通表格12"/>
    <w:uiPriority w:val="99"/>
    <w:unhideWhenUsed/>
    <w:qFormat/>
    <w:tblPr/>
  </w:style>
  <w:style w:type="character" w:styleId="1013" w:customStyle="1">
    <w:name w:val="HTML 代码1"/>
    <w:basedOn w:val="1014"/>
    <w:link w:val="925"/>
    <w:uiPriority w:val="99"/>
    <w:unhideWhenUsed/>
    <w:qFormat/>
    <w:rPr>
      <w:rFonts w:ascii="monospace" w:hAnsi="monospace" w:eastAsia="monospace" w:cs="monospace"/>
      <w:sz w:val="21"/>
      <w:szCs w:val="21"/>
    </w:rPr>
  </w:style>
  <w:style w:type="character" w:styleId="1014" w:customStyle="1">
    <w:name w:val="默认段落字体11"/>
    <w:link w:val="925"/>
    <w:uiPriority w:val="1"/>
    <w:unhideWhenUsed/>
    <w:qFormat/>
  </w:style>
  <w:style w:type="character" w:styleId="1015" w:customStyle="1">
    <w:name w:val="超链接111"/>
    <w:link w:val="925"/>
    <w:uiPriority w:val="99"/>
    <w:unhideWhenUsed/>
    <w:qFormat/>
    <w:rPr>
      <w:color w:val="0000ff"/>
      <w:u w:val="single"/>
    </w:rPr>
  </w:style>
  <w:style w:type="character" w:styleId="1016" w:customStyle="1">
    <w:name w:val="Caption Char"/>
    <w:link w:val="1017"/>
    <w:uiPriority w:val="99"/>
    <w:qFormat/>
  </w:style>
  <w:style w:type="paragraph" w:styleId="1017" w:customStyle="1">
    <w:name w:val="页脚111"/>
    <w:basedOn w:val="925"/>
    <w:link w:val="1016"/>
    <w:uiPriority w:val="99"/>
    <w:unhideWhenUsed/>
    <w:qFormat/>
    <w:pPr>
      <w:spacing w:after="0" w:line="240" w:lineRule="auto"/>
      <w:tabs>
        <w:tab w:val="center" w:pos="7143" w:leader="none"/>
        <w:tab w:val="right" w:pos="14287" w:leader="none"/>
      </w:tabs>
    </w:pPr>
  </w:style>
  <w:style w:type="character" w:styleId="1018" w:customStyle="1">
    <w:name w:val="副标题 Char"/>
    <w:link w:val="1019"/>
    <w:uiPriority w:val="11"/>
    <w:qFormat/>
    <w:rPr>
      <w:sz w:val="24"/>
      <w:szCs w:val="24"/>
      <w:lang w:bidi="ar-SA"/>
    </w:rPr>
  </w:style>
  <w:style w:type="paragraph" w:styleId="1019" w:customStyle="1">
    <w:name w:val="副标题1"/>
    <w:link w:val="1018"/>
    <w:uiPriority w:val="11"/>
    <w:qFormat/>
    <w:pPr>
      <w:spacing w:before="200" w:after="200"/>
    </w:pPr>
    <w:rPr>
      <w:rFonts w:hint="default" w:ascii="Times New Roman" w:hAnsi="Times New Roman" w:eastAsia="宋体" w:cs="Times New Roman"/>
      <w:sz w:val="24"/>
      <w:szCs w:val="24"/>
      <w:lang w:bidi="ar-SA"/>
    </w:rPr>
  </w:style>
  <w:style w:type="character" w:styleId="1020" w:customStyle="1">
    <w:name w:val="标题 2 Char1"/>
    <w:link w:val="995"/>
    <w:uiPriority w:val="9"/>
    <w:qFormat/>
    <w:rPr>
      <w:rFonts w:ascii="Arial" w:hAnsi="Arial" w:eastAsia="Arial" w:cs="Arial"/>
      <w:sz w:val="34"/>
    </w:rPr>
  </w:style>
  <w:style w:type="character" w:styleId="1021" w:customStyle="1">
    <w:name w:val="页码111"/>
    <w:link w:val="925"/>
    <w:uiPriority w:val="0"/>
    <w:qFormat/>
  </w:style>
  <w:style w:type="character" w:styleId="1022" w:customStyle="1">
    <w:name w:val="尾注引用1"/>
    <w:link w:val="925"/>
    <w:uiPriority w:val="99"/>
    <w:unhideWhenUsed/>
    <w:qFormat/>
    <w:rPr>
      <w:vertAlign w:val="superscript"/>
    </w:rPr>
  </w:style>
  <w:style w:type="character" w:styleId="1023" w:customStyle="1">
    <w:name w:val="默认段落字体1"/>
    <w:link w:val="925"/>
    <w:uiPriority w:val="0"/>
    <w:semiHidden/>
    <w:qFormat/>
  </w:style>
  <w:style w:type="character" w:styleId="1024" w:customStyle="1">
    <w:name w:val="正文首行缩进 2 Char"/>
    <w:basedOn w:val="1025"/>
    <w:link w:val="1026"/>
    <w:uiPriority w:val="0"/>
    <w:qFormat/>
  </w:style>
  <w:style w:type="character" w:styleId="1025" w:customStyle="1">
    <w:name w:val="正文文本缩进 Char"/>
    <w:basedOn w:val="1023"/>
    <w:link w:val="983"/>
    <w:uiPriority w:val="0"/>
    <w:qFormat/>
    <w:rPr>
      <w:sz w:val="21"/>
      <w:szCs w:val="24"/>
    </w:rPr>
  </w:style>
  <w:style w:type="paragraph" w:styleId="1026" w:customStyle="1">
    <w:name w:val="正文首行缩进 21"/>
    <w:basedOn w:val="983"/>
    <w:next w:val="925"/>
    <w:link w:val="1024"/>
    <w:uiPriority w:val="0"/>
    <w:qFormat/>
    <w:pPr>
      <w:ind w:firstLine="420"/>
    </w:pPr>
  </w:style>
  <w:style w:type="character" w:styleId="1027" w:customStyle="1">
    <w:name w:val="Heading 2 Char"/>
    <w:link w:val="1003"/>
    <w:uiPriority w:val="9"/>
    <w:qFormat/>
    <w:rPr>
      <w:rFonts w:ascii="Arial" w:hAnsi="Arial" w:eastAsia="Arial" w:cs="Arial"/>
      <w:sz w:val="34"/>
    </w:rPr>
  </w:style>
  <w:style w:type="character" w:styleId="1028" w:customStyle="1">
    <w:name w:val="超链接1"/>
    <w:link w:val="972"/>
    <w:uiPriority w:val="0"/>
    <w:qFormat/>
    <w:rPr>
      <w:sz w:val="21"/>
      <w:szCs w:val="24"/>
      <w:lang w:val="en-US" w:eastAsia="zh-CN" w:bidi="ar-SA"/>
    </w:rPr>
  </w:style>
  <w:style w:type="character" w:styleId="1029" w:customStyle="1">
    <w:name w:val="批注文字 Char"/>
    <w:link w:val="1030"/>
    <w:uiPriority w:val="0"/>
    <w:qFormat/>
    <w:rPr>
      <w:sz w:val="21"/>
      <w:szCs w:val="24"/>
    </w:rPr>
  </w:style>
  <w:style w:type="paragraph" w:styleId="1030" w:customStyle="1">
    <w:name w:val="批注文字1"/>
    <w:basedOn w:val="973"/>
    <w:link w:val="1029"/>
    <w:uiPriority w:val="0"/>
    <w:qFormat/>
    <w:pPr>
      <w:jc w:val="left"/>
    </w:pPr>
    <w:rPr>
      <w:szCs w:val="24"/>
    </w:rPr>
  </w:style>
  <w:style w:type="character" w:styleId="1031" w:customStyle="1">
    <w:name w:val="普通(网站) Char"/>
    <w:basedOn w:val="1023"/>
    <w:link w:val="1032"/>
    <w:uiPriority w:val="0"/>
    <w:qFormat/>
    <w:rPr>
      <w:rFonts w:ascii="宋体" w:hAnsi="宋体"/>
      <w:sz w:val="24"/>
      <w:szCs w:val="24"/>
    </w:rPr>
  </w:style>
  <w:style w:type="paragraph" w:styleId="1032" w:customStyle="1">
    <w:name w:val="普通(网站)1"/>
    <w:basedOn w:val="973"/>
    <w:link w:val="1031"/>
    <w:uiPriority w:val="0"/>
    <w:qFormat/>
    <w:pPr>
      <w:jc w:val="left"/>
      <w:spacing w:before="100" w:beforeAutospacing="1" w:after="100" w:afterAutospacing="1"/>
      <w:widowControl/>
    </w:pPr>
    <w:rPr>
      <w:rFonts w:ascii="宋体" w:hAnsi="宋体"/>
      <w:sz w:val="24"/>
    </w:rPr>
  </w:style>
  <w:style w:type="character" w:styleId="1033" w:customStyle="1">
    <w:name w:val="Header Char"/>
    <w:link w:val="1034"/>
    <w:uiPriority w:val="99"/>
    <w:qFormat/>
  </w:style>
  <w:style w:type="paragraph" w:styleId="1034" w:customStyle="1">
    <w:name w:val="页眉12"/>
    <w:basedOn w:val="925"/>
    <w:link w:val="1033"/>
    <w:uiPriority w:val="99"/>
    <w:unhideWhenUsed/>
    <w:qFormat/>
    <w:pPr>
      <w:spacing w:after="0" w:line="240" w:lineRule="auto"/>
      <w:tabs>
        <w:tab w:val="center" w:pos="7143" w:leader="none"/>
        <w:tab w:val="right" w:pos="14287" w:leader="none"/>
      </w:tabs>
    </w:pPr>
  </w:style>
  <w:style w:type="character" w:styleId="1035" w:customStyle="1">
    <w:name w:val="纯文本 Char"/>
    <w:link w:val="989"/>
    <w:uiPriority w:val="0"/>
    <w:qFormat/>
    <w:rPr>
      <w:rFonts w:ascii="宋体" w:hAnsi="Courier New" w:eastAsia="宋体"/>
      <w:sz w:val="21"/>
      <w:szCs w:val="21"/>
      <w:lang w:bidi="ar-SA"/>
    </w:rPr>
  </w:style>
  <w:style w:type="character" w:styleId="1036" w:customStyle="1">
    <w:name w:val="已访问的超链接1"/>
    <w:basedOn w:val="1014"/>
    <w:link w:val="925"/>
    <w:uiPriority w:val="99"/>
    <w:unhideWhenUsed/>
    <w:qFormat/>
    <w:rPr>
      <w:color w:val="0084ff"/>
      <w:u w:val="none"/>
    </w:rPr>
  </w:style>
  <w:style w:type="character" w:styleId="1037" w:customStyle="1">
    <w:name w:val="HTML 键盘1"/>
    <w:basedOn w:val="1014"/>
    <w:link w:val="925"/>
    <w:uiPriority w:val="99"/>
    <w:unhideWhenUsed/>
    <w:qFormat/>
    <w:rPr>
      <w:rFonts w:ascii="monospace" w:hAnsi="monospace" w:eastAsia="monospace" w:cs="monospace"/>
      <w:sz w:val="21"/>
      <w:szCs w:val="21"/>
    </w:rPr>
  </w:style>
  <w:style w:type="character" w:styleId="1038" w:customStyle="1">
    <w:name w:val="Heading 9 Char"/>
    <w:link w:val="1010"/>
    <w:uiPriority w:val="9"/>
    <w:qFormat/>
    <w:rPr>
      <w:rFonts w:ascii="Arial" w:hAnsi="Arial" w:eastAsia="Arial" w:cs="Arial"/>
      <w:i/>
      <w:iCs/>
      <w:sz w:val="21"/>
      <w:szCs w:val="21"/>
    </w:rPr>
  </w:style>
  <w:style w:type="character" w:styleId="1039" w:customStyle="1">
    <w:name w:val="Footnote Text Char"/>
    <w:link w:val="1040"/>
    <w:uiPriority w:val="99"/>
    <w:qFormat/>
    <w:rPr>
      <w:sz w:val="18"/>
    </w:rPr>
  </w:style>
  <w:style w:type="paragraph" w:styleId="1040" w:customStyle="1">
    <w:name w:val="脚注文本11"/>
    <w:basedOn w:val="925"/>
    <w:next w:val="1041"/>
    <w:link w:val="1039"/>
    <w:uiPriority w:val="99"/>
    <w:unhideWhenUsed/>
    <w:qFormat/>
    <w:pPr>
      <w:spacing w:after="40" w:line="240" w:lineRule="auto"/>
    </w:pPr>
    <w:rPr>
      <w:sz w:val="18"/>
    </w:rPr>
  </w:style>
  <w:style w:type="paragraph" w:styleId="1041" w:customStyle="1">
    <w:name w:val="索引 511"/>
    <w:basedOn w:val="925"/>
    <w:next w:val="925"/>
    <w:uiPriority w:val="0"/>
    <w:qFormat/>
    <w:pPr>
      <w:ind w:left="798"/>
      <w:jc w:val="left"/>
    </w:pPr>
    <w:rPr>
      <w:rFonts w:ascii="Calibri" w:hAnsi="Calibri"/>
    </w:rPr>
  </w:style>
  <w:style w:type="character" w:styleId="1042" w:customStyle="1">
    <w:name w:val="Footer Char"/>
    <w:link w:val="925"/>
    <w:uiPriority w:val="99"/>
    <w:qFormat/>
  </w:style>
  <w:style w:type="character" w:styleId="1043" w:customStyle="1">
    <w:name w:val="脚注引用11"/>
    <w:link w:val="925"/>
    <w:uiPriority w:val="99"/>
    <w:unhideWhenUsed/>
    <w:qFormat/>
    <w:rPr>
      <w:vertAlign w:val="superscript"/>
    </w:rPr>
  </w:style>
  <w:style w:type="character" w:styleId="1044" w:customStyle="1">
    <w:name w:val="Subtitle Char"/>
    <w:link w:val="1045"/>
    <w:uiPriority w:val="11"/>
    <w:qFormat/>
    <w:rPr>
      <w:sz w:val="24"/>
      <w:szCs w:val="24"/>
    </w:rPr>
  </w:style>
  <w:style w:type="paragraph" w:styleId="1045" w:customStyle="1">
    <w:name w:val="副标题2"/>
    <w:basedOn w:val="925"/>
    <w:next w:val="925"/>
    <w:link w:val="1044"/>
    <w:uiPriority w:val="11"/>
    <w:qFormat/>
    <w:pPr>
      <w:spacing w:before="200" w:after="200"/>
    </w:pPr>
    <w:rPr>
      <w:sz w:val="24"/>
      <w:szCs w:val="24"/>
    </w:rPr>
  </w:style>
  <w:style w:type="character" w:styleId="1046" w:customStyle="1">
    <w:name w:val="批注框文本 Char"/>
    <w:link w:val="1047"/>
    <w:uiPriority w:val="0"/>
    <w:qFormat/>
    <w:rPr>
      <w:sz w:val="18"/>
      <w:szCs w:val="18"/>
    </w:rPr>
  </w:style>
  <w:style w:type="paragraph" w:styleId="1047" w:customStyle="1">
    <w:name w:val="批注框文本1"/>
    <w:basedOn w:val="973"/>
    <w:link w:val="1046"/>
    <w:uiPriority w:val="0"/>
    <w:qFormat/>
    <w:rPr>
      <w:sz w:val="18"/>
      <w:szCs w:val="18"/>
    </w:rPr>
  </w:style>
  <w:style w:type="character" w:styleId="1048" w:customStyle="1">
    <w:name w:val="尾注引用2"/>
    <w:link w:val="925"/>
    <w:uiPriority w:val="99"/>
    <w:unhideWhenUsed/>
    <w:qFormat/>
    <w:rPr>
      <w:vertAlign w:val="superscript"/>
    </w:rPr>
  </w:style>
  <w:style w:type="character" w:styleId="1049" w:customStyle="1">
    <w:name w:val="HTML 样本1"/>
    <w:basedOn w:val="1014"/>
    <w:link w:val="925"/>
    <w:uiPriority w:val="99"/>
    <w:unhideWhenUsed/>
    <w:qFormat/>
    <w:rPr>
      <w:rFonts w:ascii="monospace" w:hAnsi="monospace" w:eastAsia="monospace" w:cs="monospace"/>
      <w:sz w:val="21"/>
      <w:szCs w:val="21"/>
    </w:rPr>
  </w:style>
  <w:style w:type="character" w:styleId="1050" w:customStyle="1">
    <w:name w:val="页码1"/>
    <w:basedOn w:val="1023"/>
    <w:link w:val="925"/>
    <w:uiPriority w:val="0"/>
    <w:qFormat/>
  </w:style>
  <w:style w:type="character" w:styleId="1051" w:customStyle="1">
    <w:name w:val="页脚 Char"/>
    <w:link w:val="1052"/>
    <w:uiPriority w:val="99"/>
    <w:qFormat/>
  </w:style>
  <w:style w:type="paragraph" w:styleId="1052" w:customStyle="1">
    <w:name w:val="页脚2"/>
    <w:basedOn w:val="925"/>
    <w:link w:val="1051"/>
    <w:uiPriority w:val="99"/>
    <w:unhideWhenUsed/>
    <w:qFormat/>
    <w:pPr>
      <w:spacing w:after="0" w:line="240" w:lineRule="auto"/>
      <w:tabs>
        <w:tab w:val="center" w:pos="7143" w:leader="none"/>
        <w:tab w:val="right" w:pos="14287" w:leader="none"/>
      </w:tabs>
    </w:pPr>
    <w:rPr>
      <w:rFonts w:ascii="Times New Roman" w:hAnsi="Times New Roman" w:eastAsia="宋体" w:cs="Times New Roman"/>
    </w:rPr>
  </w:style>
  <w:style w:type="character" w:styleId="1053" w:customStyle="1">
    <w:name w:val="页眉 Char"/>
    <w:link w:val="1054"/>
    <w:uiPriority w:val="99"/>
    <w:qFormat/>
  </w:style>
  <w:style w:type="paragraph" w:styleId="1054" w:customStyle="1">
    <w:name w:val="页眉11"/>
    <w:basedOn w:val="925"/>
    <w:link w:val="1053"/>
    <w:uiPriority w:val="99"/>
    <w:unhideWhenUsed/>
    <w:qFormat/>
    <w:pPr>
      <w:spacing w:after="0" w:line="240" w:lineRule="auto"/>
      <w:tabs>
        <w:tab w:val="center" w:pos="7143" w:leader="none"/>
        <w:tab w:val="right" w:pos="14287" w:leader="none"/>
      </w:tabs>
    </w:pPr>
    <w:rPr>
      <w:rFonts w:ascii="Times New Roman" w:hAnsi="Times New Roman" w:eastAsia="宋体" w:cs="Times New Roman"/>
    </w:rPr>
  </w:style>
  <w:style w:type="character" w:styleId="1055" w:customStyle="1">
    <w:name w:val="Intense Quote Char"/>
    <w:link w:val="1056"/>
    <w:uiPriority w:val="30"/>
    <w:qFormat/>
    <w:rPr>
      <w:i/>
    </w:rPr>
  </w:style>
  <w:style w:type="paragraph" w:styleId="1056">
    <w:name w:val="Intense Quote"/>
    <w:basedOn w:val="925"/>
    <w:next w:val="925"/>
    <w:link w:val="105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57" w:customStyle="1">
    <w:name w:val="超链接11"/>
    <w:basedOn w:val="1014"/>
    <w:link w:val="925"/>
    <w:uiPriority w:val="99"/>
    <w:unhideWhenUsed/>
    <w:qFormat/>
    <w:rPr>
      <w:color w:val="333333"/>
      <w:u w:val="none"/>
    </w:rPr>
  </w:style>
  <w:style w:type="character" w:styleId="1058" w:customStyle="1">
    <w:name w:val="Heading 7 Char"/>
    <w:link w:val="1008"/>
    <w:uiPriority w:val="9"/>
    <w:qFormat/>
    <w:rPr>
      <w:rFonts w:ascii="Arial" w:hAnsi="Arial" w:eastAsia="Arial" w:cs="Arial"/>
      <w:b/>
      <w:bCs/>
      <w:i/>
      <w:iCs/>
      <w:sz w:val="22"/>
      <w:szCs w:val="22"/>
    </w:rPr>
  </w:style>
  <w:style w:type="character" w:styleId="1059" w:customStyle="1">
    <w:name w:val="NormalCharacter1"/>
    <w:link w:val="925"/>
    <w:uiPriority w:val="0"/>
    <w:semiHidden/>
    <w:qFormat/>
    <w:rPr>
      <w:rFonts w:ascii="Times New Roman" w:hAnsi="Times New Roman" w:eastAsia="宋体" w:cs="Times New Roman"/>
      <w:lang w:val="en-US" w:eastAsia="zh-CN" w:bidi="ar-SA"/>
    </w:rPr>
  </w:style>
  <w:style w:type="character" w:styleId="1060" w:customStyle="1">
    <w:name w:val="标题 Char"/>
    <w:link w:val="988"/>
    <w:uiPriority w:val="10"/>
    <w:qFormat/>
    <w:rPr>
      <w:sz w:val="48"/>
      <w:szCs w:val="48"/>
      <w:lang w:bidi="ar-SA"/>
    </w:rPr>
  </w:style>
  <w:style w:type="character" w:styleId="1061" w:customStyle="1">
    <w:name w:val="尾注文本 Char"/>
    <w:link w:val="1062"/>
    <w:uiPriority w:val="99"/>
    <w:qFormat/>
    <w:rPr>
      <w:lang w:val="en-US" w:eastAsia="zh-CN" w:bidi="ar-SA"/>
    </w:rPr>
  </w:style>
  <w:style w:type="paragraph" w:styleId="1062" w:customStyle="1">
    <w:name w:val="尾注文本1"/>
    <w:link w:val="1061"/>
    <w:uiPriority w:val="99"/>
    <w:unhideWhenUsed/>
    <w:qFormat/>
    <w:rPr>
      <w:rFonts w:hint="default" w:ascii="Times New Roman" w:hAnsi="Times New Roman" w:eastAsia="宋体" w:cs="Times New Roman"/>
      <w:lang w:val="en-US" w:eastAsia="zh-CN" w:bidi="ar-SA"/>
    </w:rPr>
  </w:style>
  <w:style w:type="character" w:styleId="1063" w:customStyle="1">
    <w:name w:val="Heading 8 Char"/>
    <w:link w:val="1009"/>
    <w:uiPriority w:val="9"/>
    <w:qFormat/>
    <w:rPr>
      <w:rFonts w:ascii="Arial" w:hAnsi="Arial" w:eastAsia="Arial" w:cs="Arial"/>
      <w:i/>
      <w:iCs/>
      <w:sz w:val="22"/>
      <w:szCs w:val="22"/>
    </w:rPr>
  </w:style>
  <w:style w:type="character" w:styleId="1064" w:customStyle="1">
    <w:name w:val="Title Char"/>
    <w:link w:val="1065"/>
    <w:uiPriority w:val="10"/>
    <w:qFormat/>
    <w:rPr>
      <w:sz w:val="48"/>
      <w:szCs w:val="48"/>
    </w:rPr>
  </w:style>
  <w:style w:type="paragraph" w:styleId="1065" w:customStyle="1">
    <w:name w:val="标题2"/>
    <w:basedOn w:val="925"/>
    <w:next w:val="925"/>
    <w:link w:val="1064"/>
    <w:uiPriority w:val="10"/>
    <w:qFormat/>
    <w:pPr>
      <w:contextualSpacing/>
      <w:spacing w:before="300" w:after="200"/>
    </w:pPr>
    <w:rPr>
      <w:sz w:val="48"/>
      <w:szCs w:val="48"/>
    </w:rPr>
  </w:style>
  <w:style w:type="character" w:styleId="1066" w:customStyle="1">
    <w:name w:val="明显引用 Char"/>
    <w:link w:val="1067"/>
    <w:uiPriority w:val="30"/>
    <w:qFormat/>
    <w:rPr>
      <w:i/>
      <w:shd w:val="clear" w:color="auto" w:fill="f2f2f2"/>
      <w:lang w:val="en-US" w:eastAsia="zh-CN" w:bidi="ar-SA"/>
    </w:rPr>
  </w:style>
  <w:style w:type="paragraph" w:styleId="1067" w:customStyle="1">
    <w:name w:val="明显引用"/>
    <w:link w:val="106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hint="default" w:ascii="Times New Roman" w:hAnsi="Times New Roman" w:eastAsia="宋体" w:cs="Times New Roman"/>
      <w:i/>
      <w:lang w:val="en-US" w:eastAsia="zh-CN" w:bidi="ar-SA"/>
    </w:rPr>
  </w:style>
  <w:style w:type="character" w:styleId="1068" w:customStyle="1">
    <w:name w:val="标题 5 Char"/>
    <w:link w:val="1069"/>
    <w:uiPriority w:val="9"/>
    <w:qFormat/>
    <w:rPr>
      <w:rFonts w:ascii="Arial" w:hAnsi="Arial" w:eastAsia="Arial"/>
      <w:b/>
      <w:bCs/>
      <w:sz w:val="24"/>
      <w:szCs w:val="24"/>
      <w:lang w:bidi="ar-SA"/>
    </w:rPr>
  </w:style>
  <w:style w:type="paragraph" w:styleId="1069" w:customStyle="1">
    <w:name w:val="标题 51"/>
    <w:next w:val="925"/>
    <w:link w:val="1068"/>
    <w:uiPriority w:val="9"/>
    <w:qFormat/>
    <w:pPr>
      <w:keepLines/>
      <w:keepNext/>
      <w:spacing w:before="320" w:after="200"/>
      <w:outlineLvl w:val="4"/>
    </w:pPr>
    <w:rPr>
      <w:rFonts w:hint="default" w:ascii="Arial" w:hAnsi="Arial" w:eastAsia="Arial" w:cs="Times New Roman"/>
      <w:b/>
      <w:bCs/>
      <w:sz w:val="24"/>
      <w:szCs w:val="24"/>
      <w:lang w:bidi="ar-SA"/>
    </w:rPr>
  </w:style>
  <w:style w:type="character" w:styleId="1070" w:customStyle="1">
    <w:name w:val="NormalCharacter11"/>
    <w:link w:val="925"/>
    <w:uiPriority w:val="0"/>
    <w:semiHidden/>
    <w:qFormat/>
    <w:rPr>
      <w:lang w:val="en-US" w:eastAsia="zh-CN" w:bidi="ar-SA"/>
    </w:rPr>
  </w:style>
  <w:style w:type="character" w:styleId="1071" w:customStyle="1">
    <w:name w:val="标题 6 Char"/>
    <w:link w:val="1072"/>
    <w:uiPriority w:val="9"/>
    <w:qFormat/>
    <w:rPr>
      <w:rFonts w:ascii="Arial" w:hAnsi="Arial" w:eastAsia="Arial"/>
      <w:b/>
      <w:bCs/>
      <w:sz w:val="22"/>
      <w:szCs w:val="22"/>
      <w:lang w:bidi="ar-SA"/>
    </w:rPr>
  </w:style>
  <w:style w:type="paragraph" w:styleId="1072" w:customStyle="1">
    <w:name w:val="标题 61"/>
    <w:next w:val="925"/>
    <w:link w:val="1071"/>
    <w:uiPriority w:val="9"/>
    <w:qFormat/>
    <w:pPr>
      <w:keepLines/>
      <w:keepNext/>
      <w:spacing w:before="320" w:after="200"/>
      <w:outlineLvl w:val="5"/>
    </w:pPr>
    <w:rPr>
      <w:rFonts w:hint="default" w:ascii="Arial" w:hAnsi="Arial" w:eastAsia="Arial" w:cs="Times New Roman"/>
      <w:b/>
      <w:bCs/>
      <w:sz w:val="22"/>
      <w:szCs w:val="22"/>
      <w:lang w:bidi="ar-SA"/>
    </w:rPr>
  </w:style>
  <w:style w:type="character" w:styleId="1073" w:customStyle="1">
    <w:name w:val="脚注文本 Char"/>
    <w:link w:val="985"/>
    <w:uiPriority w:val="99"/>
    <w:qFormat/>
    <w:rPr>
      <w:sz w:val="18"/>
    </w:rPr>
  </w:style>
  <w:style w:type="character" w:styleId="1074" w:customStyle="1">
    <w:name w:val="标题 9 Char"/>
    <w:link w:val="1075"/>
    <w:uiPriority w:val="9"/>
    <w:qFormat/>
    <w:rPr>
      <w:rFonts w:ascii="Arial" w:hAnsi="Arial" w:eastAsia="Arial"/>
      <w:i/>
      <w:iCs/>
      <w:sz w:val="21"/>
      <w:szCs w:val="21"/>
      <w:lang w:bidi="ar-SA"/>
    </w:rPr>
  </w:style>
  <w:style w:type="paragraph" w:styleId="1075" w:customStyle="1">
    <w:name w:val="标题 91"/>
    <w:next w:val="925"/>
    <w:link w:val="1074"/>
    <w:uiPriority w:val="9"/>
    <w:qFormat/>
    <w:pPr>
      <w:keepLines/>
      <w:keepNext/>
      <w:spacing w:before="320" w:after="200"/>
      <w:outlineLvl w:val="8"/>
    </w:pPr>
    <w:rPr>
      <w:rFonts w:hint="default" w:ascii="Arial" w:hAnsi="Arial" w:eastAsia="Arial" w:cs="Times New Roman"/>
      <w:i/>
      <w:iCs/>
      <w:sz w:val="21"/>
      <w:szCs w:val="21"/>
      <w:lang w:bidi="ar-SA"/>
    </w:rPr>
  </w:style>
  <w:style w:type="character" w:styleId="1076" w:customStyle="1">
    <w:name w:val="Heading 1 Char"/>
    <w:link w:val="1002"/>
    <w:uiPriority w:val="9"/>
    <w:qFormat/>
    <w:rPr>
      <w:rFonts w:ascii="Arial" w:hAnsi="Arial" w:eastAsia="Arial" w:cs="Arial"/>
      <w:sz w:val="40"/>
      <w:szCs w:val="40"/>
    </w:rPr>
  </w:style>
  <w:style w:type="character" w:styleId="1077" w:customStyle="1">
    <w:name w:val="引用 Char"/>
    <w:link w:val="1078"/>
    <w:uiPriority w:val="29"/>
    <w:qFormat/>
    <w:rPr>
      <w:i/>
      <w:lang w:val="en-US" w:eastAsia="zh-CN" w:bidi="ar-SA"/>
    </w:rPr>
  </w:style>
  <w:style w:type="paragraph" w:styleId="1078" w:customStyle="1">
    <w:name w:val="引用"/>
    <w:link w:val="1077"/>
    <w:uiPriority w:val="29"/>
    <w:qFormat/>
    <w:pPr>
      <w:ind w:left="720" w:right="720"/>
    </w:pPr>
    <w:rPr>
      <w:rFonts w:hint="default" w:ascii="Times New Roman" w:hAnsi="Times New Roman" w:eastAsia="宋体" w:cs="Times New Roman"/>
      <w:i/>
      <w:lang w:val="en-US" w:eastAsia="zh-CN" w:bidi="ar-SA"/>
    </w:rPr>
  </w:style>
  <w:style w:type="character" w:styleId="1079" w:customStyle="1">
    <w:name w:val="页码11"/>
    <w:basedOn w:val="1014"/>
    <w:link w:val="925"/>
    <w:uiPriority w:val="0"/>
    <w:qFormat/>
  </w:style>
  <w:style w:type="character" w:styleId="1080" w:customStyle="1">
    <w:name w:val="font01"/>
    <w:basedOn w:val="1014"/>
    <w:link w:val="925"/>
    <w:uiPriority w:val="0"/>
    <w:qFormat/>
    <w:rPr>
      <w:rFonts w:hint="eastAsia" w:ascii="宋体" w:hAnsi="宋体" w:eastAsia="宋体" w:cs="宋体"/>
      <w:color w:val="000000"/>
      <w:sz w:val="22"/>
      <w:szCs w:val="22"/>
      <w:u w:val="none"/>
    </w:rPr>
  </w:style>
  <w:style w:type="character" w:styleId="1081" w:customStyle="1">
    <w:name w:val="强调1"/>
    <w:basedOn w:val="1014"/>
    <w:link w:val="925"/>
    <w:uiPriority w:val="20"/>
    <w:qFormat/>
  </w:style>
  <w:style w:type="character" w:styleId="1082" w:customStyle="1">
    <w:name w:val="Heading 4 Char"/>
    <w:link w:val="1005"/>
    <w:uiPriority w:val="9"/>
    <w:qFormat/>
    <w:rPr>
      <w:rFonts w:ascii="Arial" w:hAnsi="Arial" w:eastAsia="Arial" w:cs="Arial"/>
      <w:b/>
      <w:bCs/>
      <w:sz w:val="26"/>
      <w:szCs w:val="26"/>
    </w:rPr>
  </w:style>
  <w:style w:type="character" w:styleId="1083" w:customStyle="1">
    <w:name w:val="标题 7 Char"/>
    <w:link w:val="1084"/>
    <w:uiPriority w:val="9"/>
    <w:qFormat/>
    <w:rPr>
      <w:rFonts w:ascii="Arial" w:hAnsi="Arial" w:eastAsia="Arial"/>
      <w:b/>
      <w:bCs/>
      <w:i/>
      <w:iCs/>
      <w:sz w:val="22"/>
      <w:szCs w:val="22"/>
      <w:lang w:bidi="ar-SA"/>
    </w:rPr>
  </w:style>
  <w:style w:type="paragraph" w:styleId="1084" w:customStyle="1">
    <w:name w:val="标题 71"/>
    <w:next w:val="925"/>
    <w:link w:val="1083"/>
    <w:uiPriority w:val="9"/>
    <w:qFormat/>
    <w:pPr>
      <w:keepLines/>
      <w:keepNext/>
      <w:spacing w:before="320" w:after="200"/>
      <w:outlineLvl w:val="6"/>
    </w:pPr>
    <w:rPr>
      <w:rFonts w:hint="default" w:ascii="Arial" w:hAnsi="Arial" w:eastAsia="Arial" w:cs="Times New Roman"/>
      <w:b/>
      <w:bCs/>
      <w:i/>
      <w:iCs/>
      <w:sz w:val="22"/>
      <w:szCs w:val="22"/>
      <w:lang w:bidi="ar-SA"/>
    </w:rPr>
  </w:style>
  <w:style w:type="character" w:styleId="1085" w:customStyle="1">
    <w:name w:val="Endnote Text Char"/>
    <w:link w:val="1086"/>
    <w:uiPriority w:val="99"/>
    <w:qFormat/>
    <w:rPr>
      <w:sz w:val="20"/>
    </w:rPr>
  </w:style>
  <w:style w:type="paragraph" w:styleId="1086" w:customStyle="1">
    <w:name w:val="尾注文本11"/>
    <w:basedOn w:val="925"/>
    <w:link w:val="1085"/>
    <w:uiPriority w:val="99"/>
    <w:unhideWhenUsed/>
    <w:qFormat/>
    <w:pPr>
      <w:spacing w:after="0" w:line="240" w:lineRule="auto"/>
    </w:pPr>
    <w:rPr>
      <w:sz w:val="20"/>
    </w:rPr>
  </w:style>
  <w:style w:type="character" w:styleId="1087" w:customStyle="1">
    <w:name w:val="标题 8 Char"/>
    <w:link w:val="1088"/>
    <w:uiPriority w:val="9"/>
    <w:qFormat/>
    <w:rPr>
      <w:rFonts w:ascii="Arial" w:hAnsi="Arial" w:eastAsia="Arial"/>
      <w:i/>
      <w:iCs/>
      <w:sz w:val="22"/>
      <w:szCs w:val="22"/>
      <w:lang w:bidi="ar-SA"/>
    </w:rPr>
  </w:style>
  <w:style w:type="paragraph" w:styleId="1088" w:customStyle="1">
    <w:name w:val="标题 81"/>
    <w:next w:val="925"/>
    <w:link w:val="1087"/>
    <w:uiPriority w:val="9"/>
    <w:qFormat/>
    <w:pPr>
      <w:keepLines/>
      <w:keepNext/>
      <w:spacing w:before="320" w:after="200"/>
      <w:outlineLvl w:val="7"/>
    </w:pPr>
    <w:rPr>
      <w:rFonts w:hint="default" w:ascii="Arial" w:hAnsi="Arial" w:eastAsia="Arial" w:cs="Times New Roman"/>
      <w:i/>
      <w:iCs/>
      <w:sz w:val="22"/>
      <w:szCs w:val="22"/>
      <w:lang w:bidi="ar-SA"/>
    </w:rPr>
  </w:style>
  <w:style w:type="character" w:styleId="1089" w:customStyle="1">
    <w:name w:val="批注引用1"/>
    <w:link w:val="973"/>
    <w:uiPriority w:val="0"/>
    <w:qFormat/>
    <w:rPr>
      <w:sz w:val="21"/>
      <w:szCs w:val="21"/>
      <w:lang w:bidi="ar-SA"/>
    </w:rPr>
  </w:style>
  <w:style w:type="character" w:styleId="1090" w:customStyle="1">
    <w:name w:val="脚注引用1"/>
    <w:link w:val="925"/>
    <w:uiPriority w:val="99"/>
    <w:unhideWhenUsed/>
    <w:qFormat/>
    <w:rPr>
      <w:vertAlign w:val="superscript"/>
    </w:rPr>
  </w:style>
  <w:style w:type="character" w:styleId="1091" w:customStyle="1">
    <w:name w:val="Heading 3 Char"/>
    <w:link w:val="1004"/>
    <w:uiPriority w:val="9"/>
    <w:qFormat/>
    <w:rPr>
      <w:rFonts w:ascii="Arial" w:hAnsi="Arial" w:eastAsia="Arial" w:cs="Arial"/>
      <w:sz w:val="30"/>
      <w:szCs w:val="30"/>
    </w:rPr>
  </w:style>
  <w:style w:type="character" w:styleId="1092" w:customStyle="1">
    <w:name w:val="Heading 5 Char"/>
    <w:link w:val="1006"/>
    <w:uiPriority w:val="9"/>
    <w:qFormat/>
    <w:rPr>
      <w:rFonts w:ascii="Arial" w:hAnsi="Arial" w:eastAsia="Arial" w:cs="Arial"/>
      <w:b/>
      <w:bCs/>
      <w:sz w:val="24"/>
      <w:szCs w:val="24"/>
    </w:rPr>
  </w:style>
  <w:style w:type="character" w:styleId="1093" w:customStyle="1">
    <w:name w:val="Heading 6 Char"/>
    <w:link w:val="1007"/>
    <w:uiPriority w:val="9"/>
    <w:qFormat/>
    <w:rPr>
      <w:rFonts w:ascii="Arial" w:hAnsi="Arial" w:eastAsia="Arial" w:cs="Arial"/>
      <w:b/>
      <w:bCs/>
      <w:sz w:val="22"/>
      <w:szCs w:val="22"/>
    </w:rPr>
  </w:style>
  <w:style w:type="character" w:styleId="1094" w:customStyle="1">
    <w:name w:val="Quote Char"/>
    <w:link w:val="1095"/>
    <w:uiPriority w:val="29"/>
    <w:qFormat/>
    <w:rPr>
      <w:i/>
    </w:rPr>
  </w:style>
  <w:style w:type="paragraph" w:styleId="1095">
    <w:name w:val="Quote"/>
    <w:basedOn w:val="925"/>
    <w:next w:val="925"/>
    <w:link w:val="1094"/>
    <w:uiPriority w:val="29"/>
    <w:qFormat/>
    <w:pPr>
      <w:ind w:left="720" w:right="720"/>
    </w:pPr>
    <w:rPr>
      <w:i/>
    </w:rPr>
  </w:style>
  <w:style w:type="character" w:styleId="1096" w:customStyle="1">
    <w:name w:val="标题 3 Char"/>
    <w:link w:val="1097"/>
    <w:uiPriority w:val="9"/>
    <w:qFormat/>
    <w:rPr>
      <w:rFonts w:ascii="Arial" w:hAnsi="Arial" w:eastAsia="Arial"/>
      <w:sz w:val="30"/>
      <w:szCs w:val="30"/>
      <w:lang w:bidi="ar-SA"/>
    </w:rPr>
  </w:style>
  <w:style w:type="paragraph" w:styleId="1097" w:customStyle="1">
    <w:name w:val="标题 311"/>
    <w:next w:val="925"/>
    <w:link w:val="1096"/>
    <w:uiPriority w:val="9"/>
    <w:qFormat/>
    <w:pPr>
      <w:keepLines/>
      <w:keepNext/>
      <w:spacing w:before="320" w:after="200"/>
      <w:outlineLvl w:val="2"/>
    </w:pPr>
    <w:rPr>
      <w:rFonts w:hint="default" w:ascii="Arial" w:hAnsi="Arial" w:eastAsia="Arial" w:cs="Times New Roman"/>
      <w:sz w:val="30"/>
      <w:szCs w:val="30"/>
      <w:lang w:bidi="ar-SA"/>
    </w:rPr>
  </w:style>
  <w:style w:type="character" w:styleId="1098" w:customStyle="1">
    <w:name w:val="标题 4 Char"/>
    <w:link w:val="1099"/>
    <w:uiPriority w:val="9"/>
    <w:qFormat/>
    <w:rPr>
      <w:rFonts w:ascii="Arial" w:hAnsi="Arial" w:eastAsia="Arial"/>
      <w:b/>
      <w:bCs/>
      <w:sz w:val="26"/>
      <w:szCs w:val="26"/>
      <w:lang w:bidi="ar-SA"/>
    </w:rPr>
  </w:style>
  <w:style w:type="paragraph" w:styleId="1099" w:customStyle="1">
    <w:name w:val="标题 411"/>
    <w:next w:val="925"/>
    <w:link w:val="1098"/>
    <w:uiPriority w:val="9"/>
    <w:qFormat/>
    <w:pPr>
      <w:keepLines/>
      <w:keepNext/>
      <w:spacing w:before="320" w:after="200"/>
      <w:outlineLvl w:val="3"/>
    </w:pPr>
    <w:rPr>
      <w:rFonts w:hint="default" w:ascii="Arial" w:hAnsi="Arial" w:eastAsia="Arial" w:cs="Times New Roman"/>
      <w:b/>
      <w:bCs/>
      <w:sz w:val="26"/>
      <w:szCs w:val="26"/>
      <w:lang w:bidi="ar-SA"/>
    </w:rPr>
  </w:style>
  <w:style w:type="character" w:styleId="1100" w:customStyle="1">
    <w:name w:val="要点1"/>
    <w:basedOn w:val="1014"/>
    <w:link w:val="925"/>
    <w:uiPriority w:val="22"/>
    <w:qFormat/>
    <w:rPr>
      <w:b/>
      <w:bCs/>
    </w:rPr>
  </w:style>
  <w:style w:type="character" w:styleId="1101" w:customStyle="1">
    <w:name w:val="批注主题 Char"/>
    <w:link w:val="1102"/>
    <w:uiPriority w:val="0"/>
    <w:qFormat/>
    <w:rPr>
      <w:b/>
      <w:bCs/>
      <w:sz w:val="21"/>
      <w:szCs w:val="24"/>
    </w:rPr>
  </w:style>
  <w:style w:type="paragraph" w:styleId="1102" w:customStyle="1">
    <w:name w:val="批注主题1"/>
    <w:basedOn w:val="1030"/>
    <w:next w:val="1030"/>
    <w:link w:val="1101"/>
    <w:uiPriority w:val="0"/>
    <w:qFormat/>
    <w:rPr>
      <w:b/>
      <w:bCs/>
    </w:rPr>
  </w:style>
  <w:style w:type="paragraph" w:styleId="1103" w:customStyle="1">
    <w:name w:val="标题 31"/>
    <w:basedOn w:val="973"/>
    <w:next w:val="973"/>
    <w:uiPriority w:val="0"/>
    <w:qFormat/>
    <w:pPr>
      <w:keepLines/>
      <w:keepNext/>
      <w:spacing w:before="260" w:after="260" w:line="416" w:lineRule="auto"/>
      <w:outlineLvl w:val="2"/>
    </w:pPr>
    <w:rPr>
      <w:b/>
      <w:bCs/>
      <w:sz w:val="32"/>
      <w:szCs w:val="32"/>
    </w:rPr>
  </w:style>
  <w:style w:type="paragraph" w:styleId="1104" w:customStyle="1">
    <w:name w:val="目录 51"/>
    <w:next w:val="925"/>
    <w:uiPriority w:val="39"/>
    <w:unhideWhenUsed/>
    <w:qFormat/>
    <w:pPr>
      <w:ind w:left="1134"/>
      <w:spacing w:after="57"/>
    </w:pPr>
    <w:rPr>
      <w:rFonts w:hint="default" w:ascii="Times New Roman" w:hAnsi="Times New Roman" w:eastAsia="宋体" w:cs="Times New Roman"/>
      <w:lang w:val="en-US" w:eastAsia="zh-CN" w:bidi="ar-SA"/>
    </w:rPr>
  </w:style>
  <w:style w:type="paragraph" w:styleId="1105" w:customStyle="1">
    <w:name w:val="列出段落"/>
    <w:basedOn w:val="925"/>
    <w:uiPriority w:val="34"/>
    <w:qFormat/>
    <w:pPr>
      <w:contextualSpacing/>
      <w:ind w:left="720"/>
    </w:pPr>
    <w:rPr>
      <w:rFonts w:ascii="Times New Roman" w:hAnsi="Times New Roman" w:eastAsia="宋体" w:cs="Times New Roman"/>
    </w:rPr>
  </w:style>
  <w:style w:type="paragraph" w:styleId="1106" w:customStyle="1">
    <w:name w:val="目录 81"/>
    <w:next w:val="925"/>
    <w:uiPriority w:val="39"/>
    <w:unhideWhenUsed/>
    <w:qFormat/>
    <w:pPr>
      <w:ind w:left="1984"/>
      <w:spacing w:after="57"/>
    </w:pPr>
    <w:rPr>
      <w:rFonts w:hint="default" w:ascii="Times New Roman" w:hAnsi="Times New Roman" w:eastAsia="宋体" w:cs="Times New Roman"/>
      <w:lang w:val="en-US" w:eastAsia="zh-CN" w:bidi="ar-SA"/>
    </w:rPr>
  </w:style>
  <w:style w:type="paragraph" w:styleId="1107" w:customStyle="1">
    <w:name w:val="目录 21"/>
    <w:next w:val="925"/>
    <w:uiPriority w:val="39"/>
    <w:unhideWhenUsed/>
    <w:qFormat/>
    <w:pPr>
      <w:ind w:left="283"/>
      <w:spacing w:after="57"/>
    </w:pPr>
    <w:rPr>
      <w:rFonts w:hint="default" w:ascii="Times New Roman" w:hAnsi="Times New Roman" w:eastAsia="宋体" w:cs="Times New Roman"/>
      <w:lang w:val="en-US" w:eastAsia="zh-CN" w:bidi="ar-SA"/>
    </w:rPr>
  </w:style>
  <w:style w:type="paragraph" w:styleId="1108">
    <w:name w:val="No Spacing"/>
    <w:uiPriority w:val="1"/>
    <w:qFormat/>
    <w:pPr>
      <w:spacing w:before="0" w:after="0" w:line="240" w:lineRule="auto"/>
    </w:pPr>
    <w:rPr>
      <w:rFonts w:hint="default" w:ascii="Times New Roman" w:hAnsi="Times New Roman" w:eastAsia="宋体" w:cs="Times New Roman"/>
    </w:rPr>
  </w:style>
  <w:style w:type="paragraph" w:styleId="1109" w:customStyle="1">
    <w:name w:val="目录 71"/>
    <w:next w:val="925"/>
    <w:uiPriority w:val="39"/>
    <w:unhideWhenUsed/>
    <w:qFormat/>
    <w:pPr>
      <w:ind w:left="1701"/>
      <w:spacing w:after="57"/>
    </w:pPr>
    <w:rPr>
      <w:rFonts w:hint="default" w:ascii="Times New Roman" w:hAnsi="Times New Roman" w:eastAsia="宋体" w:cs="Times New Roman"/>
      <w:lang w:val="en-US" w:eastAsia="zh-CN" w:bidi="ar-SA"/>
    </w:rPr>
  </w:style>
  <w:style w:type="paragraph" w:styleId="1110" w:customStyle="1">
    <w:name w:val="表格3"/>
    <w:basedOn w:val="973"/>
    <w:uiPriority w:val="0"/>
    <w:qFormat/>
    <w:pPr>
      <w:jc w:val="center"/>
    </w:pPr>
  </w:style>
  <w:style w:type="paragraph" w:styleId="1111" w:customStyle="1">
    <w:name w:val="题注11"/>
    <w:basedOn w:val="925"/>
    <w:next w:val="925"/>
    <w:uiPriority w:val="35"/>
    <w:unhideWhenUsed/>
    <w:qFormat/>
    <w:pPr>
      <w:spacing w:line="276" w:lineRule="auto"/>
    </w:pPr>
    <w:rPr>
      <w:b/>
      <w:bCs/>
      <w:color w:val="4f81bd"/>
      <w:sz w:val="18"/>
      <w:szCs w:val="18"/>
    </w:rPr>
  </w:style>
  <w:style w:type="paragraph" w:styleId="1112" w:customStyle="1">
    <w:name w:val="文本块3"/>
    <w:basedOn w:val="925"/>
    <w:uiPriority w:val="0"/>
    <w:qFormat/>
    <w:pPr>
      <w:ind w:left="256" w:right="6" w:firstLine="624"/>
    </w:pPr>
    <w:rPr>
      <w:rFonts w:ascii="Times New Roman" w:hAnsi="Times New Roman" w:eastAsia="仿宋_GB2312" w:cs="Times New Roman"/>
      <w:sz w:val="28"/>
      <w:szCs w:val="20"/>
    </w:rPr>
  </w:style>
  <w:style w:type="paragraph" w:styleId="1113" w:customStyle="1">
    <w:name w:val="目录 31"/>
    <w:next w:val="925"/>
    <w:uiPriority w:val="39"/>
    <w:unhideWhenUsed/>
    <w:qFormat/>
    <w:pPr>
      <w:ind w:left="567"/>
      <w:spacing w:after="57"/>
    </w:pPr>
    <w:rPr>
      <w:rFonts w:hint="default" w:ascii="Times New Roman" w:hAnsi="Times New Roman" w:eastAsia="宋体" w:cs="Times New Roman"/>
      <w:lang w:val="en-US" w:eastAsia="zh-CN" w:bidi="ar-SA"/>
    </w:rPr>
  </w:style>
  <w:style w:type="paragraph" w:styleId="1114" w:customStyle="1">
    <w:name w:val="目录 32"/>
    <w:basedOn w:val="925"/>
    <w:next w:val="925"/>
    <w:uiPriority w:val="39"/>
    <w:unhideWhenUsed/>
    <w:qFormat/>
    <w:pPr>
      <w:ind w:left="567" w:right="0" w:firstLine="0"/>
      <w:spacing w:after="57"/>
    </w:pPr>
  </w:style>
  <w:style w:type="paragraph" w:styleId="1115" w:customStyle="1">
    <w:name w:val="目录 911"/>
    <w:basedOn w:val="925"/>
    <w:next w:val="925"/>
    <w:uiPriority w:val="39"/>
    <w:unhideWhenUsed/>
    <w:qFormat/>
    <w:pPr>
      <w:ind w:left="2268" w:right="0" w:firstLine="0"/>
      <w:spacing w:after="57"/>
    </w:pPr>
  </w:style>
  <w:style w:type="paragraph" w:styleId="1116">
    <w:name w:val="List Paragraph"/>
    <w:basedOn w:val="925"/>
    <w:uiPriority w:val="34"/>
    <w:qFormat/>
    <w:pPr>
      <w:contextualSpacing/>
      <w:ind w:left="720"/>
    </w:pPr>
  </w:style>
  <w:style w:type="paragraph" w:styleId="1117" w:customStyle="1">
    <w:name w:val="彩色列表 - 强调文字颜色 11"/>
    <w:basedOn w:val="973"/>
    <w:uiPriority w:val="0"/>
    <w:qFormat/>
    <w:pPr>
      <w:ind w:firstLine="420"/>
    </w:pPr>
    <w:rPr>
      <w:rFonts w:ascii="Calibri" w:hAnsi="Calibri"/>
      <w:sz w:val="22"/>
      <w:szCs w:val="22"/>
    </w:rPr>
  </w:style>
  <w:style w:type="paragraph" w:styleId="1118" w:customStyle="1">
    <w:name w:val="默认段落字体 Para Char Char Char Char Char Char Char"/>
    <w:basedOn w:val="973"/>
    <w:uiPriority w:val="0"/>
    <w:qFormat/>
    <w:rPr>
      <w:rFonts w:ascii="Tahoma" w:hAnsi="Tahoma"/>
      <w:sz w:val="24"/>
      <w:szCs w:val="20"/>
    </w:rPr>
  </w:style>
  <w:style w:type="paragraph" w:styleId="1119" w:customStyle="1">
    <w:name w:val="图表目录1"/>
    <w:next w:val="925"/>
    <w:uiPriority w:val="99"/>
    <w:unhideWhenUsed/>
    <w:qFormat/>
    <w:rPr>
      <w:rFonts w:hint="default" w:ascii="Times New Roman" w:hAnsi="Times New Roman" w:eastAsia="宋体" w:cs="Times New Roman"/>
      <w:lang w:val="en-US" w:eastAsia="zh-CN" w:bidi="ar-SA"/>
    </w:rPr>
  </w:style>
  <w:style w:type="paragraph" w:styleId="1120" w:customStyle="1">
    <w:name w:val="标题 11"/>
    <w:basedOn w:val="973"/>
    <w:next w:val="973"/>
    <w:uiPriority w:val="0"/>
    <w:qFormat/>
    <w:pPr>
      <w:jc w:val="center"/>
      <w:keepLines/>
      <w:keepNext/>
      <w:spacing w:before="340" w:after="330" w:line="578" w:lineRule="auto"/>
      <w:outlineLvl w:val="0"/>
    </w:pPr>
    <w:rPr>
      <w:b/>
      <w:bCs/>
      <w:sz w:val="44"/>
      <w:szCs w:val="44"/>
    </w:rPr>
  </w:style>
  <w:style w:type="paragraph" w:styleId="1121" w:customStyle="1">
    <w:name w:val="正文_0"/>
    <w:uiPriority w:val="0"/>
    <w:qFormat/>
    <w:pPr>
      <w:jc w:val="both"/>
      <w:widowControl w:val="off"/>
    </w:pPr>
    <w:rPr>
      <w:rFonts w:hint="default" w:ascii="Calibri" w:hAnsi="Calibri" w:eastAsia="宋体" w:cs="Times New Roman"/>
      <w:sz w:val="21"/>
      <w:szCs w:val="22"/>
      <w:lang w:val="en-US" w:eastAsia="zh-CN" w:bidi="ar-SA"/>
    </w:rPr>
  </w:style>
  <w:style w:type="paragraph" w:styleId="1122" w:customStyle="1">
    <w:name w:val="目录 22"/>
    <w:basedOn w:val="925"/>
    <w:next w:val="925"/>
    <w:uiPriority w:val="39"/>
    <w:unhideWhenUsed/>
    <w:qFormat/>
    <w:pPr>
      <w:ind w:left="283" w:right="0" w:firstLine="0"/>
      <w:spacing w:after="57"/>
    </w:pPr>
  </w:style>
  <w:style w:type="paragraph" w:styleId="1123" w:customStyle="1">
    <w:name w:val="文档结构图1"/>
    <w:basedOn w:val="925"/>
    <w:uiPriority w:val="0"/>
    <w:unhideWhenUsed/>
    <w:qFormat/>
    <w:rPr>
      <w:rFonts w:ascii="宋体"/>
      <w:sz w:val="18"/>
      <w:szCs w:val="18"/>
    </w:rPr>
  </w:style>
  <w:style w:type="paragraph" w:styleId="1124" w:customStyle="1">
    <w:name w:val="目录 611"/>
    <w:basedOn w:val="925"/>
    <w:next w:val="925"/>
    <w:uiPriority w:val="39"/>
    <w:unhideWhenUsed/>
    <w:qFormat/>
    <w:pPr>
      <w:ind w:left="1417" w:right="0" w:firstLine="0"/>
      <w:spacing w:after="57"/>
    </w:pPr>
  </w:style>
  <w:style w:type="paragraph" w:styleId="1125" w:customStyle="1">
    <w:name w:val="图表目录2"/>
    <w:basedOn w:val="925"/>
    <w:next w:val="925"/>
    <w:uiPriority w:val="99"/>
    <w:unhideWhenUsed/>
    <w:qFormat/>
    <w:pPr>
      <w:spacing w:after="0" w:afterAutospacing="0"/>
    </w:pPr>
  </w:style>
  <w:style w:type="paragraph" w:styleId="1126" w:customStyle="1">
    <w:name w:val="Item List in Table"/>
    <w:basedOn w:val="972"/>
    <w:uiPriority w:val="0"/>
    <w:qFormat/>
    <w:pPr>
      <w:numPr>
        <w:ilvl w:val="0"/>
        <w:numId w:val="2"/>
      </w:numPr>
      <w:jc w:val="left"/>
      <w:spacing w:before="80" w:after="80" w:line="240" w:lineRule="atLeast"/>
      <w:widowControl/>
    </w:pPr>
    <w:rPr>
      <w:szCs w:val="21"/>
    </w:rPr>
  </w:style>
  <w:style w:type="paragraph" w:styleId="1127" w:customStyle="1">
    <w:name w:val="_Style 34"/>
    <w:basedOn w:val="925"/>
    <w:next w:val="1105"/>
    <w:uiPriority w:val="0"/>
    <w:qFormat/>
    <w:pPr>
      <w:ind w:firstLine="420"/>
      <w:spacing w:line="274" w:lineRule="auto"/>
    </w:pPr>
  </w:style>
  <w:style w:type="paragraph" w:styleId="1128" w:customStyle="1">
    <w:name w:val="Default"/>
    <w:uiPriority w:val="0"/>
    <w:qFormat/>
    <w:pPr>
      <w:widowControl w:val="off"/>
    </w:pPr>
    <w:rPr>
      <w:rFonts w:hint="default" w:ascii="宋体" w:hAnsi="宋体" w:eastAsia="宋体" w:cs="Times New Roman"/>
      <w:color w:val="000000"/>
      <w:sz w:val="24"/>
      <w:szCs w:val="22"/>
      <w:lang w:val="en-US" w:eastAsia="zh-CN" w:bidi="ar-SA"/>
    </w:rPr>
  </w:style>
  <w:style w:type="paragraph" w:styleId="1129" w:customStyle="1">
    <w:name w:val="目录 72"/>
    <w:basedOn w:val="925"/>
    <w:next w:val="925"/>
    <w:uiPriority w:val="39"/>
    <w:unhideWhenUsed/>
    <w:qFormat/>
    <w:pPr>
      <w:ind w:left="1701" w:right="0" w:firstLine="0"/>
      <w:spacing w:after="57"/>
    </w:pPr>
  </w:style>
  <w:style w:type="paragraph" w:styleId="1130" w:customStyle="1">
    <w:name w:val="目录 52"/>
    <w:basedOn w:val="925"/>
    <w:next w:val="925"/>
    <w:uiPriority w:val="39"/>
    <w:unhideWhenUsed/>
    <w:qFormat/>
    <w:pPr>
      <w:ind w:left="1134" w:right="0" w:firstLine="0"/>
      <w:spacing w:after="57"/>
    </w:pPr>
  </w:style>
  <w:style w:type="paragraph" w:styleId="1131" w:customStyle="1">
    <w:name w:val="目录 91"/>
    <w:next w:val="925"/>
    <w:uiPriority w:val="39"/>
    <w:unhideWhenUsed/>
    <w:qFormat/>
    <w:pPr>
      <w:ind w:left="2268"/>
      <w:spacing w:after="57"/>
    </w:pPr>
    <w:rPr>
      <w:rFonts w:hint="default" w:ascii="Times New Roman" w:hAnsi="Times New Roman" w:eastAsia="宋体" w:cs="Times New Roman"/>
      <w:lang w:val="en-US" w:eastAsia="zh-CN" w:bidi="ar-SA"/>
    </w:rPr>
  </w:style>
  <w:style w:type="paragraph" w:styleId="1132" w:customStyle="1">
    <w:name w:val="正文文本缩进2"/>
    <w:basedOn w:val="925"/>
    <w:next w:val="1001"/>
    <w:uiPriority w:val="0"/>
    <w:qFormat/>
    <w:pPr>
      <w:ind w:left="420"/>
      <w:spacing w:after="120"/>
    </w:pPr>
  </w:style>
  <w:style w:type="paragraph" w:styleId="1133" w:customStyle="1">
    <w:name w:val="p0"/>
    <w:basedOn w:val="973"/>
    <w:uiPriority w:val="0"/>
    <w:qFormat/>
    <w:pPr>
      <w:widowControl/>
    </w:pPr>
    <w:rPr>
      <w:sz w:val="21"/>
      <w:szCs w:val="21"/>
    </w:rPr>
  </w:style>
  <w:style w:type="paragraph" w:styleId="1134" w:customStyle="1">
    <w:name w:val="目录 82"/>
    <w:basedOn w:val="925"/>
    <w:next w:val="925"/>
    <w:uiPriority w:val="39"/>
    <w:unhideWhenUsed/>
    <w:qFormat/>
    <w:pPr>
      <w:ind w:left="1984" w:right="0" w:firstLine="0"/>
      <w:spacing w:after="57"/>
    </w:pPr>
  </w:style>
  <w:style w:type="paragraph" w:styleId="1135" w:customStyle="1">
    <w:name w:val="正文文本2"/>
    <w:basedOn w:val="925"/>
    <w:next w:val="925"/>
    <w:uiPriority w:val="0"/>
    <w:qFormat/>
    <w:rPr>
      <w:rFonts w:ascii="楷体_GB2312" w:hAnsi="Arial" w:eastAsia="楷体_GB2312"/>
      <w:sz w:val="28"/>
      <w:szCs w:val="28"/>
    </w:rPr>
  </w:style>
  <w:style w:type="paragraph" w:styleId="1136" w:customStyle="1">
    <w:name w:val="Char"/>
    <w:basedOn w:val="973"/>
    <w:uiPriority w:val="0"/>
    <w:qFormat/>
    <w:pPr>
      <w:tabs>
        <w:tab w:val="left" w:pos="360" w:leader="none"/>
      </w:tabs>
    </w:pPr>
    <w:rPr>
      <w:sz w:val="24"/>
    </w:rPr>
  </w:style>
  <w:style w:type="paragraph" w:styleId="1137" w:customStyle="1">
    <w:name w:val="普通(网站)11"/>
    <w:basedOn w:val="925"/>
    <w:uiPriority w:val="0"/>
    <w:qFormat/>
    <w:pPr>
      <w:ind w:left="0" w:right="0"/>
      <w:jc w:val="left"/>
      <w:spacing w:before="100" w:beforeAutospacing="1" w:after="100" w:afterAutospacing="1"/>
    </w:pPr>
    <w:rPr>
      <w:sz w:val="24"/>
      <w:lang w:val="en-US" w:eastAsia="zh-CN" w:bidi="ar"/>
    </w:rPr>
  </w:style>
  <w:style w:type="paragraph" w:styleId="1138" w:customStyle="1">
    <w:name w:val="页脚1"/>
    <w:basedOn w:val="973"/>
    <w:uiPriority w:val="0"/>
    <w:qFormat/>
    <w:pPr>
      <w:jc w:val="left"/>
      <w:tabs>
        <w:tab w:val="center" w:pos="4153" w:leader="none"/>
        <w:tab w:val="right" w:pos="8306" w:leader="none"/>
      </w:tabs>
    </w:pPr>
    <w:rPr>
      <w:sz w:val="18"/>
      <w:szCs w:val="18"/>
    </w:rPr>
  </w:style>
  <w:style w:type="paragraph" w:styleId="1139" w:customStyle="1">
    <w:name w:val="目录 411"/>
    <w:basedOn w:val="925"/>
    <w:next w:val="925"/>
    <w:uiPriority w:val="39"/>
    <w:unhideWhenUsed/>
    <w:qFormat/>
    <w:pPr>
      <w:ind w:left="850" w:right="0" w:firstLine="0"/>
      <w:spacing w:after="57"/>
    </w:pPr>
  </w:style>
  <w:style w:type="paragraph" w:styleId="1140" w:customStyle="1">
    <w:name w:val="目录 12"/>
    <w:basedOn w:val="925"/>
    <w:next w:val="925"/>
    <w:uiPriority w:val="39"/>
    <w:unhideWhenUsed/>
    <w:qFormat/>
    <w:pPr>
      <w:ind w:left="0" w:right="0" w:firstLine="0"/>
      <w:spacing w:after="57"/>
    </w:pPr>
  </w:style>
  <w:style w:type="paragraph" w:styleId="1141" w:customStyle="1">
    <w:name w:val="Blockquote"/>
    <w:basedOn w:val="973"/>
    <w:uiPriority w:val="0"/>
    <w:qFormat/>
    <w:pPr>
      <w:ind w:left="764" w:right="567"/>
      <w:jc w:val="left"/>
      <w:spacing w:before="100" w:after="100"/>
    </w:pPr>
    <w:rPr>
      <w:sz w:val="24"/>
    </w:rPr>
  </w:style>
  <w:style w:type="paragraph" w:styleId="1142" w:customStyle="1">
    <w:name w:val="无间隔"/>
    <w:uiPriority w:val="1"/>
    <w:qFormat/>
    <w:rPr>
      <w:rFonts w:hint="default" w:ascii="Times New Roman" w:hAnsi="Times New Roman" w:eastAsia="宋体" w:cs="Times New Roman"/>
      <w:lang w:val="en-US" w:eastAsia="zh-CN" w:bidi="ar-SA"/>
    </w:rPr>
  </w:style>
  <w:style w:type="paragraph" w:styleId="1143" w:customStyle="1">
    <w:name w:val="目录 41"/>
    <w:next w:val="925"/>
    <w:uiPriority w:val="39"/>
    <w:unhideWhenUsed/>
    <w:qFormat/>
    <w:pPr>
      <w:ind w:left="850"/>
      <w:spacing w:after="57"/>
    </w:pPr>
    <w:rPr>
      <w:rFonts w:hint="default" w:ascii="Times New Roman" w:hAnsi="Times New Roman" w:eastAsia="宋体" w:cs="Times New Roman"/>
      <w:lang w:val="en-US" w:eastAsia="zh-CN" w:bidi="ar-SA"/>
    </w:rPr>
  </w:style>
  <w:style w:type="paragraph" w:styleId="1144" w:customStyle="1">
    <w:name w:val="目录 61"/>
    <w:next w:val="925"/>
    <w:uiPriority w:val="39"/>
    <w:unhideWhenUsed/>
    <w:qFormat/>
    <w:pPr>
      <w:ind w:left="1417"/>
      <w:spacing w:after="57"/>
    </w:pPr>
    <w:rPr>
      <w:rFonts w:hint="default" w:ascii="Times New Roman" w:hAnsi="Times New Roman" w:eastAsia="宋体" w:cs="Times New Roman"/>
      <w:lang w:val="en-US" w:eastAsia="zh-CN" w:bidi="ar-SA"/>
    </w:rPr>
  </w:style>
  <w:style w:type="paragraph" w:styleId="1145" w:customStyle="1">
    <w:name w:val="TOC Heading"/>
    <w:uiPriority w:val="39"/>
    <w:unhideWhenUsed/>
    <w:qFormat/>
    <w:rPr>
      <w:rFonts w:hint="default" w:ascii="Times New Roman" w:hAnsi="Times New Roman" w:eastAsia="宋体" w:cs="Times New Roman"/>
      <w:lang w:val="en-US" w:eastAsia="zh-CN" w:bidi="ar-SA"/>
    </w:rPr>
  </w:style>
  <w:style w:type="paragraph" w:styleId="1146" w:customStyle="1">
    <w:name w:val="列出段落1"/>
    <w:basedOn w:val="973"/>
    <w:uiPriority w:val="0"/>
    <w:qFormat/>
    <w:pPr>
      <w:ind w:firstLine="420"/>
    </w:pPr>
    <w:rPr>
      <w:rFonts w:ascii="Calibri" w:hAnsi="Calibri"/>
    </w:rPr>
  </w:style>
  <w:style w:type="paragraph" w:styleId="1147" w:customStyle="1">
    <w:name w:val="_Style 11"/>
    <w:uiPriority w:val="0"/>
    <w:qFormat/>
    <w:pPr>
      <w:jc w:val="both"/>
      <w:widowControl w:val="off"/>
    </w:pPr>
    <w:rPr>
      <w:rFonts w:hint="default" w:ascii="宋体" w:hAnsi="宋体" w:eastAsia="宋体" w:cs="Times New Roman"/>
      <w:sz w:val="21"/>
      <w:szCs w:val="22"/>
      <w:lang w:val="en-US" w:eastAsia="zh-CN" w:bidi="ar-SA"/>
    </w:rPr>
  </w:style>
  <w:style w:type="paragraph" w:styleId="1148" w:customStyle="1">
    <w:name w:val="题注1"/>
    <w:next w:val="925"/>
    <w:uiPriority w:val="35"/>
    <w:qFormat/>
    <w:pPr>
      <w:spacing w:line="276" w:lineRule="auto"/>
    </w:pPr>
    <w:rPr>
      <w:rFonts w:hint="default" w:ascii="Times New Roman" w:hAnsi="Times New Roman" w:eastAsia="宋体" w:cs="Times New Roman"/>
      <w:b/>
      <w:bCs/>
      <w:color w:val="4f81bd"/>
      <w:sz w:val="18"/>
      <w:szCs w:val="18"/>
      <w:lang w:val="en-US" w:eastAsia="zh-CN" w:bidi="ar-SA"/>
    </w:rPr>
  </w:style>
  <w:style w:type="paragraph" w:styleId="1149" w:customStyle="1">
    <w:name w:val="页脚11"/>
    <w:basedOn w:val="975"/>
    <w:uiPriority w:val="0"/>
    <w:qFormat/>
    <w:pPr>
      <w:jc w:val="left"/>
      <w:tabs>
        <w:tab w:val="center" w:pos="4153" w:leader="none"/>
        <w:tab w:val="right" w:pos="8306" w:leader="none"/>
      </w:tabs>
    </w:pPr>
    <w:rPr>
      <w:sz w:val="18"/>
      <w:szCs w:val="18"/>
    </w:rPr>
  </w:style>
  <w:style w:type="paragraph" w:styleId="1150" w:customStyle="1">
    <w:name w:val="_Style 2"/>
    <w:basedOn w:val="1120"/>
    <w:next w:val="973"/>
    <w:uiPriority w:val="0"/>
    <w:qFormat/>
    <w:pPr>
      <w:jc w:val="both"/>
      <w:keepLines/>
      <w:spacing w:before="340" w:after="330" w:line="576" w:lineRule="auto"/>
      <w:outlineLvl w:val="9"/>
    </w:pPr>
    <w:rPr>
      <w:rFonts w:ascii="Times New Roman" w:hAnsi="Times New Roman"/>
      <w:sz w:val="44"/>
      <w:szCs w:val="44"/>
    </w:rPr>
  </w:style>
  <w:style w:type="paragraph" w:styleId="1151" w:customStyle="1">
    <w:name w:val="页眉1"/>
    <w:basedOn w:val="973"/>
    <w:uiPriority w:val="0"/>
    <w:qFormat/>
    <w:pPr>
      <w:jc w:val="center"/>
      <w:tabs>
        <w:tab w:val="center" w:pos="4153" w:leader="none"/>
        <w:tab w:val="right" w:pos="8306" w:leader="none"/>
      </w:tabs>
      <w:pBdr>
        <w:bottom w:val="single" w:color="000000" w:sz="6" w:space="1"/>
      </w:pBdr>
    </w:pPr>
    <w:rPr>
      <w:sz w:val="18"/>
      <w:szCs w:val="18"/>
    </w:rPr>
  </w:style>
  <w:style w:type="table" w:styleId="1152" w:customStyle="1">
    <w:name w:val="List Table 4 - Accent 5"/>
    <w:uiPriority w:val="99"/>
    <w:qFormat/>
    <w:rPr>
      <w:lang w:val="en-US" w:eastAsia="zh-CN" w:bidi="ar-SA"/>
    </w:rPr>
    <w:tblPr/>
  </w:style>
  <w:style w:type="table" w:styleId="1153" w:customStyle="1">
    <w:name w:val="Grid Table 3 - Accent 5"/>
    <w:uiPriority w:val="99"/>
    <w:qFormat/>
    <w:rPr>
      <w:lang w:val="en-US" w:eastAsia="zh-CN" w:bidi="ar-SA"/>
    </w:rPr>
    <w:tblPr/>
  </w:style>
  <w:style w:type="table" w:styleId="1154" w:customStyle="1">
    <w:name w:val="Grid Table 7 Colorful - Accent 2"/>
    <w:uiPriority w:val="99"/>
    <w:qFormat/>
    <w:rPr>
      <w:lang w:val="en-US" w:eastAsia="zh-CN" w:bidi="ar-SA"/>
    </w:rPr>
    <w:tblPr/>
  </w:style>
  <w:style w:type="table" w:styleId="1155" w:customStyle="1">
    <w:name w:val="网格型12"/>
    <w:uiPriority w:val="59"/>
    <w:qFormat/>
    <w:pPr>
      <w:spacing w:after="0" w:line="240" w:lineRule="auto"/>
    </w:pPr>
    <w:tblPr/>
  </w:style>
  <w:style w:type="table" w:styleId="1156" w:customStyle="1">
    <w:name w:val="普通表格11"/>
    <w:uiPriority w:val="99"/>
    <w:unhideWhenUsed/>
    <w:qFormat/>
    <w:tblPr/>
  </w:style>
  <w:style w:type="table" w:styleId="1157" w:customStyle="1">
    <w:name w:val="Grid Table 4 - Accent 4"/>
    <w:uiPriority w:val="59"/>
    <w:qFormat/>
    <w:rPr>
      <w:lang w:val="en-US" w:eastAsia="zh-CN" w:bidi="ar-SA"/>
    </w:rPr>
    <w:tblPr/>
  </w:style>
  <w:style w:type="table" w:styleId="1158" w:customStyle="1">
    <w:name w:val="List Table 7 Colorful - Accent 1"/>
    <w:uiPriority w:val="99"/>
    <w:qFormat/>
    <w:rPr>
      <w:lang w:val="en-US" w:eastAsia="zh-CN" w:bidi="ar-SA"/>
    </w:rPr>
    <w:tblPr/>
  </w:style>
  <w:style w:type="table" w:styleId="1159" w:customStyle="1">
    <w:name w:val="Grid Table 1 Light - Accent 4"/>
    <w:uiPriority w:val="99"/>
    <w:qFormat/>
    <w:rPr>
      <w:lang w:val="en-US" w:eastAsia="zh-CN" w:bidi="ar-SA"/>
    </w:rPr>
    <w:tblPr/>
  </w:style>
  <w:style w:type="table" w:styleId="1160" w:customStyle="1">
    <w:name w:val="Bordered - Accent 4"/>
    <w:uiPriority w:val="99"/>
    <w:qFormat/>
    <w:rPr>
      <w:lang w:val="en-US" w:eastAsia="zh-CN" w:bidi="ar-SA"/>
    </w:rPr>
    <w:tblPr/>
  </w:style>
  <w:style w:type="table" w:styleId="1161" w:customStyle="1">
    <w:name w:val="List Table 2 - Accent 6"/>
    <w:uiPriority w:val="99"/>
    <w:qFormat/>
    <w:rPr>
      <w:lang w:val="en-US" w:eastAsia="zh-CN" w:bidi="ar-SA"/>
    </w:rPr>
    <w:tblPr/>
  </w:style>
  <w:style w:type="table" w:styleId="1162" w:customStyle="1">
    <w:name w:val="Bordered - Accent 5"/>
    <w:uiPriority w:val="99"/>
    <w:qFormat/>
    <w:rPr>
      <w:lang w:val="en-US" w:eastAsia="zh-CN" w:bidi="ar-SA"/>
    </w:rPr>
    <w:tblPr/>
  </w:style>
  <w:style w:type="table" w:styleId="1163" w:customStyle="1">
    <w:name w:val="Grid Table 3 - Accent 1"/>
    <w:uiPriority w:val="99"/>
    <w:qFormat/>
    <w:rPr>
      <w:lang w:val="en-US" w:eastAsia="zh-CN" w:bidi="ar-SA"/>
    </w:rPr>
    <w:tblPr/>
  </w:style>
  <w:style w:type="table" w:styleId="1164" w:customStyle="1">
    <w:name w:val="Plain Table 4"/>
    <w:uiPriority w:val="99"/>
    <w:qFormat/>
    <w:rPr>
      <w:lang w:val="en-US" w:eastAsia="zh-CN" w:bidi="ar-SA"/>
    </w:rPr>
    <w:tblPr/>
  </w:style>
  <w:style w:type="table" w:styleId="1165" w:customStyle="1">
    <w:name w:val="List Table 5 Dark - Accent 3"/>
    <w:uiPriority w:val="99"/>
    <w:qFormat/>
    <w:rPr>
      <w:lang w:val="en-US" w:eastAsia="zh-CN" w:bidi="ar-SA"/>
    </w:rPr>
    <w:tblPr/>
  </w:style>
  <w:style w:type="table" w:styleId="1166" w:customStyle="1">
    <w:name w:val="List Table 4 - Accent 2"/>
    <w:uiPriority w:val="99"/>
    <w:qFormat/>
    <w:rPr>
      <w:lang w:val="en-US" w:eastAsia="zh-CN" w:bidi="ar-SA"/>
    </w:rPr>
    <w:tblPr/>
  </w:style>
  <w:style w:type="table" w:styleId="1167" w:customStyle="1">
    <w:name w:val="Grid Table 4 - Accent 6"/>
    <w:uiPriority w:val="59"/>
    <w:qFormat/>
    <w:rPr>
      <w:lang w:val="en-US" w:eastAsia="zh-CN" w:bidi="ar-SA"/>
    </w:rPr>
    <w:tblPr/>
  </w:style>
  <w:style w:type="table" w:styleId="1168" w:customStyle="1">
    <w:name w:val="Grid Table 2 - Accent 3"/>
    <w:uiPriority w:val="99"/>
    <w:qFormat/>
    <w:rPr>
      <w:lang w:val="en-US" w:eastAsia="zh-CN" w:bidi="ar-SA"/>
    </w:rPr>
    <w:tblPr/>
  </w:style>
  <w:style w:type="table" w:styleId="1169" w:customStyle="1">
    <w:name w:val="Grid Table 4 - Accent 2"/>
    <w:uiPriority w:val="59"/>
    <w:qFormat/>
    <w:rPr>
      <w:lang w:val="en-US" w:eastAsia="zh-CN" w:bidi="ar-SA"/>
    </w:rPr>
    <w:tblPr/>
  </w:style>
  <w:style w:type="table" w:styleId="1170" w:customStyle="1">
    <w:name w:val="Grid Table 2 - Accent 2"/>
    <w:uiPriority w:val="99"/>
    <w:qFormat/>
    <w:rPr>
      <w:lang w:val="en-US" w:eastAsia="zh-CN" w:bidi="ar-SA"/>
    </w:rPr>
    <w:tblPr/>
  </w:style>
  <w:style w:type="table" w:styleId="1171" w:customStyle="1">
    <w:name w:val="Grid Table 6 Colorful - Accent 3"/>
    <w:uiPriority w:val="99"/>
    <w:qFormat/>
    <w:rPr>
      <w:lang w:val="en-US" w:eastAsia="zh-CN" w:bidi="ar-SA"/>
    </w:rPr>
    <w:tblPr/>
  </w:style>
  <w:style w:type="table" w:styleId="1172" w:customStyle="1">
    <w:name w:val="Grid Table 3 - Accent 2"/>
    <w:uiPriority w:val="99"/>
    <w:qFormat/>
    <w:rPr>
      <w:lang w:val="en-US" w:eastAsia="zh-CN" w:bidi="ar-SA"/>
    </w:rPr>
    <w:tblPr/>
  </w:style>
  <w:style w:type="table" w:styleId="1173" w:customStyle="1">
    <w:name w:val="Grid Table 3 - Accent 3"/>
    <w:uiPriority w:val="99"/>
    <w:qFormat/>
    <w:rPr>
      <w:lang w:val="en-US" w:eastAsia="zh-CN" w:bidi="ar-SA"/>
    </w:rPr>
    <w:tblPr/>
  </w:style>
  <w:style w:type="table" w:styleId="1174" w:customStyle="1">
    <w:name w:val="网格型11"/>
    <w:uiPriority w:val="59"/>
    <w:qFormat/>
    <w:rPr>
      <w:lang w:val="en-US" w:eastAsia="zh-CN" w:bidi="ar-SA"/>
    </w:rPr>
    <w:tblPr/>
  </w:style>
  <w:style w:type="table" w:styleId="1175" w:customStyle="1">
    <w:name w:val="List Table 3"/>
    <w:uiPriority w:val="99"/>
    <w:qFormat/>
    <w:rPr>
      <w:lang w:val="en-US" w:eastAsia="zh-CN" w:bidi="ar-SA"/>
    </w:rPr>
    <w:tblPr/>
  </w:style>
  <w:style w:type="table" w:styleId="1176" w:customStyle="1">
    <w:name w:val="List Table 1 Light"/>
    <w:uiPriority w:val="99"/>
    <w:qFormat/>
    <w:rPr>
      <w:lang w:val="en-US" w:eastAsia="zh-CN" w:bidi="ar-SA"/>
    </w:rPr>
    <w:tblPr/>
  </w:style>
  <w:style w:type="table" w:styleId="1177" w:customStyle="1">
    <w:name w:val="Grid Table 5 Dark - Accent 5"/>
    <w:uiPriority w:val="99"/>
    <w:qFormat/>
    <w:rPr>
      <w:lang w:val="en-US" w:eastAsia="zh-CN" w:bidi="ar-SA"/>
    </w:rPr>
    <w:tblPr/>
  </w:style>
  <w:style w:type="table" w:styleId="1178" w:customStyle="1">
    <w:name w:val="Grid Table 1 Light - Accent 3"/>
    <w:uiPriority w:val="99"/>
    <w:qFormat/>
    <w:rPr>
      <w:lang w:val="en-US" w:eastAsia="zh-CN" w:bidi="ar-SA"/>
    </w:rPr>
    <w:tblPr/>
  </w:style>
  <w:style w:type="table" w:styleId="1179" w:customStyle="1">
    <w:name w:val="Grid Table 5 Dark- Accent 4"/>
    <w:uiPriority w:val="99"/>
    <w:qFormat/>
    <w:rPr>
      <w:lang w:val="en-US" w:eastAsia="zh-CN" w:bidi="ar-SA"/>
    </w:rPr>
    <w:tblPr/>
  </w:style>
  <w:style w:type="table" w:styleId="1180" w:customStyle="1">
    <w:name w:val="List Table 4 - Accent 4"/>
    <w:uiPriority w:val="99"/>
    <w:qFormat/>
    <w:rPr>
      <w:lang w:val="en-US" w:eastAsia="zh-CN" w:bidi="ar-SA"/>
    </w:rPr>
    <w:tblPr/>
  </w:style>
  <w:style w:type="table" w:styleId="1181" w:customStyle="1">
    <w:name w:val="Bordered &amp; Lined - Accent 6"/>
    <w:uiPriority w:val="99"/>
    <w:qFormat/>
    <w:rPr>
      <w:color w:val="404040"/>
      <w:lang w:val="en-US" w:eastAsia="zh-CN" w:bidi="ar-SA"/>
    </w:rPr>
    <w:tblPr/>
  </w:style>
  <w:style w:type="table" w:styleId="1182" w:customStyle="1">
    <w:name w:val="List Table 5 Dark - Accent 2"/>
    <w:uiPriority w:val="99"/>
    <w:qFormat/>
    <w:rPr>
      <w:lang w:val="en-US" w:eastAsia="zh-CN" w:bidi="ar-SA"/>
    </w:rPr>
    <w:tblPr/>
  </w:style>
  <w:style w:type="table" w:styleId="1183" w:customStyle="1">
    <w:name w:val="List Table 2 - Accent 2"/>
    <w:uiPriority w:val="99"/>
    <w:qFormat/>
    <w:rPr>
      <w:lang w:val="en-US" w:eastAsia="zh-CN" w:bidi="ar-SA"/>
    </w:rPr>
    <w:tblPr/>
  </w:style>
  <w:style w:type="table" w:styleId="1184" w:customStyle="1">
    <w:name w:val="Grid Table 7 Colorful - Accent 6"/>
    <w:uiPriority w:val="99"/>
    <w:qFormat/>
    <w:rPr>
      <w:lang w:val="en-US" w:eastAsia="zh-CN" w:bidi="ar-SA"/>
    </w:rPr>
    <w:tblPr/>
  </w:style>
  <w:style w:type="table" w:styleId="1185" w:customStyle="1">
    <w:name w:val="Grid Table 3"/>
    <w:uiPriority w:val="99"/>
    <w:qFormat/>
    <w:rPr>
      <w:lang w:val="en-US" w:eastAsia="zh-CN" w:bidi="ar-SA"/>
    </w:rPr>
    <w:tblPr/>
  </w:style>
  <w:style w:type="table" w:styleId="1186" w:customStyle="1">
    <w:name w:val="Grid Table 1 Light - Accent 6"/>
    <w:uiPriority w:val="99"/>
    <w:qFormat/>
    <w:rPr>
      <w:lang w:val="en-US" w:eastAsia="zh-CN" w:bidi="ar-SA"/>
    </w:rPr>
    <w:tblPr/>
  </w:style>
  <w:style w:type="table" w:styleId="1187" w:customStyle="1">
    <w:name w:val="List Table 2 - Accent 1"/>
    <w:uiPriority w:val="99"/>
    <w:qFormat/>
    <w:rPr>
      <w:lang w:val="en-US" w:eastAsia="zh-CN" w:bidi="ar-SA"/>
    </w:rPr>
    <w:tblPr/>
  </w:style>
  <w:style w:type="table" w:styleId="1188" w:customStyle="1">
    <w:name w:val="Grid Table 3 - Accent 4"/>
    <w:uiPriority w:val="99"/>
    <w:qFormat/>
    <w:rPr>
      <w:lang w:val="en-US" w:eastAsia="zh-CN" w:bidi="ar-SA"/>
    </w:rPr>
    <w:tblPr/>
  </w:style>
  <w:style w:type="table" w:styleId="1189" w:customStyle="1">
    <w:name w:val="List Table 2 - Accent 5"/>
    <w:uiPriority w:val="99"/>
    <w:qFormat/>
    <w:rPr>
      <w:lang w:val="en-US" w:eastAsia="zh-CN" w:bidi="ar-SA"/>
    </w:rPr>
    <w:tblPr/>
  </w:style>
  <w:style w:type="table" w:styleId="1190" w:customStyle="1">
    <w:name w:val="List Table 5 Dark - Accent 5"/>
    <w:uiPriority w:val="99"/>
    <w:qFormat/>
    <w:rPr>
      <w:lang w:val="en-US" w:eastAsia="zh-CN" w:bidi="ar-SA"/>
    </w:rPr>
    <w:tblPr/>
  </w:style>
  <w:style w:type="table" w:styleId="1191" w:customStyle="1">
    <w:name w:val="List Table 3 - Accent 3"/>
    <w:uiPriority w:val="99"/>
    <w:qFormat/>
    <w:rPr>
      <w:lang w:val="en-US" w:eastAsia="zh-CN" w:bidi="ar-SA"/>
    </w:rPr>
    <w:tblPr/>
  </w:style>
  <w:style w:type="table" w:styleId="1192" w:customStyle="1">
    <w:name w:val="Grid Table 7 Colorful"/>
    <w:uiPriority w:val="99"/>
    <w:qFormat/>
    <w:rPr>
      <w:lang w:val="en-US" w:eastAsia="zh-CN" w:bidi="ar-SA"/>
    </w:rPr>
    <w:tblPr/>
  </w:style>
  <w:style w:type="table" w:styleId="1193" w:customStyle="1">
    <w:name w:val="Grid Table 4 - Accent 5"/>
    <w:uiPriority w:val="59"/>
    <w:qFormat/>
    <w:rPr>
      <w:lang w:val="en-US" w:eastAsia="zh-CN" w:bidi="ar-SA"/>
    </w:rPr>
    <w:tblPr/>
  </w:style>
  <w:style w:type="table" w:styleId="1194" w:customStyle="1">
    <w:name w:val="Grid Table 2"/>
    <w:uiPriority w:val="99"/>
    <w:qFormat/>
    <w:rPr>
      <w:lang w:val="en-US" w:eastAsia="zh-CN" w:bidi="ar-SA"/>
    </w:rPr>
    <w:tblPr/>
  </w:style>
  <w:style w:type="table" w:styleId="1195" w:customStyle="1">
    <w:name w:val="Grid Table 6 Colorful"/>
    <w:uiPriority w:val="99"/>
    <w:qFormat/>
    <w:rPr>
      <w:lang w:val="en-US" w:eastAsia="zh-CN" w:bidi="ar-SA"/>
    </w:rPr>
    <w:tblPr/>
  </w:style>
  <w:style w:type="table" w:styleId="1196" w:customStyle="1">
    <w:name w:val="Lined - Accent 3"/>
    <w:uiPriority w:val="99"/>
    <w:qFormat/>
    <w:rPr>
      <w:color w:val="404040"/>
      <w:lang w:val="en-US" w:eastAsia="zh-CN" w:bidi="ar-SA"/>
    </w:rPr>
    <w:tblPr/>
  </w:style>
  <w:style w:type="table" w:styleId="1197" w:customStyle="1">
    <w:name w:val="Grid Table 6 Colorful - Accent 6"/>
    <w:uiPriority w:val="99"/>
    <w:qFormat/>
    <w:rPr>
      <w:lang w:val="en-US" w:eastAsia="zh-CN" w:bidi="ar-SA"/>
    </w:rPr>
    <w:tblPr/>
  </w:style>
  <w:style w:type="table" w:styleId="1198" w:customStyle="1">
    <w:name w:val="Grid Table 5 Dark - Accent 2"/>
    <w:uiPriority w:val="99"/>
    <w:qFormat/>
    <w:rPr>
      <w:lang w:val="en-US" w:eastAsia="zh-CN" w:bidi="ar-SA"/>
    </w:rPr>
    <w:tblPr/>
  </w:style>
  <w:style w:type="table" w:styleId="1199" w:customStyle="1">
    <w:name w:val="Bordered &amp; Lined - Accent 3"/>
    <w:uiPriority w:val="99"/>
    <w:qFormat/>
    <w:rPr>
      <w:color w:val="404040"/>
      <w:lang w:val="en-US" w:eastAsia="zh-CN" w:bidi="ar-SA"/>
    </w:rPr>
    <w:tblPr/>
  </w:style>
  <w:style w:type="table" w:styleId="1200" w:customStyle="1">
    <w:name w:val="Bordered &amp; Lined - Accent 1"/>
    <w:uiPriority w:val="99"/>
    <w:qFormat/>
    <w:rPr>
      <w:color w:val="404040"/>
      <w:lang w:val="en-US" w:eastAsia="zh-CN" w:bidi="ar-SA"/>
    </w:rPr>
    <w:tblPr/>
  </w:style>
  <w:style w:type="table" w:styleId="1201" w:customStyle="1">
    <w:name w:val="List Table 7 Colorful - Accent 3"/>
    <w:uiPriority w:val="99"/>
    <w:qFormat/>
    <w:rPr>
      <w:lang w:val="en-US" w:eastAsia="zh-CN" w:bidi="ar-SA"/>
    </w:rPr>
    <w:tblPr/>
  </w:style>
  <w:style w:type="table" w:styleId="1202" w:customStyle="1">
    <w:name w:val="List Table 7 Colorful - Accent 5"/>
    <w:uiPriority w:val="99"/>
    <w:qFormat/>
    <w:rPr>
      <w:lang w:val="en-US" w:eastAsia="zh-CN" w:bidi="ar-SA"/>
    </w:rPr>
    <w:tblPr/>
  </w:style>
  <w:style w:type="table" w:styleId="1203" w:customStyle="1">
    <w:name w:val="Grid Table 5 Dark - Accent 6"/>
    <w:uiPriority w:val="99"/>
    <w:qFormat/>
    <w:rPr>
      <w:lang w:val="en-US" w:eastAsia="zh-CN" w:bidi="ar-SA"/>
    </w:rPr>
    <w:tblPr/>
  </w:style>
  <w:style w:type="table" w:styleId="1204" w:customStyle="1">
    <w:name w:val="Grid Table 4"/>
    <w:uiPriority w:val="59"/>
    <w:qFormat/>
    <w:rPr>
      <w:lang w:val="en-US" w:eastAsia="zh-CN" w:bidi="ar-SA"/>
    </w:rPr>
    <w:tblPr/>
  </w:style>
  <w:style w:type="table" w:styleId="1205" w:customStyle="1">
    <w:name w:val="Grid Table 1 Light - Accent 2"/>
    <w:uiPriority w:val="99"/>
    <w:qFormat/>
    <w:rPr>
      <w:lang w:val="en-US" w:eastAsia="zh-CN" w:bidi="ar-SA"/>
    </w:rPr>
    <w:tblPr/>
  </w:style>
  <w:style w:type="table" w:styleId="1206" w:customStyle="1">
    <w:name w:val="Grid Table 7 Colorful - Accent 1"/>
    <w:uiPriority w:val="99"/>
    <w:qFormat/>
    <w:rPr>
      <w:lang w:val="en-US" w:eastAsia="zh-CN" w:bidi="ar-SA"/>
    </w:rPr>
    <w:tblPr/>
  </w:style>
  <w:style w:type="table" w:styleId="1207" w:customStyle="1">
    <w:name w:val="Grid Table 2 - Accent 1"/>
    <w:uiPriority w:val="99"/>
    <w:qFormat/>
    <w:rPr>
      <w:lang w:val="en-US" w:eastAsia="zh-CN" w:bidi="ar-SA"/>
    </w:rPr>
    <w:tblPr/>
  </w:style>
  <w:style w:type="table" w:styleId="1208" w:customStyle="1">
    <w:name w:val="Grid Table 7 Colorful - Accent 5"/>
    <w:uiPriority w:val="99"/>
    <w:qFormat/>
    <w:rPr>
      <w:lang w:val="en-US" w:eastAsia="zh-CN" w:bidi="ar-SA"/>
    </w:rPr>
    <w:tblPr/>
  </w:style>
  <w:style w:type="table" w:styleId="1209" w:customStyle="1">
    <w:name w:val="Bordered &amp; Lined - Accent 2"/>
    <w:uiPriority w:val="99"/>
    <w:qFormat/>
    <w:rPr>
      <w:color w:val="404040"/>
      <w:lang w:val="en-US" w:eastAsia="zh-CN" w:bidi="ar-SA"/>
    </w:rPr>
    <w:tblPr/>
  </w:style>
  <w:style w:type="table" w:styleId="1210" w:customStyle="1">
    <w:name w:val="Bordered - Accent 1"/>
    <w:uiPriority w:val="99"/>
    <w:qFormat/>
    <w:rPr>
      <w:lang w:val="en-US" w:eastAsia="zh-CN" w:bidi="ar-SA"/>
    </w:rPr>
    <w:tblPr/>
  </w:style>
  <w:style w:type="table" w:styleId="1211" w:customStyle="1">
    <w:name w:val="网格型1"/>
    <w:basedOn w:val="1212"/>
    <w:uiPriority w:val="0"/>
    <w:qFormat/>
    <w:tblPr/>
  </w:style>
  <w:style w:type="table" w:styleId="1212" w:customStyle="1">
    <w:name w:val="普通表格1"/>
    <w:uiPriority w:val="0"/>
    <w:semiHidden/>
    <w:qFormat/>
    <w:rPr>
      <w:lang w:val="en-US" w:eastAsia="zh-CN" w:bidi="ar-SA"/>
    </w:rPr>
    <w:tblPr/>
  </w:style>
  <w:style w:type="table" w:styleId="1213" w:customStyle="1">
    <w:name w:val="List Table 6 Colorful - Accent 5"/>
    <w:uiPriority w:val="99"/>
    <w:qFormat/>
    <w:rPr>
      <w:lang w:val="en-US" w:eastAsia="zh-CN" w:bidi="ar-SA"/>
    </w:rPr>
    <w:tblPr/>
  </w:style>
  <w:style w:type="table" w:styleId="1214" w:customStyle="1">
    <w:name w:val="List Table 6 Colorful - Accent 4"/>
    <w:uiPriority w:val="99"/>
    <w:qFormat/>
    <w:rPr>
      <w:lang w:val="en-US" w:eastAsia="zh-CN" w:bidi="ar-SA"/>
    </w:rPr>
    <w:tblPr/>
  </w:style>
  <w:style w:type="table" w:styleId="1215" w:customStyle="1">
    <w:name w:val="List Table 1 Light - Accent 6"/>
    <w:uiPriority w:val="99"/>
    <w:qFormat/>
    <w:rPr>
      <w:lang w:val="en-US" w:eastAsia="zh-CN" w:bidi="ar-SA"/>
    </w:rPr>
    <w:tblPr/>
  </w:style>
  <w:style w:type="table" w:styleId="1216" w:customStyle="1">
    <w:name w:val="Grid Table 5 Dark"/>
    <w:uiPriority w:val="99"/>
    <w:qFormat/>
    <w:rPr>
      <w:lang w:val="en-US" w:eastAsia="zh-CN" w:bidi="ar-SA"/>
    </w:rPr>
    <w:tblPr/>
  </w:style>
  <w:style w:type="table" w:styleId="1217" w:customStyle="1">
    <w:name w:val="Grid Table 6 Colorful - Accent 5"/>
    <w:uiPriority w:val="99"/>
    <w:qFormat/>
    <w:rPr>
      <w:lang w:val="en-US" w:eastAsia="zh-CN" w:bidi="ar-SA"/>
    </w:rPr>
    <w:tblPr/>
  </w:style>
  <w:style w:type="table" w:styleId="1218" w:customStyle="1">
    <w:name w:val="Grid Table 6 Colorful - Accent 4"/>
    <w:uiPriority w:val="99"/>
    <w:qFormat/>
    <w:rPr>
      <w:lang w:val="en-US" w:eastAsia="zh-CN" w:bidi="ar-SA"/>
    </w:rPr>
    <w:tblPr/>
  </w:style>
  <w:style w:type="table" w:styleId="1219" w:customStyle="1">
    <w:name w:val="Grid Table 2 - Accent 5"/>
    <w:uiPriority w:val="99"/>
    <w:qFormat/>
    <w:rPr>
      <w:lang w:val="en-US" w:eastAsia="zh-CN" w:bidi="ar-SA"/>
    </w:rPr>
    <w:tblPr/>
  </w:style>
  <w:style w:type="table" w:styleId="1220" w:customStyle="1">
    <w:name w:val="Grid Table 1 Light - Accent 5"/>
    <w:uiPriority w:val="99"/>
    <w:qFormat/>
    <w:rPr>
      <w:lang w:val="en-US" w:eastAsia="zh-CN" w:bidi="ar-SA"/>
    </w:rPr>
    <w:tblPr/>
  </w:style>
  <w:style w:type="table" w:styleId="1221" w:customStyle="1">
    <w:name w:val="List Table 4 - Accent 1"/>
    <w:uiPriority w:val="99"/>
    <w:qFormat/>
    <w:rPr>
      <w:lang w:val="en-US" w:eastAsia="zh-CN" w:bidi="ar-SA"/>
    </w:rPr>
    <w:tblPr/>
  </w:style>
  <w:style w:type="table" w:styleId="1222" w:customStyle="1">
    <w:name w:val="Bordered"/>
    <w:uiPriority w:val="99"/>
    <w:qFormat/>
    <w:rPr>
      <w:lang w:val="en-US" w:eastAsia="zh-CN" w:bidi="ar-SA"/>
    </w:rPr>
    <w:tblPr/>
  </w:style>
  <w:style w:type="table" w:styleId="1223" w:customStyle="1">
    <w:name w:val="List Table 1 Light - Accent 3"/>
    <w:uiPriority w:val="99"/>
    <w:qFormat/>
    <w:rPr>
      <w:lang w:val="en-US" w:eastAsia="zh-CN" w:bidi="ar-SA"/>
    </w:rPr>
    <w:tblPr/>
  </w:style>
  <w:style w:type="table" w:styleId="1224" w:customStyle="1">
    <w:name w:val="Plain Table 3"/>
    <w:uiPriority w:val="99"/>
    <w:qFormat/>
    <w:rPr>
      <w:lang w:val="en-US" w:eastAsia="zh-CN" w:bidi="ar-SA"/>
    </w:rPr>
    <w:tblPr/>
  </w:style>
  <w:style w:type="table" w:styleId="1225" w:customStyle="1">
    <w:name w:val="Grid Table 5 Dark - Accent 3"/>
    <w:uiPriority w:val="99"/>
    <w:qFormat/>
    <w:rPr>
      <w:lang w:val="en-US" w:eastAsia="zh-CN" w:bidi="ar-SA"/>
    </w:rPr>
    <w:tblPr/>
  </w:style>
  <w:style w:type="table" w:styleId="1226" w:customStyle="1">
    <w:name w:val="List Table 4"/>
    <w:uiPriority w:val="99"/>
    <w:qFormat/>
    <w:rPr>
      <w:lang w:val="en-US" w:eastAsia="zh-CN" w:bidi="ar-SA"/>
    </w:rPr>
    <w:tblPr/>
  </w:style>
  <w:style w:type="table" w:styleId="1227" w:customStyle="1">
    <w:name w:val="Lined - Accent 6"/>
    <w:uiPriority w:val="99"/>
    <w:qFormat/>
    <w:rPr>
      <w:color w:val="404040"/>
      <w:lang w:val="en-US" w:eastAsia="zh-CN" w:bidi="ar-SA"/>
    </w:rPr>
    <w:tblPr/>
  </w:style>
  <w:style w:type="table" w:styleId="1228" w:customStyle="1">
    <w:name w:val="List Table 2"/>
    <w:uiPriority w:val="99"/>
    <w:qFormat/>
    <w:rPr>
      <w:lang w:val="en-US" w:eastAsia="zh-CN" w:bidi="ar-SA"/>
    </w:rPr>
    <w:tblPr/>
  </w:style>
  <w:style w:type="table" w:styleId="1229" w:customStyle="1">
    <w:name w:val="List Table 5 Dark"/>
    <w:uiPriority w:val="99"/>
    <w:qFormat/>
    <w:rPr>
      <w:lang w:val="en-US" w:eastAsia="zh-CN" w:bidi="ar-SA"/>
    </w:rPr>
    <w:tblPr/>
  </w:style>
  <w:style w:type="table" w:styleId="1230" w:customStyle="1">
    <w:name w:val="List Table 7 Colorful"/>
    <w:uiPriority w:val="99"/>
    <w:qFormat/>
    <w:rPr>
      <w:lang w:val="en-US" w:eastAsia="zh-CN" w:bidi="ar-SA"/>
    </w:rPr>
    <w:tblPr/>
  </w:style>
  <w:style w:type="table" w:styleId="1231" w:customStyle="1">
    <w:name w:val="Bordered &amp; Lined - Accent"/>
    <w:uiPriority w:val="99"/>
    <w:qFormat/>
    <w:rPr>
      <w:color w:val="404040"/>
      <w:lang w:val="en-US" w:eastAsia="zh-CN" w:bidi="ar-SA"/>
    </w:rPr>
    <w:tblPr/>
  </w:style>
  <w:style w:type="table" w:styleId="1232" w:customStyle="1">
    <w:name w:val="Bordered - Accent 6"/>
    <w:uiPriority w:val="99"/>
    <w:qFormat/>
    <w:rPr>
      <w:lang w:val="en-US" w:eastAsia="zh-CN" w:bidi="ar-SA"/>
    </w:rPr>
    <w:tblPr/>
  </w:style>
  <w:style w:type="table" w:styleId="1233" w:customStyle="1">
    <w:name w:val="List Table 5 Dark - Accent 1"/>
    <w:uiPriority w:val="99"/>
    <w:qFormat/>
    <w:rPr>
      <w:lang w:val="en-US" w:eastAsia="zh-CN" w:bidi="ar-SA"/>
    </w:rPr>
    <w:tblPr/>
  </w:style>
  <w:style w:type="table" w:styleId="1234" w:customStyle="1">
    <w:name w:val="Grid Table 6 Colorful - Accent 2"/>
    <w:uiPriority w:val="99"/>
    <w:qFormat/>
    <w:rPr>
      <w:lang w:val="en-US" w:eastAsia="zh-CN" w:bidi="ar-SA"/>
    </w:rPr>
    <w:tblPr/>
  </w:style>
  <w:style w:type="table" w:styleId="1235" w:customStyle="1">
    <w:name w:val="Bordered &amp; Lined - Accent 5"/>
    <w:uiPriority w:val="99"/>
    <w:qFormat/>
    <w:rPr>
      <w:color w:val="404040"/>
      <w:lang w:val="en-US" w:eastAsia="zh-CN" w:bidi="ar-SA"/>
    </w:rPr>
    <w:tblPr/>
  </w:style>
  <w:style w:type="table" w:styleId="1236" w:customStyle="1">
    <w:name w:val="List Table 7 Colorful - Accent 6"/>
    <w:uiPriority w:val="99"/>
    <w:qFormat/>
    <w:rPr>
      <w:lang w:val="en-US" w:eastAsia="zh-CN" w:bidi="ar-SA"/>
    </w:rPr>
    <w:tblPr/>
  </w:style>
  <w:style w:type="table" w:styleId="1237" w:customStyle="1">
    <w:name w:val="Lined - Accent 1"/>
    <w:uiPriority w:val="99"/>
    <w:qFormat/>
    <w:rPr>
      <w:color w:val="404040"/>
      <w:lang w:val="en-US" w:eastAsia="zh-CN" w:bidi="ar-SA"/>
    </w:rPr>
    <w:tblPr/>
  </w:style>
  <w:style w:type="table" w:styleId="1238" w:customStyle="1">
    <w:name w:val="Grid Table 7 Colorful - Accent 4"/>
    <w:uiPriority w:val="99"/>
    <w:qFormat/>
    <w:rPr>
      <w:lang w:val="en-US" w:eastAsia="zh-CN" w:bidi="ar-SA"/>
    </w:rPr>
    <w:tblPr/>
  </w:style>
  <w:style w:type="table" w:styleId="1239" w:customStyle="1">
    <w:name w:val="Table Grid Light"/>
    <w:uiPriority w:val="59"/>
    <w:qFormat/>
    <w:rPr>
      <w:lang w:val="en-US" w:eastAsia="zh-CN" w:bidi="ar-SA"/>
    </w:rPr>
    <w:tblPr/>
  </w:style>
  <w:style w:type="table" w:styleId="1240" w:customStyle="1">
    <w:name w:val="List Table 2 - Accent 3"/>
    <w:uiPriority w:val="99"/>
    <w:qFormat/>
    <w:rPr>
      <w:lang w:val="en-US" w:eastAsia="zh-CN" w:bidi="ar-SA"/>
    </w:rPr>
    <w:tblPr/>
  </w:style>
  <w:style w:type="table" w:styleId="1241" w:customStyle="1">
    <w:name w:val="List Table 1 Light - Accent 1"/>
    <w:uiPriority w:val="99"/>
    <w:qFormat/>
    <w:rPr>
      <w:lang w:val="en-US" w:eastAsia="zh-CN" w:bidi="ar-SA"/>
    </w:rPr>
    <w:tblPr/>
  </w:style>
  <w:style w:type="table" w:styleId="1242" w:customStyle="1">
    <w:name w:val="Plain Table 5"/>
    <w:uiPriority w:val="99"/>
    <w:qFormat/>
    <w:rPr>
      <w:lang w:val="en-US" w:eastAsia="zh-CN" w:bidi="ar-SA"/>
    </w:rPr>
    <w:tblPr/>
  </w:style>
  <w:style w:type="table" w:styleId="1243" w:customStyle="1">
    <w:name w:val="Grid Table 3 - Accent 6"/>
    <w:uiPriority w:val="99"/>
    <w:qFormat/>
    <w:rPr>
      <w:lang w:val="en-US" w:eastAsia="zh-CN" w:bidi="ar-SA"/>
    </w:rPr>
    <w:tblPr/>
  </w:style>
  <w:style w:type="table" w:styleId="1244" w:customStyle="1">
    <w:name w:val="List Table 1 Light - Accent 5"/>
    <w:uiPriority w:val="99"/>
    <w:qFormat/>
    <w:rPr>
      <w:lang w:val="en-US" w:eastAsia="zh-CN" w:bidi="ar-SA"/>
    </w:rPr>
    <w:tblPr/>
  </w:style>
  <w:style w:type="table" w:styleId="1245" w:customStyle="1">
    <w:name w:val="List Table 2 - Accent 4"/>
    <w:uiPriority w:val="99"/>
    <w:qFormat/>
    <w:rPr>
      <w:lang w:val="en-US" w:eastAsia="zh-CN" w:bidi="ar-SA"/>
    </w:rPr>
    <w:tblPr/>
  </w:style>
  <w:style w:type="table" w:styleId="1246" w:customStyle="1">
    <w:name w:val="List Table 3 - Accent 6"/>
    <w:uiPriority w:val="99"/>
    <w:qFormat/>
    <w:rPr>
      <w:lang w:val="en-US" w:eastAsia="zh-CN" w:bidi="ar-SA"/>
    </w:rPr>
    <w:tblPr/>
  </w:style>
  <w:style w:type="table" w:styleId="1247" w:customStyle="1">
    <w:name w:val="Plain Table 2"/>
    <w:uiPriority w:val="59"/>
    <w:qFormat/>
    <w:rPr>
      <w:lang w:val="en-US" w:eastAsia="zh-CN" w:bidi="ar-SA"/>
    </w:rPr>
    <w:tblPr/>
  </w:style>
  <w:style w:type="table" w:styleId="1248" w:customStyle="1">
    <w:name w:val="List Table 1 Light - Accent 4"/>
    <w:uiPriority w:val="99"/>
    <w:qFormat/>
    <w:rPr>
      <w:lang w:val="en-US" w:eastAsia="zh-CN" w:bidi="ar-SA"/>
    </w:rPr>
    <w:tblPr/>
  </w:style>
  <w:style w:type="table" w:styleId="1249" w:customStyle="1">
    <w:name w:val="List Table 7 Colorful - Accent 4"/>
    <w:uiPriority w:val="99"/>
    <w:qFormat/>
    <w:rPr>
      <w:lang w:val="en-US" w:eastAsia="zh-CN" w:bidi="ar-SA"/>
    </w:rPr>
    <w:tblPr/>
  </w:style>
  <w:style w:type="table" w:styleId="1250" w:customStyle="1">
    <w:name w:val="List Table 3 - Accent 5"/>
    <w:uiPriority w:val="99"/>
    <w:qFormat/>
    <w:rPr>
      <w:lang w:val="en-US" w:eastAsia="zh-CN" w:bidi="ar-SA"/>
    </w:rPr>
    <w:tblPr/>
  </w:style>
  <w:style w:type="table" w:styleId="1251" w:customStyle="1">
    <w:name w:val="Bordered - Accent 3"/>
    <w:uiPriority w:val="99"/>
    <w:qFormat/>
    <w:rPr>
      <w:lang w:val="en-US" w:eastAsia="zh-CN" w:bidi="ar-SA"/>
    </w:rPr>
    <w:tblPr/>
  </w:style>
  <w:style w:type="table" w:styleId="1252" w:customStyle="1">
    <w:name w:val="List Table 6 Colorful - Accent 2"/>
    <w:uiPriority w:val="99"/>
    <w:qFormat/>
    <w:rPr>
      <w:lang w:val="en-US" w:eastAsia="zh-CN" w:bidi="ar-SA"/>
    </w:rPr>
    <w:tblPr/>
  </w:style>
  <w:style w:type="table" w:styleId="1253" w:customStyle="1">
    <w:name w:val="Grid Table 5 Dark- Accent 1"/>
    <w:uiPriority w:val="99"/>
    <w:qFormat/>
    <w:rPr>
      <w:lang w:val="en-US" w:eastAsia="zh-CN" w:bidi="ar-SA"/>
    </w:rPr>
    <w:tblPr/>
  </w:style>
  <w:style w:type="table" w:styleId="1254" w:customStyle="1">
    <w:name w:val="List Table 3 - Accent 2"/>
    <w:uiPriority w:val="99"/>
    <w:qFormat/>
    <w:rPr>
      <w:lang w:val="en-US" w:eastAsia="zh-CN" w:bidi="ar-SA"/>
    </w:rPr>
    <w:tblPr/>
  </w:style>
  <w:style w:type="table" w:styleId="1255" w:customStyle="1">
    <w:name w:val="List Table 6 Colorful - Accent 3"/>
    <w:uiPriority w:val="99"/>
    <w:qFormat/>
    <w:rPr>
      <w:lang w:val="en-US" w:eastAsia="zh-CN" w:bidi="ar-SA"/>
    </w:rPr>
    <w:tblPr/>
  </w:style>
  <w:style w:type="table" w:styleId="1256" w:customStyle="1">
    <w:name w:val="Grid Table 2 - Accent 6"/>
    <w:uiPriority w:val="99"/>
    <w:qFormat/>
    <w:rPr>
      <w:lang w:val="en-US" w:eastAsia="zh-CN" w:bidi="ar-SA"/>
    </w:rPr>
    <w:tblPr/>
  </w:style>
  <w:style w:type="table" w:styleId="1257" w:customStyle="1">
    <w:name w:val="Grid Table 4 - Accent 3"/>
    <w:uiPriority w:val="59"/>
    <w:qFormat/>
    <w:rPr>
      <w:lang w:val="en-US" w:eastAsia="zh-CN" w:bidi="ar-SA"/>
    </w:rPr>
    <w:tblPr/>
  </w:style>
  <w:style w:type="table" w:styleId="1258" w:customStyle="1">
    <w:name w:val="List Table 5 Dark - Accent 4"/>
    <w:uiPriority w:val="99"/>
    <w:qFormat/>
    <w:rPr>
      <w:lang w:val="en-US" w:eastAsia="zh-CN" w:bidi="ar-SA"/>
    </w:rPr>
    <w:tblPr/>
  </w:style>
  <w:style w:type="table" w:styleId="1259" w:customStyle="1">
    <w:name w:val="Lined - Accent 4"/>
    <w:uiPriority w:val="99"/>
    <w:qFormat/>
    <w:rPr>
      <w:color w:val="404040"/>
      <w:lang w:val="en-US" w:eastAsia="zh-CN" w:bidi="ar-SA"/>
    </w:rPr>
    <w:tblPr/>
  </w:style>
  <w:style w:type="table" w:styleId="1260" w:customStyle="1">
    <w:name w:val="List Table 3 - Accent 1"/>
    <w:uiPriority w:val="99"/>
    <w:qFormat/>
    <w:rPr>
      <w:lang w:val="en-US" w:eastAsia="zh-CN" w:bidi="ar-SA"/>
    </w:rPr>
    <w:tblPr/>
  </w:style>
  <w:style w:type="table" w:styleId="1261" w:customStyle="1">
    <w:name w:val="Bordered - Accent 2"/>
    <w:uiPriority w:val="99"/>
    <w:qFormat/>
    <w:rPr>
      <w:lang w:val="en-US" w:eastAsia="zh-CN" w:bidi="ar-SA"/>
    </w:rPr>
    <w:tblPr/>
  </w:style>
  <w:style w:type="table" w:styleId="1262" w:customStyle="1">
    <w:name w:val="Grid Table 6 Colorful - Accent 1"/>
    <w:uiPriority w:val="99"/>
    <w:qFormat/>
    <w:rPr>
      <w:lang w:val="en-US" w:eastAsia="zh-CN" w:bidi="ar-SA"/>
    </w:rPr>
    <w:tblPr/>
  </w:style>
  <w:style w:type="table" w:styleId="1263" w:customStyle="1">
    <w:name w:val="List Table 1 Light - Accent 2"/>
    <w:uiPriority w:val="99"/>
    <w:qFormat/>
    <w:rPr>
      <w:lang w:val="en-US" w:eastAsia="zh-CN" w:bidi="ar-SA"/>
    </w:rPr>
    <w:tblPr/>
  </w:style>
  <w:style w:type="table" w:styleId="1264" w:customStyle="1">
    <w:name w:val="Lined - Accent"/>
    <w:uiPriority w:val="99"/>
    <w:qFormat/>
    <w:rPr>
      <w:color w:val="404040"/>
      <w:lang w:val="en-US" w:eastAsia="zh-CN" w:bidi="ar-SA"/>
    </w:rPr>
    <w:tblPr/>
  </w:style>
  <w:style w:type="table" w:styleId="1265" w:customStyle="1">
    <w:name w:val="Grid Table 1 Light"/>
    <w:uiPriority w:val="99"/>
    <w:qFormat/>
    <w:rPr>
      <w:lang w:val="en-US" w:eastAsia="zh-CN" w:bidi="ar-SA"/>
    </w:rPr>
    <w:tblPr/>
  </w:style>
  <w:style w:type="table" w:styleId="1266" w:customStyle="1">
    <w:name w:val="List Table 7 Colorful - Accent 2"/>
    <w:uiPriority w:val="99"/>
    <w:qFormat/>
    <w:rPr>
      <w:lang w:val="en-US" w:eastAsia="zh-CN" w:bidi="ar-SA"/>
    </w:rPr>
    <w:tblPr/>
  </w:style>
  <w:style w:type="table" w:styleId="1267" w:customStyle="1">
    <w:name w:val="Grid Table 1 Light - Accent 1"/>
    <w:uiPriority w:val="99"/>
    <w:qFormat/>
    <w:rPr>
      <w:lang w:val="en-US" w:eastAsia="zh-CN" w:bidi="ar-SA"/>
    </w:rPr>
    <w:tblPr/>
  </w:style>
  <w:style w:type="table" w:styleId="1268" w:customStyle="1">
    <w:name w:val="List Table 4 - Accent 6"/>
    <w:uiPriority w:val="99"/>
    <w:qFormat/>
    <w:rPr>
      <w:lang w:val="en-US" w:eastAsia="zh-CN" w:bidi="ar-SA"/>
    </w:rPr>
    <w:tblPr/>
  </w:style>
  <w:style w:type="table" w:styleId="1269" w:customStyle="1">
    <w:name w:val="List Table 6 Colorful - Accent 6"/>
    <w:uiPriority w:val="99"/>
    <w:qFormat/>
    <w:rPr>
      <w:lang w:val="en-US" w:eastAsia="zh-CN" w:bidi="ar-SA"/>
    </w:rPr>
    <w:tblPr/>
  </w:style>
  <w:style w:type="table" w:styleId="1270" w:customStyle="1">
    <w:name w:val="Grid Table 7 Colorful - Accent 3"/>
    <w:uiPriority w:val="99"/>
    <w:qFormat/>
    <w:rPr>
      <w:lang w:val="en-US" w:eastAsia="zh-CN" w:bidi="ar-SA"/>
    </w:rPr>
    <w:tblPr/>
  </w:style>
  <w:style w:type="table" w:styleId="1271" w:customStyle="1">
    <w:name w:val="List Table 4 - Accent 3"/>
    <w:uiPriority w:val="99"/>
    <w:qFormat/>
    <w:rPr>
      <w:lang w:val="en-US" w:eastAsia="zh-CN" w:bidi="ar-SA"/>
    </w:rPr>
    <w:tblPr/>
  </w:style>
  <w:style w:type="table" w:styleId="1272" w:customStyle="1">
    <w:name w:val="List Table 3 - Accent 4"/>
    <w:uiPriority w:val="99"/>
    <w:qFormat/>
    <w:rPr>
      <w:lang w:val="en-US" w:eastAsia="zh-CN" w:bidi="ar-SA"/>
    </w:rPr>
    <w:tblPr/>
  </w:style>
  <w:style w:type="table" w:styleId="1273" w:customStyle="1">
    <w:name w:val="Grid Table 4 - Accent 1"/>
    <w:uiPriority w:val="59"/>
    <w:qFormat/>
    <w:rPr>
      <w:lang w:val="en-US" w:eastAsia="zh-CN" w:bidi="ar-SA"/>
    </w:rPr>
    <w:tblPr/>
  </w:style>
  <w:style w:type="table" w:styleId="1274" w:customStyle="1">
    <w:name w:val="Lined - Accent 5"/>
    <w:uiPriority w:val="99"/>
    <w:qFormat/>
    <w:rPr>
      <w:color w:val="404040"/>
      <w:lang w:val="en-US" w:eastAsia="zh-CN" w:bidi="ar-SA"/>
    </w:rPr>
    <w:tblPr/>
  </w:style>
  <w:style w:type="table" w:styleId="1275" w:customStyle="1">
    <w:name w:val="Bordered &amp; Lined - Accent 4"/>
    <w:uiPriority w:val="99"/>
    <w:qFormat/>
    <w:rPr>
      <w:color w:val="404040"/>
      <w:lang w:val="en-US" w:eastAsia="zh-CN" w:bidi="ar-SA"/>
    </w:rPr>
    <w:tblPr/>
  </w:style>
  <w:style w:type="table" w:styleId="1276" w:customStyle="1">
    <w:name w:val="List Table 6 Colorful - Accent 1"/>
    <w:uiPriority w:val="99"/>
    <w:qFormat/>
    <w:rPr>
      <w:lang w:val="en-US" w:eastAsia="zh-CN" w:bidi="ar-SA"/>
    </w:rPr>
    <w:tblPr/>
  </w:style>
  <w:style w:type="table" w:styleId="1277" w:customStyle="1">
    <w:name w:val="Plain Table 1"/>
    <w:uiPriority w:val="59"/>
    <w:qFormat/>
    <w:rPr>
      <w:lang w:val="en-US" w:eastAsia="zh-CN" w:bidi="ar-SA"/>
    </w:rPr>
    <w:tblPr/>
  </w:style>
  <w:style w:type="table" w:styleId="1278" w:customStyle="1">
    <w:name w:val="List Table 5 Dark - Accent 6"/>
    <w:uiPriority w:val="99"/>
    <w:qFormat/>
    <w:rPr>
      <w:lang w:val="en-US" w:eastAsia="zh-CN" w:bidi="ar-SA"/>
    </w:rPr>
    <w:tblPr/>
  </w:style>
  <w:style w:type="table" w:styleId="1279" w:customStyle="1">
    <w:name w:val="Grid Table 2 - Accent 4"/>
    <w:uiPriority w:val="99"/>
    <w:qFormat/>
    <w:rPr>
      <w:lang w:val="en-US" w:eastAsia="zh-CN" w:bidi="ar-SA"/>
    </w:rPr>
    <w:tblPr/>
  </w:style>
  <w:style w:type="table" w:styleId="1280" w:customStyle="1">
    <w:name w:val="List Table 6 Colorful"/>
    <w:uiPriority w:val="99"/>
    <w:qFormat/>
    <w:rPr>
      <w:lang w:val="en-US" w:eastAsia="zh-CN" w:bidi="ar-SA"/>
    </w:rPr>
    <w:tblPr/>
  </w:style>
  <w:style w:type="table" w:styleId="1281" w:customStyle="1">
    <w:name w:val="Lined - Accent 2"/>
    <w:uiPriority w:val="99"/>
    <w:qFormat/>
    <w:rPr>
      <w:color w:val="404040"/>
      <w:lang w:val="en-US" w:eastAsia="zh-CN" w:bidi="ar-SA"/>
    </w:rPr>
    <w:tblPr/>
  </w:style>
  <w:style w:type="paragraph" w:styleId="1282" w:customStyle="1">
    <w:name w:val="BlockQuote"/>
    <w:basedOn w:val="973"/>
    <w:uiPriority w:val="0"/>
    <w:qFormat/>
    <w:pPr>
      <w:ind w:left="256" w:right="6" w:firstLine="624"/>
    </w:pPr>
    <w:rPr>
      <w:rFonts w:eastAsia="仿宋_GB2312"/>
      <w:sz w:val="28"/>
    </w:rPr>
  </w:style>
  <w:style w:type="paragraph" w:styleId="1283" w:customStyle="1">
    <w:name w:val="正文首行缩进1"/>
    <w:basedOn w:val="993"/>
    <w:next w:val="1026"/>
    <w:uiPriority w:val="0"/>
    <w:qFormat/>
    <w:pPr>
      <w:ind w:firstLine="200"/>
      <w:spacing w:line="360" w:lineRule="auto"/>
    </w:pPr>
    <w:rPr>
      <w:rFonts w:ascii="仿宋_GB2312" w:eastAsia="仿宋_GB2312"/>
      <w:sz w:val="30"/>
      <w:szCs w:val="30"/>
    </w:rPr>
  </w:style>
  <w:style w:type="paragraph" w:styleId="1284" w:customStyle="1">
    <w:name w:val="正文首行缩进11"/>
    <w:basedOn w:val="993"/>
    <w:next w:val="980"/>
    <w:uiPriority w:val="0"/>
    <w:qFormat/>
    <w:pPr>
      <w:ind w:firstLine="420"/>
    </w:pPr>
    <w:rPr>
      <w:rFonts w:ascii="仿宋_GB2312" w:eastAsia="仿宋_GB2312"/>
      <w:sz w:val="30"/>
      <w:szCs w:val="30"/>
    </w:rPr>
  </w:style>
  <w:style w:type="paragraph" w:styleId="1285" w:customStyle="1">
    <w:name w:val="正文文本12"/>
    <w:basedOn w:val="992"/>
    <w:next w:val="976"/>
    <w:uiPriority w:val="0"/>
    <w:qFormat/>
    <w:pPr>
      <w:spacing w:after="120"/>
    </w:pPr>
  </w:style>
  <w:style w:type="paragraph" w:styleId="1286" w:customStyle="1">
    <w:name w:val="正文文本 21"/>
    <w:uiPriority w:val="0"/>
    <w:qFormat/>
    <w:pPr>
      <w:jc w:val="center"/>
      <w:widowControl w:val="off"/>
    </w:pPr>
    <w:rPr>
      <w:rFonts w:hint="default" w:ascii="Calibri" w:hAnsi="Calibri" w:eastAsia="宋体" w:cs="Times New Roman"/>
      <w:b/>
      <w:bCs/>
      <w:sz w:val="20"/>
      <w:szCs w:val="20"/>
      <w:lang w:eastAsia="zh-CN"/>
    </w:rPr>
  </w:style>
  <w:style w:type="paragraph" w:styleId="1287" w:customStyle="1">
    <w:name w:val="Heading 2"/>
    <w:basedOn w:val="925"/>
    <w:next w:val="925"/>
    <w:uiPriority w:val="9"/>
    <w:unhideWhenUsed/>
    <w:qFormat/>
    <w:pPr>
      <w:keepLines/>
      <w:keepNext/>
      <w:spacing w:before="360" w:after="200"/>
      <w:outlineLvl w:val="1"/>
    </w:pPr>
    <w:rPr>
      <w:rFonts w:ascii="Arial" w:hAnsi="Arial" w:eastAsia="Arial"/>
      <w:sz w:val="34"/>
    </w:rPr>
  </w:style>
  <w:style w:type="numbering" w:styleId="128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footer" Target="footer6.xml" /><Relationship Id="rId18" Type="http://schemas.openxmlformats.org/officeDocument/2006/relationships/customXml" Target="../customXml/item1.xml" /><Relationship Id="rId19" Type="http://schemas.openxmlformats.org/officeDocument/2006/relationships/image" Target="media/image1.jpg"/><Relationship Id="rId20" Type="http://schemas.openxmlformats.org/officeDocument/2006/relationships/image" Target="media/image2.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P </Company>
  <DocSecurity>0</DocSecurity>
  <LinksUpToDate>false</LinksUpToDate>
  <ScaleCrop>false</ScaleCrop>
  <Template>No</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dc:creator>
  <cp:lastModifiedBy>张文涛</cp:lastModifiedBy>
  <cp:revision>54</cp:revision>
  <dcterms:created xsi:type="dcterms:W3CDTF">2022-05-23T03:29:00Z</dcterms:created>
  <dcterms:modified xsi:type="dcterms:W3CDTF">2026-07-28T07:34:45Z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46241DBEED364EB0BC095F7DBAC29C8F_13</vt:lpwstr>
  </property>
  <property fmtid="{D5CDD505-2E9C-101B-9397-08002B2CF9AE}" pid="4" name="KSOTemplateDocerSaveRecord">
    <vt:lpwstr>eyJoZGlkIjoiN2ZlM2YxNzQ0YjI0NmZkNWNmNDA2NjMzZTAxNmY1Y2UiLCJ1c2VySWQiOiI5Njg0OTgzMzkifQ==</vt:lpwstr>
  </property>
</Properties>
</file>