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w:t>
            </w:r>
            <w:bookmarkStart w:id="0" w:name="_GoBack"/>
            <w:r/>
            <w:bookmarkEnd w:id="0"/>
            <w:r>
              <w:rPr>
                <w:rStyle w:val="1124"/>
                <w:rFonts w:ascii="黑体" w:eastAsia="黑体"/>
                <w:sz w:val="40"/>
              </w:rPr>
              <w:t xml:space="preserve">C-320115-NSZX-G2026-</w:t>
            </w:r>
            <w:r>
              <w:rPr>
                <w:rStyle w:val="1124"/>
                <w:rFonts w:ascii="黑体" w:eastAsia="黑体"/>
                <w:sz w:val="40"/>
              </w:rPr>
              <w:t xml:space="preserve">0021</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hint="eastAsia" w:ascii="黑体" w:eastAsia="黑体"/>
                <w:sz w:val="40"/>
              </w:rPr>
              <w:t xml:space="preserve">东</w:t>
            </w:r>
            <w:r>
              <w:rPr>
                <w:rStyle w:val="1124"/>
                <w:rFonts w:hint="eastAsia" w:ascii="黑体" w:eastAsia="黑体"/>
                <w:sz w:val="40"/>
              </w:rPr>
              <w:t xml:space="preserve">善桥复建房</w:t>
            </w:r>
            <w:r>
              <w:rPr>
                <w:rStyle w:val="1124"/>
                <w:rFonts w:hint="eastAsia" w:ascii="黑体" w:eastAsia="黑体"/>
                <w:sz w:val="40"/>
              </w:rPr>
              <w:t xml:space="preserve">六期、</w:t>
            </w:r>
            <w:r>
              <w:rPr>
                <w:rStyle w:val="1124"/>
                <w:rFonts w:hint="eastAsia" w:ascii="黑体" w:eastAsia="黑体"/>
                <w:sz w:val="40"/>
              </w:rPr>
              <w:t xml:space="preserve">秣</w:t>
            </w:r>
            <w:r>
              <w:rPr>
                <w:rStyle w:val="1124"/>
                <w:rFonts w:hint="eastAsia" w:ascii="黑体" w:eastAsia="黑体"/>
                <w:sz w:val="40"/>
              </w:rPr>
              <w:t xml:space="preserve">陵集镇出新、空港片区给水管道、滨江美丽家园改造结算审计服务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1"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1"/>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东</w:t>
      </w:r>
      <w:r>
        <w:rPr>
          <w:rFonts w:hint="eastAsia"/>
          <w:bCs/>
          <w:u w:val="single"/>
        </w:rPr>
        <w:t xml:space="preserve">善桥复建房</w:t>
      </w:r>
      <w:r>
        <w:rPr>
          <w:rFonts w:hint="eastAsia"/>
          <w:bCs/>
          <w:u w:val="single"/>
        </w:rPr>
        <w:t xml:space="preserve">六期、</w:t>
      </w:r>
      <w:r>
        <w:rPr>
          <w:rFonts w:hint="eastAsia"/>
          <w:bCs/>
          <w:u w:val="single"/>
        </w:rPr>
        <w:t xml:space="preserve">秣</w:t>
      </w:r>
      <w:r>
        <w:rPr>
          <w:rFonts w:hint="eastAsia"/>
          <w:bCs/>
          <w:u w:val="single"/>
        </w:rPr>
        <w:t xml:space="preserve">陵集镇出新、空港片区给水管道、滨江美丽家园改造结算审计服务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0021</w:t>
      </w:r>
      <w:r/>
    </w:p>
    <w:p>
      <w:pPr>
        <w:ind w:firstLine="560"/>
        <w:jc w:val="both"/>
        <w:spacing w:line="240" w:lineRule="exact"/>
      </w:pPr>
      <w:r>
        <w:rPr>
          <w:rFonts w:hint="eastAsia"/>
        </w:rPr>
        <w:t xml:space="preserve">项目名称：</w:t>
      </w:r>
      <w:r>
        <w:rPr>
          <w:rFonts w:hint="eastAsia"/>
        </w:rPr>
        <w:t xml:space="preserve">东</w:t>
      </w:r>
      <w:r>
        <w:rPr>
          <w:rFonts w:hint="eastAsia"/>
        </w:rPr>
        <w:t xml:space="preserve">善桥复建房</w:t>
      </w:r>
      <w:r>
        <w:rPr>
          <w:rFonts w:hint="eastAsia"/>
        </w:rPr>
        <w:t xml:space="preserve">六期、</w:t>
      </w:r>
      <w:r>
        <w:rPr>
          <w:rFonts w:hint="eastAsia"/>
        </w:rPr>
        <w:t xml:space="preserve">秣</w:t>
      </w:r>
      <w:r>
        <w:rPr>
          <w:rFonts w:hint="eastAsia"/>
        </w:rPr>
        <w:t xml:space="preserve">陵集镇出新、空港片区给水管道、滨江美丽家园改造结算审计服务</w:t>
      </w:r>
      <w:r/>
    </w:p>
    <w:p>
      <w:pPr>
        <w:ind w:firstLine="560"/>
        <w:jc w:val="both"/>
        <w:spacing w:line="240" w:lineRule="exact"/>
        <w:rPr>
          <w:lang w:val="en-US"/>
        </w:rPr>
      </w:pPr>
      <w:r>
        <w:rPr>
          <w:rFonts w:hint="eastAsia"/>
        </w:rPr>
        <w:t xml:space="preserve">预算金额：</w:t>
      </w:r>
      <w:r>
        <w:rPr>
          <w:rFonts w:hint="eastAsia"/>
          <w:lang w:val="en-US"/>
        </w:rPr>
        <w:t xml:space="preserve">199</w:t>
      </w:r>
      <w:r>
        <w:rPr>
          <w:rFonts w:hint="eastAsia"/>
          <w:lang w:val="en-US"/>
        </w:rPr>
        <w:t xml:space="preserve">万元，其中</w:t>
      </w:r>
      <w:r>
        <w:rPr>
          <w:rFonts w:hint="eastAsia"/>
          <w:lang w:val="en-US"/>
        </w:rPr>
        <w:t xml:space="preserve">包一76万元、包二</w:t>
      </w:r>
      <w:r>
        <w:rPr>
          <w:rFonts w:hint="eastAsia"/>
          <w:lang w:val="en-US"/>
        </w:rPr>
        <w:t xml:space="preserve">61</w:t>
      </w:r>
      <w:r>
        <w:rPr>
          <w:rFonts w:hint="eastAsia"/>
          <w:lang w:val="en-US"/>
        </w:rPr>
        <w:t xml:space="preserve">.5万元、包三</w:t>
      </w:r>
      <w:r>
        <w:rPr>
          <w:rFonts w:hint="eastAsia"/>
          <w:lang w:val="en-US"/>
        </w:rPr>
        <w:t xml:space="preserve">61</w:t>
      </w:r>
      <w:r>
        <w:rPr>
          <w:rFonts w:hint="eastAsia"/>
          <w:lang w:val="en-US"/>
        </w:rPr>
        <w:t xml:space="preserve">.5万元</w:t>
      </w:r>
      <w:r>
        <w:rPr>
          <w:rFonts w:hint="eastAsia"/>
          <w:lang w:val="en-US"/>
        </w:rPr>
        <w:t xml:space="preserve">。（核减率暂按5%计算，预算金额按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199</w:t>
      </w:r>
      <w:r>
        <w:rPr>
          <w:rFonts w:hint="eastAsia"/>
          <w:lang w:val="en-US"/>
        </w:rPr>
        <w:t xml:space="preserve">万元，其中</w:t>
      </w:r>
      <w:r>
        <w:rPr>
          <w:rFonts w:hint="eastAsia"/>
          <w:lang w:val="en-US"/>
        </w:rPr>
        <w:t xml:space="preserve">包一76万元、包二</w:t>
      </w:r>
      <w:r>
        <w:rPr>
          <w:rFonts w:hint="eastAsia"/>
          <w:lang w:val="en-US"/>
        </w:rPr>
        <w:t xml:space="preserve">61</w:t>
      </w:r>
      <w:r>
        <w:rPr>
          <w:rFonts w:hint="eastAsia"/>
          <w:lang w:val="en-US"/>
        </w:rPr>
        <w:t xml:space="preserve">.5万元、包三</w:t>
      </w:r>
      <w:r>
        <w:rPr>
          <w:rFonts w:hint="eastAsia"/>
          <w:lang w:val="en-US"/>
        </w:rPr>
        <w:t xml:space="preserve">61</w:t>
      </w:r>
      <w:r>
        <w:rPr>
          <w:rFonts w:hint="eastAsia"/>
          <w:lang w:val="en-US"/>
        </w:rPr>
        <w:t xml:space="preserve">.5万元</w:t>
      </w:r>
      <w:r>
        <w:rPr>
          <w:rFonts w:hint="eastAsia"/>
          <w:lang w:val="en-US"/>
        </w:rPr>
        <w:t xml:space="preserve">。</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w:t>
      </w:r>
      <w:r>
        <w:rPr>
          <w:rFonts w:hint="eastAsia"/>
        </w:rPr>
        <w:t xml:space="preserve">东</w:t>
      </w:r>
      <w:r>
        <w:rPr>
          <w:rFonts w:hint="eastAsia"/>
        </w:rPr>
        <w:t xml:space="preserve">善桥复建房</w:t>
      </w:r>
      <w:r>
        <w:rPr>
          <w:rFonts w:hint="eastAsia"/>
        </w:rPr>
        <w:t xml:space="preserve">六期、</w:t>
      </w:r>
      <w:r>
        <w:rPr>
          <w:rFonts w:hint="eastAsia"/>
        </w:rPr>
        <w:t xml:space="preserve">秣</w:t>
      </w:r>
      <w:r>
        <w:rPr>
          <w:rFonts w:hint="eastAsia"/>
        </w:rPr>
        <w:t xml:space="preserve">陵集镇出新、空港片区给水管道、滨江美丽家园改造结算审计服务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rPr>
          <w:rFonts w:hint="eastAsia"/>
        </w:rPr>
        <w:t xml:space="preserve"> </w:t>
      </w:r>
      <w:r>
        <w:rPr>
          <w:rFonts w:hint="eastAsia"/>
        </w:rP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南京市政府采购供应商信用承诺书</w:t>
      </w:r>
      <w:r>
        <w:rPr>
          <w:rFonts w:hint="eastAsia" w:cs="仿宋"/>
          <w:lang w:val="en-US" w:bidi="ar-SA"/>
        </w:rPr>
        <w:t xml:space="preserve">》</w:t>
      </w:r>
      <w:r>
        <w:rPr>
          <w:rFonts w:ascii="SimSun" w:hAnsi="SimSun" w:eastAsia="SimSun" w:cs="SimSun"/>
          <w:color w:val="000000"/>
          <w:sz w:val="22"/>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w:t>
      </w:r>
      <w:r>
        <w:rPr>
          <w:rFonts w:hint="eastAsia" w:cs="仿宋"/>
          <w:b/>
          <w:u w:val="single"/>
          <w:lang w:val="en-US"/>
        </w:rPr>
        <w:t xml:space="preserve">8</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9520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7780</w:t>
      </w:r>
      <w:r>
        <w:rPr>
          <w:rFonts w:cs="仿宋"/>
          <w:spacing w:val="-3"/>
          <w:sz w:val="24"/>
          <w:szCs w:val="24"/>
          <w:lang w:val="en-US"/>
        </w:rPr>
        <w:t xml:space="preserve">元</w:t>
      </w:r>
      <w:r>
        <w:rPr>
          <w:rFonts w:cs="仿宋"/>
          <w:spacing w:val="-3"/>
          <w:sz w:val="24"/>
          <w:szCs w:val="24"/>
          <w:lang w:val="en-US"/>
        </w:rPr>
        <w:t xml:space="preserve">、</w:t>
      </w:r>
      <w:r>
        <w:rPr>
          <w:rFonts w:hint="eastAsia" w:cs="仿宋"/>
          <w:spacing w:val="-3"/>
          <w:sz w:val="24"/>
          <w:szCs w:val="24"/>
          <w:lang w:val="en-US"/>
        </w:rPr>
        <w:t xml:space="preserve">包三</w:t>
      </w:r>
      <w:r>
        <w:rPr>
          <w:rFonts w:cs="仿宋"/>
          <w:spacing w:val="-3"/>
          <w:sz w:val="24"/>
          <w:szCs w:val="24"/>
          <w:lang w:val="en-US"/>
        </w:rPr>
        <w:t xml:space="preserve">7780</w:t>
      </w:r>
      <w:r>
        <w:rPr>
          <w:rFonts w:cs="仿宋"/>
          <w:spacing w:val="-3"/>
          <w:sz w:val="24"/>
          <w:szCs w:val="24"/>
          <w:lang w:val="en-US"/>
        </w:rPr>
        <w:t xml:space="preserve">元</w:t>
      </w:r>
      <w:r>
        <w:rPr>
          <w:rFonts w:cs="仿宋"/>
          <w:spacing w:val="-3"/>
          <w:sz w:val="24"/>
          <w:szCs w:val="24"/>
          <w:lang w:val="en-US"/>
        </w:rPr>
        <w:t xml:space="preserve">。本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w:t>
      </w:r>
      <w:r>
        <w:rPr>
          <w:rFonts w:cs="仿宋"/>
          <w:spacing w:val="-3"/>
          <w:sz w:val="24"/>
          <w:szCs w:val="24"/>
          <w:lang w:val="en-US"/>
        </w:rPr>
        <w:t xml:space="preserve">取中标。经查实供应商有此行为的，政府采购管理部门将供应商列入不良行为记录名单，按照《</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w:t>
      </w:r>
      <w:r>
        <w:rPr>
          <w:rFonts w:hint="eastAsia" w:cs="仿宋"/>
          <w:sz w:val="24"/>
          <w:szCs w:val="24"/>
        </w:rPr>
        <w:t xml:space="preserve">、包三顺序分别</w:t>
      </w:r>
      <w:r>
        <w:rPr>
          <w:rFonts w:hint="eastAsia" w:cs="仿宋"/>
          <w:sz w:val="24"/>
          <w:szCs w:val="24"/>
        </w:rPr>
        <w:t xml:space="preserve">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340" w:lineRule="exact"/>
        <w:rPr>
          <w:sz w:val="24"/>
          <w:szCs w:val="24"/>
        </w:rPr>
      </w:pPr>
      <w:r>
        <w:rPr>
          <w:rFonts w:hint="eastAsia"/>
          <w:sz w:val="24"/>
          <w:szCs w:val="24"/>
        </w:rPr>
        <w:t xml:space="preserve">1</w:t>
      </w:r>
      <w:r>
        <w:rPr>
          <w:sz w:val="24"/>
          <w:szCs w:val="24"/>
        </w:rPr>
        <w:t xml:space="preserve">.东</w:t>
      </w:r>
      <w:r>
        <w:rPr>
          <w:sz w:val="24"/>
          <w:szCs w:val="24"/>
        </w:rPr>
        <w:t xml:space="preserve">善桥复建房</w:t>
      </w:r>
      <w:r>
        <w:rPr>
          <w:sz w:val="24"/>
          <w:szCs w:val="24"/>
        </w:rPr>
        <w:t xml:space="preserve">六期17#、21#-25#楼及地下车库（含人防）工程建设项目由南京市江宁区人民政府</w:t>
      </w:r>
      <w:r>
        <w:rPr>
          <w:sz w:val="24"/>
          <w:szCs w:val="24"/>
        </w:rPr>
        <w:t xml:space="preserve">秣</w:t>
      </w:r>
      <w:r>
        <w:rPr>
          <w:sz w:val="24"/>
          <w:szCs w:val="24"/>
        </w:rPr>
        <w:t xml:space="preserve">陵街道办事处财政投资建设，经宁经管委发〔2012〕267号、宁经管委发〔2015〕81号、宁经管委发〔2016〕195号批文批准立项及调整立项，计划总投资105000万元。共计3个标段，此为其中一个标段，合同价30870.38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陵街道办事处委托的江苏东佳工程项目管理咨询有限公司的初步审计，审计结果已经南京市江宁区人民政府</w:t>
      </w:r>
      <w:r>
        <w:rPr>
          <w:sz w:val="24"/>
          <w:szCs w:val="24"/>
        </w:rPr>
        <w:t xml:space="preserve">秣</w:t>
      </w:r>
      <w:r>
        <w:rPr>
          <w:sz w:val="24"/>
          <w:szCs w:val="24"/>
        </w:rPr>
        <w:t xml:space="preserve">陵街道办事处审核</w:t>
      </w:r>
      <w:r>
        <w:rPr>
          <w:rFonts w:hint="eastAsia"/>
          <w:sz w:val="24"/>
          <w:szCs w:val="24"/>
        </w:rPr>
        <w:t xml:space="preserve">确认，结算送审金额</w:t>
      </w:r>
      <w:r>
        <w:rPr>
          <w:sz w:val="24"/>
          <w:szCs w:val="24"/>
        </w:rPr>
        <w:t xml:space="preserve">24956.07万元。</w:t>
      </w:r>
      <w:r/>
    </w:p>
    <w:p>
      <w:pPr>
        <w:ind w:firstLine="480"/>
        <w:jc w:val="both"/>
        <w:spacing w:line="340" w:lineRule="exact"/>
        <w:rPr>
          <w:sz w:val="24"/>
          <w:szCs w:val="24"/>
        </w:rPr>
      </w:pPr>
      <w:r>
        <w:rPr>
          <w:rFonts w:hint="eastAsia"/>
          <w:sz w:val="24"/>
          <w:szCs w:val="24"/>
        </w:rPr>
        <w:t xml:space="preserve">2</w:t>
      </w:r>
      <w:r>
        <w:rPr>
          <w:sz w:val="24"/>
          <w:szCs w:val="24"/>
        </w:rPr>
        <w:t xml:space="preserve">.</w:t>
      </w:r>
      <w:r>
        <w:rPr>
          <w:sz w:val="24"/>
          <w:szCs w:val="24"/>
        </w:rPr>
        <w:t xml:space="preserve">秣</w:t>
      </w:r>
      <w:r>
        <w:rPr>
          <w:sz w:val="24"/>
          <w:szCs w:val="24"/>
        </w:rPr>
        <w:t xml:space="preserve">陵集镇老街出新改造项目二标段（桥南大街以西，娘娘巷环线以东）出新改造工程建设项目由南京市江宁区人民政府</w:t>
      </w:r>
      <w:r>
        <w:rPr>
          <w:sz w:val="24"/>
          <w:szCs w:val="24"/>
        </w:rPr>
        <w:t xml:space="preserve">秣</w:t>
      </w:r>
      <w:r>
        <w:rPr>
          <w:sz w:val="24"/>
          <w:szCs w:val="24"/>
        </w:rPr>
        <w:t xml:space="preserve">陵街道办事处财政投资建设，经南京江宁经济技术开发区管理委员会（宁经管委发〔2018〕129号）批文批准立项，计划总投资50000万元，共计2个标段。其中</w:t>
      </w:r>
      <w:r>
        <w:rPr>
          <w:sz w:val="24"/>
          <w:szCs w:val="24"/>
        </w:rPr>
        <w:t xml:space="preserve">秣</w:t>
      </w:r>
      <w:r>
        <w:rPr>
          <w:sz w:val="24"/>
          <w:szCs w:val="24"/>
        </w:rPr>
        <w:t xml:space="preserve">陵集镇老街出新改造项目二标段（桥南大街以西，娘娘巷环线以东）出新改造工程，合同价17372.091万元。该工程竣工决（结）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陵街道办事处委托的江苏志诚工程咨询管理有限公司的初步审计，审计结果已经南京市</w:t>
      </w:r>
      <w:r>
        <w:rPr>
          <w:rFonts w:hint="eastAsia"/>
          <w:sz w:val="24"/>
          <w:szCs w:val="24"/>
        </w:rPr>
        <w:t xml:space="preserve">江宁区人民政府</w:t>
      </w:r>
      <w:r>
        <w:rPr>
          <w:rFonts w:hint="eastAsia"/>
          <w:sz w:val="24"/>
          <w:szCs w:val="24"/>
        </w:rPr>
        <w:t xml:space="preserve">秣</w:t>
      </w:r>
      <w:r>
        <w:rPr>
          <w:rFonts w:hint="eastAsia"/>
          <w:sz w:val="24"/>
          <w:szCs w:val="24"/>
        </w:rPr>
        <w:t xml:space="preserve">陵街道办事处审核确认，结算（已经过初审）送审金额</w:t>
      </w:r>
      <w:r>
        <w:rPr>
          <w:sz w:val="24"/>
          <w:szCs w:val="24"/>
        </w:rPr>
        <w:t xml:space="preserve">7334.28万元。</w:t>
      </w:r>
      <w:r/>
    </w:p>
    <w:p>
      <w:pPr>
        <w:ind w:firstLine="480"/>
        <w:jc w:val="both"/>
        <w:spacing w:line="340" w:lineRule="exact"/>
        <w:rPr>
          <w:sz w:val="24"/>
          <w:szCs w:val="24"/>
        </w:rPr>
      </w:pPr>
      <w:r>
        <w:rPr>
          <w:rFonts w:hint="eastAsia"/>
          <w:sz w:val="24"/>
          <w:szCs w:val="24"/>
        </w:rPr>
        <w:t xml:space="preserve">3</w:t>
      </w:r>
      <w:r>
        <w:rPr>
          <w:sz w:val="24"/>
          <w:szCs w:val="24"/>
        </w:rPr>
        <w:t xml:space="preserve">.</w:t>
      </w:r>
      <w:r>
        <w:rPr>
          <w:sz w:val="24"/>
          <w:szCs w:val="24"/>
        </w:rPr>
        <w:t xml:space="preserve">秣</w:t>
      </w:r>
      <w:r>
        <w:rPr>
          <w:sz w:val="24"/>
          <w:szCs w:val="24"/>
        </w:rPr>
        <w:t xml:space="preserve">陵集镇老街出新改造项目一标段（桥北大街以东，</w:t>
      </w:r>
      <w:r>
        <w:rPr>
          <w:sz w:val="24"/>
          <w:szCs w:val="24"/>
        </w:rPr>
        <w:t xml:space="preserve">秣</w:t>
      </w:r>
      <w:r>
        <w:rPr>
          <w:sz w:val="24"/>
          <w:szCs w:val="24"/>
        </w:rPr>
        <w:t xml:space="preserve">龙路以北）出新改造工程总承包建设项目由南京市江宁区人民政府</w:t>
      </w:r>
      <w:r>
        <w:rPr>
          <w:sz w:val="24"/>
          <w:szCs w:val="24"/>
        </w:rPr>
        <w:t xml:space="preserve">秣</w:t>
      </w:r>
      <w:r>
        <w:rPr>
          <w:sz w:val="24"/>
          <w:szCs w:val="24"/>
        </w:rPr>
        <w:t xml:space="preserve">陵街道办事处财政投资建设，经南京江宁经济技术开发区管理委员会（宁经管委发〔2018〕129号）批文批准立项，计划总投资50000万元，共计2个标段。其中</w:t>
      </w:r>
      <w:r>
        <w:rPr>
          <w:sz w:val="24"/>
          <w:szCs w:val="24"/>
        </w:rPr>
        <w:t xml:space="preserve">秣</w:t>
      </w:r>
      <w:r>
        <w:rPr>
          <w:sz w:val="24"/>
          <w:szCs w:val="24"/>
        </w:rPr>
        <w:t xml:space="preserve">陵集镇老街出新改造项目一标段（桥北大街以东，</w:t>
      </w:r>
      <w:r>
        <w:rPr>
          <w:sz w:val="24"/>
          <w:szCs w:val="24"/>
        </w:rPr>
        <w:t xml:space="preserve">秣</w:t>
      </w:r>
      <w:r>
        <w:rPr>
          <w:sz w:val="24"/>
          <w:szCs w:val="24"/>
        </w:rPr>
        <w:t xml:space="preserve">龙路以北）出新改造工程总承包，合同价17424.024806万元。该工程竣工决（结）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陵街道办事处委托的南京永道工程咨询有限公司（现变更为永道工程咨询</w:t>
      </w:r>
      <w:r>
        <w:rPr>
          <w:rFonts w:hint="eastAsia"/>
          <w:sz w:val="24"/>
          <w:szCs w:val="24"/>
        </w:rPr>
        <w:t xml:space="preserve">（江苏）有限公司）的初步审计，审计结果已经南京市江宁区人民政府</w:t>
      </w:r>
      <w:r>
        <w:rPr>
          <w:rFonts w:hint="eastAsia"/>
          <w:sz w:val="24"/>
          <w:szCs w:val="24"/>
        </w:rPr>
        <w:t xml:space="preserve">秣</w:t>
      </w:r>
      <w:r>
        <w:rPr>
          <w:rFonts w:hint="eastAsia"/>
          <w:sz w:val="24"/>
          <w:szCs w:val="24"/>
        </w:rPr>
        <w:t xml:space="preserve">陵街道办事处审核确认，结算送审金额</w:t>
      </w:r>
      <w:r>
        <w:rPr>
          <w:sz w:val="24"/>
          <w:szCs w:val="24"/>
        </w:rPr>
        <w:t xml:space="preserve">15543.97万元。</w:t>
      </w:r>
      <w:r/>
    </w:p>
    <w:p>
      <w:pPr>
        <w:ind w:firstLine="480"/>
        <w:jc w:val="both"/>
        <w:spacing w:line="340" w:lineRule="exact"/>
        <w:rPr>
          <w:sz w:val="24"/>
          <w:szCs w:val="24"/>
        </w:rPr>
      </w:pPr>
      <w:r>
        <w:rPr>
          <w:rFonts w:hint="eastAsia"/>
          <w:sz w:val="24"/>
          <w:szCs w:val="24"/>
        </w:rPr>
        <w:t xml:space="preserve">4</w:t>
      </w:r>
      <w:r>
        <w:rPr>
          <w:sz w:val="24"/>
          <w:szCs w:val="24"/>
        </w:rPr>
        <w:t xml:space="preserve">.东</w:t>
      </w:r>
      <w:r>
        <w:rPr>
          <w:sz w:val="24"/>
          <w:szCs w:val="24"/>
        </w:rPr>
        <w:t xml:space="preserve">善桥复建房</w:t>
      </w:r>
      <w:r>
        <w:rPr>
          <w:sz w:val="24"/>
          <w:szCs w:val="24"/>
        </w:rPr>
        <w:t xml:space="preserve">六期26-28#住宅楼（装配式）工程建设项目由南京市江宁区人民政府</w:t>
      </w:r>
      <w:r>
        <w:rPr>
          <w:sz w:val="24"/>
          <w:szCs w:val="24"/>
        </w:rPr>
        <w:t xml:space="preserve">秣</w:t>
      </w:r>
      <w:r>
        <w:rPr>
          <w:sz w:val="24"/>
          <w:szCs w:val="24"/>
        </w:rPr>
        <w:t xml:space="preserve">陵街道办事处财政投资建设，经宁经管委发〔2012〕267号、宁经管委发〔2015〕81号、宁经管委发〔2016〕195号批文批准立项及调整立项，计划总投资105000万元。共计3个标段，此为其中一个标段，合同价11030.93万元。该工程竣工决（结）</w:t>
      </w:r>
      <w:r>
        <w:rPr>
          <w:sz w:val="24"/>
          <w:szCs w:val="24"/>
        </w:rPr>
        <w:t xml:space="preserve">算资料</w:t>
      </w:r>
      <w:r>
        <w:rPr>
          <w:sz w:val="24"/>
          <w:szCs w:val="24"/>
        </w:rPr>
        <w:t xml:space="preserve">归集工作已完成，并通过南京市江宁区人民政府</w:t>
      </w:r>
      <w:r>
        <w:rPr>
          <w:sz w:val="24"/>
          <w:szCs w:val="24"/>
        </w:rPr>
        <w:t xml:space="preserve">秣</w:t>
      </w:r>
      <w:r>
        <w:rPr>
          <w:sz w:val="24"/>
          <w:szCs w:val="24"/>
        </w:rPr>
        <w:t xml:space="preserve">陵街道办事处委托的江苏东佳工程项目管理咨询有限公司的初步审计，审计结果已经南京市江宁区人民政府</w:t>
      </w:r>
      <w:r>
        <w:rPr>
          <w:sz w:val="24"/>
          <w:szCs w:val="24"/>
        </w:rPr>
        <w:t xml:space="preserve">秣</w:t>
      </w:r>
      <w:r>
        <w:rPr>
          <w:sz w:val="24"/>
          <w:szCs w:val="24"/>
        </w:rPr>
        <w:t xml:space="preserve">陵街道办事处审核确认，结算送审</w:t>
      </w:r>
      <w:r>
        <w:rPr>
          <w:rFonts w:hint="eastAsia"/>
          <w:sz w:val="24"/>
          <w:szCs w:val="24"/>
        </w:rPr>
        <w:t xml:space="preserve">金额</w:t>
      </w:r>
      <w:r>
        <w:rPr>
          <w:sz w:val="24"/>
          <w:szCs w:val="24"/>
        </w:rPr>
        <w:t xml:space="preserve">10149.49万元。</w:t>
      </w:r>
      <w:r/>
    </w:p>
    <w:p>
      <w:pPr>
        <w:ind w:firstLine="480"/>
        <w:jc w:val="both"/>
        <w:spacing w:line="340" w:lineRule="exact"/>
        <w:rPr>
          <w:sz w:val="24"/>
          <w:szCs w:val="24"/>
        </w:rPr>
      </w:pPr>
      <w:r>
        <w:rPr>
          <w:rFonts w:hint="eastAsia"/>
          <w:sz w:val="24"/>
          <w:szCs w:val="24"/>
        </w:rPr>
        <w:t xml:space="preserve">5</w:t>
      </w:r>
      <w:r>
        <w:rPr>
          <w:sz w:val="24"/>
          <w:szCs w:val="24"/>
        </w:rPr>
        <w:t xml:space="preserve">.南京江宁开发区空港片区华商路（福禄路－云龙路）、飞天大道（西岗路－</w:t>
      </w:r>
      <w:r>
        <w:rPr>
          <w:sz w:val="24"/>
          <w:szCs w:val="24"/>
        </w:rPr>
        <w:t xml:space="preserve">汉韵路</w:t>
      </w:r>
      <w:r>
        <w:rPr>
          <w:sz w:val="24"/>
          <w:szCs w:val="24"/>
        </w:rPr>
        <w:t xml:space="preserve">）、飞天大道（信诚大道－启航路）给水管道工程项目施工总承包由南京江宁水务集团有限公司国有非政府投资建设，经宁经管</w:t>
      </w:r>
      <w:r>
        <w:rPr>
          <w:sz w:val="24"/>
          <w:szCs w:val="24"/>
        </w:rPr>
        <w:t xml:space="preserve">委行审投资</w:t>
      </w:r>
      <w:r>
        <w:rPr>
          <w:sz w:val="24"/>
          <w:szCs w:val="24"/>
        </w:rPr>
        <w:t xml:space="preserve">〔2020〕105号核准批复，计划总投资18365.52万元。已于2022年11月30日完工验收，竣工验收及资料归集工作已完成，南京江宁水务集团有限公司组织江苏海外集团国际工程咨询有限公司对该项目进行初审，相应的竣工结算已经南京江宁水务集团有限公司审核</w:t>
      </w:r>
      <w:r>
        <w:rPr>
          <w:sz w:val="24"/>
          <w:szCs w:val="24"/>
        </w:rPr>
        <w:t xml:space="preserve">确认，结算送审金额12329.71万元。</w:t>
      </w:r>
      <w:r/>
    </w:p>
    <w:p>
      <w:pPr>
        <w:ind w:firstLine="480"/>
        <w:jc w:val="both"/>
        <w:spacing w:line="340" w:lineRule="exact"/>
        <w:rPr>
          <w:sz w:val="24"/>
          <w:szCs w:val="24"/>
        </w:rPr>
      </w:pPr>
      <w:r>
        <w:rPr>
          <w:rFonts w:hint="eastAsia"/>
          <w:sz w:val="24"/>
          <w:szCs w:val="24"/>
        </w:rPr>
        <w:t xml:space="preserve">6</w:t>
      </w:r>
      <w:r>
        <w:rPr>
          <w:sz w:val="24"/>
          <w:szCs w:val="24"/>
        </w:rPr>
        <w:t xml:space="preserve">.南京滨江开发区美丽家园计划五个小区（新铜花苑清风园、龙吟园）改造工程项目工程总承包施工项目由南京滨江投资发展有限公司投资建设，现已完工进入竣工结算阶段。项目于2021年4月1日经南京江宁滨江经济开发区管理委员会（江宁滨江管委会复〔2021〕4号）批复立项，资金来源为自筹，项目初审单位南京永泰工程咨询有限公司，初审金额13425.83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39"/>
        <w:gridCol w:w="708"/>
        <w:gridCol w:w="3970"/>
        <w:gridCol w:w="1277"/>
        <w:gridCol w:w="852"/>
        <w:gridCol w:w="1135"/>
        <w:gridCol w:w="589"/>
      </w:tblGrid>
      <w:tr>
        <w:trPr>
          <w:jc w:val="center"/>
          <w:trHeight w:val="113"/>
          <w:tblHeader/>
        </w:trPr>
        <w:tc>
          <w:tcPr>
            <w:tcW w:w="53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708"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970"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restart"/>
            <w:textDirection w:val="lrTb"/>
            <w:noWrap w:val="false"/>
          </w:tcPr>
          <w:p>
            <w:pPr>
              <w:jc w:val="center"/>
              <w:spacing w:line="240" w:lineRule="exact"/>
            </w:pPr>
            <w:r>
              <w:rPr>
                <w:rFonts w:hint="eastAsia"/>
              </w:rPr>
              <w:t xml:space="preserve">包一</w:t>
            </w:r>
            <w:r/>
          </w:p>
        </w:tc>
        <w:tc>
          <w:tcPr>
            <w:tcW w:w="3970" w:type="dxa"/>
            <w:vAlign w:val="center"/>
            <w:textDirection w:val="lrTb"/>
            <w:noWrap w:val="false"/>
          </w:tcPr>
          <w:p>
            <w:pPr>
              <w:jc w:val="center"/>
            </w:pPr>
            <w:r>
              <w:rPr>
                <w:rFonts w:hint="eastAsia"/>
              </w:rPr>
              <w:t xml:space="preserve">东</w:t>
            </w:r>
            <w:r>
              <w:rPr>
                <w:rFonts w:hint="eastAsia"/>
              </w:rPr>
              <w:t xml:space="preserve">善桥复建房</w:t>
            </w:r>
            <w:r>
              <w:rPr>
                <w:rFonts w:hint="eastAsia"/>
              </w:rPr>
              <w:t xml:space="preserve">六期</w:t>
            </w:r>
            <w:r>
              <w:t xml:space="preserve">17#、21#-25#楼及地下车库（含人防）</w:t>
            </w:r>
            <w:r/>
          </w:p>
        </w:tc>
        <w:tc>
          <w:tcPr>
            <w:tcW w:w="1277" w:type="dxa"/>
            <w:vAlign w:val="center"/>
            <w:textDirection w:val="lrTb"/>
            <w:noWrap w:val="false"/>
          </w:tcPr>
          <w:p>
            <w:pPr>
              <w:jc w:val="center"/>
              <w:rPr>
                <w:color w:val="000000"/>
              </w:rPr>
            </w:pPr>
            <w:r>
              <w:rPr>
                <w:rFonts w:hint="eastAsia"/>
                <w:color w:val="000000"/>
              </w:rPr>
              <w:t xml:space="preserve">24,956.07</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57.5</w:t>
            </w:r>
            <w:r/>
          </w:p>
        </w:tc>
        <w:tc>
          <w:tcPr>
            <w:tcW w:w="589" w:type="dxa"/>
            <w:vAlign w:val="center"/>
            <w:vMerge w:val="restart"/>
            <w:textDirection w:val="lrTb"/>
            <w:noWrap w:val="false"/>
          </w:tcPr>
          <w:p>
            <w:pPr>
              <w:jc w:val="center"/>
              <w:rPr>
                <w:color w:val="000000"/>
              </w:rPr>
            </w:pPr>
            <w:r>
              <w:rPr>
                <w:rFonts w:hint="eastAsia"/>
                <w:color w:val="000000"/>
              </w:rPr>
              <w:t xml:space="preserve">76</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continue"/>
            <w:textDirection w:val="lrTb"/>
            <w:noWrap w:val="false"/>
          </w:tcPr>
          <w:p>
            <w:pPr>
              <w:jc w:val="center"/>
              <w:spacing w:line="240" w:lineRule="exact"/>
            </w:pPr>
            <w:r/>
            <w:r/>
          </w:p>
        </w:tc>
        <w:tc>
          <w:tcPr>
            <w:tcW w:w="3970" w:type="dxa"/>
            <w:vAlign w:val="center"/>
            <w:textDirection w:val="lrTb"/>
            <w:noWrap w:val="false"/>
          </w:tcPr>
          <w:p>
            <w:pPr>
              <w:jc w:val="center"/>
            </w:pPr>
            <w:r>
              <w:rPr>
                <w:rFonts w:hint="eastAsia"/>
              </w:rPr>
              <w:t xml:space="preserve">秣</w:t>
            </w:r>
            <w:r>
              <w:rPr>
                <w:rFonts w:hint="eastAsia"/>
              </w:rPr>
              <w:t xml:space="preserve">陵集镇老街出新改造项目二标段（桥南大街以西，娘娘巷环线以东）出新改造</w:t>
            </w:r>
            <w:r/>
          </w:p>
        </w:tc>
        <w:tc>
          <w:tcPr>
            <w:tcW w:w="1277" w:type="dxa"/>
            <w:vAlign w:val="center"/>
            <w:textDirection w:val="lrTb"/>
            <w:noWrap w:val="false"/>
          </w:tcPr>
          <w:p>
            <w:pPr>
              <w:jc w:val="center"/>
              <w:rPr>
                <w:color w:val="000000"/>
              </w:rPr>
            </w:pPr>
            <w:r>
              <w:rPr>
                <w:rFonts w:hint="eastAsia"/>
                <w:color w:val="000000"/>
              </w:rPr>
              <w:t xml:space="preserve">7,334.28</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18.06</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restart"/>
            <w:textDirection w:val="lrTb"/>
            <w:noWrap w:val="false"/>
          </w:tcPr>
          <w:p>
            <w:pPr>
              <w:jc w:val="center"/>
              <w:spacing w:line="240" w:lineRule="exact"/>
            </w:pPr>
            <w:r>
              <w:rPr>
                <w:rFonts w:hint="eastAsia"/>
              </w:rPr>
              <w:t xml:space="preserve">包二</w:t>
            </w:r>
            <w:r/>
          </w:p>
        </w:tc>
        <w:tc>
          <w:tcPr>
            <w:tcW w:w="3970" w:type="dxa"/>
            <w:vAlign w:val="center"/>
            <w:textDirection w:val="lrTb"/>
            <w:noWrap w:val="false"/>
          </w:tcPr>
          <w:p>
            <w:pPr>
              <w:jc w:val="center"/>
            </w:pPr>
            <w:r>
              <w:rPr>
                <w:rFonts w:hint="eastAsia"/>
              </w:rPr>
              <w:t xml:space="preserve">秣</w:t>
            </w:r>
            <w:r>
              <w:rPr>
                <w:rFonts w:hint="eastAsia"/>
              </w:rPr>
              <w:t xml:space="preserve">陵集镇老街出新改造项目一标段（桥北大街以东，</w:t>
            </w:r>
            <w:r>
              <w:rPr>
                <w:rFonts w:hint="eastAsia"/>
              </w:rPr>
              <w:t xml:space="preserve">秣</w:t>
            </w:r>
            <w:r>
              <w:rPr>
                <w:rFonts w:hint="eastAsia"/>
              </w:rPr>
              <w:t xml:space="preserve">龙路以北）出新改造</w:t>
            </w:r>
            <w:r/>
          </w:p>
        </w:tc>
        <w:tc>
          <w:tcPr>
            <w:tcW w:w="1277" w:type="dxa"/>
            <w:vAlign w:val="center"/>
            <w:textDirection w:val="lrTb"/>
            <w:noWrap w:val="false"/>
          </w:tcPr>
          <w:p>
            <w:pPr>
              <w:jc w:val="center"/>
              <w:rPr>
                <w:color w:val="000000"/>
              </w:rPr>
            </w:pPr>
            <w:r>
              <w:rPr>
                <w:rFonts w:hint="eastAsia"/>
                <w:color w:val="000000"/>
              </w:rPr>
              <w:t xml:space="preserve">15,543.97</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36.61</w:t>
            </w:r>
            <w:r/>
          </w:p>
        </w:tc>
        <w:tc>
          <w:tcPr>
            <w:tcW w:w="589" w:type="dxa"/>
            <w:vAlign w:val="center"/>
            <w:vMerge w:val="restart"/>
            <w:textDirection w:val="lrTb"/>
            <w:noWrap w:val="false"/>
          </w:tcPr>
          <w:p>
            <w:pPr>
              <w:jc w:val="center"/>
              <w:rPr>
                <w:color w:val="000000"/>
              </w:rPr>
            </w:pPr>
            <w:r>
              <w:rPr>
                <w:rFonts w:hint="eastAsia"/>
                <w:color w:val="000000"/>
              </w:rPr>
              <w:t xml:space="preserve">61.5</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continue"/>
            <w:textDirection w:val="lrTb"/>
            <w:noWrap w:val="false"/>
          </w:tcPr>
          <w:p>
            <w:pPr>
              <w:jc w:val="center"/>
              <w:spacing w:line="240" w:lineRule="exact"/>
            </w:pPr>
            <w:r/>
            <w:r/>
          </w:p>
        </w:tc>
        <w:tc>
          <w:tcPr>
            <w:tcW w:w="3970" w:type="dxa"/>
            <w:vAlign w:val="center"/>
            <w:textDirection w:val="lrTb"/>
            <w:noWrap w:val="false"/>
          </w:tcPr>
          <w:p>
            <w:pPr>
              <w:jc w:val="center"/>
            </w:pPr>
            <w:r>
              <w:rPr>
                <w:rFonts w:hint="eastAsia"/>
              </w:rPr>
              <w:t xml:space="preserve">东</w:t>
            </w:r>
            <w:r>
              <w:rPr>
                <w:rFonts w:hint="eastAsia"/>
              </w:rPr>
              <w:t xml:space="preserve">善桥复建房</w:t>
            </w:r>
            <w:r>
              <w:rPr>
                <w:rFonts w:hint="eastAsia"/>
              </w:rPr>
              <w:t xml:space="preserve">六期</w:t>
            </w:r>
            <w:r>
              <w:t xml:space="preserve">26-28#住宅楼（装配式）</w:t>
            </w:r>
            <w:r/>
          </w:p>
        </w:tc>
        <w:tc>
          <w:tcPr>
            <w:tcW w:w="1277" w:type="dxa"/>
            <w:vAlign w:val="center"/>
            <w:textDirection w:val="lrTb"/>
            <w:noWrap w:val="false"/>
          </w:tcPr>
          <w:p>
            <w:pPr>
              <w:jc w:val="center"/>
              <w:rPr>
                <w:color w:val="000000"/>
              </w:rPr>
            </w:pPr>
            <w:r>
              <w:rPr>
                <w:rFonts w:hint="eastAsia"/>
                <w:color w:val="000000"/>
              </w:rPr>
              <w:t xml:space="preserve">10,149.49</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24.63</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restart"/>
            <w:textDirection w:val="lrTb"/>
            <w:noWrap w:val="false"/>
          </w:tcPr>
          <w:p>
            <w:pPr>
              <w:jc w:val="center"/>
              <w:spacing w:line="240" w:lineRule="exact"/>
            </w:pPr>
            <w:r>
              <w:rPr>
                <w:rFonts w:hint="eastAsia"/>
              </w:rPr>
              <w:t xml:space="preserve">包三</w:t>
            </w:r>
            <w:r/>
          </w:p>
        </w:tc>
        <w:tc>
          <w:tcPr>
            <w:tcW w:w="3970" w:type="dxa"/>
            <w:vAlign w:val="center"/>
            <w:textDirection w:val="lrTb"/>
            <w:noWrap w:val="false"/>
          </w:tcPr>
          <w:p>
            <w:pPr>
              <w:jc w:val="center"/>
            </w:pPr>
            <w:r>
              <w:rPr>
                <w:rFonts w:hint="eastAsia"/>
              </w:rPr>
              <w:t xml:space="preserve">江宁开发区空港片区华商路（</w:t>
            </w:r>
            <w:r>
              <w:rPr>
                <w:rFonts w:hint="eastAsia"/>
              </w:rPr>
              <w:t xml:space="preserve">福禄路</w:t>
            </w:r>
            <w:r>
              <w:t xml:space="preserve">-云龙路）、飞天大道（西岗路-</w:t>
            </w:r>
            <w:r>
              <w:t xml:space="preserve">汉韵路</w:t>
            </w:r>
            <w:r>
              <w:t xml:space="preserve">）、飞天大道（信诚大道-启航路）给水管道工程</w:t>
            </w:r>
            <w:r/>
          </w:p>
        </w:tc>
        <w:tc>
          <w:tcPr>
            <w:tcW w:w="1277" w:type="dxa"/>
            <w:vAlign w:val="center"/>
            <w:textDirection w:val="lrTb"/>
            <w:noWrap w:val="false"/>
          </w:tcPr>
          <w:p>
            <w:pPr>
              <w:jc w:val="center"/>
              <w:rPr>
                <w:color w:val="000000"/>
              </w:rPr>
            </w:pPr>
            <w:r>
              <w:rPr>
                <w:rFonts w:hint="eastAsia"/>
                <w:color w:val="000000"/>
              </w:rPr>
              <w:t xml:space="preserve">12,329.71</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29.47</w:t>
            </w:r>
            <w:r/>
          </w:p>
        </w:tc>
        <w:tc>
          <w:tcPr>
            <w:tcW w:w="589" w:type="dxa"/>
            <w:vAlign w:val="center"/>
            <w:vMerge w:val="restart"/>
            <w:textDirection w:val="lrTb"/>
            <w:noWrap w:val="false"/>
          </w:tcPr>
          <w:p>
            <w:pPr>
              <w:jc w:val="center"/>
              <w:rPr>
                <w:color w:val="000000"/>
              </w:rPr>
            </w:pPr>
            <w:r>
              <w:rPr>
                <w:rFonts w:hint="eastAsia"/>
                <w:color w:val="000000"/>
              </w:rPr>
              <w:t xml:space="preserve">61.5</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708" w:type="dxa"/>
            <w:vAlign w:val="center"/>
            <w:vMerge w:val="continue"/>
            <w:textDirection w:val="lrTb"/>
            <w:noWrap w:val="false"/>
          </w:tcPr>
          <w:p>
            <w:pPr>
              <w:jc w:val="center"/>
              <w:spacing w:line="240" w:lineRule="exact"/>
            </w:pPr>
            <w:r/>
            <w:r/>
          </w:p>
        </w:tc>
        <w:tc>
          <w:tcPr>
            <w:tcW w:w="3970" w:type="dxa"/>
            <w:vAlign w:val="center"/>
            <w:textDirection w:val="lrTb"/>
            <w:noWrap w:val="false"/>
          </w:tcPr>
          <w:p>
            <w:pPr>
              <w:jc w:val="center"/>
            </w:pPr>
            <w:r>
              <w:rPr>
                <w:rFonts w:hint="eastAsia"/>
              </w:rPr>
              <w:t xml:space="preserve">南京滨江开发区美丽家园计划五个小区（新铜花苑清风园、龙吟园）改造工程项目工程</w:t>
            </w:r>
            <w:r/>
          </w:p>
        </w:tc>
        <w:tc>
          <w:tcPr>
            <w:tcW w:w="1277" w:type="dxa"/>
            <w:vAlign w:val="center"/>
            <w:textDirection w:val="lrTb"/>
            <w:noWrap w:val="false"/>
          </w:tcPr>
          <w:p>
            <w:pPr>
              <w:jc w:val="center"/>
              <w:rPr>
                <w:color w:val="000000"/>
              </w:rPr>
            </w:pPr>
            <w:r>
              <w:rPr>
                <w:rFonts w:hint="eastAsia"/>
                <w:color w:val="000000"/>
              </w:rPr>
              <w:t xml:space="preserve">13,425.83</w:t>
            </w:r>
            <w:r/>
          </w:p>
        </w:tc>
        <w:tc>
          <w:tcPr>
            <w:tcW w:w="852" w:type="dxa"/>
            <w:vAlign w:val="center"/>
            <w:textDirection w:val="lrTb"/>
            <w:noWrap w:val="false"/>
          </w:tcPr>
          <w:p>
            <w:pPr>
              <w:jc w:val="center"/>
            </w:pPr>
            <w:r>
              <w:rPr>
                <w:rFonts w:hint="eastAsia"/>
              </w:rPr>
              <w:t xml:space="preserve">5%</w:t>
            </w:r>
            <w:r/>
          </w:p>
        </w:tc>
        <w:tc>
          <w:tcPr>
            <w:tcW w:w="1135" w:type="dxa"/>
            <w:vAlign w:val="center"/>
            <w:textDirection w:val="lrTb"/>
            <w:noWrap w:val="false"/>
          </w:tcPr>
          <w:p>
            <w:pPr>
              <w:jc w:val="center"/>
              <w:rPr>
                <w:color w:val="000000"/>
              </w:rPr>
            </w:pPr>
            <w:r>
              <w:rPr>
                <w:rFonts w:hint="eastAsia"/>
                <w:color w:val="000000"/>
              </w:rPr>
              <w:t xml:space="preserve">31.91</w:t>
            </w:r>
            <w:r/>
          </w:p>
        </w:tc>
        <w:tc>
          <w:tcPr>
            <w:tcW w:w="589" w:type="dxa"/>
            <w:vAlign w:val="center"/>
            <w:vMerge w:val="continue"/>
            <w:textDirection w:val="lrTb"/>
            <w:noWrap w:val="false"/>
          </w:tcPr>
          <w:p>
            <w:pPr>
              <w:jc w:val="center"/>
              <w:spacing w:line="240" w:lineRule="exact"/>
            </w:pPr>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东</w:t>
      </w:r>
      <w:r>
        <w:rPr>
          <w:rFonts w:hint="eastAsia"/>
          <w:sz w:val="24"/>
          <w:szCs w:val="24"/>
        </w:rPr>
        <w:t xml:space="preserve">善桥复建房</w:t>
      </w:r>
      <w:r>
        <w:rPr>
          <w:rFonts w:hint="eastAsia"/>
          <w:sz w:val="24"/>
          <w:szCs w:val="24"/>
        </w:rPr>
        <w:t xml:space="preserve">六期、</w:t>
      </w:r>
      <w:r>
        <w:rPr>
          <w:rFonts w:hint="eastAsia"/>
          <w:sz w:val="24"/>
          <w:szCs w:val="24"/>
        </w:rPr>
        <w:t xml:space="preserve">秣</w:t>
      </w:r>
      <w:r>
        <w:rPr>
          <w:rFonts w:hint="eastAsia"/>
          <w:sz w:val="24"/>
          <w:szCs w:val="24"/>
        </w:rPr>
        <w:t xml:space="preserve">陵集镇出新、空港片区给水管道、滨江美丽家园改造结算审计服务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w:t>
      </w:r>
      <w:r>
        <w:rPr>
          <w:sz w:val="24"/>
          <w:szCs w:val="24"/>
        </w:rPr>
        <w:t xml:space="preserve">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供应商应严格按照采购人提出的人员要求，提供足够数量，与审计服务需求相匹配的审计服务人员，并按通知时间到达审计现场，现场审计时间不超过2个月。</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包一76万元、包二</w:t>
      </w:r>
      <w:r>
        <w:rPr>
          <w:sz w:val="24"/>
          <w:szCs w:val="24"/>
        </w:rPr>
        <w:t xml:space="preserve">61</w:t>
      </w:r>
      <w:r>
        <w:rPr>
          <w:sz w:val="24"/>
          <w:szCs w:val="24"/>
        </w:rPr>
        <w:t xml:space="preserve">.5万元、包三</w:t>
      </w:r>
      <w:r>
        <w:rPr>
          <w:sz w:val="24"/>
          <w:szCs w:val="24"/>
        </w:rPr>
        <w:t xml:space="preserve">61</w:t>
      </w:r>
      <w:r>
        <w:rPr>
          <w:sz w:val="24"/>
          <w:szCs w:val="24"/>
        </w:rPr>
        <w:t xml:space="preserve">.5万元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w:t>
      </w:r>
      <w:r>
        <w:rPr>
          <w:rFonts w:hint="eastAsia"/>
          <w:sz w:val="24"/>
          <w:szCs w:val="24"/>
        </w:rPr>
        <w:t xml:space="preserve">包一76万元、包二</w:t>
      </w:r>
      <w:r>
        <w:rPr>
          <w:rFonts w:hint="eastAsia"/>
          <w:sz w:val="24"/>
          <w:szCs w:val="24"/>
        </w:rPr>
        <w:t xml:space="preserve">61</w:t>
      </w:r>
      <w:r>
        <w:rPr>
          <w:rFonts w:hint="eastAsia"/>
          <w:sz w:val="24"/>
          <w:szCs w:val="24"/>
        </w:rPr>
        <w:t xml:space="preserve">.5万元、包三</w:t>
      </w:r>
      <w:r>
        <w:rPr>
          <w:rFonts w:hint="eastAsia"/>
          <w:sz w:val="24"/>
          <w:szCs w:val="24"/>
        </w:rPr>
        <w:t xml:space="preserve">61</w:t>
      </w:r>
      <w:r>
        <w:rPr>
          <w:rFonts w:hint="eastAsia"/>
          <w:sz w:val="24"/>
          <w:szCs w:val="24"/>
        </w:rPr>
        <w:t xml:space="preserve">.5万元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东善桥复建房六期、秣陵集镇出新、空港片区给水管道、滨江美丽家园改造结算审计服务</w:t>
      </w:r>
      <w:r>
        <w:rPr>
          <w:rFonts w:hint="eastAsia" w:hAnsi="宋体"/>
          <w:sz w:val="24"/>
          <w:szCs w:val="24"/>
          <w:u w:val="single"/>
        </w:rPr>
        <w:t xml:space="preserve">（包一/二</w:t>
      </w:r>
      <w:r>
        <w:rPr>
          <w:rFonts w:hint="eastAsia" w:hAnsi="宋体"/>
          <w:sz w:val="24"/>
          <w:szCs w:val="24"/>
          <w:u w:val="single"/>
        </w:rPr>
        <w:t xml:space="preserve">/三</w:t>
      </w:r>
      <w:r>
        <w:rPr>
          <w:rFonts w:hint="eastAsia" w:hAnsi="宋体"/>
          <w:sz w:val="24"/>
          <w:szCs w:val="24"/>
          <w:u w:val="single"/>
        </w:rPr>
        <w:t xml:space="preserve">）</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w:t>
      </w:r>
      <w:r>
        <w:rPr>
          <w:rFonts w:hint="eastAsia"/>
          <w:sz w:val="24"/>
          <w:szCs w:val="24"/>
        </w:rPr>
        <w:t xml:space="preserve">包一76万元、包二</w:t>
      </w:r>
      <w:r>
        <w:rPr>
          <w:rFonts w:hint="eastAsia"/>
          <w:sz w:val="24"/>
          <w:szCs w:val="24"/>
        </w:rPr>
        <w:t xml:space="preserve">61</w:t>
      </w:r>
      <w:r>
        <w:rPr>
          <w:rFonts w:hint="eastAsia"/>
          <w:sz w:val="24"/>
          <w:szCs w:val="24"/>
        </w:rPr>
        <w:t xml:space="preserve">.5万元、包三</w:t>
      </w:r>
      <w:r>
        <w:rPr>
          <w:rFonts w:hint="eastAsia"/>
          <w:sz w:val="24"/>
          <w:szCs w:val="24"/>
        </w:rPr>
        <w:t xml:space="preserve">61</w:t>
      </w:r>
      <w:r>
        <w:rPr>
          <w:rFonts w:hint="eastAsia"/>
          <w:sz w:val="24"/>
          <w:szCs w:val="24"/>
        </w:rPr>
        <w:t xml:space="preserve">.5万元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64" w:type="dxa"/>
        <w:tblInd w:w="135" w:type="dxa"/>
        <w:tblLook w:val="04A0" w:firstRow="1" w:lastRow="0" w:firstColumn="1" w:lastColumn="0" w:noHBand="0" w:noVBand="1"/>
      </w:tblPr>
      <w:tblGrid>
        <w:gridCol w:w="2141"/>
        <w:gridCol w:w="2276"/>
        <w:gridCol w:w="1827"/>
        <w:gridCol w:w="3320"/>
      </w:tblGrid>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0"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23"/>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2"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3"/>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qFormat/>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F7E4BD-056B-43FD-A061-3581AFA10116}">
  <ds:schemaRefs>
    <ds:schemaRef ds:uri="http://schemas.openxmlformats.org/officeDocument/2006/bibliography"/>
  </ds:schemaRefs>
</ds:datastoreItem>
</file>

<file path=customXml/itemProps2.xml><?xml version="1.0" encoding="utf-8"?>
<ds:datastoreItem xmlns:ds="http://schemas.openxmlformats.org/officeDocument/2006/customXml" ds:itemID="{D7D4B030-A43E-4230-A5C2-B27ABD6A0D8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31</cp:revision>
  <dcterms:created xsi:type="dcterms:W3CDTF">2026-07-28T03:08:00Z</dcterms:created>
  <dcterms:modified xsi:type="dcterms:W3CDTF">2026-08-11T07:25:46Z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A8CCD048E47C441FB6146630BCC52AC1_13</vt:lpwstr>
  </property>
  <property fmtid="{D5CDD505-2E9C-101B-9397-08002B2CF9AE}" pid="4" name="KSOTemplateDocerSaveRecord">
    <vt:lpwstr>eyJoZGlkIjoiYmMzNTMyMTllYzg0ZTk1NjdhNTgzNTU1YThjYzE4NzkiLCJ1c2VySWQiOiIxMjQyNjU1NjQ1In0=</vt:lpwstr>
  </property>
</Properties>
</file>