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6"/>
        <w:ind w:firstLine="562"/>
        <w:spacing w:before="0" w:after="0" w:line="520" w:lineRule="exact"/>
        <w:rPr>
          <w:rFonts w:ascii="仿宋" w:hAnsi="仿宋" w:eastAsia="仿宋"/>
          <w:b/>
          <w:bCs/>
          <w:sz w:val="28"/>
          <w:szCs w:val="28"/>
        </w:rPr>
      </w:pPr>
      <w:r>
        <w:rPr>
          <w:rFonts w:ascii="仿宋" w:hAnsi="仿宋" w:eastAsia="仿宋"/>
          <w:b/>
          <w:bCs/>
          <w:sz w:val="28"/>
          <w:szCs w:val="28"/>
        </w:rPr>
      </w:r>
      <w:r/>
    </w:p>
    <w:p>
      <w:pPr>
        <w:pStyle w:val="966"/>
        <w:ind w:firstLine="0"/>
        <w:jc w:val="center"/>
        <w:spacing w:before="0" w:after="0" w:line="1040" w:lineRule="exact"/>
        <w:rPr>
          <w:rFonts w:ascii="仿宋" w:hAnsi="仿宋" w:eastAsia="仿宋" w:cs="方正小标宋_GBK"/>
          <w:bCs/>
          <w:sz w:val="48"/>
          <w:szCs w:val="48"/>
        </w:rPr>
      </w:pPr>
      <w:r>
        <w:rPr>
          <w:rFonts w:hint="eastAsia" w:ascii="仿宋" w:hAnsi="仿宋" w:eastAsia="仿宋" w:cs="方正小标宋_GBK"/>
          <w:bCs/>
          <w:sz w:val="48"/>
          <w:szCs w:val="48"/>
        </w:rPr>
        <w:t xml:space="preserve">封闭式框架协议采购</w:t>
      </w:r>
      <w:r/>
    </w:p>
    <w:p>
      <w:pPr>
        <w:pStyle w:val="966"/>
        <w:ind w:firstLine="0"/>
        <w:jc w:val="center"/>
        <w:spacing w:before="0" w:after="0" w:line="1040" w:lineRule="exact"/>
        <w:rPr>
          <w:rFonts w:ascii="仿宋" w:hAnsi="仿宋" w:eastAsia="仿宋" w:cs="方正小标宋_GBK"/>
          <w:bCs/>
          <w:sz w:val="72"/>
          <w:szCs w:val="72"/>
        </w:rPr>
      </w:pPr>
      <w:r>
        <w:rPr>
          <w:rFonts w:ascii="仿宋" w:hAnsi="仿宋" w:eastAsia="仿宋" w:cs="方正小标宋_GBK"/>
          <w:bCs/>
          <w:sz w:val="72"/>
          <w:szCs w:val="72"/>
        </w:rPr>
      </w:r>
      <w:r/>
    </w:p>
    <w:p>
      <w:pPr>
        <w:pStyle w:val="966"/>
        <w:ind w:firstLine="0"/>
        <w:jc w:val="center"/>
        <w:spacing w:before="0" w:after="0" w:line="1040" w:lineRule="exact"/>
        <w:rPr>
          <w:rFonts w:ascii="仿宋" w:hAnsi="仿宋" w:eastAsia="仿宋" w:cs="方正小标宋_GBK"/>
          <w:bCs/>
          <w:sz w:val="72"/>
          <w:szCs w:val="72"/>
        </w:rPr>
      </w:pPr>
      <w:r>
        <w:rPr>
          <w:rFonts w:hint="eastAsia" w:ascii="仿宋" w:hAnsi="仿宋" w:eastAsia="仿宋" w:cs="方正小标宋_GBK"/>
          <w:bCs/>
          <w:sz w:val="72"/>
          <w:szCs w:val="72"/>
        </w:rPr>
        <w:t xml:space="preserve">征集文件</w:t>
      </w:r>
      <w:r/>
    </w:p>
    <w:p>
      <w:pPr>
        <w:pStyle w:val="966"/>
        <w:ind w:firstLine="560"/>
        <w:spacing w:before="0" w:after="0" w:line="520" w:lineRule="exact"/>
        <w:rPr>
          <w:rFonts w:ascii="仿宋" w:hAnsi="仿宋" w:eastAsia="仿宋"/>
          <w:bCs/>
          <w:sz w:val="28"/>
          <w:szCs w:val="28"/>
        </w:rPr>
      </w:pPr>
      <w:r>
        <w:rPr>
          <w:rFonts w:ascii="仿宋" w:hAnsi="仿宋" w:eastAsia="仿宋"/>
          <w:bCs/>
          <w:sz w:val="28"/>
          <w:szCs w:val="28"/>
        </w:rPr>
      </w:r>
      <w:r/>
    </w:p>
    <w:p>
      <w:pPr>
        <w:pStyle w:val="966"/>
        <w:ind w:firstLine="562"/>
        <w:spacing w:before="0" w:after="0" w:line="520" w:lineRule="exact"/>
        <w:rPr>
          <w:rFonts w:ascii="仿宋" w:hAnsi="仿宋" w:eastAsia="仿宋"/>
          <w:b/>
          <w:bCs/>
          <w:sz w:val="28"/>
          <w:szCs w:val="28"/>
        </w:rPr>
      </w:pPr>
      <w:r>
        <w:rPr>
          <w:rFonts w:ascii="仿宋" w:hAnsi="仿宋" w:eastAsia="仿宋"/>
          <w:b/>
          <w:bCs/>
          <w:sz w:val="28"/>
          <w:szCs w:val="28"/>
        </w:rPr>
      </w:r>
      <w:r/>
    </w:p>
    <w:p>
      <w:pPr>
        <w:pStyle w:val="966"/>
        <w:ind w:firstLine="562"/>
        <w:spacing w:before="0" w:after="0" w:line="520" w:lineRule="exact"/>
        <w:rPr>
          <w:rFonts w:ascii="仿宋" w:hAnsi="仿宋" w:eastAsia="仿宋"/>
          <w:b/>
          <w:bCs/>
          <w:sz w:val="28"/>
          <w:szCs w:val="28"/>
        </w:rPr>
      </w:pPr>
      <w:r>
        <w:rPr>
          <w:rFonts w:ascii="仿宋" w:hAnsi="仿宋" w:eastAsia="仿宋"/>
          <w:b/>
          <w:bCs/>
          <w:sz w:val="28"/>
          <w:szCs w:val="28"/>
        </w:rPr>
      </w:r>
      <w:r/>
    </w:p>
    <w:p>
      <w:pPr>
        <w:pStyle w:val="966"/>
        <w:ind w:firstLine="0"/>
        <w:spacing w:before="0" w:after="0" w:line="600" w:lineRule="exact"/>
        <w:rPr>
          <w:rFonts w:ascii="仿宋" w:hAnsi="仿宋" w:eastAsia="仿宋"/>
          <w:b/>
          <w:bCs/>
          <w:sz w:val="36"/>
        </w:rPr>
      </w:pPr>
      <w:r>
        <w:rPr>
          <w:rFonts w:hint="eastAsia" w:ascii="仿宋" w:hAnsi="仿宋" w:eastAsia="仿宋"/>
          <w:b/>
          <w:bCs/>
          <w:sz w:val="36"/>
        </w:rPr>
        <w:t xml:space="preserve">项目名称：兴化市财政局2026-2028年政府投资项目工程造价咨询服务框架协议采购</w:t>
      </w:r>
      <w:r/>
    </w:p>
    <w:p>
      <w:pPr>
        <w:pStyle w:val="966"/>
        <w:ind w:firstLine="0"/>
        <w:spacing w:before="0" w:after="0" w:line="600" w:lineRule="exact"/>
        <w:rPr>
          <w:rFonts w:ascii="仿宋" w:hAnsi="仿宋" w:eastAsia="仿宋"/>
          <w:b/>
          <w:bCs/>
          <w:sz w:val="36"/>
        </w:rPr>
      </w:pPr>
      <w:r>
        <w:rPr>
          <w:rFonts w:hint="eastAsia" w:ascii="仿宋" w:hAnsi="仿宋" w:eastAsia="仿宋"/>
          <w:b/>
          <w:bCs/>
          <w:sz w:val="36"/>
        </w:rPr>
        <w:t xml:space="preserve">项目编号：JSZC-321281-XHGT-</w:t>
      </w:r>
      <w:r>
        <w:rPr>
          <w:rFonts w:hint="eastAsia" w:ascii="仿宋" w:hAnsi="仿宋" w:eastAsia="仿宋"/>
          <w:b/>
          <w:bCs/>
          <w:sz w:val="36"/>
          <w:lang w:eastAsia="zh-CN"/>
        </w:rPr>
        <w:t xml:space="preserve">K2026-0011</w:t>
      </w:r>
      <w:r>
        <w:rPr>
          <w:rFonts w:hint="eastAsia" w:ascii="仿宋" w:hAnsi="仿宋" w:eastAsia="仿宋"/>
          <w:b/>
          <w:bCs/>
          <w:sz w:val="36"/>
        </w:rPr>
        <w:t xml:space="preserve">号</w:t>
      </w:r>
      <w:r/>
    </w:p>
    <w:p>
      <w:pPr>
        <w:pStyle w:val="966"/>
        <w:ind w:firstLine="0"/>
        <w:spacing w:before="0" w:after="0" w:line="600" w:lineRule="exact"/>
        <w:rPr>
          <w:rFonts w:ascii="仿宋" w:hAnsi="仿宋" w:eastAsia="仿宋" w:cs="方正楷体_GBK"/>
          <w:b/>
          <w:bCs/>
          <w:sz w:val="32"/>
          <w:szCs w:val="32"/>
        </w:rPr>
      </w:pPr>
      <w:r>
        <w:rPr>
          <w:rFonts w:hint="eastAsia" w:ascii="仿宋" w:hAnsi="仿宋" w:eastAsia="仿宋"/>
          <w:b/>
          <w:bCs/>
          <w:sz w:val="36"/>
        </w:rPr>
        <w:t xml:space="preserve">征 集</w:t>
      </w:r>
      <w:r>
        <w:rPr>
          <w:rFonts w:ascii="仿宋" w:hAnsi="仿宋" w:eastAsia="仿宋"/>
          <w:b/>
          <w:bCs/>
          <w:sz w:val="36"/>
        </w:rPr>
        <w:t xml:space="preserve"> </w:t>
      </w:r>
      <w:r>
        <w:rPr>
          <w:rFonts w:hint="eastAsia" w:ascii="仿宋" w:hAnsi="仿宋" w:eastAsia="仿宋"/>
          <w:b/>
          <w:bCs/>
          <w:sz w:val="36"/>
        </w:rPr>
        <w:t xml:space="preserve">人：兴化市财政局</w:t>
      </w:r>
      <w:r/>
    </w:p>
    <w:p>
      <w:pPr>
        <w:pStyle w:val="966"/>
        <w:ind w:firstLine="560"/>
        <w:spacing w:before="0" w:after="0" w:line="520" w:lineRule="exact"/>
        <w:rPr>
          <w:rFonts w:ascii="仿宋" w:hAnsi="仿宋" w:eastAsia="仿宋"/>
          <w:sz w:val="28"/>
          <w:szCs w:val="28"/>
        </w:rPr>
      </w:pPr>
      <w:r>
        <w:rPr>
          <w:rFonts w:ascii="仿宋" w:hAnsi="仿宋" w:eastAsia="仿宋"/>
          <w:sz w:val="28"/>
          <w:szCs w:val="28"/>
        </w:rPr>
      </w:r>
      <w:r/>
    </w:p>
    <w:p>
      <w:pPr>
        <w:pStyle w:val="966"/>
        <w:ind w:firstLine="560"/>
        <w:spacing w:before="0" w:after="0" w:line="520" w:lineRule="exact"/>
        <w:rPr>
          <w:rFonts w:ascii="仿宋" w:hAnsi="仿宋" w:eastAsia="仿宋"/>
          <w:sz w:val="28"/>
          <w:szCs w:val="28"/>
        </w:rPr>
      </w:pPr>
      <w:r>
        <w:rPr>
          <w:rFonts w:ascii="仿宋" w:hAnsi="仿宋" w:eastAsia="仿宋"/>
          <w:sz w:val="28"/>
          <w:szCs w:val="28"/>
        </w:rPr>
      </w:r>
      <w:r/>
    </w:p>
    <w:p>
      <w:pPr>
        <w:jc w:val="center"/>
        <w:rPr>
          <w:rFonts w:ascii="仿宋" w:hAnsi="仿宋" w:eastAsia="仿宋"/>
          <w:b/>
          <w:bCs/>
          <w:sz w:val="40"/>
          <w:szCs w:val="24"/>
        </w:rPr>
      </w:pPr>
      <w:r/>
      <w:bookmarkStart w:id="0" w:name="_Toc120614210"/>
      <w:r/>
      <w:bookmarkStart w:id="1" w:name="_Toc523127445"/>
      <w:r/>
      <w:bookmarkStart w:id="2" w:name="_Toc513029200"/>
      <w:r/>
      <w:bookmarkStart w:id="3" w:name="_Toc16938516"/>
      <w:r/>
      <w:bookmarkStart w:id="4" w:name="_Toc20823272"/>
      <w:r/>
      <w:bookmarkStart w:id="5" w:name="_Toc479757206"/>
      <w:r>
        <w:rPr>
          <w:rFonts w:hint="eastAsia" w:ascii="仿宋" w:hAnsi="仿宋" w:eastAsia="仿宋"/>
          <w:b/>
          <w:bCs/>
          <w:sz w:val="40"/>
          <w:szCs w:val="24"/>
        </w:rPr>
        <w:t xml:space="preserve">（全流程电子化不见面开标）</w:t>
      </w:r>
      <w:r/>
    </w:p>
    <w:p>
      <w:pPr>
        <w:jc w:val="center"/>
        <w:rPr>
          <w:rFonts w:ascii="仿宋" w:hAnsi="仿宋" w:eastAsia="仿宋"/>
          <w:sz w:val="36"/>
        </w:rPr>
      </w:pPr>
      <w:r>
        <w:rPr>
          <w:rFonts w:ascii="仿宋" w:hAnsi="仿宋" w:eastAsia="仿宋"/>
          <w:sz w:val="36"/>
        </w:rPr>
      </w:r>
      <w:r/>
    </w:p>
    <w:p>
      <w:pPr>
        <w:jc w:val="center"/>
        <w:rPr>
          <w:rFonts w:ascii="仿宋" w:hAnsi="仿宋" w:eastAsia="仿宋"/>
        </w:rPr>
      </w:pPr>
      <w:r>
        <w:rPr>
          <w:rFonts w:ascii="仿宋" w:hAnsi="仿宋" w:eastAsia="仿宋"/>
        </w:rPr>
      </w:r>
      <w:r/>
    </w:p>
    <w:p>
      <w:pPr>
        <w:pStyle w:val="737"/>
        <w:ind w:firstLine="600"/>
        <w:rPr>
          <w:rFonts w:ascii="仿宋" w:hAnsi="仿宋" w:eastAsia="仿宋"/>
        </w:rPr>
      </w:pPr>
      <w:r>
        <w:rPr>
          <w:rFonts w:ascii="仿宋" w:hAnsi="仿宋" w:eastAsia="仿宋"/>
        </w:rPr>
      </w:r>
      <w:r/>
    </w:p>
    <w:p>
      <w:pPr>
        <w:jc w:val="center"/>
        <w:rPr>
          <w:rFonts w:ascii="仿宋" w:hAnsi="仿宋" w:eastAsia="仿宋"/>
        </w:rPr>
      </w:pPr>
      <w:r>
        <w:rPr>
          <w:rFonts w:ascii="仿宋" w:hAnsi="仿宋" w:eastAsia="仿宋"/>
        </w:rPr>
      </w:r>
      <w:r/>
    </w:p>
    <w:p>
      <w:pPr>
        <w:pStyle w:val="770"/>
        <w:jc w:val="center"/>
        <w:spacing w:line="316" w:lineRule="auto"/>
        <w:tabs>
          <w:tab w:val="left" w:pos="7182" w:leader="none"/>
        </w:tabs>
        <w:rPr>
          <w:rFonts w:ascii="仿宋" w:hAnsi="仿宋" w:eastAsia="仿宋"/>
          <w:sz w:val="36"/>
          <w:szCs w:val="20"/>
        </w:rPr>
      </w:pPr>
      <w:r>
        <w:rPr>
          <w:rFonts w:hint="eastAsia" w:ascii="仿宋" w:hAnsi="仿宋" w:eastAsia="仿宋"/>
          <w:sz w:val="36"/>
          <w:szCs w:val="20"/>
        </w:rPr>
        <w:t xml:space="preserve">兴化国投项目管理有限公司</w:t>
      </w:r>
      <w:r/>
    </w:p>
    <w:p>
      <w:pPr>
        <w:pStyle w:val="770"/>
        <w:jc w:val="center"/>
        <w:spacing w:line="316" w:lineRule="auto"/>
        <w:rPr>
          <w:rFonts w:ascii="仿宋" w:hAnsi="仿宋" w:eastAsia="仿宋"/>
          <w:sz w:val="36"/>
          <w:szCs w:val="20"/>
        </w:rPr>
      </w:pPr>
      <w:r>
        <w:rPr>
          <w:rFonts w:hint="eastAsia" w:ascii="仿宋" w:hAnsi="仿宋" w:eastAsia="仿宋"/>
          <w:sz w:val="36"/>
          <w:szCs w:val="20"/>
        </w:rPr>
        <w:t xml:space="preserve">二○二六年</w:t>
      </w:r>
      <w:r>
        <w:rPr>
          <w:rFonts w:hint="eastAsia" w:ascii="仿宋" w:hAnsi="仿宋" w:eastAsia="仿宋"/>
          <w:sz w:val="36"/>
          <w:szCs w:val="20"/>
          <w:lang w:val="en-US" w:eastAsia="zh-CN"/>
        </w:rPr>
        <w:t xml:space="preserve">八</w:t>
      </w:r>
      <w:r>
        <w:rPr>
          <w:rFonts w:hint="eastAsia" w:ascii="仿宋" w:hAnsi="仿宋" w:eastAsia="仿宋"/>
          <w:sz w:val="36"/>
          <w:szCs w:val="20"/>
        </w:rPr>
        <w:t xml:space="preserve">月</w:t>
      </w:r>
      <w:r/>
    </w:p>
    <w:p>
      <w:pPr>
        <w:jc w:val="center"/>
        <w:rPr>
          <w:rFonts w:ascii="仿宋" w:hAnsi="仿宋" w:eastAsia="仿宋" w:cs="Times New Roman"/>
          <w:sz w:val="36"/>
          <w:szCs w:val="36"/>
        </w:rPr>
        <w:sectPr>
          <w:footnotePr/>
          <w:endnotePr/>
          <w:type w:val="nextPage"/>
          <w:pgSz w:w="11906" w:h="16838" w:orient="portrait"/>
          <w:pgMar w:top="1701" w:right="1474" w:bottom="1440" w:left="1474" w:header="851" w:footer="992" w:gutter="0"/>
          <w:cols w:num="1" w:sep="0" w:space="0" w:equalWidth="1"/>
          <w:docGrid w:linePitch="360"/>
        </w:sectPr>
      </w:pPr>
      <w:r>
        <w:rPr>
          <w:rFonts w:ascii="仿宋" w:hAnsi="仿宋" w:eastAsia="仿宋" w:cs="Times New Roman"/>
          <w:sz w:val="36"/>
          <w:szCs w:val="36"/>
        </w:rPr>
      </w:r>
      <w:r/>
    </w:p>
    <w:p>
      <w:pPr>
        <w:jc w:val="center"/>
        <w:rPr>
          <w:rFonts w:ascii="仿宋" w:hAnsi="仿宋" w:eastAsia="仿宋" w:cs="Times New Roman"/>
          <w:sz w:val="36"/>
          <w:szCs w:val="36"/>
        </w:rPr>
      </w:pPr>
      <w:r>
        <w:rPr>
          <w:rFonts w:hint="eastAsia" w:ascii="仿宋" w:hAnsi="仿宋" w:eastAsia="仿宋" w:cs="Times New Roman"/>
          <w:sz w:val="36"/>
          <w:szCs w:val="36"/>
        </w:rPr>
        <w:t xml:space="preserve">兴化市</w:t>
      </w:r>
      <w:r>
        <w:rPr>
          <w:rFonts w:ascii="仿宋" w:hAnsi="仿宋" w:eastAsia="仿宋" w:cs="Times New Roman"/>
          <w:sz w:val="36"/>
          <w:szCs w:val="36"/>
        </w:rPr>
        <w:t xml:space="preserve">政府采购</w:t>
      </w:r>
      <w:r>
        <w:rPr>
          <w:rFonts w:hint="eastAsia" w:ascii="仿宋" w:hAnsi="仿宋" w:eastAsia="仿宋" w:cs="Times New Roman"/>
          <w:sz w:val="36"/>
          <w:szCs w:val="36"/>
        </w:rPr>
        <w:t xml:space="preserve">不见面交易特别提醒</w:t>
      </w:r>
      <w:r/>
    </w:p>
    <w:p>
      <w:pPr>
        <w:ind w:firstLine="560"/>
        <w:spacing w:line="520" w:lineRule="exact"/>
        <w:rPr>
          <w:rFonts w:ascii="仿宋" w:hAnsi="仿宋" w:eastAsia="仿宋" w:cs="黑体"/>
          <w:spacing w:val="-3"/>
          <w:sz w:val="28"/>
          <w:szCs w:val="28"/>
        </w:rPr>
      </w:pPr>
      <w:r>
        <w:rPr>
          <w:rFonts w:hint="eastAsia" w:ascii="仿宋" w:hAnsi="仿宋" w:eastAsia="仿宋" w:cs="黑体"/>
          <w:sz w:val="28"/>
          <w:szCs w:val="28"/>
        </w:rPr>
        <w:t xml:space="preserve">一、政府采购线上合同信用融资功能告知提醒</w:t>
      </w:r>
      <w:r/>
    </w:p>
    <w:p>
      <w:pPr>
        <w:ind w:firstLine="564"/>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兴化市已正式启用“苏采云”系统，目前已全面开</w:t>
      </w:r>
      <w:r>
        <w:rPr>
          <w:rFonts w:hint="eastAsia" w:ascii="仿宋" w:hAnsi="仿宋" w:eastAsia="仿宋" w:cs="仿宋"/>
          <w:spacing w:val="11"/>
          <w:sz w:val="28"/>
          <w:szCs w:val="28"/>
        </w:rPr>
        <w:t xml:space="preserve">通</w:t>
      </w:r>
      <w:r>
        <w:rPr>
          <w:rFonts w:hint="eastAsia" w:ascii="仿宋" w:hAnsi="仿宋" w:eastAsia="仿宋" w:cs="仿宋"/>
          <w:spacing w:val="1"/>
          <w:sz w:val="28"/>
          <w:szCs w:val="28"/>
        </w:rPr>
        <w:t xml:space="preserve">政府采购线上合同信用融资（以下简称“政采贷”）功能。成交供应商可凭政府采购合同在中征平台发起贷款申请贷款。</w:t>
      </w:r>
      <w:r/>
    </w:p>
    <w:p>
      <w:pPr>
        <w:pStyle w:val="770"/>
        <w:ind w:firstLine="562"/>
        <w:jc w:val="both"/>
        <w:spacing w:before="0" w:beforeAutospacing="0" w:after="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1.“政采贷”业务流程</w:t>
      </w:r>
      <w:r/>
    </w:p>
    <w:p>
      <w:pPr>
        <w:pStyle w:val="770"/>
        <w:jc w:val="both"/>
        <w:spacing w:before="0" w:beforeAutospacing="0" w:after="0" w:afterAutospacing="0"/>
        <w:rPr>
          <w:rFonts w:ascii="仿宋" w:hAnsi="仿宋" w:eastAsia="仿宋" w:cs="仿宋"/>
          <w:sz w:val="28"/>
          <w:szCs w:val="28"/>
        </w:rPr>
      </w:pPr>
      <w:r>
        <w:rPr>
          <w:rFonts w:hint="eastAsia" w:ascii="仿宋" w:hAnsi="仿宋" w:eastAsia="仿宋" w:cs="仿宋"/>
          <w:sz w:val="28"/>
          <w:szCs w:val="28"/>
        </w:rPr>
        <mc:AlternateContent>
          <mc:Choice Requires="wpg">
            <w:drawing>
              <wp:inline xmlns:wp="http://schemas.openxmlformats.org/drawingml/2006/wordprocessingDrawing" distT="0" distB="0" distL="0" distR="0">
                <wp:extent cx="5898515" cy="1791970"/>
                <wp:effectExtent l="0" t="0" r="6985" b="17780"/>
                <wp:docPr id="3" name="图片 2"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1675992174522"/>
                        <pic:cNvPicPr>
                          <a:picLocks noChangeAspect="1"/>
                        </pic:cNvPicPr>
                        <pic:nvPr/>
                      </pic:nvPicPr>
                      <pic:blipFill>
                        <a:blip r:embed="rId12"/>
                        <a:stretch/>
                      </pic:blipFill>
                      <pic:spPr bwMode="auto">
                        <a:xfrm>
                          <a:off x="0" y="0"/>
                          <a:ext cx="5898515" cy="17919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64.4pt;height:141.1pt;mso-wrap-distance-left:0.0pt;mso-wrap-distance-top:0.0pt;mso-wrap-distance-right:0.0pt;mso-wrap-distance-bottom:0.0pt;" stroked="false">
                <v:path textboxrect="0,0,0,0"/>
                <v:imagedata r:id="rId12" o:title=""/>
              </v:shape>
            </w:pict>
          </mc:Fallback>
        </mc:AlternateContent>
      </w:r>
      <w:r/>
    </w:p>
    <w:p>
      <w:pPr>
        <w:pStyle w:val="770"/>
        <w:ind w:firstLine="562"/>
        <w:jc w:val="both"/>
        <w:spacing w:before="0" w:beforeAutospacing="0" w:after="0" w:afterAutospacing="0" w:line="520" w:lineRule="exact"/>
        <w:rPr>
          <w:rFonts w:ascii="仿宋" w:hAnsi="仿宋" w:eastAsia="仿宋" w:cs="仿宋"/>
          <w:b/>
          <w:bCs/>
          <w:sz w:val="28"/>
          <w:szCs w:val="28"/>
        </w:rPr>
      </w:pPr>
      <w:r>
        <w:rPr>
          <w:rFonts w:hint="eastAsia" w:ascii="仿宋" w:hAnsi="仿宋" w:eastAsia="仿宋" w:cs="仿宋"/>
          <w:b/>
          <w:bCs/>
          <w:sz w:val="28"/>
          <w:szCs w:val="28"/>
        </w:rPr>
        <w:t xml:space="preserve">2.操作流程</w:t>
      </w:r>
      <w:r/>
    </w:p>
    <w:p>
      <w:pPr>
        <w:pStyle w:val="770"/>
        <w:ind w:firstLine="560"/>
        <w:jc w:val="both"/>
        <w:spacing w:before="0" w:beforeAutospacing="0" w:after="0" w:afterAutospacing="0" w:line="520" w:lineRule="exact"/>
        <w:rPr>
          <w:rFonts w:ascii="仿宋" w:hAnsi="仿宋" w:eastAsia="仿宋" w:cs="仿宋"/>
          <w:sz w:val="28"/>
          <w:szCs w:val="28"/>
        </w:rPr>
      </w:pPr>
      <w:r>
        <w:rPr>
          <w:rFonts w:hint="eastAsia" w:ascii="仿宋" w:hAnsi="仿宋" w:eastAsia="仿宋" w:cs="仿宋"/>
          <w:sz w:val="28"/>
          <w:szCs w:val="28"/>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770"/>
        <w:ind w:firstLine="562"/>
        <w:jc w:val="both"/>
        <w:spacing w:before="0" w:beforeAutospacing="0" w:after="0" w:afterAutospacing="0" w:line="520" w:lineRule="exact"/>
        <w:rPr>
          <w:rFonts w:ascii="仿宋" w:hAnsi="仿宋" w:eastAsia="仿宋" w:cs="仿宋"/>
          <w:b/>
          <w:bCs/>
          <w:sz w:val="28"/>
          <w:szCs w:val="28"/>
        </w:rPr>
      </w:pPr>
      <w:r>
        <w:rPr>
          <w:rFonts w:hint="eastAsia" w:ascii="仿宋" w:hAnsi="仿宋" w:eastAsia="仿宋" w:cs="仿宋"/>
          <w:b/>
          <w:bCs/>
          <w:sz w:val="28"/>
          <w:szCs w:val="28"/>
        </w:rPr>
        <w:t xml:space="preserve">3.常见问题</w:t>
      </w:r>
      <w:r/>
    </w:p>
    <w:p>
      <w:pPr>
        <w:pStyle w:val="770"/>
        <w:ind w:firstLine="560"/>
        <w:jc w:val="both"/>
        <w:spacing w:before="0" w:beforeAutospacing="0" w:after="0" w:afterAutospacing="0" w:line="520" w:lineRule="exact"/>
        <w:rPr>
          <w:rFonts w:ascii="仿宋" w:hAnsi="仿宋" w:eastAsia="仿宋" w:cs="仿宋"/>
          <w:sz w:val="28"/>
          <w:szCs w:val="28"/>
        </w:rPr>
      </w:pPr>
      <w:r>
        <w:rPr>
          <w:rFonts w:hint="eastAsia" w:ascii="仿宋" w:hAnsi="仿宋" w:eastAsia="仿宋" w:cs="仿宋"/>
          <w:sz w:val="28"/>
          <w:szCs w:val="28"/>
        </w:rPr>
        <w:t xml:space="preserve">Q1：哪些企业能申请“政采贷”？</w:t>
      </w:r>
      <w:r/>
    </w:p>
    <w:p>
      <w:pPr>
        <w:pStyle w:val="770"/>
        <w:ind w:firstLine="560"/>
        <w:jc w:val="both"/>
        <w:spacing w:before="0" w:beforeAutospacing="0" w:after="0" w:afterAutospacing="0" w:line="520" w:lineRule="exact"/>
        <w:rPr>
          <w:rFonts w:ascii="仿宋" w:hAnsi="仿宋" w:eastAsia="仿宋" w:cs="仿宋"/>
          <w:sz w:val="28"/>
          <w:szCs w:val="28"/>
        </w:rPr>
      </w:pPr>
      <w:r>
        <w:rPr>
          <w:rFonts w:hint="eastAsia" w:ascii="仿宋" w:hAnsi="仿宋" w:eastAsia="仿宋" w:cs="仿宋"/>
          <w:sz w:val="28"/>
          <w:szCs w:val="28"/>
        </w:rPr>
        <w:t xml:space="preserve">答：江苏省内采用国库集中支付的政府采购项目的中标供应商，可凭政府采购合同申请"政采贷"。</w:t>
      </w:r>
      <w:r/>
    </w:p>
    <w:p>
      <w:pPr>
        <w:pStyle w:val="770"/>
        <w:ind w:firstLine="560"/>
        <w:jc w:val="both"/>
        <w:spacing w:before="0" w:beforeAutospacing="0" w:after="0" w:afterAutospacing="0" w:line="520" w:lineRule="exact"/>
        <w:rPr>
          <w:rFonts w:ascii="仿宋" w:hAnsi="仿宋" w:eastAsia="仿宋" w:cs="仿宋"/>
          <w:sz w:val="28"/>
          <w:szCs w:val="28"/>
        </w:rPr>
      </w:pPr>
      <w:r>
        <w:rPr>
          <w:rFonts w:hint="eastAsia" w:ascii="仿宋" w:hAnsi="仿宋" w:eastAsia="仿宋" w:cs="仿宋"/>
          <w:sz w:val="28"/>
          <w:szCs w:val="28"/>
        </w:rPr>
        <w:t xml:space="preserve">Q2：供应商在哪里申请“政采贷”？</w:t>
      </w:r>
      <w:r/>
    </w:p>
    <w:p>
      <w:pPr>
        <w:pStyle w:val="770"/>
        <w:ind w:firstLine="560"/>
        <w:jc w:val="both"/>
        <w:spacing w:before="0" w:beforeAutospacing="0" w:after="0" w:afterAutospacing="0" w:line="520" w:lineRule="exact"/>
        <w:rPr>
          <w:rFonts w:ascii="仿宋" w:hAnsi="仿宋" w:eastAsia="仿宋" w:cs="仿宋"/>
          <w:sz w:val="28"/>
          <w:szCs w:val="28"/>
        </w:rPr>
      </w:pPr>
      <w:r>
        <w:rPr>
          <w:rFonts w:hint="eastAsia" w:ascii="仿宋" w:hAnsi="仿宋" w:eastAsia="仿宋" w:cs="仿宋"/>
          <w:sz w:val="28"/>
          <w:szCs w:val="28"/>
        </w:rPr>
        <w:t xml:space="preserve">答：中标供应商在“中征应收账款融资服务平台”（简称“中征平台”）上向意向银行发起融资申请</w:t>
      </w:r>
      <w:r/>
    </w:p>
    <w:p>
      <w:pPr>
        <w:pStyle w:val="770"/>
        <w:ind w:firstLine="560"/>
        <w:jc w:val="both"/>
        <w:spacing w:before="0" w:beforeAutospacing="0" w:after="0" w:afterAutospacing="0" w:line="520" w:lineRule="exact"/>
        <w:rPr>
          <w:rFonts w:ascii="仿宋" w:hAnsi="仿宋" w:eastAsia="仿宋" w:cs="仿宋"/>
          <w:sz w:val="28"/>
          <w:szCs w:val="28"/>
        </w:rPr>
      </w:pPr>
      <w:r>
        <w:rPr>
          <w:rFonts w:hint="eastAsia" w:ascii="仿宋" w:hAnsi="仿宋" w:eastAsia="仿宋" w:cs="仿宋"/>
          <w:sz w:val="28"/>
          <w:szCs w:val="28"/>
        </w:rPr>
        <w:t xml:space="preserve">Q3：中标供应商要注意什么？</w:t>
      </w:r>
      <w:r/>
    </w:p>
    <w:p>
      <w:pPr>
        <w:pStyle w:val="770"/>
        <w:ind w:firstLine="560"/>
        <w:jc w:val="both"/>
        <w:spacing w:before="0" w:beforeAutospacing="0" w:after="0" w:afterAutospacing="0" w:line="520" w:lineRule="exact"/>
        <w:rPr>
          <w:rFonts w:ascii="仿宋" w:hAnsi="仿宋" w:eastAsia="仿宋" w:cs="仿宋"/>
          <w:sz w:val="28"/>
          <w:szCs w:val="28"/>
        </w:rPr>
      </w:pPr>
      <w:r>
        <w:rPr>
          <w:rFonts w:hint="eastAsia" w:ascii="仿宋" w:hAnsi="仿宋" w:eastAsia="仿宋" w:cs="仿宋"/>
          <w:sz w:val="28"/>
          <w:szCs w:val="28"/>
        </w:rPr>
        <w:t xml:space="preserve">答：中标供应商要加强和采购单位的沟通协调，尽早确定融资需求。需要“政采贷”融资的，政府采购合同付款账号应当空置。</w:t>
      </w:r>
      <w:r/>
    </w:p>
    <w:p>
      <w:pPr>
        <w:pStyle w:val="770"/>
        <w:ind w:firstLine="560"/>
        <w:jc w:val="both"/>
        <w:spacing w:before="0" w:beforeAutospacing="0" w:after="0" w:afterAutospacing="0" w:line="520" w:lineRule="exact"/>
        <w:rPr>
          <w:rFonts w:ascii="仿宋" w:hAnsi="仿宋" w:eastAsia="仿宋" w:cs="仿宋"/>
          <w:sz w:val="28"/>
          <w:szCs w:val="28"/>
        </w:rPr>
      </w:pPr>
      <w:r>
        <w:rPr>
          <w:rFonts w:hint="eastAsia" w:ascii="仿宋" w:hAnsi="仿宋" w:eastAsia="仿宋" w:cs="仿宋"/>
          <w:sz w:val="28"/>
          <w:szCs w:val="28"/>
        </w:rPr>
        <w:t xml:space="preserve">Q4：采购单位要做什么？</w:t>
      </w:r>
      <w:r/>
    </w:p>
    <w:p>
      <w:pPr>
        <w:pStyle w:val="770"/>
        <w:ind w:firstLine="560"/>
        <w:jc w:val="both"/>
        <w:spacing w:before="0" w:beforeAutospacing="0" w:after="0" w:afterAutospacing="0" w:line="520" w:lineRule="exact"/>
        <w:rPr>
          <w:rFonts w:ascii="仿宋" w:hAnsi="仿宋" w:eastAsia="仿宋" w:cs="仿宋"/>
          <w:sz w:val="28"/>
          <w:szCs w:val="28"/>
        </w:rPr>
      </w:pPr>
      <w:r>
        <w:rPr>
          <w:rFonts w:hint="eastAsia" w:ascii="仿宋" w:hAnsi="仿宋" w:eastAsia="仿宋" w:cs="仿宋"/>
          <w:sz w:val="28"/>
          <w:szCs w:val="28"/>
        </w:rPr>
        <w:t xml:space="preserve">答：采购单位在“苏采云”系统中公示政府采购合同时，要勾选融资标识，为中标供应商融资提供便利。如后续融资失败，采购单位要及时维护中标供应商相关账号信息，按时支付款项。</w:t>
      </w:r>
      <w:r/>
    </w:p>
    <w:p>
      <w:pPr>
        <w:pStyle w:val="770"/>
        <w:ind w:firstLine="560"/>
        <w:jc w:val="both"/>
        <w:spacing w:before="0" w:beforeAutospacing="0" w:after="0" w:afterAutospacing="0" w:line="520" w:lineRule="exact"/>
        <w:rPr>
          <w:rFonts w:ascii="仿宋" w:hAnsi="仿宋" w:eastAsia="仿宋" w:cs="仿宋"/>
          <w:sz w:val="28"/>
          <w:szCs w:val="28"/>
        </w:rPr>
      </w:pPr>
      <w:r>
        <w:rPr>
          <w:rFonts w:hint="eastAsia" w:ascii="仿宋" w:hAnsi="仿宋" w:eastAsia="仿宋" w:cs="仿宋"/>
          <w:sz w:val="28"/>
          <w:szCs w:val="28"/>
        </w:rPr>
        <w:t xml:space="preserve">Q5：“政采贷”融资失败怎么办？</w:t>
      </w:r>
      <w:r/>
    </w:p>
    <w:p>
      <w:pPr>
        <w:pStyle w:val="770"/>
        <w:ind w:firstLine="560"/>
        <w:jc w:val="both"/>
        <w:spacing w:before="0" w:beforeAutospacing="0" w:after="0" w:afterAutospacing="0" w:line="520" w:lineRule="exact"/>
        <w:rPr>
          <w:rFonts w:ascii="仿宋" w:hAnsi="仿宋" w:eastAsia="仿宋" w:cs="仿宋"/>
          <w:sz w:val="28"/>
          <w:szCs w:val="28"/>
        </w:rPr>
      </w:pPr>
      <w:r>
        <w:rPr>
          <w:rFonts w:hint="eastAsia" w:ascii="仿宋" w:hAnsi="仿宋" w:eastAsia="仿宋" w:cs="仿宋"/>
          <w:sz w:val="28"/>
          <w:szCs w:val="28"/>
        </w:rPr>
        <w:t xml:space="preserve">答：经合作银行审核后不予放款，或者贷款审核时间超过10个工作日的，视为融资失败，该项目回到财政预算管理一体化系统中支付资金。融资失败的，无法重新线上申请“政采贷”。</w:t>
      </w:r>
      <w:r/>
    </w:p>
    <w:p>
      <w:pPr>
        <w:pStyle w:val="770"/>
        <w:ind w:firstLine="562"/>
        <w:jc w:val="both"/>
        <w:spacing w:before="0" w:beforeAutospacing="0" w:after="0" w:afterAutospacing="0" w:line="520" w:lineRule="exact"/>
        <w:rPr>
          <w:rFonts w:ascii="仿宋" w:hAnsi="仿宋" w:eastAsia="仿宋" w:cs="仿宋"/>
          <w:b/>
          <w:bCs/>
          <w:sz w:val="28"/>
          <w:szCs w:val="28"/>
        </w:rPr>
      </w:pPr>
      <w:r>
        <w:rPr>
          <w:rFonts w:hint="eastAsia" w:ascii="仿宋" w:hAnsi="仿宋" w:eastAsia="仿宋" w:cs="仿宋"/>
          <w:b/>
          <w:bCs/>
          <w:sz w:val="28"/>
          <w:szCs w:val="28"/>
        </w:rPr>
        <w:t xml:space="preserve">3.网址及联系方式</w:t>
      </w:r>
      <w:r/>
    </w:p>
    <w:p>
      <w:pPr>
        <w:ind w:firstLine="564"/>
        <w:jc w:val="left"/>
        <w:spacing w:line="520" w:lineRule="exact"/>
        <w:rPr>
          <w:rFonts w:ascii="仿宋" w:hAnsi="仿宋" w:eastAsia="仿宋" w:cs="仿宋"/>
          <w:spacing w:val="1"/>
          <w:sz w:val="28"/>
          <w:szCs w:val="28"/>
        </w:rPr>
      </w:pPr>
      <w:r>
        <w:rPr>
          <w:rFonts w:hint="eastAsia" w:ascii="仿宋" w:hAnsi="仿宋" w:eastAsia="仿宋" w:cs="仿宋"/>
          <w:spacing w:val="1"/>
          <w:sz w:val="28"/>
          <w:szCs w:val="28"/>
        </w:rPr>
        <w:t xml:space="preserve">政采贷：</w:t>
      </w:r>
      <w:r>
        <w:fldChar w:fldCharType="begin"/>
      </w:r>
      <w:r>
        <w:instrText xml:space="preserve"> HYPERLINK "http://www.ccgp-jiangsu.gov.cn/jiangsu/paying.html" \o "http://www.ccgp-jiangsu.gov.cn/jiangsu/paying.html" </w:instrText>
      </w:r>
      <w:r>
        <w:fldChar w:fldCharType="separate"/>
      </w:r>
      <w:r>
        <w:rPr>
          <w:rStyle w:val="779"/>
          <w:rFonts w:hint="eastAsia" w:ascii="仿宋" w:hAnsi="仿宋" w:eastAsia="仿宋" w:cs="仿宋"/>
          <w:color w:val="auto"/>
          <w:spacing w:val="1"/>
          <w:sz w:val="28"/>
          <w:szCs w:val="28"/>
        </w:rPr>
        <w:t xml:space="preserve">http://www.ccgp-jiangsu.gov.cn/jiangsu/paying.html</w:t>
      </w:r>
      <w:r>
        <w:rPr>
          <w:rStyle w:val="779"/>
          <w:rFonts w:hint="eastAsia" w:ascii="仿宋" w:hAnsi="仿宋" w:eastAsia="仿宋" w:cs="仿宋"/>
          <w:color w:val="auto"/>
          <w:spacing w:val="1"/>
          <w:sz w:val="28"/>
          <w:szCs w:val="28"/>
        </w:rPr>
        <w:fldChar w:fldCharType="end"/>
      </w:r>
      <w:r/>
    </w:p>
    <w:p>
      <w:pPr>
        <w:ind w:firstLine="564"/>
        <w:jc w:val="left"/>
        <w:spacing w:line="520" w:lineRule="exact"/>
        <w:rPr>
          <w:rFonts w:ascii="仿宋" w:hAnsi="仿宋" w:eastAsia="仿宋" w:cs="仿宋"/>
          <w:spacing w:val="1"/>
          <w:sz w:val="28"/>
          <w:szCs w:val="28"/>
        </w:rPr>
      </w:pPr>
      <w:r>
        <w:rPr>
          <w:rFonts w:hint="eastAsia" w:ascii="仿宋" w:hAnsi="仿宋" w:eastAsia="仿宋" w:cs="仿宋"/>
          <w:spacing w:val="1"/>
          <w:sz w:val="28"/>
          <w:szCs w:val="28"/>
        </w:rPr>
        <w:t xml:space="preserve">中征平台：</w:t>
      </w:r>
      <w:r>
        <w:fldChar w:fldCharType="begin"/>
      </w:r>
      <w:r>
        <w:instrText xml:space="preserve"> HYPERLINK "https://www.crcrfsp.com/" \o "https://www.crcrfsp.com/" </w:instrText>
      </w:r>
      <w:r>
        <w:fldChar w:fldCharType="separate"/>
      </w:r>
      <w:r>
        <w:rPr>
          <w:rStyle w:val="779"/>
          <w:rFonts w:hint="eastAsia" w:ascii="仿宋" w:hAnsi="仿宋" w:eastAsia="仿宋" w:cs="仿宋"/>
          <w:color w:val="auto"/>
          <w:spacing w:val="1"/>
          <w:sz w:val="28"/>
          <w:szCs w:val="28"/>
        </w:rPr>
        <w:t xml:space="preserve">https://www.crcrfsp.com/</w:t>
      </w:r>
      <w:r>
        <w:rPr>
          <w:rStyle w:val="779"/>
          <w:rFonts w:hint="eastAsia" w:ascii="仿宋" w:hAnsi="仿宋" w:eastAsia="仿宋" w:cs="仿宋"/>
          <w:color w:val="auto"/>
          <w:spacing w:val="1"/>
          <w:sz w:val="28"/>
          <w:szCs w:val="28"/>
        </w:rPr>
        <w:fldChar w:fldCharType="end"/>
      </w:r>
      <w:r/>
    </w:p>
    <w:p>
      <w:pPr>
        <w:ind w:firstLine="564"/>
        <w:jc w:val="left"/>
        <w:spacing w:line="520" w:lineRule="exact"/>
        <w:rPr>
          <w:rFonts w:ascii="仿宋" w:hAnsi="仿宋" w:eastAsia="仿宋" w:cs="仿宋"/>
          <w:spacing w:val="1"/>
          <w:sz w:val="28"/>
          <w:szCs w:val="28"/>
        </w:rPr>
      </w:pPr>
      <w:r>
        <w:rPr>
          <w:rFonts w:hint="eastAsia" w:ascii="仿宋" w:hAnsi="仿宋" w:eastAsia="仿宋" w:cs="仿宋"/>
          <w:spacing w:val="1"/>
          <w:sz w:val="28"/>
          <w:szCs w:val="28"/>
        </w:rPr>
        <w:t xml:space="preserve">联系人：财政局政府采购科           联系电话：0523-82020605</w:t>
      </w:r>
      <w:r/>
    </w:p>
    <w:p>
      <w:pPr>
        <w:ind w:firstLine="560"/>
        <w:spacing w:line="520" w:lineRule="exact"/>
        <w:rPr>
          <w:rFonts w:ascii="仿宋" w:hAnsi="仿宋" w:eastAsia="仿宋" w:cs="黑体"/>
          <w:sz w:val="28"/>
          <w:szCs w:val="28"/>
        </w:rPr>
      </w:pPr>
      <w:r>
        <w:rPr>
          <w:rFonts w:hint="eastAsia" w:ascii="仿宋" w:hAnsi="仿宋" w:eastAsia="仿宋" w:cs="黑体"/>
          <w:sz w:val="28"/>
          <w:szCs w:val="28"/>
        </w:rPr>
        <w:t xml:space="preserve">二、不见面交易投标文件制作提交说明</w:t>
      </w:r>
      <w:r/>
    </w:p>
    <w:p>
      <w:pPr>
        <w:ind w:firstLine="562"/>
        <w:jc w:val="left"/>
        <w:spacing w:line="520" w:lineRule="exact"/>
        <w:rPr>
          <w:rFonts w:ascii="仿宋" w:hAnsi="仿宋" w:eastAsia="仿宋" w:cs="宋体"/>
          <w:sz w:val="28"/>
          <w:szCs w:val="28"/>
          <w:shd w:val="clear" w:color="auto" w:fill="ffffff"/>
        </w:rPr>
      </w:pPr>
      <w:r>
        <w:rPr>
          <w:rFonts w:hint="eastAsia" w:ascii="仿宋" w:hAnsi="仿宋" w:eastAsia="仿宋" w:cs="仿宋"/>
          <w:b/>
          <w:bCs/>
          <w:sz w:val="28"/>
          <w:szCs w:val="28"/>
        </w:rPr>
        <w:t xml:space="preserve">1.业务流程：</w:t>
      </w:r>
      <w:r>
        <w:rPr>
          <w:rFonts w:hint="eastAsia" w:ascii="仿宋" w:hAnsi="仿宋" w:eastAsia="仿宋" w:cs="宋体"/>
          <w:sz w:val="28"/>
          <w:szCs w:val="28"/>
          <w:shd w:val="clear" w:color="auto" w:fill="ffffff"/>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62"/>
        <w:jc w:val="left"/>
        <w:spacing w:line="520" w:lineRule="exact"/>
        <w:rPr>
          <w:rFonts w:ascii="仿宋" w:hAnsi="仿宋" w:eastAsia="仿宋" w:cs="宋体"/>
          <w:sz w:val="28"/>
          <w:szCs w:val="28"/>
          <w:shd w:val="clear" w:color="auto" w:fill="ffffff"/>
        </w:rPr>
      </w:pPr>
      <w:r>
        <w:rPr>
          <w:rFonts w:hint="eastAsia" w:ascii="仿宋" w:hAnsi="仿宋" w:eastAsia="仿宋" w:cs="仿宋"/>
          <w:b/>
          <w:bCs/>
          <w:sz w:val="28"/>
          <w:szCs w:val="28"/>
        </w:rPr>
        <w:t xml:space="preserve">2.苏采云资料：</w:t>
      </w:r>
      <w:r>
        <w:rPr>
          <w:rFonts w:hint="eastAsia" w:ascii="仿宋" w:hAnsi="仿宋" w:eastAsia="仿宋" w:cs="宋体"/>
          <w:sz w:val="28"/>
          <w:szCs w:val="28"/>
          <w:shd w:val="clear" w:color="auto" w:fill="ffffff"/>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fldChar w:fldCharType="begin"/>
      </w:r>
      <w:r>
        <w:instrText xml:space="preserve"> HYPERLINK "http://czj.taizhou.gov.cn/art/2022/12/9/art_61762_3436049.html" \o "苏采云系统操作手册（供应商）" </w:instrText>
      </w:r>
      <w:r>
        <w:fldChar w:fldCharType="separate"/>
      </w:r>
      <w:r>
        <w:rPr>
          <w:rStyle w:val="779"/>
          <w:rFonts w:hint="eastAsia" w:ascii="仿宋" w:hAnsi="仿宋" w:eastAsia="仿宋" w:cs="宋体"/>
          <w:color w:val="auto"/>
          <w:sz w:val="28"/>
          <w:szCs w:val="28"/>
          <w:u w:val="none"/>
          <w:shd w:val="clear" w:color="auto" w:fill="ffffff"/>
        </w:rPr>
        <w:t xml:space="preserve">苏采云系统操作手册（供应商）</w:t>
      </w:r>
      <w:r>
        <w:rPr>
          <w:rStyle w:val="779"/>
          <w:rFonts w:hint="eastAsia" w:ascii="仿宋" w:hAnsi="仿宋" w:eastAsia="仿宋" w:cs="宋体"/>
          <w:color w:val="auto"/>
          <w:sz w:val="28"/>
          <w:szCs w:val="28"/>
          <w:u w:val="none"/>
          <w:shd w:val="clear" w:color="auto" w:fill="ffffff"/>
        </w:rPr>
        <w:fldChar w:fldCharType="end"/>
      </w:r>
      <w:r>
        <w:rPr>
          <w:rFonts w:hint="eastAsia" w:ascii="仿宋" w:hAnsi="仿宋" w:eastAsia="仿宋" w:cs="宋体"/>
          <w:sz w:val="28"/>
          <w:szCs w:val="28"/>
          <w:shd w:val="clear" w:color="auto" w:fill="ffffff"/>
        </w:rPr>
        <w:t xml:space="preserve">”，进行下载。</w:t>
      </w:r>
      <w:r/>
    </w:p>
    <w:p>
      <w:pPr>
        <w:ind w:firstLine="420"/>
        <w:jc w:val="left"/>
        <w:spacing w:line="520" w:lineRule="exact"/>
        <w:rPr>
          <w:rFonts w:ascii="仿宋" w:hAnsi="仿宋" w:eastAsia="仿宋" w:cs="宋体"/>
          <w:sz w:val="28"/>
          <w:szCs w:val="28"/>
          <w:shd w:val="clear" w:color="auto" w:fill="ffffff"/>
        </w:rPr>
      </w:pPr>
      <w:r>
        <w:fldChar w:fldCharType="begin"/>
      </w:r>
      <w:r>
        <w:instrText xml:space="preserve"> HYPERLINK "http://czj.taizhou.gov.cn/col/col61762/index.html" \o "http://czj.taizhou.gov.cn/col/col61762/index.html" </w:instrText>
      </w:r>
      <w:r>
        <w:fldChar w:fldCharType="separate"/>
      </w:r>
      <w:r>
        <w:rPr>
          <w:rStyle w:val="779"/>
          <w:rFonts w:hint="eastAsia" w:ascii="仿宋" w:hAnsi="仿宋" w:eastAsia="仿宋" w:cs="宋体"/>
          <w:color w:val="auto"/>
          <w:sz w:val="28"/>
          <w:szCs w:val="28"/>
          <w:shd w:val="clear" w:color="auto" w:fill="ffffff"/>
        </w:rPr>
        <w:t xml:space="preserve">http://czj.taizhou.gov.cn/col/col61762/index.html</w:t>
      </w:r>
      <w:r>
        <w:rPr>
          <w:rStyle w:val="779"/>
          <w:rFonts w:hint="eastAsia" w:ascii="仿宋" w:hAnsi="仿宋" w:eastAsia="仿宋" w:cs="宋体"/>
          <w:color w:val="auto"/>
          <w:sz w:val="28"/>
          <w:szCs w:val="28"/>
          <w:shd w:val="clear" w:color="auto" w:fill="ffffff"/>
        </w:rPr>
        <w:fldChar w:fldCharType="end"/>
      </w:r>
      <w:r/>
    </w:p>
    <w:p>
      <w:pPr>
        <w:ind w:firstLine="562"/>
        <w:jc w:val="left"/>
        <w:spacing w:line="520" w:lineRule="exact"/>
        <w:rPr>
          <w:rFonts w:ascii="仿宋" w:hAnsi="仿宋" w:eastAsia="仿宋" w:cs="宋体"/>
          <w:sz w:val="28"/>
          <w:szCs w:val="28"/>
          <w:shd w:val="clear" w:color="auto" w:fill="ffffff"/>
        </w:rPr>
      </w:pPr>
      <w:r>
        <w:rPr>
          <w:rFonts w:hint="eastAsia" w:ascii="仿宋" w:hAnsi="仿宋" w:eastAsia="仿宋" w:cs="仿宋"/>
          <w:b/>
          <w:bCs/>
          <w:sz w:val="28"/>
          <w:szCs w:val="28"/>
        </w:rPr>
        <w:t xml:space="preserve">3.视频参考资料：</w:t>
      </w:r>
      <w:r>
        <w:rPr>
          <w:rFonts w:hint="eastAsia" w:ascii="仿宋" w:hAnsi="仿宋" w:eastAsia="仿宋" w:cs="宋体"/>
          <w:sz w:val="28"/>
          <w:szCs w:val="28"/>
          <w:shd w:val="clear" w:color="auto" w:fill="ffffff"/>
        </w:rPr>
        <w:t xml:space="preserve">http://czj.xz.gov.cn/Home/HomeDetails?type=13&amp;articleid=1d984549-f767-40c7-8647-cbbd55af52da</w:t>
      </w:r>
      <w:r/>
    </w:p>
    <w:p>
      <w:pPr>
        <w:ind w:firstLine="560"/>
        <w:jc w:val="left"/>
        <w:spacing w:line="520" w:lineRule="exact"/>
        <w:rPr>
          <w:rFonts w:ascii="仿宋" w:hAnsi="仿宋" w:eastAsia="仿宋" w:cs="宋体"/>
          <w:sz w:val="28"/>
          <w:szCs w:val="28"/>
          <w:shd w:val="clear" w:color="auto" w:fill="ffffff"/>
        </w:rPr>
      </w:pPr>
      <w:r>
        <w:rPr>
          <w:rFonts w:hint="eastAsia" w:ascii="仿宋" w:hAnsi="仿宋" w:eastAsia="仿宋" w:cs="宋体"/>
          <w:sz w:val="28"/>
          <w:szCs w:val="28"/>
          <w:shd w:val="clear" w:color="auto" w:fill="ffffff"/>
        </w:rPr>
        <w:t xml:space="preserve">技术服务联系电话：0523-82020605，0523-87633965</w:t>
      </w:r>
      <w:r/>
    </w:p>
    <w:p>
      <w:pPr>
        <w:ind w:firstLine="560"/>
        <w:spacing w:line="520" w:lineRule="exact"/>
        <w:rPr>
          <w:rFonts w:ascii="仿宋" w:hAnsi="仿宋" w:eastAsia="仿宋" w:cs="黑体"/>
          <w:sz w:val="28"/>
          <w:szCs w:val="28"/>
        </w:rPr>
      </w:pPr>
      <w:r>
        <w:rPr>
          <w:rFonts w:hint="eastAsia" w:ascii="仿宋" w:hAnsi="仿宋" w:eastAsia="仿宋" w:cs="黑体"/>
          <w:sz w:val="28"/>
          <w:szCs w:val="28"/>
        </w:rPr>
        <w:t xml:space="preserve">三、供应商相关法律责任提醒</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相关法律法规：</w:t>
      </w:r>
      <w:r/>
    </w:p>
    <w:p>
      <w:pPr>
        <w:ind w:firstLine="562"/>
        <w:spacing w:line="520" w:lineRule="exact"/>
        <w:rPr>
          <w:rFonts w:ascii="仿宋" w:hAnsi="仿宋" w:eastAsia="仿宋" w:cs="仿宋"/>
          <w:sz w:val="28"/>
          <w:szCs w:val="28"/>
        </w:rPr>
      </w:pPr>
      <w:r>
        <w:rPr>
          <w:rFonts w:hint="eastAsia" w:ascii="仿宋" w:hAnsi="仿宋" w:eastAsia="仿宋" w:cs="仿宋"/>
          <w:b/>
          <w:bCs/>
          <w:sz w:val="28"/>
          <w:szCs w:val="28"/>
        </w:rPr>
        <w:t xml:space="preserve">《政府采购法》</w:t>
      </w:r>
      <w:r>
        <w:rPr>
          <w:rFonts w:hint="eastAsia" w:ascii="仿宋" w:hAnsi="仿宋" w:eastAsia="仿宋" w:cs="仿宋"/>
          <w:sz w:val="28"/>
          <w:szCs w:val="28"/>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（一）提供虚假材料谋取中标、成交的；</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（二）采取不正当手段诋毁、排挤其他供应商的；</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（三）与采购人、其他供应商或者采购代理机构恶意串通的；</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（四）向采购人、采购代理机构行贿或者提供其他不正当利益的；</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（五）在招标采购过程中与采购人进行协商谈判的；</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（六）拒绝有关部门监督检查或者提供虚假情况的。</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供应商有前款第（一）至（五）项情形之一的，中标、成交无效。</w:t>
      </w:r>
      <w:r/>
    </w:p>
    <w:p>
      <w:pPr>
        <w:ind w:firstLine="562"/>
        <w:spacing w:line="520" w:lineRule="exact"/>
        <w:rPr>
          <w:rFonts w:ascii="仿宋" w:hAnsi="仿宋" w:eastAsia="仿宋" w:cs="仿宋"/>
          <w:sz w:val="28"/>
          <w:szCs w:val="28"/>
        </w:rPr>
      </w:pPr>
      <w:r>
        <w:rPr>
          <w:rFonts w:hint="eastAsia" w:ascii="仿宋" w:hAnsi="仿宋" w:eastAsia="仿宋" w:cs="仿宋"/>
          <w:b/>
          <w:bCs/>
          <w:sz w:val="28"/>
          <w:szCs w:val="28"/>
        </w:rPr>
        <w:t xml:space="preserve">《政府采购法实施条例》</w:t>
      </w:r>
      <w:r>
        <w:rPr>
          <w:rFonts w:hint="eastAsia" w:ascii="仿宋" w:hAnsi="仿宋" w:eastAsia="仿宋" w:cs="仿宋"/>
          <w:sz w:val="28"/>
          <w:szCs w:val="28"/>
        </w:rPr>
        <w:t xml:space="preserve">第七十二条　供应商有下列情形之一的，依照政府采购法第七十七条第一款的规定追究法律责任：</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（一）向评标委员会、竞争性谈判小组或者询价小组成员行贿或者提供其他不正当利益；</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（二）中标或者成交后无正当理由拒不与采购人签订政府采购合同；</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（三）未按照采购文件确定的事项签订政府采购合同；</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（四）将政府采购合同转包；</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（五）提供假冒伪劣产品；</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（六）擅自变更、中止或者终止政府采购合同。</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ind w:firstLine="560"/>
        <w:jc w:val="center"/>
        <w:spacing w:line="520" w:lineRule="exact"/>
        <w:rPr>
          <w:rFonts w:ascii="仿宋" w:hAnsi="仿宋" w:eastAsia="仿宋" w:cs="方正小标宋_GBK"/>
          <w:bCs/>
          <w:sz w:val="28"/>
          <w:szCs w:val="28"/>
        </w:rPr>
        <w:outlineLvl w:val="0"/>
      </w:pPr>
      <w:r>
        <w:rPr>
          <w:rFonts w:ascii="仿宋" w:hAnsi="仿宋" w:eastAsia="仿宋" w:cs="方正小标宋_GBK"/>
          <w:bCs/>
          <w:sz w:val="28"/>
          <w:szCs w:val="28"/>
        </w:rPr>
      </w:r>
      <w:r/>
    </w:p>
    <w:p>
      <w:pPr>
        <w:ind w:firstLine="560"/>
        <w:jc w:val="center"/>
        <w:spacing w:line="520" w:lineRule="exact"/>
        <w:rPr>
          <w:rFonts w:ascii="仿宋" w:hAnsi="仿宋" w:eastAsia="仿宋" w:cs="方正小标宋_GBK"/>
          <w:bCs/>
          <w:sz w:val="28"/>
          <w:szCs w:val="28"/>
        </w:rPr>
        <w:sectPr>
          <w:footerReference w:type="default" r:id="rId9"/>
          <w:footnotePr/>
          <w:endnotePr/>
          <w:type w:val="nextPage"/>
          <w:pgSz w:w="11906" w:h="16838" w:orient="portrait"/>
          <w:pgMar w:top="1701" w:right="1474" w:bottom="1440" w:left="1474" w:header="851" w:footer="992" w:gutter="0"/>
          <w:pgNumType w:start="1"/>
          <w:cols w:num="1" w:sep="0" w:space="0" w:equalWidth="1"/>
          <w:docGrid w:linePitch="360"/>
        </w:sectPr>
        <w:outlineLvl w:val="0"/>
      </w:pPr>
      <w:r>
        <w:rPr>
          <w:rFonts w:ascii="仿宋" w:hAnsi="仿宋" w:eastAsia="仿宋" w:cs="方正小标宋_GBK"/>
          <w:bCs/>
          <w:sz w:val="28"/>
          <w:szCs w:val="28"/>
        </w:rPr>
      </w:r>
      <w:r/>
    </w:p>
    <w:p>
      <w:pPr>
        <w:jc w:val="center"/>
        <w:spacing w:line="520" w:lineRule="exact"/>
        <w:rPr>
          <w:rFonts w:ascii="仿宋" w:hAnsi="仿宋" w:eastAsia="仿宋" w:cs="方正小标宋_GBK"/>
          <w:bCs/>
          <w:sz w:val="40"/>
          <w:szCs w:val="40"/>
        </w:rPr>
        <w:outlineLvl w:val="0"/>
      </w:pPr>
      <w:r>
        <w:rPr>
          <w:rFonts w:hint="eastAsia" w:ascii="仿宋" w:hAnsi="仿宋" w:eastAsia="仿宋" w:cs="方正小标宋_GBK"/>
          <w:bCs/>
          <w:sz w:val="40"/>
          <w:szCs w:val="40"/>
        </w:rPr>
        <w:t xml:space="preserve">总  目  录</w:t>
      </w:r>
      <w:r/>
    </w:p>
    <w:p>
      <w:pPr>
        <w:ind w:firstLine="562"/>
        <w:spacing w:line="520" w:lineRule="exact"/>
        <w:rPr>
          <w:rFonts w:ascii="仿宋" w:hAnsi="仿宋" w:eastAsia="仿宋"/>
          <w:b/>
          <w:sz w:val="28"/>
          <w:szCs w:val="28"/>
        </w:rPr>
      </w:pPr>
      <w:r>
        <w:rPr>
          <w:rFonts w:ascii="仿宋" w:hAnsi="仿宋" w:eastAsia="仿宋"/>
          <w:b/>
          <w:sz w:val="28"/>
          <w:szCs w:val="28"/>
        </w:rPr>
      </w:r>
      <w:r/>
    </w:p>
    <w:p>
      <w:pPr>
        <w:numPr>
          <w:ilvl w:val="0"/>
          <w:numId w:val="4"/>
        </w:numPr>
        <w:ind w:left="-140" w:firstLine="560"/>
        <w:spacing w:line="800" w:lineRule="exact"/>
        <w:rPr>
          <w:rFonts w:ascii="仿宋" w:hAnsi="仿宋" w:eastAsia="仿宋"/>
          <w:sz w:val="32"/>
          <w:szCs w:val="32"/>
        </w:rPr>
        <w:outlineLvl w:val="0"/>
      </w:pPr>
      <w:r>
        <w:rPr>
          <w:rFonts w:hint="eastAsia" w:ascii="仿宋" w:hAnsi="仿宋" w:eastAsia="仿宋"/>
          <w:sz w:val="32"/>
          <w:szCs w:val="32"/>
        </w:rPr>
        <w:t xml:space="preserve"> 参加征集活动的邀请………………………2</w:t>
      </w:r>
      <w:r/>
    </w:p>
    <w:p>
      <w:pPr>
        <w:numPr>
          <w:ilvl w:val="0"/>
          <w:numId w:val="4"/>
        </w:numPr>
        <w:ind w:left="-140" w:firstLine="560"/>
        <w:spacing w:line="800" w:lineRule="exact"/>
        <w:rPr>
          <w:rFonts w:ascii="仿宋" w:hAnsi="仿宋" w:eastAsia="仿宋"/>
          <w:sz w:val="32"/>
          <w:szCs w:val="32"/>
        </w:rPr>
        <w:outlineLvl w:val="0"/>
      </w:pPr>
      <w:r>
        <w:rPr>
          <w:rFonts w:hint="eastAsia" w:ascii="仿宋" w:hAnsi="仿宋" w:eastAsia="仿宋"/>
          <w:bCs/>
          <w:sz w:val="32"/>
          <w:szCs w:val="32"/>
        </w:rPr>
        <w:t xml:space="preserve"> 供应商须知</w:t>
      </w:r>
      <w:r>
        <w:rPr>
          <w:rFonts w:hint="eastAsia" w:ascii="仿宋" w:hAnsi="仿宋" w:eastAsia="仿宋"/>
          <w:sz w:val="32"/>
          <w:szCs w:val="32"/>
        </w:rPr>
        <w:t xml:space="preserve">…………………………………6</w:t>
      </w:r>
      <w:r/>
    </w:p>
    <w:p>
      <w:pPr>
        <w:numPr>
          <w:ilvl w:val="0"/>
          <w:numId w:val="4"/>
        </w:numPr>
        <w:ind w:left="-140" w:firstLine="560"/>
        <w:spacing w:line="800" w:lineRule="exact"/>
        <w:rPr>
          <w:rFonts w:ascii="仿宋" w:hAnsi="仿宋" w:eastAsia="仿宋"/>
          <w:sz w:val="32"/>
          <w:szCs w:val="32"/>
        </w:rPr>
        <w:outlineLvl w:val="0"/>
      </w:pPr>
      <w:r>
        <w:rPr>
          <w:rFonts w:hint="eastAsia" w:ascii="仿宋" w:hAnsi="仿宋" w:eastAsia="仿宋"/>
          <w:sz w:val="32"/>
          <w:szCs w:val="32"/>
        </w:rPr>
        <w:t xml:space="preserve"> 框架协议文本………………………………16</w:t>
      </w:r>
      <w:r/>
    </w:p>
    <w:p>
      <w:pPr>
        <w:numPr>
          <w:ilvl w:val="0"/>
          <w:numId w:val="4"/>
        </w:numPr>
        <w:ind w:left="-140" w:firstLine="560"/>
        <w:spacing w:line="800" w:lineRule="exact"/>
        <w:rPr>
          <w:rFonts w:ascii="仿宋" w:hAnsi="仿宋" w:eastAsia="仿宋"/>
          <w:sz w:val="32"/>
          <w:szCs w:val="32"/>
        </w:rPr>
        <w:outlineLvl w:val="0"/>
      </w:pPr>
      <w:r>
        <w:rPr>
          <w:rFonts w:hint="eastAsia" w:ascii="仿宋" w:hAnsi="仿宋" w:eastAsia="仿宋"/>
          <w:sz w:val="32"/>
          <w:szCs w:val="32"/>
        </w:rPr>
        <w:t xml:space="preserve"> 采购需求……………………………………23</w:t>
      </w:r>
      <w:r/>
    </w:p>
    <w:p>
      <w:pPr>
        <w:numPr>
          <w:ilvl w:val="0"/>
          <w:numId w:val="4"/>
        </w:numPr>
        <w:ind w:left="-140" w:firstLine="560"/>
        <w:spacing w:line="800" w:lineRule="exact"/>
        <w:rPr>
          <w:rFonts w:ascii="仿宋" w:hAnsi="仿宋" w:eastAsia="仿宋"/>
          <w:sz w:val="32"/>
          <w:szCs w:val="32"/>
        </w:rPr>
        <w:outlineLvl w:val="0"/>
      </w:pPr>
      <w:r>
        <w:rPr>
          <w:rFonts w:hint="eastAsia" w:ascii="仿宋" w:hAnsi="仿宋" w:eastAsia="仿宋"/>
          <w:bCs/>
          <w:sz w:val="32"/>
          <w:szCs w:val="32"/>
        </w:rPr>
        <w:t xml:space="preserve"> 确定入围及成交供应商</w:t>
      </w:r>
      <w:r>
        <w:rPr>
          <w:rFonts w:hint="eastAsia" w:ascii="仿宋" w:hAnsi="仿宋" w:eastAsia="仿宋"/>
          <w:sz w:val="32"/>
          <w:szCs w:val="32"/>
        </w:rPr>
        <w:t xml:space="preserve">……………………37</w:t>
      </w:r>
      <w:r/>
    </w:p>
    <w:p>
      <w:pPr>
        <w:numPr>
          <w:ilvl w:val="0"/>
          <w:numId w:val="4"/>
        </w:numPr>
        <w:ind w:left="-140" w:firstLine="560"/>
        <w:spacing w:line="800" w:lineRule="exact"/>
        <w:rPr>
          <w:rFonts w:ascii="仿宋" w:hAnsi="仿宋" w:eastAsia="仿宋"/>
          <w:sz w:val="32"/>
          <w:szCs w:val="32"/>
        </w:rPr>
        <w:outlineLvl w:val="0"/>
      </w:pPr>
      <w:r>
        <w:rPr>
          <w:rFonts w:hint="eastAsia" w:ascii="仿宋" w:hAnsi="仿宋" w:eastAsia="仿宋"/>
          <w:sz w:val="32"/>
          <w:szCs w:val="32"/>
        </w:rPr>
        <w:t xml:space="preserve"> 响应文件格式………………………………38</w:t>
      </w:r>
      <w:r/>
    </w:p>
    <w:p>
      <w:pPr>
        <w:ind w:firstLine="560"/>
        <w:spacing w:line="520" w:lineRule="exact"/>
        <w:rPr>
          <w:rFonts w:ascii="仿宋" w:hAnsi="仿宋" w:eastAsia="仿宋"/>
          <w:sz w:val="28"/>
          <w:szCs w:val="28"/>
        </w:rPr>
      </w:pPr>
      <w:r>
        <w:rPr>
          <w:rFonts w:ascii="仿宋" w:hAnsi="仿宋" w:eastAsia="仿宋"/>
          <w:sz w:val="28"/>
          <w:szCs w:val="28"/>
        </w:rPr>
      </w:r>
      <w:r/>
    </w:p>
    <w:p>
      <w:pPr>
        <w:ind w:firstLine="560"/>
        <w:spacing w:line="520" w:lineRule="exact"/>
        <w:rPr>
          <w:rFonts w:ascii="仿宋" w:hAnsi="仿宋" w:eastAsia="仿宋"/>
          <w:sz w:val="28"/>
          <w:szCs w:val="28"/>
        </w:rPr>
      </w:pPr>
      <w:r>
        <w:rPr>
          <w:rFonts w:ascii="仿宋" w:hAnsi="仿宋" w:eastAsia="仿宋"/>
          <w:sz w:val="28"/>
          <w:szCs w:val="28"/>
        </w:rPr>
      </w:r>
      <w:r/>
    </w:p>
    <w:p>
      <w:pPr>
        <w:ind w:firstLine="560"/>
        <w:spacing w:line="520" w:lineRule="exact"/>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hint="eastAsia" w:ascii="仿宋" w:hAnsi="仿宋" w:eastAsia="仿宋"/>
          <w:sz w:val="28"/>
          <w:szCs w:val="28"/>
        </w:rPr>
        <w:br w:type="page" w:clear="all"/>
      </w:r>
      <w:r/>
    </w:p>
    <w:p>
      <w:pPr>
        <w:pStyle w:val="726"/>
        <w:numPr>
          <w:ilvl w:val="0"/>
          <w:numId w:val="5"/>
        </w:numPr>
        <w:jc w:val="center"/>
        <w:spacing w:before="0" w:after="0" w:line="520" w:lineRule="exact"/>
        <w:rPr>
          <w:rFonts w:ascii="仿宋" w:hAnsi="仿宋" w:eastAsia="仿宋"/>
          <w:b w:val="0"/>
          <w:bCs w:val="0"/>
          <w:sz w:val="32"/>
          <w:szCs w:val="32"/>
        </w:rPr>
      </w:pPr>
      <w:r>
        <w:rPr>
          <w:rFonts w:hint="eastAsia" w:ascii="仿宋" w:hAnsi="仿宋" w:eastAsia="仿宋"/>
          <w:b w:val="0"/>
          <w:bCs w:val="0"/>
          <w:sz w:val="32"/>
          <w:szCs w:val="32"/>
        </w:rPr>
        <w:t xml:space="preserve"> </w:t>
      </w:r>
      <w:bookmarkEnd w:id="0"/>
      <w:r>
        <w:rPr>
          <w:rFonts w:hint="eastAsia" w:ascii="仿宋" w:hAnsi="仿宋" w:eastAsia="仿宋"/>
          <w:b w:val="0"/>
          <w:bCs w:val="0"/>
          <w:sz w:val="32"/>
          <w:szCs w:val="32"/>
        </w:rPr>
        <w:t xml:space="preserve">参加征集活动的邀请</w:t>
      </w:r>
      <w:r/>
    </w:p>
    <w:p>
      <w:pPr>
        <w:rPr>
          <w:rFonts w:ascii="仿宋" w:hAnsi="仿宋" w:eastAsia="仿宋"/>
        </w:rPr>
      </w:pPr>
      <w:r>
        <w:rPr>
          <w:rFonts w:ascii="仿宋" w:hAnsi="仿宋" w:eastAsia="仿宋"/>
        </w:rPr>
      </w:r>
      <w:r/>
    </w:p>
    <w:p>
      <w:pPr>
        <w:ind w:firstLine="560"/>
        <w:spacing w:line="520" w:lineRule="exact"/>
        <w:rPr>
          <w:rFonts w:ascii="仿宋" w:hAnsi="仿宋" w:eastAsia="仿宋" w:cs="仿宋_GB2312"/>
          <w:sz w:val="28"/>
          <w:szCs w:val="28"/>
        </w:rPr>
      </w:pPr>
      <w:r/>
      <w:bookmarkStart w:id="6" w:name="_Toc120614211"/>
      <w:r>
        <w:rPr>
          <w:rFonts w:hint="eastAsia" w:ascii="仿宋" w:hAnsi="仿宋" w:eastAsia="仿宋" w:cs="仿宋_GB2312"/>
          <w:sz w:val="28"/>
          <w:szCs w:val="28"/>
        </w:rPr>
        <w:t xml:space="preserve">兴化国投项目管理有限公司现就兴化市财政局2026-2028年政府投资项目工程造价咨询服务(JSZC-321281-XHGT-</w:t>
      </w:r>
      <w:r>
        <w:rPr>
          <w:rFonts w:hint="eastAsia" w:ascii="仿宋" w:hAnsi="仿宋" w:eastAsia="仿宋" w:cs="仿宋_GB2312"/>
          <w:sz w:val="28"/>
          <w:szCs w:val="28"/>
          <w:lang w:eastAsia="zh-CN"/>
        </w:rPr>
        <w:t xml:space="preserve">K2026-0011</w:t>
      </w:r>
      <w:r>
        <w:rPr>
          <w:rFonts w:hint="eastAsia" w:ascii="仿宋" w:hAnsi="仿宋" w:eastAsia="仿宋" w:cs="仿宋_GB2312"/>
          <w:sz w:val="28"/>
          <w:szCs w:val="28"/>
        </w:rPr>
        <w:t xml:space="preserve">号)封闭式框架协议采购项目征集供应商，欢迎符合条件的供应商参加本次框架协议采购活动。</w:t>
      </w:r>
      <w:r/>
    </w:p>
    <w:p>
      <w:pPr>
        <w:ind w:firstLine="560"/>
        <w:spacing w:line="520" w:lineRule="exact"/>
        <w:rPr>
          <w:rFonts w:ascii="仿宋" w:hAnsi="仿宋" w:eastAsia="仿宋" w:cs="仿宋_GB2312"/>
          <w:sz w:val="28"/>
          <w:szCs w:val="28"/>
        </w:rPr>
        <w:pBdr>
          <w:top w:val="single" w:color="auto" w:sz="4" w:space="1"/>
          <w:left w:val="single" w:color="auto" w:sz="4" w:space="4"/>
          <w:bottom w:val="single" w:color="auto" w:sz="4" w:space="1"/>
          <w:right w:val="single" w:color="auto" w:sz="4" w:space="4"/>
        </w:pBdr>
      </w:pPr>
      <w:r>
        <w:rPr>
          <w:rFonts w:hint="eastAsia" w:ascii="仿宋" w:hAnsi="仿宋" w:eastAsia="仿宋" w:cs="仿宋_GB2312"/>
          <w:sz w:val="28"/>
          <w:szCs w:val="28"/>
        </w:rPr>
        <w:t xml:space="preserve">项目概况</w:t>
      </w:r>
      <w:r/>
    </w:p>
    <w:p>
      <w:pPr>
        <w:ind w:firstLine="560"/>
        <w:spacing w:line="520" w:lineRule="exact"/>
        <w:rPr>
          <w:rFonts w:ascii="仿宋" w:hAnsi="仿宋" w:eastAsia="仿宋" w:cs="仿宋_GB2312"/>
          <w:sz w:val="28"/>
          <w:szCs w:val="28"/>
        </w:rPr>
        <w:pBdr>
          <w:top w:val="single" w:color="auto" w:sz="4" w:space="1"/>
          <w:left w:val="single" w:color="auto" w:sz="4" w:space="4"/>
          <w:bottom w:val="single" w:color="auto" w:sz="4" w:space="1"/>
          <w:right w:val="single" w:color="auto" w:sz="4" w:space="4"/>
        </w:pBdr>
      </w:pPr>
      <w:r>
        <w:rPr>
          <w:rFonts w:hint="eastAsia" w:ascii="仿宋" w:hAnsi="仿宋" w:eastAsia="仿宋" w:cs="仿宋_GB2312"/>
          <w:sz w:val="28"/>
          <w:szCs w:val="28"/>
          <w:u w:val="single"/>
        </w:rPr>
        <w:t xml:space="preserve"> 兴化市财政局2026-2028年政府投资项目工程造价咨询服务框架协议采购</w:t>
      </w:r>
      <w:r>
        <w:rPr>
          <w:rFonts w:hint="eastAsia" w:ascii="仿宋" w:hAnsi="仿宋" w:eastAsia="仿宋" w:cs="仿宋_GB2312"/>
          <w:sz w:val="28"/>
          <w:szCs w:val="28"/>
        </w:rPr>
        <w:t xml:space="preserve">项目的潜在供应商可在</w:t>
      </w:r>
      <w:r>
        <w:rPr>
          <w:rFonts w:hint="eastAsia" w:ascii="仿宋" w:hAnsi="仿宋" w:eastAsia="仿宋" w:cs="仿宋_GB2312"/>
          <w:sz w:val="28"/>
          <w:szCs w:val="28"/>
          <w:u w:val="single"/>
        </w:rPr>
        <w:t xml:space="preserve">“江苏政府采购网”自行免费下载</w:t>
      </w:r>
      <w:r>
        <w:rPr>
          <w:rFonts w:hint="eastAsia" w:ascii="仿宋" w:hAnsi="仿宋" w:eastAsia="仿宋" w:cs="仿宋_GB2312"/>
          <w:sz w:val="28"/>
          <w:szCs w:val="28"/>
        </w:rPr>
        <w:t xml:space="preserve">征集文件，并于</w:t>
      </w:r>
      <w:r>
        <w:rPr>
          <w:rFonts w:hint="eastAsia" w:ascii="仿宋" w:hAnsi="仿宋" w:eastAsia="仿宋" w:cs="仿宋_GB2312"/>
          <w:b/>
          <w:bCs/>
          <w:sz w:val="28"/>
          <w:szCs w:val="28"/>
          <w:u w:val="single"/>
        </w:rPr>
        <w:t xml:space="preserve">2026年</w:t>
      </w:r>
      <w:r>
        <w:rPr>
          <w:rFonts w:hint="eastAsia" w:ascii="仿宋" w:hAnsi="仿宋" w:eastAsia="仿宋" w:cs="仿宋_GB2312"/>
          <w:b/>
          <w:bCs/>
          <w:sz w:val="28"/>
          <w:szCs w:val="28"/>
          <w:u w:val="single"/>
          <w:lang w:eastAsia="zh-CN"/>
        </w:rPr>
        <w:t xml:space="preserve">8月26日</w:t>
      </w:r>
      <w:r>
        <w:rPr>
          <w:rFonts w:hint="eastAsia" w:ascii="仿宋" w:hAnsi="仿宋" w:eastAsia="仿宋" w:cs="仿宋_GB2312"/>
          <w:bCs/>
          <w:sz w:val="28"/>
          <w:szCs w:val="28"/>
          <w:u w:val="single"/>
        </w:rPr>
        <w:t xml:space="preserve">09点30分（</w:t>
      </w:r>
      <w:r>
        <w:rPr>
          <w:rFonts w:hint="eastAsia" w:ascii="仿宋" w:hAnsi="仿宋" w:eastAsia="仿宋" w:cs="仿宋_GB2312"/>
          <w:bCs/>
          <w:sz w:val="28"/>
          <w:szCs w:val="28"/>
        </w:rPr>
        <w:t xml:space="preserve">北京时间）前提交响应文件</w:t>
      </w:r>
      <w:r>
        <w:rPr>
          <w:rFonts w:hint="eastAsia" w:ascii="仿宋" w:hAnsi="仿宋" w:eastAsia="仿宋" w:cs="仿宋_GB2312"/>
          <w:sz w:val="28"/>
          <w:szCs w:val="28"/>
        </w:rPr>
        <w:t xml:space="preserve">。</w:t>
      </w:r>
      <w:r/>
    </w:p>
    <w:p>
      <w:pPr>
        <w:pStyle w:val="728"/>
        <w:ind w:firstLine="560"/>
        <w:spacing w:before="0" w:beforeAutospacing="0" w:after="0" w:afterAutospacing="0" w:line="520" w:lineRule="exact"/>
        <w:rPr>
          <w:rFonts w:ascii="仿宋" w:hAnsi="仿宋" w:eastAsia="仿宋" w:cs="黑体"/>
          <w:b w:val="0"/>
          <w:bCs w:val="0"/>
          <w:sz w:val="28"/>
          <w:szCs w:val="28"/>
        </w:rPr>
      </w:pPr>
      <w:r/>
      <w:bookmarkStart w:id="7" w:name="_Toc28359079"/>
      <w:r>
        <w:rPr>
          <w:rFonts w:hint="eastAsia" w:ascii="仿宋" w:hAnsi="仿宋" w:eastAsia="仿宋" w:cs="黑体"/>
          <w:b w:val="0"/>
          <w:bCs w:val="0"/>
          <w:sz w:val="28"/>
          <w:szCs w:val="28"/>
        </w:rPr>
        <w:t xml:space="preserve">一、项目基本情况</w:t>
      </w:r>
      <w:bookmarkEnd w:id="7"/>
      <w:r/>
      <w:r/>
    </w:p>
    <w:p>
      <w:pPr>
        <w:ind w:firstLine="560"/>
        <w:spacing w:line="520" w:lineRule="exact"/>
        <w:rPr>
          <w:rFonts w:ascii="仿宋" w:hAnsi="仿宋" w:eastAsia="仿宋" w:cs="仿宋_GB2312"/>
          <w:sz w:val="28"/>
          <w:szCs w:val="28"/>
        </w:rPr>
      </w:pPr>
      <w:r>
        <w:rPr>
          <w:rFonts w:hint="eastAsia" w:ascii="仿宋" w:hAnsi="仿宋" w:eastAsia="仿宋" w:cs="仿宋_GB2312"/>
          <w:sz w:val="28"/>
          <w:szCs w:val="28"/>
        </w:rPr>
        <w:t xml:space="preserve">1.项目编号：JSZC-321281-XHGT-</w:t>
      </w:r>
      <w:r>
        <w:rPr>
          <w:rFonts w:hint="eastAsia" w:ascii="仿宋" w:hAnsi="仿宋" w:eastAsia="仿宋" w:cs="仿宋_GB2312"/>
          <w:sz w:val="28"/>
          <w:szCs w:val="28"/>
          <w:lang w:eastAsia="zh-CN"/>
        </w:rPr>
        <w:t xml:space="preserve">K2026-0011</w:t>
      </w:r>
      <w:r>
        <w:rPr>
          <w:rFonts w:hint="eastAsia" w:ascii="仿宋" w:hAnsi="仿宋" w:eastAsia="仿宋" w:cs="仿宋_GB2312"/>
          <w:sz w:val="28"/>
          <w:szCs w:val="28"/>
        </w:rPr>
        <w:t xml:space="preserve">号</w:t>
      </w:r>
      <w:r/>
    </w:p>
    <w:p>
      <w:pPr>
        <w:ind w:firstLine="560"/>
        <w:spacing w:line="520" w:lineRule="exact"/>
        <w:rPr>
          <w:rFonts w:ascii="仿宋" w:hAnsi="仿宋" w:eastAsia="仿宋" w:cs="仿宋_GB2312"/>
          <w:sz w:val="28"/>
          <w:szCs w:val="28"/>
        </w:rPr>
      </w:pPr>
      <w:r>
        <w:rPr>
          <w:rFonts w:hint="eastAsia" w:ascii="仿宋" w:hAnsi="仿宋" w:eastAsia="仿宋" w:cs="仿宋_GB2312"/>
          <w:sz w:val="28"/>
          <w:szCs w:val="28"/>
        </w:rPr>
        <w:t xml:space="preserve">2.项目名称：兴化市财政局2026-2028年政府投资项目工程造价咨询服务框架协议采购</w:t>
      </w:r>
      <w:r/>
    </w:p>
    <w:p>
      <w:pPr>
        <w:ind w:firstLine="560"/>
        <w:spacing w:line="520" w:lineRule="exact"/>
        <w:rPr>
          <w:rFonts w:ascii="仿宋" w:hAnsi="仿宋" w:eastAsia="仿宋" w:cs="仿宋_GB2312"/>
          <w:sz w:val="28"/>
          <w:szCs w:val="28"/>
        </w:rPr>
      </w:pPr>
      <w:r>
        <w:rPr>
          <w:rFonts w:hint="eastAsia" w:ascii="仿宋" w:hAnsi="仿宋" w:eastAsia="仿宋" w:cs="仿宋_GB2312"/>
          <w:sz w:val="28"/>
          <w:szCs w:val="28"/>
        </w:rPr>
        <w:t xml:space="preserve">3.最高限制单价：</w:t>
      </w:r>
      <w:r>
        <w:rPr>
          <w:rFonts w:hint="eastAsia" w:ascii="仿宋" w:hAnsi="仿宋" w:eastAsia="仿宋"/>
          <w:sz w:val="28"/>
          <w:szCs w:val="28"/>
        </w:rPr>
        <w:t xml:space="preserve">本项目执行固定费率</w:t>
      </w:r>
      <w:r>
        <w:rPr>
          <w:rFonts w:hint="eastAsia" w:ascii="仿宋" w:hAnsi="仿宋" w:eastAsia="仿宋" w:cs="仿宋_GB2312"/>
          <w:sz w:val="28"/>
          <w:szCs w:val="28"/>
        </w:rPr>
        <w:t xml:space="preserve">。</w:t>
      </w:r>
      <w:r/>
    </w:p>
    <w:p>
      <w:pPr>
        <w:ind w:firstLine="560"/>
        <w:spacing w:line="520" w:lineRule="exact"/>
        <w:rPr>
          <w:rFonts w:ascii="仿宋" w:hAnsi="仿宋" w:eastAsia="仿宋" w:cs="仿宋_GB2312"/>
          <w:sz w:val="28"/>
          <w:szCs w:val="28"/>
        </w:rPr>
      </w:pPr>
      <w:r>
        <w:rPr>
          <w:rFonts w:hint="eastAsia" w:ascii="仿宋" w:hAnsi="仿宋" w:eastAsia="仿宋" w:cs="仿宋_GB2312"/>
          <w:sz w:val="28"/>
          <w:szCs w:val="28"/>
        </w:rPr>
        <w:t xml:space="preserve">4.采购需求(简介)：</w:t>
      </w:r>
      <w:bookmarkStart w:id="8" w:name="OLE_LINK42"/>
      <w:r>
        <w:rPr>
          <w:rFonts w:hint="eastAsia" w:ascii="仿宋" w:hAnsi="仿宋" w:eastAsia="仿宋" w:cs="仿宋_GB2312"/>
          <w:sz w:val="28"/>
          <w:szCs w:val="28"/>
        </w:rPr>
        <w:t xml:space="preserve">兴化市财政局2026-2028年政府投资项目工程造价咨询服务入围</w:t>
      </w:r>
      <w:r>
        <w:rPr>
          <w:rFonts w:hint="eastAsia" w:ascii="仿宋" w:hAnsi="仿宋" w:eastAsia="仿宋" w:cs="仿宋_GB2312"/>
          <w:color w:val="ff0000"/>
          <w:sz w:val="28"/>
          <w:szCs w:val="28"/>
        </w:rPr>
        <w:t xml:space="preserve">40</w:t>
      </w:r>
      <w:r>
        <w:rPr>
          <w:rFonts w:hint="eastAsia" w:ascii="仿宋" w:hAnsi="仿宋" w:eastAsia="仿宋" w:cs="仿宋_GB2312"/>
          <w:sz w:val="28"/>
          <w:szCs w:val="28"/>
        </w:rPr>
        <w:t xml:space="preserve">家工程造价咨询单位。</w:t>
      </w:r>
      <w:bookmarkEnd w:id="8"/>
      <w:r>
        <w:rPr>
          <w:rFonts w:hint="eastAsia" w:ascii="仿宋" w:hAnsi="仿宋" w:eastAsia="仿宋" w:cs="仿宋_GB2312"/>
          <w:sz w:val="28"/>
          <w:szCs w:val="28"/>
        </w:rPr>
        <w:t xml:space="preserve">根据《政府采购框架协议采购方式管理暂行办法》（财政部令第110号）第二十七条规定，本项目按照排序高低至少淘汰20%的供应商，且至少淘汰一家供应商；淘汰比选后不足计划征集供应商数量的，入围剩余符合征集文件要求的供应商，不再另行征集。</w:t>
      </w:r>
      <w:r/>
    </w:p>
    <w:p>
      <w:pPr>
        <w:ind w:firstLine="560"/>
        <w:spacing w:line="520" w:lineRule="exact"/>
        <w:rPr>
          <w:rFonts w:ascii="仿宋" w:hAnsi="仿宋" w:eastAsia="仿宋" w:cs="仿宋_GB2312"/>
          <w:sz w:val="28"/>
          <w:szCs w:val="28"/>
        </w:rPr>
      </w:pPr>
      <w:r>
        <w:rPr>
          <w:rFonts w:hint="eastAsia" w:ascii="仿宋" w:hAnsi="仿宋" w:eastAsia="仿宋" w:cs="仿宋_GB2312"/>
          <w:sz w:val="28"/>
          <w:szCs w:val="28"/>
        </w:rPr>
        <w:t xml:space="preserve">5.</w:t>
      </w:r>
      <w:r>
        <w:rPr>
          <w:rFonts w:hint="eastAsia" w:ascii="仿宋" w:hAnsi="仿宋" w:eastAsia="仿宋"/>
        </w:rPr>
        <w:t xml:space="preserve"> </w:t>
      </w:r>
      <w:r>
        <w:rPr>
          <w:rFonts w:hint="eastAsia" w:ascii="仿宋" w:hAnsi="仿宋" w:eastAsia="仿宋" w:cs="仿宋_GB2312"/>
          <w:sz w:val="28"/>
          <w:szCs w:val="28"/>
        </w:rPr>
        <w:t xml:space="preserve">框架协议的期限：本次征集有效期为2年（从签订框架协议之日起），期间如因政府采购政策或集中采购目录调整等影响本项目执行，本项目将做出相应调整或即时终止。</w:t>
      </w:r>
      <w:r/>
    </w:p>
    <w:p>
      <w:pPr>
        <w:ind w:firstLine="560"/>
        <w:spacing w:line="520" w:lineRule="exact"/>
        <w:rPr>
          <w:rFonts w:ascii="仿宋" w:hAnsi="仿宋" w:eastAsia="仿宋" w:cs="仿宋_GB2312"/>
          <w:sz w:val="28"/>
          <w:szCs w:val="28"/>
        </w:rPr>
      </w:pPr>
      <w:r>
        <w:rPr>
          <w:rFonts w:hint="eastAsia" w:ascii="仿宋" w:hAnsi="仿宋" w:eastAsia="仿宋" w:cs="仿宋_GB2312"/>
          <w:sz w:val="28"/>
          <w:szCs w:val="28"/>
        </w:rPr>
        <w:t xml:space="preserve">6.本次征集活动不收取保证金，不接受联合体参加采购活动。</w:t>
      </w:r>
      <w:r/>
    </w:p>
    <w:p>
      <w:pPr>
        <w:pStyle w:val="728"/>
        <w:ind w:firstLine="560"/>
        <w:spacing w:before="0" w:beforeAutospacing="0" w:after="0" w:afterAutospacing="0" w:line="520" w:lineRule="exact"/>
        <w:rPr>
          <w:rFonts w:ascii="仿宋" w:hAnsi="仿宋" w:eastAsia="仿宋" w:cs="黑体"/>
          <w:b w:val="0"/>
          <w:bCs w:val="0"/>
          <w:sz w:val="28"/>
          <w:szCs w:val="28"/>
        </w:rPr>
      </w:pPr>
      <w:r>
        <w:rPr>
          <w:rFonts w:hint="eastAsia" w:ascii="仿宋" w:hAnsi="仿宋" w:eastAsia="仿宋" w:cs="黑体"/>
          <w:b w:val="0"/>
          <w:bCs w:val="0"/>
          <w:sz w:val="28"/>
          <w:szCs w:val="28"/>
        </w:rPr>
        <w:t xml:space="preserve">二、供应商的资格要求</w:t>
      </w:r>
      <w:r/>
    </w:p>
    <w:p>
      <w:pPr>
        <w:ind w:firstLine="560"/>
        <w:spacing w:line="520" w:lineRule="exact"/>
        <w:rPr>
          <w:rFonts w:ascii="仿宋" w:hAnsi="仿宋" w:eastAsia="仿宋" w:cs="方正楷体_GBK"/>
          <w:sz w:val="28"/>
          <w:szCs w:val="28"/>
        </w:rPr>
      </w:pPr>
      <w:r>
        <w:rPr>
          <w:rFonts w:hint="eastAsia" w:ascii="仿宋" w:hAnsi="仿宋" w:eastAsia="仿宋" w:cs="方正楷体_GBK"/>
          <w:sz w:val="28"/>
          <w:szCs w:val="28"/>
        </w:rPr>
        <w:t xml:space="preserve">（一）通用资格要求</w:t>
      </w:r>
      <w:r/>
    </w:p>
    <w:p>
      <w:pPr>
        <w:ind w:firstLine="560"/>
        <w:spacing w:line="520" w:lineRule="exact"/>
        <w:rPr>
          <w:rFonts w:ascii="仿宋" w:hAnsi="仿宋" w:eastAsia="仿宋" w:cs="仿宋_GB2312"/>
          <w:sz w:val="28"/>
          <w:szCs w:val="28"/>
        </w:rPr>
      </w:pPr>
      <w:r>
        <w:rPr>
          <w:rFonts w:hint="eastAsia" w:ascii="仿宋" w:hAnsi="仿宋" w:eastAsia="仿宋" w:cs="仿宋_GB2312"/>
          <w:sz w:val="28"/>
          <w:szCs w:val="28"/>
        </w:rPr>
        <w:t xml:space="preserve">1.满足《中华人民共和国政府采购法》第二十二条规定，并提供下列材料：</w:t>
      </w:r>
      <w:r/>
    </w:p>
    <w:p>
      <w:pPr>
        <w:ind w:firstLine="560"/>
        <w:spacing w:line="520" w:lineRule="exact"/>
        <w:rPr>
          <w:rFonts w:ascii="仿宋" w:hAnsi="仿宋" w:eastAsia="仿宋" w:cs="仿宋_GB2312"/>
          <w:sz w:val="28"/>
          <w:szCs w:val="28"/>
        </w:rPr>
      </w:pPr>
      <w:r>
        <w:rPr>
          <w:rFonts w:hint="eastAsia" w:ascii="仿宋" w:hAnsi="仿宋" w:eastAsia="仿宋" w:cs="仿宋_GB2312"/>
          <w:sz w:val="28"/>
          <w:szCs w:val="28"/>
        </w:rPr>
        <w:t xml:space="preserve">1.1 法人或者其他组织的营业执照等证明文件，自然人的身份证明（分所或分公司获得总所、总公司唯一授权参与征集活动，需同时提供授权证明材料、总所或总公司的营业执照、分所或分公司的营业执照）；</w:t>
      </w:r>
      <w:r/>
    </w:p>
    <w:p>
      <w:pPr>
        <w:ind w:firstLine="560"/>
        <w:spacing w:line="520" w:lineRule="exact"/>
        <w:rPr>
          <w:rFonts w:ascii="仿宋" w:hAnsi="仿宋" w:eastAsia="仿宋" w:cs="仿宋_GB2312"/>
          <w:sz w:val="28"/>
          <w:szCs w:val="28"/>
        </w:rPr>
      </w:pPr>
      <w:r>
        <w:rPr>
          <w:rFonts w:hint="eastAsia" w:ascii="仿宋" w:hAnsi="仿宋" w:eastAsia="仿宋" w:cs="仿宋_GB2312"/>
          <w:sz w:val="28"/>
          <w:szCs w:val="28"/>
        </w:rPr>
        <w:t xml:space="preserve">1.2 </w:t>
      </w:r>
      <w:bookmarkStart w:id="9" w:name="OLE_LINK46"/>
      <w:r/>
      <w:bookmarkStart w:id="10" w:name="OLE_LINK47"/>
      <w:r>
        <w:rPr>
          <w:rFonts w:hint="eastAsia" w:ascii="仿宋" w:hAnsi="仿宋" w:eastAsia="仿宋"/>
          <w:sz w:val="28"/>
          <w:szCs w:val="28"/>
        </w:rPr>
        <w:t xml:space="preserve">近六个月中任意一个月的</w:t>
      </w:r>
      <w:bookmarkEnd w:id="9"/>
      <w:r/>
      <w:bookmarkEnd w:id="10"/>
      <w:r>
        <w:rPr>
          <w:rFonts w:hint="eastAsia" w:ascii="仿宋" w:hAnsi="仿宋" w:eastAsia="仿宋"/>
          <w:sz w:val="28"/>
          <w:szCs w:val="28"/>
        </w:rPr>
        <w:t xml:space="preserve">财务状况报告（资产负债表和利润表）扫描件，或经会计师事务所出具的近两年中任意一个年度的审计报告扫描件，或本年度基本开户银行出具的资信证明扫描件</w:t>
      </w:r>
      <w:r>
        <w:rPr>
          <w:rFonts w:hint="eastAsia" w:ascii="仿宋" w:hAnsi="仿宋" w:eastAsia="仿宋" w:cs="仿宋_GB2312"/>
          <w:sz w:val="28"/>
          <w:szCs w:val="28"/>
        </w:rPr>
        <w:t xml:space="preserve">（成立不满一年不需提供）；</w:t>
      </w:r>
      <w:r/>
    </w:p>
    <w:p>
      <w:pPr>
        <w:ind w:firstLine="560"/>
        <w:spacing w:line="520" w:lineRule="exact"/>
        <w:rPr>
          <w:rFonts w:ascii="仿宋" w:hAnsi="仿宋" w:eastAsia="仿宋" w:cs="仿宋_GB2312"/>
          <w:sz w:val="28"/>
          <w:szCs w:val="28"/>
        </w:rPr>
      </w:pPr>
      <w:r>
        <w:rPr>
          <w:rFonts w:hint="eastAsia" w:ascii="仿宋" w:hAnsi="仿宋" w:eastAsia="仿宋" w:cs="仿宋_GB2312"/>
          <w:sz w:val="28"/>
          <w:szCs w:val="28"/>
        </w:rPr>
        <w:t xml:space="preserve">1.3</w:t>
      </w:r>
      <w:r>
        <w:rPr>
          <w:rFonts w:hint="eastAsia" w:ascii="仿宋" w:hAnsi="仿宋" w:eastAsia="仿宋"/>
          <w:sz w:val="28"/>
          <w:szCs w:val="28"/>
        </w:rPr>
        <w:t xml:space="preserve">近六个月中任意一个月的</w:t>
      </w:r>
      <w:r>
        <w:rPr>
          <w:rFonts w:hint="eastAsia" w:ascii="仿宋" w:hAnsi="仿宋" w:eastAsia="仿宋" w:cs="仿宋_GB2312"/>
          <w:sz w:val="28"/>
          <w:szCs w:val="28"/>
        </w:rPr>
        <w:t xml:space="preserve">依法缴纳税收和社会保障资金的相关材料（供应商依法享受缓缴、免缴税收、社会保障资金的提供证明材料。）；</w:t>
      </w:r>
      <w:r/>
    </w:p>
    <w:p>
      <w:pPr>
        <w:ind w:firstLine="560"/>
        <w:spacing w:line="520" w:lineRule="exact"/>
        <w:rPr>
          <w:rFonts w:ascii="仿宋" w:hAnsi="仿宋" w:eastAsia="仿宋" w:cs="仿宋_GB2312"/>
          <w:sz w:val="28"/>
          <w:szCs w:val="28"/>
        </w:rPr>
      </w:pPr>
      <w:r>
        <w:rPr>
          <w:rFonts w:hint="eastAsia" w:ascii="仿宋" w:hAnsi="仿宋" w:eastAsia="仿宋" w:cs="仿宋_GB2312"/>
          <w:sz w:val="28"/>
          <w:szCs w:val="28"/>
        </w:rPr>
        <w:t xml:space="preserve">1.4具备履行合同所必需的设备和专业技术能力的书面声明；</w:t>
      </w:r>
      <w:r/>
    </w:p>
    <w:p>
      <w:pPr>
        <w:ind w:firstLine="560"/>
        <w:spacing w:line="520" w:lineRule="exact"/>
        <w:rPr>
          <w:rFonts w:ascii="仿宋" w:hAnsi="仿宋" w:eastAsia="仿宋" w:cs="仿宋_GB2312"/>
          <w:sz w:val="28"/>
          <w:szCs w:val="28"/>
        </w:rPr>
      </w:pPr>
      <w:r>
        <w:rPr>
          <w:rFonts w:hint="eastAsia" w:ascii="仿宋" w:hAnsi="仿宋" w:eastAsia="仿宋" w:cs="仿宋_GB2312"/>
          <w:sz w:val="28"/>
          <w:szCs w:val="28"/>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560"/>
        <w:spacing w:line="520" w:lineRule="exact"/>
        <w:rPr>
          <w:rFonts w:ascii="仿宋" w:hAnsi="仿宋" w:eastAsia="仿宋" w:cs="仿宋_GB2312"/>
          <w:sz w:val="28"/>
          <w:szCs w:val="28"/>
        </w:rPr>
      </w:pPr>
      <w:r>
        <w:rPr>
          <w:rFonts w:hint="eastAsia" w:ascii="仿宋" w:hAnsi="仿宋" w:eastAsia="仿宋" w:cs="仿宋_GB2312"/>
          <w:sz w:val="28"/>
          <w:szCs w:val="28"/>
        </w:rPr>
        <w:t xml:space="preserve">3.落实政府采购政策需满足的资格要求：</w:t>
      </w:r>
      <w:r>
        <w:rPr>
          <w:rFonts w:hint="eastAsia" w:ascii="仿宋" w:hAnsi="仿宋" w:eastAsia="仿宋" w:cs="仿宋_GB2312"/>
          <w:sz w:val="28"/>
          <w:szCs w:val="28"/>
          <w:u w:val="single"/>
        </w:rPr>
        <w:t xml:space="preserve">本项目属于专门面向中小企业采购的项目，供应商应为中小微企业、监狱企业、残疾人福利性单位。</w:t>
      </w:r>
      <w:r>
        <w:rPr>
          <w:rFonts w:hint="eastAsia" w:ascii="仿宋" w:hAnsi="仿宋" w:eastAsia="仿宋" w:cs="仿宋_GB2312"/>
          <w:sz w:val="28"/>
          <w:szCs w:val="28"/>
        </w:rPr>
        <w:t xml:space="preserve">(分所或分公司获得总所、总公司授权参与征集活动，按总所、总公司情况填报)</w:t>
      </w:r>
      <w:r/>
    </w:p>
    <w:p>
      <w:pPr>
        <w:ind w:firstLine="560"/>
        <w:spacing w:line="520" w:lineRule="exact"/>
        <w:rPr>
          <w:rFonts w:ascii="仿宋" w:hAnsi="仿宋" w:eastAsia="仿宋" w:cs="仿宋_GB2312"/>
          <w:sz w:val="28"/>
          <w:szCs w:val="28"/>
        </w:rPr>
      </w:pPr>
      <w:r>
        <w:rPr>
          <w:rFonts w:hint="eastAsia" w:ascii="仿宋" w:hAnsi="仿宋" w:eastAsia="仿宋" w:cs="仿宋_GB2312"/>
          <w:sz w:val="28"/>
          <w:szCs w:val="28"/>
        </w:rPr>
        <w:t xml:space="preserve">供应商提供明确以上事项的《中小微企业声明函》扫描件，格式见征集文件第六章。（监狱和戒毒企业视同小型、微型企业，提供由省级以上监狱管理局、戒毒管理局(含新疆生产建设兵团)出具的属于监狱企业的证明文件扫描件；残疾人福利性单位视同小型、微型企业，提供《残疾人福利性单位声明函》扫描件）。 </w:t>
      </w:r>
      <w:r/>
    </w:p>
    <w:p>
      <w:pPr>
        <w:ind w:firstLine="560"/>
        <w:spacing w:line="520" w:lineRule="exact"/>
        <w:rPr>
          <w:rFonts w:ascii="仿宋" w:hAnsi="仿宋" w:eastAsia="仿宋" w:cs="仿宋_GB2312"/>
          <w:sz w:val="28"/>
          <w:szCs w:val="28"/>
        </w:rPr>
      </w:pPr>
      <w:r>
        <w:rPr>
          <w:rFonts w:hint="eastAsia" w:ascii="仿宋" w:hAnsi="仿宋" w:eastAsia="仿宋" w:cs="仿宋_GB2312"/>
          <w:sz w:val="28"/>
          <w:szCs w:val="28"/>
        </w:rPr>
        <w:t xml:space="preserve">4.本项目采购标的对应的中小企业划分标准所属行业为：</w:t>
      </w:r>
      <w:r>
        <w:rPr>
          <w:rFonts w:hint="eastAsia" w:ascii="仿宋" w:hAnsi="仿宋" w:eastAsia="仿宋"/>
          <w:b/>
          <w:bCs/>
          <w:sz w:val="28"/>
          <w:szCs w:val="28"/>
          <w:u w:val="single"/>
        </w:rPr>
        <w:t xml:space="preserve">其他未列明行业</w:t>
      </w:r>
      <w:r>
        <w:rPr>
          <w:rFonts w:hint="eastAsia" w:ascii="仿宋" w:hAnsi="仿宋" w:eastAsia="仿宋" w:cs="仿宋_GB2312"/>
          <w:sz w:val="28"/>
          <w:szCs w:val="28"/>
        </w:rPr>
        <w:t xml:space="preserve">。</w:t>
      </w:r>
      <w:r/>
    </w:p>
    <w:p>
      <w:pPr>
        <w:ind w:firstLine="560"/>
        <w:spacing w:line="520" w:lineRule="exact"/>
        <w:rPr>
          <w:rFonts w:ascii="仿宋" w:hAnsi="仿宋" w:eastAsia="仿宋" w:cs="方正楷体_GBK"/>
          <w:sz w:val="28"/>
          <w:szCs w:val="28"/>
        </w:rPr>
      </w:pPr>
      <w:r>
        <w:rPr>
          <w:rFonts w:hint="eastAsia" w:ascii="仿宋" w:hAnsi="仿宋" w:eastAsia="仿宋" w:cs="方正楷体_GBK"/>
          <w:sz w:val="28"/>
          <w:szCs w:val="28"/>
        </w:rPr>
        <w:t xml:space="preserve">（二）本项目的特定资格要求</w:t>
      </w:r>
      <w:r/>
    </w:p>
    <w:p>
      <w:pPr>
        <w:ind w:firstLine="560"/>
        <w:spacing w:line="520" w:lineRule="exact"/>
        <w:rPr>
          <w:rFonts w:ascii="仿宋" w:hAnsi="仿宋" w:eastAsia="仿宋" w:cs="仿宋_GB2312"/>
          <w:sz w:val="28"/>
          <w:szCs w:val="28"/>
        </w:rPr>
      </w:pPr>
      <w:r>
        <w:rPr>
          <w:rFonts w:hint="eastAsia" w:ascii="仿宋" w:hAnsi="仿宋" w:eastAsia="仿宋" w:cs="仿宋_GB2312"/>
          <w:sz w:val="28"/>
          <w:szCs w:val="28"/>
        </w:rPr>
        <w:t xml:space="preserve">无。</w:t>
      </w:r>
      <w:r/>
    </w:p>
    <w:p>
      <w:pPr>
        <w:pStyle w:val="728"/>
        <w:ind w:firstLine="560"/>
        <w:spacing w:before="0" w:beforeAutospacing="0" w:after="0" w:afterAutospacing="0" w:line="520" w:lineRule="exact"/>
        <w:rPr>
          <w:rFonts w:ascii="仿宋" w:hAnsi="仿宋" w:eastAsia="仿宋" w:cs="黑体"/>
          <w:b w:val="0"/>
          <w:bCs w:val="0"/>
          <w:sz w:val="28"/>
          <w:szCs w:val="28"/>
        </w:rPr>
      </w:pPr>
      <w:r>
        <w:rPr>
          <w:rFonts w:hint="eastAsia" w:ascii="仿宋" w:hAnsi="仿宋" w:eastAsia="仿宋" w:cs="黑体"/>
          <w:b w:val="0"/>
          <w:bCs w:val="0"/>
          <w:sz w:val="28"/>
          <w:szCs w:val="28"/>
        </w:rPr>
        <w:t xml:space="preserve">三、获取征集文件</w:t>
      </w:r>
      <w:r/>
    </w:p>
    <w:p>
      <w:pPr>
        <w:ind w:firstLine="562"/>
        <w:spacing w:line="520" w:lineRule="exact"/>
        <w:rPr>
          <w:rFonts w:ascii="仿宋" w:hAnsi="仿宋" w:eastAsia="仿宋" w:cs="仿宋_GB2312"/>
          <w:sz w:val="28"/>
          <w:szCs w:val="28"/>
        </w:rPr>
      </w:pPr>
      <w:r>
        <w:rPr>
          <w:rFonts w:hint="eastAsia" w:ascii="仿宋" w:hAnsi="仿宋" w:eastAsia="仿宋" w:cs="仿宋_GB2312"/>
          <w:b/>
          <w:bCs/>
          <w:sz w:val="28"/>
          <w:szCs w:val="28"/>
        </w:rPr>
        <w:t xml:space="preserve">1.获取时间：</w:t>
      </w:r>
      <w:r>
        <w:rPr>
          <w:rFonts w:hint="eastAsia" w:ascii="仿宋" w:hAnsi="仿宋" w:eastAsia="仿宋" w:cs="仿宋_GB2312"/>
          <w:sz w:val="28"/>
          <w:szCs w:val="28"/>
          <w:u w:val="single"/>
        </w:rPr>
        <w:t xml:space="preserve">自征集公告发布之日起5个工作日。</w:t>
      </w:r>
      <w:r/>
    </w:p>
    <w:p>
      <w:pPr>
        <w:ind w:firstLine="562"/>
        <w:spacing w:line="520" w:lineRule="exact"/>
        <w:rPr>
          <w:rFonts w:ascii="仿宋" w:hAnsi="仿宋" w:eastAsia="仿宋" w:cs="仿宋_GB2312"/>
          <w:sz w:val="28"/>
          <w:szCs w:val="28"/>
          <w:u w:val="single"/>
        </w:rPr>
      </w:pPr>
      <w:r>
        <w:rPr>
          <w:rFonts w:hint="eastAsia" w:ascii="仿宋" w:hAnsi="仿宋" w:eastAsia="仿宋" w:cs="仿宋_GB2312"/>
          <w:b/>
          <w:bCs/>
          <w:sz w:val="28"/>
          <w:szCs w:val="28"/>
        </w:rPr>
        <w:t xml:space="preserve">2.获取方式：</w:t>
      </w:r>
      <w:r>
        <w:rPr>
          <w:rFonts w:hint="eastAsia" w:ascii="仿宋" w:hAnsi="仿宋" w:eastAsia="仿宋" w:cs="仿宋_GB2312"/>
          <w:sz w:val="28"/>
          <w:szCs w:val="28"/>
        </w:rPr>
        <w:t xml:space="preserve">在江苏政府采购网”苏采云系统”内自行免费下载征集文件。</w:t>
      </w:r>
      <w:r/>
    </w:p>
    <w:p>
      <w:pPr>
        <w:pStyle w:val="728"/>
        <w:ind w:firstLine="560"/>
        <w:spacing w:before="0" w:beforeAutospacing="0" w:after="0" w:afterAutospacing="0" w:line="520" w:lineRule="exact"/>
        <w:rPr>
          <w:rFonts w:ascii="仿宋" w:hAnsi="仿宋" w:eastAsia="仿宋" w:cs="黑体"/>
          <w:b w:val="0"/>
          <w:bCs w:val="0"/>
          <w:sz w:val="28"/>
          <w:szCs w:val="28"/>
        </w:rPr>
      </w:pPr>
      <w:r>
        <w:rPr>
          <w:rFonts w:hint="eastAsia" w:ascii="仿宋" w:hAnsi="仿宋" w:eastAsia="仿宋" w:cs="黑体"/>
          <w:b w:val="0"/>
          <w:bCs w:val="0"/>
          <w:sz w:val="28"/>
          <w:szCs w:val="28"/>
        </w:rPr>
        <w:t xml:space="preserve">四、响应文件的提交方式、截止时间和地点，开启方式、时间和地点</w:t>
      </w:r>
      <w:r/>
    </w:p>
    <w:p>
      <w:pPr>
        <w:ind w:firstLine="560"/>
        <w:spacing w:line="520" w:lineRule="exact"/>
        <w:rPr>
          <w:rFonts w:ascii="仿宋" w:hAnsi="仿宋" w:eastAsia="仿宋" w:cs="仿宋_GB2312"/>
          <w:bCs/>
          <w:sz w:val="28"/>
          <w:szCs w:val="28"/>
          <w:u w:val="single"/>
        </w:rPr>
      </w:pPr>
      <w:r>
        <w:rPr>
          <w:rFonts w:hint="eastAsia" w:ascii="仿宋" w:hAnsi="仿宋" w:eastAsia="仿宋" w:cs="仿宋_GB2312"/>
          <w:bCs/>
          <w:sz w:val="28"/>
          <w:szCs w:val="28"/>
        </w:rPr>
        <w:t xml:space="preserve">1.响应文件的提交截止时间及开启时间：</w:t>
      </w:r>
      <w:r>
        <w:rPr>
          <w:rFonts w:hint="eastAsia" w:ascii="仿宋" w:hAnsi="仿宋" w:eastAsia="仿宋" w:cs="仿宋_GB2312"/>
          <w:b/>
          <w:bCs/>
          <w:sz w:val="28"/>
          <w:szCs w:val="28"/>
          <w:u w:val="single"/>
        </w:rPr>
        <w:t xml:space="preserve">2026年</w:t>
      </w:r>
      <w:bookmarkStart w:id="175" w:name="_GoBack"/>
      <w:r/>
      <w:bookmarkEnd w:id="175"/>
      <w:r>
        <w:rPr>
          <w:rFonts w:hint="eastAsia" w:ascii="仿宋" w:hAnsi="仿宋" w:eastAsia="仿宋" w:cs="仿宋_GB2312"/>
          <w:b/>
          <w:bCs/>
          <w:sz w:val="28"/>
          <w:szCs w:val="28"/>
          <w:u w:val="single"/>
          <w:lang w:eastAsia="zh-CN"/>
        </w:rPr>
        <w:t xml:space="preserve">8月26日</w:t>
      </w:r>
      <w:r>
        <w:rPr>
          <w:rFonts w:hint="eastAsia" w:ascii="仿宋" w:hAnsi="仿宋" w:eastAsia="仿宋" w:cs="仿宋_GB2312"/>
          <w:b/>
          <w:bCs/>
          <w:sz w:val="28"/>
          <w:szCs w:val="28"/>
          <w:u w:val="single"/>
        </w:rPr>
        <w:t xml:space="preserve">09点30分</w:t>
      </w:r>
      <w:r>
        <w:rPr>
          <w:rFonts w:hint="eastAsia" w:ascii="仿宋" w:hAnsi="仿宋" w:eastAsia="仿宋" w:cs="仿宋_GB2312"/>
          <w:bCs/>
          <w:sz w:val="28"/>
          <w:szCs w:val="28"/>
        </w:rPr>
        <w:t xml:space="preserve">（北京时间）</w:t>
      </w:r>
      <w:r/>
    </w:p>
    <w:p>
      <w:pPr>
        <w:ind w:firstLine="560"/>
        <w:spacing w:line="520" w:lineRule="exact"/>
        <w:rPr>
          <w:rFonts w:ascii="仿宋" w:hAnsi="仿宋" w:eastAsia="仿宋" w:cs="仿宋_GB2312"/>
          <w:bCs/>
          <w:sz w:val="28"/>
          <w:szCs w:val="28"/>
          <w:u w:val="single"/>
        </w:rPr>
      </w:pPr>
      <w:r>
        <w:rPr>
          <w:rFonts w:hint="eastAsia" w:ascii="仿宋" w:hAnsi="仿宋" w:eastAsia="仿宋" w:cs="仿宋_GB2312"/>
          <w:sz w:val="28"/>
          <w:szCs w:val="28"/>
        </w:rPr>
        <w:t xml:space="preserve">2.响应文件的提交方式、开启方式和地点见本章“六、其他补充事宜”中规定。</w:t>
      </w:r>
      <w:r/>
    </w:p>
    <w:p>
      <w:pPr>
        <w:pStyle w:val="728"/>
        <w:ind w:firstLine="560"/>
        <w:spacing w:before="0" w:beforeAutospacing="0" w:after="0" w:afterAutospacing="0" w:line="520" w:lineRule="exact"/>
        <w:rPr>
          <w:rFonts w:ascii="仿宋" w:hAnsi="仿宋" w:eastAsia="仿宋" w:cs="黑体"/>
          <w:b w:val="0"/>
          <w:bCs w:val="0"/>
          <w:sz w:val="28"/>
          <w:szCs w:val="28"/>
        </w:rPr>
      </w:pPr>
      <w:r/>
      <w:bookmarkStart w:id="11" w:name="_Toc35393625"/>
      <w:r>
        <w:rPr>
          <w:rFonts w:hint="eastAsia" w:ascii="仿宋" w:hAnsi="仿宋" w:eastAsia="仿宋" w:cs="黑体"/>
          <w:b w:val="0"/>
          <w:bCs w:val="0"/>
          <w:sz w:val="28"/>
          <w:szCs w:val="28"/>
        </w:rPr>
        <w:t xml:space="preserve">五、公告期限</w:t>
      </w:r>
      <w:bookmarkEnd w:id="11"/>
      <w:r/>
      <w:r/>
    </w:p>
    <w:p>
      <w:pPr>
        <w:ind w:firstLine="560"/>
        <w:spacing w:line="520" w:lineRule="exact"/>
        <w:rPr>
          <w:rFonts w:ascii="仿宋" w:hAnsi="仿宋" w:eastAsia="仿宋" w:cs="仿宋_GB2312"/>
          <w:sz w:val="28"/>
          <w:szCs w:val="28"/>
        </w:rPr>
      </w:pPr>
      <w:r>
        <w:rPr>
          <w:rFonts w:hint="eastAsia" w:ascii="仿宋" w:hAnsi="仿宋" w:eastAsia="仿宋" w:cs="仿宋_GB2312"/>
          <w:sz w:val="28"/>
          <w:szCs w:val="28"/>
        </w:rPr>
        <w:t xml:space="preserve">征集公告及征集文件公告期限为自本公告发布之日起5个工作日。</w:t>
      </w:r>
      <w:r/>
    </w:p>
    <w:p>
      <w:pPr>
        <w:pStyle w:val="728"/>
        <w:ind w:firstLine="560"/>
        <w:spacing w:before="0" w:beforeAutospacing="0" w:after="0" w:afterAutospacing="0" w:line="520" w:lineRule="exact"/>
        <w:rPr>
          <w:rFonts w:ascii="仿宋" w:hAnsi="仿宋" w:eastAsia="仿宋" w:cs="黑体"/>
          <w:b w:val="0"/>
          <w:bCs w:val="0"/>
          <w:sz w:val="28"/>
          <w:szCs w:val="28"/>
        </w:rPr>
      </w:pPr>
      <w:r>
        <w:rPr>
          <w:rFonts w:hint="eastAsia" w:ascii="仿宋" w:hAnsi="仿宋" w:eastAsia="仿宋" w:cs="黑体"/>
          <w:b w:val="0"/>
          <w:bCs w:val="0"/>
          <w:sz w:val="28"/>
          <w:szCs w:val="28"/>
        </w:rPr>
        <w:t xml:space="preserve">六、其他补充事宜</w:t>
      </w:r>
      <w:r/>
    </w:p>
    <w:p>
      <w:pPr>
        <w:ind w:firstLine="560"/>
        <w:spacing w:line="520" w:lineRule="exact"/>
        <w:rPr>
          <w:rFonts w:ascii="仿宋" w:hAnsi="仿宋" w:eastAsia="仿宋" w:cs="仿宋_GB2312"/>
          <w:sz w:val="28"/>
          <w:szCs w:val="28"/>
        </w:rPr>
      </w:pPr>
      <w:r>
        <w:rPr>
          <w:rFonts w:hint="eastAsia" w:ascii="仿宋" w:hAnsi="仿宋" w:eastAsia="仿宋" w:cs="仿宋_GB2312"/>
          <w:sz w:val="28"/>
          <w:szCs w:val="28"/>
        </w:rPr>
        <w:t xml:space="preserve">供应商访问电子招标投标交易平台的网络地址和方法：</w:t>
      </w:r>
      <w:r/>
    </w:p>
    <w:p>
      <w:pPr>
        <w:ind w:firstLine="560"/>
        <w:spacing w:line="520" w:lineRule="exact"/>
        <w:rPr>
          <w:rFonts w:ascii="仿宋" w:hAnsi="仿宋" w:eastAsia="仿宋" w:cs="仿宋_GB2312"/>
          <w:sz w:val="28"/>
          <w:szCs w:val="28"/>
        </w:rPr>
      </w:pPr>
      <w:r>
        <w:rPr>
          <w:rFonts w:hint="eastAsia" w:ascii="仿宋" w:hAnsi="仿宋" w:eastAsia="仿宋" w:cs="仿宋_GB2312"/>
          <w:sz w:val="28"/>
          <w:szCs w:val="28"/>
        </w:rPr>
        <w:t xml:space="preserve">（1）登录http://jszfcg.jsczt.cn/，点击“苏采云”进入系统。</w:t>
      </w:r>
      <w:r/>
    </w:p>
    <w:p>
      <w:pPr>
        <w:ind w:firstLine="560"/>
        <w:spacing w:line="520" w:lineRule="exact"/>
        <w:rPr>
          <w:rFonts w:ascii="仿宋" w:hAnsi="仿宋" w:eastAsia="仿宋" w:cs="仿宋_GB2312"/>
          <w:sz w:val="28"/>
          <w:szCs w:val="28"/>
        </w:rPr>
      </w:pPr>
      <w:r>
        <w:rPr>
          <w:rFonts w:hint="eastAsia" w:ascii="仿宋" w:hAnsi="仿宋" w:eastAsia="仿宋" w:cs="仿宋_GB2312"/>
          <w:sz w:val="28"/>
          <w:szCs w:val="28"/>
        </w:rPr>
        <w:t xml:space="preserve">（2）“CA数字证书”的获取：供应商需办理CA锁，“苏采云”系统目前仅支持“苏采云”系统下的政务CA，省内各地区办理的“苏采云”系统下的政务CA全省通用。“CA数字证书”的办理材料详见江苏政府采购网苏采云系统登录页面“新CA办理指南”，网址：</w:t>
      </w:r>
      <w:r>
        <w:rPr>
          <w:rFonts w:ascii="仿宋" w:hAnsi="仿宋" w:eastAsia="仿宋" w:cs="仿宋_GB2312"/>
          <w:sz w:val="28"/>
          <w:szCs w:val="28"/>
        </w:rPr>
        <w:t xml:space="preserve">http://jsxcmm.com/help/help.html</w:t>
      </w:r>
      <w:r>
        <w:rPr>
          <w:rFonts w:hint="eastAsia" w:ascii="仿宋" w:hAnsi="仿宋" w:eastAsia="仿宋" w:cs="仿宋_GB2312"/>
          <w:sz w:val="28"/>
          <w:szCs w:val="28"/>
        </w:rPr>
        <w:t xml:space="preserve">。</w:t>
      </w:r>
      <w:r/>
    </w:p>
    <w:p>
      <w:pPr>
        <w:pStyle w:val="728"/>
        <w:ind w:firstLine="560"/>
        <w:spacing w:before="0" w:beforeAutospacing="0" w:after="0" w:afterAutospacing="0" w:line="520" w:lineRule="exact"/>
        <w:rPr>
          <w:rFonts w:ascii="仿宋" w:hAnsi="仿宋" w:eastAsia="仿宋" w:cs="黑体"/>
          <w:b w:val="0"/>
          <w:bCs w:val="0"/>
          <w:sz w:val="28"/>
          <w:szCs w:val="28"/>
        </w:rPr>
      </w:pPr>
      <w:r/>
      <w:bookmarkStart w:id="12" w:name="_Toc28359008"/>
      <w:r>
        <w:rPr>
          <w:rFonts w:hint="eastAsia" w:ascii="仿宋" w:hAnsi="仿宋" w:eastAsia="仿宋" w:cs="黑体"/>
          <w:b w:val="0"/>
          <w:bCs w:val="0"/>
          <w:sz w:val="28"/>
          <w:szCs w:val="28"/>
        </w:rPr>
        <w:t xml:space="preserve">七、</w:t>
      </w:r>
      <w:bookmarkEnd w:id="12"/>
      <w:r>
        <w:rPr>
          <w:rFonts w:hint="eastAsia" w:ascii="仿宋" w:hAnsi="仿宋" w:eastAsia="仿宋" w:cs="黑体"/>
          <w:b w:val="0"/>
          <w:bCs w:val="0"/>
          <w:sz w:val="28"/>
          <w:szCs w:val="28"/>
        </w:rPr>
        <w:t xml:space="preserve">凡对本次采购提出询问，请按以下方式联系。</w:t>
      </w:r>
      <w:r/>
    </w:p>
    <w:p>
      <w:pPr>
        <w:ind w:firstLine="560"/>
        <w:jc w:val="left"/>
        <w:spacing w:line="500" w:lineRule="exact"/>
        <w:widowControl/>
        <w:rPr>
          <w:rFonts w:ascii="仿宋" w:hAnsi="仿宋" w:eastAsia="仿宋" w:cs="楷体"/>
          <w:sz w:val="28"/>
          <w:szCs w:val="28"/>
        </w:rPr>
        <w:outlineLvl w:val="1"/>
      </w:pPr>
      <w:r/>
      <w:bookmarkStart w:id="13" w:name="_Toc35393637"/>
      <w:r/>
      <w:bookmarkEnd w:id="13"/>
      <w:r/>
      <w:bookmarkStart w:id="14" w:name="_Toc28359096"/>
      <w:r/>
      <w:bookmarkEnd w:id="14"/>
      <w:r/>
      <w:bookmarkStart w:id="15" w:name="_Toc28359019"/>
      <w:r/>
      <w:bookmarkEnd w:id="15"/>
      <w:r/>
      <w:bookmarkStart w:id="16" w:name="_Toc35393806"/>
      <w:r>
        <w:rPr>
          <w:rFonts w:hint="eastAsia" w:ascii="仿宋" w:hAnsi="仿宋" w:eastAsia="仿宋" w:cs="楷体"/>
          <w:sz w:val="28"/>
          <w:szCs w:val="28"/>
        </w:rPr>
        <w:t xml:space="preserve">1.采购人信息</w:t>
      </w:r>
      <w:bookmarkEnd w:id="16"/>
      <w:r/>
      <w:r/>
    </w:p>
    <w:p>
      <w:pPr>
        <w:ind w:firstLine="560"/>
        <w:jc w:val="left"/>
        <w:spacing w:line="500" w:lineRule="exact"/>
        <w:widowControl/>
        <w:rPr>
          <w:rFonts w:ascii="仿宋" w:hAnsi="仿宋" w:eastAsia="仿宋" w:cs="宋体"/>
          <w:sz w:val="28"/>
          <w:szCs w:val="28"/>
        </w:rPr>
        <w:outlineLvl w:val="1"/>
      </w:pPr>
      <w:r>
        <w:rPr>
          <w:rFonts w:hint="eastAsia" w:ascii="仿宋" w:hAnsi="仿宋" w:eastAsia="仿宋" w:cs="宋体"/>
          <w:sz w:val="28"/>
          <w:szCs w:val="28"/>
        </w:rPr>
        <w:t xml:space="preserve">名    称：兴化市财政局</w:t>
      </w:r>
      <w:r/>
    </w:p>
    <w:p>
      <w:pPr>
        <w:ind w:firstLine="560"/>
        <w:jc w:val="left"/>
        <w:spacing w:line="500" w:lineRule="exact"/>
        <w:widowControl/>
        <w:rPr>
          <w:rFonts w:ascii="仿宋" w:hAnsi="仿宋" w:eastAsia="仿宋" w:cs="宋体"/>
          <w:sz w:val="28"/>
          <w:szCs w:val="28"/>
        </w:rPr>
        <w:outlineLvl w:val="1"/>
      </w:pPr>
      <w:r>
        <w:rPr>
          <w:rFonts w:hint="eastAsia" w:ascii="仿宋" w:hAnsi="仿宋" w:eastAsia="仿宋" w:cs="宋体"/>
          <w:sz w:val="28"/>
          <w:szCs w:val="28"/>
        </w:rPr>
        <w:t xml:space="preserve">地    址：兴化市五里东路2号</w:t>
      </w:r>
      <w:r/>
    </w:p>
    <w:p>
      <w:pPr>
        <w:ind w:firstLine="560"/>
        <w:jc w:val="left"/>
        <w:spacing w:line="500" w:lineRule="exact"/>
        <w:widowControl/>
        <w:rPr>
          <w:rFonts w:ascii="仿宋" w:hAnsi="仿宋" w:eastAsia="仿宋" w:cs="宋体"/>
          <w:sz w:val="28"/>
          <w:szCs w:val="28"/>
        </w:rPr>
        <w:outlineLvl w:val="1"/>
      </w:pPr>
      <w:r>
        <w:rPr>
          <w:rFonts w:hint="eastAsia" w:ascii="仿宋" w:hAnsi="仿宋" w:eastAsia="仿宋" w:cs="宋体"/>
          <w:sz w:val="28"/>
          <w:szCs w:val="28"/>
        </w:rPr>
        <w:t xml:space="preserve">联系方式：钟先生    17625868878</w:t>
      </w:r>
      <w:r/>
    </w:p>
    <w:p>
      <w:pPr>
        <w:ind w:firstLine="560"/>
        <w:jc w:val="left"/>
        <w:spacing w:line="500" w:lineRule="exact"/>
        <w:widowControl/>
        <w:rPr>
          <w:rFonts w:ascii="仿宋" w:hAnsi="仿宋" w:eastAsia="仿宋" w:cs="楷体"/>
          <w:sz w:val="28"/>
          <w:szCs w:val="28"/>
        </w:rPr>
        <w:outlineLvl w:val="1"/>
      </w:pPr>
      <w:r/>
      <w:bookmarkStart w:id="17" w:name="_Toc35393807"/>
      <w:r/>
      <w:bookmarkEnd w:id="17"/>
      <w:r/>
      <w:bookmarkStart w:id="18" w:name="_Toc28359097"/>
      <w:r/>
      <w:bookmarkEnd w:id="18"/>
      <w:r/>
      <w:bookmarkStart w:id="19" w:name="_Toc28359020"/>
      <w:r/>
      <w:bookmarkEnd w:id="19"/>
      <w:r/>
      <w:bookmarkStart w:id="20" w:name="_Toc35393638"/>
      <w:r>
        <w:rPr>
          <w:rFonts w:hint="eastAsia" w:ascii="仿宋" w:hAnsi="仿宋" w:eastAsia="仿宋" w:cs="楷体"/>
          <w:sz w:val="28"/>
          <w:szCs w:val="28"/>
        </w:rPr>
        <w:t xml:space="preserve">2.采购代理机构信息</w:t>
      </w:r>
      <w:bookmarkEnd w:id="20"/>
      <w:r/>
      <w:r/>
    </w:p>
    <w:p>
      <w:pPr>
        <w:ind w:firstLine="560"/>
        <w:jc w:val="left"/>
        <w:spacing w:line="500" w:lineRule="exact"/>
        <w:widowControl/>
        <w:rPr>
          <w:rFonts w:ascii="仿宋" w:hAnsi="仿宋" w:eastAsia="仿宋" w:cs="宋体"/>
          <w:sz w:val="28"/>
          <w:szCs w:val="28"/>
        </w:rPr>
        <w:outlineLvl w:val="2"/>
      </w:pPr>
      <w:r>
        <w:rPr>
          <w:rFonts w:hint="eastAsia" w:ascii="仿宋" w:hAnsi="仿宋" w:eastAsia="仿宋" w:cs="Times New Roman"/>
          <w:sz w:val="28"/>
          <w:szCs w:val="28"/>
        </w:rPr>
        <w:t xml:space="preserve">名    称：兴化国投项目管理有限公司</w:t>
      </w:r>
      <w:r/>
    </w:p>
    <w:p>
      <w:pPr>
        <w:ind w:firstLine="560"/>
        <w:jc w:val="left"/>
        <w:spacing w:line="500" w:lineRule="exact"/>
        <w:widowControl/>
        <w:rPr>
          <w:rFonts w:ascii="仿宋" w:hAnsi="仿宋" w:eastAsia="仿宋" w:cs="宋体"/>
          <w:sz w:val="28"/>
          <w:szCs w:val="28"/>
        </w:rPr>
        <w:outlineLvl w:val="2"/>
      </w:pPr>
      <w:r>
        <w:rPr>
          <w:rFonts w:hint="eastAsia" w:ascii="仿宋" w:hAnsi="仿宋" w:eastAsia="仿宋" w:cs="Times New Roman"/>
          <w:sz w:val="28"/>
          <w:szCs w:val="28"/>
        </w:rPr>
        <w:t xml:space="preserve">地    址：兴化五里东路181号</w:t>
      </w:r>
      <w:r/>
    </w:p>
    <w:p>
      <w:pPr>
        <w:ind w:firstLine="560"/>
        <w:jc w:val="left"/>
        <w:spacing w:line="500" w:lineRule="exact"/>
        <w:widowControl/>
        <w:rPr>
          <w:rFonts w:ascii="仿宋" w:hAnsi="仿宋" w:eastAsia="仿宋" w:cs="Times New Roman"/>
          <w:sz w:val="28"/>
          <w:szCs w:val="28"/>
        </w:rPr>
        <w:outlineLvl w:val="2"/>
      </w:pPr>
      <w:r>
        <w:rPr>
          <w:rFonts w:hint="eastAsia" w:ascii="仿宋" w:hAnsi="仿宋" w:eastAsia="仿宋" w:cs="Times New Roman"/>
          <w:sz w:val="28"/>
          <w:szCs w:val="28"/>
        </w:rPr>
        <w:t xml:space="preserve">联系方式：陈先生    0523-83555089</w:t>
      </w:r>
      <w:r/>
    </w:p>
    <w:p>
      <w:pPr>
        <w:ind w:firstLine="560"/>
        <w:jc w:val="left"/>
        <w:spacing w:line="500" w:lineRule="exact"/>
        <w:widowControl/>
        <w:rPr>
          <w:rFonts w:ascii="仿宋" w:hAnsi="仿宋" w:eastAsia="仿宋" w:cs="楷体"/>
          <w:sz w:val="28"/>
          <w:szCs w:val="28"/>
        </w:rPr>
        <w:outlineLvl w:val="1"/>
      </w:pPr>
      <w:r>
        <w:rPr>
          <w:rFonts w:hint="eastAsia" w:ascii="仿宋" w:hAnsi="仿宋" w:eastAsia="仿宋" w:cs="楷体"/>
          <w:sz w:val="28"/>
          <w:szCs w:val="28"/>
        </w:rPr>
        <w:t xml:space="preserve">3.项目联系方式</w:t>
      </w:r>
      <w:r/>
    </w:p>
    <w:p>
      <w:pPr>
        <w:ind w:firstLine="560"/>
        <w:jc w:val="left"/>
        <w:spacing w:line="500" w:lineRule="exact"/>
        <w:widowControl/>
        <w:rPr>
          <w:rFonts w:ascii="仿宋" w:hAnsi="仿宋" w:eastAsia="仿宋" w:cs="Times New Roman"/>
          <w:sz w:val="28"/>
          <w:szCs w:val="28"/>
        </w:rPr>
        <w:outlineLvl w:val="2"/>
      </w:pPr>
      <w:r>
        <w:rPr>
          <w:rFonts w:hint="eastAsia" w:ascii="仿宋" w:hAnsi="仿宋" w:eastAsia="仿宋" w:cs="Times New Roman"/>
          <w:sz w:val="28"/>
          <w:szCs w:val="28"/>
        </w:rPr>
        <w:t xml:space="preserve">联系人：</w:t>
      </w:r>
      <w:r>
        <w:rPr>
          <w:rFonts w:hint="eastAsia" w:ascii="仿宋" w:hAnsi="仿宋" w:eastAsia="仿宋" w:cs="宋体"/>
          <w:sz w:val="28"/>
          <w:szCs w:val="28"/>
        </w:rPr>
        <w:t xml:space="preserve">钟先生    17625868878</w:t>
      </w:r>
      <w:r/>
    </w:p>
    <w:p>
      <w:pPr>
        <w:ind w:firstLine="1680"/>
        <w:jc w:val="left"/>
        <w:spacing w:line="500" w:lineRule="exact"/>
        <w:widowControl/>
        <w:rPr>
          <w:rFonts w:ascii="仿宋" w:hAnsi="仿宋" w:eastAsia="仿宋" w:cs="Times New Roman"/>
          <w:sz w:val="28"/>
          <w:szCs w:val="28"/>
        </w:rPr>
        <w:outlineLvl w:val="2"/>
      </w:pPr>
      <w:r>
        <w:rPr>
          <w:rFonts w:hint="eastAsia" w:ascii="仿宋" w:hAnsi="仿宋" w:eastAsia="仿宋" w:cs="Times New Roman"/>
          <w:sz w:val="28"/>
          <w:szCs w:val="28"/>
        </w:rPr>
        <w:t xml:space="preserve">陈先生    0523-83555089</w:t>
      </w:r>
      <w:r/>
    </w:p>
    <w:p>
      <w:pPr>
        <w:rPr>
          <w:rFonts w:ascii="仿宋" w:hAnsi="仿宋" w:eastAsia="仿宋" w:cs="黑体"/>
        </w:rPr>
      </w:pPr>
      <w:r>
        <w:rPr>
          <w:rFonts w:hint="eastAsia" w:ascii="仿宋" w:hAnsi="仿宋" w:eastAsia="仿宋" w:cs="黑体"/>
        </w:rPr>
        <w:br w:type="page" w:clear="all"/>
      </w:r>
      <w:r/>
    </w:p>
    <w:p>
      <w:pPr>
        <w:pStyle w:val="727"/>
        <w:jc w:val="center"/>
        <w:spacing w:before="0" w:after="0" w:line="520" w:lineRule="exact"/>
        <w:rPr>
          <w:rFonts w:ascii="仿宋" w:hAnsi="仿宋" w:eastAsia="仿宋" w:cs="黑体"/>
          <w:b w:val="0"/>
          <w:bCs w:val="0"/>
        </w:rPr>
      </w:pPr>
      <w:r>
        <w:rPr>
          <w:rFonts w:hint="eastAsia" w:ascii="仿宋" w:hAnsi="仿宋" w:eastAsia="仿宋" w:cs="黑体"/>
          <w:b w:val="0"/>
          <w:bCs w:val="0"/>
        </w:rPr>
        <w:t xml:space="preserve">第二章  </w:t>
      </w:r>
      <w:bookmarkEnd w:id="1"/>
      <w:r/>
      <w:bookmarkEnd w:id="2"/>
      <w:r/>
      <w:bookmarkEnd w:id="3"/>
      <w:r/>
      <w:bookmarkEnd w:id="4"/>
      <w:r/>
      <w:bookmarkEnd w:id="5"/>
      <w:r/>
      <w:bookmarkEnd w:id="6"/>
      <w:r/>
      <w:bookmarkStart w:id="21" w:name="_Toc16938518"/>
      <w:r/>
      <w:bookmarkStart w:id="22" w:name="_Toc120614213"/>
      <w:r/>
      <w:bookmarkStart w:id="23" w:name="_Toc20823274"/>
      <w:r/>
      <w:bookmarkStart w:id="24" w:name="_Toc513029202"/>
      <w:r>
        <w:rPr>
          <w:rFonts w:hint="eastAsia" w:ascii="仿宋" w:hAnsi="仿宋" w:eastAsia="仿宋" w:cs="黑体"/>
          <w:b w:val="0"/>
          <w:bCs w:val="0"/>
        </w:rPr>
        <w:t xml:space="preserve">供应商须知</w:t>
      </w:r>
      <w:bookmarkEnd w:id="21"/>
      <w:r/>
      <w:bookmarkEnd w:id="22"/>
      <w:r/>
      <w:bookmarkEnd w:id="23"/>
      <w:r/>
      <w:bookmarkEnd w:id="24"/>
      <w:r/>
      <w:r/>
    </w:p>
    <w:p>
      <w:pPr>
        <w:pStyle w:val="728"/>
        <w:ind w:firstLine="560"/>
        <w:spacing w:before="0" w:beforeAutospacing="0" w:after="0" w:afterAutospacing="0" w:line="520" w:lineRule="exact"/>
        <w:rPr>
          <w:rFonts w:ascii="仿宋" w:hAnsi="仿宋" w:eastAsia="仿宋" w:cs="黑体"/>
          <w:b w:val="0"/>
          <w:bCs w:val="0"/>
          <w:sz w:val="28"/>
          <w:szCs w:val="28"/>
        </w:rPr>
      </w:pPr>
      <w:r/>
      <w:bookmarkStart w:id="25" w:name="_Toc120614214"/>
      <w:r/>
      <w:bookmarkStart w:id="26" w:name="_Toc513029203"/>
      <w:r/>
      <w:bookmarkStart w:id="27" w:name="_Toc20823275"/>
      <w:r/>
      <w:bookmarkStart w:id="28" w:name="_Toc16938519"/>
      <w:r>
        <w:rPr>
          <w:rFonts w:hint="eastAsia" w:ascii="仿宋" w:hAnsi="仿宋" w:eastAsia="仿宋" w:cs="黑体"/>
          <w:b w:val="0"/>
          <w:bCs w:val="0"/>
          <w:sz w:val="28"/>
          <w:szCs w:val="28"/>
        </w:rPr>
        <w:t xml:space="preserve">一、总则</w:t>
      </w:r>
      <w:bookmarkEnd w:id="25"/>
      <w:r/>
      <w:bookmarkEnd w:id="26"/>
      <w:r/>
      <w:bookmarkEnd w:id="27"/>
      <w:r/>
      <w:bookmarkEnd w:id="28"/>
      <w:r/>
      <w:r/>
    </w:p>
    <w:p>
      <w:pPr>
        <w:pStyle w:val="729"/>
        <w:ind w:firstLine="560"/>
        <w:spacing w:before="0" w:after="0" w:line="520" w:lineRule="exact"/>
        <w:rPr>
          <w:rFonts w:ascii="仿宋" w:hAnsi="仿宋" w:eastAsia="仿宋" w:cs="仿宋_GB2312"/>
          <w:b w:val="0"/>
          <w:bCs w:val="0"/>
        </w:rPr>
      </w:pPr>
      <w:r/>
      <w:bookmarkStart w:id="29" w:name="_Hlt16619475"/>
      <w:r/>
      <w:bookmarkEnd w:id="29"/>
      <w:r/>
      <w:bookmarkStart w:id="30" w:name="_Toc458694821"/>
      <w:r/>
      <w:bookmarkStart w:id="31" w:name="_Toc16938520"/>
      <w:r/>
      <w:bookmarkStart w:id="32" w:name="_Toc513029204"/>
      <w:r/>
      <w:bookmarkStart w:id="33" w:name="_Toc20823276"/>
      <w:r>
        <w:rPr>
          <w:rFonts w:hint="eastAsia" w:ascii="仿宋" w:hAnsi="仿宋" w:eastAsia="仿宋" w:cs="仿宋_GB2312"/>
          <w:b w:val="0"/>
          <w:bCs w:val="0"/>
        </w:rPr>
        <w:t xml:space="preserve">1</w:t>
      </w:r>
      <w:bookmarkEnd w:id="30"/>
      <w:r>
        <w:rPr>
          <w:rFonts w:hint="eastAsia" w:ascii="仿宋" w:hAnsi="仿宋" w:eastAsia="仿宋" w:cs="仿宋_GB2312"/>
          <w:b w:val="0"/>
          <w:bCs w:val="0"/>
        </w:rPr>
        <w:t xml:space="preserve">、采购方式</w:t>
      </w:r>
      <w:bookmarkEnd w:id="31"/>
      <w:r/>
      <w:bookmarkEnd w:id="32"/>
      <w:r/>
      <w:bookmarkEnd w:id="33"/>
      <w:r/>
      <w:r/>
    </w:p>
    <w:p>
      <w:pPr>
        <w:ind w:firstLine="560"/>
        <w:spacing w:line="520" w:lineRule="exact"/>
        <w:rPr>
          <w:rFonts w:ascii="仿宋" w:hAnsi="仿宋" w:eastAsia="仿宋" w:cs="仿宋_GB2312"/>
          <w:sz w:val="28"/>
          <w:szCs w:val="28"/>
        </w:rPr>
      </w:pPr>
      <w:r>
        <w:rPr>
          <w:rFonts w:hint="eastAsia" w:ascii="仿宋" w:hAnsi="仿宋" w:eastAsia="仿宋" w:cs="仿宋_GB2312"/>
          <w:sz w:val="28"/>
          <w:szCs w:val="28"/>
        </w:rPr>
        <w:t xml:space="preserve">1.1 本次项目采用封闭式框架协议采购方式，本征集文件仅适用于征集公告中所述项目。</w:t>
      </w:r>
      <w:r/>
    </w:p>
    <w:p>
      <w:pPr>
        <w:pStyle w:val="729"/>
        <w:ind w:firstLine="560"/>
        <w:spacing w:before="0" w:after="0" w:line="520" w:lineRule="exact"/>
        <w:rPr>
          <w:rFonts w:ascii="仿宋" w:hAnsi="仿宋" w:eastAsia="仿宋" w:cs="仿宋_GB2312"/>
          <w:b w:val="0"/>
          <w:bCs w:val="0"/>
        </w:rPr>
      </w:pPr>
      <w:r/>
      <w:bookmarkStart w:id="34" w:name="_Toc20823277"/>
      <w:r/>
      <w:bookmarkStart w:id="35" w:name="_Toc16938521"/>
      <w:r/>
      <w:bookmarkStart w:id="36" w:name="_Toc513029205"/>
      <w:r>
        <w:rPr>
          <w:rFonts w:hint="eastAsia" w:ascii="仿宋" w:hAnsi="仿宋" w:eastAsia="仿宋" w:cs="仿宋_GB2312"/>
          <w:b w:val="0"/>
          <w:bCs w:val="0"/>
        </w:rPr>
        <w:t xml:space="preserve">2、合格的</w:t>
      </w:r>
      <w:bookmarkEnd w:id="34"/>
      <w:r/>
      <w:bookmarkEnd w:id="35"/>
      <w:r/>
      <w:bookmarkEnd w:id="36"/>
      <w:r>
        <w:rPr>
          <w:rFonts w:hint="eastAsia" w:ascii="仿宋" w:hAnsi="仿宋" w:eastAsia="仿宋" w:cs="仿宋_GB2312"/>
          <w:b w:val="0"/>
          <w:bCs w:val="0"/>
        </w:rPr>
        <w:t xml:space="preserve">供应商</w:t>
      </w:r>
      <w:r/>
    </w:p>
    <w:p>
      <w:pPr>
        <w:ind w:firstLine="560"/>
        <w:spacing w:line="520" w:lineRule="exact"/>
        <w:rPr>
          <w:rFonts w:ascii="仿宋" w:hAnsi="仿宋" w:eastAsia="仿宋" w:cs="仿宋_GB2312"/>
          <w:sz w:val="28"/>
          <w:szCs w:val="28"/>
        </w:rPr>
      </w:pPr>
      <w:r>
        <w:rPr>
          <w:rFonts w:hint="eastAsia" w:ascii="仿宋" w:hAnsi="仿宋" w:eastAsia="仿宋" w:cs="仿宋_GB2312"/>
          <w:sz w:val="28"/>
          <w:szCs w:val="28"/>
        </w:rPr>
        <w:t xml:space="preserve">2.1满足征集公告中供应商资格要求的规定。</w:t>
      </w:r>
      <w:r/>
    </w:p>
    <w:p>
      <w:pPr>
        <w:ind w:firstLine="560"/>
        <w:spacing w:line="520" w:lineRule="exact"/>
        <w:rPr>
          <w:rFonts w:ascii="仿宋" w:hAnsi="仿宋" w:eastAsia="仿宋" w:cs="仿宋_GB2312"/>
          <w:sz w:val="28"/>
          <w:szCs w:val="28"/>
        </w:rPr>
      </w:pPr>
      <w:r>
        <w:rPr>
          <w:rFonts w:hint="eastAsia" w:ascii="仿宋" w:hAnsi="仿宋" w:eastAsia="仿宋" w:cs="仿宋_GB2312"/>
          <w:sz w:val="28"/>
          <w:szCs w:val="28"/>
        </w:rPr>
        <w:t xml:space="preserve">2.2 满足本征集文件实质性要求和条件的规定。</w:t>
      </w:r>
      <w:r/>
    </w:p>
    <w:p>
      <w:pPr>
        <w:pStyle w:val="729"/>
        <w:ind w:firstLine="560"/>
        <w:spacing w:before="0" w:after="0" w:line="520" w:lineRule="exact"/>
        <w:rPr>
          <w:rFonts w:ascii="仿宋" w:hAnsi="仿宋" w:eastAsia="仿宋" w:cs="仿宋_GB2312"/>
          <w:b w:val="0"/>
          <w:bCs w:val="0"/>
        </w:rPr>
      </w:pPr>
      <w:r/>
      <w:bookmarkStart w:id="37" w:name="_Toc20823278"/>
      <w:r/>
      <w:bookmarkStart w:id="38" w:name="_Toc16938522"/>
      <w:r/>
      <w:bookmarkStart w:id="39" w:name="_Toc513029206"/>
      <w:r>
        <w:rPr>
          <w:rFonts w:hint="eastAsia" w:ascii="仿宋" w:hAnsi="仿宋" w:eastAsia="仿宋" w:cs="仿宋_GB2312"/>
          <w:b w:val="0"/>
          <w:bCs w:val="0"/>
        </w:rPr>
        <w:t xml:space="preserve">3、适用法律</w:t>
      </w:r>
      <w:bookmarkEnd w:id="37"/>
      <w:r/>
      <w:bookmarkEnd w:id="38"/>
      <w:r/>
      <w:bookmarkEnd w:id="39"/>
      <w:r/>
      <w:r/>
    </w:p>
    <w:p>
      <w:pPr>
        <w:ind w:firstLine="560"/>
        <w:spacing w:line="520" w:lineRule="exact"/>
        <w:rPr>
          <w:rFonts w:ascii="仿宋" w:hAnsi="仿宋" w:eastAsia="仿宋" w:cs="仿宋_GB2312"/>
          <w:sz w:val="28"/>
          <w:szCs w:val="28"/>
        </w:rPr>
      </w:pPr>
      <w:r>
        <w:rPr>
          <w:rFonts w:hint="eastAsia" w:ascii="仿宋" w:hAnsi="仿宋" w:eastAsia="仿宋" w:cs="仿宋_GB2312"/>
          <w:sz w:val="28"/>
          <w:szCs w:val="28"/>
        </w:rPr>
        <w:t xml:space="preserve">3.1 本次封闭式框架协议采购活动（以下简称采购活动）及由此产生的框架协议文本和采购合同文本受中华人民共和国有关的法律法规制约和保护。</w:t>
      </w:r>
      <w:r/>
    </w:p>
    <w:p>
      <w:pPr>
        <w:pStyle w:val="729"/>
        <w:ind w:firstLine="560"/>
        <w:spacing w:before="0" w:after="0" w:line="520" w:lineRule="exact"/>
        <w:rPr>
          <w:rFonts w:ascii="仿宋" w:hAnsi="仿宋" w:eastAsia="仿宋" w:cs="仿宋_GB2312"/>
          <w:b w:val="0"/>
          <w:bCs w:val="0"/>
        </w:rPr>
      </w:pPr>
      <w:r/>
      <w:bookmarkStart w:id="40" w:name="_Toc513029207"/>
      <w:r/>
      <w:bookmarkStart w:id="41" w:name="_Toc462564067"/>
      <w:r/>
      <w:bookmarkStart w:id="42" w:name="_Toc16938523"/>
      <w:r/>
      <w:bookmarkStart w:id="43" w:name="_Toc20823279"/>
      <w:r>
        <w:rPr>
          <w:rFonts w:hint="eastAsia" w:ascii="仿宋" w:hAnsi="仿宋" w:eastAsia="仿宋" w:cs="仿宋_GB2312"/>
          <w:b w:val="0"/>
          <w:bCs w:val="0"/>
        </w:rPr>
        <w:t xml:space="preserve">4、参加采购活动的费用</w:t>
      </w:r>
      <w:bookmarkEnd w:id="40"/>
      <w:r/>
      <w:bookmarkEnd w:id="41"/>
      <w:r/>
      <w:bookmarkEnd w:id="42"/>
      <w:r/>
      <w:bookmarkEnd w:id="43"/>
      <w:r/>
      <w:r/>
    </w:p>
    <w:p>
      <w:pPr>
        <w:ind w:firstLine="560"/>
        <w:spacing w:line="520" w:lineRule="exact"/>
        <w:rPr>
          <w:rFonts w:ascii="仿宋" w:hAnsi="仿宋" w:eastAsia="仿宋" w:cs="仿宋_GB2312"/>
          <w:sz w:val="28"/>
          <w:szCs w:val="28"/>
        </w:rPr>
      </w:pPr>
      <w:r>
        <w:rPr>
          <w:rFonts w:hint="eastAsia" w:ascii="仿宋" w:hAnsi="仿宋" w:eastAsia="仿宋" w:cs="仿宋_GB2312"/>
          <w:bCs/>
          <w:sz w:val="28"/>
          <w:szCs w:val="28"/>
        </w:rPr>
        <w:t xml:space="preserve">4.1</w:t>
      </w:r>
      <w:r>
        <w:rPr>
          <w:rFonts w:hint="eastAsia" w:ascii="仿宋" w:hAnsi="仿宋" w:eastAsia="仿宋" w:cs="仿宋_GB2312"/>
          <w:sz w:val="28"/>
          <w:szCs w:val="28"/>
        </w:rPr>
        <w:t xml:space="preserve"> 供应商应自行承担所有与参加采购活动有关的费用，无论采购活动过程中的做法和结果如何，兴化国投项目管理有限公司（以下简称本公司）在任何情况下均无义务和责任承担这些费用。</w:t>
      </w:r>
      <w:r/>
    </w:p>
    <w:p>
      <w:pPr>
        <w:ind w:firstLine="560"/>
        <w:spacing w:line="520" w:lineRule="exact"/>
        <w:rPr>
          <w:rFonts w:ascii="仿宋" w:hAnsi="仿宋" w:eastAsia="仿宋" w:cs="仿宋_GB2312"/>
          <w:sz w:val="28"/>
          <w:szCs w:val="28"/>
        </w:rPr>
      </w:pPr>
      <w:r>
        <w:rPr>
          <w:rFonts w:hint="eastAsia" w:ascii="仿宋" w:hAnsi="仿宋" w:eastAsia="仿宋" w:cs="仿宋_GB2312"/>
          <w:sz w:val="28"/>
          <w:szCs w:val="28"/>
        </w:rPr>
        <w:t xml:space="preserve">4.2</w:t>
      </w:r>
      <w:r>
        <w:rPr>
          <w:rFonts w:ascii="仿宋" w:hAnsi="仿宋" w:eastAsia="仿宋" w:cs="仿宋_GB2312"/>
          <w:sz w:val="28"/>
          <w:szCs w:val="28"/>
        </w:rPr>
        <w:t xml:space="preserve">本项目招标代理服务费</w:t>
      </w:r>
      <w:r>
        <w:rPr>
          <w:rFonts w:hint="eastAsia" w:ascii="仿宋" w:hAnsi="仿宋" w:eastAsia="仿宋" w:cs="仿宋_GB2312"/>
          <w:sz w:val="28"/>
          <w:szCs w:val="28"/>
        </w:rPr>
        <w:t xml:space="preserve">人民币壹万捌仟元整，由采购人支付。</w:t>
      </w:r>
      <w:r/>
    </w:p>
    <w:p>
      <w:pPr>
        <w:pStyle w:val="729"/>
        <w:ind w:firstLine="562"/>
        <w:spacing w:before="0" w:after="0" w:line="520" w:lineRule="exact"/>
        <w:rPr>
          <w:rFonts w:ascii="仿宋" w:hAnsi="仿宋" w:eastAsia="仿宋" w:cs="仿宋_GB2312"/>
          <w:b w:val="0"/>
          <w:bCs w:val="0"/>
        </w:rPr>
      </w:pPr>
      <w:r>
        <w:rPr>
          <w:rFonts w:hint="eastAsia" w:ascii="仿宋" w:hAnsi="仿宋" w:eastAsia="仿宋" w:cs="仿宋_GB2312"/>
        </w:rPr>
        <w:t xml:space="preserve">5、</w:t>
      </w:r>
      <w:r>
        <w:rPr>
          <w:rFonts w:hint="eastAsia" w:ascii="仿宋" w:hAnsi="仿宋" w:eastAsia="仿宋" w:cs="仿宋_GB2312"/>
          <w:b w:val="0"/>
          <w:bCs w:val="0"/>
        </w:rPr>
        <w:t xml:space="preserve">征集文件的约束力</w:t>
      </w:r>
      <w:r/>
    </w:p>
    <w:p>
      <w:pPr>
        <w:ind w:firstLine="560"/>
        <w:spacing w:line="520" w:lineRule="exact"/>
        <w:rPr>
          <w:rFonts w:ascii="仿宋" w:hAnsi="仿宋" w:eastAsia="仿宋" w:cs="仿宋_GB2312"/>
          <w:sz w:val="28"/>
          <w:szCs w:val="28"/>
        </w:rPr>
      </w:pPr>
      <w:r>
        <w:rPr>
          <w:rFonts w:hint="eastAsia" w:ascii="仿宋" w:hAnsi="仿宋" w:eastAsia="仿宋" w:cs="仿宋_GB2312"/>
          <w:bCs/>
          <w:sz w:val="28"/>
          <w:szCs w:val="28"/>
        </w:rPr>
        <w:t xml:space="preserve">5.1</w:t>
      </w:r>
      <w:r>
        <w:rPr>
          <w:rFonts w:hint="eastAsia" w:ascii="仿宋" w:hAnsi="仿宋" w:eastAsia="仿宋" w:cs="仿宋_GB2312"/>
          <w:sz w:val="28"/>
          <w:szCs w:val="28"/>
        </w:rPr>
        <w:t xml:space="preserve"> 供应商一旦参加本项目采购活动，即被认为接受了本征集文件的规定和约束。</w:t>
      </w:r>
      <w:r/>
    </w:p>
    <w:p>
      <w:pPr>
        <w:pStyle w:val="728"/>
        <w:ind w:firstLine="560"/>
        <w:spacing w:before="0" w:beforeAutospacing="0" w:after="0" w:afterAutospacing="0" w:line="520" w:lineRule="exact"/>
        <w:rPr>
          <w:rFonts w:ascii="仿宋" w:hAnsi="仿宋" w:eastAsia="仿宋" w:cs="黑体"/>
          <w:b w:val="0"/>
          <w:bCs w:val="0"/>
          <w:sz w:val="28"/>
          <w:szCs w:val="28"/>
        </w:rPr>
      </w:pPr>
      <w:r/>
      <w:bookmarkStart w:id="44" w:name="_Toc513029209"/>
      <w:r/>
      <w:bookmarkStart w:id="45" w:name="_Toc120614215"/>
      <w:r/>
      <w:bookmarkStart w:id="46" w:name="_Toc16938525"/>
      <w:r/>
      <w:bookmarkStart w:id="47" w:name="_Toc20823281"/>
      <w:r>
        <w:rPr>
          <w:rFonts w:hint="eastAsia" w:ascii="仿宋" w:hAnsi="仿宋" w:eastAsia="仿宋" w:cs="黑体"/>
          <w:b w:val="0"/>
          <w:bCs w:val="0"/>
          <w:sz w:val="28"/>
          <w:szCs w:val="28"/>
        </w:rPr>
        <w:t xml:space="preserve">二、征集文件</w:t>
      </w:r>
      <w:bookmarkEnd w:id="44"/>
      <w:r/>
      <w:bookmarkEnd w:id="45"/>
      <w:r/>
      <w:bookmarkEnd w:id="46"/>
      <w:r/>
      <w:bookmarkEnd w:id="47"/>
      <w:r/>
      <w:r/>
    </w:p>
    <w:p>
      <w:pPr>
        <w:pStyle w:val="729"/>
        <w:ind w:firstLine="560"/>
        <w:spacing w:before="0" w:after="0" w:line="520" w:lineRule="exact"/>
        <w:rPr>
          <w:rFonts w:ascii="仿宋" w:hAnsi="仿宋" w:eastAsia="仿宋" w:cs="仿宋_GB2312"/>
          <w:b w:val="0"/>
          <w:bCs w:val="0"/>
        </w:rPr>
      </w:pPr>
      <w:r/>
      <w:bookmarkStart w:id="48" w:name="_Toc16938526"/>
      <w:r/>
      <w:bookmarkStart w:id="49" w:name="_Toc20823282"/>
      <w:r/>
      <w:bookmarkStart w:id="50" w:name="_Toc513029210"/>
      <w:r>
        <w:rPr>
          <w:rFonts w:hint="eastAsia" w:ascii="仿宋" w:hAnsi="仿宋" w:eastAsia="仿宋" w:cs="仿宋_GB2312"/>
          <w:b w:val="0"/>
          <w:bCs w:val="0"/>
        </w:rPr>
        <w:t xml:space="preserve">6、征集文件构成</w:t>
      </w:r>
      <w:bookmarkEnd w:id="48"/>
      <w:r/>
      <w:bookmarkEnd w:id="49"/>
      <w:r/>
      <w:bookmarkEnd w:id="50"/>
      <w:r/>
      <w:r/>
    </w:p>
    <w:p>
      <w:pPr>
        <w:ind w:firstLine="560"/>
        <w:spacing w:line="520" w:lineRule="exact"/>
        <w:rPr>
          <w:rFonts w:ascii="仿宋" w:hAnsi="仿宋" w:eastAsia="仿宋" w:cs="仿宋_GB2312"/>
          <w:sz w:val="28"/>
          <w:szCs w:val="28"/>
        </w:rPr>
      </w:pPr>
      <w:r>
        <w:rPr>
          <w:rFonts w:hint="eastAsia" w:ascii="仿宋" w:hAnsi="仿宋" w:eastAsia="仿宋" w:cs="仿宋_GB2312"/>
          <w:bCs/>
          <w:sz w:val="28"/>
          <w:szCs w:val="28"/>
        </w:rPr>
        <w:t xml:space="preserve">6.1</w:t>
      </w:r>
      <w:r>
        <w:rPr>
          <w:rFonts w:hint="eastAsia" w:ascii="仿宋" w:hAnsi="仿宋" w:eastAsia="仿宋" w:cs="仿宋_GB2312"/>
          <w:sz w:val="28"/>
          <w:szCs w:val="28"/>
        </w:rPr>
        <w:t xml:space="preserve"> 征集文件由以下部分组成：</w:t>
      </w:r>
      <w:r/>
    </w:p>
    <w:p>
      <w:pPr>
        <w:ind w:firstLine="560"/>
        <w:spacing w:line="520" w:lineRule="exact"/>
        <w:rPr>
          <w:rFonts w:ascii="仿宋" w:hAnsi="仿宋" w:eastAsia="仿宋" w:cs="仿宋_GB2312"/>
          <w:sz w:val="28"/>
          <w:szCs w:val="28"/>
        </w:rPr>
      </w:pPr>
      <w:r>
        <w:rPr>
          <w:rFonts w:hint="eastAsia" w:ascii="仿宋" w:hAnsi="仿宋" w:eastAsia="仿宋" w:cs="仿宋_GB2312"/>
          <w:sz w:val="28"/>
          <w:szCs w:val="28"/>
        </w:rPr>
        <w:t xml:space="preserve">6.1.1参加征集活动的邀请</w:t>
      </w:r>
      <w:r/>
    </w:p>
    <w:p>
      <w:pPr>
        <w:ind w:firstLine="560"/>
        <w:spacing w:line="520" w:lineRule="exact"/>
        <w:rPr>
          <w:rFonts w:ascii="仿宋" w:hAnsi="仿宋" w:eastAsia="仿宋" w:cs="仿宋_GB2312"/>
          <w:sz w:val="28"/>
          <w:szCs w:val="28"/>
        </w:rPr>
      </w:pPr>
      <w:r>
        <w:rPr>
          <w:rFonts w:hint="eastAsia" w:ascii="仿宋" w:hAnsi="仿宋" w:eastAsia="仿宋" w:cs="仿宋_GB2312"/>
          <w:sz w:val="28"/>
          <w:szCs w:val="28"/>
        </w:rPr>
        <w:t xml:space="preserve">6.1.2供应商须知</w:t>
      </w:r>
      <w:r/>
    </w:p>
    <w:p>
      <w:pPr>
        <w:ind w:firstLine="560"/>
        <w:spacing w:line="520" w:lineRule="exact"/>
        <w:rPr>
          <w:rFonts w:ascii="仿宋" w:hAnsi="仿宋" w:eastAsia="仿宋" w:cs="仿宋_GB2312"/>
          <w:sz w:val="28"/>
          <w:szCs w:val="28"/>
        </w:rPr>
      </w:pPr>
      <w:r>
        <w:rPr>
          <w:rFonts w:hint="eastAsia" w:ascii="仿宋" w:hAnsi="仿宋" w:eastAsia="仿宋" w:cs="仿宋_GB2312"/>
          <w:sz w:val="28"/>
          <w:szCs w:val="28"/>
        </w:rPr>
        <w:t xml:space="preserve">6.1.3框架协议文本</w:t>
      </w:r>
      <w:r/>
    </w:p>
    <w:p>
      <w:pPr>
        <w:ind w:firstLine="560"/>
        <w:spacing w:line="520" w:lineRule="exact"/>
        <w:rPr>
          <w:rFonts w:ascii="仿宋" w:hAnsi="仿宋" w:eastAsia="仿宋" w:cs="仿宋_GB2312"/>
          <w:sz w:val="28"/>
          <w:szCs w:val="28"/>
        </w:rPr>
      </w:pPr>
      <w:r>
        <w:rPr>
          <w:rFonts w:hint="eastAsia" w:ascii="仿宋" w:hAnsi="仿宋" w:eastAsia="仿宋" w:cs="仿宋_GB2312"/>
          <w:sz w:val="28"/>
          <w:szCs w:val="28"/>
        </w:rPr>
        <w:t xml:space="preserve">6.1.4采购需求</w:t>
      </w:r>
      <w:r/>
    </w:p>
    <w:p>
      <w:pPr>
        <w:ind w:firstLine="560"/>
        <w:spacing w:line="520" w:lineRule="exact"/>
        <w:rPr>
          <w:rFonts w:ascii="仿宋" w:hAnsi="仿宋" w:eastAsia="仿宋" w:cs="仿宋_GB2312"/>
          <w:sz w:val="28"/>
          <w:szCs w:val="28"/>
        </w:rPr>
      </w:pPr>
      <w:r>
        <w:rPr>
          <w:rFonts w:hint="eastAsia" w:ascii="仿宋" w:hAnsi="仿宋" w:eastAsia="仿宋" w:cs="仿宋_GB2312"/>
          <w:sz w:val="28"/>
          <w:szCs w:val="28"/>
        </w:rPr>
        <w:t xml:space="preserve">6.1.5确定入围及成交供应商</w:t>
      </w:r>
      <w:r/>
    </w:p>
    <w:p>
      <w:pPr>
        <w:ind w:firstLine="560"/>
        <w:spacing w:line="520" w:lineRule="exact"/>
        <w:rPr>
          <w:rFonts w:ascii="仿宋" w:hAnsi="仿宋" w:eastAsia="仿宋" w:cs="仿宋_GB2312"/>
          <w:sz w:val="28"/>
          <w:szCs w:val="28"/>
        </w:rPr>
      </w:pPr>
      <w:r>
        <w:rPr>
          <w:rFonts w:hint="eastAsia" w:ascii="仿宋" w:hAnsi="仿宋" w:eastAsia="仿宋" w:cs="仿宋_GB2312"/>
          <w:sz w:val="28"/>
          <w:szCs w:val="28"/>
        </w:rPr>
        <w:t xml:space="preserve">6.1.6响应文件格式</w:t>
      </w:r>
      <w:r/>
    </w:p>
    <w:p>
      <w:pPr>
        <w:ind w:firstLine="560"/>
        <w:spacing w:line="520" w:lineRule="exact"/>
        <w:rPr>
          <w:rFonts w:ascii="仿宋" w:hAnsi="仿宋" w:eastAsia="仿宋" w:cs="仿宋_GB2312"/>
          <w:sz w:val="28"/>
          <w:szCs w:val="28"/>
        </w:rPr>
      </w:pPr>
      <w:r>
        <w:rPr>
          <w:rFonts w:hint="eastAsia" w:ascii="仿宋" w:hAnsi="仿宋" w:eastAsia="仿宋" w:cs="仿宋_GB2312"/>
          <w:sz w:val="28"/>
          <w:szCs w:val="28"/>
        </w:rPr>
        <w:t xml:space="preserve">请仔细检查征集文件是否齐全，如有缺漏请立即与本公司联系解决。</w:t>
      </w:r>
      <w:r/>
    </w:p>
    <w:p>
      <w:pPr>
        <w:ind w:firstLine="560"/>
        <w:spacing w:line="520" w:lineRule="exact"/>
        <w:rPr>
          <w:rFonts w:ascii="仿宋" w:hAnsi="仿宋" w:eastAsia="仿宋" w:cs="仿宋_GB2312"/>
          <w:sz w:val="28"/>
          <w:szCs w:val="28"/>
        </w:rPr>
      </w:pPr>
      <w:r>
        <w:rPr>
          <w:rFonts w:hint="eastAsia" w:ascii="仿宋" w:hAnsi="仿宋" w:eastAsia="仿宋" w:cs="仿宋_GB2312"/>
          <w:bCs/>
          <w:sz w:val="28"/>
          <w:szCs w:val="28"/>
        </w:rPr>
        <w:t xml:space="preserve">6.2</w:t>
      </w:r>
      <w:r>
        <w:rPr>
          <w:rFonts w:hint="eastAsia" w:ascii="仿宋" w:hAnsi="仿宋" w:eastAsia="仿宋" w:cs="仿宋_GB2312"/>
          <w:sz w:val="28"/>
          <w:szCs w:val="28"/>
        </w:rPr>
        <w:t xml:space="preserve"> 供应商应认真阅读征集文件中所有的事项、格式、条款和规范等要求。按征集文件的要求和规定编制响应文件，并保证所提供的全部资料的真实性，以使其响应文件对征集文件作出实质性响应，否则其风险由供应商自行承担。</w:t>
      </w:r>
      <w:r/>
    </w:p>
    <w:p>
      <w:pPr>
        <w:pStyle w:val="729"/>
        <w:ind w:firstLine="560"/>
        <w:spacing w:before="0" w:after="0" w:line="520" w:lineRule="exact"/>
        <w:rPr>
          <w:rFonts w:ascii="仿宋" w:hAnsi="仿宋" w:eastAsia="仿宋" w:cs="仿宋_GB2312"/>
          <w:b w:val="0"/>
          <w:bCs w:val="0"/>
        </w:rPr>
      </w:pPr>
      <w:r/>
      <w:bookmarkStart w:id="51" w:name="_Toc16938527"/>
      <w:r/>
      <w:bookmarkStart w:id="52" w:name="_Toc513029211"/>
      <w:r/>
      <w:bookmarkStart w:id="53" w:name="_Toc462564070"/>
      <w:r/>
      <w:bookmarkStart w:id="54" w:name="_Toc20823283"/>
      <w:r>
        <w:rPr>
          <w:rFonts w:hint="eastAsia" w:ascii="仿宋" w:hAnsi="仿宋" w:eastAsia="仿宋" w:cs="仿宋_GB2312"/>
          <w:b w:val="0"/>
          <w:bCs w:val="0"/>
        </w:rPr>
        <w:t xml:space="preserve">7、征集文件的澄清</w:t>
      </w:r>
      <w:bookmarkEnd w:id="51"/>
      <w:r/>
      <w:bookmarkEnd w:id="52"/>
      <w:r/>
      <w:bookmarkEnd w:id="53"/>
      <w:r/>
      <w:bookmarkEnd w:id="54"/>
      <w:r/>
      <w:r/>
    </w:p>
    <w:p>
      <w:pPr>
        <w:ind w:firstLine="560"/>
        <w:spacing w:line="520" w:lineRule="exact"/>
        <w:rPr>
          <w:rFonts w:ascii="仿宋" w:hAnsi="仿宋" w:eastAsia="仿宋" w:cs="仿宋_GB2312"/>
          <w:sz w:val="28"/>
          <w:szCs w:val="28"/>
        </w:rPr>
      </w:pPr>
      <w:r>
        <w:rPr>
          <w:rFonts w:hint="eastAsia" w:ascii="仿宋" w:hAnsi="仿宋" w:eastAsia="仿宋" w:cs="仿宋_GB2312"/>
          <w:bCs/>
          <w:sz w:val="28"/>
          <w:szCs w:val="28"/>
        </w:rPr>
        <w:t xml:space="preserve">7.1</w:t>
      </w:r>
      <w:r>
        <w:rPr>
          <w:rFonts w:hint="eastAsia" w:ascii="仿宋" w:hAnsi="仿宋" w:eastAsia="仿宋" w:cs="仿宋_GB2312"/>
          <w:sz w:val="28"/>
          <w:szCs w:val="28"/>
        </w:rPr>
        <w:t xml:space="preserve"> 任何要求对征集文件进行澄清的供应商，应在响应文件提交截止期</w:t>
      </w:r>
      <w:r>
        <w:rPr>
          <w:rFonts w:hint="eastAsia" w:ascii="仿宋" w:hAnsi="仿宋" w:eastAsia="仿宋" w:cs="仿宋_GB2312"/>
          <w:b/>
          <w:sz w:val="28"/>
          <w:szCs w:val="28"/>
        </w:rPr>
        <w:t xml:space="preserve">十日</w:t>
      </w:r>
      <w:r>
        <w:rPr>
          <w:rFonts w:hint="eastAsia" w:ascii="仿宋" w:hAnsi="仿宋" w:eastAsia="仿宋" w:cs="仿宋_GB2312"/>
          <w:sz w:val="28"/>
          <w:szCs w:val="28"/>
        </w:rPr>
        <w:t xml:space="preserve">前按征集公告中的通讯地址，以书面形式通知本公司。</w:t>
      </w:r>
      <w:r/>
    </w:p>
    <w:p>
      <w:pPr>
        <w:pStyle w:val="729"/>
        <w:ind w:firstLine="560"/>
        <w:spacing w:before="0" w:after="0" w:line="520" w:lineRule="exact"/>
        <w:rPr>
          <w:rFonts w:ascii="仿宋" w:hAnsi="仿宋" w:eastAsia="仿宋" w:cs="仿宋_GB2312"/>
          <w:b w:val="0"/>
          <w:bCs w:val="0"/>
        </w:rPr>
      </w:pPr>
      <w:r/>
      <w:bookmarkStart w:id="55" w:name="_Toc20823284"/>
      <w:r/>
      <w:bookmarkStart w:id="56" w:name="_Toc513029212"/>
      <w:r/>
      <w:bookmarkStart w:id="57" w:name="_Toc16938528"/>
      <w:r/>
      <w:bookmarkStart w:id="58" w:name="_Toc462564071"/>
      <w:r>
        <w:rPr>
          <w:rFonts w:hint="eastAsia" w:ascii="仿宋" w:hAnsi="仿宋" w:eastAsia="仿宋" w:cs="仿宋_GB2312"/>
          <w:b w:val="0"/>
          <w:bCs w:val="0"/>
        </w:rPr>
        <w:t xml:space="preserve">8、征集文件的修改</w:t>
      </w:r>
      <w:bookmarkEnd w:id="55"/>
      <w:r/>
      <w:bookmarkEnd w:id="56"/>
      <w:r/>
      <w:bookmarkEnd w:id="57"/>
      <w:r/>
      <w:bookmarkEnd w:id="58"/>
      <w:r/>
      <w:r/>
    </w:p>
    <w:p>
      <w:pPr>
        <w:ind w:firstLine="560"/>
        <w:spacing w:line="520" w:lineRule="exact"/>
        <w:rPr>
          <w:rFonts w:ascii="仿宋" w:hAnsi="仿宋" w:eastAsia="仿宋" w:cs="仿宋_GB2312"/>
          <w:sz w:val="28"/>
          <w:szCs w:val="28"/>
        </w:rPr>
      </w:pPr>
      <w:r>
        <w:rPr>
          <w:rFonts w:hint="eastAsia" w:ascii="仿宋" w:hAnsi="仿宋" w:eastAsia="仿宋" w:cs="仿宋_GB2312"/>
          <w:bCs/>
          <w:sz w:val="28"/>
          <w:szCs w:val="28"/>
        </w:rPr>
        <w:t xml:space="preserve">8.1</w:t>
      </w:r>
      <w:r>
        <w:rPr>
          <w:rFonts w:hint="eastAsia" w:ascii="仿宋" w:hAnsi="仿宋" w:eastAsia="仿宋" w:cs="仿宋_GB2312"/>
          <w:sz w:val="28"/>
          <w:szCs w:val="28"/>
        </w:rPr>
        <w:t xml:space="preserve"> 在响应文件提交截止时间前，本公司可以对征集文件进行修改。</w:t>
      </w:r>
      <w:r/>
    </w:p>
    <w:p>
      <w:pPr>
        <w:ind w:firstLine="560"/>
        <w:spacing w:line="520" w:lineRule="exact"/>
        <w:rPr>
          <w:rFonts w:ascii="仿宋" w:hAnsi="仿宋" w:eastAsia="仿宋" w:cs="仿宋_GB2312"/>
          <w:sz w:val="28"/>
          <w:szCs w:val="28"/>
        </w:rPr>
      </w:pPr>
      <w:r>
        <w:rPr>
          <w:rFonts w:hint="eastAsia" w:ascii="仿宋" w:hAnsi="仿宋" w:eastAsia="仿宋" w:cs="仿宋_GB2312"/>
          <w:bCs/>
          <w:sz w:val="28"/>
          <w:szCs w:val="28"/>
        </w:rPr>
        <w:t xml:space="preserve">8.2 </w:t>
      </w:r>
      <w:r>
        <w:rPr>
          <w:rFonts w:hint="eastAsia" w:ascii="仿宋" w:hAnsi="仿宋" w:eastAsia="仿宋" w:cs="仿宋_GB2312"/>
          <w:sz w:val="28"/>
          <w:szCs w:val="28"/>
        </w:rPr>
        <w:t xml:space="preserve">本公司有权按照法定的要求推迟响应文件提交截止日期和开启日期。</w:t>
      </w:r>
      <w:r/>
    </w:p>
    <w:p>
      <w:pPr>
        <w:ind w:firstLine="560"/>
        <w:spacing w:line="520" w:lineRule="exact"/>
        <w:rPr>
          <w:rFonts w:ascii="仿宋" w:hAnsi="仿宋" w:eastAsia="仿宋"/>
          <w:sz w:val="28"/>
          <w:szCs w:val="28"/>
        </w:rPr>
      </w:pPr>
      <w:r>
        <w:rPr>
          <w:rFonts w:hint="eastAsia" w:ascii="仿宋" w:hAnsi="仿宋" w:eastAsia="仿宋" w:cs="仿宋_GB2312"/>
          <w:bCs/>
          <w:sz w:val="28"/>
          <w:szCs w:val="28"/>
        </w:rPr>
        <w:t xml:space="preserve">8.3 </w:t>
      </w:r>
      <w:r>
        <w:rPr>
          <w:rFonts w:hint="eastAsia" w:ascii="仿宋" w:hAnsi="仿宋" w:eastAsia="仿宋" w:cs="仿宋_GB2312"/>
          <w:sz w:val="28"/>
          <w:szCs w:val="28"/>
        </w:rPr>
        <w:t xml:space="preserve">征集文件的修改将在“江苏政府采购网”公布，补充文件将作为征集文件的组成部分，并对供应商具有约束力。</w:t>
      </w:r>
      <w:r>
        <w:rPr>
          <w:rFonts w:hint="eastAsia" w:ascii="仿宋" w:hAnsi="仿宋" w:eastAsia="仿宋"/>
          <w:sz w:val="28"/>
          <w:szCs w:val="28"/>
        </w:rPr>
        <w:t xml:space="preserve">敬请各供应商关注“江苏政府采购网”上发布的相关信息，</w:t>
      </w:r>
      <w:r>
        <w:rPr>
          <w:rFonts w:hint="eastAsia" w:ascii="仿宋" w:hAnsi="仿宋" w:eastAsia="仿宋"/>
          <w:b/>
          <w:bCs/>
          <w:sz w:val="28"/>
          <w:szCs w:val="28"/>
          <w:u w:val="single"/>
        </w:rPr>
        <w:t xml:space="preserve">特别是在响应文件定稿前，应主动查阅是否有本项目的变更信息。</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8.4 响应供应商对征集文件自行所做出的判断、推论、解释和结论，并由此所造成的后果，均由供应商自负。</w:t>
      </w:r>
      <w:r/>
    </w:p>
    <w:p>
      <w:pPr>
        <w:pStyle w:val="728"/>
        <w:ind w:firstLine="560"/>
        <w:spacing w:before="0" w:beforeAutospacing="0" w:after="0" w:afterAutospacing="0" w:line="520" w:lineRule="exact"/>
        <w:rPr>
          <w:rFonts w:ascii="仿宋" w:hAnsi="仿宋" w:eastAsia="仿宋" w:cs="黑体"/>
          <w:b w:val="0"/>
          <w:bCs w:val="0"/>
          <w:sz w:val="28"/>
          <w:szCs w:val="28"/>
        </w:rPr>
      </w:pPr>
      <w:r/>
      <w:bookmarkStart w:id="59" w:name="_Toc20823285"/>
      <w:r/>
      <w:bookmarkStart w:id="60" w:name="_Toc513029213"/>
      <w:r/>
      <w:bookmarkStart w:id="61" w:name="_Toc16938529"/>
      <w:r/>
      <w:bookmarkStart w:id="62" w:name="_Toc462564072"/>
      <w:r/>
      <w:bookmarkStart w:id="63" w:name="_Toc120614216"/>
      <w:r>
        <w:rPr>
          <w:rFonts w:hint="eastAsia" w:ascii="仿宋" w:hAnsi="仿宋" w:eastAsia="仿宋" w:cs="黑体"/>
          <w:b w:val="0"/>
          <w:bCs w:val="0"/>
          <w:sz w:val="28"/>
          <w:szCs w:val="28"/>
        </w:rPr>
        <w:t xml:space="preserve">三、响应文件的编制</w:t>
      </w:r>
      <w:bookmarkEnd w:id="59"/>
      <w:r/>
      <w:bookmarkEnd w:id="60"/>
      <w:r/>
      <w:bookmarkEnd w:id="61"/>
      <w:r/>
      <w:bookmarkEnd w:id="62"/>
      <w:r/>
      <w:bookmarkEnd w:id="63"/>
      <w:r/>
      <w:r/>
    </w:p>
    <w:p>
      <w:pPr>
        <w:pStyle w:val="729"/>
        <w:ind w:firstLine="560"/>
        <w:spacing w:before="0" w:after="0" w:line="520" w:lineRule="exact"/>
        <w:rPr>
          <w:rFonts w:ascii="仿宋" w:hAnsi="仿宋" w:eastAsia="仿宋" w:cs="仿宋_GB2312"/>
          <w:bCs w:val="0"/>
        </w:rPr>
      </w:pPr>
      <w:r/>
      <w:bookmarkStart w:id="64" w:name="_Toc462564073"/>
      <w:r/>
      <w:bookmarkStart w:id="65" w:name="_Toc20823286"/>
      <w:r/>
      <w:bookmarkStart w:id="66" w:name="_Toc513029214"/>
      <w:r/>
      <w:bookmarkStart w:id="67" w:name="_Toc16938530"/>
      <w:r>
        <w:rPr>
          <w:rFonts w:hint="eastAsia" w:ascii="仿宋" w:hAnsi="仿宋" w:eastAsia="仿宋" w:cs="仿宋_GB2312"/>
          <w:b w:val="0"/>
          <w:bCs w:val="0"/>
        </w:rPr>
        <w:t xml:space="preserve">9、响应文件的语言及度量衡单位</w:t>
      </w:r>
      <w:bookmarkEnd w:id="64"/>
      <w:r/>
      <w:bookmarkEnd w:id="65"/>
      <w:r/>
      <w:bookmarkEnd w:id="66"/>
      <w:r/>
      <w:bookmarkEnd w:id="67"/>
      <w:r/>
      <w:r/>
    </w:p>
    <w:p>
      <w:pPr>
        <w:ind w:firstLine="560"/>
        <w:spacing w:line="520" w:lineRule="exact"/>
        <w:rPr>
          <w:rFonts w:ascii="仿宋" w:hAnsi="仿宋" w:eastAsia="仿宋" w:cs="仿宋_GB2312"/>
          <w:sz w:val="28"/>
          <w:szCs w:val="28"/>
        </w:rPr>
      </w:pPr>
      <w:r>
        <w:rPr>
          <w:rFonts w:hint="eastAsia" w:ascii="仿宋" w:hAnsi="仿宋" w:eastAsia="仿宋" w:cs="仿宋_GB2312"/>
          <w:bCs/>
          <w:sz w:val="28"/>
          <w:szCs w:val="28"/>
        </w:rPr>
        <w:t xml:space="preserve">9.1</w:t>
      </w:r>
      <w:r>
        <w:rPr>
          <w:rFonts w:hint="eastAsia" w:ascii="仿宋" w:hAnsi="仿宋" w:eastAsia="仿宋" w:cs="仿宋_GB2312"/>
          <w:sz w:val="28"/>
          <w:szCs w:val="28"/>
        </w:rPr>
        <w:t xml:space="preserve"> 供应商提交的响应文件以及供应商与本公司就采购活动的所有来往通知、函件和文件均应使用</w:t>
      </w:r>
      <w:r>
        <w:rPr>
          <w:rFonts w:hint="eastAsia" w:ascii="仿宋" w:hAnsi="仿宋" w:eastAsia="仿宋" w:cs="仿宋_GB2312"/>
          <w:b/>
          <w:bCs/>
          <w:sz w:val="28"/>
          <w:szCs w:val="28"/>
        </w:rPr>
        <w:t xml:space="preserve">简体中文</w:t>
      </w:r>
      <w:r>
        <w:rPr>
          <w:rFonts w:hint="eastAsia" w:ascii="仿宋" w:hAnsi="仿宋" w:eastAsia="仿宋" w:cs="仿宋_GB2312"/>
          <w:sz w:val="28"/>
          <w:szCs w:val="28"/>
        </w:rPr>
        <w:t xml:space="preserve">。</w:t>
      </w:r>
      <w:r/>
    </w:p>
    <w:p>
      <w:pPr>
        <w:ind w:firstLine="560"/>
        <w:spacing w:line="520" w:lineRule="exact"/>
        <w:rPr>
          <w:rFonts w:ascii="仿宋" w:hAnsi="仿宋" w:eastAsia="仿宋" w:cs="仿宋_GB2312"/>
          <w:sz w:val="28"/>
          <w:szCs w:val="28"/>
        </w:rPr>
      </w:pPr>
      <w:r>
        <w:rPr>
          <w:rFonts w:hint="eastAsia" w:ascii="仿宋" w:hAnsi="仿宋" w:eastAsia="仿宋" w:cs="仿宋_GB2312"/>
          <w:bCs/>
          <w:sz w:val="28"/>
          <w:szCs w:val="28"/>
        </w:rPr>
        <w:t xml:space="preserve">9.2</w:t>
      </w:r>
      <w:r>
        <w:rPr>
          <w:rFonts w:hint="eastAsia" w:ascii="仿宋" w:hAnsi="仿宋" w:eastAsia="仿宋" w:cs="仿宋_GB2312"/>
          <w:sz w:val="28"/>
          <w:szCs w:val="28"/>
        </w:rPr>
        <w:t xml:space="preserve"> 除技术性能另有规定外，响应文件所使用的度量衡单位，均须采用国家法定计量单位。</w:t>
      </w:r>
      <w:r/>
    </w:p>
    <w:p>
      <w:pPr>
        <w:pStyle w:val="729"/>
        <w:ind w:firstLine="560"/>
        <w:spacing w:before="0" w:after="0" w:line="520" w:lineRule="exact"/>
        <w:rPr>
          <w:rFonts w:ascii="仿宋" w:hAnsi="仿宋" w:eastAsia="仿宋" w:cs="仿宋_GB2312"/>
          <w:b w:val="0"/>
          <w:bCs w:val="0"/>
        </w:rPr>
      </w:pPr>
      <w:r/>
      <w:bookmarkStart w:id="68" w:name="_Toc16938531"/>
      <w:r/>
      <w:bookmarkStart w:id="69" w:name="_Toc513029215"/>
      <w:r/>
      <w:bookmarkStart w:id="70" w:name="_Toc20823287"/>
      <w:r/>
      <w:bookmarkStart w:id="71" w:name="_Toc462564074"/>
      <w:r>
        <w:rPr>
          <w:rFonts w:hint="eastAsia" w:ascii="仿宋" w:hAnsi="仿宋" w:eastAsia="仿宋" w:cs="仿宋_GB2312"/>
          <w:b w:val="0"/>
          <w:bCs w:val="0"/>
        </w:rPr>
        <w:t xml:space="preserve">10、响应文件构成</w:t>
      </w:r>
      <w:bookmarkEnd w:id="68"/>
      <w:r/>
      <w:bookmarkEnd w:id="69"/>
      <w:r/>
      <w:bookmarkEnd w:id="70"/>
      <w:r/>
      <w:bookmarkEnd w:id="71"/>
      <w:r/>
      <w:r/>
    </w:p>
    <w:p>
      <w:pPr>
        <w:ind w:firstLine="560"/>
        <w:spacing w:line="520" w:lineRule="exact"/>
        <w:rPr>
          <w:rFonts w:ascii="仿宋" w:hAnsi="仿宋" w:eastAsia="仿宋" w:cs="仿宋_GB2312"/>
          <w:sz w:val="28"/>
          <w:szCs w:val="28"/>
        </w:rPr>
      </w:pPr>
      <w:r>
        <w:rPr>
          <w:rFonts w:hint="eastAsia" w:ascii="仿宋" w:hAnsi="仿宋" w:eastAsia="仿宋" w:cs="仿宋_GB2312"/>
          <w:bCs/>
          <w:sz w:val="28"/>
          <w:szCs w:val="28"/>
        </w:rPr>
        <w:t xml:space="preserve">10.1</w:t>
      </w:r>
      <w:r>
        <w:rPr>
          <w:rFonts w:hint="eastAsia" w:ascii="仿宋" w:hAnsi="仿宋" w:eastAsia="仿宋" w:cs="仿宋_GB2312"/>
          <w:sz w:val="28"/>
          <w:szCs w:val="28"/>
        </w:rPr>
        <w:t xml:space="preserve"> 供应商编写的响应文件应包括资格证明文件、符合性证明文件、响应服务明细表、服务要求响应及偏离表、其他证明文件、响应函、报价一览表等部分。</w:t>
      </w:r>
      <w:r/>
    </w:p>
    <w:p>
      <w:pPr>
        <w:ind w:firstLine="560"/>
        <w:jc w:val="left"/>
        <w:spacing w:line="560" w:lineRule="exact"/>
        <w:rPr>
          <w:rFonts w:ascii="仿宋" w:hAnsi="仿宋" w:eastAsia="仿宋"/>
          <w:sz w:val="28"/>
          <w:szCs w:val="28"/>
        </w:rPr>
      </w:pPr>
      <w:r>
        <w:rPr>
          <w:rFonts w:hint="eastAsia" w:ascii="仿宋" w:hAnsi="仿宋" w:eastAsia="仿宋"/>
          <w:sz w:val="28"/>
          <w:szCs w:val="28"/>
        </w:rPr>
        <w:t xml:space="preserve">10.1.1 响应文件应包括（但不限于）下列部分：</w:t>
      </w:r>
      <w:r/>
    </w:p>
    <w:p>
      <w:pPr>
        <w:ind w:firstLine="562"/>
        <w:spacing w:line="560" w:lineRule="exact"/>
        <w:rPr>
          <w:rFonts w:ascii="仿宋" w:hAnsi="仿宋" w:eastAsia="仿宋" w:cs="仿宋_GB2312"/>
          <w:b/>
          <w:sz w:val="28"/>
          <w:szCs w:val="28"/>
        </w:rPr>
      </w:pPr>
      <w:r>
        <w:rPr>
          <w:rFonts w:hint="eastAsia" w:ascii="仿宋" w:hAnsi="仿宋" w:eastAsia="仿宋" w:cs="仿宋_GB2312"/>
          <w:b/>
          <w:sz w:val="28"/>
          <w:szCs w:val="28"/>
        </w:rPr>
        <w:t xml:space="preserve">基本部分</w:t>
      </w:r>
      <w:r/>
    </w:p>
    <w:p>
      <w:pPr>
        <w:ind w:firstLine="560"/>
        <w:spacing w:line="580" w:lineRule="exact"/>
        <w:rPr>
          <w:rFonts w:ascii="仿宋" w:hAnsi="仿宋" w:eastAsia="仿宋"/>
          <w:sz w:val="28"/>
          <w:szCs w:val="28"/>
        </w:rPr>
      </w:pPr>
      <w:r>
        <w:rPr>
          <w:rFonts w:hint="eastAsia" w:ascii="仿宋" w:hAnsi="仿宋" w:eastAsia="仿宋"/>
          <w:sz w:val="28"/>
          <w:szCs w:val="28"/>
        </w:rPr>
        <w:t xml:space="preserve">（1）响应函</w:t>
      </w:r>
      <w:r/>
    </w:p>
    <w:p>
      <w:pPr>
        <w:ind w:firstLine="560"/>
        <w:spacing w:line="580" w:lineRule="exact"/>
        <w:rPr>
          <w:rFonts w:ascii="仿宋" w:hAnsi="仿宋" w:eastAsia="仿宋"/>
          <w:sz w:val="28"/>
          <w:szCs w:val="28"/>
        </w:rPr>
      </w:pPr>
      <w:r>
        <w:rPr>
          <w:rFonts w:hint="eastAsia" w:ascii="仿宋" w:hAnsi="仿宋" w:eastAsia="仿宋"/>
          <w:sz w:val="28"/>
          <w:szCs w:val="28"/>
        </w:rPr>
        <w:t xml:space="preserve">（2）报价一览表</w:t>
      </w:r>
      <w:r/>
    </w:p>
    <w:p>
      <w:pPr>
        <w:ind w:firstLine="560"/>
        <w:spacing w:line="580" w:lineRule="exact"/>
        <w:rPr>
          <w:rFonts w:ascii="仿宋" w:hAnsi="仿宋" w:eastAsia="仿宋"/>
          <w:sz w:val="28"/>
          <w:szCs w:val="28"/>
        </w:rPr>
      </w:pPr>
      <w:r>
        <w:rPr>
          <w:rFonts w:hint="eastAsia" w:ascii="仿宋" w:hAnsi="仿宋" w:eastAsia="仿宋"/>
          <w:sz w:val="28"/>
          <w:szCs w:val="28"/>
        </w:rPr>
        <w:t xml:space="preserve">（3）采购服务报价明细表</w:t>
      </w:r>
      <w:r/>
    </w:p>
    <w:p>
      <w:pPr>
        <w:ind w:firstLine="562"/>
        <w:spacing w:line="560" w:lineRule="exact"/>
        <w:rPr>
          <w:rFonts w:ascii="仿宋" w:hAnsi="仿宋" w:eastAsia="仿宋" w:cs="仿宋_GB2312"/>
          <w:b/>
          <w:sz w:val="28"/>
          <w:szCs w:val="28"/>
        </w:rPr>
      </w:pPr>
      <w:r>
        <w:rPr>
          <w:rFonts w:hint="eastAsia" w:ascii="仿宋" w:hAnsi="仿宋" w:eastAsia="仿宋" w:cs="仿宋_GB2312"/>
          <w:b/>
          <w:sz w:val="28"/>
          <w:szCs w:val="28"/>
        </w:rPr>
        <w:t xml:space="preserve">资信部分</w:t>
      </w:r>
      <w:r/>
    </w:p>
    <w:p>
      <w:pPr>
        <w:ind w:firstLine="560"/>
        <w:spacing w:line="580" w:lineRule="exact"/>
        <w:rPr>
          <w:rFonts w:ascii="仿宋" w:hAnsi="仿宋" w:eastAsia="仿宋"/>
          <w:b/>
          <w:sz w:val="28"/>
          <w:szCs w:val="28"/>
        </w:rPr>
      </w:pPr>
      <w:r>
        <w:rPr>
          <w:rFonts w:hint="eastAsia" w:ascii="仿宋" w:hAnsi="仿宋" w:eastAsia="仿宋"/>
          <w:sz w:val="28"/>
          <w:szCs w:val="28"/>
        </w:rPr>
        <w:t xml:space="preserve">（4）</w:t>
      </w:r>
      <w:bookmarkStart w:id="72" w:name="OLE_LINK53"/>
      <w:r>
        <w:rPr>
          <w:rFonts w:hint="eastAsia" w:ascii="仿宋" w:hAnsi="仿宋" w:eastAsia="仿宋"/>
          <w:sz w:val="28"/>
          <w:szCs w:val="28"/>
        </w:rPr>
        <w:t xml:space="preserve">法人或者其他组织的营业执照等证明文件的扫描件</w:t>
      </w:r>
      <w:bookmarkEnd w:id="72"/>
      <w:r>
        <w:rPr>
          <w:rFonts w:hint="eastAsia" w:ascii="仿宋" w:hAnsi="仿宋" w:eastAsia="仿宋"/>
          <w:sz w:val="28"/>
          <w:szCs w:val="28"/>
        </w:rPr>
        <w:t xml:space="preserve">；</w:t>
      </w:r>
      <w:r/>
    </w:p>
    <w:p>
      <w:pPr>
        <w:ind w:firstLine="560"/>
        <w:spacing w:line="580" w:lineRule="exact"/>
        <w:rPr>
          <w:rFonts w:ascii="仿宋" w:hAnsi="仿宋" w:eastAsia="仿宋"/>
          <w:sz w:val="28"/>
          <w:szCs w:val="28"/>
        </w:rPr>
      </w:pPr>
      <w:r>
        <w:rPr>
          <w:rFonts w:hint="eastAsia" w:ascii="仿宋" w:hAnsi="仿宋" w:eastAsia="仿宋"/>
          <w:sz w:val="28"/>
          <w:szCs w:val="28"/>
        </w:rPr>
        <w:t xml:space="preserve">（5）近六个月中任意一个月的财务状况报告（资产负债表和利润表）扫描件，或经会计师事务所出具的近两年中任意一个年度的审计报告扫描件，或本年度基本开户银行出具的资信证明扫描件；</w:t>
      </w:r>
      <w:r/>
    </w:p>
    <w:p>
      <w:pPr>
        <w:ind w:firstLine="560"/>
        <w:spacing w:line="580" w:lineRule="exact"/>
        <w:rPr>
          <w:rFonts w:ascii="仿宋" w:hAnsi="仿宋" w:eastAsia="仿宋"/>
          <w:sz w:val="28"/>
          <w:szCs w:val="28"/>
        </w:rPr>
      </w:pPr>
      <w:r>
        <w:rPr>
          <w:rFonts w:hint="eastAsia" w:ascii="仿宋" w:hAnsi="仿宋" w:eastAsia="仿宋"/>
          <w:sz w:val="28"/>
          <w:szCs w:val="28"/>
        </w:rPr>
        <w:t xml:space="preserve">（6）近六个月中任意一个月缴纳税收和社会保险的凭据扫描件（依法免税或不需要缴纳社会保障资金的，提供相应证明文件扫描件）；</w:t>
      </w:r>
      <w:r/>
    </w:p>
    <w:p>
      <w:pPr>
        <w:ind w:firstLine="560"/>
        <w:spacing w:line="580" w:lineRule="exact"/>
        <w:rPr>
          <w:rFonts w:ascii="仿宋" w:hAnsi="仿宋" w:eastAsia="仿宋"/>
          <w:sz w:val="28"/>
          <w:szCs w:val="28"/>
        </w:rPr>
      </w:pPr>
      <w:r>
        <w:rPr>
          <w:rFonts w:hint="eastAsia" w:ascii="仿宋" w:hAnsi="仿宋" w:eastAsia="仿宋"/>
          <w:sz w:val="28"/>
          <w:szCs w:val="28"/>
        </w:rPr>
        <w:t xml:space="preserve">（7）法定代表人授权书；</w:t>
      </w:r>
      <w:r/>
    </w:p>
    <w:p>
      <w:pPr>
        <w:ind w:firstLine="560"/>
        <w:spacing w:line="580" w:lineRule="exact"/>
        <w:rPr>
          <w:rFonts w:ascii="仿宋" w:hAnsi="仿宋" w:eastAsia="仿宋"/>
          <w:b/>
          <w:sz w:val="28"/>
          <w:szCs w:val="28"/>
        </w:rPr>
      </w:pPr>
      <w:r>
        <w:rPr>
          <w:rFonts w:hint="eastAsia" w:ascii="仿宋" w:hAnsi="仿宋" w:eastAsia="仿宋"/>
          <w:sz w:val="28"/>
          <w:szCs w:val="28"/>
        </w:rPr>
        <w:t xml:space="preserve">（8）具备履行合同所必需的设备和专业技术能力的声明；</w:t>
      </w:r>
      <w:r/>
    </w:p>
    <w:p>
      <w:pPr>
        <w:ind w:firstLine="560"/>
        <w:spacing w:line="580" w:lineRule="exact"/>
        <w:rPr>
          <w:rFonts w:ascii="仿宋" w:hAnsi="仿宋" w:eastAsia="仿宋"/>
          <w:b/>
          <w:sz w:val="28"/>
          <w:szCs w:val="28"/>
        </w:rPr>
      </w:pPr>
      <w:r>
        <w:rPr>
          <w:rFonts w:hint="eastAsia" w:ascii="仿宋" w:hAnsi="仿宋" w:eastAsia="仿宋"/>
          <w:sz w:val="28"/>
          <w:szCs w:val="28"/>
        </w:rPr>
        <w:t xml:space="preserve">（9）法定代表人身份证扫描件、授权代表身份证扫描件；</w:t>
      </w:r>
      <w:r/>
    </w:p>
    <w:p>
      <w:pPr>
        <w:ind w:firstLine="560"/>
        <w:spacing w:line="580" w:lineRule="exact"/>
        <w:rPr>
          <w:rFonts w:ascii="仿宋" w:hAnsi="仿宋" w:eastAsia="仿宋"/>
          <w:sz w:val="28"/>
          <w:szCs w:val="28"/>
        </w:rPr>
      </w:pPr>
      <w:r>
        <w:rPr>
          <w:rFonts w:hint="eastAsia" w:ascii="仿宋" w:hAnsi="仿宋" w:eastAsia="仿宋"/>
          <w:sz w:val="28"/>
          <w:szCs w:val="28"/>
        </w:rPr>
        <w:t xml:space="preserve">（10）无重大违法记录声明；</w:t>
      </w:r>
      <w:r/>
    </w:p>
    <w:p>
      <w:pPr>
        <w:ind w:firstLine="560"/>
        <w:spacing w:line="580" w:lineRule="exact"/>
        <w:rPr>
          <w:rFonts w:ascii="仿宋" w:hAnsi="仿宋" w:eastAsia="仿宋"/>
          <w:sz w:val="28"/>
          <w:szCs w:val="28"/>
        </w:rPr>
      </w:pPr>
      <w:r>
        <w:rPr>
          <w:rFonts w:hint="eastAsia" w:ascii="仿宋" w:hAnsi="仿宋" w:eastAsia="仿宋"/>
          <w:sz w:val="28"/>
          <w:szCs w:val="28"/>
        </w:rPr>
        <w:t xml:space="preserve">（11）征集文件中规定的资格特定条件证明材料。</w:t>
      </w:r>
      <w:r/>
    </w:p>
    <w:p>
      <w:pPr>
        <w:ind w:firstLine="560"/>
        <w:spacing w:line="580" w:lineRule="exact"/>
        <w:rPr>
          <w:rFonts w:ascii="仿宋" w:hAnsi="仿宋" w:eastAsia="仿宋"/>
          <w:sz w:val="28"/>
          <w:szCs w:val="28"/>
        </w:rPr>
      </w:pPr>
      <w:r>
        <w:rPr>
          <w:rFonts w:hint="eastAsia" w:ascii="仿宋" w:hAnsi="仿宋" w:eastAsia="仿宋"/>
          <w:sz w:val="28"/>
          <w:szCs w:val="28"/>
        </w:rPr>
        <w:t xml:space="preserve">（12）中小微企业声明函（服务）</w:t>
      </w:r>
      <w:r/>
    </w:p>
    <w:p>
      <w:pPr>
        <w:ind w:firstLine="643"/>
        <w:spacing w:line="580" w:lineRule="exact"/>
        <w:rPr>
          <w:rFonts w:ascii="仿宋" w:hAnsi="仿宋" w:eastAsia="仿宋"/>
          <w:b/>
          <w:sz w:val="32"/>
          <w:szCs w:val="32"/>
        </w:rPr>
      </w:pPr>
      <w:r>
        <w:rPr>
          <w:rFonts w:hint="eastAsia" w:ascii="仿宋" w:hAnsi="仿宋" w:eastAsia="仿宋"/>
          <w:b/>
          <w:sz w:val="32"/>
          <w:szCs w:val="32"/>
        </w:rPr>
        <w:t xml:space="preserve">注：以上资信部分材料扫描件提供不全或无效的，将被判定为无效响应。</w:t>
      </w:r>
      <w:r/>
    </w:p>
    <w:p>
      <w:pPr>
        <w:ind w:firstLine="562"/>
        <w:jc w:val="left"/>
        <w:spacing w:line="560" w:lineRule="exact"/>
        <w:rPr>
          <w:rFonts w:ascii="仿宋" w:hAnsi="仿宋" w:eastAsia="仿宋"/>
          <w:b/>
          <w:sz w:val="28"/>
          <w:szCs w:val="28"/>
        </w:rPr>
      </w:pPr>
      <w:r>
        <w:rPr>
          <w:rFonts w:hint="eastAsia" w:ascii="仿宋" w:hAnsi="仿宋" w:eastAsia="仿宋"/>
          <w:b/>
          <w:sz w:val="28"/>
          <w:szCs w:val="28"/>
        </w:rPr>
        <w:t xml:space="preserve">商务、技术部分</w:t>
      </w:r>
      <w:r/>
    </w:p>
    <w:p>
      <w:pPr>
        <w:ind w:firstLine="560"/>
        <w:jc w:val="left"/>
        <w:spacing w:line="560" w:lineRule="exact"/>
        <w:rPr>
          <w:rFonts w:ascii="仿宋" w:hAnsi="仿宋" w:eastAsia="仿宋" w:cs="仿宋_GB2312"/>
          <w:sz w:val="28"/>
          <w:szCs w:val="28"/>
        </w:rPr>
      </w:pPr>
      <w:r>
        <w:rPr>
          <w:rFonts w:hint="eastAsia" w:ascii="仿宋" w:hAnsi="仿宋" w:eastAsia="仿宋" w:cs="仿宋_GB2312"/>
          <w:sz w:val="28"/>
          <w:szCs w:val="28"/>
        </w:rPr>
        <w:t xml:space="preserve">（13）服务要求响应及偏离表； </w:t>
      </w:r>
      <w:r/>
    </w:p>
    <w:p>
      <w:pPr>
        <w:ind w:firstLine="560"/>
        <w:spacing w:line="560" w:lineRule="exact"/>
        <w:rPr>
          <w:rFonts w:ascii="仿宋" w:hAnsi="仿宋" w:eastAsia="仿宋" w:cs="仿宋_GB2312"/>
          <w:sz w:val="28"/>
          <w:szCs w:val="28"/>
        </w:rPr>
      </w:pPr>
      <w:r/>
      <w:bookmarkStart w:id="73" w:name="OLE_LINK51"/>
      <w:r/>
      <w:bookmarkStart w:id="74" w:name="OLE_LINK52"/>
      <w:r>
        <w:rPr>
          <w:rFonts w:hint="eastAsia" w:ascii="仿宋" w:hAnsi="仿宋" w:eastAsia="仿宋" w:cs="仿宋_GB2312"/>
          <w:sz w:val="28"/>
          <w:szCs w:val="28"/>
        </w:rPr>
        <w:t xml:space="preserve">（14）残疾人福利性单位声明函（如有）；</w:t>
      </w:r>
      <w:bookmarkEnd w:id="73"/>
      <w:r/>
      <w:bookmarkEnd w:id="74"/>
      <w:r/>
      <w:r/>
    </w:p>
    <w:p>
      <w:pPr>
        <w:ind w:firstLine="560"/>
        <w:jc w:val="left"/>
        <w:spacing w:line="560" w:lineRule="exact"/>
        <w:rPr>
          <w:rFonts w:ascii="仿宋" w:hAnsi="仿宋" w:eastAsia="仿宋" w:cs="仿宋_GB2312"/>
          <w:sz w:val="28"/>
          <w:szCs w:val="28"/>
        </w:rPr>
      </w:pPr>
      <w:r>
        <w:rPr>
          <w:rFonts w:hint="eastAsia" w:ascii="仿宋" w:hAnsi="仿宋" w:eastAsia="仿宋" w:cs="仿宋_GB2312"/>
          <w:sz w:val="28"/>
          <w:szCs w:val="28"/>
        </w:rPr>
        <w:t xml:space="preserve">（15）项目组织实施方案（如需要）；</w:t>
      </w:r>
      <w:r/>
    </w:p>
    <w:p>
      <w:pPr>
        <w:ind w:firstLine="560"/>
        <w:jc w:val="left"/>
        <w:spacing w:line="560" w:lineRule="exact"/>
        <w:rPr>
          <w:rFonts w:ascii="仿宋" w:hAnsi="仿宋" w:eastAsia="仿宋" w:cs="仿宋_GB2312"/>
          <w:sz w:val="28"/>
          <w:szCs w:val="28"/>
        </w:rPr>
      </w:pPr>
      <w:r>
        <w:rPr>
          <w:rFonts w:hint="eastAsia" w:ascii="仿宋" w:hAnsi="仿宋" w:eastAsia="仿宋" w:cs="仿宋_GB2312"/>
          <w:sz w:val="28"/>
          <w:szCs w:val="28"/>
        </w:rPr>
        <w:t xml:space="preserve">（16）质保、服务承诺及培训计划等（如需要）；</w:t>
      </w:r>
      <w:r/>
    </w:p>
    <w:p>
      <w:pPr>
        <w:ind w:firstLine="560"/>
        <w:jc w:val="left"/>
        <w:spacing w:line="560" w:lineRule="exact"/>
        <w:rPr>
          <w:rFonts w:ascii="仿宋" w:hAnsi="仿宋" w:eastAsia="仿宋" w:cs="仿宋_GB2312"/>
          <w:sz w:val="28"/>
          <w:szCs w:val="28"/>
        </w:rPr>
      </w:pPr>
      <w:r>
        <w:rPr>
          <w:rFonts w:hint="eastAsia" w:ascii="仿宋" w:hAnsi="仿宋" w:eastAsia="仿宋" w:cs="仿宋_GB2312"/>
          <w:sz w:val="28"/>
          <w:szCs w:val="28"/>
        </w:rPr>
        <w:t xml:space="preserve">（17）“采购需求”部分要求提供或评分办法中涉及评审事项的证书、承诺、材料等扫描件；</w:t>
      </w:r>
      <w:r/>
    </w:p>
    <w:p>
      <w:pPr>
        <w:ind w:firstLine="560"/>
        <w:spacing w:line="560" w:lineRule="exact"/>
        <w:rPr>
          <w:rFonts w:ascii="仿宋" w:hAnsi="仿宋" w:eastAsia="仿宋" w:cs="仿宋_GB2312"/>
          <w:b/>
          <w:sz w:val="28"/>
          <w:szCs w:val="28"/>
        </w:rPr>
      </w:pPr>
      <w:r>
        <w:rPr>
          <w:rFonts w:hint="eastAsia" w:ascii="仿宋" w:hAnsi="仿宋" w:eastAsia="仿宋" w:cs="仿宋_GB2312"/>
          <w:sz w:val="28"/>
          <w:szCs w:val="28"/>
        </w:rPr>
        <w:t xml:space="preserve">（18）征集文件要求或供应商认为需要提供的其他资料；</w:t>
      </w:r>
      <w:r/>
    </w:p>
    <w:p>
      <w:pPr>
        <w:ind w:firstLine="562"/>
        <w:jc w:val="left"/>
        <w:spacing w:line="560" w:lineRule="exact"/>
        <w:rPr>
          <w:rFonts w:ascii="仿宋" w:hAnsi="仿宋" w:eastAsia="仿宋"/>
          <w:b/>
          <w:bCs/>
          <w:sz w:val="28"/>
          <w:szCs w:val="28"/>
        </w:rPr>
      </w:pPr>
      <w:r>
        <w:rPr>
          <w:rFonts w:hint="eastAsia" w:ascii="仿宋" w:hAnsi="仿宋" w:eastAsia="仿宋"/>
          <w:b/>
          <w:bCs/>
          <w:sz w:val="28"/>
          <w:szCs w:val="28"/>
        </w:rPr>
        <w:t xml:space="preserve">征集响应函格式</w:t>
      </w:r>
      <w:r/>
    </w:p>
    <w:p>
      <w:pPr>
        <w:ind w:firstLine="560"/>
        <w:jc w:val="left"/>
        <w:spacing w:line="560" w:lineRule="exact"/>
        <w:rPr>
          <w:rFonts w:ascii="仿宋" w:hAnsi="仿宋" w:eastAsia="仿宋"/>
          <w:sz w:val="28"/>
          <w:szCs w:val="28"/>
        </w:rPr>
      </w:pPr>
      <w:r>
        <w:rPr>
          <w:rFonts w:hint="eastAsia" w:ascii="仿宋" w:hAnsi="仿宋" w:eastAsia="仿宋"/>
          <w:sz w:val="28"/>
          <w:szCs w:val="28"/>
        </w:rPr>
        <w:t xml:space="preserve">供应商须完整地填写征集文件中的征集响应函格式。</w:t>
      </w:r>
      <w:r/>
    </w:p>
    <w:p>
      <w:pPr>
        <w:ind w:firstLine="562"/>
        <w:jc w:val="left"/>
        <w:spacing w:line="560" w:lineRule="exact"/>
        <w:rPr>
          <w:rFonts w:ascii="仿宋" w:hAnsi="仿宋" w:eastAsia="仿宋"/>
          <w:b/>
          <w:bCs/>
          <w:sz w:val="28"/>
          <w:szCs w:val="28"/>
        </w:rPr>
      </w:pPr>
      <w:r>
        <w:rPr>
          <w:rFonts w:hint="eastAsia" w:ascii="仿宋" w:hAnsi="仿宋" w:eastAsia="仿宋"/>
          <w:b/>
          <w:bCs/>
          <w:sz w:val="28"/>
          <w:szCs w:val="28"/>
        </w:rPr>
        <w:t xml:space="preserve">资格、技术要求、设计要求和基本服务要求的响应</w:t>
      </w:r>
      <w:r/>
    </w:p>
    <w:p>
      <w:pPr>
        <w:ind w:firstLine="560"/>
        <w:jc w:val="left"/>
        <w:spacing w:line="560" w:lineRule="exact"/>
        <w:rPr>
          <w:rFonts w:ascii="仿宋" w:hAnsi="仿宋" w:eastAsia="仿宋"/>
          <w:sz w:val="28"/>
          <w:szCs w:val="28"/>
        </w:rPr>
      </w:pPr>
      <w:r>
        <w:rPr>
          <w:rFonts w:hint="eastAsia" w:ascii="仿宋" w:hAnsi="仿宋" w:eastAsia="仿宋"/>
          <w:sz w:val="28"/>
          <w:szCs w:val="28"/>
        </w:rPr>
        <w:t xml:space="preserve">1、响应文件必须对征集文件中的供应商资格要求逐项作出实质性响应；</w:t>
      </w:r>
      <w:r/>
    </w:p>
    <w:p>
      <w:pPr>
        <w:ind w:firstLine="560"/>
        <w:jc w:val="left"/>
        <w:spacing w:line="560" w:lineRule="exact"/>
        <w:rPr>
          <w:rFonts w:ascii="仿宋" w:hAnsi="仿宋" w:eastAsia="仿宋"/>
          <w:sz w:val="28"/>
          <w:szCs w:val="28"/>
        </w:rPr>
      </w:pPr>
      <w:r>
        <w:rPr>
          <w:rFonts w:hint="eastAsia" w:ascii="仿宋" w:hAnsi="仿宋" w:eastAsia="仿宋"/>
          <w:sz w:val="28"/>
          <w:szCs w:val="28"/>
        </w:rPr>
        <w:t xml:space="preserve">2、响应文件必须对征集文件中的技术要求逐项作出实质性响应；</w:t>
      </w:r>
      <w:r/>
    </w:p>
    <w:p>
      <w:pPr>
        <w:ind w:firstLine="560"/>
        <w:jc w:val="left"/>
        <w:spacing w:line="560" w:lineRule="exact"/>
        <w:rPr>
          <w:rFonts w:ascii="仿宋" w:hAnsi="仿宋" w:eastAsia="仿宋"/>
          <w:sz w:val="28"/>
          <w:szCs w:val="28"/>
        </w:rPr>
      </w:pPr>
      <w:r>
        <w:rPr>
          <w:rFonts w:hint="eastAsia" w:ascii="仿宋" w:hAnsi="仿宋" w:eastAsia="仿宋"/>
          <w:sz w:val="28"/>
          <w:szCs w:val="28"/>
        </w:rPr>
        <w:t xml:space="preserve">3、响应文件必须对征集文件中的设计要求逐项作出实质性响应；</w:t>
      </w:r>
      <w:r/>
    </w:p>
    <w:p>
      <w:pPr>
        <w:ind w:firstLine="560"/>
        <w:jc w:val="left"/>
        <w:spacing w:line="560" w:lineRule="exact"/>
        <w:rPr>
          <w:rFonts w:ascii="仿宋" w:hAnsi="仿宋" w:eastAsia="仿宋"/>
          <w:sz w:val="28"/>
          <w:szCs w:val="28"/>
        </w:rPr>
      </w:pPr>
      <w:r>
        <w:rPr>
          <w:rFonts w:hint="eastAsia" w:ascii="仿宋" w:hAnsi="仿宋" w:eastAsia="仿宋"/>
          <w:sz w:val="28"/>
          <w:szCs w:val="28"/>
        </w:rPr>
        <w:t xml:space="preserve">4、供应商的服务承诺必须按不低于征集文件中基本服务要求的标准作出实质性响应；</w:t>
      </w:r>
      <w:r/>
    </w:p>
    <w:p>
      <w:pPr>
        <w:ind w:firstLine="560"/>
        <w:jc w:val="left"/>
        <w:spacing w:line="560" w:lineRule="exact"/>
        <w:rPr>
          <w:rFonts w:ascii="仿宋" w:hAnsi="仿宋" w:eastAsia="仿宋"/>
          <w:sz w:val="28"/>
          <w:szCs w:val="28"/>
        </w:rPr>
      </w:pPr>
      <w:r>
        <w:rPr>
          <w:rFonts w:hint="eastAsia" w:ascii="仿宋" w:hAnsi="仿宋" w:eastAsia="仿宋"/>
          <w:sz w:val="28"/>
          <w:szCs w:val="28"/>
        </w:rPr>
        <w:t xml:space="preserve">5、未按征集文件要求作实质性响应的响应文件，原则上，经框架协议采购小组确认后按无效投标处理。</w:t>
      </w:r>
      <w:r/>
    </w:p>
    <w:p>
      <w:pPr>
        <w:ind w:firstLine="560"/>
        <w:spacing w:line="520" w:lineRule="exact"/>
        <w:rPr>
          <w:rFonts w:ascii="仿宋" w:hAnsi="仿宋" w:eastAsia="仿宋" w:cs="仿宋_GB2312"/>
          <w:sz w:val="28"/>
          <w:szCs w:val="28"/>
        </w:rPr>
      </w:pPr>
      <w:r>
        <w:rPr>
          <w:rFonts w:hint="eastAsia" w:ascii="仿宋" w:hAnsi="仿宋" w:eastAsia="仿宋" w:cs="仿宋_GB2312"/>
          <w:sz w:val="28"/>
          <w:szCs w:val="28"/>
        </w:rPr>
        <w:t xml:space="preserve">10.2 如标书制作工具中格式和内容与“江苏政府采购网”发布的征集文件不一致，请以“江苏政府采购网”发布的征集文件为准。</w:t>
      </w:r>
      <w:r/>
    </w:p>
    <w:p>
      <w:pPr>
        <w:pStyle w:val="729"/>
        <w:ind w:firstLine="560"/>
        <w:spacing w:before="0" w:after="0" w:line="520" w:lineRule="exact"/>
        <w:rPr>
          <w:rFonts w:ascii="仿宋" w:hAnsi="仿宋" w:eastAsia="仿宋" w:cs="仿宋_GB2312"/>
          <w:b w:val="0"/>
          <w:bCs w:val="0"/>
        </w:rPr>
      </w:pPr>
      <w:r/>
      <w:bookmarkStart w:id="75" w:name="_Hlt26954838"/>
      <w:r/>
      <w:bookmarkEnd w:id="75"/>
      <w:r/>
      <w:bookmarkStart w:id="76" w:name="_Hlt26670360"/>
      <w:r/>
      <w:bookmarkEnd w:id="76"/>
      <w:r/>
      <w:bookmarkStart w:id="77" w:name="_Hlt26668975"/>
      <w:r/>
      <w:bookmarkEnd w:id="77"/>
      <w:r>
        <w:rPr>
          <w:rFonts w:hint="eastAsia" w:ascii="仿宋" w:hAnsi="仿宋" w:eastAsia="仿宋" w:cs="仿宋_GB2312"/>
          <w:b w:val="0"/>
          <w:bCs w:val="0"/>
        </w:rPr>
        <w:t xml:space="preserve">11、响应服务明细表</w:t>
      </w:r>
      <w:r/>
    </w:p>
    <w:p>
      <w:pPr>
        <w:ind w:firstLine="560"/>
        <w:spacing w:line="520" w:lineRule="exact"/>
        <w:rPr>
          <w:rFonts w:ascii="仿宋" w:hAnsi="仿宋" w:eastAsia="仿宋" w:cs="仿宋_GB2312"/>
          <w:sz w:val="28"/>
          <w:szCs w:val="28"/>
        </w:rPr>
      </w:pPr>
      <w:r>
        <w:rPr>
          <w:rFonts w:hint="eastAsia" w:ascii="仿宋" w:hAnsi="仿宋" w:eastAsia="仿宋" w:cs="仿宋_GB2312"/>
          <w:bCs/>
          <w:sz w:val="28"/>
          <w:szCs w:val="28"/>
        </w:rPr>
        <w:t xml:space="preserve">11.1</w:t>
      </w:r>
      <w:r>
        <w:rPr>
          <w:rFonts w:hint="eastAsia" w:ascii="仿宋" w:hAnsi="仿宋" w:eastAsia="仿宋" w:cs="仿宋_GB2312"/>
          <w:sz w:val="28"/>
          <w:szCs w:val="28"/>
        </w:rPr>
        <w:t xml:space="preserve"> 供应商应按照征集文件规定格式填报响应服务明细表。</w:t>
      </w:r>
      <w:r/>
    </w:p>
    <w:p>
      <w:pPr>
        <w:ind w:firstLine="560"/>
        <w:spacing w:line="520" w:lineRule="exact"/>
        <w:rPr>
          <w:rFonts w:ascii="仿宋" w:hAnsi="仿宋" w:eastAsia="仿宋" w:cs="仿宋_GB2312"/>
          <w:sz w:val="28"/>
          <w:szCs w:val="28"/>
        </w:rPr>
      </w:pPr>
      <w:r>
        <w:rPr>
          <w:rFonts w:hint="eastAsia" w:ascii="仿宋" w:hAnsi="仿宋" w:eastAsia="仿宋" w:cs="仿宋_GB2312"/>
          <w:sz w:val="28"/>
          <w:szCs w:val="28"/>
        </w:rPr>
        <w:t xml:space="preserve">11.2 供应商在响应服务明细表中所填报服务的规格型号原则应当是市场上已有销售的规格型号，不得是专供政府采购的服务。</w:t>
      </w:r>
      <w:r/>
    </w:p>
    <w:p>
      <w:pPr>
        <w:ind w:firstLine="560"/>
        <w:spacing w:line="520" w:lineRule="exact"/>
        <w:rPr>
          <w:rFonts w:ascii="仿宋" w:hAnsi="仿宋" w:eastAsia="仿宋" w:cs="仿宋_GB2312"/>
          <w:sz w:val="28"/>
          <w:szCs w:val="28"/>
        </w:rPr>
      </w:pPr>
      <w:r>
        <w:rPr>
          <w:rFonts w:hint="eastAsia" w:ascii="仿宋" w:hAnsi="仿宋" w:eastAsia="仿宋" w:cs="仿宋_GB2312"/>
          <w:sz w:val="28"/>
          <w:szCs w:val="28"/>
        </w:rPr>
        <w:t xml:space="preserve">11.3同一供应商只能用一个规格型号服务进行响应。</w:t>
      </w:r>
      <w:r/>
    </w:p>
    <w:p>
      <w:pPr>
        <w:pStyle w:val="729"/>
        <w:ind w:firstLine="560"/>
        <w:spacing w:before="0" w:after="0" w:line="520" w:lineRule="exact"/>
        <w:rPr>
          <w:rFonts w:ascii="仿宋" w:hAnsi="仿宋" w:eastAsia="仿宋" w:cs="仿宋_GB2312"/>
          <w:b w:val="0"/>
          <w:bCs w:val="0"/>
        </w:rPr>
      </w:pPr>
      <w:r/>
      <w:bookmarkStart w:id="78" w:name="_Hlt26954848"/>
      <w:r/>
      <w:bookmarkEnd w:id="78"/>
      <w:r/>
      <w:bookmarkStart w:id="79" w:name="_Hlt26670486"/>
      <w:r/>
      <w:bookmarkEnd w:id="79"/>
      <w:r/>
      <w:bookmarkStart w:id="80" w:name="_Hlt26670482"/>
      <w:r/>
      <w:bookmarkEnd w:id="80"/>
      <w:r/>
      <w:bookmarkStart w:id="81" w:name="_Hlt26954846"/>
      <w:r/>
      <w:bookmarkEnd w:id="81"/>
      <w:r/>
      <w:bookmarkStart w:id="82" w:name="_Hlt26954731"/>
      <w:r/>
      <w:bookmarkEnd w:id="82"/>
      <w:r>
        <w:rPr>
          <w:rFonts w:hint="eastAsia" w:ascii="仿宋" w:hAnsi="仿宋" w:eastAsia="仿宋" w:cs="仿宋_GB2312"/>
          <w:b w:val="0"/>
          <w:bCs w:val="0"/>
        </w:rPr>
        <w:t xml:space="preserve">12、服务要求响应及偏离表</w:t>
      </w:r>
      <w:r/>
    </w:p>
    <w:p>
      <w:pPr>
        <w:ind w:firstLine="560"/>
        <w:spacing w:line="520" w:lineRule="exact"/>
        <w:rPr>
          <w:rFonts w:ascii="仿宋" w:hAnsi="仿宋" w:eastAsia="仿宋" w:cs="仿宋_GB2312"/>
          <w:sz w:val="28"/>
          <w:szCs w:val="28"/>
          <w:lang w:val="zh-CN"/>
        </w:rPr>
      </w:pPr>
      <w:r>
        <w:rPr>
          <w:rFonts w:hint="eastAsia" w:ascii="仿宋" w:hAnsi="仿宋" w:eastAsia="仿宋" w:cs="仿宋_GB2312"/>
          <w:bCs/>
          <w:sz w:val="28"/>
          <w:szCs w:val="28"/>
          <w:lang w:val="zh-CN"/>
        </w:rPr>
        <w:t xml:space="preserve">12.1 </w:t>
      </w:r>
      <w:r>
        <w:rPr>
          <w:rFonts w:hint="eastAsia" w:ascii="仿宋" w:hAnsi="仿宋" w:eastAsia="仿宋" w:cs="仿宋_GB2312"/>
          <w:sz w:val="28"/>
          <w:szCs w:val="28"/>
          <w:lang w:val="zh-CN"/>
        </w:rPr>
        <w:t xml:space="preserve">供应商需对征集文件中的技术要求与商务要求逐项作出响应或偏离，并说明原因。</w:t>
      </w:r>
      <w:r>
        <w:rPr>
          <w:rFonts w:hint="eastAsia" w:ascii="仿宋" w:hAnsi="仿宋" w:eastAsia="仿宋" w:cs="黑体"/>
          <w:i/>
          <w:sz w:val="28"/>
          <w:szCs w:val="28"/>
          <w:u w:val="single"/>
          <w:lang w:val="zh-CN"/>
        </w:rPr>
        <w:t xml:space="preserve">供应商响应的技术、商务等条件不得低于采购需求。</w:t>
      </w:r>
      <w:r/>
    </w:p>
    <w:p>
      <w:pPr>
        <w:ind w:firstLine="560"/>
        <w:spacing w:line="520" w:lineRule="exact"/>
        <w:rPr>
          <w:rFonts w:ascii="仿宋" w:hAnsi="仿宋" w:eastAsia="仿宋" w:cs="仿宋_GB2312"/>
          <w:sz w:val="28"/>
          <w:szCs w:val="28"/>
          <w:lang w:val="zh-CN"/>
        </w:rPr>
      </w:pPr>
      <w:r>
        <w:rPr>
          <w:rFonts w:hint="eastAsia" w:ascii="仿宋" w:hAnsi="仿宋" w:eastAsia="仿宋" w:cs="仿宋_GB2312"/>
          <w:sz w:val="28"/>
          <w:szCs w:val="28"/>
          <w:lang w:val="zh-CN"/>
        </w:rPr>
        <w:t xml:space="preserve">12.2 供应商可在响应文件中提供认为需要的其他技术文件或说明。</w:t>
      </w:r>
      <w:r/>
    </w:p>
    <w:p>
      <w:pPr>
        <w:pStyle w:val="729"/>
        <w:ind w:firstLine="560"/>
        <w:spacing w:before="0" w:after="0" w:line="520" w:lineRule="exact"/>
        <w:rPr>
          <w:rFonts w:ascii="仿宋" w:hAnsi="仿宋" w:eastAsia="仿宋" w:cs="仿宋_GB2312"/>
          <w:b w:val="0"/>
          <w:bCs w:val="0"/>
        </w:rPr>
      </w:pPr>
      <w:r>
        <w:rPr>
          <w:rFonts w:hint="eastAsia" w:ascii="仿宋" w:hAnsi="仿宋" w:eastAsia="仿宋" w:cs="仿宋_GB2312"/>
          <w:b w:val="0"/>
          <w:bCs w:val="0"/>
        </w:rPr>
        <w:t xml:space="preserve">13、服务承诺</w:t>
      </w:r>
      <w:r/>
    </w:p>
    <w:p>
      <w:pPr>
        <w:ind w:firstLine="560"/>
        <w:spacing w:line="520" w:lineRule="exact"/>
        <w:rPr>
          <w:rFonts w:ascii="仿宋" w:hAnsi="仿宋" w:eastAsia="仿宋" w:cs="仿宋_GB2312"/>
          <w:sz w:val="28"/>
          <w:szCs w:val="28"/>
        </w:rPr>
      </w:pPr>
      <w:r>
        <w:rPr>
          <w:rFonts w:hint="eastAsia" w:ascii="仿宋" w:hAnsi="仿宋" w:eastAsia="仿宋" w:cs="仿宋_GB2312"/>
          <w:bCs/>
          <w:sz w:val="28"/>
          <w:szCs w:val="28"/>
        </w:rPr>
        <w:t xml:space="preserve">13.1 </w:t>
      </w:r>
      <w:r>
        <w:rPr>
          <w:rFonts w:hint="eastAsia" w:ascii="仿宋" w:hAnsi="仿宋" w:eastAsia="仿宋" w:cs="仿宋_GB2312"/>
          <w:sz w:val="28"/>
          <w:szCs w:val="28"/>
          <w:lang w:val="zh-CN"/>
        </w:rPr>
        <w:t xml:space="preserve">供应商</w:t>
      </w:r>
      <w:r>
        <w:rPr>
          <w:rFonts w:hint="eastAsia" w:ascii="仿宋" w:hAnsi="仿宋" w:eastAsia="仿宋" w:cs="仿宋_GB2312"/>
          <w:sz w:val="28"/>
          <w:szCs w:val="28"/>
        </w:rPr>
        <w:t xml:space="preserve">需根据</w:t>
      </w:r>
      <w:r>
        <w:rPr>
          <w:rFonts w:hint="eastAsia" w:ascii="仿宋" w:hAnsi="仿宋" w:eastAsia="仿宋" w:cs="仿宋_GB2312"/>
          <w:sz w:val="28"/>
          <w:szCs w:val="28"/>
          <w:lang w:val="zh-CN"/>
        </w:rPr>
        <w:t xml:space="preserve">征集文件</w:t>
      </w:r>
      <w:r>
        <w:rPr>
          <w:rFonts w:hint="eastAsia" w:ascii="仿宋" w:hAnsi="仿宋" w:eastAsia="仿宋" w:cs="仿宋_GB2312"/>
          <w:sz w:val="28"/>
          <w:szCs w:val="28"/>
        </w:rPr>
        <w:t xml:space="preserve">要求提供有关售后服务的管理制度，售后服务机构的分布情况，售后服务人员的数量、素质、技术水平及售后服务的反应能力等。</w:t>
      </w:r>
      <w:r/>
    </w:p>
    <w:p>
      <w:pPr>
        <w:pStyle w:val="729"/>
        <w:ind w:firstLine="560"/>
        <w:spacing w:before="0" w:after="0" w:line="520" w:lineRule="exact"/>
        <w:rPr>
          <w:rFonts w:ascii="仿宋" w:hAnsi="仿宋" w:eastAsia="仿宋" w:cs="仿宋_GB2312"/>
          <w:b w:val="0"/>
          <w:bCs w:val="0"/>
        </w:rPr>
      </w:pPr>
      <w:r/>
      <w:bookmarkStart w:id="83" w:name="_Toc14577359"/>
      <w:r/>
      <w:bookmarkStart w:id="84" w:name="_Toc49090510"/>
      <w:r>
        <w:rPr>
          <w:rFonts w:hint="eastAsia" w:ascii="仿宋" w:hAnsi="仿宋" w:eastAsia="仿宋" w:cs="仿宋_GB2312"/>
          <w:b w:val="0"/>
          <w:bCs w:val="0"/>
        </w:rPr>
        <w:t xml:space="preserve">14、响应函和报价一览表</w:t>
      </w:r>
      <w:r/>
    </w:p>
    <w:p>
      <w:pPr>
        <w:ind w:firstLine="560"/>
        <w:spacing w:line="520" w:lineRule="exact"/>
        <w:rPr>
          <w:rFonts w:ascii="仿宋" w:hAnsi="仿宋" w:eastAsia="仿宋" w:cs="仿宋_GB2312"/>
          <w:sz w:val="28"/>
          <w:szCs w:val="28"/>
        </w:rPr>
      </w:pPr>
      <w:r>
        <w:rPr>
          <w:rFonts w:hint="eastAsia" w:ascii="仿宋" w:hAnsi="仿宋" w:eastAsia="仿宋" w:cs="仿宋_GB2312"/>
          <w:bCs/>
          <w:sz w:val="28"/>
          <w:szCs w:val="28"/>
        </w:rPr>
        <w:t xml:space="preserve">14.1</w:t>
      </w:r>
      <w:r>
        <w:rPr>
          <w:rFonts w:hint="eastAsia" w:ascii="仿宋" w:hAnsi="仿宋" w:eastAsia="仿宋" w:cs="仿宋_GB2312"/>
          <w:sz w:val="28"/>
          <w:szCs w:val="28"/>
        </w:rPr>
        <w:t xml:space="preserve"> 供应商应按照征集文件中提供的格式完整、正确填写</w:t>
      </w:r>
      <w:r>
        <w:rPr>
          <w:rFonts w:hint="eastAsia" w:ascii="仿宋" w:hAnsi="仿宋" w:eastAsia="仿宋" w:cs="仿宋_GB2312"/>
          <w:bCs/>
          <w:sz w:val="28"/>
          <w:szCs w:val="28"/>
        </w:rPr>
        <w:t xml:space="preserve">响应函</w:t>
      </w:r>
      <w:r>
        <w:rPr>
          <w:rFonts w:hint="eastAsia" w:ascii="仿宋" w:hAnsi="仿宋" w:eastAsia="仿宋" w:cs="仿宋_GB2312"/>
          <w:sz w:val="28"/>
          <w:szCs w:val="28"/>
        </w:rPr>
        <w:t xml:space="preserve">、报价一览表。</w:t>
      </w:r>
      <w:r/>
    </w:p>
    <w:p>
      <w:pPr>
        <w:ind w:firstLine="560"/>
        <w:spacing w:line="520" w:lineRule="exact"/>
        <w:rPr>
          <w:rFonts w:ascii="仿宋" w:hAnsi="仿宋" w:eastAsia="仿宋" w:cs="仿宋_GB2312"/>
          <w:bCs/>
          <w:sz w:val="28"/>
          <w:szCs w:val="28"/>
        </w:rPr>
      </w:pPr>
      <w:r>
        <w:rPr>
          <w:rFonts w:hint="eastAsia" w:ascii="仿宋" w:hAnsi="仿宋" w:eastAsia="仿宋" w:cs="仿宋_GB2312"/>
          <w:sz w:val="28"/>
          <w:szCs w:val="28"/>
        </w:rPr>
        <w:t xml:space="preserve">14.2</w:t>
      </w:r>
      <w:r>
        <w:rPr>
          <w:rFonts w:hint="eastAsia" w:ascii="仿宋" w:hAnsi="仿宋" w:eastAsia="仿宋" w:cs="仿宋_GB2312"/>
          <w:bCs/>
          <w:sz w:val="28"/>
          <w:szCs w:val="28"/>
        </w:rPr>
        <w:t xml:space="preserve">响应文件中的服务单价和专用耗材单价无特殊规定的采用人民币报价，以元为单位标注。</w:t>
      </w:r>
      <w:r>
        <w:rPr>
          <w:rFonts w:hint="eastAsia" w:ascii="仿宋" w:hAnsi="仿宋" w:eastAsia="仿宋" w:cs="仿宋_GB2312"/>
          <w:sz w:val="28"/>
          <w:szCs w:val="28"/>
        </w:rPr>
        <w:t xml:space="preserve">征集文件中另有规定的按规定执行。</w:t>
      </w:r>
      <w:bookmarkEnd w:id="83"/>
      <w:r/>
      <w:bookmarkEnd w:id="84"/>
      <w:r/>
      <w:r/>
    </w:p>
    <w:p>
      <w:pPr>
        <w:pStyle w:val="729"/>
        <w:ind w:firstLine="560"/>
        <w:spacing w:before="0" w:after="0" w:line="520" w:lineRule="exact"/>
        <w:rPr>
          <w:rFonts w:ascii="仿宋" w:hAnsi="仿宋" w:eastAsia="仿宋" w:cs="仿宋_GB2312"/>
          <w:b w:val="0"/>
          <w:bCs w:val="0"/>
        </w:rPr>
      </w:pPr>
      <w:r/>
      <w:bookmarkStart w:id="85" w:name="_Toc14577360"/>
      <w:r/>
      <w:bookmarkStart w:id="86" w:name="_Toc49090511"/>
      <w:r>
        <w:rPr>
          <w:rFonts w:hint="eastAsia" w:ascii="仿宋" w:hAnsi="仿宋" w:eastAsia="仿宋" w:cs="仿宋_GB2312"/>
          <w:b w:val="0"/>
          <w:bCs w:val="0"/>
        </w:rPr>
        <w:t xml:space="preserve">15、响应文件有效期</w:t>
      </w:r>
      <w:bookmarkEnd w:id="85"/>
      <w:r/>
      <w:bookmarkEnd w:id="86"/>
      <w:r/>
      <w:r/>
    </w:p>
    <w:p>
      <w:pPr>
        <w:ind w:firstLine="560"/>
        <w:spacing w:line="520" w:lineRule="exact"/>
        <w:rPr>
          <w:rFonts w:ascii="仿宋" w:hAnsi="仿宋" w:eastAsia="仿宋" w:cs="仿宋_GB2312"/>
          <w:bCs/>
          <w:sz w:val="28"/>
          <w:szCs w:val="28"/>
        </w:rPr>
      </w:pPr>
      <w:r>
        <w:rPr>
          <w:rFonts w:hint="eastAsia" w:ascii="仿宋" w:hAnsi="仿宋" w:eastAsia="仿宋" w:cs="仿宋_GB2312"/>
          <w:bCs/>
          <w:sz w:val="28"/>
          <w:szCs w:val="28"/>
        </w:rPr>
        <w:t xml:space="preserve">15.1响应文件有效期为本公司规定的响应文件提交截止时间之日后</w:t>
      </w:r>
      <w:r>
        <w:rPr>
          <w:rFonts w:hint="eastAsia" w:ascii="仿宋" w:hAnsi="仿宋" w:eastAsia="仿宋" w:cs="仿宋_GB2312"/>
          <w:b/>
          <w:sz w:val="28"/>
          <w:szCs w:val="28"/>
          <w:u w:val="single"/>
        </w:rPr>
        <w:t xml:space="preserve">六十（60）天</w:t>
      </w:r>
      <w:r>
        <w:rPr>
          <w:rFonts w:hint="eastAsia" w:ascii="仿宋" w:hAnsi="仿宋" w:eastAsia="仿宋" w:cs="仿宋_GB2312"/>
          <w:bCs/>
          <w:sz w:val="28"/>
          <w:szCs w:val="28"/>
        </w:rPr>
        <w:t xml:space="preserve">。响应文件有效期比规定短的将被视为未实质性响应征集文件而予以拒绝。</w:t>
      </w:r>
      <w:r/>
    </w:p>
    <w:p>
      <w:pPr>
        <w:pStyle w:val="729"/>
        <w:ind w:firstLine="560"/>
        <w:spacing w:before="0" w:after="0" w:line="520" w:lineRule="exact"/>
        <w:rPr>
          <w:rFonts w:ascii="仿宋" w:hAnsi="仿宋" w:eastAsia="仿宋" w:cs="仿宋_GB2312"/>
          <w:b w:val="0"/>
          <w:bCs w:val="0"/>
        </w:rPr>
      </w:pPr>
      <w:r>
        <w:rPr>
          <w:rFonts w:hint="eastAsia" w:ascii="仿宋" w:hAnsi="仿宋" w:eastAsia="仿宋" w:cs="仿宋_GB2312"/>
          <w:b w:val="0"/>
          <w:bCs w:val="0"/>
        </w:rPr>
        <w:t xml:space="preserve">16、响应文件有效期的延长</w:t>
      </w:r>
      <w:r/>
    </w:p>
    <w:p>
      <w:pPr>
        <w:ind w:firstLine="560"/>
        <w:spacing w:line="520" w:lineRule="exact"/>
        <w:rPr>
          <w:rFonts w:ascii="仿宋" w:hAnsi="仿宋" w:eastAsia="仿宋" w:cs="仿宋_GB2312"/>
          <w:bCs/>
          <w:sz w:val="28"/>
          <w:szCs w:val="28"/>
        </w:rPr>
      </w:pPr>
      <w:r>
        <w:rPr>
          <w:rFonts w:hint="eastAsia" w:ascii="仿宋" w:hAnsi="仿宋" w:eastAsia="仿宋" w:cs="仿宋_GB2312"/>
          <w:bCs/>
          <w:sz w:val="28"/>
          <w:szCs w:val="28"/>
        </w:rPr>
        <w:t xml:space="preserve">16.1在特殊情况下，本公司于原响应文件有效期满之前，可向供应商提出延长响应文件有效期的要求。这种要求与答复均应采用书面形式。供应商可以拒绝本公司的这一要求而放弃参加采购活动，同意延长响应文件有效期的供应商既不能要求也不允许修改其响应文件。</w:t>
      </w:r>
      <w:r>
        <w:rPr>
          <w:rFonts w:hint="eastAsia" w:ascii="仿宋" w:hAnsi="仿宋" w:eastAsia="仿宋" w:cs="仿宋_GB2312"/>
          <w:sz w:val="28"/>
          <w:szCs w:val="28"/>
        </w:rPr>
        <w:t xml:space="preserve">受</w:t>
      </w:r>
      <w:r>
        <w:rPr>
          <w:rFonts w:hint="eastAsia" w:ascii="仿宋" w:hAnsi="仿宋" w:eastAsia="仿宋" w:cs="仿宋_GB2312"/>
          <w:bCs/>
          <w:sz w:val="28"/>
          <w:szCs w:val="28"/>
        </w:rPr>
        <w:t xml:space="preserve">响应文件</w:t>
      </w:r>
      <w:r>
        <w:rPr>
          <w:rFonts w:hint="eastAsia" w:ascii="仿宋" w:hAnsi="仿宋" w:eastAsia="仿宋" w:cs="仿宋_GB2312"/>
          <w:sz w:val="28"/>
          <w:szCs w:val="28"/>
        </w:rPr>
        <w:t xml:space="preserve">有效期约束的所有权利与义务均延长至新的有效期</w:t>
      </w:r>
      <w:r>
        <w:rPr>
          <w:rFonts w:hint="eastAsia" w:ascii="仿宋" w:hAnsi="仿宋" w:eastAsia="仿宋" w:cs="仿宋_GB2312"/>
          <w:bCs/>
          <w:sz w:val="28"/>
          <w:szCs w:val="28"/>
        </w:rPr>
        <w:t xml:space="preserve">。</w:t>
      </w:r>
      <w:r/>
    </w:p>
    <w:p>
      <w:pPr>
        <w:pStyle w:val="728"/>
        <w:ind w:firstLine="560"/>
        <w:spacing w:before="0" w:beforeAutospacing="0" w:after="0" w:afterAutospacing="0" w:line="520" w:lineRule="exact"/>
        <w:rPr>
          <w:rFonts w:ascii="仿宋" w:hAnsi="仿宋" w:eastAsia="仿宋" w:cs="黑体"/>
          <w:b w:val="0"/>
          <w:bCs w:val="0"/>
          <w:sz w:val="28"/>
          <w:szCs w:val="28"/>
        </w:rPr>
      </w:pPr>
      <w:r/>
      <w:bookmarkStart w:id="87" w:name="_Hlt26954852"/>
      <w:r/>
      <w:bookmarkEnd w:id="87"/>
      <w:r/>
      <w:bookmarkStart w:id="88" w:name="_Hlt26954739"/>
      <w:r/>
      <w:bookmarkEnd w:id="88"/>
      <w:r/>
      <w:bookmarkStart w:id="89" w:name="_Toc20823296"/>
      <w:r/>
      <w:bookmarkStart w:id="90" w:name="_Toc120614217"/>
      <w:r/>
      <w:bookmarkStart w:id="91" w:name="_Toc16938540"/>
      <w:r/>
      <w:bookmarkStart w:id="92" w:name="_Toc513029224"/>
      <w:r>
        <w:rPr>
          <w:rFonts w:hint="eastAsia" w:ascii="仿宋" w:hAnsi="仿宋" w:eastAsia="仿宋" w:cs="黑体"/>
          <w:b w:val="0"/>
          <w:bCs w:val="0"/>
          <w:sz w:val="28"/>
          <w:szCs w:val="28"/>
        </w:rPr>
        <w:t xml:space="preserve">四、响应文件的递交</w:t>
      </w:r>
      <w:bookmarkEnd w:id="89"/>
      <w:r/>
      <w:bookmarkEnd w:id="90"/>
      <w:r/>
      <w:bookmarkEnd w:id="91"/>
      <w:r/>
      <w:bookmarkEnd w:id="92"/>
      <w:r/>
      <w:r/>
    </w:p>
    <w:p>
      <w:pPr>
        <w:pStyle w:val="729"/>
        <w:ind w:firstLine="560"/>
        <w:spacing w:before="0" w:after="0" w:line="520" w:lineRule="exact"/>
        <w:rPr>
          <w:rFonts w:ascii="仿宋" w:hAnsi="仿宋" w:eastAsia="仿宋" w:cs="仿宋_GB2312"/>
          <w:b w:val="0"/>
          <w:bCs w:val="0"/>
        </w:rPr>
      </w:pPr>
      <w:r/>
      <w:bookmarkStart w:id="93" w:name="_Toc462564084"/>
      <w:r/>
      <w:bookmarkStart w:id="94" w:name="_Toc16938541"/>
      <w:r/>
      <w:bookmarkStart w:id="95" w:name="_Toc513029225"/>
      <w:r/>
      <w:bookmarkStart w:id="96" w:name="_Toc20823297"/>
      <w:r>
        <w:rPr>
          <w:rFonts w:hint="eastAsia" w:ascii="仿宋" w:hAnsi="仿宋" w:eastAsia="仿宋" w:cs="仿宋_GB2312"/>
          <w:b w:val="0"/>
          <w:bCs w:val="0"/>
        </w:rPr>
        <w:t xml:space="preserve">17、电子响应文件</w:t>
      </w:r>
      <w:bookmarkEnd w:id="93"/>
      <w:r/>
      <w:bookmarkEnd w:id="94"/>
      <w:r/>
      <w:bookmarkEnd w:id="95"/>
      <w:r/>
      <w:bookmarkEnd w:id="96"/>
      <w:r>
        <w:rPr>
          <w:rFonts w:hint="eastAsia" w:ascii="仿宋" w:hAnsi="仿宋" w:eastAsia="仿宋" w:cs="仿宋_GB2312"/>
          <w:b w:val="0"/>
          <w:bCs w:val="0"/>
        </w:rPr>
        <w:t xml:space="preserve">的递交</w:t>
      </w:r>
      <w:r/>
    </w:p>
    <w:p>
      <w:pPr>
        <w:pStyle w:val="956"/>
        <w:ind w:firstLine="560"/>
        <w:spacing w:line="520" w:lineRule="exact"/>
        <w:rPr>
          <w:rFonts w:ascii="仿宋" w:hAnsi="仿宋" w:eastAsia="仿宋" w:cs="仿宋_GB2312"/>
          <w:bCs/>
          <w:sz w:val="28"/>
          <w:szCs w:val="28"/>
        </w:rPr>
      </w:pPr>
      <w:r>
        <w:rPr>
          <w:rFonts w:hint="eastAsia" w:ascii="仿宋" w:hAnsi="仿宋" w:eastAsia="仿宋" w:cs="仿宋_GB2312"/>
          <w:bCs/>
          <w:sz w:val="28"/>
          <w:szCs w:val="28"/>
        </w:rPr>
        <w:t xml:space="preserve">17.1 供应商应当按照“苏采云”系统《操作指南》规定，在响应文件提交截止时间前制作并上传电子响应文件。</w:t>
      </w:r>
      <w:bookmarkStart w:id="97" w:name="_Toc513029226"/>
      <w:r/>
      <w:bookmarkStart w:id="98" w:name="_Toc16938542"/>
      <w:r/>
      <w:bookmarkStart w:id="99" w:name="_Toc20823298"/>
      <w:r/>
      <w:r/>
    </w:p>
    <w:p>
      <w:pPr>
        <w:pStyle w:val="729"/>
        <w:ind w:firstLine="560"/>
        <w:spacing w:before="0" w:after="0" w:line="520" w:lineRule="exact"/>
        <w:rPr>
          <w:rFonts w:ascii="仿宋" w:hAnsi="仿宋" w:eastAsia="仿宋" w:cs="仿宋_GB2312"/>
          <w:b w:val="0"/>
          <w:bCs w:val="0"/>
        </w:rPr>
      </w:pPr>
      <w:r>
        <w:rPr>
          <w:rFonts w:hint="eastAsia" w:ascii="仿宋" w:hAnsi="仿宋" w:eastAsia="仿宋" w:cs="仿宋_GB2312"/>
          <w:b w:val="0"/>
          <w:bCs w:val="0"/>
        </w:rPr>
        <w:t xml:space="preserve">18、</w:t>
      </w:r>
      <w:bookmarkEnd w:id="97"/>
      <w:r/>
      <w:bookmarkEnd w:id="98"/>
      <w:r/>
      <w:bookmarkEnd w:id="99"/>
      <w:r>
        <w:rPr>
          <w:rFonts w:hint="eastAsia" w:ascii="仿宋" w:hAnsi="仿宋" w:eastAsia="仿宋" w:cs="仿宋_GB2312"/>
          <w:b w:val="0"/>
          <w:bCs w:val="0"/>
        </w:rPr>
        <w:t xml:space="preserve">响应文件提交截止时间</w:t>
      </w:r>
      <w:r/>
    </w:p>
    <w:p>
      <w:pPr>
        <w:ind w:firstLine="560"/>
        <w:spacing w:line="520" w:lineRule="exact"/>
        <w:rPr>
          <w:rFonts w:ascii="仿宋" w:hAnsi="仿宋" w:eastAsia="仿宋" w:cs="黑体"/>
          <w:bCs/>
          <w:i/>
          <w:sz w:val="28"/>
          <w:szCs w:val="28"/>
          <w:u w:val="single"/>
        </w:rPr>
      </w:pPr>
      <w:r>
        <w:rPr>
          <w:rFonts w:hint="eastAsia" w:ascii="仿宋" w:hAnsi="仿宋" w:eastAsia="仿宋" w:cs="黑体"/>
          <w:i/>
          <w:sz w:val="28"/>
          <w:szCs w:val="28"/>
          <w:u w:val="single"/>
        </w:rPr>
        <w:t xml:space="preserve">18.1</w:t>
      </w:r>
      <w:r>
        <w:rPr>
          <w:rFonts w:hint="eastAsia" w:ascii="仿宋" w:hAnsi="仿宋" w:eastAsia="仿宋" w:cs="黑体"/>
          <w:bCs/>
          <w:i/>
          <w:sz w:val="28"/>
          <w:szCs w:val="28"/>
          <w:u w:val="single"/>
        </w:rPr>
        <w:t xml:space="preserve"> 供应商上传电子响应文件的时间不得迟于征集公告中规定的截止时间。</w:t>
      </w:r>
      <w:r/>
    </w:p>
    <w:p>
      <w:pPr>
        <w:ind w:firstLine="560"/>
        <w:spacing w:line="520" w:lineRule="exact"/>
        <w:rPr>
          <w:rFonts w:ascii="仿宋" w:hAnsi="仿宋" w:eastAsia="仿宋" w:cs="仿宋_GB2312"/>
          <w:bCs/>
          <w:sz w:val="28"/>
          <w:szCs w:val="28"/>
        </w:rPr>
      </w:pPr>
      <w:r>
        <w:rPr>
          <w:rFonts w:hint="eastAsia" w:ascii="仿宋" w:hAnsi="仿宋" w:eastAsia="仿宋" w:cs="仿宋_GB2312"/>
          <w:bCs/>
          <w:sz w:val="28"/>
          <w:szCs w:val="28"/>
        </w:rPr>
        <w:t xml:space="preserve">供应商应充分考虑到网络环境、网络带宽等风险因素，如因供应商自身原因造成的电子响应文件上传不成功的按照本征集文件第二章第26.1.2条规定做无效响应处理。</w:t>
      </w:r>
      <w:r/>
    </w:p>
    <w:p>
      <w:pPr>
        <w:ind w:firstLine="560"/>
        <w:spacing w:line="520" w:lineRule="exact"/>
        <w:rPr>
          <w:rFonts w:ascii="仿宋" w:hAnsi="仿宋" w:eastAsia="仿宋" w:cs="仿宋_GB2312"/>
          <w:bCs/>
          <w:sz w:val="28"/>
          <w:szCs w:val="28"/>
        </w:rPr>
      </w:pPr>
      <w:r>
        <w:rPr>
          <w:rFonts w:hint="eastAsia" w:ascii="仿宋" w:hAnsi="仿宋" w:eastAsia="仿宋" w:cs="仿宋_GB2312"/>
          <w:sz w:val="28"/>
          <w:szCs w:val="28"/>
        </w:rPr>
        <w:t xml:space="preserve">18.2</w:t>
      </w:r>
      <w:r>
        <w:rPr>
          <w:rFonts w:hint="eastAsia" w:ascii="仿宋" w:hAnsi="仿宋" w:eastAsia="仿宋" w:cs="仿宋_GB2312"/>
          <w:bCs/>
          <w:sz w:val="28"/>
          <w:szCs w:val="28"/>
        </w:rPr>
        <w:t xml:space="preserve"> 本公司可以按照规定，通过修改征集文件酌情延长截止日期，在此情况下，供应商的所有权利和义务以及供应商受制的截止日期均应以延长后新的截止日期为准。</w:t>
      </w:r>
      <w:r/>
    </w:p>
    <w:p>
      <w:pPr>
        <w:pStyle w:val="729"/>
        <w:ind w:firstLine="560"/>
        <w:spacing w:before="0" w:after="0" w:line="520" w:lineRule="exact"/>
        <w:rPr>
          <w:rFonts w:ascii="仿宋" w:hAnsi="仿宋" w:eastAsia="仿宋" w:cs="仿宋_GB2312"/>
          <w:b w:val="0"/>
          <w:bCs w:val="0"/>
        </w:rPr>
      </w:pPr>
      <w:r/>
      <w:bookmarkStart w:id="100" w:name="_Toc20823299"/>
      <w:r/>
      <w:bookmarkStart w:id="101" w:name="_Toc513029227"/>
      <w:r/>
      <w:bookmarkStart w:id="102" w:name="_Toc16938543"/>
      <w:r>
        <w:rPr>
          <w:rFonts w:hint="eastAsia" w:ascii="仿宋" w:hAnsi="仿宋" w:eastAsia="仿宋" w:cs="仿宋_GB2312"/>
          <w:b w:val="0"/>
          <w:bCs w:val="0"/>
        </w:rPr>
        <w:t xml:space="preserve">19、</w:t>
      </w:r>
      <w:bookmarkEnd w:id="100"/>
      <w:r/>
      <w:bookmarkEnd w:id="101"/>
      <w:r/>
      <w:bookmarkEnd w:id="102"/>
      <w:r>
        <w:rPr>
          <w:rFonts w:hint="eastAsia" w:ascii="仿宋" w:hAnsi="仿宋" w:eastAsia="仿宋" w:cs="仿宋_GB2312"/>
          <w:b w:val="0"/>
          <w:bCs w:val="0"/>
        </w:rPr>
        <w:t xml:space="preserve">响应文件的拒收</w:t>
      </w:r>
      <w:r/>
    </w:p>
    <w:p>
      <w:pPr>
        <w:ind w:firstLine="560"/>
        <w:spacing w:line="520" w:lineRule="exact"/>
        <w:rPr>
          <w:rFonts w:ascii="仿宋" w:hAnsi="仿宋" w:eastAsia="仿宋" w:cs="仿宋_GB2312"/>
          <w:bCs/>
          <w:sz w:val="28"/>
          <w:szCs w:val="28"/>
        </w:rPr>
      </w:pPr>
      <w:r>
        <w:rPr>
          <w:rFonts w:hint="eastAsia" w:ascii="仿宋" w:hAnsi="仿宋" w:eastAsia="仿宋" w:cs="仿宋_GB2312"/>
          <w:bCs/>
          <w:sz w:val="28"/>
          <w:szCs w:val="28"/>
        </w:rPr>
        <w:t xml:space="preserve">19.1 本公司拒绝接收在其规定的响应文件提交截止时间后上传的任何响应文件。</w:t>
      </w:r>
      <w:r/>
    </w:p>
    <w:p>
      <w:pPr>
        <w:pStyle w:val="729"/>
        <w:ind w:firstLine="560"/>
        <w:spacing w:before="0" w:after="0" w:line="520" w:lineRule="exact"/>
        <w:rPr>
          <w:rFonts w:ascii="仿宋" w:hAnsi="仿宋" w:eastAsia="仿宋" w:cs="仿宋_GB2312"/>
          <w:b w:val="0"/>
          <w:bCs w:val="0"/>
        </w:rPr>
      </w:pPr>
      <w:r/>
      <w:bookmarkStart w:id="103" w:name="_Toc20823300"/>
      <w:r/>
      <w:bookmarkStart w:id="104" w:name="_Toc513029228"/>
      <w:r/>
      <w:bookmarkStart w:id="105" w:name="_Toc16938544"/>
      <w:r>
        <w:rPr>
          <w:rFonts w:hint="eastAsia" w:ascii="仿宋" w:hAnsi="仿宋" w:eastAsia="仿宋" w:cs="仿宋_GB2312"/>
          <w:b w:val="0"/>
          <w:bCs w:val="0"/>
        </w:rPr>
        <w:t xml:space="preserve">20、响应文件的撤回和修改</w:t>
      </w:r>
      <w:bookmarkEnd w:id="103"/>
      <w:r/>
      <w:bookmarkEnd w:id="104"/>
      <w:r/>
      <w:bookmarkEnd w:id="105"/>
      <w:r/>
      <w:r/>
    </w:p>
    <w:p>
      <w:pPr>
        <w:ind w:firstLine="560"/>
        <w:spacing w:line="520" w:lineRule="exact"/>
        <w:rPr>
          <w:rFonts w:ascii="仿宋" w:hAnsi="仿宋" w:eastAsia="仿宋" w:cs="仿宋_GB2312"/>
          <w:sz w:val="28"/>
          <w:szCs w:val="28"/>
        </w:rPr>
      </w:pPr>
      <w:r>
        <w:rPr>
          <w:rFonts w:hint="eastAsia" w:ascii="仿宋" w:hAnsi="仿宋" w:eastAsia="仿宋" w:cs="仿宋_GB2312"/>
          <w:sz w:val="28"/>
          <w:szCs w:val="28"/>
        </w:rPr>
        <w:t xml:space="preserve">20.1 响应文件的撤回</w:t>
      </w:r>
      <w:r/>
    </w:p>
    <w:p>
      <w:pPr>
        <w:ind w:firstLine="560"/>
        <w:spacing w:line="520" w:lineRule="exact"/>
        <w:rPr>
          <w:rFonts w:ascii="仿宋" w:hAnsi="仿宋" w:eastAsia="仿宋" w:cs="仿宋_GB2312"/>
          <w:sz w:val="28"/>
          <w:szCs w:val="28"/>
        </w:rPr>
      </w:pPr>
      <w:r>
        <w:rPr>
          <w:rFonts w:hint="eastAsia" w:ascii="仿宋" w:hAnsi="仿宋" w:eastAsia="仿宋" w:cs="仿宋_GB2312"/>
          <w:sz w:val="28"/>
          <w:szCs w:val="28"/>
        </w:rPr>
        <w:t xml:space="preserve">20.1.1 电子响应文件的撤回</w:t>
      </w:r>
      <w:r/>
    </w:p>
    <w:p>
      <w:pPr>
        <w:ind w:firstLine="560"/>
        <w:spacing w:line="520" w:lineRule="exact"/>
        <w:rPr>
          <w:rFonts w:ascii="仿宋" w:hAnsi="仿宋" w:eastAsia="仿宋" w:cs="仿宋_GB2312"/>
          <w:sz w:val="28"/>
          <w:szCs w:val="28"/>
        </w:rPr>
      </w:pPr>
      <w:r>
        <w:rPr>
          <w:rFonts w:hint="eastAsia" w:ascii="仿宋" w:hAnsi="仿宋" w:eastAsia="仿宋" w:cs="仿宋_GB2312"/>
          <w:sz w:val="28"/>
          <w:szCs w:val="28"/>
        </w:rPr>
        <w:t xml:space="preserve">供应商可在响应文件提交截止时间前，撤回其电子响应文件，具体操作方法见“苏采云”系统《操作指南》。</w:t>
      </w:r>
      <w:r/>
    </w:p>
    <w:p>
      <w:pPr>
        <w:ind w:firstLine="560"/>
        <w:spacing w:line="520" w:lineRule="exact"/>
        <w:rPr>
          <w:rFonts w:ascii="仿宋" w:hAnsi="仿宋" w:eastAsia="仿宋" w:cs="仿宋_GB2312"/>
          <w:sz w:val="28"/>
          <w:szCs w:val="28"/>
        </w:rPr>
      </w:pPr>
      <w:r>
        <w:rPr>
          <w:rFonts w:hint="eastAsia" w:ascii="仿宋" w:hAnsi="仿宋" w:eastAsia="仿宋" w:cs="仿宋_GB2312"/>
          <w:sz w:val="28"/>
          <w:szCs w:val="28"/>
        </w:rPr>
        <w:t xml:space="preserve">20.1.2 供应商撤回电子响应文件，则认为其不再参与本项采购活动。</w:t>
      </w:r>
      <w:r/>
    </w:p>
    <w:p>
      <w:pPr>
        <w:ind w:firstLine="560"/>
        <w:spacing w:line="520" w:lineRule="exact"/>
        <w:rPr>
          <w:rFonts w:ascii="仿宋" w:hAnsi="仿宋" w:eastAsia="仿宋" w:cs="仿宋_GB2312"/>
          <w:sz w:val="28"/>
          <w:szCs w:val="28"/>
        </w:rPr>
      </w:pPr>
      <w:r>
        <w:rPr>
          <w:rFonts w:hint="eastAsia" w:ascii="仿宋" w:hAnsi="仿宋" w:eastAsia="仿宋" w:cs="仿宋_GB2312"/>
          <w:sz w:val="28"/>
          <w:szCs w:val="28"/>
        </w:rPr>
        <w:t xml:space="preserve">20.2 响应文件的修改</w:t>
      </w:r>
      <w:r/>
    </w:p>
    <w:p>
      <w:pPr>
        <w:ind w:firstLine="560"/>
        <w:spacing w:line="520" w:lineRule="exact"/>
        <w:rPr>
          <w:rFonts w:ascii="仿宋" w:hAnsi="仿宋" w:eastAsia="仿宋" w:cs="仿宋_GB2312"/>
          <w:sz w:val="28"/>
          <w:szCs w:val="28"/>
        </w:rPr>
      </w:pPr>
      <w:r>
        <w:rPr>
          <w:rFonts w:hint="eastAsia" w:ascii="仿宋" w:hAnsi="仿宋" w:eastAsia="仿宋" w:cs="仿宋_GB2312"/>
          <w:sz w:val="28"/>
          <w:szCs w:val="28"/>
        </w:rPr>
        <w:t xml:space="preserve">供应商可在响应文件提交截止时间前，对其电子响应文件进行修改，具体操作方法见“苏采云”系统《操作指南》。</w:t>
      </w:r>
      <w:r/>
    </w:p>
    <w:p>
      <w:pPr>
        <w:ind w:firstLine="560"/>
        <w:spacing w:line="520" w:lineRule="exact"/>
        <w:rPr>
          <w:rFonts w:ascii="仿宋" w:hAnsi="仿宋" w:eastAsia="仿宋" w:cs="仿宋_GB2312"/>
          <w:bCs/>
          <w:sz w:val="28"/>
          <w:szCs w:val="28"/>
        </w:rPr>
      </w:pPr>
      <w:r>
        <w:rPr>
          <w:rFonts w:hint="eastAsia" w:ascii="仿宋" w:hAnsi="仿宋" w:eastAsia="仿宋" w:cs="仿宋_GB2312"/>
          <w:sz w:val="28"/>
          <w:szCs w:val="28"/>
        </w:rPr>
        <w:t xml:space="preserve">20.3</w:t>
      </w:r>
      <w:r>
        <w:rPr>
          <w:rFonts w:hint="eastAsia" w:ascii="仿宋" w:hAnsi="仿宋" w:eastAsia="仿宋" w:cs="仿宋_GB2312"/>
          <w:bCs/>
          <w:sz w:val="28"/>
          <w:szCs w:val="28"/>
        </w:rPr>
        <w:t xml:space="preserve"> 在</w:t>
      </w:r>
      <w:r>
        <w:rPr>
          <w:rFonts w:hint="eastAsia" w:ascii="仿宋" w:hAnsi="仿宋" w:eastAsia="仿宋" w:cs="仿宋_GB2312"/>
          <w:sz w:val="28"/>
          <w:szCs w:val="28"/>
        </w:rPr>
        <w:t xml:space="preserve">响应文件提交截止时间</w:t>
      </w:r>
      <w:r>
        <w:rPr>
          <w:rFonts w:hint="eastAsia" w:ascii="仿宋" w:hAnsi="仿宋" w:eastAsia="仿宋" w:cs="仿宋_GB2312"/>
          <w:bCs/>
          <w:sz w:val="28"/>
          <w:szCs w:val="28"/>
        </w:rPr>
        <w:t xml:space="preserve">之后，供应商不得对其电子响应文件作任何修改。</w:t>
      </w:r>
      <w:r/>
    </w:p>
    <w:p>
      <w:pPr>
        <w:ind w:firstLine="560"/>
        <w:spacing w:line="520" w:lineRule="exact"/>
        <w:rPr>
          <w:rFonts w:ascii="仿宋" w:hAnsi="仿宋" w:eastAsia="仿宋" w:cs="仿宋_GB2312"/>
          <w:bCs/>
          <w:sz w:val="28"/>
          <w:szCs w:val="28"/>
        </w:rPr>
      </w:pPr>
      <w:r>
        <w:rPr>
          <w:rFonts w:hint="eastAsia" w:ascii="仿宋" w:hAnsi="仿宋" w:eastAsia="仿宋" w:cs="仿宋_GB2312"/>
          <w:sz w:val="28"/>
          <w:szCs w:val="28"/>
        </w:rPr>
        <w:t xml:space="preserve">20.4</w:t>
      </w:r>
      <w:r>
        <w:rPr>
          <w:rFonts w:hint="eastAsia" w:ascii="仿宋" w:hAnsi="仿宋" w:eastAsia="仿宋" w:cs="仿宋_GB2312"/>
          <w:bCs/>
          <w:sz w:val="28"/>
          <w:szCs w:val="28"/>
        </w:rPr>
        <w:t xml:space="preserve"> 在</w:t>
      </w:r>
      <w:r>
        <w:rPr>
          <w:rFonts w:hint="eastAsia" w:ascii="仿宋" w:hAnsi="仿宋" w:eastAsia="仿宋" w:cs="仿宋_GB2312"/>
          <w:sz w:val="28"/>
          <w:szCs w:val="28"/>
        </w:rPr>
        <w:t xml:space="preserve">响应文件提交截止时间</w:t>
      </w:r>
      <w:r>
        <w:rPr>
          <w:rFonts w:hint="eastAsia" w:ascii="仿宋" w:hAnsi="仿宋" w:eastAsia="仿宋" w:cs="仿宋_GB2312"/>
          <w:bCs/>
          <w:sz w:val="28"/>
          <w:szCs w:val="28"/>
        </w:rPr>
        <w:t xml:space="preserve">至征集文件中规定的响应文件有效期满之间的这段时间内，供应商不得撤回其电子响应文件。</w:t>
      </w:r>
      <w:r/>
    </w:p>
    <w:p>
      <w:pPr>
        <w:pStyle w:val="728"/>
        <w:ind w:firstLine="560"/>
        <w:spacing w:before="0" w:beforeAutospacing="0" w:after="0" w:afterAutospacing="0" w:line="520" w:lineRule="exact"/>
        <w:rPr>
          <w:rFonts w:ascii="仿宋" w:hAnsi="仿宋" w:eastAsia="仿宋" w:cs="黑体"/>
          <w:b w:val="0"/>
          <w:bCs w:val="0"/>
          <w:sz w:val="28"/>
          <w:szCs w:val="28"/>
        </w:rPr>
      </w:pPr>
      <w:r/>
      <w:bookmarkStart w:id="106" w:name="_Toc120614218"/>
      <w:r/>
      <w:bookmarkStart w:id="107" w:name="_Toc16938545"/>
      <w:r/>
      <w:bookmarkStart w:id="108" w:name="_Toc20823301"/>
      <w:r/>
      <w:bookmarkStart w:id="109" w:name="_Toc513029229"/>
      <w:r>
        <w:rPr>
          <w:rFonts w:hint="eastAsia" w:ascii="仿宋" w:hAnsi="仿宋" w:eastAsia="仿宋" w:cs="黑体"/>
          <w:b w:val="0"/>
          <w:bCs w:val="0"/>
          <w:sz w:val="28"/>
          <w:szCs w:val="28"/>
        </w:rPr>
        <w:t xml:space="preserve">五、响应文件的开启与</w:t>
      </w:r>
      <w:bookmarkEnd w:id="106"/>
      <w:r/>
      <w:bookmarkEnd w:id="107"/>
      <w:r/>
      <w:bookmarkEnd w:id="108"/>
      <w:r/>
      <w:bookmarkEnd w:id="109"/>
      <w:r>
        <w:rPr>
          <w:rFonts w:hint="eastAsia" w:ascii="仿宋" w:hAnsi="仿宋" w:eastAsia="仿宋" w:cs="黑体"/>
          <w:b w:val="0"/>
          <w:bCs w:val="0"/>
          <w:sz w:val="28"/>
          <w:szCs w:val="28"/>
        </w:rPr>
        <w:t xml:space="preserve">评审</w:t>
      </w:r>
      <w:r/>
    </w:p>
    <w:p>
      <w:pPr>
        <w:pStyle w:val="729"/>
        <w:ind w:firstLine="560"/>
        <w:spacing w:before="0" w:after="0" w:line="520" w:lineRule="exact"/>
        <w:rPr>
          <w:rFonts w:ascii="仿宋" w:hAnsi="仿宋" w:eastAsia="仿宋" w:cs="仿宋_GB2312"/>
          <w:b w:val="0"/>
          <w:bCs w:val="0"/>
        </w:rPr>
      </w:pPr>
      <w:r/>
      <w:bookmarkStart w:id="110" w:name="_Toc16938546"/>
      <w:r/>
      <w:bookmarkStart w:id="111" w:name="_Toc20823302"/>
      <w:r/>
      <w:bookmarkStart w:id="112" w:name="_Toc513029230"/>
      <w:r>
        <w:rPr>
          <w:rFonts w:hint="eastAsia" w:ascii="仿宋" w:hAnsi="仿宋" w:eastAsia="仿宋" w:cs="仿宋_GB2312"/>
          <w:b w:val="0"/>
          <w:bCs w:val="0"/>
        </w:rPr>
        <w:t xml:space="preserve">21、</w:t>
      </w:r>
      <w:bookmarkEnd w:id="110"/>
      <w:r/>
      <w:bookmarkEnd w:id="111"/>
      <w:r/>
      <w:bookmarkEnd w:id="112"/>
      <w:r>
        <w:rPr>
          <w:rFonts w:hint="eastAsia" w:ascii="仿宋" w:hAnsi="仿宋" w:eastAsia="仿宋" w:cs="仿宋_GB2312"/>
          <w:b w:val="0"/>
          <w:bCs w:val="0"/>
        </w:rPr>
        <w:t xml:space="preserve">响应文件的开启</w:t>
      </w:r>
      <w:r/>
    </w:p>
    <w:p>
      <w:pPr>
        <w:ind w:firstLine="560"/>
        <w:spacing w:line="520" w:lineRule="exact"/>
        <w:rPr>
          <w:rFonts w:ascii="仿宋" w:hAnsi="仿宋" w:eastAsia="仿宋" w:cs="仿宋_GB2312"/>
          <w:sz w:val="28"/>
          <w:szCs w:val="28"/>
        </w:rPr>
      </w:pPr>
      <w:r>
        <w:rPr>
          <w:rFonts w:hint="eastAsia" w:ascii="仿宋" w:hAnsi="仿宋" w:eastAsia="仿宋" w:cs="仿宋_GB2312"/>
          <w:sz w:val="28"/>
          <w:szCs w:val="28"/>
        </w:rPr>
        <w:t xml:space="preserve">21.1</w:t>
      </w:r>
      <w:r>
        <w:rPr>
          <w:rFonts w:hint="eastAsia" w:ascii="仿宋" w:hAnsi="仿宋" w:eastAsia="仿宋" w:cs="仿宋_GB2312"/>
          <w:bCs/>
          <w:sz w:val="28"/>
          <w:szCs w:val="28"/>
        </w:rPr>
        <w:t xml:space="preserve"> 本公司将在征集公告中规定的时间和地点组织开启响应文件</w:t>
      </w:r>
      <w:r>
        <w:rPr>
          <w:rFonts w:hint="eastAsia" w:ascii="仿宋" w:hAnsi="仿宋" w:eastAsia="仿宋" w:cs="仿宋_GB2312"/>
          <w:sz w:val="28"/>
          <w:szCs w:val="28"/>
        </w:rPr>
        <w:t xml:space="preserve">。供应商应当按照“苏采云”系统《操作指南》规定，参加响应文件开启和</w:t>
      </w:r>
      <w:r>
        <w:rPr>
          <w:rFonts w:hint="eastAsia" w:ascii="仿宋" w:hAnsi="仿宋" w:eastAsia="仿宋" w:cs="仿宋_GB2312"/>
          <w:b/>
          <w:sz w:val="28"/>
          <w:szCs w:val="28"/>
        </w:rPr>
        <w:t xml:space="preserve">在“苏采云”系统规定的时间内对电子响应文件进行解密。</w:t>
      </w:r>
      <w:r/>
    </w:p>
    <w:p>
      <w:pPr>
        <w:ind w:firstLine="560"/>
        <w:spacing w:line="520" w:lineRule="exact"/>
        <w:rPr>
          <w:rFonts w:ascii="仿宋" w:hAnsi="仿宋" w:eastAsia="仿宋" w:cs="仿宋_GB2312"/>
          <w:sz w:val="28"/>
          <w:szCs w:val="28"/>
        </w:rPr>
      </w:pPr>
      <w:r>
        <w:rPr>
          <w:rFonts w:hint="eastAsia" w:ascii="仿宋" w:hAnsi="仿宋" w:eastAsia="仿宋" w:cs="仿宋_GB2312"/>
          <w:bCs/>
          <w:sz w:val="28"/>
          <w:szCs w:val="28"/>
        </w:rPr>
        <w:t xml:space="preserve">21.2</w:t>
      </w:r>
      <w:r>
        <w:rPr>
          <w:rFonts w:hint="eastAsia" w:ascii="仿宋" w:hAnsi="仿宋" w:eastAsia="仿宋" w:cs="仿宋_GB2312"/>
          <w:sz w:val="28"/>
          <w:szCs w:val="28"/>
        </w:rPr>
        <w:t xml:space="preserve">响应文件开启仪式由本公司组织,</w:t>
      </w:r>
      <w:r>
        <w:rPr>
          <w:rFonts w:hint="eastAsia" w:ascii="仿宋" w:hAnsi="仿宋" w:eastAsia="仿宋" w:cs="仿宋_GB2312"/>
          <w:bCs/>
          <w:sz w:val="28"/>
          <w:szCs w:val="28"/>
        </w:rPr>
        <w:t xml:space="preserve"> “苏采云”</w:t>
      </w:r>
      <w:r>
        <w:rPr>
          <w:rFonts w:hint="eastAsia" w:ascii="仿宋" w:hAnsi="仿宋" w:eastAsia="仿宋" w:cs="仿宋_GB2312"/>
          <w:sz w:val="28"/>
          <w:szCs w:val="28"/>
        </w:rPr>
        <w:t xml:space="preserve">系统将自动公布各供应商的报价。</w:t>
      </w:r>
      <w:r>
        <w:rPr>
          <w:rFonts w:hint="eastAsia" w:ascii="仿宋" w:hAnsi="仿宋" w:eastAsia="仿宋"/>
          <w:b/>
          <w:bCs/>
          <w:sz w:val="28"/>
          <w:szCs w:val="28"/>
          <w:u w:val="single"/>
        </w:rPr>
        <w:t xml:space="preserve">（本项目执行固定费率，此项不适用）</w:t>
      </w:r>
      <w:r/>
    </w:p>
    <w:p>
      <w:pPr>
        <w:ind w:firstLine="560"/>
        <w:spacing w:line="520" w:lineRule="exact"/>
        <w:rPr>
          <w:rFonts w:ascii="仿宋" w:hAnsi="仿宋" w:eastAsia="仿宋" w:cs="仿宋_GB2312"/>
          <w:sz w:val="28"/>
          <w:szCs w:val="28"/>
        </w:rPr>
      </w:pPr>
      <w:r>
        <w:rPr>
          <w:rFonts w:hint="eastAsia" w:ascii="仿宋" w:hAnsi="仿宋" w:eastAsia="仿宋" w:cs="仿宋_GB2312"/>
          <w:bCs/>
          <w:sz w:val="28"/>
          <w:szCs w:val="28"/>
        </w:rPr>
        <w:t xml:space="preserve">21.3供应商在</w:t>
      </w:r>
      <w:r>
        <w:rPr>
          <w:rFonts w:hint="eastAsia" w:ascii="仿宋" w:hAnsi="仿宋" w:eastAsia="仿宋" w:cs="仿宋_GB2312"/>
          <w:sz w:val="28"/>
          <w:szCs w:val="28"/>
        </w:rPr>
        <w:t xml:space="preserve">响应文件开启</w:t>
      </w:r>
      <w:r>
        <w:rPr>
          <w:rFonts w:hint="eastAsia" w:ascii="仿宋" w:hAnsi="仿宋" w:eastAsia="仿宋" w:cs="仿宋_GB2312"/>
          <w:bCs/>
          <w:sz w:val="28"/>
          <w:szCs w:val="28"/>
        </w:rPr>
        <w:t xml:space="preserve">过程中涉及到的</w:t>
      </w:r>
      <w:r>
        <w:rPr>
          <w:rFonts w:hint="eastAsia" w:ascii="仿宋" w:hAnsi="仿宋" w:eastAsia="仿宋" w:cs="仿宋_GB2312"/>
          <w:sz w:val="28"/>
          <w:szCs w:val="28"/>
        </w:rPr>
        <w:t xml:space="preserve">响应</w:t>
      </w:r>
      <w:r>
        <w:rPr>
          <w:rFonts w:hint="eastAsia" w:ascii="仿宋" w:hAnsi="仿宋" w:eastAsia="仿宋" w:cs="仿宋_GB2312"/>
          <w:bCs/>
          <w:sz w:val="28"/>
          <w:szCs w:val="28"/>
        </w:rPr>
        <w:t xml:space="preserve">文件解密、结果确认等工作，应按照“苏采云”系统《操作指南》规定执行。</w:t>
      </w:r>
      <w:r/>
    </w:p>
    <w:p>
      <w:pPr>
        <w:ind w:firstLine="560"/>
        <w:spacing w:line="520" w:lineRule="exact"/>
        <w:rPr>
          <w:rFonts w:ascii="仿宋" w:hAnsi="仿宋" w:eastAsia="仿宋" w:cs="仿宋_GB2312"/>
          <w:sz w:val="28"/>
          <w:szCs w:val="28"/>
        </w:rPr>
      </w:pPr>
      <w:r>
        <w:rPr>
          <w:rFonts w:hint="eastAsia" w:ascii="仿宋" w:hAnsi="仿宋" w:eastAsia="仿宋" w:cs="仿宋_GB2312"/>
          <w:sz w:val="28"/>
          <w:szCs w:val="28"/>
        </w:rPr>
        <w:t xml:space="preserve">21.4</w:t>
      </w:r>
      <w:r>
        <w:rPr>
          <w:rFonts w:hint="eastAsia" w:ascii="仿宋" w:hAnsi="仿宋" w:eastAsia="仿宋" w:cs="仿宋_GB2312"/>
          <w:bCs/>
          <w:sz w:val="28"/>
          <w:szCs w:val="28"/>
        </w:rPr>
        <w:t xml:space="preserve">供应商</w:t>
      </w:r>
      <w:r>
        <w:rPr>
          <w:rFonts w:hint="eastAsia" w:ascii="仿宋" w:hAnsi="仿宋" w:eastAsia="仿宋" w:cs="仿宋_GB2312"/>
          <w:sz w:val="28"/>
          <w:szCs w:val="28"/>
        </w:rPr>
        <w:t xml:space="preserve">如果对响应文件开启过程和开启记录有疑义，应当根据“苏采云”系统《操作指南》规定提出，如 “苏采云”系统中《报价记录表》宣布后5分钟内未提出的，视同认可开启结果。</w:t>
      </w:r>
      <w:r/>
    </w:p>
    <w:p>
      <w:pPr>
        <w:pStyle w:val="729"/>
        <w:ind w:firstLine="560"/>
        <w:spacing w:before="0" w:after="0" w:line="520" w:lineRule="exact"/>
        <w:rPr>
          <w:rFonts w:ascii="仿宋" w:hAnsi="仿宋" w:eastAsia="仿宋" w:cs="仿宋_GB2312"/>
          <w:b w:val="0"/>
          <w:bCs w:val="0"/>
        </w:rPr>
      </w:pPr>
      <w:r/>
      <w:bookmarkStart w:id="113" w:name="_Toc16938547"/>
      <w:r/>
      <w:bookmarkStart w:id="114" w:name="_Toc513029231"/>
      <w:r/>
      <w:bookmarkStart w:id="115" w:name="_Toc20823303"/>
      <w:r>
        <w:rPr>
          <w:rFonts w:hint="eastAsia" w:ascii="仿宋" w:hAnsi="仿宋" w:eastAsia="仿宋" w:cs="仿宋_GB2312"/>
          <w:b w:val="0"/>
          <w:bCs w:val="0"/>
        </w:rPr>
        <w:t xml:space="preserve">22、评审小组</w:t>
      </w:r>
      <w:r/>
    </w:p>
    <w:p>
      <w:pPr>
        <w:ind w:firstLine="560"/>
        <w:spacing w:line="520" w:lineRule="exact"/>
        <w:rPr>
          <w:rFonts w:ascii="仿宋" w:hAnsi="仿宋" w:eastAsia="仿宋" w:cs="仿宋_GB2312"/>
          <w:b/>
          <w:sz w:val="28"/>
          <w:szCs w:val="28"/>
        </w:rPr>
      </w:pPr>
      <w:r>
        <w:rPr>
          <w:rFonts w:hint="eastAsia" w:ascii="仿宋" w:hAnsi="仿宋" w:eastAsia="仿宋" w:cs="仿宋_GB2312"/>
          <w:sz w:val="28"/>
          <w:szCs w:val="28"/>
        </w:rPr>
        <w:t xml:space="preserve">22.1</w:t>
      </w:r>
      <w:r>
        <w:rPr>
          <w:rFonts w:hint="eastAsia" w:ascii="仿宋" w:hAnsi="仿宋" w:eastAsia="仿宋" w:cs="仿宋_GB2312"/>
          <w:b/>
          <w:sz w:val="28"/>
          <w:szCs w:val="28"/>
        </w:rPr>
        <w:t xml:space="preserve"> </w:t>
      </w:r>
      <w:r>
        <w:rPr>
          <w:rFonts w:hint="eastAsia" w:ascii="仿宋" w:hAnsi="仿宋" w:eastAsia="仿宋" w:cs="仿宋_GB2312"/>
          <w:sz w:val="28"/>
          <w:szCs w:val="28"/>
        </w:rPr>
        <w:t xml:space="preserve">响应文件开启后，本公司将立即组织评审小组进行项目评审。</w:t>
      </w:r>
      <w:r/>
    </w:p>
    <w:p>
      <w:pPr>
        <w:ind w:firstLine="560"/>
        <w:spacing w:line="520" w:lineRule="exact"/>
        <w:rPr>
          <w:rFonts w:ascii="仿宋" w:hAnsi="仿宋" w:eastAsia="仿宋" w:cs="仿宋_GB2312"/>
          <w:sz w:val="28"/>
          <w:szCs w:val="28"/>
        </w:rPr>
      </w:pPr>
      <w:r>
        <w:rPr>
          <w:rFonts w:hint="eastAsia" w:ascii="仿宋" w:hAnsi="仿宋" w:eastAsia="仿宋" w:cs="仿宋_GB2312"/>
          <w:sz w:val="28"/>
          <w:szCs w:val="28"/>
        </w:rPr>
        <w:t xml:space="preserve">22.2 评审小组由技术、经济等方面的专家组成，且人员构成符合政府采购有关规定。</w:t>
      </w:r>
      <w:r/>
    </w:p>
    <w:p>
      <w:pPr>
        <w:ind w:firstLine="560"/>
        <w:spacing w:line="520" w:lineRule="exact"/>
        <w:rPr>
          <w:rFonts w:ascii="仿宋" w:hAnsi="仿宋" w:eastAsia="仿宋" w:cs="仿宋_GB2312"/>
          <w:sz w:val="28"/>
          <w:szCs w:val="28"/>
        </w:rPr>
      </w:pPr>
      <w:r>
        <w:rPr>
          <w:rFonts w:hint="eastAsia" w:ascii="仿宋" w:hAnsi="仿宋" w:eastAsia="仿宋" w:cs="仿宋_GB2312"/>
          <w:sz w:val="28"/>
          <w:szCs w:val="28"/>
        </w:rPr>
        <w:t xml:space="preserve">22.3评审小组独立工作，负责评审所有响应文件并确定入围供应商。</w:t>
      </w:r>
      <w:r/>
    </w:p>
    <w:p>
      <w:pPr>
        <w:pStyle w:val="729"/>
        <w:ind w:firstLine="560"/>
        <w:spacing w:before="0" w:after="0" w:line="520" w:lineRule="exact"/>
        <w:rPr>
          <w:rFonts w:ascii="仿宋" w:hAnsi="仿宋" w:eastAsia="仿宋" w:cs="仿宋_GB2312"/>
          <w:b w:val="0"/>
          <w:bCs w:val="0"/>
        </w:rPr>
      </w:pPr>
      <w:r>
        <w:rPr>
          <w:rFonts w:hint="eastAsia" w:ascii="仿宋" w:hAnsi="仿宋" w:eastAsia="仿宋" w:cs="仿宋_GB2312"/>
          <w:b w:val="0"/>
          <w:bCs w:val="0"/>
        </w:rPr>
        <w:t xml:space="preserve">23、评审过程的保密与公正</w:t>
      </w:r>
      <w:bookmarkEnd w:id="113"/>
      <w:r/>
      <w:bookmarkEnd w:id="114"/>
      <w:r/>
      <w:bookmarkEnd w:id="115"/>
      <w:r/>
      <w:r/>
    </w:p>
    <w:p>
      <w:pPr>
        <w:ind w:firstLine="560"/>
        <w:spacing w:line="520" w:lineRule="exact"/>
        <w:rPr>
          <w:rFonts w:ascii="仿宋" w:hAnsi="仿宋" w:eastAsia="仿宋" w:cs="仿宋_GB2312"/>
          <w:bCs/>
          <w:sz w:val="28"/>
          <w:szCs w:val="28"/>
        </w:rPr>
      </w:pPr>
      <w:r>
        <w:rPr>
          <w:rFonts w:hint="eastAsia" w:ascii="仿宋" w:hAnsi="仿宋" w:eastAsia="仿宋" w:cs="仿宋_GB2312"/>
          <w:sz w:val="28"/>
          <w:szCs w:val="28"/>
        </w:rPr>
        <w:t xml:space="preserve">23.1</w:t>
      </w:r>
      <w:r>
        <w:rPr>
          <w:rFonts w:hint="eastAsia" w:ascii="仿宋" w:hAnsi="仿宋" w:eastAsia="仿宋" w:cs="仿宋_GB2312"/>
          <w:bCs/>
          <w:sz w:val="28"/>
          <w:szCs w:val="28"/>
        </w:rPr>
        <w:t xml:space="preserve">凡是与审查、澄清、评价和比较的有关资料以及授标建议等，评审小组成员、本公司均不得向供应商或与评审工作无关的其他人员透露。</w:t>
      </w:r>
      <w:r/>
    </w:p>
    <w:p>
      <w:pPr>
        <w:ind w:firstLine="560"/>
        <w:spacing w:line="520" w:lineRule="exact"/>
        <w:rPr>
          <w:rFonts w:ascii="仿宋" w:hAnsi="仿宋" w:eastAsia="仿宋" w:cs="仿宋_GB2312"/>
          <w:sz w:val="28"/>
          <w:szCs w:val="28"/>
        </w:rPr>
      </w:pPr>
      <w:r>
        <w:rPr>
          <w:rFonts w:hint="eastAsia" w:ascii="仿宋" w:hAnsi="仿宋" w:eastAsia="仿宋" w:cs="仿宋_GB2312"/>
          <w:sz w:val="28"/>
          <w:szCs w:val="28"/>
        </w:rPr>
        <w:t xml:space="preserve">23.2在评审过程中，</w:t>
      </w:r>
      <w:r>
        <w:rPr>
          <w:rFonts w:hint="eastAsia" w:ascii="仿宋" w:hAnsi="仿宋" w:eastAsia="仿宋" w:cs="仿宋_GB2312"/>
          <w:bCs/>
          <w:sz w:val="28"/>
          <w:szCs w:val="28"/>
        </w:rPr>
        <w:t xml:space="preserve">供应商</w:t>
      </w:r>
      <w:r>
        <w:rPr>
          <w:rFonts w:hint="eastAsia" w:ascii="仿宋" w:hAnsi="仿宋" w:eastAsia="仿宋" w:cs="仿宋_GB2312"/>
          <w:sz w:val="28"/>
          <w:szCs w:val="28"/>
        </w:rPr>
        <w:t xml:space="preserve">不得以任何行为影响评审过程，否则其响应文件将被作为无效响应文件。</w:t>
      </w:r>
      <w:r/>
    </w:p>
    <w:p>
      <w:pPr>
        <w:ind w:firstLine="560"/>
        <w:spacing w:line="520" w:lineRule="exact"/>
        <w:rPr>
          <w:rFonts w:ascii="仿宋" w:hAnsi="仿宋" w:eastAsia="仿宋" w:cs="仿宋_GB2312"/>
          <w:sz w:val="28"/>
          <w:szCs w:val="28"/>
        </w:rPr>
      </w:pPr>
      <w:r>
        <w:rPr>
          <w:rFonts w:hint="eastAsia" w:ascii="仿宋" w:hAnsi="仿宋" w:eastAsia="仿宋" w:cs="仿宋_GB2312"/>
          <w:sz w:val="28"/>
          <w:szCs w:val="28"/>
        </w:rPr>
        <w:t xml:space="preserve">23.3在评审期间，本公司将设专门人员与供应商联系。</w:t>
      </w:r>
      <w:r/>
    </w:p>
    <w:p>
      <w:pPr>
        <w:pStyle w:val="729"/>
        <w:ind w:firstLine="560"/>
        <w:spacing w:before="0" w:after="0" w:line="520" w:lineRule="exact"/>
        <w:rPr>
          <w:rFonts w:ascii="仿宋" w:hAnsi="仿宋" w:eastAsia="仿宋" w:cs="仿宋_GB2312"/>
          <w:b w:val="0"/>
          <w:bCs w:val="0"/>
        </w:rPr>
      </w:pPr>
      <w:r/>
      <w:bookmarkStart w:id="116" w:name="_Toc20823304"/>
      <w:r/>
      <w:bookmarkStart w:id="117" w:name="_Toc513029232"/>
      <w:r/>
      <w:bookmarkStart w:id="118" w:name="_Toc16938548"/>
      <w:r>
        <w:rPr>
          <w:rFonts w:hint="eastAsia" w:ascii="仿宋" w:hAnsi="仿宋" w:eastAsia="仿宋" w:cs="仿宋_GB2312"/>
          <w:b w:val="0"/>
          <w:bCs w:val="0"/>
        </w:rPr>
        <w:t xml:space="preserve">24．响应文件的澄清</w:t>
      </w:r>
      <w:bookmarkEnd w:id="116"/>
      <w:r/>
      <w:bookmarkEnd w:id="117"/>
      <w:r/>
      <w:bookmarkEnd w:id="118"/>
      <w:r/>
      <w:r/>
    </w:p>
    <w:p>
      <w:pPr>
        <w:ind w:firstLine="560"/>
        <w:spacing w:line="520" w:lineRule="exact"/>
        <w:rPr>
          <w:rFonts w:ascii="仿宋" w:hAnsi="仿宋" w:eastAsia="仿宋" w:cs="仿宋_GB2312"/>
          <w:sz w:val="28"/>
          <w:szCs w:val="28"/>
        </w:rPr>
      </w:pPr>
      <w:r/>
      <w:bookmarkStart w:id="119" w:name="_Toc16938549"/>
      <w:r/>
      <w:bookmarkStart w:id="120" w:name="_Toc513029233"/>
      <w:r/>
      <w:bookmarkStart w:id="121" w:name="_Toc20823305"/>
      <w:r>
        <w:rPr>
          <w:rFonts w:hint="eastAsia" w:ascii="仿宋" w:hAnsi="仿宋" w:eastAsia="仿宋" w:cs="仿宋_GB2312"/>
          <w:sz w:val="28"/>
          <w:szCs w:val="28"/>
        </w:rPr>
        <w:t xml:space="preserve">24.1评审期间，对于响应文件中含义不明确、同类问题表述不一致或者有明显文字和计算错误的内容，</w:t>
      </w:r>
      <w:r>
        <w:rPr>
          <w:rFonts w:hint="eastAsia" w:ascii="仿宋" w:hAnsi="仿宋" w:eastAsia="仿宋" w:cs="仿宋_GB2312"/>
          <w:bCs/>
          <w:sz w:val="28"/>
          <w:szCs w:val="28"/>
        </w:rPr>
        <w:t xml:space="preserve">评审小组</w:t>
      </w:r>
      <w:r>
        <w:rPr>
          <w:rFonts w:hint="eastAsia" w:ascii="仿宋" w:hAnsi="仿宋" w:eastAsia="仿宋" w:cs="仿宋_GB2312"/>
          <w:sz w:val="28"/>
          <w:szCs w:val="28"/>
        </w:rPr>
        <w:t xml:space="preserve">将在“苏采云”系统中要求供应商作出必要的澄清、说明和补正。</w:t>
      </w:r>
      <w:r/>
    </w:p>
    <w:p>
      <w:pPr>
        <w:ind w:firstLine="560"/>
        <w:spacing w:line="520" w:lineRule="exact"/>
        <w:rPr>
          <w:rFonts w:ascii="仿宋" w:hAnsi="仿宋" w:eastAsia="仿宋" w:cs="仿宋_GB2312"/>
          <w:sz w:val="28"/>
          <w:szCs w:val="28"/>
        </w:rPr>
      </w:pPr>
      <w:r>
        <w:rPr>
          <w:rFonts w:hint="eastAsia" w:ascii="仿宋" w:hAnsi="仿宋" w:eastAsia="仿宋" w:cs="仿宋_GB2312"/>
          <w:sz w:val="28"/>
          <w:szCs w:val="28"/>
        </w:rPr>
        <w:t xml:space="preserve">24.2收到</w:t>
      </w:r>
      <w:r>
        <w:rPr>
          <w:rFonts w:hint="eastAsia" w:ascii="仿宋" w:hAnsi="仿宋" w:eastAsia="仿宋" w:cs="仿宋_GB2312"/>
          <w:bCs/>
          <w:sz w:val="28"/>
          <w:szCs w:val="28"/>
        </w:rPr>
        <w:t xml:space="preserve">评审小组</w:t>
      </w:r>
      <w:r>
        <w:rPr>
          <w:rFonts w:hint="eastAsia" w:ascii="仿宋" w:hAnsi="仿宋" w:eastAsia="仿宋" w:cs="仿宋_GB2312"/>
          <w:sz w:val="28"/>
          <w:szCs w:val="28"/>
        </w:rPr>
        <w:t xml:space="preserve">澄清、说明和补正要求的供应商应派人按</w:t>
      </w:r>
      <w:r>
        <w:rPr>
          <w:rFonts w:hint="eastAsia" w:ascii="仿宋" w:hAnsi="仿宋" w:eastAsia="仿宋" w:cs="仿宋_GB2312"/>
          <w:bCs/>
          <w:sz w:val="28"/>
          <w:szCs w:val="28"/>
        </w:rPr>
        <w:t xml:space="preserve">评审小组</w:t>
      </w:r>
      <w:r>
        <w:rPr>
          <w:rFonts w:hint="eastAsia" w:ascii="仿宋" w:hAnsi="仿宋" w:eastAsia="仿宋" w:cs="仿宋_GB2312"/>
          <w:sz w:val="28"/>
          <w:szCs w:val="28"/>
        </w:rPr>
        <w:t xml:space="preserve">规定的时间和格式在“苏采云”系统中做出澄清、说明和补正，并加盖CA电子公章。澄清、说明或者补正不得超出征集文件的范围或者改变响应文件的实质性内容。具体操作方式见</w:t>
      </w:r>
      <w:r>
        <w:rPr>
          <w:rFonts w:hint="eastAsia" w:ascii="仿宋" w:hAnsi="仿宋" w:eastAsia="仿宋" w:cs="仿宋_GB2312"/>
          <w:bCs/>
          <w:sz w:val="28"/>
          <w:szCs w:val="28"/>
        </w:rPr>
        <w:t xml:space="preserve">“苏采云”系统《操作指南》</w:t>
      </w:r>
      <w:r>
        <w:rPr>
          <w:rFonts w:hint="eastAsia" w:ascii="仿宋" w:hAnsi="仿宋" w:eastAsia="仿宋" w:cs="仿宋_GB2312"/>
          <w:sz w:val="28"/>
          <w:szCs w:val="28"/>
        </w:rPr>
        <w:t xml:space="preserve">。</w:t>
      </w:r>
      <w:r/>
    </w:p>
    <w:p>
      <w:pPr>
        <w:ind w:firstLine="560"/>
        <w:spacing w:line="520" w:lineRule="exact"/>
        <w:rPr>
          <w:rFonts w:ascii="仿宋" w:hAnsi="仿宋" w:eastAsia="仿宋" w:cs="仿宋_GB2312"/>
          <w:sz w:val="28"/>
          <w:szCs w:val="28"/>
        </w:rPr>
      </w:pPr>
      <w:r>
        <w:rPr>
          <w:rFonts w:hint="eastAsia" w:ascii="仿宋" w:hAnsi="仿宋" w:eastAsia="仿宋" w:cs="仿宋_GB2312"/>
          <w:sz w:val="28"/>
          <w:szCs w:val="28"/>
        </w:rPr>
        <w:t xml:space="preserve">24.3供应商如未按规定做出澄清、说明和补正，其风险由供应商自行承担。</w:t>
      </w:r>
      <w:r/>
    </w:p>
    <w:p>
      <w:pPr>
        <w:pStyle w:val="729"/>
        <w:ind w:firstLine="560"/>
        <w:spacing w:before="0" w:after="0" w:line="520" w:lineRule="exact"/>
        <w:rPr>
          <w:rFonts w:ascii="仿宋" w:hAnsi="仿宋" w:eastAsia="仿宋" w:cs="仿宋_GB2312"/>
          <w:b w:val="0"/>
          <w:bCs w:val="0"/>
        </w:rPr>
      </w:pPr>
      <w:r>
        <w:rPr>
          <w:rFonts w:hint="eastAsia" w:ascii="仿宋" w:hAnsi="仿宋" w:eastAsia="仿宋" w:cs="仿宋_GB2312"/>
          <w:b w:val="0"/>
          <w:bCs w:val="0"/>
        </w:rPr>
        <w:t xml:space="preserve">25、对响应文件的初审</w:t>
      </w:r>
      <w:bookmarkEnd w:id="119"/>
      <w:r/>
      <w:bookmarkEnd w:id="120"/>
      <w:r/>
      <w:bookmarkEnd w:id="121"/>
      <w:r/>
      <w:r/>
    </w:p>
    <w:p>
      <w:pPr>
        <w:ind w:firstLine="560"/>
        <w:spacing w:line="520" w:lineRule="exact"/>
        <w:rPr>
          <w:rFonts w:ascii="仿宋" w:hAnsi="仿宋" w:eastAsia="仿宋" w:cs="仿宋_GB2312"/>
          <w:bCs/>
          <w:sz w:val="28"/>
          <w:szCs w:val="28"/>
        </w:rPr>
      </w:pPr>
      <w:r>
        <w:rPr>
          <w:rFonts w:hint="eastAsia" w:ascii="仿宋" w:hAnsi="仿宋" w:eastAsia="仿宋" w:cs="仿宋_GB2312"/>
          <w:sz w:val="28"/>
          <w:szCs w:val="28"/>
        </w:rPr>
        <w:t xml:space="preserve">25.1</w:t>
      </w:r>
      <w:r>
        <w:rPr>
          <w:rFonts w:hint="eastAsia" w:ascii="仿宋" w:hAnsi="仿宋" w:eastAsia="仿宋" w:cs="仿宋_GB2312"/>
          <w:bCs/>
          <w:sz w:val="28"/>
          <w:szCs w:val="28"/>
        </w:rPr>
        <w:t xml:space="preserve">响应文件初审分为资格审查和符合性审查。</w:t>
      </w:r>
      <w:r/>
    </w:p>
    <w:p>
      <w:pPr>
        <w:ind w:firstLine="560"/>
        <w:spacing w:line="520" w:lineRule="exact"/>
        <w:rPr>
          <w:rFonts w:ascii="仿宋" w:hAnsi="仿宋" w:eastAsia="仿宋" w:cs="仿宋_GB2312"/>
          <w:bCs/>
          <w:sz w:val="28"/>
          <w:szCs w:val="28"/>
        </w:rPr>
      </w:pPr>
      <w:r>
        <w:rPr>
          <w:rFonts w:hint="eastAsia" w:ascii="仿宋" w:hAnsi="仿宋" w:eastAsia="仿宋" w:cs="仿宋_GB2312"/>
          <w:bCs/>
          <w:sz w:val="28"/>
          <w:szCs w:val="28"/>
        </w:rPr>
        <w:t xml:space="preserve">25.1.1 资格审查：依据法律法规和征集文件规定的资格要求对供应商的资格证明文件进行审查。</w:t>
      </w:r>
      <w:r/>
    </w:p>
    <w:p>
      <w:pPr>
        <w:ind w:firstLine="560"/>
        <w:spacing w:line="520" w:lineRule="exact"/>
        <w:rPr>
          <w:rFonts w:ascii="仿宋" w:hAnsi="仿宋" w:eastAsia="仿宋" w:cs="仿宋_GB2312"/>
          <w:bCs/>
          <w:sz w:val="28"/>
          <w:szCs w:val="28"/>
        </w:rPr>
      </w:pPr>
      <w:r>
        <w:rPr>
          <w:rFonts w:hint="eastAsia" w:ascii="仿宋" w:hAnsi="仿宋" w:eastAsia="仿宋" w:cs="仿宋_GB2312"/>
          <w:bCs/>
          <w:sz w:val="28"/>
          <w:szCs w:val="28"/>
        </w:rPr>
        <w:t xml:space="preserve">在进行资格审查的同时，本公司将在“信用中国”网站（www.creditchina.gov.cn）查询供应商的信用记录，以确定供应商是否具备参加本次采购活动的资格。查询结果将以网页打印的形式留存并归档。</w:t>
      </w:r>
      <w:r/>
    </w:p>
    <w:p>
      <w:pPr>
        <w:ind w:firstLine="562"/>
        <w:jc w:val="left"/>
        <w:spacing w:line="560" w:lineRule="exact"/>
        <w:rPr>
          <w:rFonts w:ascii="仿宋" w:hAnsi="仿宋" w:eastAsia="仿宋"/>
          <w:b/>
          <w:bCs/>
          <w:sz w:val="28"/>
          <w:szCs w:val="28"/>
        </w:rPr>
      </w:pPr>
      <w:r>
        <w:rPr>
          <w:rFonts w:hint="eastAsia" w:ascii="仿宋" w:hAnsi="仿宋" w:eastAsia="仿宋"/>
          <w:b/>
          <w:bCs/>
          <w:sz w:val="28"/>
          <w:szCs w:val="28"/>
        </w:rPr>
        <w:t xml:space="preserve">响应文件的初审</w:t>
      </w:r>
      <w:r/>
    </w:p>
    <w:p>
      <w:pPr>
        <w:ind w:firstLine="560"/>
        <w:jc w:val="left"/>
        <w:spacing w:line="560" w:lineRule="exact"/>
        <w:rPr>
          <w:rFonts w:ascii="仿宋" w:hAnsi="仿宋" w:eastAsia="仿宋"/>
          <w:sz w:val="28"/>
          <w:szCs w:val="28"/>
        </w:rPr>
      </w:pPr>
      <w:r>
        <w:rPr>
          <w:rFonts w:hint="eastAsia" w:ascii="仿宋" w:hAnsi="仿宋" w:eastAsia="仿宋"/>
          <w:sz w:val="28"/>
          <w:szCs w:val="28"/>
        </w:rPr>
        <w:t xml:space="preserve">1、在详细评标之前，采购人、框架协议采购小组将首先对响应文件的资格性、符合性进行审查，确定不合格供应商和进入详细评审阶段的供应商名单。其内容主要包括：①供应商的资格是否符合征集文件中的要求②供应商所提供服务是否符合征集文件的要求③响应文件内容是否齐全④响应文件签署情况⑤对服务要求的响应情况。</w:t>
      </w:r>
      <w:r/>
    </w:p>
    <w:p>
      <w:pPr>
        <w:ind w:firstLine="560"/>
        <w:jc w:val="left"/>
        <w:spacing w:line="560" w:lineRule="exact"/>
        <w:rPr>
          <w:rFonts w:ascii="仿宋" w:hAnsi="仿宋" w:eastAsia="仿宋"/>
          <w:sz w:val="28"/>
          <w:szCs w:val="28"/>
        </w:rPr>
      </w:pPr>
      <w:r>
        <w:rPr>
          <w:rFonts w:hint="eastAsia" w:ascii="仿宋" w:hAnsi="仿宋" w:eastAsia="仿宋"/>
          <w:sz w:val="28"/>
          <w:szCs w:val="28"/>
        </w:rPr>
        <w:t xml:space="preserve">2、存在重大偏离的响应文件为无效投标。所谓重大偏离是指明显不能满足征集文件规定的供货期、供货数量、质量、性能及技术参数、服务等要求。不能满足征集文件要求重大偏离的认定须经评标委员2/3以上同意。框架协议采购小组认定响应文件的响应性只根据响应文件本身的内容，而不寻求外部的证据。对非实质性响应的响应文件，供应商不能通过修正或撤消不符之处，而使其成为实质性响应文件。</w:t>
      </w:r>
      <w:r/>
    </w:p>
    <w:p>
      <w:pPr>
        <w:spacing w:line="340" w:lineRule="exact"/>
        <w:tabs>
          <w:tab w:val="left" w:pos="-1980" w:leader="none"/>
          <w:tab w:val="left" w:pos="360" w:leader="none"/>
        </w:tabs>
        <w:rPr>
          <w:rFonts w:ascii="仿宋" w:hAnsi="仿宋" w:eastAsia="仿宋"/>
          <w:b/>
          <w:sz w:val="28"/>
          <w:szCs w:val="28"/>
        </w:rPr>
      </w:pPr>
      <w:r>
        <w:rPr>
          <w:rFonts w:hint="eastAsia" w:ascii="仿宋" w:hAnsi="仿宋" w:eastAsia="仿宋"/>
          <w:b/>
          <w:sz w:val="28"/>
          <w:szCs w:val="28"/>
        </w:rPr>
        <w:t xml:space="preserve">资格性审查资料表如下：</w:t>
      </w:r>
      <w:r/>
    </w:p>
    <w:tbl>
      <w:tblPr>
        <w:tblStyle w:val="736"/>
        <w:tblW w:w="9845" w:type="dxa"/>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2314"/>
        <w:gridCol w:w="6691"/>
      </w:tblGrid>
      <w:tr>
        <w:trPr>
          <w:trHeight w:val="503"/>
        </w:trPr>
        <w:tc>
          <w:tcPr>
            <w:tcW w:w="840" w:type="dxa"/>
            <w:vAlign w:val="center"/>
            <w:textDirection w:val="lrTb"/>
            <w:noWrap w:val="false"/>
          </w:tcPr>
          <w:p>
            <w:pPr>
              <w:spacing w:line="520" w:lineRule="exact"/>
              <w:tabs>
                <w:tab w:val="left" w:pos="-1980" w:leader="none"/>
                <w:tab w:val="left" w:pos="360" w:leader="none"/>
              </w:tabs>
              <w:rPr>
                <w:rFonts w:ascii="仿宋" w:hAnsi="仿宋" w:eastAsia="仿宋"/>
                <w:sz w:val="28"/>
                <w:szCs w:val="28"/>
              </w:rPr>
            </w:pPr>
            <w:r>
              <w:rPr>
                <w:rFonts w:hint="eastAsia" w:ascii="仿宋" w:hAnsi="仿宋" w:eastAsia="仿宋"/>
                <w:sz w:val="28"/>
                <w:szCs w:val="28"/>
              </w:rPr>
              <w:t xml:space="preserve">序号</w:t>
            </w:r>
            <w:r/>
          </w:p>
        </w:tc>
        <w:tc>
          <w:tcPr>
            <w:tcW w:w="2314" w:type="dxa"/>
            <w:vAlign w:val="center"/>
            <w:textDirection w:val="lrTb"/>
            <w:noWrap w:val="false"/>
          </w:tcPr>
          <w:p>
            <w:pPr>
              <w:jc w:val="center"/>
              <w:spacing w:line="520" w:lineRule="exact"/>
              <w:tabs>
                <w:tab w:val="left" w:pos="-1980" w:leader="none"/>
                <w:tab w:val="left" w:pos="360" w:leader="none"/>
              </w:tabs>
              <w:rPr>
                <w:rFonts w:ascii="仿宋" w:hAnsi="仿宋" w:eastAsia="仿宋"/>
                <w:sz w:val="28"/>
                <w:szCs w:val="28"/>
              </w:rPr>
            </w:pPr>
            <w:r>
              <w:rPr>
                <w:rFonts w:hint="eastAsia" w:ascii="仿宋" w:hAnsi="仿宋" w:eastAsia="仿宋"/>
                <w:sz w:val="28"/>
                <w:szCs w:val="28"/>
              </w:rPr>
              <w:t xml:space="preserve">检查因素</w:t>
            </w:r>
            <w:r/>
          </w:p>
        </w:tc>
        <w:tc>
          <w:tcPr>
            <w:tcW w:w="6691" w:type="dxa"/>
            <w:vAlign w:val="center"/>
            <w:textDirection w:val="lrTb"/>
            <w:noWrap w:val="false"/>
          </w:tcPr>
          <w:p>
            <w:pPr>
              <w:ind w:right="560"/>
              <w:jc w:val="center"/>
              <w:spacing w:line="520" w:lineRule="exact"/>
              <w:tabs>
                <w:tab w:val="left" w:pos="-1980" w:leader="none"/>
                <w:tab w:val="left" w:pos="360" w:leader="none"/>
              </w:tabs>
              <w:rPr>
                <w:rFonts w:ascii="仿宋" w:hAnsi="仿宋" w:eastAsia="仿宋"/>
                <w:sz w:val="28"/>
                <w:szCs w:val="28"/>
              </w:rPr>
            </w:pPr>
            <w:r>
              <w:rPr>
                <w:rFonts w:hint="eastAsia" w:ascii="仿宋" w:hAnsi="仿宋" w:eastAsia="仿宋"/>
                <w:sz w:val="28"/>
                <w:szCs w:val="28"/>
              </w:rPr>
              <w:t xml:space="preserve">检查内容</w:t>
            </w:r>
            <w:r/>
          </w:p>
        </w:tc>
      </w:tr>
      <w:tr>
        <w:trPr>
          <w:trHeight w:val="605"/>
        </w:trPr>
        <w:tc>
          <w:tcPr>
            <w:tcW w:w="840" w:type="dxa"/>
            <w:vAlign w:val="center"/>
            <w:textDirection w:val="lrTb"/>
            <w:noWrap w:val="false"/>
          </w:tcPr>
          <w:p>
            <w:pPr>
              <w:jc w:val="center"/>
              <w:spacing w:line="400" w:lineRule="exact"/>
              <w:tabs>
                <w:tab w:val="left" w:pos="-1980" w:leader="none"/>
                <w:tab w:val="left" w:pos="360" w:leader="none"/>
              </w:tabs>
              <w:rPr>
                <w:rFonts w:ascii="仿宋" w:hAnsi="仿宋" w:eastAsia="仿宋"/>
                <w:sz w:val="28"/>
                <w:szCs w:val="28"/>
              </w:rPr>
            </w:pPr>
            <w:r>
              <w:rPr>
                <w:rFonts w:hint="eastAsia" w:ascii="仿宋" w:hAnsi="仿宋" w:eastAsia="仿宋"/>
                <w:sz w:val="28"/>
                <w:szCs w:val="28"/>
              </w:rPr>
              <w:t xml:space="preserve">1</w:t>
            </w:r>
            <w:r/>
          </w:p>
        </w:tc>
        <w:tc>
          <w:tcPr>
            <w:tcW w:w="2314" w:type="dxa"/>
            <w:vAlign w:val="center"/>
            <w:textDirection w:val="lrTb"/>
            <w:noWrap w:val="false"/>
          </w:tcPr>
          <w:p>
            <w:pPr>
              <w:spacing w:line="400" w:lineRule="exact"/>
              <w:tabs>
                <w:tab w:val="left" w:pos="-1980" w:leader="none"/>
                <w:tab w:val="left" w:pos="360" w:leader="none"/>
              </w:tabs>
              <w:rPr>
                <w:rFonts w:ascii="仿宋" w:hAnsi="仿宋" w:eastAsia="仿宋"/>
                <w:sz w:val="28"/>
                <w:szCs w:val="28"/>
              </w:rPr>
            </w:pPr>
            <w:r>
              <w:rPr>
                <w:rFonts w:hint="eastAsia" w:ascii="仿宋" w:hAnsi="仿宋" w:eastAsia="仿宋"/>
                <w:sz w:val="28"/>
                <w:szCs w:val="28"/>
              </w:rPr>
              <w:t xml:space="preserve">供应商应符合的基本资格条件</w:t>
            </w:r>
            <w:r/>
          </w:p>
        </w:tc>
        <w:tc>
          <w:tcPr>
            <w:tcW w:w="6691" w:type="dxa"/>
            <w:vAlign w:val="center"/>
            <w:textDirection w:val="lrTb"/>
            <w:noWrap w:val="false"/>
          </w:tcPr>
          <w:p>
            <w:pPr>
              <w:spacing w:line="400" w:lineRule="exact"/>
              <w:tabs>
                <w:tab w:val="left" w:pos="-1980" w:leader="none"/>
                <w:tab w:val="left" w:pos="360" w:leader="none"/>
              </w:tabs>
              <w:rPr>
                <w:rFonts w:ascii="仿宋" w:hAnsi="仿宋" w:eastAsia="仿宋"/>
                <w:sz w:val="28"/>
                <w:szCs w:val="28"/>
              </w:rPr>
            </w:pPr>
            <w:r>
              <w:rPr>
                <w:rFonts w:hint="eastAsia" w:ascii="仿宋" w:hAnsi="仿宋" w:eastAsia="仿宋"/>
                <w:sz w:val="28"/>
                <w:szCs w:val="28"/>
              </w:rPr>
              <w:t xml:space="preserve">1、法人或者其他组织的营业执照等证明文件的扫描件；</w:t>
            </w:r>
            <w:r/>
          </w:p>
          <w:p>
            <w:pPr>
              <w:spacing w:line="400" w:lineRule="exact"/>
              <w:tabs>
                <w:tab w:val="left" w:pos="-1980" w:leader="none"/>
                <w:tab w:val="left" w:pos="360" w:leader="none"/>
              </w:tabs>
              <w:rPr>
                <w:rFonts w:ascii="仿宋" w:hAnsi="仿宋" w:eastAsia="仿宋"/>
                <w:sz w:val="28"/>
                <w:szCs w:val="28"/>
              </w:rPr>
            </w:pPr>
            <w:r>
              <w:rPr>
                <w:rFonts w:hint="eastAsia" w:ascii="仿宋" w:hAnsi="仿宋" w:eastAsia="仿宋"/>
                <w:sz w:val="28"/>
                <w:szCs w:val="28"/>
              </w:rPr>
              <w:t xml:space="preserve">2、近六个月中任意一个月的财务状况报告（资产负债表和利润表）扫描件，或经会计师事务所出具的近两年中任意一个年度的审计报告扫描件，或本年度基本开户银行出具的资信证明扫描件；</w:t>
            </w:r>
            <w:r/>
          </w:p>
          <w:p>
            <w:pPr>
              <w:spacing w:line="400" w:lineRule="exact"/>
              <w:tabs>
                <w:tab w:val="left" w:pos="-1980" w:leader="none"/>
                <w:tab w:val="left" w:pos="360" w:leader="none"/>
              </w:tabs>
              <w:rPr>
                <w:rFonts w:ascii="仿宋" w:hAnsi="仿宋" w:eastAsia="仿宋"/>
                <w:sz w:val="28"/>
                <w:szCs w:val="28"/>
              </w:rPr>
            </w:pPr>
            <w:r>
              <w:rPr>
                <w:rFonts w:hint="eastAsia" w:ascii="仿宋" w:hAnsi="仿宋" w:eastAsia="仿宋"/>
                <w:sz w:val="28"/>
                <w:szCs w:val="28"/>
              </w:rPr>
              <w:t xml:space="preserve">3、近六个月中任意一个月缴纳税收和社会保险的凭据扫描件（依法免税或不需要缴纳社会保障资金的，提供相应证明文件扫描件）；</w:t>
            </w:r>
            <w:r/>
          </w:p>
          <w:p>
            <w:pPr>
              <w:spacing w:line="400" w:lineRule="exact"/>
              <w:tabs>
                <w:tab w:val="left" w:pos="-1980" w:leader="none"/>
                <w:tab w:val="left" w:pos="360" w:leader="none"/>
              </w:tabs>
              <w:rPr>
                <w:rFonts w:ascii="仿宋" w:hAnsi="仿宋" w:eastAsia="仿宋"/>
                <w:sz w:val="28"/>
                <w:szCs w:val="28"/>
              </w:rPr>
            </w:pPr>
            <w:r>
              <w:rPr>
                <w:rFonts w:hint="eastAsia" w:ascii="仿宋" w:hAnsi="仿宋" w:eastAsia="仿宋"/>
                <w:sz w:val="28"/>
                <w:szCs w:val="28"/>
              </w:rPr>
              <w:t xml:space="preserve">4、法定代表人身份证明、法定代表人授权书、授权代表身份证明；</w:t>
            </w:r>
            <w:r/>
          </w:p>
          <w:p>
            <w:pPr>
              <w:spacing w:line="400" w:lineRule="exact"/>
              <w:tabs>
                <w:tab w:val="left" w:pos="-1980" w:leader="none"/>
                <w:tab w:val="left" w:pos="360" w:leader="none"/>
              </w:tabs>
              <w:rPr>
                <w:rFonts w:ascii="仿宋" w:hAnsi="仿宋" w:eastAsia="仿宋"/>
                <w:sz w:val="28"/>
                <w:szCs w:val="28"/>
              </w:rPr>
            </w:pPr>
            <w:r>
              <w:rPr>
                <w:rFonts w:hint="eastAsia" w:ascii="仿宋" w:hAnsi="仿宋" w:eastAsia="仿宋"/>
                <w:sz w:val="28"/>
                <w:szCs w:val="28"/>
              </w:rPr>
              <w:t xml:space="preserve">5、参加本项目采购活动前三年内无重大违法记录声明(见响应文件格式附件)；</w:t>
            </w:r>
            <w:r/>
          </w:p>
          <w:p>
            <w:pPr>
              <w:jc w:val="left"/>
              <w:spacing w:line="400" w:lineRule="exact"/>
              <w:rPr>
                <w:rFonts w:ascii="仿宋" w:hAnsi="仿宋" w:eastAsia="仿宋" w:cs="Arial"/>
                <w:sz w:val="32"/>
                <w:szCs w:val="32"/>
              </w:rPr>
            </w:pPr>
            <w:r>
              <w:rPr>
                <w:rFonts w:hint="eastAsia" w:ascii="仿宋" w:hAnsi="仿宋" w:eastAsia="仿宋" w:cs="Arial"/>
                <w:sz w:val="28"/>
                <w:szCs w:val="28"/>
              </w:rPr>
              <w:t xml:space="preserve">6、未被列入失信被执行人、重大税收违法案件当事人名单、政府采购严重失信行为记录名单：</w:t>
            </w:r>
            <w:r/>
          </w:p>
          <w:p>
            <w:pPr>
              <w:jc w:val="left"/>
              <w:spacing w:line="400" w:lineRule="exact"/>
              <w:rPr>
                <w:rFonts w:ascii="仿宋" w:hAnsi="仿宋" w:eastAsia="仿宋" w:cs="Arial"/>
                <w:sz w:val="32"/>
                <w:szCs w:val="32"/>
              </w:rPr>
            </w:pPr>
            <w:r>
              <w:rPr>
                <w:rFonts w:hint="eastAsia" w:ascii="仿宋" w:hAnsi="仿宋" w:eastAsia="仿宋" w:cs="Arial"/>
                <w:sz w:val="28"/>
                <w:szCs w:val="28"/>
              </w:rPr>
              <w:t xml:space="preserve">（1）信用查询渠道：“信用中国”网站（</w:t>
            </w:r>
            <w:r>
              <w:fldChar w:fldCharType="begin"/>
            </w:r>
            <w:r>
              <w:instrText xml:space="preserve"> HYPERLINK "http://www.creditchina.gov.cn" \o "http://www.creditchina.gov.cn" </w:instrText>
            </w:r>
            <w:r>
              <w:fldChar w:fldCharType="separate"/>
            </w:r>
            <w:r>
              <w:rPr>
                <w:rStyle w:val="779"/>
                <w:rFonts w:hint="eastAsia" w:ascii="仿宋" w:hAnsi="仿宋" w:eastAsia="仿宋" w:cs="Arial"/>
                <w:color w:val="auto"/>
                <w:sz w:val="28"/>
                <w:szCs w:val="28"/>
              </w:rPr>
              <w:t xml:space="preserve">www.creditchina.gov.cn</w:t>
            </w:r>
            <w:r>
              <w:rPr>
                <w:rStyle w:val="779"/>
                <w:rFonts w:hint="eastAsia" w:ascii="仿宋" w:hAnsi="仿宋" w:eastAsia="仿宋" w:cs="Arial"/>
                <w:color w:val="auto"/>
                <w:sz w:val="28"/>
                <w:szCs w:val="28"/>
              </w:rPr>
              <w:fldChar w:fldCharType="end"/>
            </w:r>
            <w:r>
              <w:rPr>
                <w:rFonts w:hint="eastAsia" w:ascii="仿宋" w:hAnsi="仿宋" w:eastAsia="仿宋" w:cs="Arial"/>
                <w:sz w:val="28"/>
                <w:szCs w:val="28"/>
              </w:rPr>
              <w:t xml:space="preserve">）；</w:t>
            </w:r>
            <w:r/>
          </w:p>
          <w:p>
            <w:pPr>
              <w:jc w:val="left"/>
              <w:spacing w:line="400" w:lineRule="exact"/>
              <w:rPr>
                <w:rFonts w:ascii="仿宋" w:hAnsi="仿宋" w:eastAsia="仿宋" w:cs="Arial"/>
                <w:sz w:val="32"/>
                <w:szCs w:val="32"/>
              </w:rPr>
            </w:pPr>
            <w:r>
              <w:rPr>
                <w:rFonts w:hint="eastAsia" w:ascii="仿宋" w:hAnsi="仿宋" w:eastAsia="仿宋" w:cs="Arial"/>
                <w:sz w:val="28"/>
                <w:szCs w:val="28"/>
              </w:rPr>
              <w:t xml:space="preserve">（2）查询截止时点：开标结束后，采购代理机构进行资格审查时；</w:t>
            </w:r>
            <w:r/>
          </w:p>
          <w:p>
            <w:pPr>
              <w:jc w:val="left"/>
              <w:spacing w:line="400" w:lineRule="exact"/>
              <w:rPr>
                <w:rFonts w:ascii="仿宋" w:hAnsi="仿宋" w:eastAsia="仿宋" w:cs="Arial"/>
                <w:sz w:val="32"/>
                <w:szCs w:val="32"/>
              </w:rPr>
            </w:pPr>
            <w:r>
              <w:rPr>
                <w:rFonts w:hint="eastAsia" w:ascii="仿宋" w:hAnsi="仿宋" w:eastAsia="仿宋" w:cs="Arial"/>
                <w:sz w:val="28"/>
                <w:szCs w:val="28"/>
              </w:rPr>
              <w:t xml:space="preserve">（3）信息信用的使用规则：仅用于参加本项目政府采购活动。</w:t>
            </w:r>
            <w:r/>
          </w:p>
        </w:tc>
      </w:tr>
      <w:tr>
        <w:trPr>
          <w:trHeight w:val="808"/>
        </w:trPr>
        <w:tc>
          <w:tcPr>
            <w:tcW w:w="840" w:type="dxa"/>
            <w:vAlign w:val="center"/>
            <w:textDirection w:val="lrTb"/>
            <w:noWrap w:val="false"/>
          </w:tcPr>
          <w:p>
            <w:pPr>
              <w:jc w:val="center"/>
              <w:spacing w:line="400" w:lineRule="exact"/>
              <w:tabs>
                <w:tab w:val="left" w:pos="-1980" w:leader="none"/>
                <w:tab w:val="left" w:pos="360" w:leader="none"/>
              </w:tabs>
              <w:rPr>
                <w:rFonts w:ascii="仿宋" w:hAnsi="仿宋" w:eastAsia="仿宋"/>
                <w:sz w:val="28"/>
                <w:szCs w:val="28"/>
              </w:rPr>
            </w:pPr>
            <w:r>
              <w:rPr>
                <w:rFonts w:hint="eastAsia" w:ascii="仿宋" w:hAnsi="仿宋" w:eastAsia="仿宋"/>
                <w:sz w:val="28"/>
                <w:szCs w:val="28"/>
              </w:rPr>
              <w:t xml:space="preserve">2</w:t>
            </w:r>
            <w:r/>
          </w:p>
        </w:tc>
        <w:tc>
          <w:tcPr>
            <w:tcW w:w="2314" w:type="dxa"/>
            <w:vAlign w:val="center"/>
            <w:textDirection w:val="lrTb"/>
            <w:noWrap w:val="false"/>
          </w:tcPr>
          <w:p>
            <w:pPr>
              <w:spacing w:line="400" w:lineRule="exact"/>
              <w:tabs>
                <w:tab w:val="left" w:pos="-1980" w:leader="none"/>
                <w:tab w:val="left" w:pos="360" w:leader="none"/>
              </w:tabs>
              <w:rPr>
                <w:rFonts w:ascii="仿宋" w:hAnsi="仿宋" w:eastAsia="仿宋"/>
                <w:sz w:val="28"/>
                <w:szCs w:val="28"/>
              </w:rPr>
            </w:pPr>
            <w:r>
              <w:rPr>
                <w:rFonts w:hint="eastAsia" w:ascii="仿宋" w:hAnsi="仿宋" w:eastAsia="仿宋"/>
                <w:sz w:val="28"/>
                <w:szCs w:val="28"/>
              </w:rPr>
              <w:t xml:space="preserve">供应商须符合的特定资格条件</w:t>
            </w:r>
            <w:r/>
          </w:p>
        </w:tc>
        <w:tc>
          <w:tcPr>
            <w:tcW w:w="6691" w:type="dxa"/>
            <w:vAlign w:val="center"/>
            <w:textDirection w:val="lrTb"/>
            <w:noWrap w:val="false"/>
          </w:tcPr>
          <w:p>
            <w:pPr>
              <w:spacing w:line="400" w:lineRule="exact"/>
              <w:tabs>
                <w:tab w:val="left" w:pos="-1980" w:leader="none"/>
                <w:tab w:val="left" w:pos="360" w:leader="none"/>
              </w:tabs>
              <w:rPr>
                <w:rFonts w:ascii="仿宋" w:hAnsi="仿宋" w:eastAsia="仿宋"/>
                <w:sz w:val="28"/>
                <w:szCs w:val="28"/>
              </w:rPr>
            </w:pPr>
            <w:r>
              <w:rPr>
                <w:rFonts w:hint="eastAsia" w:ascii="仿宋" w:hAnsi="仿宋" w:eastAsia="仿宋" w:cs="仿宋_GB2312"/>
                <w:sz w:val="28"/>
                <w:szCs w:val="28"/>
              </w:rPr>
              <w:t xml:space="preserve">无</w:t>
            </w:r>
            <w:r/>
          </w:p>
        </w:tc>
      </w:tr>
    </w:tbl>
    <w:p>
      <w:pPr>
        <w:ind w:firstLine="129"/>
        <w:spacing w:line="400" w:lineRule="exact"/>
        <w:tabs>
          <w:tab w:val="left" w:pos="-1980" w:leader="none"/>
          <w:tab w:val="left" w:pos="360" w:leader="none"/>
        </w:tabs>
        <w:rPr>
          <w:rFonts w:ascii="仿宋" w:hAnsi="仿宋" w:eastAsia="仿宋"/>
          <w:b/>
          <w:sz w:val="28"/>
          <w:szCs w:val="28"/>
        </w:rPr>
      </w:pPr>
      <w:r>
        <w:rPr>
          <w:rFonts w:hint="eastAsia" w:ascii="仿宋" w:hAnsi="仿宋" w:eastAsia="仿宋"/>
          <w:b/>
          <w:sz w:val="28"/>
          <w:szCs w:val="28"/>
        </w:rPr>
        <w:t xml:space="preserve">符合性审查资料表如下：</w:t>
      </w:r>
      <w:r/>
    </w:p>
    <w:tbl>
      <w:tblPr>
        <w:tblStyle w:val="736"/>
        <w:tblW w:w="9845" w:type="dxa"/>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1680"/>
        <w:gridCol w:w="2310"/>
        <w:gridCol w:w="5015"/>
      </w:tblGrid>
      <w:tr>
        <w:trPr>
          <w:trHeight w:val="477"/>
        </w:trPr>
        <w:tc>
          <w:tcPr>
            <w:tcW w:w="840" w:type="dxa"/>
            <w:vAlign w:val="center"/>
            <w:textDirection w:val="lrTb"/>
            <w:noWrap w:val="false"/>
          </w:tcPr>
          <w:p>
            <w:pPr>
              <w:jc w:val="left"/>
              <w:spacing w:line="400" w:lineRule="exact"/>
              <w:tabs>
                <w:tab w:val="left" w:pos="-1980" w:leader="none"/>
                <w:tab w:val="left" w:pos="360" w:leader="none"/>
              </w:tabs>
              <w:rPr>
                <w:rFonts w:ascii="仿宋" w:hAnsi="仿宋" w:eastAsia="仿宋"/>
                <w:sz w:val="28"/>
                <w:szCs w:val="28"/>
              </w:rPr>
            </w:pPr>
            <w:r>
              <w:rPr>
                <w:rFonts w:hint="eastAsia" w:ascii="仿宋" w:hAnsi="仿宋" w:eastAsia="仿宋"/>
                <w:sz w:val="28"/>
                <w:szCs w:val="28"/>
              </w:rPr>
              <w:t xml:space="preserve">序号</w:t>
            </w:r>
            <w:r/>
          </w:p>
        </w:tc>
        <w:tc>
          <w:tcPr>
            <w:gridSpan w:val="2"/>
            <w:tcW w:w="3990" w:type="dxa"/>
            <w:vAlign w:val="center"/>
            <w:textDirection w:val="lrTb"/>
            <w:noWrap w:val="false"/>
          </w:tcPr>
          <w:p>
            <w:pPr>
              <w:jc w:val="center"/>
              <w:spacing w:line="400" w:lineRule="exact"/>
              <w:tabs>
                <w:tab w:val="left" w:pos="-1980" w:leader="none"/>
                <w:tab w:val="left" w:pos="360" w:leader="none"/>
              </w:tabs>
              <w:rPr>
                <w:rFonts w:ascii="仿宋" w:hAnsi="仿宋" w:eastAsia="仿宋"/>
                <w:sz w:val="28"/>
                <w:szCs w:val="28"/>
              </w:rPr>
            </w:pPr>
            <w:r>
              <w:rPr>
                <w:rFonts w:hint="eastAsia" w:ascii="仿宋" w:hAnsi="仿宋" w:eastAsia="仿宋"/>
                <w:sz w:val="28"/>
                <w:szCs w:val="28"/>
              </w:rPr>
              <w:t xml:space="preserve">评审因素</w:t>
            </w:r>
            <w:r/>
          </w:p>
        </w:tc>
        <w:tc>
          <w:tcPr>
            <w:tcW w:w="5015" w:type="dxa"/>
            <w:vAlign w:val="center"/>
            <w:textDirection w:val="lrTb"/>
            <w:noWrap w:val="false"/>
          </w:tcPr>
          <w:p>
            <w:pPr>
              <w:jc w:val="center"/>
              <w:spacing w:line="400" w:lineRule="exact"/>
              <w:tabs>
                <w:tab w:val="left" w:pos="-1980" w:leader="none"/>
                <w:tab w:val="left" w:pos="360" w:leader="none"/>
              </w:tabs>
              <w:rPr>
                <w:rFonts w:ascii="仿宋" w:hAnsi="仿宋" w:eastAsia="仿宋"/>
                <w:sz w:val="28"/>
                <w:szCs w:val="28"/>
              </w:rPr>
            </w:pPr>
            <w:r>
              <w:rPr>
                <w:rFonts w:hint="eastAsia" w:ascii="仿宋" w:hAnsi="仿宋" w:eastAsia="仿宋"/>
                <w:sz w:val="28"/>
                <w:szCs w:val="28"/>
              </w:rPr>
              <w:t xml:space="preserve">评审标准</w:t>
            </w:r>
            <w:r/>
          </w:p>
        </w:tc>
      </w:tr>
      <w:tr>
        <w:trPr>
          <w:trHeight w:val="853"/>
        </w:trPr>
        <w:tc>
          <w:tcPr>
            <w:tcW w:w="840" w:type="dxa"/>
            <w:vAlign w:val="center"/>
            <w:vMerge w:val="restart"/>
            <w:textDirection w:val="lrTb"/>
            <w:noWrap w:val="false"/>
          </w:tcPr>
          <w:p>
            <w:pPr>
              <w:jc w:val="center"/>
              <w:spacing w:line="400" w:lineRule="exact"/>
              <w:tabs>
                <w:tab w:val="left" w:pos="-1980" w:leader="none"/>
                <w:tab w:val="left" w:pos="360" w:leader="none"/>
              </w:tabs>
              <w:rPr>
                <w:rFonts w:ascii="仿宋" w:hAnsi="仿宋" w:eastAsia="仿宋"/>
                <w:sz w:val="28"/>
                <w:szCs w:val="28"/>
              </w:rPr>
            </w:pPr>
            <w:r>
              <w:rPr>
                <w:rFonts w:hint="eastAsia" w:ascii="仿宋" w:hAnsi="仿宋" w:eastAsia="仿宋"/>
                <w:sz w:val="28"/>
                <w:szCs w:val="28"/>
              </w:rPr>
              <w:t xml:space="preserve">1</w:t>
            </w:r>
            <w:r/>
          </w:p>
        </w:tc>
        <w:tc>
          <w:tcPr>
            <w:tcW w:w="1680" w:type="dxa"/>
            <w:vAlign w:val="center"/>
            <w:vMerge w:val="restart"/>
            <w:textDirection w:val="lrTb"/>
            <w:noWrap w:val="false"/>
          </w:tcPr>
          <w:p>
            <w:pPr>
              <w:jc w:val="left"/>
              <w:spacing w:line="400" w:lineRule="exact"/>
              <w:tabs>
                <w:tab w:val="left" w:pos="-1980" w:leader="none"/>
                <w:tab w:val="left" w:pos="360" w:leader="none"/>
              </w:tabs>
              <w:rPr>
                <w:rFonts w:ascii="仿宋" w:hAnsi="仿宋" w:eastAsia="仿宋"/>
                <w:sz w:val="28"/>
                <w:szCs w:val="28"/>
              </w:rPr>
            </w:pPr>
            <w:r>
              <w:rPr>
                <w:rFonts w:hint="eastAsia" w:ascii="仿宋" w:hAnsi="仿宋" w:eastAsia="仿宋"/>
                <w:sz w:val="28"/>
                <w:szCs w:val="28"/>
              </w:rPr>
              <w:t xml:space="preserve">有效性审查</w:t>
            </w:r>
            <w:r/>
          </w:p>
        </w:tc>
        <w:tc>
          <w:tcPr>
            <w:tcW w:w="2310" w:type="dxa"/>
            <w:vAlign w:val="center"/>
            <w:textDirection w:val="lrTb"/>
            <w:noWrap w:val="false"/>
          </w:tcPr>
          <w:p>
            <w:pPr>
              <w:spacing w:line="400" w:lineRule="exact"/>
              <w:tabs>
                <w:tab w:val="left" w:pos="-1980" w:leader="none"/>
                <w:tab w:val="left" w:pos="360" w:leader="none"/>
              </w:tabs>
              <w:rPr>
                <w:rFonts w:ascii="仿宋" w:hAnsi="仿宋" w:eastAsia="仿宋"/>
                <w:sz w:val="28"/>
                <w:szCs w:val="28"/>
              </w:rPr>
            </w:pPr>
            <w:r>
              <w:rPr>
                <w:rFonts w:hint="eastAsia" w:ascii="仿宋" w:hAnsi="仿宋" w:eastAsia="仿宋"/>
                <w:sz w:val="28"/>
                <w:szCs w:val="28"/>
              </w:rPr>
              <w:t xml:space="preserve">响应文件签署</w:t>
            </w:r>
            <w:r/>
          </w:p>
        </w:tc>
        <w:tc>
          <w:tcPr>
            <w:tcW w:w="5015" w:type="dxa"/>
            <w:vAlign w:val="center"/>
            <w:textDirection w:val="lrTb"/>
            <w:noWrap w:val="false"/>
          </w:tcPr>
          <w:p>
            <w:pPr>
              <w:spacing w:line="400" w:lineRule="exact"/>
              <w:tabs>
                <w:tab w:val="left" w:pos="-1980" w:leader="none"/>
                <w:tab w:val="left" w:pos="360" w:leader="none"/>
              </w:tabs>
              <w:rPr>
                <w:rFonts w:ascii="仿宋" w:hAnsi="仿宋" w:eastAsia="仿宋"/>
                <w:sz w:val="28"/>
                <w:szCs w:val="28"/>
              </w:rPr>
            </w:pPr>
            <w:r>
              <w:rPr>
                <w:rFonts w:hint="eastAsia" w:ascii="仿宋" w:hAnsi="仿宋" w:eastAsia="仿宋"/>
                <w:sz w:val="28"/>
                <w:szCs w:val="28"/>
              </w:rPr>
              <w:t xml:space="preserve">响应文件上法定代表人或其授权代表人的签字齐全 </w:t>
            </w:r>
            <w:r/>
          </w:p>
        </w:tc>
      </w:tr>
      <w:tr>
        <w:trPr>
          <w:trHeight w:val="538"/>
        </w:trPr>
        <w:tc>
          <w:tcPr>
            <w:tcW w:w="840" w:type="dxa"/>
            <w:vAlign w:val="center"/>
            <w:vMerge w:val="continue"/>
            <w:textDirection w:val="lrTb"/>
            <w:noWrap w:val="false"/>
          </w:tcPr>
          <w:p>
            <w:pPr>
              <w:ind w:firstLine="624"/>
              <w:jc w:val="center"/>
              <w:spacing w:line="400" w:lineRule="exact"/>
              <w:tabs>
                <w:tab w:val="left" w:pos="-1980" w:leader="none"/>
                <w:tab w:val="left" w:pos="360" w:leader="none"/>
              </w:tabs>
              <w:rPr>
                <w:rFonts w:ascii="仿宋" w:hAnsi="仿宋" w:eastAsia="仿宋"/>
                <w:sz w:val="28"/>
                <w:szCs w:val="28"/>
              </w:rPr>
            </w:pPr>
            <w:r>
              <w:rPr>
                <w:rFonts w:ascii="仿宋" w:hAnsi="仿宋" w:eastAsia="仿宋"/>
                <w:sz w:val="28"/>
                <w:szCs w:val="28"/>
              </w:rPr>
            </w:r>
            <w:r/>
          </w:p>
        </w:tc>
        <w:tc>
          <w:tcPr>
            <w:tcW w:w="1680" w:type="dxa"/>
            <w:vAlign w:val="center"/>
            <w:vMerge w:val="continue"/>
            <w:textDirection w:val="lrTb"/>
            <w:noWrap w:val="false"/>
          </w:tcPr>
          <w:p>
            <w:pPr>
              <w:ind w:firstLine="624"/>
              <w:jc w:val="left"/>
              <w:spacing w:line="400" w:lineRule="exact"/>
              <w:tabs>
                <w:tab w:val="left" w:pos="-1980" w:leader="none"/>
                <w:tab w:val="left" w:pos="360" w:leader="none"/>
              </w:tabs>
              <w:rPr>
                <w:rFonts w:ascii="仿宋" w:hAnsi="仿宋" w:eastAsia="仿宋"/>
                <w:sz w:val="28"/>
                <w:szCs w:val="28"/>
              </w:rPr>
            </w:pPr>
            <w:r>
              <w:rPr>
                <w:rFonts w:ascii="仿宋" w:hAnsi="仿宋" w:eastAsia="仿宋"/>
                <w:sz w:val="28"/>
                <w:szCs w:val="28"/>
              </w:rPr>
            </w:r>
            <w:r/>
          </w:p>
        </w:tc>
        <w:tc>
          <w:tcPr>
            <w:tcW w:w="2310" w:type="dxa"/>
            <w:vAlign w:val="center"/>
            <w:textDirection w:val="lrTb"/>
            <w:noWrap w:val="false"/>
          </w:tcPr>
          <w:p>
            <w:pPr>
              <w:spacing w:line="400" w:lineRule="exact"/>
              <w:tabs>
                <w:tab w:val="left" w:pos="-1980" w:leader="none"/>
                <w:tab w:val="left" w:pos="360" w:leader="none"/>
              </w:tabs>
              <w:rPr>
                <w:rFonts w:ascii="仿宋" w:hAnsi="仿宋" w:eastAsia="仿宋"/>
                <w:sz w:val="28"/>
                <w:szCs w:val="28"/>
              </w:rPr>
            </w:pPr>
            <w:r>
              <w:rPr>
                <w:rFonts w:hint="eastAsia" w:ascii="仿宋" w:hAnsi="仿宋" w:eastAsia="仿宋"/>
                <w:sz w:val="28"/>
                <w:szCs w:val="28"/>
              </w:rPr>
              <w:t xml:space="preserve">方案</w:t>
            </w:r>
            <w:r/>
          </w:p>
        </w:tc>
        <w:tc>
          <w:tcPr>
            <w:tcW w:w="5015" w:type="dxa"/>
            <w:vAlign w:val="center"/>
            <w:textDirection w:val="lrTb"/>
            <w:noWrap w:val="false"/>
          </w:tcPr>
          <w:p>
            <w:pPr>
              <w:spacing w:line="400" w:lineRule="exact"/>
              <w:tabs>
                <w:tab w:val="left" w:pos="-1980" w:leader="none"/>
                <w:tab w:val="left" w:pos="360" w:leader="none"/>
              </w:tabs>
              <w:rPr>
                <w:rFonts w:ascii="仿宋" w:hAnsi="仿宋" w:eastAsia="仿宋"/>
                <w:sz w:val="28"/>
                <w:szCs w:val="28"/>
              </w:rPr>
            </w:pPr>
            <w:r>
              <w:rPr>
                <w:rFonts w:hint="eastAsia" w:ascii="仿宋" w:hAnsi="仿宋" w:eastAsia="仿宋"/>
                <w:sz w:val="28"/>
                <w:szCs w:val="28"/>
              </w:rPr>
              <w:t xml:space="preserve">只能有一个方案响应</w:t>
            </w:r>
            <w:r/>
          </w:p>
        </w:tc>
      </w:tr>
      <w:tr>
        <w:trPr>
          <w:trHeight w:val="695"/>
        </w:trPr>
        <w:tc>
          <w:tcPr>
            <w:tcW w:w="840" w:type="dxa"/>
            <w:vAlign w:val="center"/>
            <w:vMerge w:val="continue"/>
            <w:textDirection w:val="lrTb"/>
            <w:noWrap w:val="false"/>
          </w:tcPr>
          <w:p>
            <w:pPr>
              <w:ind w:firstLine="624"/>
              <w:jc w:val="center"/>
              <w:spacing w:line="400" w:lineRule="exact"/>
              <w:tabs>
                <w:tab w:val="left" w:pos="-1980" w:leader="none"/>
                <w:tab w:val="left" w:pos="360" w:leader="none"/>
              </w:tabs>
              <w:rPr>
                <w:rFonts w:ascii="仿宋" w:hAnsi="仿宋" w:eastAsia="仿宋"/>
                <w:sz w:val="28"/>
                <w:szCs w:val="28"/>
              </w:rPr>
            </w:pPr>
            <w:r>
              <w:rPr>
                <w:rFonts w:ascii="仿宋" w:hAnsi="仿宋" w:eastAsia="仿宋"/>
                <w:sz w:val="28"/>
                <w:szCs w:val="28"/>
              </w:rPr>
            </w:r>
            <w:r/>
          </w:p>
        </w:tc>
        <w:tc>
          <w:tcPr>
            <w:tcW w:w="1680" w:type="dxa"/>
            <w:vAlign w:val="center"/>
            <w:vMerge w:val="continue"/>
            <w:textDirection w:val="lrTb"/>
            <w:noWrap w:val="false"/>
          </w:tcPr>
          <w:p>
            <w:pPr>
              <w:ind w:firstLine="624"/>
              <w:jc w:val="left"/>
              <w:spacing w:line="400" w:lineRule="exact"/>
              <w:tabs>
                <w:tab w:val="left" w:pos="-1980" w:leader="none"/>
                <w:tab w:val="left" w:pos="360" w:leader="none"/>
              </w:tabs>
              <w:rPr>
                <w:rFonts w:ascii="仿宋" w:hAnsi="仿宋" w:eastAsia="仿宋"/>
                <w:sz w:val="28"/>
                <w:szCs w:val="28"/>
              </w:rPr>
            </w:pPr>
            <w:r>
              <w:rPr>
                <w:rFonts w:ascii="仿宋" w:hAnsi="仿宋" w:eastAsia="仿宋"/>
                <w:sz w:val="28"/>
                <w:szCs w:val="28"/>
              </w:rPr>
            </w:r>
            <w:r/>
          </w:p>
        </w:tc>
        <w:tc>
          <w:tcPr>
            <w:tcW w:w="2310" w:type="dxa"/>
            <w:vAlign w:val="center"/>
            <w:textDirection w:val="lrTb"/>
            <w:noWrap w:val="false"/>
          </w:tcPr>
          <w:p>
            <w:pPr>
              <w:spacing w:line="400" w:lineRule="exact"/>
              <w:tabs>
                <w:tab w:val="left" w:pos="-1980" w:leader="none"/>
                <w:tab w:val="left" w:pos="360" w:leader="none"/>
              </w:tabs>
              <w:rPr>
                <w:rFonts w:ascii="仿宋" w:hAnsi="仿宋" w:eastAsia="仿宋"/>
                <w:sz w:val="28"/>
                <w:szCs w:val="28"/>
              </w:rPr>
            </w:pPr>
            <w:r>
              <w:rPr>
                <w:rFonts w:hint="eastAsia" w:ascii="仿宋" w:hAnsi="仿宋" w:eastAsia="仿宋"/>
                <w:sz w:val="28"/>
                <w:szCs w:val="28"/>
              </w:rPr>
              <w:t xml:space="preserve">报价唯一</w:t>
            </w:r>
            <w:r/>
          </w:p>
        </w:tc>
        <w:tc>
          <w:tcPr>
            <w:tcW w:w="5015" w:type="dxa"/>
            <w:vAlign w:val="center"/>
            <w:textDirection w:val="lrTb"/>
            <w:noWrap w:val="false"/>
          </w:tcPr>
          <w:p>
            <w:pPr>
              <w:spacing w:line="400" w:lineRule="exact"/>
              <w:tabs>
                <w:tab w:val="left" w:pos="-1980" w:leader="none"/>
                <w:tab w:val="left" w:pos="360" w:leader="none"/>
              </w:tabs>
              <w:rPr>
                <w:rFonts w:ascii="仿宋" w:hAnsi="仿宋" w:eastAsia="仿宋"/>
                <w:sz w:val="28"/>
                <w:szCs w:val="28"/>
              </w:rPr>
            </w:pPr>
            <w:r>
              <w:rPr>
                <w:rFonts w:hint="eastAsia" w:ascii="仿宋" w:hAnsi="仿宋" w:eastAsia="仿宋"/>
                <w:sz w:val="28"/>
                <w:szCs w:val="28"/>
              </w:rPr>
              <w:t xml:space="preserve">只能在采购预算内报价，只能有一个有效报价，不得提交选择性报价（本项目执行固定费率，无报价）</w:t>
            </w:r>
            <w:r/>
          </w:p>
        </w:tc>
      </w:tr>
      <w:tr>
        <w:trPr>
          <w:trHeight w:val="543"/>
        </w:trPr>
        <w:tc>
          <w:tcPr>
            <w:tcW w:w="840" w:type="dxa"/>
            <w:vAlign w:val="center"/>
            <w:vMerge w:val="continue"/>
            <w:textDirection w:val="lrTb"/>
            <w:noWrap w:val="false"/>
          </w:tcPr>
          <w:p>
            <w:pPr>
              <w:ind w:firstLine="624"/>
              <w:jc w:val="center"/>
              <w:spacing w:line="400" w:lineRule="exact"/>
              <w:tabs>
                <w:tab w:val="left" w:pos="-1980" w:leader="none"/>
                <w:tab w:val="left" w:pos="360" w:leader="none"/>
              </w:tabs>
              <w:rPr>
                <w:rFonts w:ascii="仿宋" w:hAnsi="仿宋" w:eastAsia="仿宋"/>
                <w:sz w:val="28"/>
                <w:szCs w:val="28"/>
              </w:rPr>
            </w:pPr>
            <w:r>
              <w:rPr>
                <w:rFonts w:ascii="仿宋" w:hAnsi="仿宋" w:eastAsia="仿宋"/>
                <w:sz w:val="28"/>
                <w:szCs w:val="28"/>
              </w:rPr>
            </w:r>
            <w:r/>
          </w:p>
        </w:tc>
        <w:tc>
          <w:tcPr>
            <w:tcW w:w="1680" w:type="dxa"/>
            <w:vAlign w:val="center"/>
            <w:vMerge w:val="continue"/>
            <w:textDirection w:val="lrTb"/>
            <w:noWrap w:val="false"/>
          </w:tcPr>
          <w:p>
            <w:pPr>
              <w:ind w:firstLine="624"/>
              <w:jc w:val="left"/>
              <w:spacing w:line="400" w:lineRule="exact"/>
              <w:tabs>
                <w:tab w:val="left" w:pos="-1980" w:leader="none"/>
                <w:tab w:val="left" w:pos="360" w:leader="none"/>
              </w:tabs>
              <w:rPr>
                <w:rFonts w:ascii="仿宋" w:hAnsi="仿宋" w:eastAsia="仿宋"/>
                <w:sz w:val="28"/>
                <w:szCs w:val="28"/>
              </w:rPr>
            </w:pPr>
            <w:r>
              <w:rPr>
                <w:rFonts w:ascii="仿宋" w:hAnsi="仿宋" w:eastAsia="仿宋"/>
                <w:sz w:val="28"/>
                <w:szCs w:val="28"/>
              </w:rPr>
            </w:r>
            <w:r/>
          </w:p>
        </w:tc>
        <w:tc>
          <w:tcPr>
            <w:tcW w:w="2310" w:type="dxa"/>
            <w:vAlign w:val="center"/>
            <w:textDirection w:val="lrTb"/>
            <w:noWrap w:val="false"/>
          </w:tcPr>
          <w:p>
            <w:pPr>
              <w:jc w:val="left"/>
              <w:spacing w:line="400" w:lineRule="exact"/>
              <w:tabs>
                <w:tab w:val="left" w:pos="-1980" w:leader="none"/>
                <w:tab w:val="left" w:pos="360" w:leader="none"/>
              </w:tabs>
              <w:rPr>
                <w:rFonts w:ascii="仿宋" w:hAnsi="仿宋" w:eastAsia="仿宋"/>
                <w:sz w:val="28"/>
                <w:szCs w:val="28"/>
              </w:rPr>
            </w:pPr>
            <w:r>
              <w:rPr>
                <w:rFonts w:hint="eastAsia" w:ascii="仿宋" w:hAnsi="仿宋" w:eastAsia="仿宋"/>
                <w:sz w:val="28"/>
                <w:szCs w:val="28"/>
              </w:rPr>
              <w:t xml:space="preserve">响应文件内容</w:t>
            </w:r>
            <w:r/>
          </w:p>
        </w:tc>
        <w:tc>
          <w:tcPr>
            <w:tcW w:w="5015" w:type="dxa"/>
            <w:vAlign w:val="center"/>
            <w:textDirection w:val="lrTb"/>
            <w:noWrap w:val="false"/>
          </w:tcPr>
          <w:p>
            <w:pPr>
              <w:spacing w:line="400" w:lineRule="exact"/>
              <w:tabs>
                <w:tab w:val="left" w:pos="-1980" w:leader="none"/>
                <w:tab w:val="left" w:pos="360" w:leader="none"/>
              </w:tabs>
              <w:rPr>
                <w:rFonts w:ascii="仿宋" w:hAnsi="仿宋" w:eastAsia="仿宋"/>
                <w:sz w:val="28"/>
                <w:szCs w:val="28"/>
              </w:rPr>
            </w:pPr>
            <w:r>
              <w:rPr>
                <w:rFonts w:hint="eastAsia" w:ascii="仿宋" w:hAnsi="仿宋" w:eastAsia="仿宋"/>
                <w:sz w:val="28"/>
                <w:szCs w:val="28"/>
              </w:rPr>
              <w:t xml:space="preserve">响应文件内容齐全、无遗漏</w:t>
            </w:r>
            <w:r/>
          </w:p>
        </w:tc>
      </w:tr>
      <w:tr>
        <w:trPr>
          <w:trHeight w:val="848"/>
        </w:trPr>
        <w:tc>
          <w:tcPr>
            <w:tcW w:w="840" w:type="dxa"/>
            <w:vAlign w:val="center"/>
            <w:vMerge w:val="restart"/>
            <w:textDirection w:val="lrTb"/>
            <w:noWrap w:val="false"/>
          </w:tcPr>
          <w:p>
            <w:pPr>
              <w:jc w:val="center"/>
              <w:spacing w:line="400" w:lineRule="exact"/>
              <w:tabs>
                <w:tab w:val="left" w:pos="-1980" w:leader="none"/>
                <w:tab w:val="left" w:pos="360" w:leader="none"/>
              </w:tabs>
              <w:rPr>
                <w:rFonts w:ascii="仿宋" w:hAnsi="仿宋" w:eastAsia="仿宋"/>
                <w:sz w:val="28"/>
                <w:szCs w:val="28"/>
              </w:rPr>
            </w:pPr>
            <w:r>
              <w:rPr>
                <w:rFonts w:hint="eastAsia" w:ascii="仿宋" w:hAnsi="仿宋" w:eastAsia="仿宋"/>
                <w:sz w:val="28"/>
                <w:szCs w:val="28"/>
              </w:rPr>
              <w:t xml:space="preserve">3</w:t>
            </w:r>
            <w:r/>
          </w:p>
        </w:tc>
        <w:tc>
          <w:tcPr>
            <w:tcW w:w="1680" w:type="dxa"/>
            <w:vAlign w:val="center"/>
            <w:vMerge w:val="restart"/>
            <w:textDirection w:val="lrTb"/>
            <w:noWrap w:val="false"/>
          </w:tcPr>
          <w:p>
            <w:pPr>
              <w:jc w:val="left"/>
              <w:spacing w:line="400" w:lineRule="exact"/>
              <w:tabs>
                <w:tab w:val="left" w:pos="-1980" w:leader="none"/>
                <w:tab w:val="left" w:pos="360" w:leader="none"/>
              </w:tabs>
              <w:rPr>
                <w:rFonts w:ascii="仿宋" w:hAnsi="仿宋" w:eastAsia="仿宋"/>
                <w:sz w:val="28"/>
                <w:szCs w:val="28"/>
              </w:rPr>
            </w:pPr>
            <w:r>
              <w:rPr>
                <w:rFonts w:hint="eastAsia" w:ascii="仿宋" w:hAnsi="仿宋" w:eastAsia="仿宋"/>
                <w:sz w:val="28"/>
                <w:szCs w:val="28"/>
              </w:rPr>
              <w:t xml:space="preserve">征集文件的响应程度审查</w:t>
            </w:r>
            <w:r/>
          </w:p>
        </w:tc>
        <w:tc>
          <w:tcPr>
            <w:tcW w:w="2310" w:type="dxa"/>
            <w:vAlign w:val="center"/>
            <w:textDirection w:val="lrTb"/>
            <w:noWrap w:val="false"/>
          </w:tcPr>
          <w:p>
            <w:pPr>
              <w:jc w:val="left"/>
              <w:spacing w:line="400" w:lineRule="exact"/>
              <w:tabs>
                <w:tab w:val="left" w:pos="-1980" w:leader="none"/>
                <w:tab w:val="left" w:pos="360" w:leader="none"/>
              </w:tabs>
              <w:rPr>
                <w:rFonts w:ascii="仿宋" w:hAnsi="仿宋" w:eastAsia="仿宋"/>
                <w:sz w:val="28"/>
                <w:szCs w:val="28"/>
              </w:rPr>
            </w:pPr>
            <w:r>
              <w:rPr>
                <w:rFonts w:hint="eastAsia" w:ascii="仿宋" w:hAnsi="仿宋" w:eastAsia="仿宋"/>
                <w:sz w:val="28"/>
                <w:szCs w:val="28"/>
              </w:rPr>
              <w:t xml:space="preserve">质量、性能、技术参数及服务等</w:t>
            </w:r>
            <w:r/>
          </w:p>
        </w:tc>
        <w:tc>
          <w:tcPr>
            <w:tcW w:w="5015" w:type="dxa"/>
            <w:vAlign w:val="center"/>
            <w:textDirection w:val="lrTb"/>
            <w:noWrap w:val="false"/>
          </w:tcPr>
          <w:p>
            <w:pPr>
              <w:spacing w:line="400" w:lineRule="exact"/>
              <w:tabs>
                <w:tab w:val="left" w:pos="-1980" w:leader="none"/>
                <w:tab w:val="left" w:pos="360" w:leader="none"/>
              </w:tabs>
              <w:rPr>
                <w:rFonts w:ascii="仿宋" w:hAnsi="仿宋" w:eastAsia="仿宋"/>
                <w:sz w:val="28"/>
                <w:szCs w:val="28"/>
              </w:rPr>
            </w:pPr>
            <w:r>
              <w:rPr>
                <w:rFonts w:hint="eastAsia" w:ascii="仿宋" w:hAnsi="仿宋" w:eastAsia="仿宋"/>
                <w:sz w:val="28"/>
                <w:szCs w:val="28"/>
              </w:rPr>
              <w:t xml:space="preserve">满足征集文件提出的实质性要求</w:t>
            </w:r>
            <w:r/>
          </w:p>
        </w:tc>
      </w:tr>
      <w:tr>
        <w:trPr>
          <w:trHeight w:val="807"/>
        </w:trPr>
        <w:tc>
          <w:tcPr>
            <w:tcW w:w="840" w:type="dxa"/>
            <w:vAlign w:val="center"/>
            <w:vMerge w:val="continue"/>
            <w:textDirection w:val="lrTb"/>
            <w:noWrap w:val="false"/>
          </w:tcPr>
          <w:p>
            <w:pPr>
              <w:ind w:firstLine="624"/>
              <w:jc w:val="left"/>
              <w:spacing w:line="400" w:lineRule="exact"/>
              <w:tabs>
                <w:tab w:val="left" w:pos="-1980" w:leader="none"/>
                <w:tab w:val="left" w:pos="360" w:leader="none"/>
              </w:tabs>
              <w:rPr>
                <w:rFonts w:ascii="仿宋" w:hAnsi="仿宋" w:eastAsia="仿宋"/>
                <w:sz w:val="28"/>
                <w:szCs w:val="28"/>
              </w:rPr>
            </w:pPr>
            <w:r>
              <w:rPr>
                <w:rFonts w:ascii="仿宋" w:hAnsi="仿宋" w:eastAsia="仿宋"/>
                <w:sz w:val="28"/>
                <w:szCs w:val="28"/>
              </w:rPr>
            </w:r>
            <w:r/>
          </w:p>
        </w:tc>
        <w:tc>
          <w:tcPr>
            <w:tcW w:w="1680" w:type="dxa"/>
            <w:vAlign w:val="center"/>
            <w:vMerge w:val="continue"/>
            <w:textDirection w:val="lrTb"/>
            <w:noWrap w:val="false"/>
          </w:tcPr>
          <w:p>
            <w:pPr>
              <w:ind w:firstLine="624"/>
              <w:jc w:val="left"/>
              <w:spacing w:line="400" w:lineRule="exact"/>
              <w:tabs>
                <w:tab w:val="left" w:pos="-1980" w:leader="none"/>
                <w:tab w:val="left" w:pos="360" w:leader="none"/>
              </w:tabs>
              <w:rPr>
                <w:rFonts w:ascii="仿宋" w:hAnsi="仿宋" w:eastAsia="仿宋"/>
                <w:sz w:val="28"/>
                <w:szCs w:val="28"/>
              </w:rPr>
            </w:pPr>
            <w:r>
              <w:rPr>
                <w:rFonts w:ascii="仿宋" w:hAnsi="仿宋" w:eastAsia="仿宋"/>
                <w:sz w:val="28"/>
                <w:szCs w:val="28"/>
              </w:rPr>
            </w:r>
            <w:r/>
          </w:p>
        </w:tc>
        <w:tc>
          <w:tcPr>
            <w:tcW w:w="2310" w:type="dxa"/>
            <w:vAlign w:val="center"/>
            <w:textDirection w:val="lrTb"/>
            <w:noWrap w:val="false"/>
          </w:tcPr>
          <w:p>
            <w:pPr>
              <w:jc w:val="left"/>
              <w:spacing w:line="400" w:lineRule="exact"/>
              <w:tabs>
                <w:tab w:val="left" w:pos="-1980" w:leader="none"/>
                <w:tab w:val="left" w:pos="360" w:leader="none"/>
              </w:tabs>
              <w:rPr>
                <w:rFonts w:ascii="仿宋" w:hAnsi="仿宋" w:eastAsia="仿宋"/>
                <w:sz w:val="28"/>
                <w:szCs w:val="28"/>
              </w:rPr>
            </w:pPr>
            <w:r>
              <w:rPr>
                <w:rFonts w:hint="eastAsia" w:ascii="仿宋" w:hAnsi="仿宋" w:eastAsia="仿宋"/>
                <w:sz w:val="28"/>
                <w:szCs w:val="28"/>
              </w:rPr>
              <w:t xml:space="preserve">完成期限</w:t>
            </w:r>
            <w:r/>
          </w:p>
        </w:tc>
        <w:tc>
          <w:tcPr>
            <w:tcW w:w="5015" w:type="dxa"/>
            <w:vAlign w:val="center"/>
            <w:textDirection w:val="lrTb"/>
            <w:noWrap w:val="false"/>
          </w:tcPr>
          <w:p>
            <w:pPr>
              <w:spacing w:line="400" w:lineRule="exact"/>
              <w:tabs>
                <w:tab w:val="left" w:pos="-1980" w:leader="none"/>
                <w:tab w:val="left" w:pos="360" w:leader="none"/>
              </w:tabs>
              <w:rPr>
                <w:rFonts w:ascii="仿宋" w:hAnsi="仿宋" w:eastAsia="仿宋"/>
                <w:sz w:val="28"/>
                <w:szCs w:val="28"/>
              </w:rPr>
            </w:pPr>
            <w:r>
              <w:rPr>
                <w:rFonts w:hint="eastAsia" w:ascii="仿宋" w:hAnsi="仿宋" w:eastAsia="仿宋"/>
                <w:sz w:val="28"/>
                <w:szCs w:val="28"/>
              </w:rPr>
              <w:t xml:space="preserve">满足征集文件要求</w:t>
            </w:r>
            <w:r/>
          </w:p>
        </w:tc>
      </w:tr>
      <w:tr>
        <w:trPr>
          <w:trHeight w:val="558"/>
        </w:trPr>
        <w:tc>
          <w:tcPr>
            <w:tcW w:w="840" w:type="dxa"/>
            <w:vAlign w:val="center"/>
            <w:vMerge w:val="continue"/>
            <w:textDirection w:val="lrTb"/>
            <w:noWrap w:val="false"/>
          </w:tcPr>
          <w:p>
            <w:pPr>
              <w:ind w:firstLine="624"/>
              <w:jc w:val="left"/>
              <w:spacing w:line="400" w:lineRule="exact"/>
              <w:tabs>
                <w:tab w:val="left" w:pos="-1980" w:leader="none"/>
                <w:tab w:val="left" w:pos="360" w:leader="none"/>
              </w:tabs>
              <w:rPr>
                <w:rFonts w:ascii="仿宋" w:hAnsi="仿宋" w:eastAsia="仿宋"/>
                <w:sz w:val="28"/>
                <w:szCs w:val="28"/>
              </w:rPr>
            </w:pPr>
            <w:r>
              <w:rPr>
                <w:rFonts w:ascii="仿宋" w:hAnsi="仿宋" w:eastAsia="仿宋"/>
                <w:sz w:val="28"/>
                <w:szCs w:val="28"/>
              </w:rPr>
            </w:r>
            <w:r/>
          </w:p>
        </w:tc>
        <w:tc>
          <w:tcPr>
            <w:tcW w:w="1680" w:type="dxa"/>
            <w:vAlign w:val="center"/>
            <w:vMerge w:val="continue"/>
            <w:textDirection w:val="lrTb"/>
            <w:noWrap w:val="false"/>
          </w:tcPr>
          <w:p>
            <w:pPr>
              <w:ind w:firstLine="624"/>
              <w:jc w:val="left"/>
              <w:spacing w:line="400" w:lineRule="exact"/>
              <w:tabs>
                <w:tab w:val="left" w:pos="-1980" w:leader="none"/>
                <w:tab w:val="left" w:pos="360" w:leader="none"/>
              </w:tabs>
              <w:rPr>
                <w:rFonts w:ascii="仿宋" w:hAnsi="仿宋" w:eastAsia="仿宋"/>
                <w:sz w:val="28"/>
                <w:szCs w:val="28"/>
              </w:rPr>
            </w:pPr>
            <w:r>
              <w:rPr>
                <w:rFonts w:ascii="仿宋" w:hAnsi="仿宋" w:eastAsia="仿宋"/>
                <w:sz w:val="28"/>
                <w:szCs w:val="28"/>
              </w:rPr>
            </w:r>
            <w:r/>
          </w:p>
        </w:tc>
        <w:tc>
          <w:tcPr>
            <w:tcW w:w="2310" w:type="dxa"/>
            <w:vAlign w:val="center"/>
            <w:textDirection w:val="lrTb"/>
            <w:noWrap w:val="false"/>
          </w:tcPr>
          <w:p>
            <w:pPr>
              <w:jc w:val="left"/>
              <w:spacing w:line="400" w:lineRule="exact"/>
              <w:tabs>
                <w:tab w:val="left" w:pos="-1980" w:leader="none"/>
                <w:tab w:val="left" w:pos="360" w:leader="none"/>
              </w:tabs>
              <w:rPr>
                <w:rFonts w:ascii="仿宋" w:hAnsi="仿宋" w:eastAsia="仿宋"/>
                <w:sz w:val="28"/>
                <w:szCs w:val="28"/>
              </w:rPr>
            </w:pPr>
            <w:r>
              <w:rPr>
                <w:rFonts w:hint="eastAsia" w:ascii="仿宋" w:hAnsi="仿宋" w:eastAsia="仿宋"/>
                <w:sz w:val="28"/>
                <w:szCs w:val="28"/>
              </w:rPr>
              <w:t xml:space="preserve">质保、售后服务、培训计划等</w:t>
            </w:r>
            <w:r/>
          </w:p>
        </w:tc>
        <w:tc>
          <w:tcPr>
            <w:tcW w:w="5015" w:type="dxa"/>
            <w:vAlign w:val="center"/>
            <w:textDirection w:val="lrTb"/>
            <w:noWrap w:val="false"/>
          </w:tcPr>
          <w:p>
            <w:pPr>
              <w:spacing w:line="400" w:lineRule="exact"/>
              <w:tabs>
                <w:tab w:val="left" w:pos="-1980" w:leader="none"/>
                <w:tab w:val="left" w:pos="360" w:leader="none"/>
              </w:tabs>
              <w:rPr>
                <w:rFonts w:ascii="仿宋" w:hAnsi="仿宋" w:eastAsia="仿宋"/>
                <w:sz w:val="28"/>
                <w:szCs w:val="28"/>
              </w:rPr>
            </w:pPr>
            <w:r>
              <w:rPr>
                <w:rFonts w:hint="eastAsia" w:ascii="仿宋" w:hAnsi="仿宋" w:eastAsia="仿宋"/>
                <w:sz w:val="28"/>
                <w:szCs w:val="28"/>
              </w:rPr>
              <w:t xml:space="preserve">满足征集文件要求</w:t>
            </w:r>
            <w:r/>
          </w:p>
        </w:tc>
      </w:tr>
      <w:tr>
        <w:trPr>
          <w:trHeight w:val="944"/>
        </w:trPr>
        <w:tc>
          <w:tcPr>
            <w:tcW w:w="840" w:type="dxa"/>
            <w:vAlign w:val="center"/>
            <w:vMerge w:val="continue"/>
            <w:textDirection w:val="lrTb"/>
            <w:noWrap w:val="false"/>
          </w:tcPr>
          <w:p>
            <w:pPr>
              <w:ind w:firstLine="624"/>
              <w:jc w:val="left"/>
              <w:spacing w:line="400" w:lineRule="exact"/>
              <w:tabs>
                <w:tab w:val="left" w:pos="-1980" w:leader="none"/>
                <w:tab w:val="left" w:pos="360" w:leader="none"/>
              </w:tabs>
              <w:rPr>
                <w:rFonts w:ascii="仿宋" w:hAnsi="仿宋" w:eastAsia="仿宋"/>
                <w:sz w:val="28"/>
                <w:szCs w:val="28"/>
              </w:rPr>
            </w:pPr>
            <w:r>
              <w:rPr>
                <w:rFonts w:ascii="仿宋" w:hAnsi="仿宋" w:eastAsia="仿宋"/>
                <w:sz w:val="28"/>
                <w:szCs w:val="28"/>
              </w:rPr>
            </w:r>
            <w:r/>
          </w:p>
        </w:tc>
        <w:tc>
          <w:tcPr>
            <w:tcW w:w="1680" w:type="dxa"/>
            <w:vAlign w:val="center"/>
            <w:vMerge w:val="continue"/>
            <w:textDirection w:val="lrTb"/>
            <w:noWrap w:val="false"/>
          </w:tcPr>
          <w:p>
            <w:pPr>
              <w:ind w:firstLine="624"/>
              <w:jc w:val="left"/>
              <w:spacing w:line="400" w:lineRule="exact"/>
              <w:tabs>
                <w:tab w:val="left" w:pos="-1980" w:leader="none"/>
                <w:tab w:val="left" w:pos="360" w:leader="none"/>
              </w:tabs>
              <w:rPr>
                <w:rFonts w:ascii="仿宋" w:hAnsi="仿宋" w:eastAsia="仿宋"/>
                <w:sz w:val="28"/>
                <w:szCs w:val="28"/>
              </w:rPr>
            </w:pPr>
            <w:r>
              <w:rPr>
                <w:rFonts w:ascii="仿宋" w:hAnsi="仿宋" w:eastAsia="仿宋"/>
                <w:sz w:val="28"/>
                <w:szCs w:val="28"/>
              </w:rPr>
            </w:r>
            <w:r/>
          </w:p>
        </w:tc>
        <w:tc>
          <w:tcPr>
            <w:tcW w:w="2310" w:type="dxa"/>
            <w:vAlign w:val="center"/>
            <w:textDirection w:val="lrTb"/>
            <w:noWrap w:val="false"/>
          </w:tcPr>
          <w:p>
            <w:pPr>
              <w:jc w:val="left"/>
              <w:spacing w:line="400" w:lineRule="exact"/>
              <w:tabs>
                <w:tab w:val="left" w:pos="-1980" w:leader="none"/>
                <w:tab w:val="left" w:pos="360" w:leader="none"/>
              </w:tabs>
              <w:rPr>
                <w:rFonts w:ascii="仿宋" w:hAnsi="仿宋" w:eastAsia="仿宋"/>
                <w:sz w:val="28"/>
                <w:szCs w:val="28"/>
              </w:rPr>
            </w:pPr>
            <w:r>
              <w:rPr>
                <w:rFonts w:hint="eastAsia" w:ascii="仿宋" w:hAnsi="仿宋" w:eastAsia="仿宋"/>
                <w:sz w:val="28"/>
                <w:szCs w:val="28"/>
              </w:rPr>
              <w:t xml:space="preserve">其 他</w:t>
            </w:r>
            <w:r/>
          </w:p>
        </w:tc>
        <w:tc>
          <w:tcPr>
            <w:tcW w:w="5015" w:type="dxa"/>
            <w:vAlign w:val="center"/>
            <w:textDirection w:val="lrTb"/>
            <w:noWrap w:val="false"/>
          </w:tcPr>
          <w:p>
            <w:pPr>
              <w:spacing w:line="400" w:lineRule="exact"/>
              <w:tabs>
                <w:tab w:val="left" w:pos="-1980" w:leader="none"/>
                <w:tab w:val="left" w:pos="360" w:leader="none"/>
              </w:tabs>
              <w:rPr>
                <w:rFonts w:ascii="仿宋" w:hAnsi="仿宋" w:eastAsia="仿宋"/>
                <w:sz w:val="28"/>
                <w:szCs w:val="28"/>
              </w:rPr>
            </w:pPr>
            <w:r>
              <w:rPr>
                <w:rFonts w:hint="eastAsia" w:ascii="仿宋" w:hAnsi="仿宋" w:eastAsia="仿宋"/>
                <w:sz w:val="28"/>
                <w:szCs w:val="28"/>
              </w:rPr>
              <w:t xml:space="preserve">见征集文件无效投标条款及征集文件中规定的被视为无效投标的其它条款的</w:t>
            </w:r>
            <w:r/>
          </w:p>
        </w:tc>
      </w:tr>
    </w:tbl>
    <w:p>
      <w:pPr>
        <w:ind w:firstLine="560"/>
        <w:spacing w:line="520" w:lineRule="exact"/>
        <w:rPr>
          <w:rFonts w:ascii="仿宋" w:hAnsi="仿宋" w:eastAsia="仿宋" w:cs="仿宋_GB2312"/>
          <w:bCs/>
          <w:sz w:val="28"/>
          <w:szCs w:val="28"/>
        </w:rPr>
      </w:pPr>
      <w:r>
        <w:rPr>
          <w:rFonts w:hint="eastAsia" w:ascii="仿宋" w:hAnsi="仿宋" w:eastAsia="仿宋" w:cs="仿宋_GB2312"/>
          <w:bCs/>
          <w:sz w:val="28"/>
          <w:szCs w:val="28"/>
        </w:rPr>
        <w:t xml:space="preserve">25.1.2 符合性审查：依据征集活动的规定，由评审小组从响应文件的有效性、完整性和对征集文件的响应程度进行审查，以确定是否对征集文件的实质性要求作出响应。</w:t>
      </w:r>
      <w:r/>
    </w:p>
    <w:p>
      <w:pPr>
        <w:ind w:firstLine="560"/>
        <w:spacing w:line="520" w:lineRule="exact"/>
        <w:rPr>
          <w:rFonts w:ascii="仿宋" w:hAnsi="仿宋" w:eastAsia="仿宋" w:cs="仿宋_GB2312"/>
          <w:sz w:val="28"/>
          <w:szCs w:val="28"/>
        </w:rPr>
      </w:pPr>
      <w:r>
        <w:rPr>
          <w:rFonts w:hint="eastAsia" w:ascii="仿宋" w:hAnsi="仿宋" w:eastAsia="仿宋" w:cs="仿宋_GB2312"/>
          <w:sz w:val="28"/>
          <w:szCs w:val="28"/>
        </w:rPr>
        <w:t xml:space="preserve">25.2在详细评审之前，</w:t>
      </w:r>
      <w:r>
        <w:rPr>
          <w:rFonts w:hint="eastAsia" w:ascii="仿宋" w:hAnsi="仿宋" w:eastAsia="仿宋" w:cs="仿宋_GB2312"/>
          <w:bCs/>
          <w:sz w:val="28"/>
          <w:szCs w:val="28"/>
        </w:rPr>
        <w:t xml:space="preserve">评审小组</w:t>
      </w:r>
      <w:r>
        <w:rPr>
          <w:rFonts w:hint="eastAsia" w:ascii="仿宋" w:hAnsi="仿宋" w:eastAsia="仿宋" w:cs="仿宋_GB2312"/>
          <w:sz w:val="28"/>
          <w:szCs w:val="28"/>
        </w:rPr>
        <w:t xml:space="preserve">将首先审查每份</w:t>
      </w:r>
      <w:r>
        <w:rPr>
          <w:rFonts w:hint="eastAsia" w:ascii="仿宋" w:hAnsi="仿宋" w:eastAsia="仿宋" w:cs="仿宋_GB2312"/>
          <w:bCs/>
          <w:sz w:val="28"/>
          <w:szCs w:val="28"/>
        </w:rPr>
        <w:t xml:space="preserve">响应文件</w:t>
      </w:r>
      <w:r>
        <w:rPr>
          <w:rFonts w:hint="eastAsia" w:ascii="仿宋" w:hAnsi="仿宋" w:eastAsia="仿宋" w:cs="仿宋_GB2312"/>
          <w:sz w:val="28"/>
          <w:szCs w:val="28"/>
        </w:rPr>
        <w:t xml:space="preserve">是否实质性响应了征集文件的要求。实质性响应是与征集文件要求的全部条款、条件和规格相符，没有重大偏离或保留的响应。</w:t>
      </w:r>
      <w:r/>
    </w:p>
    <w:p>
      <w:pPr>
        <w:ind w:firstLine="560"/>
        <w:spacing w:line="520" w:lineRule="exact"/>
        <w:rPr>
          <w:rFonts w:ascii="仿宋" w:hAnsi="仿宋" w:eastAsia="仿宋" w:cs="仿宋_GB2312"/>
          <w:bCs/>
          <w:sz w:val="28"/>
          <w:szCs w:val="28"/>
        </w:rPr>
      </w:pPr>
      <w:r>
        <w:rPr>
          <w:rFonts w:hint="eastAsia" w:ascii="仿宋" w:hAnsi="仿宋" w:eastAsia="仿宋" w:cs="仿宋_GB2312"/>
          <w:sz w:val="28"/>
          <w:szCs w:val="28"/>
        </w:rPr>
        <w:t xml:space="preserve">所谓重大偏离或保留是指与征集文件规定的实质性要求存在负偏离，或者在实质上与征集文件不一致，而且限制了框架协议中征集人的权利或入围供应商的义务，纠正这些偏离或保留将会对其他实质性响应要求的供应商的竞争地位产生不公正的影响。重大偏离的认定需经过评审小组以少数服从多数的原则作出结论。评审小组</w:t>
      </w:r>
      <w:r>
        <w:rPr>
          <w:rFonts w:hint="eastAsia" w:ascii="仿宋" w:hAnsi="仿宋" w:eastAsia="仿宋" w:cs="仿宋_GB2312"/>
          <w:bCs/>
          <w:sz w:val="28"/>
          <w:szCs w:val="28"/>
        </w:rPr>
        <w:t xml:space="preserve">决定响应文件的响应性只根据响应文件本身的内容，而不寻求外部的证据。</w:t>
      </w:r>
      <w:r/>
    </w:p>
    <w:p>
      <w:pPr>
        <w:ind w:firstLine="560"/>
        <w:spacing w:line="520" w:lineRule="exact"/>
        <w:rPr>
          <w:rFonts w:ascii="仿宋" w:hAnsi="仿宋" w:eastAsia="仿宋" w:cs="仿宋_GB2312"/>
          <w:bCs/>
          <w:sz w:val="28"/>
          <w:szCs w:val="28"/>
        </w:rPr>
      </w:pPr>
      <w:r>
        <w:rPr>
          <w:rFonts w:hint="eastAsia" w:ascii="仿宋" w:hAnsi="仿宋" w:eastAsia="仿宋" w:cs="仿宋_GB2312"/>
          <w:sz w:val="28"/>
          <w:szCs w:val="28"/>
        </w:rPr>
        <w:t xml:space="preserve">25.3</w:t>
      </w:r>
      <w:r>
        <w:rPr>
          <w:rFonts w:hint="eastAsia" w:ascii="仿宋" w:hAnsi="仿宋" w:eastAsia="仿宋" w:cs="仿宋_GB2312"/>
          <w:bCs/>
          <w:sz w:val="28"/>
          <w:szCs w:val="28"/>
        </w:rPr>
        <w:t xml:space="preserve">如果响应文件实质上没有响应</w:t>
      </w:r>
      <w:r>
        <w:rPr>
          <w:rFonts w:hint="eastAsia" w:ascii="仿宋" w:hAnsi="仿宋" w:eastAsia="仿宋" w:cs="仿宋_GB2312"/>
          <w:sz w:val="28"/>
          <w:szCs w:val="28"/>
        </w:rPr>
        <w:t xml:space="preserve">征集文件</w:t>
      </w:r>
      <w:r>
        <w:rPr>
          <w:rFonts w:hint="eastAsia" w:ascii="仿宋" w:hAnsi="仿宋" w:eastAsia="仿宋" w:cs="仿宋_GB2312"/>
          <w:bCs/>
          <w:sz w:val="28"/>
          <w:szCs w:val="28"/>
        </w:rPr>
        <w:t xml:space="preserve">的要求，</w:t>
      </w:r>
      <w:r>
        <w:rPr>
          <w:rFonts w:hint="eastAsia" w:ascii="仿宋" w:hAnsi="仿宋" w:eastAsia="仿宋" w:cs="仿宋_GB2312"/>
          <w:sz w:val="28"/>
          <w:szCs w:val="28"/>
        </w:rPr>
        <w:t xml:space="preserve">评审小组</w:t>
      </w:r>
      <w:r>
        <w:rPr>
          <w:rFonts w:hint="eastAsia" w:ascii="仿宋" w:hAnsi="仿宋" w:eastAsia="仿宋" w:cs="仿宋_GB2312"/>
          <w:bCs/>
          <w:sz w:val="28"/>
          <w:szCs w:val="28"/>
        </w:rPr>
        <w:t xml:space="preserve">将予以拒绝，供应商不得通过修改或撤销不合要求的偏离或保留而使其响应文件成为实质性响应文件。</w:t>
      </w:r>
      <w:r/>
    </w:p>
    <w:p>
      <w:pPr>
        <w:ind w:firstLine="560"/>
        <w:spacing w:line="520" w:lineRule="exact"/>
        <w:rPr>
          <w:rFonts w:ascii="仿宋" w:hAnsi="仿宋" w:eastAsia="仿宋" w:cs="仿宋_GB2312"/>
          <w:bCs/>
          <w:sz w:val="28"/>
          <w:szCs w:val="28"/>
        </w:rPr>
      </w:pPr>
      <w:r>
        <w:rPr>
          <w:rFonts w:hint="eastAsia" w:ascii="仿宋" w:hAnsi="仿宋" w:eastAsia="仿宋" w:cs="仿宋_GB2312"/>
          <w:sz w:val="28"/>
          <w:szCs w:val="28"/>
        </w:rPr>
        <w:t xml:space="preserve">25.4评审小组</w:t>
      </w:r>
      <w:r>
        <w:rPr>
          <w:rFonts w:hint="eastAsia" w:ascii="仿宋" w:hAnsi="仿宋" w:eastAsia="仿宋" w:cs="仿宋_GB2312"/>
          <w:bCs/>
          <w:sz w:val="28"/>
          <w:szCs w:val="28"/>
        </w:rPr>
        <w:t xml:space="preserve">将允许修正响应文件中不构成重大偏离的、微小的、非正规的、不一致的或不规则的地方，但这些修改不能影响任何供应商相应的名次排列。</w:t>
      </w:r>
      <w:r/>
    </w:p>
    <w:p>
      <w:pPr>
        <w:ind w:firstLine="560"/>
        <w:spacing w:line="520" w:lineRule="exact"/>
        <w:rPr>
          <w:rFonts w:ascii="仿宋" w:hAnsi="仿宋" w:eastAsia="仿宋" w:cs="仿宋_GB2312"/>
          <w:sz w:val="28"/>
          <w:szCs w:val="28"/>
        </w:rPr>
      </w:pPr>
      <w:r/>
      <w:bookmarkStart w:id="122" w:name="_Toc20823306"/>
      <w:r/>
      <w:bookmarkStart w:id="123" w:name="_Toc513029234"/>
      <w:r/>
      <w:bookmarkStart w:id="124" w:name="_Toc16938550"/>
      <w:r>
        <w:rPr>
          <w:rFonts w:hint="eastAsia" w:ascii="仿宋" w:hAnsi="仿宋" w:eastAsia="仿宋" w:cs="仿宋_GB2312"/>
          <w:sz w:val="28"/>
          <w:szCs w:val="28"/>
        </w:rPr>
        <w:t xml:space="preserve">25.5 </w:t>
      </w:r>
      <w:r>
        <w:rPr>
          <w:rFonts w:hint="eastAsia" w:ascii="仿宋" w:hAnsi="仿宋" w:eastAsia="仿宋" w:cs="仿宋_GB2312"/>
          <w:bCs/>
          <w:sz w:val="28"/>
          <w:szCs w:val="28"/>
        </w:rPr>
        <w:t xml:space="preserve">供应商</w:t>
      </w:r>
      <w:r>
        <w:rPr>
          <w:rFonts w:hint="eastAsia" w:ascii="仿宋" w:hAnsi="仿宋" w:eastAsia="仿宋" w:cs="仿宋_GB2312"/>
          <w:sz w:val="28"/>
          <w:szCs w:val="28"/>
        </w:rPr>
        <w:t xml:space="preserve">在响应文件开启及项目评审全过程中应保持通讯畅通，</w:t>
      </w:r>
      <w:r>
        <w:rPr>
          <w:rFonts w:hint="eastAsia" w:ascii="仿宋" w:hAnsi="仿宋" w:eastAsia="仿宋" w:cs="仿宋_GB2312"/>
          <w:bCs/>
          <w:sz w:val="28"/>
          <w:szCs w:val="28"/>
        </w:rPr>
        <w:t xml:space="preserve">及时登录“苏采云”系统查阅、答复相关信息，</w:t>
      </w:r>
      <w:r>
        <w:rPr>
          <w:rFonts w:hint="eastAsia" w:ascii="仿宋" w:hAnsi="仿宋" w:eastAsia="仿宋" w:cs="仿宋_GB2312"/>
          <w:sz w:val="28"/>
          <w:szCs w:val="28"/>
        </w:rPr>
        <w:t xml:space="preserve">并安排专人与本公司及评审小组联系。</w:t>
      </w:r>
      <w:r/>
    </w:p>
    <w:p>
      <w:pPr>
        <w:pStyle w:val="729"/>
        <w:ind w:firstLine="560"/>
        <w:spacing w:before="0" w:after="0" w:line="520" w:lineRule="exact"/>
        <w:rPr>
          <w:rFonts w:ascii="仿宋" w:hAnsi="仿宋" w:eastAsia="仿宋" w:cs="仿宋_GB2312"/>
          <w:b w:val="0"/>
          <w:bCs w:val="0"/>
        </w:rPr>
      </w:pPr>
      <w:r>
        <w:rPr>
          <w:rFonts w:hint="eastAsia" w:ascii="仿宋" w:hAnsi="仿宋" w:eastAsia="仿宋" w:cs="仿宋_GB2312"/>
          <w:b w:val="0"/>
          <w:bCs w:val="0"/>
        </w:rPr>
        <w:t xml:space="preserve">26、</w:t>
      </w:r>
      <w:bookmarkEnd w:id="122"/>
      <w:r/>
      <w:bookmarkEnd w:id="123"/>
      <w:r/>
      <w:bookmarkEnd w:id="124"/>
      <w:r>
        <w:rPr>
          <w:rFonts w:hint="eastAsia" w:ascii="仿宋" w:hAnsi="仿宋" w:eastAsia="仿宋" w:cs="仿宋_GB2312"/>
          <w:b w:val="0"/>
          <w:bCs w:val="0"/>
        </w:rPr>
        <w:t xml:space="preserve">无效响应条款和采购活动终止条款</w:t>
      </w:r>
      <w:r/>
    </w:p>
    <w:p>
      <w:pPr>
        <w:ind w:firstLine="560"/>
        <w:spacing w:line="520" w:lineRule="exact"/>
        <w:rPr>
          <w:rFonts w:ascii="仿宋" w:hAnsi="仿宋" w:eastAsia="仿宋" w:cs="仿宋_GB2312"/>
          <w:bCs/>
          <w:sz w:val="28"/>
          <w:szCs w:val="28"/>
        </w:rPr>
      </w:pPr>
      <w:r/>
      <w:bookmarkStart w:id="125" w:name="_Toc16938551"/>
      <w:r/>
      <w:bookmarkStart w:id="126" w:name="_Toc120614219"/>
      <w:r/>
      <w:bookmarkStart w:id="127" w:name="_Toc20823307"/>
      <w:r/>
      <w:bookmarkStart w:id="128" w:name="_Toc513029235"/>
      <w:r>
        <w:rPr>
          <w:rFonts w:hint="eastAsia" w:ascii="仿宋" w:hAnsi="仿宋" w:eastAsia="仿宋" w:cs="仿宋_GB2312"/>
          <w:bCs/>
          <w:sz w:val="28"/>
          <w:szCs w:val="28"/>
        </w:rPr>
        <w:t xml:space="preserve">26.1无效响应条款</w:t>
      </w:r>
      <w:r/>
    </w:p>
    <w:p>
      <w:pPr>
        <w:ind w:firstLine="560"/>
        <w:spacing w:line="520" w:lineRule="exact"/>
        <w:rPr>
          <w:rFonts w:ascii="仿宋" w:hAnsi="仿宋" w:eastAsia="仿宋" w:cs="仿宋_GB2312"/>
          <w:bCs/>
          <w:sz w:val="28"/>
          <w:szCs w:val="28"/>
        </w:rPr>
      </w:pPr>
      <w:r>
        <w:rPr>
          <w:rFonts w:hint="eastAsia" w:ascii="仿宋" w:hAnsi="仿宋" w:eastAsia="仿宋" w:cs="仿宋_GB2312"/>
          <w:bCs/>
          <w:sz w:val="28"/>
          <w:szCs w:val="28"/>
        </w:rPr>
        <w:t xml:space="preserve">26.1.1供应商在“苏采云”</w:t>
      </w:r>
      <w:r>
        <w:rPr>
          <w:rFonts w:hint="eastAsia" w:ascii="仿宋" w:hAnsi="仿宋" w:eastAsia="仿宋" w:cs="仿宋_GB2312"/>
          <w:sz w:val="28"/>
          <w:szCs w:val="28"/>
        </w:rPr>
        <w:t xml:space="preserve">系统</w:t>
      </w:r>
      <w:r>
        <w:rPr>
          <w:rFonts w:hint="eastAsia" w:ascii="仿宋" w:hAnsi="仿宋" w:eastAsia="仿宋" w:cs="仿宋_GB2312"/>
          <w:bCs/>
          <w:sz w:val="28"/>
          <w:szCs w:val="28"/>
        </w:rPr>
        <w:t xml:space="preserve">规定的时间内未成功解密电子响应文件的。</w:t>
      </w:r>
      <w:r/>
    </w:p>
    <w:p>
      <w:pPr>
        <w:ind w:firstLine="560"/>
        <w:spacing w:line="520" w:lineRule="exact"/>
        <w:rPr>
          <w:rFonts w:ascii="仿宋" w:hAnsi="仿宋" w:eastAsia="仿宋" w:cs="仿宋_GB2312"/>
          <w:bCs/>
          <w:sz w:val="28"/>
          <w:szCs w:val="28"/>
        </w:rPr>
      </w:pPr>
      <w:r>
        <w:rPr>
          <w:rFonts w:hint="eastAsia" w:ascii="仿宋" w:hAnsi="仿宋" w:eastAsia="仿宋" w:cs="仿宋_GB2312"/>
          <w:bCs/>
          <w:sz w:val="28"/>
          <w:szCs w:val="28"/>
        </w:rPr>
        <w:t xml:space="preserve">26.1.2 供应商未按照征集文件要求上传电子响应文件的。</w:t>
      </w:r>
      <w:r/>
    </w:p>
    <w:p>
      <w:pPr>
        <w:ind w:firstLine="560"/>
        <w:spacing w:line="520" w:lineRule="exact"/>
        <w:rPr>
          <w:rFonts w:ascii="仿宋" w:hAnsi="仿宋" w:eastAsia="仿宋" w:cs="仿宋_GB2312"/>
          <w:bCs/>
          <w:sz w:val="28"/>
          <w:szCs w:val="28"/>
        </w:rPr>
      </w:pPr>
      <w:r>
        <w:rPr>
          <w:rFonts w:hint="eastAsia" w:ascii="仿宋" w:hAnsi="仿宋" w:eastAsia="仿宋" w:cs="仿宋_GB2312"/>
          <w:bCs/>
          <w:sz w:val="28"/>
          <w:szCs w:val="28"/>
        </w:rPr>
        <w:t xml:space="preserve">26.1.3供应商同一分包提交两个（含两个）以上不同的报价的。</w:t>
      </w:r>
      <w:r/>
    </w:p>
    <w:p>
      <w:pPr>
        <w:ind w:firstLine="560"/>
        <w:spacing w:line="520" w:lineRule="exact"/>
        <w:rPr>
          <w:rFonts w:ascii="仿宋" w:hAnsi="仿宋" w:eastAsia="仿宋" w:cs="仿宋_GB2312"/>
          <w:bCs/>
          <w:sz w:val="28"/>
          <w:szCs w:val="28"/>
        </w:rPr>
      </w:pPr>
      <w:r>
        <w:rPr>
          <w:rFonts w:hint="eastAsia" w:ascii="仿宋" w:hAnsi="仿宋" w:eastAsia="仿宋" w:cs="仿宋_GB2312"/>
          <w:bCs/>
          <w:sz w:val="28"/>
          <w:szCs w:val="28"/>
        </w:rPr>
        <w:t xml:space="preserve">26.1.4供应商同一分包用两个(含两个)以上规格型号服务进行响应的。</w:t>
      </w:r>
      <w:r/>
    </w:p>
    <w:p>
      <w:pPr>
        <w:ind w:firstLine="560"/>
        <w:spacing w:line="520" w:lineRule="exact"/>
        <w:rPr>
          <w:rFonts w:ascii="仿宋" w:hAnsi="仿宋" w:eastAsia="仿宋" w:cs="仿宋_GB2312"/>
          <w:bCs/>
          <w:sz w:val="28"/>
          <w:szCs w:val="28"/>
        </w:rPr>
      </w:pPr>
      <w:r>
        <w:rPr>
          <w:rFonts w:hint="eastAsia" w:ascii="仿宋" w:hAnsi="仿宋" w:eastAsia="仿宋" w:cs="仿宋_GB2312"/>
          <w:bCs/>
          <w:sz w:val="28"/>
          <w:szCs w:val="28"/>
        </w:rPr>
        <w:t xml:space="preserve">26.1.5供应商不具备征集文件中规定资格要求的。</w:t>
      </w:r>
      <w:r/>
    </w:p>
    <w:p>
      <w:pPr>
        <w:ind w:firstLine="560"/>
        <w:spacing w:line="520" w:lineRule="exact"/>
        <w:rPr>
          <w:rFonts w:ascii="仿宋" w:hAnsi="仿宋" w:eastAsia="仿宋" w:cs="仿宋_GB2312"/>
          <w:bCs/>
          <w:sz w:val="28"/>
          <w:szCs w:val="28"/>
        </w:rPr>
      </w:pPr>
      <w:r>
        <w:rPr>
          <w:rFonts w:hint="eastAsia" w:ascii="仿宋" w:hAnsi="仿宋" w:eastAsia="仿宋" w:cs="仿宋_GB2312"/>
          <w:bCs/>
          <w:sz w:val="28"/>
          <w:szCs w:val="28"/>
        </w:rPr>
        <w:t xml:space="preserve">26.1.6供应商所报服务单价或专用耗材单价超过了最高限制单价的。</w:t>
      </w:r>
      <w:r/>
    </w:p>
    <w:p>
      <w:pPr>
        <w:ind w:firstLine="560"/>
        <w:spacing w:line="520" w:lineRule="exact"/>
        <w:rPr>
          <w:rFonts w:ascii="仿宋" w:hAnsi="仿宋" w:eastAsia="仿宋" w:cs="仿宋_GB2312"/>
          <w:bCs/>
          <w:i/>
          <w:sz w:val="28"/>
          <w:szCs w:val="28"/>
          <w:u w:val="single"/>
        </w:rPr>
      </w:pPr>
      <w:r>
        <w:rPr>
          <w:rFonts w:hint="eastAsia" w:ascii="仿宋" w:hAnsi="仿宋" w:eastAsia="仿宋" w:cs="仿宋_GB2312"/>
          <w:bCs/>
          <w:sz w:val="28"/>
          <w:szCs w:val="28"/>
        </w:rPr>
        <w:t xml:space="preserve">26.1.7供应商未通过符合性审查的。</w:t>
      </w:r>
      <w:r/>
    </w:p>
    <w:p>
      <w:pPr>
        <w:ind w:firstLine="560"/>
        <w:spacing w:line="520" w:lineRule="exact"/>
        <w:rPr>
          <w:rFonts w:ascii="仿宋" w:hAnsi="仿宋" w:eastAsia="仿宋" w:cs="仿宋_GB2312"/>
          <w:bCs/>
          <w:i/>
          <w:sz w:val="28"/>
          <w:szCs w:val="28"/>
          <w:u w:val="single"/>
        </w:rPr>
      </w:pPr>
      <w:r>
        <w:rPr>
          <w:rFonts w:hint="eastAsia" w:ascii="仿宋" w:hAnsi="仿宋" w:eastAsia="仿宋" w:cs="仿宋_GB2312"/>
          <w:bCs/>
          <w:sz w:val="28"/>
          <w:szCs w:val="28"/>
        </w:rPr>
        <w:t xml:space="preserve">26.1.8不符合征集文件中规定的实质性要求和条件的（</w:t>
      </w:r>
      <w:r>
        <w:rPr>
          <w:rFonts w:hint="eastAsia" w:ascii="仿宋" w:hAnsi="仿宋" w:eastAsia="仿宋" w:cs="黑体"/>
          <w:bCs/>
          <w:i/>
          <w:sz w:val="28"/>
          <w:szCs w:val="28"/>
          <w:u w:val="single"/>
        </w:rPr>
        <w:t xml:space="preserve">本征集文件中斜体且有下划线部分为实质性要求和条件）</w:t>
      </w:r>
      <w:r>
        <w:rPr>
          <w:rFonts w:hint="eastAsia" w:ascii="仿宋" w:hAnsi="仿宋" w:eastAsia="仿宋" w:cs="仿宋_GB2312"/>
          <w:bCs/>
          <w:i/>
          <w:sz w:val="28"/>
          <w:szCs w:val="28"/>
          <w:u w:val="single"/>
        </w:rPr>
        <w:t xml:space="preserve">。</w:t>
      </w:r>
      <w:r/>
    </w:p>
    <w:p>
      <w:pPr>
        <w:ind w:firstLine="560"/>
        <w:spacing w:line="520" w:lineRule="exact"/>
        <w:rPr>
          <w:rFonts w:ascii="仿宋" w:hAnsi="仿宋" w:eastAsia="仿宋" w:cs="仿宋_GB2312"/>
          <w:bCs/>
          <w:sz w:val="28"/>
          <w:szCs w:val="28"/>
        </w:rPr>
      </w:pPr>
      <w:r>
        <w:rPr>
          <w:rFonts w:hint="eastAsia" w:ascii="仿宋" w:hAnsi="仿宋" w:eastAsia="仿宋" w:cs="仿宋_GB2312"/>
          <w:bCs/>
          <w:sz w:val="28"/>
          <w:szCs w:val="28"/>
        </w:rPr>
        <w:t xml:space="preserve">26.1.9供应商被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20" w:lineRule="exact"/>
        <w:rPr>
          <w:rFonts w:ascii="仿宋" w:hAnsi="仿宋" w:eastAsia="仿宋" w:cs="仿宋_GB2312"/>
          <w:bCs/>
          <w:sz w:val="28"/>
          <w:szCs w:val="28"/>
        </w:rPr>
      </w:pPr>
      <w:r>
        <w:rPr>
          <w:rFonts w:hint="eastAsia" w:ascii="仿宋" w:hAnsi="仿宋" w:eastAsia="仿宋" w:cs="仿宋_GB2312"/>
          <w:bCs/>
          <w:sz w:val="28"/>
          <w:szCs w:val="28"/>
        </w:rPr>
        <w:t xml:space="preserve">26.1.10 响应文件含有本公司不能接受的附加条件的。</w:t>
      </w:r>
      <w:r/>
    </w:p>
    <w:p>
      <w:pPr>
        <w:ind w:firstLine="560"/>
        <w:spacing w:line="520" w:lineRule="exact"/>
        <w:rPr>
          <w:rFonts w:ascii="仿宋" w:hAnsi="仿宋" w:eastAsia="仿宋" w:cs="仿宋_GB2312"/>
          <w:bCs/>
          <w:sz w:val="28"/>
          <w:szCs w:val="28"/>
        </w:rPr>
      </w:pPr>
      <w:r>
        <w:rPr>
          <w:rFonts w:hint="eastAsia" w:ascii="仿宋" w:hAnsi="仿宋" w:eastAsia="仿宋" w:cs="仿宋_GB2312"/>
          <w:bCs/>
          <w:sz w:val="28"/>
          <w:szCs w:val="28"/>
        </w:rPr>
        <w:t xml:space="preserve">26.1.11评审小组认为供应商的报价明显低于其他通过符合性审查供应商的报价，有可能影响服务质量或者不能诚信履约的，将通过“苏采云”</w:t>
      </w:r>
      <w:r>
        <w:rPr>
          <w:rFonts w:hint="eastAsia" w:ascii="仿宋" w:hAnsi="仿宋" w:eastAsia="仿宋" w:cs="仿宋_GB2312"/>
          <w:sz w:val="28"/>
          <w:szCs w:val="28"/>
        </w:rPr>
        <w:t xml:space="preserve">系统</w:t>
      </w:r>
      <w:r>
        <w:rPr>
          <w:rFonts w:hint="eastAsia" w:ascii="仿宋" w:hAnsi="仿宋" w:eastAsia="仿宋" w:cs="仿宋_GB2312"/>
          <w:bCs/>
          <w:sz w:val="28"/>
          <w:szCs w:val="28"/>
        </w:rPr>
        <w:t xml:space="preserve">要求其在合理的时间内提供说明，必要时提交相关证明材料；供应商不能证明其报价合理性的，评审小组应当将其作为无效响应处理。</w:t>
      </w:r>
      <w:r/>
    </w:p>
    <w:p>
      <w:pPr>
        <w:ind w:firstLine="560"/>
        <w:spacing w:line="520" w:lineRule="exact"/>
        <w:rPr>
          <w:rFonts w:ascii="仿宋" w:hAnsi="仿宋" w:eastAsia="仿宋" w:cs="仿宋_GB2312"/>
          <w:bCs/>
          <w:sz w:val="28"/>
          <w:szCs w:val="28"/>
        </w:rPr>
      </w:pPr>
      <w:r>
        <w:rPr>
          <w:rFonts w:hint="eastAsia" w:ascii="仿宋" w:hAnsi="仿宋" w:eastAsia="仿宋" w:cs="仿宋_GB2312"/>
          <w:bCs/>
          <w:sz w:val="28"/>
          <w:szCs w:val="28"/>
        </w:rPr>
        <w:t xml:space="preserve">26.1.12 本项目采购服务被财政部、国家发改委、生态环境部等列入“节能产品品目清单”、“环境标志产品品目清单”强制采购范围，而供应商所响应产品不在强制采购范围内的。（响应产品如属于政府强制采购节能产品品目清单范围内，响应文件中必须提供国家确定的认证机构出具的、处于有效期之内的该节能产品认证证书图片）</w:t>
      </w:r>
      <w:r/>
    </w:p>
    <w:p>
      <w:pPr>
        <w:ind w:firstLine="560"/>
        <w:spacing w:line="520" w:lineRule="exact"/>
        <w:rPr>
          <w:rFonts w:ascii="仿宋" w:hAnsi="仿宋" w:eastAsia="仿宋" w:cs="仿宋_GB2312"/>
          <w:bCs/>
          <w:sz w:val="28"/>
          <w:szCs w:val="28"/>
        </w:rPr>
      </w:pPr>
      <w:r>
        <w:rPr>
          <w:rFonts w:hint="eastAsia" w:ascii="仿宋" w:hAnsi="仿宋" w:eastAsia="仿宋" w:cs="仿宋_GB2312"/>
          <w:bCs/>
          <w:sz w:val="28"/>
          <w:szCs w:val="28"/>
        </w:rPr>
        <w:t xml:space="preserve">26.1.13 响应文件未按照征集文件要求加盖电子签章。</w:t>
      </w:r>
      <w:r/>
    </w:p>
    <w:p>
      <w:pPr>
        <w:ind w:firstLine="560"/>
        <w:spacing w:line="520" w:lineRule="exact"/>
        <w:rPr>
          <w:rFonts w:ascii="仿宋" w:hAnsi="仿宋" w:eastAsia="仿宋" w:cs="仿宋_GB2312"/>
          <w:bCs/>
          <w:sz w:val="28"/>
          <w:szCs w:val="28"/>
        </w:rPr>
      </w:pPr>
      <w:r>
        <w:rPr>
          <w:rFonts w:hint="eastAsia" w:ascii="仿宋" w:hAnsi="仿宋" w:eastAsia="仿宋" w:cs="仿宋_GB2312"/>
          <w:bCs/>
          <w:sz w:val="28"/>
          <w:szCs w:val="28"/>
        </w:rPr>
        <w:t xml:space="preserve">26.1.14其他法律、法规及本征集文件规定的属无效响应的情形。</w:t>
      </w:r>
      <w:r/>
    </w:p>
    <w:p>
      <w:pPr>
        <w:ind w:firstLine="560"/>
        <w:spacing w:line="520" w:lineRule="exact"/>
        <w:rPr>
          <w:rFonts w:ascii="仿宋" w:hAnsi="仿宋" w:eastAsia="仿宋" w:cs="仿宋_GB2312"/>
          <w:bCs/>
          <w:sz w:val="28"/>
          <w:szCs w:val="28"/>
        </w:rPr>
      </w:pPr>
      <w:r>
        <w:rPr>
          <w:rFonts w:hint="eastAsia" w:ascii="仿宋" w:hAnsi="仿宋" w:eastAsia="仿宋" w:cs="仿宋_GB2312"/>
          <w:bCs/>
          <w:sz w:val="28"/>
          <w:szCs w:val="28"/>
        </w:rPr>
        <w:t xml:space="preserve">26.2采购活动终止条款</w:t>
      </w:r>
      <w:r/>
    </w:p>
    <w:p>
      <w:pPr>
        <w:ind w:firstLine="560"/>
        <w:spacing w:line="520" w:lineRule="exact"/>
        <w:rPr>
          <w:rFonts w:ascii="仿宋" w:hAnsi="仿宋" w:eastAsia="仿宋" w:cs="仿宋_GB2312"/>
          <w:bCs/>
          <w:sz w:val="28"/>
          <w:szCs w:val="28"/>
        </w:rPr>
      </w:pPr>
      <w:r>
        <w:rPr>
          <w:rFonts w:hint="eastAsia" w:ascii="仿宋" w:hAnsi="仿宋" w:eastAsia="仿宋" w:cs="仿宋_GB2312"/>
          <w:bCs/>
          <w:sz w:val="28"/>
          <w:szCs w:val="28"/>
        </w:rPr>
        <w:t xml:space="preserve">26.2.1出现影响采购公正的违法、违规行为。</w:t>
      </w:r>
      <w:r/>
    </w:p>
    <w:p>
      <w:pPr>
        <w:ind w:firstLine="560"/>
        <w:spacing w:line="520" w:lineRule="exact"/>
        <w:rPr>
          <w:rFonts w:ascii="仿宋" w:hAnsi="仿宋" w:eastAsia="仿宋" w:cs="仿宋_GB2312"/>
          <w:bCs/>
          <w:sz w:val="28"/>
          <w:szCs w:val="28"/>
        </w:rPr>
      </w:pPr>
      <w:r>
        <w:rPr>
          <w:rFonts w:hint="eastAsia" w:ascii="仿宋" w:hAnsi="仿宋" w:eastAsia="仿宋" w:cs="仿宋_GB2312"/>
          <w:bCs/>
          <w:sz w:val="28"/>
          <w:szCs w:val="28"/>
        </w:rPr>
        <w:t xml:space="preserve">26.2.2因重大变故，采购任务取消的。</w:t>
      </w:r>
      <w:r/>
    </w:p>
    <w:p>
      <w:pPr>
        <w:ind w:firstLine="560"/>
        <w:spacing w:line="520" w:lineRule="exact"/>
        <w:rPr>
          <w:rFonts w:ascii="仿宋" w:hAnsi="仿宋" w:eastAsia="仿宋" w:cs="仿宋_GB2312"/>
          <w:bCs/>
          <w:sz w:val="28"/>
          <w:szCs w:val="28"/>
        </w:rPr>
      </w:pPr>
      <w:r>
        <w:rPr>
          <w:rFonts w:hint="eastAsia" w:ascii="仿宋" w:hAnsi="仿宋" w:eastAsia="仿宋" w:cs="仿宋_GB2312"/>
          <w:bCs/>
          <w:sz w:val="28"/>
          <w:szCs w:val="28"/>
        </w:rPr>
        <w:t xml:space="preserve">26.2.3评审小组认定征集文件存在歧义、重大缺陷导致评审工作无法进行。</w:t>
      </w:r>
      <w:r/>
    </w:p>
    <w:p>
      <w:pPr>
        <w:ind w:firstLine="560"/>
        <w:spacing w:line="520" w:lineRule="exact"/>
        <w:rPr>
          <w:rFonts w:ascii="仿宋" w:hAnsi="仿宋" w:eastAsia="仿宋" w:cs="仿宋_GB2312"/>
          <w:bCs/>
          <w:sz w:val="28"/>
          <w:szCs w:val="28"/>
        </w:rPr>
      </w:pPr>
      <w:r>
        <w:rPr>
          <w:rFonts w:hint="eastAsia" w:ascii="仿宋" w:hAnsi="仿宋" w:eastAsia="仿宋" w:cs="仿宋_GB2312"/>
          <w:bCs/>
          <w:sz w:val="28"/>
          <w:szCs w:val="28"/>
        </w:rPr>
        <w:t xml:space="preserve">26.2.4 因“苏采云”</w:t>
      </w:r>
      <w:r>
        <w:rPr>
          <w:rFonts w:hint="eastAsia" w:ascii="仿宋" w:hAnsi="仿宋" w:eastAsia="仿宋" w:cs="仿宋_GB2312"/>
          <w:sz w:val="28"/>
          <w:szCs w:val="28"/>
        </w:rPr>
        <w:t xml:space="preserve">系统</w:t>
      </w:r>
      <w:r>
        <w:rPr>
          <w:rFonts w:hint="eastAsia" w:ascii="仿宋" w:hAnsi="仿宋" w:eastAsia="仿宋" w:cs="仿宋_GB2312"/>
          <w:bCs/>
          <w:sz w:val="28"/>
          <w:szCs w:val="28"/>
        </w:rPr>
        <w:t xml:space="preserve">系统故障原因造成响应文件开启不成功的。</w:t>
      </w:r>
      <w:r/>
    </w:p>
    <w:p>
      <w:pPr>
        <w:ind w:firstLine="560"/>
        <w:spacing w:line="520" w:lineRule="exact"/>
        <w:rPr>
          <w:rFonts w:ascii="仿宋" w:hAnsi="仿宋" w:eastAsia="仿宋" w:cs="仿宋_GB2312"/>
          <w:bCs/>
          <w:sz w:val="28"/>
          <w:szCs w:val="28"/>
        </w:rPr>
      </w:pPr>
      <w:r>
        <w:rPr>
          <w:rFonts w:hint="eastAsia" w:ascii="仿宋" w:hAnsi="仿宋" w:eastAsia="仿宋" w:cs="仿宋_GB2312"/>
          <w:bCs/>
          <w:sz w:val="28"/>
          <w:szCs w:val="28"/>
        </w:rPr>
        <w:t xml:space="preserve">26.2.5 提交响应文件和通过资格审查、符合性审查的供应商数量少于2家。</w:t>
      </w:r>
      <w:r/>
    </w:p>
    <w:p>
      <w:pPr>
        <w:pStyle w:val="728"/>
        <w:ind w:firstLine="560"/>
        <w:spacing w:before="0" w:beforeAutospacing="0" w:after="0" w:afterAutospacing="0" w:line="520" w:lineRule="exact"/>
        <w:rPr>
          <w:rFonts w:ascii="仿宋" w:hAnsi="仿宋" w:eastAsia="仿宋" w:cs="黑体"/>
          <w:b w:val="0"/>
          <w:bCs w:val="0"/>
          <w:sz w:val="28"/>
          <w:szCs w:val="28"/>
        </w:rPr>
      </w:pPr>
      <w:r>
        <w:rPr>
          <w:rFonts w:hint="eastAsia" w:ascii="仿宋" w:hAnsi="仿宋" w:eastAsia="仿宋" w:cs="黑体"/>
          <w:b w:val="0"/>
          <w:bCs w:val="0"/>
          <w:sz w:val="28"/>
          <w:szCs w:val="28"/>
        </w:rPr>
        <w:t xml:space="preserve">六、</w:t>
      </w:r>
      <w:bookmarkEnd w:id="125"/>
      <w:r/>
      <w:bookmarkEnd w:id="126"/>
      <w:r/>
      <w:bookmarkEnd w:id="127"/>
      <w:r/>
      <w:bookmarkEnd w:id="128"/>
      <w:r>
        <w:rPr>
          <w:rFonts w:hint="eastAsia" w:ascii="仿宋" w:hAnsi="仿宋" w:eastAsia="仿宋" w:cs="黑体"/>
          <w:b w:val="0"/>
          <w:bCs w:val="0"/>
          <w:sz w:val="28"/>
          <w:szCs w:val="28"/>
        </w:rPr>
        <w:t xml:space="preserve">入围</w:t>
      </w:r>
      <w:r/>
    </w:p>
    <w:p>
      <w:pPr>
        <w:pStyle w:val="729"/>
        <w:ind w:firstLine="560"/>
        <w:spacing w:before="0" w:after="0" w:line="520" w:lineRule="exact"/>
        <w:rPr>
          <w:rFonts w:ascii="仿宋" w:hAnsi="仿宋" w:eastAsia="仿宋" w:cs="仿宋_GB2312"/>
          <w:b w:val="0"/>
        </w:rPr>
      </w:pPr>
      <w:r/>
      <w:bookmarkStart w:id="129" w:name="_Toc513029238"/>
      <w:r/>
      <w:bookmarkStart w:id="130" w:name="_Toc16938554"/>
      <w:r/>
      <w:bookmarkStart w:id="131" w:name="_Toc20823310"/>
      <w:r>
        <w:rPr>
          <w:rFonts w:hint="eastAsia" w:ascii="仿宋" w:hAnsi="仿宋" w:eastAsia="仿宋" w:cs="仿宋_GB2312"/>
          <w:b w:val="0"/>
        </w:rPr>
        <w:t xml:space="preserve">27、</w:t>
      </w:r>
      <w:bookmarkEnd w:id="129"/>
      <w:r>
        <w:rPr>
          <w:rFonts w:hint="eastAsia" w:ascii="仿宋" w:hAnsi="仿宋" w:eastAsia="仿宋" w:cs="仿宋_GB2312"/>
          <w:b w:val="0"/>
        </w:rPr>
        <w:t xml:space="preserve">确定</w:t>
      </w:r>
      <w:bookmarkEnd w:id="130"/>
      <w:r/>
      <w:bookmarkEnd w:id="131"/>
      <w:r>
        <w:rPr>
          <w:rFonts w:hint="eastAsia" w:ascii="仿宋" w:hAnsi="仿宋" w:eastAsia="仿宋" w:cs="仿宋_GB2312"/>
          <w:b w:val="0"/>
        </w:rPr>
        <w:t xml:space="preserve">入围供应商</w:t>
      </w:r>
      <w:r/>
    </w:p>
    <w:p>
      <w:pPr>
        <w:ind w:firstLine="560"/>
        <w:spacing w:line="520" w:lineRule="exact"/>
        <w:rPr>
          <w:rFonts w:ascii="仿宋" w:hAnsi="仿宋" w:eastAsia="仿宋" w:cs="仿宋_GB2312"/>
          <w:bCs/>
          <w:sz w:val="28"/>
          <w:szCs w:val="28"/>
        </w:rPr>
      </w:pPr>
      <w:r>
        <w:rPr>
          <w:rFonts w:hint="eastAsia" w:ascii="仿宋" w:hAnsi="仿宋" w:eastAsia="仿宋" w:cs="仿宋_GB2312"/>
          <w:bCs/>
          <w:sz w:val="28"/>
          <w:szCs w:val="28"/>
        </w:rPr>
        <w:t xml:space="preserve">27.1入围供应商的选取原则和数量见征集文件第五章规定。 </w:t>
      </w:r>
      <w:r/>
    </w:p>
    <w:p>
      <w:pPr>
        <w:ind w:firstLine="560"/>
        <w:spacing w:line="520" w:lineRule="exact"/>
        <w:rPr>
          <w:rFonts w:ascii="仿宋" w:hAnsi="仿宋" w:eastAsia="仿宋" w:cs="仿宋_GB2312"/>
          <w:sz w:val="28"/>
          <w:szCs w:val="28"/>
        </w:rPr>
      </w:pPr>
      <w:r>
        <w:rPr>
          <w:rFonts w:hint="eastAsia" w:ascii="仿宋" w:hAnsi="仿宋" w:eastAsia="仿宋" w:cs="仿宋_GB2312"/>
          <w:bCs/>
          <w:sz w:val="28"/>
          <w:szCs w:val="28"/>
        </w:rPr>
        <w:t xml:space="preserve">27.2</w:t>
      </w:r>
      <w:r>
        <w:rPr>
          <w:rFonts w:hint="eastAsia" w:ascii="仿宋" w:hAnsi="仿宋" w:eastAsia="仿宋" w:cs="仿宋_GB2312"/>
          <w:sz w:val="28"/>
          <w:szCs w:val="28"/>
        </w:rPr>
        <w:t xml:space="preserve">本公司将在“江苏政府采购网”发布“入围结果公告”，公告期限为1个工作日。</w:t>
      </w:r>
      <w:r/>
    </w:p>
    <w:p>
      <w:pPr>
        <w:ind w:firstLine="560"/>
        <w:spacing w:line="520" w:lineRule="exact"/>
        <w:rPr>
          <w:rFonts w:ascii="仿宋" w:hAnsi="仿宋" w:eastAsia="仿宋" w:cs="仿宋_GB2312"/>
          <w:sz w:val="28"/>
          <w:szCs w:val="28"/>
        </w:rPr>
      </w:pPr>
      <w:r>
        <w:rPr>
          <w:rFonts w:hint="eastAsia" w:ascii="仿宋" w:hAnsi="仿宋" w:eastAsia="仿宋" w:cs="仿宋_GB2312"/>
          <w:sz w:val="28"/>
          <w:szCs w:val="28"/>
        </w:rPr>
        <w:t xml:space="preserve">27.4 入围供应商有下列情形之一，尚未签订框架协议的，取消其入围资格；已经签订框架协议的，解除与其签订的框架协议：</w:t>
      </w:r>
      <w:r/>
    </w:p>
    <w:p>
      <w:pPr>
        <w:ind w:firstLine="560"/>
        <w:spacing w:line="520" w:lineRule="exact"/>
        <w:rPr>
          <w:rFonts w:ascii="仿宋" w:hAnsi="仿宋" w:eastAsia="仿宋" w:cs="仿宋_GB2312"/>
          <w:sz w:val="28"/>
          <w:szCs w:val="28"/>
        </w:rPr>
      </w:pPr>
      <w:r>
        <w:rPr>
          <w:rFonts w:hint="eastAsia" w:ascii="仿宋" w:hAnsi="仿宋" w:eastAsia="仿宋" w:cs="仿宋_GB2312"/>
          <w:sz w:val="28"/>
          <w:szCs w:val="28"/>
        </w:rPr>
        <w:t xml:space="preserve">27.4.1恶意串通谋取入围或者合同成交的。</w:t>
      </w:r>
      <w:r/>
    </w:p>
    <w:p>
      <w:pPr>
        <w:ind w:firstLine="560"/>
        <w:spacing w:line="520" w:lineRule="exact"/>
        <w:rPr>
          <w:rFonts w:ascii="仿宋" w:hAnsi="仿宋" w:eastAsia="仿宋" w:cs="仿宋_GB2312"/>
          <w:sz w:val="28"/>
          <w:szCs w:val="28"/>
        </w:rPr>
      </w:pPr>
      <w:r>
        <w:rPr>
          <w:rFonts w:hint="eastAsia" w:ascii="仿宋" w:hAnsi="仿宋" w:eastAsia="仿宋" w:cs="仿宋_GB2312"/>
          <w:sz w:val="28"/>
          <w:szCs w:val="28"/>
        </w:rPr>
        <w:t xml:space="preserve">27.4.2提供虚假材料谋取入围或者合同成交的。</w:t>
      </w:r>
      <w:r>
        <w:rPr>
          <w:rFonts w:hint="eastAsia" w:ascii="宋体" w:hAnsi="宋体" w:eastAsia="宋体" w:cs="宋体"/>
          <w:sz w:val="28"/>
          <w:szCs w:val="28"/>
        </w:rPr>
        <w:t xml:space="preserve"> </w:t>
      </w:r>
      <w:r/>
    </w:p>
    <w:p>
      <w:pPr>
        <w:ind w:firstLine="560"/>
        <w:spacing w:line="520" w:lineRule="exact"/>
        <w:rPr>
          <w:rFonts w:ascii="仿宋" w:hAnsi="仿宋" w:eastAsia="仿宋" w:cs="仿宋_GB2312"/>
          <w:sz w:val="28"/>
          <w:szCs w:val="28"/>
        </w:rPr>
      </w:pPr>
      <w:r>
        <w:rPr>
          <w:rFonts w:hint="eastAsia" w:ascii="仿宋" w:hAnsi="仿宋" w:eastAsia="仿宋" w:cs="仿宋_GB2312"/>
          <w:sz w:val="28"/>
          <w:szCs w:val="28"/>
        </w:rPr>
        <w:t xml:space="preserve">27.4.3无正当理由拒不接受合同授予的。</w:t>
      </w:r>
      <w:r/>
    </w:p>
    <w:p>
      <w:pPr>
        <w:ind w:firstLine="560"/>
        <w:spacing w:line="520" w:lineRule="exact"/>
        <w:rPr>
          <w:rFonts w:ascii="仿宋" w:hAnsi="仿宋" w:eastAsia="仿宋" w:cs="仿宋_GB2312"/>
          <w:sz w:val="28"/>
          <w:szCs w:val="28"/>
        </w:rPr>
      </w:pPr>
      <w:r>
        <w:rPr>
          <w:rFonts w:hint="eastAsia" w:ascii="仿宋" w:hAnsi="仿宋" w:eastAsia="仿宋" w:cs="仿宋_GB2312"/>
          <w:sz w:val="28"/>
          <w:szCs w:val="28"/>
        </w:rPr>
        <w:t xml:space="preserve">27.4.4不履行合同义务或者履行合同义务不符合约定，经采购人请求履行后仍不履行或者仍未按约定履行的。</w:t>
      </w:r>
      <w:r/>
    </w:p>
    <w:p>
      <w:pPr>
        <w:ind w:firstLine="560"/>
        <w:spacing w:line="520" w:lineRule="exact"/>
        <w:rPr>
          <w:rFonts w:ascii="仿宋" w:hAnsi="仿宋" w:eastAsia="仿宋" w:cs="仿宋_GB2312"/>
          <w:sz w:val="28"/>
          <w:szCs w:val="28"/>
        </w:rPr>
      </w:pPr>
      <w:r>
        <w:rPr>
          <w:rFonts w:hint="eastAsia" w:ascii="仿宋" w:hAnsi="仿宋" w:eastAsia="仿宋" w:cs="仿宋_GB2312"/>
          <w:sz w:val="28"/>
          <w:szCs w:val="28"/>
        </w:rPr>
        <w:t xml:space="preserve">27.4.5框架协议有效期内，因违法行为被禁止或限制参加政府采购活动的。</w:t>
      </w:r>
      <w:r/>
    </w:p>
    <w:p>
      <w:pPr>
        <w:ind w:firstLine="560"/>
        <w:spacing w:line="520" w:lineRule="exact"/>
        <w:rPr>
          <w:rFonts w:ascii="仿宋" w:hAnsi="仿宋" w:eastAsia="仿宋" w:cs="仿宋_GB2312"/>
          <w:sz w:val="28"/>
          <w:szCs w:val="28"/>
        </w:rPr>
      </w:pPr>
      <w:r>
        <w:rPr>
          <w:rFonts w:hint="eastAsia" w:ascii="仿宋" w:hAnsi="仿宋" w:eastAsia="仿宋" w:cs="仿宋_GB2312"/>
          <w:sz w:val="28"/>
          <w:szCs w:val="28"/>
        </w:rPr>
        <w:t xml:space="preserve">27.4.6 框架协议约定的其他情形。</w:t>
      </w:r>
      <w:r/>
    </w:p>
    <w:p>
      <w:pPr>
        <w:ind w:firstLine="560"/>
        <w:spacing w:line="520" w:lineRule="exact"/>
        <w:rPr>
          <w:rFonts w:ascii="仿宋" w:hAnsi="仿宋" w:eastAsia="仿宋" w:cs="仿宋_GB2312"/>
          <w:sz w:val="28"/>
          <w:szCs w:val="28"/>
        </w:rPr>
      </w:pPr>
      <w:r>
        <w:rPr>
          <w:rFonts w:hint="eastAsia" w:ascii="仿宋" w:hAnsi="仿宋" w:eastAsia="仿宋" w:cs="仿宋_GB2312"/>
          <w:sz w:val="28"/>
          <w:szCs w:val="28"/>
        </w:rPr>
        <w:t xml:space="preserve">被取消入围资格或者被解除框架协议的供应商不得参加同一封闭式框架协议补充征集。</w:t>
      </w:r>
      <w:r/>
    </w:p>
    <w:p>
      <w:pPr>
        <w:pStyle w:val="729"/>
        <w:ind w:firstLine="560"/>
        <w:spacing w:before="0" w:after="0" w:line="520" w:lineRule="exact"/>
        <w:rPr>
          <w:rFonts w:ascii="仿宋" w:hAnsi="仿宋" w:eastAsia="仿宋" w:cs="仿宋_GB2312"/>
          <w:b w:val="0"/>
        </w:rPr>
      </w:pPr>
      <w:r/>
      <w:bookmarkStart w:id="132" w:name="_Toc200451960"/>
      <w:r>
        <w:rPr>
          <w:rFonts w:hint="eastAsia" w:ascii="仿宋" w:hAnsi="仿宋" w:eastAsia="仿宋" w:cs="仿宋_GB2312"/>
          <w:b w:val="0"/>
        </w:rPr>
        <w:t xml:space="preserve">28、质疑处理</w:t>
      </w:r>
      <w:bookmarkEnd w:id="132"/>
      <w:r/>
      <w:r/>
    </w:p>
    <w:p>
      <w:pPr>
        <w:ind w:firstLine="560"/>
        <w:spacing w:line="520" w:lineRule="exact"/>
        <w:rPr>
          <w:rFonts w:ascii="仿宋" w:hAnsi="仿宋" w:eastAsia="仿宋" w:cs="仿宋_GB2312"/>
          <w:sz w:val="28"/>
          <w:szCs w:val="28"/>
        </w:rPr>
      </w:pPr>
      <w:r>
        <w:rPr>
          <w:rFonts w:hint="eastAsia" w:ascii="仿宋" w:hAnsi="仿宋" w:eastAsia="仿宋" w:cs="仿宋_GB2312"/>
          <w:sz w:val="28"/>
          <w:szCs w:val="28"/>
        </w:rPr>
        <w:t xml:space="preserve">28.1 提出质疑的供应商应当是参与所质疑封闭式框架协议采购项目采购活动的供应商。潜在供应商依法获取其可质疑的征集文件的，可以对征集文件提出质疑。</w:t>
      </w:r>
      <w:r/>
    </w:p>
    <w:p>
      <w:pPr>
        <w:ind w:firstLine="560"/>
        <w:spacing w:line="520" w:lineRule="exact"/>
        <w:rPr>
          <w:rFonts w:ascii="仿宋" w:hAnsi="仿宋" w:eastAsia="仿宋" w:cs="仿宋_GB2312"/>
          <w:sz w:val="28"/>
          <w:szCs w:val="28"/>
        </w:rPr>
      </w:pPr>
      <w:r>
        <w:rPr>
          <w:rFonts w:hint="eastAsia" w:ascii="仿宋" w:hAnsi="仿宋" w:eastAsia="仿宋" w:cs="仿宋_GB2312"/>
          <w:sz w:val="28"/>
          <w:szCs w:val="28"/>
        </w:rPr>
        <w:t xml:space="preserve">28.2供应商认为征集文件、采购过程、入围结果使自己的权益受到损害的，可以在知道或应知其权益受到损害之日起七个工作日内，以书面形式向征集人及本公司提出质疑。上述应知其权益受到损害之日，是指：</w:t>
      </w:r>
      <w:r/>
    </w:p>
    <w:p>
      <w:pPr>
        <w:ind w:firstLine="560"/>
        <w:spacing w:line="520" w:lineRule="exact"/>
        <w:rPr>
          <w:rFonts w:ascii="仿宋" w:hAnsi="仿宋" w:eastAsia="仿宋" w:cs="仿宋_GB2312"/>
          <w:sz w:val="28"/>
          <w:szCs w:val="28"/>
        </w:rPr>
      </w:pPr>
      <w:r>
        <w:rPr>
          <w:rFonts w:hint="eastAsia" w:ascii="仿宋" w:hAnsi="仿宋" w:eastAsia="仿宋" w:cs="仿宋_GB2312"/>
          <w:sz w:val="28"/>
          <w:szCs w:val="28"/>
        </w:rPr>
        <w:t xml:space="preserve">28.2.1对可以质疑的征集文件提出质疑的，为收到征集文件之日或者征集公告期限届满之日；</w:t>
      </w:r>
      <w:r>
        <w:rPr>
          <w:rFonts w:hint="eastAsia" w:ascii="仿宋" w:hAnsi="仿宋" w:eastAsia="仿宋" w:cs="仿宋_GB2312"/>
          <w:sz w:val="28"/>
          <w:szCs w:val="28"/>
        </w:rPr>
        <w:br/>
      </w:r>
      <w:r>
        <w:rPr>
          <w:rFonts w:hint="eastAsia" w:ascii="仿宋" w:hAnsi="仿宋" w:eastAsia="仿宋" w:cs="仿宋_GB2312"/>
          <w:sz w:val="28"/>
          <w:szCs w:val="28"/>
        </w:rPr>
        <w:t xml:space="preserve">　　28.2.2对采购过程提出质疑的，为各采购程序环节结束之日；</w:t>
      </w:r>
      <w:r>
        <w:rPr>
          <w:rFonts w:hint="eastAsia" w:ascii="仿宋" w:hAnsi="仿宋" w:eastAsia="仿宋" w:cs="仿宋_GB2312"/>
          <w:sz w:val="28"/>
          <w:szCs w:val="28"/>
        </w:rPr>
        <w:br/>
      </w:r>
      <w:r>
        <w:rPr>
          <w:rFonts w:hint="eastAsia" w:ascii="仿宋" w:hAnsi="仿宋" w:eastAsia="仿宋" w:cs="仿宋_GB2312"/>
          <w:sz w:val="28"/>
          <w:szCs w:val="28"/>
        </w:rPr>
        <w:t xml:space="preserve">　　28.2.3对入围结果提出质疑的，为入围结果公告期限届满之日。</w:t>
      </w:r>
      <w:r/>
    </w:p>
    <w:p>
      <w:pPr>
        <w:ind w:firstLine="560"/>
        <w:spacing w:line="520" w:lineRule="exact"/>
        <w:rPr>
          <w:rFonts w:ascii="仿宋" w:hAnsi="仿宋" w:eastAsia="仿宋" w:cs="仿宋_GB2312"/>
          <w:sz w:val="28"/>
          <w:szCs w:val="28"/>
        </w:rPr>
      </w:pPr>
      <w:r>
        <w:rPr>
          <w:rFonts w:hint="eastAsia" w:ascii="仿宋" w:hAnsi="仿宋" w:eastAsia="仿宋" w:cs="仿宋_GB2312"/>
          <w:sz w:val="28"/>
          <w:szCs w:val="28"/>
        </w:rPr>
        <w:t xml:space="preserve">供应商应当在法定质疑期内一次性提出针对同一采购程序环节的质疑。供应商如在法定期限内对同一采购程序环节提出多次质疑的，本公司只对供应商最后一次质疑作出答复。</w:t>
      </w:r>
      <w:r/>
    </w:p>
    <w:p>
      <w:pPr>
        <w:ind w:firstLine="560"/>
        <w:spacing w:line="520" w:lineRule="exact"/>
        <w:rPr>
          <w:rFonts w:ascii="仿宋" w:hAnsi="仿宋" w:eastAsia="仿宋" w:cs="仿宋_GB2312"/>
          <w:sz w:val="28"/>
          <w:szCs w:val="28"/>
        </w:rPr>
      </w:pPr>
      <w:r>
        <w:rPr>
          <w:rFonts w:hint="eastAsia" w:ascii="仿宋" w:hAnsi="仿宋" w:eastAsia="仿宋" w:cs="仿宋_GB2312"/>
          <w:sz w:val="28"/>
          <w:szCs w:val="28"/>
        </w:rPr>
        <w:t xml:space="preserve">28.3质疑函必须按照本征集文件中《质疑函范本》要求的格式和内容进行填写，并按《质疑函范本》中要求签字、盖章、加盖公章。</w:t>
      </w:r>
      <w:r/>
    </w:p>
    <w:p>
      <w:pPr>
        <w:ind w:firstLine="560"/>
        <w:spacing w:line="520" w:lineRule="exact"/>
        <w:rPr>
          <w:rFonts w:ascii="仿宋" w:hAnsi="仿宋" w:eastAsia="仿宋" w:cs="仿宋_GB2312"/>
          <w:sz w:val="28"/>
          <w:szCs w:val="28"/>
        </w:rPr>
      </w:pPr>
      <w:r>
        <w:rPr>
          <w:rFonts w:hint="eastAsia" w:ascii="仿宋" w:hAnsi="仿宋" w:eastAsia="仿宋" w:cs="仿宋_GB2312"/>
          <w:sz w:val="28"/>
          <w:szCs w:val="28"/>
        </w:rPr>
        <w:t xml:space="preserve">28.4征集人及本公司只接收以纸质原件形式送达的质疑。</w:t>
      </w:r>
      <w:r/>
    </w:p>
    <w:p>
      <w:pPr>
        <w:ind w:firstLine="560"/>
        <w:spacing w:line="520" w:lineRule="exact"/>
        <w:rPr>
          <w:rFonts w:ascii="仿宋" w:hAnsi="仿宋" w:eastAsia="仿宋" w:cs="仿宋_GB2312"/>
          <w:sz w:val="28"/>
          <w:szCs w:val="28"/>
        </w:rPr>
      </w:pPr>
      <w:r>
        <w:rPr>
          <w:rFonts w:hint="eastAsia" w:ascii="仿宋" w:hAnsi="仿宋" w:eastAsia="仿宋" w:cs="仿宋_GB2312"/>
          <w:sz w:val="28"/>
          <w:szCs w:val="28"/>
        </w:rPr>
        <w:t xml:space="preserve">28.5 以下情形的质疑不予受理</w:t>
      </w:r>
      <w:r/>
    </w:p>
    <w:p>
      <w:pPr>
        <w:ind w:firstLine="560"/>
        <w:spacing w:line="520" w:lineRule="exact"/>
        <w:rPr>
          <w:rFonts w:ascii="仿宋" w:hAnsi="仿宋" w:eastAsia="仿宋" w:cs="仿宋_GB2312"/>
          <w:sz w:val="28"/>
          <w:szCs w:val="28"/>
        </w:rPr>
      </w:pPr>
      <w:r>
        <w:rPr>
          <w:rFonts w:hint="eastAsia" w:ascii="仿宋" w:hAnsi="仿宋" w:eastAsia="仿宋" w:cs="仿宋_GB2312"/>
          <w:sz w:val="28"/>
          <w:szCs w:val="28"/>
        </w:rPr>
        <w:t xml:space="preserve">28.5.1 内容不符合《政府采购质疑和投诉办法》第十二条规定的质疑。</w:t>
      </w:r>
      <w:r/>
    </w:p>
    <w:p>
      <w:pPr>
        <w:ind w:firstLine="560"/>
        <w:spacing w:line="520" w:lineRule="exact"/>
        <w:rPr>
          <w:rFonts w:ascii="仿宋" w:hAnsi="仿宋" w:eastAsia="仿宋" w:cs="仿宋_GB2312"/>
          <w:sz w:val="28"/>
          <w:szCs w:val="28"/>
        </w:rPr>
      </w:pPr>
      <w:r>
        <w:rPr>
          <w:rFonts w:hint="eastAsia" w:ascii="仿宋" w:hAnsi="仿宋" w:eastAsia="仿宋" w:cs="仿宋_GB2312"/>
          <w:sz w:val="28"/>
          <w:szCs w:val="28"/>
        </w:rPr>
        <w:t xml:space="preserve">28.5.2 超出政府采购法定期限的质疑。</w:t>
      </w:r>
      <w:r/>
    </w:p>
    <w:p>
      <w:pPr>
        <w:ind w:firstLine="560"/>
        <w:spacing w:line="520" w:lineRule="exact"/>
        <w:rPr>
          <w:rFonts w:ascii="仿宋" w:hAnsi="仿宋" w:eastAsia="仿宋" w:cs="仿宋_GB2312"/>
          <w:sz w:val="28"/>
          <w:szCs w:val="28"/>
        </w:rPr>
      </w:pPr>
      <w:r>
        <w:rPr>
          <w:rFonts w:hint="eastAsia" w:ascii="仿宋" w:hAnsi="仿宋" w:eastAsia="仿宋" w:cs="仿宋_GB2312"/>
          <w:sz w:val="28"/>
          <w:szCs w:val="28"/>
        </w:rPr>
        <w:t xml:space="preserve">28.5.3 以传真、电子邮件等方式递交的非原件形式的质疑。</w:t>
      </w:r>
      <w:r/>
    </w:p>
    <w:p>
      <w:pPr>
        <w:ind w:firstLine="560"/>
        <w:spacing w:line="520" w:lineRule="exact"/>
        <w:rPr>
          <w:rFonts w:ascii="仿宋" w:hAnsi="仿宋" w:eastAsia="仿宋" w:cs="仿宋_GB2312"/>
          <w:sz w:val="28"/>
          <w:szCs w:val="28"/>
        </w:rPr>
      </w:pPr>
      <w:r>
        <w:rPr>
          <w:rFonts w:hint="eastAsia" w:ascii="仿宋" w:hAnsi="仿宋" w:eastAsia="仿宋" w:cs="仿宋_GB2312"/>
          <w:sz w:val="28"/>
          <w:szCs w:val="28"/>
        </w:rPr>
        <w:t xml:space="preserve">28.5.4 未参加采购活动的供应商或在采购活动中自身权益未受到损害的供应商所提出的质疑。</w:t>
      </w:r>
      <w:r/>
    </w:p>
    <w:p>
      <w:pPr>
        <w:ind w:firstLine="560"/>
        <w:spacing w:line="520" w:lineRule="exact"/>
        <w:rPr>
          <w:rFonts w:ascii="仿宋" w:hAnsi="仿宋" w:eastAsia="仿宋" w:cs="仿宋_GB2312"/>
          <w:sz w:val="28"/>
          <w:szCs w:val="28"/>
        </w:rPr>
      </w:pPr>
      <w:r>
        <w:rPr>
          <w:rFonts w:hint="eastAsia" w:ascii="仿宋" w:hAnsi="仿宋" w:eastAsia="仿宋" w:cs="仿宋_GB2312"/>
          <w:sz w:val="28"/>
          <w:szCs w:val="28"/>
        </w:rPr>
        <w:t xml:space="preserve">28.6  供应商提出书面质疑必须有理、有据，不得捏造事实、提供虚假材料进行恶意质疑。否则，一经查实，本公司有权依据政府采购的有关规定，报请政府采购监管部门对该供应商进行相应的行政处罚和记录该供应商的失信信息。</w:t>
      </w:r>
      <w:r/>
    </w:p>
    <w:p>
      <w:pPr>
        <w:pStyle w:val="729"/>
        <w:ind w:firstLine="560"/>
        <w:spacing w:before="0" w:after="0" w:line="520" w:lineRule="exact"/>
        <w:rPr>
          <w:rFonts w:ascii="仿宋" w:hAnsi="仿宋" w:eastAsia="仿宋" w:cs="仿宋_GB2312"/>
          <w:b w:val="0"/>
        </w:rPr>
      </w:pPr>
      <w:r>
        <w:rPr>
          <w:rFonts w:hint="eastAsia" w:ascii="仿宋" w:hAnsi="仿宋" w:eastAsia="仿宋" w:cs="仿宋_GB2312"/>
          <w:b w:val="0"/>
        </w:rPr>
        <w:t xml:space="preserve">29、入围通知书</w:t>
      </w:r>
      <w:r/>
    </w:p>
    <w:p>
      <w:pPr>
        <w:ind w:firstLine="560"/>
        <w:spacing w:line="520" w:lineRule="exact"/>
        <w:rPr>
          <w:rFonts w:ascii="仿宋" w:hAnsi="仿宋" w:eastAsia="仿宋" w:cs="仿宋_GB2312"/>
          <w:sz w:val="28"/>
          <w:szCs w:val="28"/>
        </w:rPr>
      </w:pPr>
      <w:r>
        <w:rPr>
          <w:rFonts w:hint="eastAsia" w:ascii="仿宋" w:hAnsi="仿宋" w:eastAsia="仿宋" w:cs="仿宋_GB2312"/>
          <w:sz w:val="28"/>
          <w:szCs w:val="28"/>
        </w:rPr>
        <w:t xml:space="preserve">29.1入围结果确定后，本公司将向入围供应商发出入围通知书，请入围供应商使用CA数字证书登录</w:t>
      </w:r>
      <w:r>
        <w:rPr>
          <w:rFonts w:hint="eastAsia" w:ascii="仿宋" w:hAnsi="仿宋" w:eastAsia="仿宋" w:cs="仿宋_GB2312"/>
          <w:bCs/>
          <w:sz w:val="28"/>
          <w:szCs w:val="28"/>
        </w:rPr>
        <w:t xml:space="preserve">“苏采云”</w:t>
      </w:r>
      <w:r>
        <w:rPr>
          <w:rFonts w:hint="eastAsia" w:ascii="仿宋" w:hAnsi="仿宋" w:eastAsia="仿宋" w:cs="仿宋_GB2312"/>
          <w:sz w:val="28"/>
          <w:szCs w:val="28"/>
        </w:rPr>
        <w:t xml:space="preserve">系统及时下载入围通知书。因系统存储空间有限，自入围结果公告发布之日起30日后，</w:t>
      </w:r>
      <w:r>
        <w:rPr>
          <w:rFonts w:hint="eastAsia" w:ascii="仿宋" w:hAnsi="仿宋" w:eastAsia="仿宋" w:cs="仿宋_GB2312"/>
          <w:bCs/>
          <w:sz w:val="28"/>
          <w:szCs w:val="28"/>
        </w:rPr>
        <w:t xml:space="preserve">“苏采云”</w:t>
      </w:r>
      <w:r>
        <w:rPr>
          <w:rFonts w:hint="eastAsia" w:ascii="仿宋" w:hAnsi="仿宋" w:eastAsia="仿宋" w:cs="仿宋_GB2312"/>
          <w:sz w:val="28"/>
          <w:szCs w:val="28"/>
        </w:rPr>
        <w:t xml:space="preserve">系统不再保证提供下载入围通知书服务。入围供应商因未及时下载而造成的一切后果由其自负。</w:t>
      </w:r>
      <w:r/>
    </w:p>
    <w:p>
      <w:pPr>
        <w:ind w:firstLine="560"/>
        <w:spacing w:line="520" w:lineRule="exact"/>
        <w:rPr>
          <w:rFonts w:ascii="仿宋" w:hAnsi="仿宋" w:eastAsia="仿宋" w:cs="仿宋_GB2312"/>
          <w:sz w:val="28"/>
          <w:szCs w:val="28"/>
        </w:rPr>
      </w:pPr>
      <w:r>
        <w:rPr>
          <w:rFonts w:hint="eastAsia" w:ascii="仿宋" w:hAnsi="仿宋" w:eastAsia="仿宋" w:cs="仿宋_GB2312"/>
          <w:sz w:val="28"/>
          <w:szCs w:val="28"/>
        </w:rPr>
        <w:t xml:space="preserve">29.2入围通知书将是框架协议的一个组成部分。对征集人和入围供应商均具有法律效力。入围通知书发出后，入围供应商无正当理由，不得主动放弃入围资格或者退出框架协议，否则应当依法承担法律责任。</w:t>
      </w:r>
      <w:r/>
    </w:p>
    <w:p>
      <w:pPr>
        <w:pStyle w:val="728"/>
        <w:ind w:firstLine="560"/>
        <w:spacing w:before="0" w:beforeAutospacing="0" w:after="0" w:afterAutospacing="0" w:line="520" w:lineRule="exact"/>
        <w:rPr>
          <w:rFonts w:ascii="仿宋" w:hAnsi="仿宋" w:eastAsia="仿宋" w:cs="黑体"/>
          <w:b w:val="0"/>
          <w:bCs w:val="0"/>
          <w:sz w:val="28"/>
          <w:szCs w:val="28"/>
        </w:rPr>
      </w:pPr>
      <w:r/>
      <w:bookmarkStart w:id="133" w:name="_Toc120614220"/>
      <w:r/>
      <w:bookmarkStart w:id="134" w:name="_Toc16938552"/>
      <w:r/>
      <w:bookmarkStart w:id="135" w:name="_Toc513029236"/>
      <w:r/>
      <w:bookmarkStart w:id="136" w:name="_Toc20823308"/>
      <w:r>
        <w:rPr>
          <w:rFonts w:hint="eastAsia" w:ascii="仿宋" w:hAnsi="仿宋" w:eastAsia="仿宋" w:cs="黑体"/>
          <w:b w:val="0"/>
          <w:bCs w:val="0"/>
          <w:sz w:val="28"/>
          <w:szCs w:val="28"/>
        </w:rPr>
        <w:t xml:space="preserve">七、</w:t>
      </w:r>
      <w:bookmarkEnd w:id="133"/>
      <w:r>
        <w:rPr>
          <w:rFonts w:hint="eastAsia" w:ascii="仿宋" w:hAnsi="仿宋" w:eastAsia="仿宋" w:cs="黑体"/>
          <w:b w:val="0"/>
          <w:bCs w:val="0"/>
          <w:sz w:val="28"/>
          <w:szCs w:val="28"/>
        </w:rPr>
        <w:t xml:space="preserve">签订框架协议</w:t>
      </w:r>
      <w:bookmarkEnd w:id="134"/>
      <w:r/>
      <w:bookmarkEnd w:id="135"/>
      <w:r/>
      <w:bookmarkEnd w:id="136"/>
      <w:r/>
      <w:r/>
    </w:p>
    <w:p>
      <w:pPr>
        <w:pStyle w:val="729"/>
        <w:ind w:firstLine="560"/>
        <w:spacing w:before="0" w:after="0" w:line="520" w:lineRule="exact"/>
        <w:rPr>
          <w:rFonts w:ascii="仿宋" w:hAnsi="仿宋" w:eastAsia="仿宋" w:cs="仿宋_GB2312"/>
          <w:b w:val="0"/>
        </w:rPr>
      </w:pPr>
      <w:r/>
      <w:bookmarkStart w:id="137" w:name="_Toc20823309"/>
      <w:r/>
      <w:bookmarkStart w:id="138" w:name="_Toc513029237"/>
      <w:r/>
      <w:bookmarkStart w:id="139" w:name="_Toc16938553"/>
      <w:r>
        <w:rPr>
          <w:rFonts w:hint="eastAsia" w:ascii="仿宋" w:hAnsi="仿宋" w:eastAsia="仿宋" w:cs="仿宋_GB2312"/>
          <w:b w:val="0"/>
        </w:rPr>
        <w:t xml:space="preserve">30、签订框架协议</w:t>
      </w:r>
      <w:r/>
    </w:p>
    <w:p>
      <w:pPr>
        <w:ind w:firstLine="560"/>
        <w:spacing w:line="520" w:lineRule="exact"/>
        <w:rPr>
          <w:rFonts w:ascii="仿宋" w:hAnsi="仿宋" w:eastAsia="仿宋" w:cs="仿宋_GB2312"/>
          <w:sz w:val="28"/>
          <w:szCs w:val="28"/>
        </w:rPr>
      </w:pPr>
      <w:r>
        <w:rPr>
          <w:rFonts w:hint="eastAsia" w:ascii="仿宋" w:hAnsi="仿宋" w:eastAsia="仿宋" w:cs="仿宋_GB2312"/>
          <w:bCs/>
          <w:sz w:val="28"/>
          <w:szCs w:val="28"/>
        </w:rPr>
        <w:t xml:space="preserve">30</w:t>
      </w:r>
      <w:r>
        <w:rPr>
          <w:rFonts w:hint="eastAsia" w:ascii="仿宋" w:hAnsi="仿宋" w:eastAsia="仿宋" w:cs="仿宋_GB2312"/>
          <w:sz w:val="28"/>
          <w:szCs w:val="28"/>
        </w:rPr>
        <w:t xml:space="preserve">.l 在入围通知书发出之日起30日内，征集人和入围供应商签订电子框架协议，入围供应商在接到征集人通知后需及时使用CA数字证书登录</w:t>
      </w:r>
      <w:r>
        <w:rPr>
          <w:rFonts w:hint="eastAsia" w:ascii="仿宋" w:hAnsi="仿宋" w:eastAsia="仿宋" w:cs="仿宋_GB2312"/>
          <w:bCs/>
          <w:sz w:val="28"/>
          <w:szCs w:val="28"/>
        </w:rPr>
        <w:t xml:space="preserve">“苏采云”</w:t>
      </w:r>
      <w:r>
        <w:rPr>
          <w:rFonts w:hint="eastAsia" w:ascii="仿宋" w:hAnsi="仿宋" w:eastAsia="仿宋" w:cs="仿宋_GB2312"/>
          <w:sz w:val="28"/>
          <w:szCs w:val="28"/>
        </w:rPr>
        <w:t xml:space="preserve">系统完成电子框架协议的签订工作，框架协议不得对征集文件确定的事项以及入围供应商的响应文件作实质性修改。入围供应商如无正当理由不及时签订框架协议的，应承担《中华人民共和国政府采购法实施条例》第七十二条第一款第（二）项规定的法律责任。</w:t>
      </w:r>
      <w:r/>
    </w:p>
    <w:p>
      <w:pPr>
        <w:ind w:firstLine="560"/>
        <w:spacing w:line="520" w:lineRule="exact"/>
        <w:rPr>
          <w:rFonts w:ascii="仿宋" w:hAnsi="仿宋" w:eastAsia="仿宋" w:cs="仿宋_GB2312"/>
          <w:sz w:val="28"/>
          <w:szCs w:val="28"/>
        </w:rPr>
      </w:pPr>
      <w:r>
        <w:rPr>
          <w:rFonts w:hint="eastAsia" w:ascii="仿宋" w:hAnsi="仿宋" w:eastAsia="仿宋" w:cs="仿宋_GB2312"/>
          <w:sz w:val="28"/>
          <w:szCs w:val="28"/>
        </w:rPr>
        <w:t xml:space="preserve">30.2</w:t>
      </w:r>
      <w:r>
        <w:rPr>
          <w:rFonts w:hint="eastAsia" w:ascii="仿宋" w:hAnsi="仿宋" w:eastAsia="仿宋" w:cs="仿宋_GB2312"/>
          <w:b/>
          <w:sz w:val="28"/>
          <w:szCs w:val="28"/>
        </w:rPr>
        <w:t xml:space="preserve"> </w:t>
      </w:r>
      <w:r>
        <w:rPr>
          <w:rFonts w:hint="eastAsia" w:ascii="仿宋" w:hAnsi="仿宋" w:eastAsia="仿宋" w:cs="仿宋_GB2312"/>
          <w:sz w:val="28"/>
          <w:szCs w:val="28"/>
        </w:rPr>
        <w:t xml:space="preserve">征集文件、入围供应商的响应文件及评审过程中有关澄清、承诺文件均应作为框架协议的附件。</w:t>
      </w:r>
      <w:r/>
    </w:p>
    <w:p>
      <w:pPr>
        <w:ind w:firstLine="560"/>
        <w:spacing w:line="520" w:lineRule="exact"/>
        <w:rPr>
          <w:rFonts w:ascii="仿宋" w:hAnsi="仿宋" w:eastAsia="仿宋" w:cs="仿宋_GB2312"/>
          <w:sz w:val="28"/>
          <w:szCs w:val="28"/>
        </w:rPr>
      </w:pPr>
      <w:r>
        <w:rPr>
          <w:rFonts w:hint="eastAsia" w:ascii="仿宋" w:hAnsi="仿宋" w:eastAsia="仿宋" w:cs="仿宋_GB2312"/>
          <w:sz w:val="28"/>
          <w:szCs w:val="28"/>
        </w:rPr>
        <w:t xml:space="preserve">30.3 签订框架协议后，</w:t>
      </w:r>
      <w:r>
        <w:rPr>
          <w:rFonts w:hint="eastAsia" w:ascii="仿宋" w:hAnsi="仿宋" w:eastAsia="仿宋" w:cs="黑体"/>
          <w:i/>
          <w:sz w:val="28"/>
          <w:szCs w:val="28"/>
          <w:u w:val="single"/>
        </w:rPr>
        <w:t xml:space="preserve">入围供应商不得将服务及其他相关货物进行转包</w:t>
      </w:r>
      <w:r>
        <w:rPr>
          <w:rFonts w:hint="eastAsia" w:ascii="仿宋" w:hAnsi="仿宋" w:eastAsia="仿宋" w:cs="黑体"/>
          <w:sz w:val="28"/>
          <w:szCs w:val="28"/>
        </w:rPr>
        <w:t xml:space="preserve">。</w:t>
      </w:r>
      <w:r>
        <w:rPr>
          <w:rFonts w:hint="eastAsia" w:ascii="仿宋" w:hAnsi="仿宋" w:eastAsia="仿宋" w:cs="仿宋_GB2312"/>
          <w:sz w:val="28"/>
          <w:szCs w:val="28"/>
        </w:rPr>
        <w:t xml:space="preserve">未经征集人同意，入围供应商也不得采用分包的形式履行合同，否则征集人有权终止框架协议，采购人有权终止采购合同。转包或分包造成征集人损失的，入围供应商及其委托代理商应承担相应赔偿责任。</w:t>
      </w:r>
      <w:bookmarkEnd w:id="137"/>
      <w:r/>
      <w:bookmarkEnd w:id="138"/>
      <w:r/>
      <w:bookmarkEnd w:id="139"/>
      <w:r/>
      <w:r/>
    </w:p>
    <w:p>
      <w:pPr>
        <w:ind w:firstLine="560"/>
        <w:spacing w:line="520" w:lineRule="exact"/>
        <w:rPr>
          <w:rFonts w:ascii="仿宋" w:hAnsi="仿宋" w:eastAsia="仿宋" w:cs="仿宋_GB2312"/>
          <w:sz w:val="28"/>
          <w:szCs w:val="28"/>
        </w:rPr>
      </w:pPr>
      <w:r/>
      <w:bookmarkStart w:id="140" w:name="_Toc16938558"/>
      <w:r/>
      <w:bookmarkStart w:id="141" w:name="_Toc120614221"/>
      <w:r/>
      <w:bookmarkStart w:id="142" w:name="_Toc513029242"/>
      <w:r/>
      <w:bookmarkStart w:id="143" w:name="_Toc20823314"/>
      <w:r/>
      <w:bookmarkStart w:id="144" w:name="_Toc479757207"/>
      <w:r/>
      <w:r/>
    </w:p>
    <w:p>
      <w:pPr>
        <w:rPr>
          <w:rFonts w:ascii="仿宋" w:hAnsi="仿宋" w:eastAsia="仿宋" w:cs="仿宋_GB2312"/>
          <w:sz w:val="28"/>
          <w:szCs w:val="28"/>
        </w:rPr>
      </w:pPr>
      <w:r>
        <w:rPr>
          <w:rFonts w:hint="eastAsia" w:ascii="仿宋" w:hAnsi="仿宋" w:eastAsia="仿宋" w:cs="仿宋_GB2312"/>
          <w:sz w:val="28"/>
          <w:szCs w:val="28"/>
        </w:rPr>
        <w:br w:type="page" w:clear="all"/>
      </w:r>
      <w:r/>
    </w:p>
    <w:p>
      <w:pPr>
        <w:pStyle w:val="726"/>
        <w:numPr>
          <w:ilvl w:val="0"/>
          <w:numId w:val="6"/>
        </w:numPr>
        <w:jc w:val="center"/>
        <w:spacing w:before="0" w:after="0" w:line="520" w:lineRule="exact"/>
        <w:rPr>
          <w:rFonts w:ascii="仿宋" w:hAnsi="仿宋" w:eastAsia="仿宋" w:cs="黑体"/>
          <w:bCs w:val="0"/>
          <w:sz w:val="32"/>
          <w:szCs w:val="32"/>
        </w:rPr>
      </w:pPr>
      <w:r>
        <w:rPr>
          <w:rFonts w:hint="eastAsia" w:ascii="仿宋" w:hAnsi="仿宋" w:eastAsia="仿宋" w:cs="黑体"/>
          <w:bCs w:val="0"/>
          <w:sz w:val="32"/>
          <w:szCs w:val="32"/>
        </w:rPr>
        <w:t xml:space="preserve"> </w:t>
      </w:r>
      <w:bookmarkEnd w:id="140"/>
      <w:r/>
      <w:bookmarkEnd w:id="141"/>
      <w:r/>
      <w:bookmarkEnd w:id="142"/>
      <w:r/>
      <w:bookmarkEnd w:id="143"/>
      <w:r/>
      <w:bookmarkEnd w:id="144"/>
      <w:r>
        <w:rPr>
          <w:rFonts w:hint="eastAsia" w:ascii="仿宋" w:hAnsi="仿宋" w:eastAsia="仿宋" w:cs="黑体"/>
          <w:bCs w:val="0"/>
          <w:sz w:val="32"/>
          <w:szCs w:val="32"/>
        </w:rPr>
        <w:t xml:space="preserve">框架协议文本（第一阶段）</w:t>
      </w:r>
      <w:r/>
    </w:p>
    <w:p>
      <w:pPr>
        <w:rPr>
          <w:rFonts w:ascii="仿宋" w:hAnsi="仿宋" w:eastAsia="仿宋" w:cs="仿宋_GB2312"/>
        </w:rPr>
      </w:pPr>
      <w:r>
        <w:rPr>
          <w:rFonts w:ascii="仿宋" w:hAnsi="仿宋" w:eastAsia="仿宋" w:cs="仿宋_GB2312"/>
        </w:rPr>
      </w:r>
      <w:r/>
    </w:p>
    <w:p>
      <w:pPr>
        <w:ind w:firstLine="640"/>
        <w:jc w:val="center"/>
        <w:spacing w:line="520" w:lineRule="exact"/>
        <w:rPr>
          <w:rFonts w:ascii="仿宋" w:hAnsi="仿宋" w:eastAsia="仿宋" w:cs="黑体"/>
          <w:bCs/>
          <w:sz w:val="32"/>
          <w:szCs w:val="32"/>
        </w:rPr>
        <w:outlineLvl w:val="0"/>
      </w:pPr>
      <w:r/>
      <w:bookmarkStart w:id="145" w:name="_Toc513029243"/>
      <w:r/>
      <w:bookmarkStart w:id="146" w:name="_Toc16938559"/>
      <w:r/>
      <w:bookmarkStart w:id="147" w:name="_Toc20823315"/>
      <w:r>
        <w:rPr>
          <w:rFonts w:hint="eastAsia" w:ascii="仿宋" w:hAnsi="仿宋" w:eastAsia="仿宋" w:cs="黑体"/>
          <w:bCs/>
          <w:sz w:val="32"/>
          <w:szCs w:val="32"/>
        </w:rPr>
        <w:t xml:space="preserve">兴化市政府采购框架协议文本（服务）</w:t>
      </w:r>
      <w:r/>
    </w:p>
    <w:p>
      <w:pPr>
        <w:ind w:firstLine="640"/>
        <w:jc w:val="center"/>
        <w:spacing w:line="520" w:lineRule="exact"/>
        <w:rPr>
          <w:rFonts w:ascii="仿宋" w:hAnsi="仿宋" w:eastAsia="仿宋" w:cs="黑体"/>
          <w:bCs/>
          <w:sz w:val="32"/>
          <w:szCs w:val="32"/>
        </w:rPr>
        <w:outlineLvl w:val="0"/>
      </w:pPr>
      <w:r>
        <w:rPr>
          <w:rFonts w:hint="eastAsia" w:ascii="仿宋" w:hAnsi="仿宋" w:eastAsia="仿宋" w:cs="黑体"/>
          <w:bCs/>
          <w:sz w:val="32"/>
          <w:szCs w:val="32"/>
        </w:rPr>
        <w:t xml:space="preserve">（框架协议编号：********）</w:t>
      </w:r>
      <w:r/>
    </w:p>
    <w:p>
      <w:pPr>
        <w:pStyle w:val="737"/>
        <w:ind w:firstLine="600"/>
        <w:rPr>
          <w:rFonts w:ascii="仿宋" w:hAnsi="仿宋" w:eastAsia="仿宋" w:cs="仿宋_GB2312"/>
        </w:rPr>
      </w:pPr>
      <w:r>
        <w:rPr>
          <w:rFonts w:ascii="仿宋" w:hAnsi="仿宋" w:eastAsia="仿宋" w:cs="仿宋_GB2312"/>
        </w:rPr>
      </w:r>
      <w:r/>
    </w:p>
    <w:p>
      <w:pPr>
        <w:pStyle w:val="751"/>
        <w:ind w:firstLine="562"/>
        <w:spacing w:line="520" w:lineRule="exact"/>
        <w:rPr>
          <w:rFonts w:ascii="仿宋" w:hAnsi="仿宋" w:eastAsia="仿宋" w:cs="仿宋_GB2312"/>
          <w:b/>
          <w:bCs/>
          <w:sz w:val="28"/>
          <w:szCs w:val="28"/>
        </w:rPr>
      </w:pPr>
      <w:r>
        <w:rPr>
          <w:rFonts w:hint="eastAsia" w:ascii="仿宋" w:hAnsi="仿宋" w:eastAsia="仿宋" w:cs="仿宋_GB2312"/>
          <w:b/>
          <w:bCs/>
          <w:sz w:val="28"/>
          <w:szCs w:val="28"/>
        </w:rPr>
        <w:t xml:space="preserve">项目名称：                        项目编号：</w:t>
      </w:r>
      <w:r/>
    </w:p>
    <w:p>
      <w:pPr>
        <w:pStyle w:val="751"/>
        <w:ind w:firstLine="562"/>
        <w:spacing w:line="520" w:lineRule="exact"/>
        <w:rPr>
          <w:rFonts w:ascii="仿宋" w:hAnsi="仿宋" w:eastAsia="仿宋" w:cs="仿宋_GB2312"/>
          <w:b/>
          <w:bCs/>
          <w:sz w:val="28"/>
          <w:szCs w:val="28"/>
        </w:rPr>
      </w:pPr>
      <w:r>
        <w:rPr>
          <w:rFonts w:hint="eastAsia" w:ascii="仿宋" w:hAnsi="仿宋" w:eastAsia="仿宋" w:cs="仿宋_GB2312"/>
          <w:b/>
          <w:bCs/>
          <w:sz w:val="28"/>
          <w:szCs w:val="28"/>
        </w:rPr>
        <w:t xml:space="preserve">甲方：_________</w:t>
      </w:r>
      <w:r/>
    </w:p>
    <w:p>
      <w:pPr>
        <w:pStyle w:val="751"/>
        <w:ind w:firstLine="562"/>
        <w:spacing w:line="520" w:lineRule="exact"/>
        <w:rPr>
          <w:rFonts w:ascii="仿宋" w:hAnsi="仿宋" w:eastAsia="仿宋" w:cs="仿宋_GB2312"/>
          <w:b/>
          <w:bCs/>
          <w:sz w:val="28"/>
          <w:szCs w:val="28"/>
        </w:rPr>
      </w:pPr>
      <w:r>
        <w:rPr>
          <w:rFonts w:hint="eastAsia" w:ascii="仿宋" w:hAnsi="仿宋" w:eastAsia="仿宋" w:cs="仿宋_GB2312"/>
          <w:b/>
          <w:bCs/>
          <w:sz w:val="28"/>
          <w:szCs w:val="28"/>
        </w:rPr>
        <w:t xml:space="preserve">乙方：（入围供应商）_________</w:t>
      </w:r>
      <w:r/>
    </w:p>
    <w:p>
      <w:pPr>
        <w:pStyle w:val="751"/>
        <w:ind w:firstLine="562"/>
        <w:spacing w:line="520" w:lineRule="exact"/>
        <w:rPr>
          <w:rFonts w:ascii="仿宋_GB2312" w:hAnsi="仿宋_GB2312" w:eastAsia="仿宋_GB2312" w:cs="仿宋_GB2312"/>
          <w:b/>
          <w:sz w:val="28"/>
          <w:szCs w:val="28"/>
        </w:rPr>
      </w:pPr>
      <w:r>
        <w:rPr>
          <w:rFonts w:hint="eastAsia" w:ascii="仿宋" w:hAnsi="仿宋" w:eastAsia="仿宋" w:cs="仿宋_GB2312"/>
          <w:b/>
          <w:sz w:val="28"/>
          <w:szCs w:val="28"/>
        </w:rPr>
        <w:t xml:space="preserve">   </w:t>
      </w:r>
      <w:bookmarkEnd w:id="145"/>
      <w:r/>
      <w:bookmarkEnd w:id="146"/>
      <w:r/>
      <w:bookmarkEnd w:id="147"/>
      <w:r/>
      <w:bookmarkStart w:id="148" w:name="_Hlt16619369"/>
      <w:r/>
      <w:bookmarkEnd w:id="148"/>
      <w:r/>
      <w:bookmarkStart w:id="149" w:name="_Hlt16619350"/>
      <w:r/>
      <w:bookmarkStart w:id="150" w:name="_Toc16938590"/>
      <w:r/>
      <w:bookmarkStart w:id="151" w:name="_Toc20823346"/>
      <w:r/>
      <w:bookmarkStart w:id="152" w:name="_Toc120614244"/>
      <w:r/>
      <w:bookmarkStart w:id="153" w:name="_Toc479757211"/>
      <w:r/>
      <w:bookmarkStart w:id="154" w:name="_Toc462564139"/>
      <w:r>
        <w:rPr>
          <w:rFonts w:hint="eastAsia" w:ascii="仿宋_GB2312" w:hAnsi="仿宋_GB2312" w:eastAsia="仿宋_GB2312" w:cs="仿宋_GB2312"/>
          <w:sz w:val="28"/>
          <w:szCs w:val="28"/>
        </w:rPr>
        <w:t xml:space="preserve">甲、乙双方根据兴化国投项目管理有限公司</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项目框架协议采购的结果，签署本文本。</w:t>
      </w:r>
      <w:r/>
    </w:p>
    <w:p>
      <w:pPr>
        <w:pStyle w:val="751"/>
        <w:ind w:firstLine="562"/>
        <w:spacing w:line="52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一、项目基本情况</w:t>
      </w:r>
      <w:r/>
    </w:p>
    <w:p>
      <w:pPr>
        <w:pStyle w:val="751"/>
        <w:ind w:firstLine="560"/>
        <w:spacing w:line="52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1.1 采购需求：</w:t>
      </w:r>
      <w:r>
        <w:rPr>
          <w:rFonts w:hint="eastAsia" w:ascii="仿宋_GB2312" w:hAnsi="仿宋_GB2312" w:eastAsia="仿宋_GB2312" w:cs="仿宋_GB2312"/>
          <w:sz w:val="28"/>
          <w:szCs w:val="28"/>
          <w:u w:val="single"/>
        </w:rPr>
        <w:t xml:space="preserve">见征集文件需求</w:t>
      </w:r>
      <w:r/>
    </w:p>
    <w:p>
      <w:pPr>
        <w:pStyle w:val="751"/>
        <w:ind w:firstLine="560"/>
        <w:spacing w:line="52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1.2 服务最高限制单价：</w:t>
      </w:r>
      <w:r>
        <w:rPr>
          <w:rFonts w:hint="eastAsia" w:ascii="仿宋_GB2312" w:hAnsi="仿宋_GB2312" w:eastAsia="仿宋_GB2312" w:cs="仿宋_GB2312"/>
          <w:sz w:val="28"/>
          <w:szCs w:val="28"/>
          <w:u w:val="single"/>
        </w:rPr>
        <w:t xml:space="preserve">见征集文件</w:t>
      </w:r>
      <w:r/>
    </w:p>
    <w:p>
      <w:pPr>
        <w:pStyle w:val="751"/>
        <w:ind w:firstLine="560"/>
        <w:spacing w:line="52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1.3适用本次框架协议的采购人范围：</w:t>
      </w:r>
      <w:r>
        <w:rPr>
          <w:rFonts w:hint="eastAsia" w:ascii="仿宋_GB2312" w:hAnsi="仿宋_GB2312" w:eastAsia="仿宋_GB2312" w:cs="仿宋_GB2312"/>
          <w:sz w:val="28"/>
          <w:szCs w:val="28"/>
          <w:u w:val="single"/>
        </w:rPr>
        <w:t xml:space="preserve">兴化市财政局</w:t>
      </w:r>
      <w:r/>
    </w:p>
    <w:p>
      <w:pPr>
        <w:pStyle w:val="751"/>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1.4 履行合同的地域范围：</w:t>
      </w:r>
      <w:r>
        <w:rPr>
          <w:rFonts w:hint="eastAsia" w:ascii="仿宋_GB2312" w:hAnsi="仿宋_GB2312" w:eastAsia="仿宋_GB2312" w:cs="仿宋_GB2312"/>
          <w:sz w:val="28"/>
          <w:szCs w:val="28"/>
          <w:u w:val="single"/>
        </w:rPr>
        <w:t xml:space="preserve">由采购人指定</w:t>
      </w:r>
      <w:r/>
    </w:p>
    <w:p>
      <w:pPr>
        <w:pStyle w:val="751"/>
        <w:ind w:firstLine="562"/>
        <w:spacing w:line="52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二、第一阶段入围服务的相关信息</w:t>
      </w:r>
      <w:r/>
    </w:p>
    <w:p>
      <w:pPr>
        <w:pStyle w:val="751"/>
        <w:ind w:firstLine="560"/>
        <w:spacing w:line="52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2.1 入围服务详细技术规格：</w:t>
      </w:r>
      <w:r>
        <w:rPr>
          <w:rFonts w:hint="eastAsia" w:ascii="仿宋_GB2312" w:hAnsi="仿宋_GB2312" w:eastAsia="仿宋_GB2312" w:cs="仿宋_GB2312"/>
          <w:sz w:val="28"/>
          <w:szCs w:val="28"/>
          <w:u w:val="single"/>
        </w:rPr>
        <w:t xml:space="preserve">见响应文件</w:t>
      </w:r>
      <w:r/>
    </w:p>
    <w:p>
      <w:pPr>
        <w:pStyle w:val="751"/>
        <w:ind w:firstLine="560"/>
        <w:spacing w:line="52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2.2 服务标准：</w:t>
      </w:r>
      <w:r>
        <w:rPr>
          <w:rFonts w:hint="eastAsia" w:ascii="仿宋_GB2312" w:hAnsi="仿宋_GB2312" w:eastAsia="仿宋_GB2312" w:cs="仿宋_GB2312"/>
          <w:sz w:val="28"/>
          <w:szCs w:val="28"/>
          <w:u w:val="single"/>
        </w:rPr>
        <w:t xml:space="preserve">见响应文件</w:t>
      </w:r>
      <w:r/>
    </w:p>
    <w:p>
      <w:pPr>
        <w:pStyle w:val="751"/>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2.3 服务协议价格： </w:t>
      </w:r>
      <w:r>
        <w:rPr>
          <w:rFonts w:hint="eastAsia" w:ascii="仿宋_GB2312" w:hAnsi="仿宋_GB2312" w:eastAsia="仿宋_GB2312" w:cs="仿宋_GB2312"/>
          <w:sz w:val="28"/>
          <w:szCs w:val="28"/>
          <w:u w:val="single"/>
        </w:rPr>
        <w:t xml:space="preserve">        </w:t>
      </w:r>
      <w:r/>
    </w:p>
    <w:p>
      <w:pPr>
        <w:pStyle w:val="751"/>
        <w:ind w:firstLine="562"/>
        <w:spacing w:line="52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三、入围服务升级换代规则</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本项目框架协议期内，不对入围服务进行升级换代。</w:t>
      </w:r>
      <w:r/>
    </w:p>
    <w:p>
      <w:pPr>
        <w:pStyle w:val="751"/>
        <w:ind w:firstLine="562"/>
        <w:spacing w:line="52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四、确定第二阶段成交供应商的方式</w:t>
      </w:r>
      <w:r/>
    </w:p>
    <w:p>
      <w:pPr>
        <w:pStyle w:val="751"/>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采购人依据入围服务价格、质量、经营活动中重大违法记录情况、以及服务便利性、用户评价等因素，从第一阶段入围供应商中直接选定。</w:t>
      </w:r>
      <w:r/>
    </w:p>
    <w:p>
      <w:pPr>
        <w:pStyle w:val="751"/>
        <w:ind w:firstLine="562"/>
        <w:spacing w:line="52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五、资金支付方式、时间和条件</w:t>
      </w:r>
      <w:r/>
    </w:p>
    <w:p>
      <w:pPr>
        <w:pStyle w:val="751"/>
        <w:ind w:firstLine="560"/>
        <w:jc w:val="left"/>
        <w:spacing w:line="560" w:lineRule="exact"/>
        <w:rPr>
          <w:rFonts w:ascii="仿宋" w:hAnsi="仿宋" w:eastAsia="仿宋"/>
          <w:sz w:val="28"/>
          <w:szCs w:val="28"/>
        </w:rPr>
      </w:pPr>
      <w:r>
        <w:rPr>
          <w:rFonts w:hint="eastAsia" w:ascii="仿宋" w:hAnsi="仿宋" w:eastAsia="仿宋"/>
          <w:sz w:val="28"/>
          <w:szCs w:val="28"/>
        </w:rPr>
        <w:t xml:space="preserve">1、乙方完成甲方委托项目的评审工作，出具评审报告，甲方根据乙方的评审结果，每年支付一次协审费用。</w:t>
      </w:r>
      <w:r/>
    </w:p>
    <w:p>
      <w:pPr>
        <w:pStyle w:val="751"/>
        <w:ind w:firstLine="560"/>
        <w:jc w:val="left"/>
        <w:spacing w:line="560" w:lineRule="exact"/>
        <w:rPr>
          <w:rFonts w:ascii="仿宋" w:hAnsi="仿宋" w:eastAsia="仿宋"/>
          <w:sz w:val="28"/>
          <w:szCs w:val="28"/>
        </w:rPr>
      </w:pPr>
      <w:r>
        <w:rPr>
          <w:rFonts w:hint="eastAsia" w:ascii="仿宋" w:hAnsi="仿宋" w:eastAsia="仿宋"/>
          <w:sz w:val="28"/>
          <w:szCs w:val="28"/>
        </w:rPr>
        <w:t xml:space="preserve">2、评审费用包含评审过程中产生的现场勘查费、食宿费、差旅费、交通费及一切税费等相关费用，不得向项目公司及征集人提出任何要求。</w:t>
      </w:r>
      <w:r/>
    </w:p>
    <w:p>
      <w:pPr>
        <w:pStyle w:val="751"/>
        <w:ind w:firstLine="562"/>
        <w:spacing w:line="52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六、框架协议期限</w:t>
      </w:r>
      <w:r/>
    </w:p>
    <w:p>
      <w:pPr>
        <w:pStyle w:val="751"/>
        <w:ind w:firstLine="560"/>
        <w:spacing w:line="520" w:lineRule="exact"/>
        <w:rPr>
          <w:rFonts w:ascii="仿宋_GB2312" w:hAnsi="仿宋_GB2312" w:eastAsia="仿宋_GB2312" w:cs="仿宋_GB2312"/>
          <w:sz w:val="28"/>
          <w:szCs w:val="28"/>
          <w:highlight w:val="yellow"/>
        </w:rPr>
      </w:pPr>
      <w:r>
        <w:rPr>
          <w:rFonts w:hint="eastAsia" w:ascii="仿宋_GB2312" w:hAnsi="仿宋_GB2312" w:eastAsia="仿宋_GB2312" w:cs="仿宋_GB2312"/>
          <w:sz w:val="28"/>
          <w:szCs w:val="28"/>
        </w:rPr>
        <w:t xml:space="preserve">2026年  月  日起至2028年  月  日</w:t>
      </w:r>
      <w:r/>
    </w:p>
    <w:p>
      <w:pPr>
        <w:pStyle w:val="751"/>
        <w:ind w:firstLine="562"/>
        <w:spacing w:line="52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七、入围供应商的清退和补充规则</w:t>
      </w:r>
      <w:r/>
    </w:p>
    <w:p>
      <w:pPr>
        <w:pStyle w:val="751"/>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7.1 清退规则：入围供应商存在《政府采购框架协议采购方式管理暂行办法》第十九条规定情形的，尚未签订框架协议的，取消其入围资格；已经签订框架协议的，解除与其签订的框架协议。</w:t>
      </w:r>
      <w:r/>
    </w:p>
    <w:p>
      <w:pPr>
        <w:pStyle w:val="751"/>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7.2 补充规则：如出现剩余入围供应商不足入围供应商总数70%且影响框架协议执行的情形时，征集人报监管部门同意后，将进行补充征集供应商。补充征集的条件、程序、评审方法和淘汰比例与初次征集相同。补充征集遵守原框架协议的有效期。补充征集期间，原框架协议继续履行。</w:t>
      </w:r>
      <w:r/>
    </w:p>
    <w:p>
      <w:pPr>
        <w:pStyle w:val="751"/>
        <w:ind w:firstLine="562"/>
        <w:spacing w:line="52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八、采购合同文本</w:t>
      </w:r>
      <w:r/>
    </w:p>
    <w:p>
      <w:pPr>
        <w:pStyle w:val="751"/>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见“框架协议文本附件1”（乙方在“苏采云”系统中与采购人签订电子采购合同）</w:t>
      </w:r>
      <w:r/>
    </w:p>
    <w:p>
      <w:pPr>
        <w:pStyle w:val="751"/>
        <w:ind w:firstLine="562"/>
        <w:spacing w:line="52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九、甲乙双方的权利和义务</w:t>
      </w:r>
      <w:r/>
    </w:p>
    <w:p>
      <w:pPr>
        <w:pStyle w:val="751"/>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9.1 甲方的权利</w:t>
      </w:r>
      <w:r/>
    </w:p>
    <w:p>
      <w:pPr>
        <w:pStyle w:val="751"/>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（1）确定框架协议采购需求。</w:t>
      </w:r>
      <w:r/>
    </w:p>
    <w:p>
      <w:pPr>
        <w:pStyle w:val="751"/>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（2）确定最高限制单价。</w:t>
      </w:r>
      <w:r/>
    </w:p>
    <w:p>
      <w:pPr>
        <w:pStyle w:val="751"/>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（3）确定框架协议有效期。</w:t>
      </w:r>
      <w:r/>
    </w:p>
    <w:p>
      <w:pPr>
        <w:pStyle w:val="751"/>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（4）制定统一的采购合同文本供采购人、供应商使用，并明确要求采购人、供应商不得擅自改变框架协议约定的合同实质性条款。</w:t>
      </w:r>
      <w:r/>
    </w:p>
    <w:p>
      <w:pPr>
        <w:pStyle w:val="751"/>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（5）乙方存在《政府采购框架协议采购方式管理暂行办法》第十九条第一款规定的情形时，取消入围供应商的入围资格，或解除与其签订的框架协议。</w:t>
      </w:r>
      <w:r/>
    </w:p>
    <w:p>
      <w:pPr>
        <w:pStyle w:val="751"/>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（6）在框架协议期内，随时对乙方及其委托的代理商履约情况进行检查。 </w:t>
      </w:r>
      <w:r/>
    </w:p>
    <w:p>
      <w:pPr>
        <w:pStyle w:val="751"/>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9.2 甲方的义务</w:t>
      </w:r>
      <w:r/>
    </w:p>
    <w:p>
      <w:pPr>
        <w:pStyle w:val="751"/>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（1）为第二阶段合同授予提供工作便利。 </w:t>
      </w:r>
      <w:r/>
    </w:p>
    <w:p>
      <w:pPr>
        <w:pStyle w:val="751"/>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（2）对第二阶段最高限价和需求标准执行情况进行管理。</w:t>
      </w:r>
      <w:r/>
    </w:p>
    <w:p>
      <w:pPr>
        <w:pStyle w:val="751"/>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（3）对第二阶段确定成交供应商情况进行管理。 </w:t>
      </w:r>
      <w:r/>
    </w:p>
    <w:p>
      <w:pPr>
        <w:pStyle w:val="751"/>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（4）根据框架协议约定，在质量不降低、价格不提高的前提下，对入围供应商因服务升级换代、用新服务替代原入围服务的情形进行审核。 </w:t>
      </w:r>
      <w:r/>
    </w:p>
    <w:p>
      <w:pPr>
        <w:pStyle w:val="751"/>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（5）建立用户反馈和评价机制，接受采购人对入围供应商履行框架协议和采购合同情况的反馈与评价，并将用户反馈和评价情况向采购人公开，作为第二阶段直接选定成交供应商的参考。 </w:t>
      </w:r>
      <w:r/>
    </w:p>
    <w:p>
      <w:pPr>
        <w:pStyle w:val="751"/>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（6）公开封闭式框架协议的第二阶段成交结果。 </w:t>
      </w:r>
      <w:r/>
    </w:p>
    <w:p>
      <w:pPr>
        <w:pStyle w:val="751"/>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（7）办理入围供应商清退和补充相关事宜。</w:t>
      </w:r>
      <w:r/>
    </w:p>
    <w:p>
      <w:pPr>
        <w:pStyle w:val="751"/>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（8）建立真实完整的框架协议采购档案，妥善保存每项采购活动的采购文件资料。</w:t>
      </w:r>
      <w:r/>
    </w:p>
    <w:p>
      <w:pPr>
        <w:pStyle w:val="751"/>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9.3 乙方的权利</w:t>
      </w:r>
      <w:r/>
    </w:p>
    <w:p>
      <w:pPr>
        <w:pStyle w:val="751"/>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（1）乙方（及其委托的代理商，以下统称乙方）具有为采购人提供相关服务的资格。</w:t>
      </w:r>
      <w:r/>
    </w:p>
    <w:p>
      <w:pPr>
        <w:pStyle w:val="751"/>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（2）乙方有权拒绝采购人提出的以本次框架协议采购名义购买非入围货物、服务、配件或满足采购人超出响应承诺以外的其他要求。 </w:t>
      </w:r>
      <w:r/>
    </w:p>
    <w:p>
      <w:pPr>
        <w:pStyle w:val="751"/>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（3）对采购人在购买入围服务过程中的不正当要求和违规行为进行投诉，并要求有关部门做出处理。 </w:t>
      </w:r>
      <w:r/>
    </w:p>
    <w:p>
      <w:pPr>
        <w:pStyle w:val="751"/>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（4）有权拒绝任何个人以采购人名义按照协议价格购买入围服务和进行现金交易。</w:t>
      </w:r>
      <w:r/>
    </w:p>
    <w:p>
      <w:pPr>
        <w:pStyle w:val="751"/>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9.4 乙方的义务</w:t>
      </w:r>
      <w:r/>
    </w:p>
    <w:p>
      <w:pPr>
        <w:pStyle w:val="751"/>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（1）严格执行国家法律法规，严格按照响应文件承诺的价格和服务履约，遵守本合同条款。 </w:t>
      </w:r>
      <w:r/>
    </w:p>
    <w:p>
      <w:pPr>
        <w:pStyle w:val="751"/>
        <w:ind w:firstLine="560"/>
        <w:spacing w:line="520" w:lineRule="exact"/>
        <w:rPr>
          <w:rFonts w:ascii="仿宋_GB2312" w:hAnsi="仿宋_GB2312" w:eastAsia="仿宋_GB2312" w:cs="仿宋_GB2312"/>
          <w:i/>
          <w:sz w:val="28"/>
          <w:szCs w:val="28"/>
        </w:rPr>
      </w:pPr>
      <w:r>
        <w:rPr>
          <w:rFonts w:hint="eastAsia" w:ascii="仿宋_GB2312" w:hAnsi="仿宋_GB2312" w:eastAsia="仿宋_GB2312" w:cs="仿宋_GB2312"/>
          <w:sz w:val="28"/>
          <w:szCs w:val="28"/>
        </w:rPr>
        <w:t xml:space="preserve">（2）乙方如委托代理商代其接受采购人合同授予并履行采购合同，在签订框架协议时需提供代理商委托代理协议和代理商名单，作为框架协议的附件。乙方委托的代理商应当符合《政府采购法》第二十二条第一款的规定。</w:t>
      </w:r>
      <w:r/>
    </w:p>
    <w:p>
      <w:pPr>
        <w:pStyle w:val="751"/>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（3）随时接受并配合甲方的监督检查，并配合财政部门对采购人和其他入围供应商对框架协议执行情况进行监督，发现违规违约情形的，及时向财政部门报告。 </w:t>
      </w:r>
      <w:r/>
    </w:p>
    <w:p>
      <w:pPr>
        <w:pStyle w:val="751"/>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（4）在框架协议有效期内，按照不高于协议价格的价格，向采购人提供相关服务。 </w:t>
      </w:r>
      <w:r/>
    </w:p>
    <w:p>
      <w:pPr>
        <w:pStyle w:val="751"/>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（5）乙方及其委托的聘用专家对本项目承担连带责任，乙方委托的聘用专家必须履行乙方在响应文件中承诺的责任和义务。 </w:t>
      </w:r>
      <w:r/>
    </w:p>
    <w:p>
      <w:pPr>
        <w:pStyle w:val="751"/>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（6）框架协议期内，在质量不降低、价格不提高的前提下，乙方如出现因服务升级换代，需用新服务替代原入围服务情形时，必须在“苏采云”系统中向甲方提出申请。</w:t>
      </w:r>
      <w:r/>
    </w:p>
    <w:p>
      <w:pPr>
        <w:ind w:firstLine="562"/>
        <w:spacing w:line="52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十、税费</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10.1本框架协议执行中相关的一切税费均由乙方负担。</w:t>
      </w:r>
      <w:r/>
    </w:p>
    <w:p>
      <w:pPr>
        <w:ind w:firstLine="562"/>
        <w:spacing w:line="52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十一、争议解决的办法</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11.1 因本框架协议的签订、履行而发生的争议，甲乙双方应通过友好协商解决，如协商不成由甲方住所地人民法院管辖。</w:t>
      </w:r>
      <w:r/>
    </w:p>
    <w:p>
      <w:pPr>
        <w:pStyle w:val="751"/>
        <w:ind w:firstLine="562"/>
        <w:spacing w:line="52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十二、框架协议文本的生效及其它</w:t>
      </w:r>
      <w:r/>
    </w:p>
    <w:p>
      <w:pPr>
        <w:pStyle w:val="751"/>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12.1 本框架协议文本经甲乙双方法定代表人或授权委托代表人签字并加盖单位公章后生效。</w:t>
      </w:r>
      <w:r/>
    </w:p>
    <w:p>
      <w:pPr>
        <w:pStyle w:val="751"/>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12.2本框架协议文本未尽事宜，遵照《民法典》、《政府采购法》有关条文执行。</w:t>
      </w:r>
      <w:r/>
    </w:p>
    <w:p>
      <w:pPr>
        <w:pStyle w:val="751"/>
        <w:ind w:firstLine="560"/>
        <w:jc w:val="left"/>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12.3 本框架协议文本正本一式肆份，具有同等法律效力，甲方、乙方各执一份，财政监管部门一份。</w:t>
      </w:r>
      <w:r/>
    </w:p>
    <w:p>
      <w:pPr>
        <w:pStyle w:val="751"/>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p>
      <w:pPr>
        <w:pStyle w:val="751"/>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甲方：                                        乙方： </w:t>
      </w:r>
      <w:r/>
    </w:p>
    <w:p>
      <w:pPr>
        <w:pStyle w:val="751"/>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地址：                                        地址： </w:t>
      </w:r>
      <w:r/>
    </w:p>
    <w:p>
      <w:pPr>
        <w:pStyle w:val="751"/>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法定代表人或授权代表：                    法定代表人或授权代表：</w:t>
      </w:r>
      <w:r/>
    </w:p>
    <w:p>
      <w:pPr>
        <w:pStyle w:val="751"/>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联系电话：                                    联系电话：          </w:t>
      </w:r>
      <w:r/>
    </w:p>
    <w:p>
      <w:pPr>
        <w:pStyle w:val="751"/>
        <w:ind w:firstLine="560"/>
        <w:jc w:val="center"/>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p>
      <w:pPr>
        <w:pStyle w:val="751"/>
        <w:ind w:firstLine="560"/>
        <w:jc w:val="center"/>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签订日期：      年    月   日</w:t>
      </w:r>
      <w:r/>
    </w:p>
    <w:p>
      <w:pPr>
        <w:pStyle w:val="751"/>
        <w:ind w:firstLine="562"/>
        <w:spacing w:line="520" w:lineRule="exact"/>
        <w:rPr>
          <w:rFonts w:ascii="仿宋" w:hAnsi="仿宋" w:eastAsia="仿宋" w:cs="仿宋_GB2312"/>
          <w:sz w:val="28"/>
          <w:szCs w:val="28"/>
        </w:rPr>
      </w:pPr>
      <w:r>
        <w:rPr>
          <w:rFonts w:ascii="仿宋" w:hAnsi="仿宋" w:eastAsia="仿宋" w:cs="仿宋_GB2312"/>
          <w:sz w:val="28"/>
          <w:szCs w:val="28"/>
        </w:rPr>
      </w:r>
      <w:r/>
    </w:p>
    <w:p>
      <w:pPr>
        <w:pStyle w:val="751"/>
        <w:ind w:firstLine="560"/>
        <w:jc w:val="center"/>
        <w:spacing w:line="520" w:lineRule="exact"/>
        <w:rPr>
          <w:rFonts w:ascii="仿宋" w:hAnsi="仿宋" w:eastAsia="仿宋" w:cs="仿宋_GB2312"/>
          <w:sz w:val="28"/>
          <w:szCs w:val="28"/>
        </w:rPr>
      </w:pPr>
      <w:r>
        <w:rPr>
          <w:rFonts w:ascii="仿宋" w:hAnsi="仿宋" w:eastAsia="仿宋" w:cs="仿宋_GB2312"/>
          <w:sz w:val="28"/>
          <w:szCs w:val="28"/>
        </w:rPr>
      </w:r>
      <w:r/>
    </w:p>
    <w:p>
      <w:pPr>
        <w:pStyle w:val="751"/>
        <w:spacing w:line="520" w:lineRule="exact"/>
        <w:rPr>
          <w:rFonts w:ascii="仿宋" w:hAnsi="仿宋" w:eastAsia="仿宋" w:cs="黑体"/>
          <w:sz w:val="28"/>
          <w:szCs w:val="28"/>
        </w:rPr>
      </w:pPr>
      <w:r>
        <w:rPr>
          <w:rFonts w:hint="eastAsia" w:ascii="仿宋" w:hAnsi="仿宋" w:eastAsia="仿宋" w:cs="仿宋_GB2312"/>
          <w:sz w:val="28"/>
          <w:szCs w:val="28"/>
        </w:rPr>
        <w:br w:type="page" w:clear="all"/>
      </w:r>
      <w:r>
        <w:rPr>
          <w:rFonts w:hint="eastAsia" w:ascii="仿宋" w:hAnsi="仿宋" w:eastAsia="仿宋" w:cs="黑体"/>
          <w:sz w:val="28"/>
          <w:szCs w:val="28"/>
        </w:rPr>
        <w:t xml:space="preserve">附件1：采购合同文本（第二阶段）</w:t>
      </w:r>
      <w:r/>
    </w:p>
    <w:p>
      <w:pPr>
        <w:pStyle w:val="751"/>
        <w:ind w:firstLine="720"/>
        <w:jc w:val="center"/>
        <w:spacing w:line="520" w:lineRule="exact"/>
        <w:rPr>
          <w:rFonts w:ascii="仿宋" w:hAnsi="仿宋" w:eastAsia="仿宋" w:cs="方正小标宋_GBK"/>
          <w:sz w:val="36"/>
          <w:szCs w:val="36"/>
        </w:rPr>
      </w:pPr>
      <w:r>
        <w:rPr>
          <w:rFonts w:hint="eastAsia" w:ascii="仿宋" w:hAnsi="仿宋" w:eastAsia="仿宋" w:cs="方正小标宋_GBK"/>
          <w:sz w:val="36"/>
          <w:szCs w:val="36"/>
        </w:rPr>
        <w:t xml:space="preserve">兴化市政府采购合同（服务）</w:t>
      </w:r>
      <w:r/>
    </w:p>
    <w:p>
      <w:pPr>
        <w:pStyle w:val="751"/>
        <w:ind w:firstLine="640"/>
        <w:jc w:val="center"/>
        <w:spacing w:line="520" w:lineRule="exact"/>
        <w:rPr>
          <w:rFonts w:ascii="仿宋" w:hAnsi="仿宋" w:eastAsia="仿宋" w:cs="黑体"/>
          <w:sz w:val="28"/>
          <w:szCs w:val="28"/>
        </w:rPr>
      </w:pPr>
      <w:r>
        <w:rPr>
          <w:rFonts w:hint="eastAsia" w:ascii="仿宋" w:hAnsi="仿宋" w:eastAsia="仿宋" w:cs="黑体"/>
          <w:sz w:val="32"/>
          <w:szCs w:val="32"/>
        </w:rPr>
        <w:t xml:space="preserve">合同编号：</w:t>
      </w:r>
      <w:r>
        <w:rPr>
          <w:rFonts w:hint="eastAsia" w:ascii="仿宋" w:hAnsi="仿宋" w:eastAsia="仿宋" w:cs="黑体"/>
          <w:sz w:val="28"/>
          <w:szCs w:val="28"/>
        </w:rPr>
        <w:t xml:space="preserve">_________</w:t>
      </w:r>
      <w:r/>
    </w:p>
    <w:p>
      <w:pPr>
        <w:pStyle w:val="751"/>
        <w:ind w:firstLine="560"/>
        <w:jc w:val="center"/>
        <w:spacing w:line="520" w:lineRule="exact"/>
        <w:rPr>
          <w:rFonts w:ascii="仿宋" w:hAnsi="仿宋" w:eastAsia="仿宋" w:cs="黑体"/>
          <w:sz w:val="28"/>
          <w:szCs w:val="28"/>
        </w:rPr>
      </w:pPr>
      <w:r>
        <w:rPr>
          <w:rFonts w:ascii="仿宋" w:hAnsi="仿宋" w:eastAsia="仿宋" w:cs="黑体"/>
          <w:sz w:val="28"/>
          <w:szCs w:val="28"/>
        </w:rPr>
      </w:r>
      <w:r/>
    </w:p>
    <w:p>
      <w:pPr>
        <w:pStyle w:val="751"/>
        <w:ind w:firstLine="560"/>
        <w:jc w:val="left"/>
        <w:spacing w:line="520" w:lineRule="exact"/>
        <w:rPr>
          <w:rFonts w:ascii="黑体" w:hAnsi="黑体" w:eastAsia="黑体" w:cs="黑体"/>
          <w:sz w:val="28"/>
          <w:szCs w:val="28"/>
        </w:rPr>
      </w:pPr>
      <w:r>
        <w:rPr>
          <w:rFonts w:hint="eastAsia" w:ascii="黑体" w:hAnsi="黑体" w:eastAsia="黑体" w:cs="黑体"/>
          <w:sz w:val="28"/>
          <w:szCs w:val="28"/>
        </w:rPr>
        <w:t xml:space="preserve">框架协议采购项目名称：_________</w:t>
      </w:r>
      <w:r/>
    </w:p>
    <w:p>
      <w:pPr>
        <w:pStyle w:val="751"/>
        <w:ind w:firstLine="560"/>
        <w:jc w:val="left"/>
        <w:spacing w:line="520" w:lineRule="exact"/>
        <w:rPr>
          <w:rFonts w:ascii="黑体" w:hAnsi="黑体" w:eastAsia="黑体" w:cs="黑体"/>
          <w:sz w:val="28"/>
          <w:szCs w:val="28"/>
        </w:rPr>
      </w:pPr>
      <w:r>
        <w:rPr>
          <w:rFonts w:hint="eastAsia" w:ascii="黑体" w:hAnsi="黑体" w:eastAsia="黑体" w:cs="黑体"/>
          <w:sz w:val="28"/>
          <w:szCs w:val="28"/>
        </w:rPr>
        <w:t xml:space="preserve">框架协议采购项目编号：_________</w:t>
      </w:r>
      <w:r/>
    </w:p>
    <w:p>
      <w:pPr>
        <w:pStyle w:val="751"/>
        <w:ind w:firstLine="560"/>
        <w:spacing w:line="520" w:lineRule="exact"/>
        <w:rPr>
          <w:rFonts w:ascii="黑体" w:hAnsi="黑体" w:eastAsia="黑体" w:cs="黑体"/>
          <w:sz w:val="28"/>
          <w:szCs w:val="28"/>
        </w:rPr>
      </w:pPr>
      <w:r>
        <w:rPr>
          <w:rFonts w:hint="eastAsia" w:ascii="黑体" w:hAnsi="黑体" w:eastAsia="黑体" w:cs="黑体"/>
          <w:sz w:val="28"/>
          <w:szCs w:val="28"/>
        </w:rPr>
        <w:t xml:space="preserve">甲方：（采购人）_________</w:t>
      </w:r>
      <w:r/>
    </w:p>
    <w:p>
      <w:pPr>
        <w:pStyle w:val="751"/>
        <w:ind w:firstLine="560"/>
        <w:spacing w:line="520" w:lineRule="exact"/>
        <w:rPr>
          <w:rFonts w:ascii="黑体" w:hAnsi="黑体" w:eastAsia="黑体" w:cs="黑体"/>
          <w:sz w:val="28"/>
          <w:szCs w:val="28"/>
        </w:rPr>
      </w:pPr>
      <w:r>
        <w:rPr>
          <w:rFonts w:hint="eastAsia" w:ascii="黑体" w:hAnsi="黑体" w:eastAsia="黑体" w:cs="黑体"/>
          <w:sz w:val="28"/>
          <w:szCs w:val="28"/>
        </w:rPr>
        <w:t xml:space="preserve">乙方：（成交供应商）_________</w:t>
      </w:r>
      <w:r/>
    </w:p>
    <w:p>
      <w:pPr>
        <w:pStyle w:val="751"/>
        <w:ind w:firstLine="560"/>
        <w:spacing w:line="48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甲、乙双方根据兴化国投项目管理有限公司</w:t>
      </w:r>
      <w:r>
        <w:rPr>
          <w:rFonts w:hint="eastAsia" w:ascii="仿宋_GB2312" w:hAnsi="仿宋_GB2312" w:eastAsia="仿宋_GB2312" w:cs="仿宋_GB2312"/>
          <w:sz w:val="28"/>
          <w:szCs w:val="28"/>
          <w:u w:val="single"/>
        </w:rPr>
        <w:t xml:space="preserve">*****</w:t>
      </w:r>
      <w:r>
        <w:rPr>
          <w:rFonts w:hint="eastAsia" w:ascii="仿宋_GB2312" w:hAnsi="仿宋_GB2312" w:eastAsia="仿宋_GB2312" w:cs="仿宋_GB2312"/>
          <w:sz w:val="28"/>
          <w:szCs w:val="28"/>
        </w:rPr>
        <w:t xml:space="preserve">封闭式框架协议采购项目公开征集的结果，签署本合同。</w:t>
      </w:r>
      <w:r/>
    </w:p>
    <w:p>
      <w:pPr>
        <w:ind w:firstLine="560"/>
        <w:spacing w:line="480" w:lineRule="exact"/>
        <w:widowControl/>
        <w:rPr>
          <w:rFonts w:ascii="仿宋_GB2312" w:hAnsi="仿宋_GB2312" w:eastAsia="仿宋_GB2312" w:cs="仿宋_GB2312"/>
          <w:sz w:val="28"/>
          <w:szCs w:val="28"/>
          <w:lang w:val="zh-CN"/>
        </w:rPr>
      </w:pPr>
      <w:r>
        <w:rPr>
          <w:rFonts w:hint="eastAsia" w:ascii="仿宋_GB2312" w:hAnsi="仿宋_GB2312" w:eastAsia="仿宋_GB2312" w:cs="仿宋_GB2312"/>
          <w:sz w:val="28"/>
          <w:szCs w:val="28"/>
          <w:lang w:val="zh-CN"/>
        </w:rPr>
        <w:t xml:space="preserve">甲乙双方按下述条款和条件签订本合同（以下简称合同），双方约定共同遵守：</w:t>
      </w:r>
      <w:r/>
    </w:p>
    <w:p>
      <w:pPr>
        <w:pStyle w:val="751"/>
        <w:ind w:firstLine="562"/>
        <w:jc w:val="left"/>
        <w:spacing w:line="50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一、项目基本情况</w:t>
      </w:r>
      <w:r/>
    </w:p>
    <w:p>
      <w:pPr>
        <w:pStyle w:val="751"/>
        <w:ind w:firstLine="560"/>
        <w:jc w:val="left"/>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兴化市财政局2026-2028年政府投资项目工程造价咨询服务入围40家工程造价咨询单位。根据《政府采购框架协议采购方式管理暂行办法》（财政部令第110号）第二十七条规定，本项目按照排序高低至少淘汰20%的供应商，且至少淘汰一家供应商；淘汰比选后不足计划征集供应商数量的，入围剩余符合征集文件要求的供应商，不再另行征集。</w:t>
      </w:r>
      <w:r/>
    </w:p>
    <w:p>
      <w:pPr>
        <w:pStyle w:val="751"/>
        <w:ind w:firstLine="562"/>
        <w:jc w:val="left"/>
        <w:spacing w:line="50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二、服务内容</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1、服务原则：财政投资评审遵循合法、合规、客观、公正、审慎的原则，投标人应当独立、公正执业；</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2、服务事项：市级政府投资项目概算、工程结算评审和评审中心委托的其他业务。</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3、审核内容：</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（1）政府投资项目概算的评审；</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（2）项目实施过程中发生的工程变更、增加概算的补充评审；</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（3）工程竣工结算的评审；</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（4）重点建设项目全过程跟踪评审；</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（5）其他需要财政评审事项。</w:t>
      </w:r>
      <w:r/>
    </w:p>
    <w:p>
      <w:pPr>
        <w:pStyle w:val="751"/>
        <w:ind w:firstLine="562"/>
        <w:jc w:val="left"/>
        <w:spacing w:line="50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三、服务标准</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根据《兴化市市级财政投资评审暂行办法》（兴财规〔2022〕3号）、《兴化市市级财政投资评审工作操作规程》（兴财评〔2022〕1号）文件，以下给出的服务要求只是概述，具体工作内容和要求包括但不限于以下方面：</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1、协审单位参与财政投资评审工作，应当接受评审中心的指导、管理和监督；</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2、接受评审中心委托，依法依规开展评审工作，在规定时限内出具正式工程造价咨询报告，并对委托事项结果的真实性、准确性、合法性负责；</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3、与评审项目有利害关系或与被评审单位人员有亲属关系或利益关系的，应主动提出回避，不得参与项目评审工作；</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4、独立完成评审任务，对有特殊技术要求、确需聘请有关行业专家共同完成委托任务的，应当事先征得评审中心同意；</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5、对评审工作中发现的重大问题，应及时以书面形式向评审中心报告；</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6、在协审项目完成后，应对项目档案及时进行归档，项目档案应符合行业有关规定；</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7、未经评审中心同意，协审单位及其相关人员，不得以任何形式对外提供、透露或公开评审项目的有关情况；</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8、不得向建设单位、施工单位收取任何费用；</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9、入围供应商须在接到委托通知（书面或电话）后1小时内上门办理承接委托事宜，在签署委托资料交接单后，在规定时间内提交评审实施方案；</w:t>
      </w:r>
      <w:r/>
    </w:p>
    <w:p>
      <w:pPr>
        <w:ind w:firstLine="560"/>
        <w:spacing w:line="500" w:lineRule="exact"/>
        <w:rPr>
          <w:rFonts w:ascii="仿宋_GB2312" w:hAnsi="仿宋_GB2312" w:eastAsia="仿宋_GB2312" w:cs="仿宋_GB2312"/>
          <w:sz w:val="28"/>
          <w:szCs w:val="28"/>
        </w:rPr>
      </w:pPr>
      <w:r>
        <w:rPr>
          <w:rFonts w:hint="eastAsia" w:ascii="仿宋" w:hAnsi="仿宋" w:eastAsia="仿宋"/>
          <w:sz w:val="28"/>
          <w:szCs w:val="28"/>
        </w:rPr>
        <w:t xml:space="preserve">10、入围供应商应按照响应文件要求保持造价咨询团队成员的相对稳定性，未经评审中心书面同意不得自行更换项目咨询团队及项目负责人，否则终止合同。</w:t>
      </w:r>
      <w:r/>
    </w:p>
    <w:p>
      <w:pPr>
        <w:pStyle w:val="751"/>
        <w:ind w:firstLine="562"/>
        <w:jc w:val="left"/>
        <w:spacing w:line="50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四、服务费率</w:t>
      </w:r>
      <w:r/>
    </w:p>
    <w:p>
      <w:pPr>
        <w:pStyle w:val="751"/>
        <w:ind w:firstLine="560"/>
        <w:jc w:val="left"/>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本项目服务费率按照兴化市财政局《兴化市市级财政投资委托评审付费暂行办法》 执行，具体详见附件。</w:t>
      </w:r>
      <w:r/>
    </w:p>
    <w:p>
      <w:pPr>
        <w:pStyle w:val="751"/>
        <w:ind w:firstLine="562"/>
        <w:jc w:val="left"/>
        <w:spacing w:line="50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五、服务费支付方式、时间和条件</w:t>
      </w:r>
      <w:r/>
    </w:p>
    <w:p>
      <w:pPr>
        <w:pStyle w:val="751"/>
        <w:ind w:firstLine="560"/>
        <w:jc w:val="left"/>
        <w:spacing w:line="560" w:lineRule="exact"/>
        <w:rPr>
          <w:rFonts w:ascii="仿宋" w:hAnsi="仿宋" w:eastAsia="仿宋"/>
          <w:sz w:val="28"/>
          <w:szCs w:val="28"/>
        </w:rPr>
      </w:pPr>
      <w:r>
        <w:rPr>
          <w:rFonts w:hint="eastAsia" w:ascii="仿宋" w:hAnsi="仿宋" w:eastAsia="仿宋"/>
          <w:sz w:val="28"/>
          <w:szCs w:val="28"/>
        </w:rPr>
        <w:t xml:space="preserve">1、乙方完成甲方委托项目的评审工作，出具评审报告，甲方根据乙方的评审结果，每年支付一次协审费用。</w:t>
      </w:r>
      <w:r/>
    </w:p>
    <w:p>
      <w:pPr>
        <w:pStyle w:val="751"/>
        <w:ind w:firstLine="560"/>
        <w:jc w:val="left"/>
        <w:spacing w:line="500" w:lineRule="exact"/>
        <w:rPr>
          <w:rFonts w:ascii="仿宋_GB2312" w:hAnsi="仿宋_GB2312" w:eastAsia="仿宋_GB2312" w:cs="仿宋_GB2312"/>
          <w:sz w:val="28"/>
          <w:szCs w:val="28"/>
        </w:rPr>
      </w:pPr>
      <w:r>
        <w:rPr>
          <w:rFonts w:hint="eastAsia" w:ascii="仿宋" w:hAnsi="仿宋" w:eastAsia="仿宋"/>
          <w:sz w:val="28"/>
          <w:szCs w:val="28"/>
        </w:rPr>
        <w:t xml:space="preserve">2、评审费用包含评审过程中产生的现场勘查费、食宿费、差旅费、交通费及一切税费等相关费用，不得向项目公司及征集人提出任何要求。</w:t>
      </w:r>
      <w:r/>
    </w:p>
    <w:p>
      <w:pPr>
        <w:pStyle w:val="751"/>
        <w:ind w:firstLine="562"/>
        <w:jc w:val="left"/>
        <w:spacing w:line="50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六、框架协议期限</w:t>
      </w:r>
      <w:r/>
    </w:p>
    <w:p>
      <w:pPr>
        <w:pStyle w:val="751"/>
        <w:ind w:firstLine="560"/>
        <w:jc w:val="left"/>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2026年</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月</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日-2028年</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月</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日。协议期内，如遇政策变动、框架协议征集要求及流程变化（包括但不限于系统平台升级引起的重大变动）等情形，本框架协议已不满足上述要求的，协议自动取消，重新征集。</w:t>
      </w:r>
      <w:r/>
    </w:p>
    <w:p>
      <w:pPr>
        <w:pStyle w:val="751"/>
        <w:ind w:firstLine="562"/>
        <w:jc w:val="left"/>
        <w:spacing w:line="50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七、确定第二阶段成交供应商的方式</w:t>
      </w:r>
      <w:r/>
    </w:p>
    <w:p>
      <w:pPr>
        <w:pStyle w:val="751"/>
        <w:ind w:firstLine="560"/>
        <w:jc w:val="left"/>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确定第二阶段成交供应商的方式为直接选定，按第一阶段入围机构项目审核进度、质量以及服务便利性、用户评价等因素，结合项目特征、专业需求从第一阶段入围供应商中综合考虑择优直接选定符合本项目造价咨询（</w:t>
      </w:r>
      <w:r>
        <w:rPr>
          <w:rFonts w:hint="eastAsia" w:ascii="仿宋_GB2312" w:hAnsi="仿宋_GB2312" w:eastAsia="仿宋_GB2312" w:cs="仿宋_GB2312"/>
          <w:color w:val="ff0000"/>
          <w:sz w:val="28"/>
          <w:szCs w:val="28"/>
        </w:rPr>
        <w:t xml:space="preserve">评审</w:t>
      </w:r>
      <w:r>
        <w:rPr>
          <w:rFonts w:hint="eastAsia" w:ascii="仿宋_GB2312" w:hAnsi="仿宋_GB2312" w:eastAsia="仿宋_GB2312" w:cs="仿宋_GB2312"/>
          <w:sz w:val="28"/>
          <w:szCs w:val="28"/>
        </w:rPr>
        <w:t xml:space="preserve">）服务的第三方中介机构。</w:t>
      </w:r>
      <w:r/>
    </w:p>
    <w:p>
      <w:pPr>
        <w:pStyle w:val="751"/>
        <w:ind w:firstLine="562"/>
        <w:jc w:val="left"/>
        <w:spacing w:line="50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八、适用框架协议以及履行合同的范围</w:t>
      </w:r>
      <w:r/>
    </w:p>
    <w:p>
      <w:pPr>
        <w:pStyle w:val="751"/>
        <w:ind w:firstLine="560"/>
        <w:jc w:val="left"/>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本框架协议仅限于兴化市财政局2026-2028年政府投资项目工程造价咨询服务工作。</w:t>
      </w:r>
      <w:r/>
    </w:p>
    <w:p>
      <w:pPr>
        <w:pStyle w:val="751"/>
        <w:ind w:firstLine="562"/>
        <w:jc w:val="left"/>
        <w:spacing w:line="50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九、甲乙双方的权利和义务</w:t>
      </w:r>
      <w:r/>
    </w:p>
    <w:p>
      <w:pPr>
        <w:pStyle w:val="751"/>
        <w:ind w:firstLine="560"/>
        <w:jc w:val="left"/>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1、甲方的权利和义务</w:t>
      </w:r>
      <w:r/>
    </w:p>
    <w:p>
      <w:pPr>
        <w:ind w:firstLine="42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（1）负责选定第二阶段成交供应商。</w:t>
      </w:r>
      <w:r/>
    </w:p>
    <w:p>
      <w:pPr>
        <w:ind w:firstLine="42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（2）负责对入围单位进行考核。根据项目审核情况对入围中介机构进行考核，按考核排名、项目特征、专业需求择优选择项目安排，并对连续考核较差机构进行清退。</w:t>
      </w:r>
      <w:r/>
    </w:p>
    <w:p>
      <w:pPr>
        <w:ind w:firstLine="42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（3）负责对乙方及其派出人员完成的造价咨询（</w:t>
      </w:r>
      <w:r>
        <w:rPr>
          <w:rFonts w:hint="eastAsia" w:ascii="仿宋_GB2312" w:hAnsi="仿宋_GB2312" w:eastAsia="仿宋_GB2312" w:cs="仿宋_GB2312"/>
          <w:color w:val="ff0000"/>
          <w:sz w:val="28"/>
          <w:szCs w:val="28"/>
        </w:rPr>
        <w:t xml:space="preserve">评审</w:t>
      </w:r>
      <w:r>
        <w:rPr>
          <w:rFonts w:hint="eastAsia" w:ascii="仿宋_GB2312" w:hAnsi="仿宋_GB2312" w:eastAsia="仿宋_GB2312" w:cs="仿宋_GB2312"/>
          <w:sz w:val="28"/>
          <w:szCs w:val="28"/>
        </w:rPr>
        <w:t xml:space="preserve">）服务事项及工作结果进行审核验收评价。</w:t>
      </w:r>
      <w:r/>
    </w:p>
    <w:p>
      <w:pPr>
        <w:ind w:firstLine="42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（4）有权要求乙方及其派出人员协助配合造价咨询（</w:t>
      </w:r>
      <w:r>
        <w:rPr>
          <w:rFonts w:hint="eastAsia" w:ascii="仿宋_GB2312" w:hAnsi="仿宋_GB2312" w:eastAsia="仿宋_GB2312" w:cs="仿宋_GB2312"/>
          <w:color w:val="ff0000"/>
          <w:sz w:val="28"/>
          <w:szCs w:val="28"/>
        </w:rPr>
        <w:t xml:space="preserve">评审</w:t>
      </w:r>
      <w:r>
        <w:rPr>
          <w:rFonts w:hint="eastAsia" w:ascii="仿宋_GB2312" w:hAnsi="仿宋_GB2312" w:eastAsia="仿宋_GB2312" w:cs="仿宋_GB2312"/>
          <w:sz w:val="28"/>
          <w:szCs w:val="28"/>
        </w:rPr>
        <w:t xml:space="preserve">）服务终结阶段相关工作。</w:t>
      </w:r>
      <w:r/>
    </w:p>
    <w:p>
      <w:pPr>
        <w:ind w:firstLine="42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（5）根据乙方的有关要求，协调处理项目造价咨询（</w:t>
      </w:r>
      <w:r>
        <w:rPr>
          <w:rFonts w:hint="eastAsia" w:ascii="仿宋_GB2312" w:hAnsi="仿宋_GB2312" w:eastAsia="仿宋_GB2312" w:cs="仿宋_GB2312"/>
          <w:color w:val="ff0000"/>
          <w:sz w:val="28"/>
          <w:szCs w:val="28"/>
        </w:rPr>
        <w:t xml:space="preserve">评审</w:t>
      </w:r>
      <w:r>
        <w:rPr>
          <w:rFonts w:hint="eastAsia" w:ascii="仿宋_GB2312" w:hAnsi="仿宋_GB2312" w:eastAsia="仿宋_GB2312" w:cs="仿宋_GB2312"/>
          <w:sz w:val="28"/>
          <w:szCs w:val="28"/>
        </w:rPr>
        <w:t xml:space="preserve">）服务工作实施中的相关事宜。</w:t>
      </w:r>
      <w:r/>
    </w:p>
    <w:p>
      <w:pPr>
        <w:ind w:firstLine="42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（6）向接受委托任务的协审单位按规定支付造价咨询（</w:t>
      </w:r>
      <w:r>
        <w:rPr>
          <w:rFonts w:hint="eastAsia" w:ascii="仿宋_GB2312" w:hAnsi="仿宋_GB2312" w:eastAsia="仿宋_GB2312" w:cs="仿宋_GB2312"/>
          <w:color w:val="ff0000"/>
          <w:sz w:val="28"/>
          <w:szCs w:val="28"/>
        </w:rPr>
        <w:t xml:space="preserve">评审</w:t>
      </w:r>
      <w:r>
        <w:rPr>
          <w:rFonts w:hint="eastAsia" w:ascii="仿宋_GB2312" w:hAnsi="仿宋_GB2312" w:eastAsia="仿宋_GB2312" w:cs="仿宋_GB2312"/>
          <w:sz w:val="28"/>
          <w:szCs w:val="28"/>
        </w:rPr>
        <w:t xml:space="preserve">）服务费用。</w:t>
      </w:r>
      <w:r/>
    </w:p>
    <w:p>
      <w:pPr>
        <w:pStyle w:val="751"/>
        <w:ind w:firstLine="560"/>
        <w:jc w:val="left"/>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2、乙方的权利和义务</w:t>
      </w:r>
      <w:r/>
    </w:p>
    <w:p>
      <w:pPr>
        <w:ind w:firstLine="42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（1）有权根据相关法律法规、行业准则，对甲方委托工程项目造价咨询（</w:t>
      </w:r>
      <w:r>
        <w:rPr>
          <w:rFonts w:hint="eastAsia" w:ascii="仿宋_GB2312" w:hAnsi="仿宋_GB2312" w:eastAsia="仿宋_GB2312" w:cs="仿宋_GB2312"/>
          <w:color w:val="ff0000"/>
          <w:sz w:val="28"/>
          <w:szCs w:val="28"/>
        </w:rPr>
        <w:t xml:space="preserve">评审</w:t>
      </w:r>
      <w:r>
        <w:rPr>
          <w:rFonts w:hint="eastAsia" w:ascii="仿宋_GB2312" w:hAnsi="仿宋_GB2312" w:eastAsia="仿宋_GB2312" w:cs="仿宋_GB2312"/>
          <w:sz w:val="28"/>
          <w:szCs w:val="28"/>
        </w:rPr>
        <w:t xml:space="preserve">）服务工作依法独立、客观、公正地开展实施。</w:t>
      </w:r>
      <w:r/>
    </w:p>
    <w:p>
      <w:pPr>
        <w:ind w:firstLine="42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（2）在实施项目造价咨询（</w:t>
      </w:r>
      <w:r>
        <w:rPr>
          <w:rFonts w:hint="eastAsia" w:ascii="仿宋_GB2312" w:hAnsi="仿宋_GB2312" w:eastAsia="仿宋_GB2312" w:cs="仿宋_GB2312"/>
          <w:color w:val="ff0000"/>
          <w:sz w:val="28"/>
          <w:szCs w:val="28"/>
        </w:rPr>
        <w:t xml:space="preserve">评审</w:t>
      </w:r>
      <w:r>
        <w:rPr>
          <w:rFonts w:hint="eastAsia" w:ascii="仿宋_GB2312" w:hAnsi="仿宋_GB2312" w:eastAsia="仿宋_GB2312" w:cs="仿宋_GB2312"/>
          <w:sz w:val="28"/>
          <w:szCs w:val="28"/>
        </w:rPr>
        <w:t xml:space="preserve">）服务过程中，需要甲方协调建设单位提供的审核资料交接、延伸审核事项，可以向甲方提出，并由甲方协调、协助处理。</w:t>
      </w:r>
      <w:r/>
    </w:p>
    <w:p>
      <w:pPr>
        <w:ind w:firstLine="42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（3）享有本协议约定收取审核费用的权利。</w:t>
      </w:r>
      <w:r/>
    </w:p>
    <w:p>
      <w:pPr>
        <w:ind w:firstLine="42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（4）入围供应商无正当理由，不得主动放弃入围资格或者退出框架协议。</w:t>
      </w:r>
      <w:r/>
    </w:p>
    <w:p>
      <w:pPr>
        <w:ind w:firstLine="42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（5）乙方有义务在本单位中选派符合项目要求的专业人员参与服务工作，在本协议履行期间不得自行更换服务人员。</w:t>
      </w:r>
      <w:r/>
    </w:p>
    <w:p>
      <w:pPr>
        <w:ind w:firstLine="42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（6）乙方及其派出人员在工作中有义务接受甲方的管理指导、质量监督和验收考评。工作过程中服从甲方的工作安排，并按期完成服务任务，并确保结果真实、合法和准确。</w:t>
      </w:r>
      <w:r/>
    </w:p>
    <w:p>
      <w:pPr>
        <w:ind w:firstLine="42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（7）乙方在工作中要严格执行国家有关政策规定，做到程序合规，格式规范、内容完整，证据充分适当，审核结果报告格式规范、审核事实表述清楚、审核评价恰当、问题定性及法规适用准确。</w:t>
      </w:r>
      <w:r/>
    </w:p>
    <w:p>
      <w:pPr>
        <w:ind w:firstLine="42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（8）乙方及其派出人员有义务全面、真实、准确的反映所承担工作事项的情况，发现违法违纪问题应及时向甲方汇报，不得隐瞒。</w:t>
      </w:r>
      <w:r/>
    </w:p>
    <w:p>
      <w:pPr>
        <w:ind w:firstLine="42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（9）乙方及其派出人员有义务完成实施方案确定的事项，并向甲方提交内容一致的成果文件，并对其真实性、合法性、完整性、准确性负责。</w:t>
      </w:r>
      <w:r/>
    </w:p>
    <w:p>
      <w:pPr>
        <w:ind w:firstLine="420"/>
        <w:spacing w:line="500" w:lineRule="exact"/>
        <w:rPr>
          <w:rFonts w:ascii="仿宋_GB2312" w:hAnsi="仿宋_GB2312" w:eastAsia="仿宋_GB2312" w:cs="仿宋_GB2312"/>
          <w:color w:val="ff0000"/>
          <w:sz w:val="28"/>
          <w:szCs w:val="28"/>
        </w:rPr>
      </w:pPr>
      <w:r>
        <w:rPr>
          <w:rFonts w:hint="eastAsia" w:ascii="仿宋_GB2312" w:hAnsi="仿宋_GB2312" w:eastAsia="仿宋_GB2312" w:cs="仿宋_GB2312"/>
          <w:color w:val="ff0000"/>
          <w:sz w:val="28"/>
          <w:szCs w:val="28"/>
        </w:rPr>
        <w:t xml:space="preserve">（10）乙方及其派出人员在工作期间应遵守评审纪律、评审保密纪律，违反廉洁纪律实行“一票否决”。</w:t>
      </w:r>
      <w:r/>
    </w:p>
    <w:p>
      <w:pPr>
        <w:ind w:firstLine="42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（11）乙方及其派出人员对承办事项及工作结果有义务参加甲方或有关部门组织的听证、复议、裁决或诉讼等工作，负责相关审核事项的解释、答疑和澄清。</w:t>
      </w:r>
      <w:r/>
    </w:p>
    <w:p>
      <w:pPr>
        <w:ind w:firstLine="42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（12）存在应当回避情形时，乙方及其派出人员应当主动告知甲方，并予以回避。</w:t>
      </w:r>
      <w:r/>
    </w:p>
    <w:p>
      <w:pPr>
        <w:ind w:firstLine="42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（13）乙方及其派出人员在工作中不得以甲方及其人员名义从事与委托事项无关的活动。</w:t>
      </w:r>
      <w:r/>
    </w:p>
    <w:p>
      <w:pPr>
        <w:ind w:firstLine="42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（14）乙方及其派出人员不得使用甲方委托事项的资料和结果，用于与委托事项无关的目的。</w:t>
      </w:r>
      <w:r/>
    </w:p>
    <w:p>
      <w:pPr>
        <w:ind w:firstLine="42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（15）乙方不得将甲方委托的工作事项转包、分包给任何第三方实施完成。</w:t>
      </w:r>
      <w:r/>
    </w:p>
    <w:p>
      <w:pPr>
        <w:ind w:firstLine="42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（16）乙方对其出具的成果文件真实性、合法性负责，对其出具的审核结果报告中审核事实、定性独立承担法律责任。</w:t>
      </w:r>
      <w:r/>
    </w:p>
    <w:p>
      <w:pPr>
        <w:ind w:firstLine="42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（17）乙方人员在工作过程中的出行安全责任由乙方负责。</w:t>
      </w:r>
      <w:r/>
    </w:p>
    <w:p>
      <w:pPr>
        <w:pStyle w:val="751"/>
        <w:ind w:firstLine="562"/>
        <w:jc w:val="left"/>
        <w:spacing w:line="50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十、税费</w:t>
      </w:r>
      <w:r/>
    </w:p>
    <w:p>
      <w:pPr>
        <w:pStyle w:val="751"/>
        <w:ind w:firstLine="560"/>
        <w:jc w:val="left"/>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本框架协议执行中相关的一切税费均由乙方负担。</w:t>
      </w:r>
      <w:r/>
    </w:p>
    <w:p>
      <w:pPr>
        <w:pStyle w:val="751"/>
        <w:ind w:firstLine="562"/>
        <w:jc w:val="left"/>
        <w:spacing w:line="50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十一、入围供应商的清退和补充规则</w:t>
      </w:r>
      <w:r/>
    </w:p>
    <w:p>
      <w:pPr>
        <w:ind w:firstLine="42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1、清退规则：在下列情形下甲方有权清退入围供应商，而不需要承担任何责任：</w:t>
      </w:r>
      <w:r/>
    </w:p>
    <w:p>
      <w:pPr>
        <w:ind w:firstLine="42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（1）入围供应商实质性违反合同约定的；</w:t>
      </w:r>
      <w:r/>
    </w:p>
    <w:p>
      <w:pPr>
        <w:ind w:firstLine="42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（2）入围供应商有违反合同约定或其职责、义务的行为，在甲方指定期限内未予以纠正或补救的；</w:t>
      </w:r>
      <w:r/>
    </w:p>
    <w:p>
      <w:pPr>
        <w:ind w:firstLine="42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（3）入围供应商资质吊销或注销的；</w:t>
      </w:r>
      <w:r/>
    </w:p>
    <w:p>
      <w:pPr>
        <w:ind w:firstLine="42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（4）入围供应商泄漏委托方的秘密或与第三方串通损害征集人和甲方利益的；由此造成的经济损失，咨询方应予赔偿；存在违法违规行为的，由相关部门进行处理；</w:t>
      </w:r>
      <w:r/>
    </w:p>
    <w:p>
      <w:pPr>
        <w:ind w:firstLine="42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（5）甲方针对项目审核时限、质量有权提出要求，由于入围供应商原因，项目审核时限超出委托时限或质量不合格的；</w:t>
      </w:r>
      <w:r/>
    </w:p>
    <w:p>
      <w:pPr>
        <w:ind w:firstLine="42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（6）入围供应商与项目施工单位存在串通、私下交易，接受财物、吃请等违纪行为经查实的；存在违法违规行为的，由相关部门进行处理；</w:t>
      </w:r>
      <w:r/>
    </w:p>
    <w:p>
      <w:pPr>
        <w:ind w:firstLine="42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（7）入围供应商在审核过程中遇到争议问题时，不接受行业主管部门调解意见的；</w:t>
      </w:r>
      <w:r/>
    </w:p>
    <w:p>
      <w:pPr>
        <w:ind w:firstLine="42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（8）入围供应商在审核过程中将审核资料丢失的；由此造成的经济损失，入围供应商应予赔偿；存在违法违规行为的，由相关部门进行处理；</w:t>
      </w:r>
      <w:r/>
    </w:p>
    <w:p>
      <w:pPr>
        <w:ind w:firstLine="42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（9）故意刁难施工单位，故意拖延咨询时间，或者进行其它违规行为谋取非法利益，经查实的；存在违法违规行为的，由相关部门进行处理；</w:t>
      </w:r>
      <w:r/>
    </w:p>
    <w:p>
      <w:pPr>
        <w:ind w:firstLine="42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（10）执行纠错机制，即因咨询项目结果存在较大争议，相关单位提出投诉，并确认入围供应商为责任方的，甲方有权终止合同；</w:t>
      </w:r>
      <w:r/>
    </w:p>
    <w:p>
      <w:pPr>
        <w:ind w:firstLine="42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11）确定入围供应商后，甲方有权对入围供应商提供的人员名单、注册证明、执业资格、人事关系、业绩材料等相关资料到相关部门进行核实，如响应文件存在虚假情况，则取消中标候选人的中标资格，存在违法违规行为的，由相关部门进行处理；</w:t>
      </w:r>
      <w:r/>
    </w:p>
    <w:p>
      <w:pPr>
        <w:ind w:firstLine="42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（12）如遇到政策变化或者其他不可抗力因素，本协议自动解除；</w:t>
      </w:r>
      <w:r/>
    </w:p>
    <w:p>
      <w:pPr>
        <w:ind w:firstLine="42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（13）本协议有效期1年，到期后自动终止。</w:t>
      </w:r>
      <w:r/>
    </w:p>
    <w:p>
      <w:pPr>
        <w:ind w:firstLine="42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2、补充规则：如出现剩余入围供应商不足入围供应商总数70%且影响框架协议执行的情形，可以按照原方式继续征集。其余情况框架协议有效期内，不再补充征集供应商。</w:t>
      </w:r>
      <w:r/>
    </w:p>
    <w:p>
      <w:pPr>
        <w:ind w:firstLine="420"/>
        <w:spacing w:line="50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十二、争议解决方式</w:t>
      </w:r>
      <w:r/>
    </w:p>
    <w:p>
      <w:pPr>
        <w:ind w:firstLine="42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本协议甲乙双方应共同遵守，如有异议，甲乙双方应协商解决。协商无效的，可向人民法院提起诉讼。</w:t>
      </w:r>
      <w:r/>
    </w:p>
    <w:p>
      <w:pPr>
        <w:ind w:firstLine="420"/>
        <w:spacing w:line="50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十三、其他</w:t>
      </w:r>
      <w:r/>
    </w:p>
    <w:p>
      <w:pPr>
        <w:ind w:firstLine="42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1、本协议未尽事宜，由双方协商确定。</w:t>
      </w:r>
      <w:r/>
    </w:p>
    <w:p>
      <w:pPr>
        <w:ind w:firstLine="42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2、本协议一式五份，甲方三份，乙方一份，监管部门一份，具有同等法律效力。</w:t>
      </w:r>
      <w:r/>
    </w:p>
    <w:p>
      <w:pPr>
        <w:ind w:firstLine="42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3、本协议自甲乙双方签字盖章之日起生效。</w:t>
      </w:r>
      <w:r/>
    </w:p>
    <w:p>
      <w:pPr>
        <w:pStyle w:val="751"/>
        <w:ind w:firstLine="560"/>
        <w:jc w:val="left"/>
        <w:spacing w:line="50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pStyle w:val="751"/>
        <w:ind w:firstLine="560"/>
        <w:jc w:val="left"/>
        <w:spacing w:line="56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pStyle w:val="751"/>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甲方：                                        乙方： </w:t>
      </w:r>
      <w:r/>
    </w:p>
    <w:p>
      <w:pPr>
        <w:pStyle w:val="751"/>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地址：                                        地址： </w:t>
      </w:r>
      <w:r/>
    </w:p>
    <w:p>
      <w:pPr>
        <w:pStyle w:val="751"/>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法定代表人或授权代表：              法定代表人或授权代表：</w:t>
      </w:r>
      <w:r/>
    </w:p>
    <w:p>
      <w:pPr>
        <w:pStyle w:val="751"/>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联系电话：                                    联系电话：          </w:t>
      </w:r>
      <w:r/>
    </w:p>
    <w:p>
      <w:pPr>
        <w:pStyle w:val="751"/>
        <w:ind w:firstLine="560"/>
        <w:jc w:val="center"/>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p>
      <w:pPr>
        <w:pStyle w:val="751"/>
        <w:ind w:firstLine="560"/>
        <w:spacing w:line="520" w:lineRule="exact"/>
        <w:rPr>
          <w:rFonts w:ascii="仿宋" w:hAnsi="仿宋" w:eastAsia="仿宋" w:cs="仿宋_GB2312"/>
          <w:sz w:val="28"/>
          <w:szCs w:val="28"/>
        </w:rPr>
      </w:pPr>
      <w:r>
        <w:rPr>
          <w:rFonts w:hint="eastAsia" w:ascii="仿宋_GB2312" w:hAnsi="仿宋_GB2312" w:eastAsia="仿宋_GB2312" w:cs="仿宋_GB2312"/>
          <w:sz w:val="28"/>
          <w:szCs w:val="28"/>
        </w:rPr>
        <w:t xml:space="preserve">                    签订日期：      年    月   日</w:t>
      </w:r>
      <w:r/>
    </w:p>
    <w:p>
      <w:pPr>
        <w:pStyle w:val="751"/>
        <w:ind w:firstLine="560"/>
        <w:jc w:val="left"/>
        <w:spacing w:line="560" w:lineRule="exact"/>
        <w:rPr>
          <w:rFonts w:ascii="仿宋" w:hAnsi="仿宋" w:eastAsia="仿宋" w:cs="仿宋_GB2312"/>
          <w:sz w:val="28"/>
          <w:szCs w:val="28"/>
        </w:rPr>
      </w:pPr>
      <w:r>
        <w:rPr>
          <w:rFonts w:ascii="仿宋" w:hAnsi="仿宋" w:eastAsia="仿宋" w:cs="仿宋_GB2312"/>
          <w:sz w:val="28"/>
          <w:szCs w:val="28"/>
        </w:rPr>
      </w:r>
      <w:r/>
    </w:p>
    <w:p>
      <w:pPr>
        <w:rPr>
          <w:rFonts w:ascii="仿宋" w:hAnsi="仿宋" w:eastAsia="仿宋"/>
          <w:sz w:val="32"/>
          <w:szCs w:val="32"/>
        </w:rPr>
      </w:pPr>
      <w:r>
        <w:rPr>
          <w:rFonts w:hint="eastAsia" w:ascii="仿宋" w:hAnsi="仿宋" w:eastAsia="仿宋"/>
          <w:sz w:val="32"/>
          <w:szCs w:val="32"/>
        </w:rPr>
        <w:br w:type="page" w:clear="all"/>
      </w:r>
      <w:r/>
    </w:p>
    <w:p>
      <w:pPr>
        <w:rPr>
          <w:rFonts w:ascii="仿宋" w:hAnsi="仿宋" w:eastAsia="仿宋" w:cs="仿宋"/>
          <w:b/>
          <w:bCs/>
          <w:sz w:val="44"/>
          <w:szCs w:val="44"/>
        </w:rPr>
      </w:pPr>
      <w:r>
        <w:rPr>
          <w:rFonts w:hint="eastAsia" w:ascii="仿宋" w:hAnsi="仿宋" w:eastAsia="仿宋"/>
          <w:b/>
          <w:bCs/>
          <w:sz w:val="32"/>
          <w:szCs w:val="32"/>
        </w:rPr>
        <w:t xml:space="preserve">附件:</w:t>
      </w:r>
      <w:r/>
    </w:p>
    <w:p>
      <w:pPr>
        <w:pStyle w:val="983"/>
        <w:ind w:left="0" w:firstLine="552"/>
        <w:jc w:val="center"/>
        <w:spacing w:line="560" w:lineRule="exact"/>
        <w:rPr>
          <w:rFonts w:cs="Times New Roman" w:asciiTheme="majorEastAsia" w:hAnsiTheme="majorEastAsia" w:eastAsiaTheme="majorEastAsia"/>
          <w:sz w:val="28"/>
          <w:szCs w:val="28"/>
          <w:lang w:eastAsia="zh-CN"/>
        </w:rPr>
      </w:pPr>
      <w:r>
        <w:rPr>
          <w:rFonts w:hint="eastAsia" w:cs="Times New Roman" w:asciiTheme="majorEastAsia" w:hAnsiTheme="majorEastAsia" w:eastAsiaTheme="majorEastAsia"/>
          <w:spacing w:val="-2"/>
          <w:sz w:val="28"/>
          <w:szCs w:val="28"/>
          <w:lang w:eastAsia="zh-CN" w:bidi="ar-SA"/>
        </w:rPr>
        <w:t xml:space="preserve">项目概算委托评审付费标准表</w:t>
      </w:r>
      <w:r/>
    </w:p>
    <w:p>
      <w:pPr>
        <w:ind w:firstLine="11970"/>
        <w:jc w:val="right"/>
        <w:rPr>
          <w:rFonts w:ascii="仿宋_GB2312" w:hAnsi="仿宋_GB2312" w:eastAsia="仿宋_GB2312" w:cs="仿宋_GB2312"/>
          <w:spacing w:val="2"/>
          <w:szCs w:val="21"/>
        </w:rPr>
      </w:pPr>
      <w:r>
        <w:rPr>
          <w:rFonts w:hint="eastAsia" w:ascii="仿宋_GB2312" w:hAnsi="仿宋_GB2312" w:eastAsia="仿宋_GB2312" w:cs="仿宋_GB2312"/>
          <w:szCs w:val="21"/>
        </w:rPr>
        <w:t xml:space="preserve">费率：‰</w:t>
      </w:r>
      <w:r/>
    </w:p>
    <w:tbl>
      <w:tblPr>
        <w:tblStyle w:val="736"/>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483"/>
        <w:gridCol w:w="426"/>
        <w:gridCol w:w="846"/>
        <w:gridCol w:w="531"/>
        <w:gridCol w:w="523"/>
        <w:gridCol w:w="531"/>
        <w:gridCol w:w="531"/>
        <w:gridCol w:w="636"/>
        <w:gridCol w:w="531"/>
        <w:gridCol w:w="636"/>
        <w:gridCol w:w="531"/>
        <w:gridCol w:w="636"/>
        <w:gridCol w:w="531"/>
        <w:gridCol w:w="636"/>
        <w:gridCol w:w="531"/>
        <w:gridCol w:w="636"/>
      </w:tblGrid>
      <w:tr>
        <w:trPr>
          <w:jc w:val="center"/>
          <w:trHeight w:val="769"/>
        </w:trPr>
        <w:tc>
          <w:tcPr>
            <w:tcBorders>
              <w:top w:val="single" w:color="auto" w:sz="12" w:space="0"/>
              <w:bottom w:val="single" w:color="auto" w:sz="6" w:space="0"/>
              <w:right w:val="single" w:color="auto" w:sz="6" w:space="0"/>
            </w:tcBorders>
            <w:tcW w:w="267" w:type="pct"/>
            <w:vAlign w:val="center"/>
            <w:vMerge w:val="restart"/>
            <w:textDirection w:val="lrTb"/>
            <w:noWrap w:val="false"/>
          </w:tcPr>
          <w:p>
            <w:pPr>
              <w:jc w:val="center"/>
              <w:spacing w:line="360" w:lineRule="atLeast"/>
              <w:widowControl/>
              <w:rPr>
                <w:rFonts w:ascii="黑体" w:hAnsi="黑体" w:eastAsia="黑体" w:cs="黑体"/>
                <w:szCs w:val="21"/>
              </w:rPr>
            </w:pPr>
            <w:r>
              <w:rPr>
                <w:rFonts w:hint="eastAsia" w:ascii="黑体" w:hAnsi="黑体" w:eastAsia="黑体" w:cs="黑体"/>
                <w:szCs w:val="21"/>
              </w:rPr>
              <w:t xml:space="preserve">委托评审项目</w:t>
            </w:r>
            <w:r/>
          </w:p>
        </w:tc>
        <w:tc>
          <w:tcPr>
            <w:tcBorders>
              <w:top w:val="single" w:color="auto" w:sz="12" w:space="0"/>
              <w:left w:val="single" w:color="auto" w:sz="6" w:space="0"/>
              <w:bottom w:val="single" w:color="auto" w:sz="6" w:space="0"/>
              <w:right w:val="single" w:color="auto" w:sz="6" w:space="0"/>
            </w:tcBorders>
            <w:tcW w:w="232" w:type="pct"/>
            <w:vAlign w:val="center"/>
            <w:vMerge w:val="restart"/>
            <w:textDirection w:val="lrTb"/>
            <w:noWrap w:val="false"/>
          </w:tcPr>
          <w:p>
            <w:pPr>
              <w:jc w:val="center"/>
              <w:spacing w:line="360" w:lineRule="atLeast"/>
              <w:widowControl/>
              <w:rPr>
                <w:rFonts w:ascii="黑体" w:hAnsi="黑体" w:eastAsia="黑体" w:cs="黑体"/>
                <w:szCs w:val="21"/>
              </w:rPr>
            </w:pPr>
            <w:r>
              <w:rPr>
                <w:rFonts w:hint="eastAsia" w:ascii="黑体" w:hAnsi="黑体" w:eastAsia="黑体" w:cs="黑体"/>
                <w:szCs w:val="21"/>
              </w:rPr>
              <w:t xml:space="preserve">付费基数</w:t>
            </w:r>
            <w:r/>
          </w:p>
        </w:tc>
        <w:tc>
          <w:tcPr>
            <w:tcBorders>
              <w:top w:val="single" w:color="auto" w:sz="12" w:space="0"/>
              <w:left w:val="single" w:color="auto" w:sz="6" w:space="0"/>
              <w:bottom w:val="single" w:color="auto" w:sz="6" w:space="0"/>
              <w:right w:val="single" w:color="auto" w:sz="6" w:space="0"/>
            </w:tcBorders>
            <w:tcW w:w="461" w:type="pct"/>
            <w:vAlign w:val="center"/>
            <w:vMerge w:val="restart"/>
            <w:textDirection w:val="lrTb"/>
            <w:noWrap w:val="false"/>
          </w:tcPr>
          <w:p>
            <w:pPr>
              <w:jc w:val="center"/>
              <w:spacing w:line="360" w:lineRule="atLeast"/>
              <w:widowControl/>
              <w:rPr>
                <w:rFonts w:ascii="黑体" w:hAnsi="黑体" w:eastAsia="黑体" w:cs="黑体"/>
                <w:szCs w:val="21"/>
              </w:rPr>
            </w:pPr>
            <w:r>
              <w:rPr>
                <w:rFonts w:hint="eastAsia" w:ascii="黑体" w:hAnsi="黑体" w:eastAsia="黑体" w:cs="黑体"/>
                <w:szCs w:val="21"/>
              </w:rPr>
              <w:t xml:space="preserve">审减率</w:t>
            </w:r>
            <w:r/>
          </w:p>
        </w:tc>
        <w:tc>
          <w:tcPr>
            <w:tcBorders>
              <w:top w:val="single" w:color="auto" w:sz="12" w:space="0"/>
              <w:left w:val="single" w:color="auto" w:sz="6" w:space="0"/>
              <w:bottom w:val="single" w:color="auto" w:sz="6" w:space="0"/>
              <w:right w:val="single" w:color="auto" w:sz="6" w:space="0"/>
            </w:tcBorders>
            <w:tcW w:w="289" w:type="pct"/>
            <w:vAlign w:val="center"/>
            <w:vMerge w:val="restart"/>
            <w:textDirection w:val="lrTb"/>
            <w:noWrap w:val="false"/>
          </w:tcPr>
          <w:p>
            <w:pPr>
              <w:jc w:val="center"/>
              <w:spacing w:line="360" w:lineRule="atLeast"/>
              <w:widowControl/>
              <w:rPr>
                <w:rFonts w:ascii="黑体" w:hAnsi="黑体" w:eastAsia="黑体" w:cs="黑体"/>
                <w:szCs w:val="21"/>
              </w:rPr>
            </w:pPr>
            <w:r>
              <w:rPr>
                <w:rFonts w:hint="eastAsia" w:ascii="黑体" w:hAnsi="黑体" w:eastAsia="黑体" w:cs="黑体"/>
                <w:szCs w:val="21"/>
              </w:rPr>
              <w:t xml:space="preserve">基本费用折扣</w:t>
            </w:r>
            <w:r/>
          </w:p>
        </w:tc>
        <w:tc>
          <w:tcPr>
            <w:gridSpan w:val="2"/>
            <w:tcBorders>
              <w:left w:val="single" w:color="auto" w:sz="6" w:space="0"/>
              <w:bottom w:val="single" w:color="auto" w:sz="6" w:space="0"/>
              <w:right w:val="single" w:color="auto" w:sz="6" w:space="0"/>
            </w:tcBorders>
            <w:tcW w:w="581" w:type="pct"/>
            <w:vAlign w:val="center"/>
            <w:textDirection w:val="lrTb"/>
            <w:noWrap w:val="false"/>
          </w:tcPr>
          <w:p>
            <w:pPr>
              <w:jc w:val="center"/>
              <w:spacing w:line="360" w:lineRule="atLeast"/>
              <w:widowControl/>
              <w:rPr>
                <w:rFonts w:ascii="黑体" w:hAnsi="黑体" w:eastAsia="黑体" w:cs="黑体"/>
                <w:szCs w:val="21"/>
              </w:rPr>
            </w:pPr>
            <w:r>
              <w:rPr>
                <w:rFonts w:hint="eastAsia" w:ascii="黑体" w:hAnsi="黑体" w:eastAsia="黑体" w:cs="黑体"/>
                <w:sz w:val="18"/>
                <w:szCs w:val="18"/>
              </w:rPr>
              <w:t xml:space="preserve">500万元以下（含）</w:t>
            </w:r>
            <w:r/>
          </w:p>
        </w:tc>
        <w:tc>
          <w:tcPr>
            <w:gridSpan w:val="2"/>
            <w:tcBorders>
              <w:left w:val="single" w:color="auto" w:sz="6" w:space="0"/>
              <w:bottom w:val="single" w:color="auto" w:sz="6" w:space="0"/>
              <w:right w:val="single" w:color="auto" w:sz="6" w:space="0"/>
            </w:tcBorders>
            <w:tcW w:w="637" w:type="pct"/>
            <w:vAlign w:val="center"/>
            <w:textDirection w:val="lrTb"/>
            <w:noWrap w:val="false"/>
          </w:tcPr>
          <w:p>
            <w:pPr>
              <w:jc w:val="center"/>
              <w:spacing w:line="360" w:lineRule="atLeast"/>
              <w:widowControl/>
              <w:rPr>
                <w:rFonts w:ascii="黑体" w:hAnsi="黑体" w:eastAsia="黑体" w:cs="黑体"/>
                <w:sz w:val="18"/>
                <w:szCs w:val="18"/>
              </w:rPr>
            </w:pPr>
            <w:r>
              <w:rPr>
                <w:rFonts w:hint="eastAsia" w:ascii="黑体" w:hAnsi="黑体" w:eastAsia="黑体" w:cs="黑体"/>
                <w:sz w:val="15"/>
                <w:szCs w:val="15"/>
              </w:rPr>
              <w:t xml:space="preserve">500万元-1000万元（含）</w:t>
            </w:r>
            <w:r/>
          </w:p>
        </w:tc>
        <w:tc>
          <w:tcPr>
            <w:gridSpan w:val="2"/>
            <w:tcBorders>
              <w:left w:val="single" w:color="auto" w:sz="6" w:space="0"/>
              <w:bottom w:val="single" w:color="auto" w:sz="6" w:space="0"/>
              <w:right w:val="single" w:color="auto" w:sz="6" w:space="0"/>
            </w:tcBorders>
            <w:tcW w:w="639" w:type="pct"/>
            <w:vAlign w:val="center"/>
            <w:textDirection w:val="lrTb"/>
            <w:noWrap w:val="false"/>
          </w:tcPr>
          <w:p>
            <w:pPr>
              <w:jc w:val="center"/>
              <w:spacing w:line="360" w:lineRule="atLeast"/>
              <w:widowControl/>
              <w:rPr>
                <w:rFonts w:ascii="黑体" w:hAnsi="黑体" w:eastAsia="黑体" w:cs="黑体"/>
                <w:sz w:val="18"/>
                <w:szCs w:val="18"/>
              </w:rPr>
            </w:pPr>
            <w:r>
              <w:rPr>
                <w:rFonts w:hint="eastAsia" w:ascii="黑体" w:hAnsi="黑体" w:eastAsia="黑体" w:cs="黑体"/>
                <w:sz w:val="15"/>
                <w:szCs w:val="15"/>
              </w:rPr>
              <w:t xml:space="preserve">1000万元-5000万元（含）</w:t>
            </w:r>
            <w:r/>
          </w:p>
        </w:tc>
        <w:tc>
          <w:tcPr>
            <w:gridSpan w:val="2"/>
            <w:tcBorders>
              <w:left w:val="single" w:color="auto" w:sz="6" w:space="0"/>
              <w:bottom w:val="single" w:color="auto" w:sz="6" w:space="0"/>
              <w:right w:val="single" w:color="auto" w:sz="6" w:space="0"/>
            </w:tcBorders>
            <w:tcW w:w="639" w:type="pct"/>
            <w:vAlign w:val="center"/>
            <w:textDirection w:val="lrTb"/>
            <w:noWrap w:val="false"/>
          </w:tcPr>
          <w:p>
            <w:pPr>
              <w:jc w:val="center"/>
              <w:spacing w:line="360" w:lineRule="atLeast"/>
              <w:widowControl/>
              <w:rPr>
                <w:rFonts w:ascii="黑体" w:hAnsi="黑体" w:eastAsia="黑体" w:cs="黑体"/>
                <w:szCs w:val="21"/>
              </w:rPr>
            </w:pPr>
            <w:r>
              <w:rPr>
                <w:rFonts w:hint="eastAsia" w:ascii="黑体" w:hAnsi="黑体" w:eastAsia="黑体" w:cs="黑体"/>
                <w:sz w:val="15"/>
                <w:szCs w:val="15"/>
              </w:rPr>
              <w:t xml:space="preserve">5000万元-1亿元（含）</w:t>
            </w:r>
            <w:r/>
          </w:p>
        </w:tc>
        <w:tc>
          <w:tcPr>
            <w:gridSpan w:val="2"/>
            <w:tcBorders>
              <w:left w:val="single" w:color="auto" w:sz="6" w:space="0"/>
              <w:bottom w:val="single" w:color="auto" w:sz="6" w:space="0"/>
            </w:tcBorders>
            <w:tcW w:w="639" w:type="pct"/>
            <w:vAlign w:val="center"/>
            <w:textDirection w:val="lrTb"/>
            <w:noWrap w:val="false"/>
          </w:tcPr>
          <w:p>
            <w:pPr>
              <w:jc w:val="center"/>
              <w:spacing w:line="360" w:lineRule="atLeast"/>
              <w:widowControl/>
              <w:rPr>
                <w:rFonts w:ascii="黑体" w:hAnsi="黑体" w:eastAsia="黑体" w:cs="黑体"/>
                <w:szCs w:val="21"/>
              </w:rPr>
            </w:pPr>
            <w:r>
              <w:rPr>
                <w:rFonts w:hint="eastAsia" w:ascii="黑体" w:hAnsi="黑体" w:eastAsia="黑体" w:cs="黑体"/>
                <w:sz w:val="18"/>
                <w:szCs w:val="18"/>
              </w:rPr>
              <w:t xml:space="preserve">1亿元-5亿元（含）</w:t>
            </w:r>
            <w:r/>
          </w:p>
        </w:tc>
        <w:tc>
          <w:tcPr>
            <w:gridSpan w:val="2"/>
            <w:tcBorders>
              <w:left w:val="single" w:color="auto" w:sz="6" w:space="0"/>
              <w:bottom w:val="single" w:color="auto" w:sz="6" w:space="0"/>
            </w:tcBorders>
            <w:tcW w:w="615" w:type="pct"/>
            <w:vAlign w:val="center"/>
            <w:textDirection w:val="lrTb"/>
            <w:noWrap w:val="false"/>
          </w:tcPr>
          <w:p>
            <w:pPr>
              <w:jc w:val="center"/>
              <w:spacing w:line="360" w:lineRule="atLeast"/>
              <w:widowControl/>
              <w:rPr>
                <w:rFonts w:ascii="黑体" w:hAnsi="黑体" w:eastAsia="黑体" w:cs="黑体"/>
                <w:sz w:val="18"/>
                <w:szCs w:val="18"/>
              </w:rPr>
            </w:pPr>
            <w:r>
              <w:rPr>
                <w:rFonts w:hint="eastAsia" w:ascii="黑体" w:hAnsi="黑体" w:eastAsia="黑体" w:cs="黑体"/>
                <w:sz w:val="18"/>
                <w:szCs w:val="18"/>
              </w:rPr>
              <w:t xml:space="preserve">5亿元以上</w:t>
            </w:r>
            <w:r/>
          </w:p>
        </w:tc>
      </w:tr>
      <w:tr>
        <w:trPr>
          <w:jc w:val="center"/>
          <w:trHeight w:val="311"/>
        </w:trPr>
        <w:tc>
          <w:tcPr>
            <w:tcBorders>
              <w:top w:val="single" w:color="auto" w:sz="6" w:space="0"/>
              <w:bottom w:val="single" w:color="auto" w:sz="6" w:space="0"/>
              <w:right w:val="single" w:color="auto" w:sz="6" w:space="0"/>
            </w:tcBorders>
            <w:tcW w:w="267" w:type="pct"/>
            <w:vAlign w:val="center"/>
            <w:vMerge w:val="continue"/>
            <w:textDirection w:val="lrTb"/>
            <w:noWrap w:val="false"/>
          </w:tcPr>
          <w:p>
            <w:pPr>
              <w:jc w:val="center"/>
              <w:spacing w:line="360" w:lineRule="atLeast"/>
              <w:widowControl/>
              <w:rPr>
                <w:rFonts w:ascii="黑体" w:hAnsi="黑体" w:eastAsia="黑体" w:cs="黑体"/>
                <w:szCs w:val="21"/>
              </w:rPr>
            </w:pPr>
            <w:r>
              <w:rPr>
                <w:rFonts w:ascii="黑体" w:hAnsi="黑体" w:eastAsia="黑体" w:cs="黑体"/>
                <w:szCs w:val="21"/>
              </w:rPr>
            </w:r>
            <w:r/>
          </w:p>
        </w:tc>
        <w:tc>
          <w:tcPr>
            <w:tcBorders>
              <w:top w:val="single" w:color="auto" w:sz="6" w:space="0"/>
              <w:left w:val="single" w:color="auto" w:sz="6" w:space="0"/>
              <w:bottom w:val="single" w:color="auto" w:sz="6" w:space="0"/>
              <w:right w:val="single" w:color="auto" w:sz="6" w:space="0"/>
            </w:tcBorders>
            <w:tcW w:w="232" w:type="pct"/>
            <w:vAlign w:val="center"/>
            <w:vMerge w:val="continue"/>
            <w:textDirection w:val="lrTb"/>
            <w:noWrap w:val="false"/>
          </w:tcPr>
          <w:p>
            <w:pPr>
              <w:jc w:val="center"/>
              <w:spacing w:line="360" w:lineRule="atLeast"/>
              <w:widowControl/>
              <w:rPr>
                <w:rFonts w:ascii="黑体" w:hAnsi="黑体" w:eastAsia="黑体" w:cs="黑体"/>
                <w:szCs w:val="21"/>
              </w:rPr>
            </w:pPr>
            <w:r>
              <w:rPr>
                <w:rFonts w:ascii="黑体" w:hAnsi="黑体" w:eastAsia="黑体" w:cs="黑体"/>
                <w:szCs w:val="21"/>
              </w:rPr>
            </w:r>
            <w:r/>
          </w:p>
        </w:tc>
        <w:tc>
          <w:tcPr>
            <w:tcBorders>
              <w:top w:val="single" w:color="auto" w:sz="6" w:space="0"/>
              <w:left w:val="single" w:color="auto" w:sz="6" w:space="0"/>
              <w:bottom w:val="single" w:color="auto" w:sz="6" w:space="0"/>
              <w:right w:val="single" w:color="auto" w:sz="6" w:space="0"/>
            </w:tcBorders>
            <w:tcW w:w="461" w:type="pct"/>
            <w:vAlign w:val="center"/>
            <w:vMerge w:val="continue"/>
            <w:textDirection w:val="lrTb"/>
            <w:noWrap w:val="false"/>
          </w:tcPr>
          <w:p>
            <w:pPr>
              <w:jc w:val="center"/>
              <w:spacing w:line="360" w:lineRule="atLeast"/>
              <w:widowControl/>
              <w:rPr>
                <w:rFonts w:ascii="黑体" w:hAnsi="黑体" w:eastAsia="黑体" w:cs="黑体"/>
                <w:szCs w:val="21"/>
              </w:rPr>
            </w:pPr>
            <w:r>
              <w:rPr>
                <w:rFonts w:ascii="黑体" w:hAnsi="黑体" w:eastAsia="黑体" w:cs="黑体"/>
                <w:szCs w:val="21"/>
              </w:rPr>
            </w:r>
            <w:r/>
          </w:p>
        </w:tc>
        <w:tc>
          <w:tcPr>
            <w:tcBorders>
              <w:top w:val="single" w:color="auto" w:sz="6" w:space="0"/>
              <w:left w:val="single" w:color="auto" w:sz="6" w:space="0"/>
              <w:bottom w:val="single" w:color="auto" w:sz="6" w:space="0"/>
              <w:right w:val="single" w:color="auto" w:sz="6" w:space="0"/>
            </w:tcBorders>
            <w:tcW w:w="289" w:type="pct"/>
            <w:vAlign w:val="center"/>
            <w:vMerge w:val="continue"/>
            <w:textDirection w:val="lrTb"/>
            <w:noWrap w:val="false"/>
          </w:tcPr>
          <w:p>
            <w:pPr>
              <w:jc w:val="center"/>
              <w:spacing w:line="360" w:lineRule="atLeast"/>
              <w:widowControl/>
              <w:rPr>
                <w:rFonts w:ascii="黑体" w:hAnsi="黑体" w:eastAsia="黑体" w:cs="黑体"/>
                <w:szCs w:val="21"/>
              </w:rPr>
            </w:pPr>
            <w:r>
              <w:rPr>
                <w:rFonts w:ascii="黑体" w:hAnsi="黑体" w:eastAsia="黑体" w:cs="黑体"/>
                <w:szCs w:val="21"/>
              </w:rPr>
            </w:r>
            <w:r/>
          </w:p>
        </w:tc>
        <w:tc>
          <w:tcPr>
            <w:tcBorders>
              <w:top w:val="single" w:color="auto" w:sz="6" w:space="0"/>
              <w:left w:val="single" w:color="auto" w:sz="6" w:space="0"/>
              <w:bottom w:val="single" w:color="auto" w:sz="6" w:space="0"/>
              <w:right w:val="single" w:color="auto" w:sz="6" w:space="0"/>
            </w:tcBorders>
            <w:tcW w:w="289" w:type="pct"/>
            <w:vAlign w:val="center"/>
            <w:textDirection w:val="lrTb"/>
            <w:noWrap w:val="false"/>
          </w:tcPr>
          <w:p>
            <w:pPr>
              <w:jc w:val="center"/>
              <w:spacing w:line="360" w:lineRule="atLeast"/>
              <w:widowControl/>
              <w:rPr>
                <w:rFonts w:ascii="黑体" w:hAnsi="黑体" w:eastAsia="黑体" w:cs="黑体"/>
                <w:szCs w:val="21"/>
              </w:rPr>
            </w:pPr>
            <w:r>
              <w:rPr>
                <w:rFonts w:hint="eastAsia" w:ascii="黑体" w:hAnsi="黑体" w:eastAsia="黑体" w:cs="黑体"/>
                <w:szCs w:val="21"/>
              </w:rPr>
              <w:t xml:space="preserve">基本</w:t>
            </w:r>
            <w:r/>
          </w:p>
          <w:p>
            <w:pPr>
              <w:jc w:val="center"/>
              <w:spacing w:line="360" w:lineRule="atLeast"/>
              <w:widowControl/>
              <w:rPr>
                <w:rFonts w:ascii="黑体" w:hAnsi="黑体" w:eastAsia="黑体" w:cs="黑体"/>
                <w:szCs w:val="21"/>
              </w:rPr>
            </w:pPr>
            <w:r>
              <w:rPr>
                <w:rFonts w:hint="eastAsia" w:ascii="黑体" w:hAnsi="黑体" w:eastAsia="黑体" w:cs="黑体"/>
                <w:szCs w:val="21"/>
              </w:rPr>
              <w:t xml:space="preserve">费率</w:t>
            </w:r>
            <w:r/>
          </w:p>
        </w:tc>
        <w:tc>
          <w:tcPr>
            <w:tcBorders>
              <w:top w:val="single" w:color="auto" w:sz="6" w:space="0"/>
              <w:left w:val="single" w:color="auto" w:sz="6" w:space="0"/>
              <w:bottom w:val="single" w:color="auto" w:sz="6" w:space="0"/>
              <w:right w:val="single" w:color="auto" w:sz="6" w:space="0"/>
            </w:tcBorders>
            <w:tcW w:w="292" w:type="pct"/>
            <w:vAlign w:val="center"/>
            <w:textDirection w:val="lrTb"/>
            <w:noWrap w:val="false"/>
          </w:tcPr>
          <w:p>
            <w:pPr>
              <w:jc w:val="center"/>
              <w:spacing w:line="360" w:lineRule="atLeast"/>
              <w:rPr>
                <w:rFonts w:ascii="黑体" w:hAnsi="黑体" w:eastAsia="黑体" w:cs="黑体"/>
                <w:szCs w:val="21"/>
              </w:rPr>
            </w:pPr>
            <w:r>
              <w:rPr>
                <w:rFonts w:hint="eastAsia" w:ascii="黑体" w:hAnsi="黑体" w:eastAsia="黑体" w:cs="黑体"/>
                <w:szCs w:val="21"/>
              </w:rPr>
              <w:t xml:space="preserve">执行</w:t>
            </w:r>
            <w:r/>
          </w:p>
          <w:p>
            <w:pPr>
              <w:jc w:val="center"/>
              <w:spacing w:line="360" w:lineRule="atLeast"/>
              <w:rPr>
                <w:rFonts w:ascii="黑体" w:hAnsi="黑体" w:eastAsia="黑体" w:cs="黑体"/>
                <w:szCs w:val="21"/>
              </w:rPr>
            </w:pPr>
            <w:r>
              <w:rPr>
                <w:rFonts w:hint="eastAsia" w:ascii="黑体" w:hAnsi="黑体" w:eastAsia="黑体" w:cs="黑体"/>
                <w:szCs w:val="21"/>
              </w:rPr>
              <w:t xml:space="preserve">费率</w:t>
            </w:r>
            <w:r/>
          </w:p>
        </w:tc>
        <w:tc>
          <w:tcPr>
            <w:tcBorders>
              <w:top w:val="single" w:color="auto" w:sz="6" w:space="0"/>
              <w:left w:val="single" w:color="auto" w:sz="6" w:space="0"/>
              <w:bottom w:val="single" w:color="auto" w:sz="6" w:space="0"/>
              <w:right w:val="single" w:color="auto" w:sz="6" w:space="0"/>
            </w:tcBorders>
            <w:tcW w:w="290" w:type="pct"/>
            <w:vAlign w:val="center"/>
            <w:textDirection w:val="lrTb"/>
            <w:noWrap w:val="false"/>
          </w:tcPr>
          <w:p>
            <w:pPr>
              <w:jc w:val="center"/>
              <w:spacing w:line="360" w:lineRule="atLeast"/>
              <w:widowControl/>
              <w:rPr>
                <w:rFonts w:ascii="黑体" w:hAnsi="黑体" w:eastAsia="黑体" w:cs="黑体"/>
                <w:szCs w:val="21"/>
              </w:rPr>
            </w:pPr>
            <w:r>
              <w:rPr>
                <w:rFonts w:hint="eastAsia" w:ascii="黑体" w:hAnsi="黑体" w:eastAsia="黑体" w:cs="黑体"/>
                <w:szCs w:val="21"/>
              </w:rPr>
              <w:t xml:space="preserve">基本</w:t>
            </w:r>
            <w:r/>
          </w:p>
          <w:p>
            <w:pPr>
              <w:jc w:val="center"/>
              <w:spacing w:line="360" w:lineRule="atLeast"/>
              <w:widowControl/>
              <w:rPr>
                <w:rFonts w:ascii="黑体" w:hAnsi="黑体" w:eastAsia="黑体" w:cs="黑体"/>
                <w:szCs w:val="21"/>
              </w:rPr>
            </w:pPr>
            <w:r>
              <w:rPr>
                <w:rFonts w:hint="eastAsia" w:ascii="黑体" w:hAnsi="黑体" w:eastAsia="黑体" w:cs="黑体"/>
                <w:szCs w:val="21"/>
              </w:rPr>
              <w:t xml:space="preserve">费率</w:t>
            </w:r>
            <w:r/>
          </w:p>
        </w:tc>
        <w:tc>
          <w:tcPr>
            <w:tcBorders>
              <w:top w:val="single" w:color="auto" w:sz="6" w:space="0"/>
              <w:left w:val="single" w:color="auto" w:sz="6" w:space="0"/>
              <w:bottom w:val="single" w:color="auto" w:sz="6" w:space="0"/>
              <w:right w:val="single" w:color="auto" w:sz="6" w:space="0"/>
            </w:tcBorders>
            <w:tcW w:w="347" w:type="pct"/>
            <w:vAlign w:val="center"/>
            <w:textDirection w:val="lrTb"/>
            <w:noWrap w:val="false"/>
          </w:tcPr>
          <w:p>
            <w:pPr>
              <w:jc w:val="center"/>
              <w:spacing w:line="360" w:lineRule="atLeast"/>
              <w:rPr>
                <w:rFonts w:ascii="黑体" w:hAnsi="黑体" w:eastAsia="黑体" w:cs="黑体"/>
                <w:szCs w:val="21"/>
              </w:rPr>
            </w:pPr>
            <w:r>
              <w:rPr>
                <w:rFonts w:hint="eastAsia" w:ascii="黑体" w:hAnsi="黑体" w:eastAsia="黑体" w:cs="黑体"/>
                <w:szCs w:val="21"/>
              </w:rPr>
              <w:t xml:space="preserve">执行</w:t>
            </w:r>
            <w:r/>
          </w:p>
          <w:p>
            <w:pPr>
              <w:jc w:val="center"/>
              <w:spacing w:line="360" w:lineRule="atLeast"/>
              <w:rPr>
                <w:rFonts w:ascii="黑体" w:hAnsi="黑体" w:eastAsia="黑体" w:cs="黑体"/>
                <w:szCs w:val="21"/>
              </w:rPr>
            </w:pPr>
            <w:r>
              <w:rPr>
                <w:rFonts w:hint="eastAsia" w:ascii="黑体" w:hAnsi="黑体" w:eastAsia="黑体" w:cs="黑体"/>
                <w:szCs w:val="21"/>
              </w:rPr>
              <w:t xml:space="preserve">费率</w:t>
            </w:r>
            <w:r/>
          </w:p>
        </w:tc>
        <w:tc>
          <w:tcPr>
            <w:tcBorders>
              <w:top w:val="single" w:color="auto" w:sz="6" w:space="0"/>
              <w:left w:val="single" w:color="auto" w:sz="6" w:space="0"/>
              <w:bottom w:val="single" w:color="auto" w:sz="6" w:space="0"/>
              <w:right w:val="single" w:color="auto" w:sz="6" w:space="0"/>
            </w:tcBorders>
            <w:tcW w:w="292" w:type="pct"/>
            <w:vAlign w:val="center"/>
            <w:textDirection w:val="lrTb"/>
            <w:noWrap w:val="false"/>
          </w:tcPr>
          <w:p>
            <w:pPr>
              <w:jc w:val="center"/>
              <w:spacing w:line="360" w:lineRule="atLeast"/>
              <w:widowControl/>
              <w:rPr>
                <w:rFonts w:ascii="黑体" w:hAnsi="黑体" w:eastAsia="黑体" w:cs="黑体"/>
                <w:szCs w:val="21"/>
              </w:rPr>
            </w:pPr>
            <w:r>
              <w:rPr>
                <w:rFonts w:hint="eastAsia" w:ascii="黑体" w:hAnsi="黑体" w:eastAsia="黑体" w:cs="黑体"/>
                <w:szCs w:val="21"/>
              </w:rPr>
              <w:t xml:space="preserve">基本</w:t>
            </w:r>
            <w:r/>
          </w:p>
          <w:p>
            <w:pPr>
              <w:jc w:val="center"/>
              <w:spacing w:line="360" w:lineRule="atLeast"/>
              <w:widowControl/>
              <w:rPr>
                <w:rFonts w:ascii="黑体" w:hAnsi="黑体" w:eastAsia="黑体" w:cs="黑体"/>
                <w:szCs w:val="21"/>
              </w:rPr>
            </w:pPr>
            <w:r>
              <w:rPr>
                <w:rFonts w:hint="eastAsia" w:ascii="黑体" w:hAnsi="黑体" w:eastAsia="黑体" w:cs="黑体"/>
                <w:szCs w:val="21"/>
              </w:rPr>
              <w:t xml:space="preserve">费率</w:t>
            </w:r>
            <w:r/>
          </w:p>
        </w:tc>
        <w:tc>
          <w:tcPr>
            <w:tcBorders>
              <w:top w:val="single" w:color="auto" w:sz="6" w:space="0"/>
              <w:left w:val="single" w:color="auto" w:sz="6" w:space="0"/>
              <w:bottom w:val="single" w:color="auto" w:sz="6" w:space="0"/>
              <w:right w:val="single" w:color="auto" w:sz="6" w:space="0"/>
            </w:tcBorders>
            <w:tcW w:w="347" w:type="pct"/>
            <w:vAlign w:val="center"/>
            <w:textDirection w:val="lrTb"/>
            <w:noWrap w:val="false"/>
          </w:tcPr>
          <w:p>
            <w:pPr>
              <w:jc w:val="center"/>
              <w:spacing w:line="360" w:lineRule="atLeast"/>
              <w:rPr>
                <w:rFonts w:ascii="黑体" w:hAnsi="黑体" w:eastAsia="黑体" w:cs="黑体"/>
                <w:szCs w:val="21"/>
              </w:rPr>
            </w:pPr>
            <w:r>
              <w:rPr>
                <w:rFonts w:hint="eastAsia" w:ascii="黑体" w:hAnsi="黑体" w:eastAsia="黑体" w:cs="黑体"/>
                <w:szCs w:val="21"/>
              </w:rPr>
              <w:t xml:space="preserve">执行</w:t>
            </w:r>
            <w:r/>
          </w:p>
          <w:p>
            <w:pPr>
              <w:jc w:val="center"/>
              <w:spacing w:line="360" w:lineRule="atLeast"/>
              <w:rPr>
                <w:rFonts w:ascii="黑体" w:hAnsi="黑体" w:eastAsia="黑体" w:cs="黑体"/>
                <w:szCs w:val="21"/>
              </w:rPr>
            </w:pPr>
            <w:r>
              <w:rPr>
                <w:rFonts w:hint="eastAsia" w:ascii="黑体" w:hAnsi="黑体" w:eastAsia="黑体" w:cs="黑体"/>
                <w:szCs w:val="21"/>
              </w:rPr>
              <w:t xml:space="preserve">费率</w:t>
            </w:r>
            <w:r/>
          </w:p>
        </w:tc>
        <w:tc>
          <w:tcPr>
            <w:tcBorders>
              <w:top w:val="single" w:color="auto" w:sz="6" w:space="0"/>
              <w:left w:val="single" w:color="auto" w:sz="6" w:space="0"/>
              <w:bottom w:val="single" w:color="auto" w:sz="6" w:space="0"/>
              <w:right w:val="single" w:color="auto" w:sz="6" w:space="0"/>
            </w:tcBorders>
            <w:tcW w:w="292" w:type="pct"/>
            <w:vAlign w:val="center"/>
            <w:textDirection w:val="lrTb"/>
            <w:noWrap w:val="false"/>
          </w:tcPr>
          <w:p>
            <w:pPr>
              <w:jc w:val="center"/>
              <w:spacing w:line="360" w:lineRule="atLeast"/>
              <w:widowControl/>
              <w:rPr>
                <w:rFonts w:ascii="黑体" w:hAnsi="黑体" w:eastAsia="黑体" w:cs="黑体"/>
                <w:szCs w:val="21"/>
              </w:rPr>
            </w:pPr>
            <w:r>
              <w:rPr>
                <w:rFonts w:hint="eastAsia" w:ascii="黑体" w:hAnsi="黑体" w:eastAsia="黑体" w:cs="黑体"/>
                <w:szCs w:val="21"/>
              </w:rPr>
              <w:t xml:space="preserve">基本</w:t>
            </w:r>
            <w:r/>
          </w:p>
          <w:p>
            <w:pPr>
              <w:jc w:val="center"/>
              <w:spacing w:line="360" w:lineRule="atLeast"/>
              <w:widowControl/>
              <w:rPr>
                <w:rFonts w:ascii="黑体" w:hAnsi="黑体" w:eastAsia="黑体" w:cs="黑体"/>
                <w:szCs w:val="21"/>
              </w:rPr>
            </w:pPr>
            <w:r>
              <w:rPr>
                <w:rFonts w:hint="eastAsia" w:ascii="黑体" w:hAnsi="黑体" w:eastAsia="黑体" w:cs="黑体"/>
                <w:szCs w:val="21"/>
              </w:rPr>
              <w:t xml:space="preserve">费率</w:t>
            </w:r>
            <w:r/>
          </w:p>
        </w:tc>
        <w:tc>
          <w:tcPr>
            <w:tcBorders>
              <w:top w:val="single" w:color="auto" w:sz="6" w:space="0"/>
              <w:left w:val="single" w:color="auto" w:sz="6" w:space="0"/>
              <w:bottom w:val="single" w:color="auto" w:sz="6" w:space="0"/>
              <w:right w:val="single" w:color="auto" w:sz="6" w:space="0"/>
            </w:tcBorders>
            <w:tcW w:w="347" w:type="pct"/>
            <w:vAlign w:val="center"/>
            <w:textDirection w:val="lrTb"/>
            <w:noWrap w:val="false"/>
          </w:tcPr>
          <w:p>
            <w:pPr>
              <w:jc w:val="center"/>
              <w:spacing w:line="360" w:lineRule="atLeast"/>
              <w:rPr>
                <w:rFonts w:ascii="黑体" w:hAnsi="黑体" w:eastAsia="黑体" w:cs="黑体"/>
                <w:szCs w:val="21"/>
              </w:rPr>
            </w:pPr>
            <w:r>
              <w:rPr>
                <w:rFonts w:hint="eastAsia" w:ascii="黑体" w:hAnsi="黑体" w:eastAsia="黑体" w:cs="黑体"/>
                <w:szCs w:val="21"/>
              </w:rPr>
              <w:t xml:space="preserve">执行</w:t>
            </w:r>
            <w:r/>
          </w:p>
          <w:p>
            <w:pPr>
              <w:jc w:val="center"/>
              <w:spacing w:line="360" w:lineRule="atLeast"/>
              <w:rPr>
                <w:rFonts w:ascii="黑体" w:hAnsi="黑体" w:eastAsia="黑体" w:cs="黑体"/>
                <w:szCs w:val="21"/>
              </w:rPr>
            </w:pPr>
            <w:r>
              <w:rPr>
                <w:rFonts w:hint="eastAsia" w:ascii="黑体" w:hAnsi="黑体" w:eastAsia="黑体" w:cs="黑体"/>
                <w:szCs w:val="21"/>
              </w:rPr>
              <w:t xml:space="preserve">费率</w:t>
            </w:r>
            <w:r/>
          </w:p>
        </w:tc>
        <w:tc>
          <w:tcPr>
            <w:tcBorders>
              <w:top w:val="single" w:color="auto" w:sz="6" w:space="0"/>
              <w:left w:val="single" w:color="auto" w:sz="6" w:space="0"/>
              <w:bottom w:val="single" w:color="auto" w:sz="6" w:space="0"/>
              <w:right w:val="single" w:color="auto" w:sz="6" w:space="0"/>
            </w:tcBorders>
            <w:tcW w:w="292" w:type="pct"/>
            <w:vAlign w:val="center"/>
            <w:textDirection w:val="lrTb"/>
            <w:noWrap w:val="false"/>
          </w:tcPr>
          <w:p>
            <w:pPr>
              <w:jc w:val="center"/>
              <w:spacing w:line="360" w:lineRule="atLeast"/>
              <w:widowControl/>
              <w:rPr>
                <w:rFonts w:ascii="黑体" w:hAnsi="黑体" w:eastAsia="黑体" w:cs="黑体"/>
                <w:szCs w:val="21"/>
              </w:rPr>
            </w:pPr>
            <w:r>
              <w:rPr>
                <w:rFonts w:hint="eastAsia" w:ascii="黑体" w:hAnsi="黑体" w:eastAsia="黑体" w:cs="黑体"/>
                <w:szCs w:val="21"/>
              </w:rPr>
              <w:t xml:space="preserve">基本</w:t>
            </w:r>
            <w:r/>
          </w:p>
          <w:p>
            <w:pPr>
              <w:jc w:val="center"/>
              <w:spacing w:line="360" w:lineRule="atLeast"/>
              <w:widowControl/>
              <w:rPr>
                <w:rFonts w:ascii="黑体" w:hAnsi="黑体" w:eastAsia="黑体" w:cs="黑体"/>
                <w:szCs w:val="21"/>
              </w:rPr>
            </w:pPr>
            <w:r>
              <w:rPr>
                <w:rFonts w:hint="eastAsia" w:ascii="黑体" w:hAnsi="黑体" w:eastAsia="黑体" w:cs="黑体"/>
                <w:szCs w:val="21"/>
              </w:rPr>
              <w:t xml:space="preserve">费率</w:t>
            </w:r>
            <w:r/>
          </w:p>
        </w:tc>
        <w:tc>
          <w:tcPr>
            <w:tcBorders>
              <w:top w:val="single" w:color="auto" w:sz="6" w:space="0"/>
              <w:left w:val="single" w:color="auto" w:sz="6" w:space="0"/>
              <w:bottom w:val="single" w:color="auto" w:sz="6" w:space="0"/>
            </w:tcBorders>
            <w:tcW w:w="347" w:type="pct"/>
            <w:vAlign w:val="center"/>
            <w:textDirection w:val="lrTb"/>
            <w:noWrap w:val="false"/>
          </w:tcPr>
          <w:p>
            <w:pPr>
              <w:jc w:val="center"/>
              <w:spacing w:line="360" w:lineRule="atLeast"/>
              <w:rPr>
                <w:rFonts w:ascii="黑体" w:hAnsi="黑体" w:eastAsia="黑体" w:cs="黑体"/>
                <w:szCs w:val="21"/>
              </w:rPr>
            </w:pPr>
            <w:r>
              <w:rPr>
                <w:rFonts w:hint="eastAsia" w:ascii="黑体" w:hAnsi="黑体" w:eastAsia="黑体" w:cs="黑体"/>
                <w:szCs w:val="21"/>
              </w:rPr>
              <w:t xml:space="preserve">执行</w:t>
            </w:r>
            <w:r/>
          </w:p>
          <w:p>
            <w:pPr>
              <w:jc w:val="center"/>
              <w:spacing w:line="360" w:lineRule="atLeast"/>
              <w:rPr>
                <w:rFonts w:ascii="黑体" w:hAnsi="黑体" w:eastAsia="黑体" w:cs="黑体"/>
                <w:szCs w:val="21"/>
              </w:rPr>
            </w:pPr>
            <w:r>
              <w:rPr>
                <w:rFonts w:hint="eastAsia" w:ascii="黑体" w:hAnsi="黑体" w:eastAsia="黑体" w:cs="黑体"/>
                <w:szCs w:val="21"/>
              </w:rPr>
              <w:t xml:space="preserve">费率</w:t>
            </w:r>
            <w:r/>
          </w:p>
        </w:tc>
        <w:tc>
          <w:tcPr>
            <w:tcBorders>
              <w:top w:val="single" w:color="auto" w:sz="6" w:space="0"/>
              <w:left w:val="single" w:color="auto" w:sz="6" w:space="0"/>
              <w:bottom w:val="single" w:color="auto" w:sz="6" w:space="0"/>
            </w:tcBorders>
            <w:tcW w:w="309" w:type="pct"/>
            <w:vAlign w:val="center"/>
            <w:textDirection w:val="lrTb"/>
            <w:noWrap w:val="false"/>
          </w:tcPr>
          <w:p>
            <w:pPr>
              <w:jc w:val="center"/>
              <w:spacing w:line="360" w:lineRule="atLeast"/>
              <w:widowControl/>
              <w:rPr>
                <w:rFonts w:ascii="黑体" w:hAnsi="黑体" w:eastAsia="黑体" w:cs="黑体"/>
                <w:szCs w:val="21"/>
              </w:rPr>
            </w:pPr>
            <w:r>
              <w:rPr>
                <w:rFonts w:hint="eastAsia" w:ascii="黑体" w:hAnsi="黑体" w:eastAsia="黑体" w:cs="黑体"/>
                <w:szCs w:val="21"/>
              </w:rPr>
              <w:t xml:space="preserve">基本</w:t>
            </w:r>
            <w:r/>
          </w:p>
          <w:p>
            <w:pPr>
              <w:jc w:val="center"/>
              <w:spacing w:line="360" w:lineRule="atLeast"/>
              <w:widowControl/>
              <w:rPr>
                <w:rFonts w:ascii="黑体" w:hAnsi="黑体" w:eastAsia="黑体" w:cs="黑体"/>
                <w:szCs w:val="21"/>
              </w:rPr>
            </w:pPr>
            <w:r>
              <w:rPr>
                <w:rFonts w:hint="eastAsia" w:ascii="黑体" w:hAnsi="黑体" w:eastAsia="黑体" w:cs="黑体"/>
                <w:szCs w:val="21"/>
              </w:rPr>
              <w:t xml:space="preserve">费率</w:t>
            </w:r>
            <w:r/>
          </w:p>
        </w:tc>
        <w:tc>
          <w:tcPr>
            <w:tcBorders>
              <w:top w:val="single" w:color="auto" w:sz="6" w:space="0"/>
              <w:left w:val="single" w:color="auto" w:sz="6" w:space="0"/>
              <w:bottom w:val="single" w:color="auto" w:sz="6" w:space="0"/>
            </w:tcBorders>
            <w:tcW w:w="306" w:type="pct"/>
            <w:vAlign w:val="center"/>
            <w:textDirection w:val="lrTb"/>
            <w:noWrap w:val="false"/>
          </w:tcPr>
          <w:p>
            <w:pPr>
              <w:jc w:val="center"/>
              <w:spacing w:line="360" w:lineRule="atLeast"/>
              <w:rPr>
                <w:rFonts w:ascii="黑体" w:hAnsi="黑体" w:eastAsia="黑体" w:cs="黑体"/>
                <w:szCs w:val="21"/>
              </w:rPr>
            </w:pPr>
            <w:r>
              <w:rPr>
                <w:rFonts w:hint="eastAsia" w:ascii="黑体" w:hAnsi="黑体" w:eastAsia="黑体" w:cs="黑体"/>
                <w:szCs w:val="21"/>
              </w:rPr>
              <w:t xml:space="preserve">执行</w:t>
            </w:r>
            <w:r/>
          </w:p>
          <w:p>
            <w:pPr>
              <w:jc w:val="center"/>
              <w:spacing w:line="360" w:lineRule="atLeast"/>
              <w:rPr>
                <w:rFonts w:ascii="黑体" w:hAnsi="黑体" w:eastAsia="黑体" w:cs="黑体"/>
                <w:szCs w:val="21"/>
              </w:rPr>
            </w:pPr>
            <w:r>
              <w:rPr>
                <w:rFonts w:hint="eastAsia" w:ascii="黑体" w:hAnsi="黑体" w:eastAsia="黑体" w:cs="黑体"/>
                <w:szCs w:val="21"/>
              </w:rPr>
              <w:t xml:space="preserve">费率</w:t>
            </w:r>
            <w:r/>
          </w:p>
        </w:tc>
      </w:tr>
      <w:tr>
        <w:trPr>
          <w:jc w:val="center"/>
          <w:trHeight w:val="630"/>
        </w:trPr>
        <w:tc>
          <w:tcPr>
            <w:tcBorders>
              <w:top w:val="single" w:color="auto" w:sz="6" w:space="0"/>
              <w:bottom w:val="single" w:color="auto" w:sz="6" w:space="0"/>
              <w:right w:val="single" w:color="auto" w:sz="6" w:space="0"/>
            </w:tcBorders>
            <w:tcW w:w="267" w:type="pct"/>
            <w:vAlign w:val="center"/>
            <w:vMerge w:val="restart"/>
            <w:textDirection w:val="lrTb"/>
            <w:noWrap w:val="false"/>
          </w:tcPr>
          <w:p>
            <w:pPr>
              <w:jc w:val="center"/>
              <w:spacing w:line="360" w:lineRule="atLeast"/>
              <w:rPr>
                <w:rFonts w:ascii="仿宋_GB2312" w:hAnsi="仿宋_GB2312" w:eastAsia="仿宋_GB2312" w:cs="仿宋_GB2312"/>
                <w:szCs w:val="21"/>
              </w:rPr>
            </w:pPr>
            <w:r>
              <w:rPr>
                <w:rFonts w:hint="eastAsia" w:ascii="仿宋_GB2312" w:hAnsi="仿宋_GB2312" w:eastAsia="仿宋_GB2312" w:cs="仿宋_GB2312"/>
                <w:szCs w:val="21"/>
              </w:rPr>
              <w:t xml:space="preserve">概算</w:t>
            </w:r>
            <w:r/>
          </w:p>
          <w:p>
            <w:pPr>
              <w:jc w:val="center"/>
              <w:spacing w:line="360" w:lineRule="atLeast"/>
              <w:rPr>
                <w:rFonts w:ascii="仿宋_GB2312" w:hAnsi="仿宋_GB2312" w:eastAsia="仿宋_GB2312" w:cs="仿宋_GB2312"/>
                <w:szCs w:val="21"/>
              </w:rPr>
            </w:pPr>
            <w:r>
              <w:rPr>
                <w:rFonts w:hint="eastAsia" w:ascii="仿宋_GB2312" w:hAnsi="仿宋_GB2312" w:eastAsia="仿宋_GB2312" w:cs="仿宋_GB2312"/>
                <w:szCs w:val="21"/>
              </w:rPr>
              <w:t xml:space="preserve">评审</w:t>
            </w:r>
            <w:r/>
          </w:p>
        </w:tc>
        <w:tc>
          <w:tcPr>
            <w:tcBorders>
              <w:top w:val="single" w:color="auto" w:sz="6" w:space="0"/>
              <w:left w:val="single" w:color="auto" w:sz="6" w:space="0"/>
              <w:bottom w:val="single" w:color="auto" w:sz="6" w:space="0"/>
              <w:right w:val="single" w:color="auto" w:sz="6" w:space="0"/>
            </w:tcBorders>
            <w:tcW w:w="232" w:type="pct"/>
            <w:vAlign w:val="center"/>
            <w:vMerge w:val="restart"/>
            <w:textDirection w:val="lrTb"/>
            <w:noWrap w:val="false"/>
          </w:tcPr>
          <w:p>
            <w:pPr>
              <w:jc w:val="center"/>
              <w:spacing w:line="360" w:lineRule="atLeast"/>
              <w:rPr>
                <w:rFonts w:ascii="仿宋_GB2312" w:hAnsi="仿宋_GB2312" w:eastAsia="仿宋_GB2312" w:cs="仿宋_GB2312"/>
                <w:szCs w:val="21"/>
              </w:rPr>
            </w:pPr>
            <w:r>
              <w:rPr>
                <w:rFonts w:hint="eastAsia" w:ascii="仿宋_GB2312" w:hAnsi="仿宋_GB2312" w:eastAsia="仿宋_GB2312" w:cs="仿宋_GB2312"/>
                <w:szCs w:val="21"/>
              </w:rPr>
              <w:t xml:space="preserve">送审价</w:t>
            </w:r>
            <w:r/>
          </w:p>
        </w:tc>
        <w:tc>
          <w:tcPr>
            <w:tcBorders>
              <w:top w:val="single" w:color="auto" w:sz="6" w:space="0"/>
              <w:left w:val="single" w:color="auto" w:sz="6" w:space="0"/>
              <w:bottom w:val="single" w:color="auto" w:sz="6" w:space="0"/>
              <w:right w:val="single" w:color="auto" w:sz="6" w:space="0"/>
            </w:tcBorders>
            <w:tcW w:w="461" w:type="pct"/>
            <w:vAlign w:val="center"/>
            <w:textDirection w:val="lrTb"/>
            <w:noWrap w:val="false"/>
          </w:tcPr>
          <w:p>
            <w:pPr>
              <w:jc w:val="center"/>
              <w:spacing w:line="360" w:lineRule="atLeast"/>
              <w:rPr>
                <w:rFonts w:ascii="仿宋_GB2312" w:hAnsi="仿宋_GB2312" w:eastAsia="仿宋_GB2312" w:cs="仿宋_GB2312"/>
                <w:szCs w:val="21"/>
              </w:rPr>
            </w:pPr>
            <w:r>
              <w:rPr>
                <w:rFonts w:hint="eastAsia" w:ascii="仿宋_GB2312" w:hAnsi="仿宋_GB2312" w:eastAsia="仿宋_GB2312" w:cs="仿宋_GB2312"/>
                <w:szCs w:val="21"/>
              </w:rPr>
              <w:t xml:space="preserve">10%以下（含）</w:t>
            </w:r>
            <w:r/>
          </w:p>
        </w:tc>
        <w:tc>
          <w:tcPr>
            <w:tcBorders>
              <w:top w:val="single" w:color="auto" w:sz="6" w:space="0"/>
              <w:left w:val="single" w:color="auto" w:sz="6" w:space="0"/>
              <w:bottom w:val="single" w:color="auto" w:sz="6" w:space="0"/>
              <w:right w:val="single" w:color="auto" w:sz="6" w:space="0"/>
            </w:tcBorders>
            <w:tcW w:w="289" w:type="pct"/>
            <w:vAlign w:val="center"/>
            <w:textDirection w:val="lrTb"/>
            <w:noWrap w:val="false"/>
          </w:tcPr>
          <w:p>
            <w:pPr>
              <w:jc w:val="center"/>
              <w:spacing w:line="360" w:lineRule="atLeast"/>
              <w:rPr>
                <w:rFonts w:ascii="仿宋_GB2312" w:hAnsi="仿宋_GB2312" w:eastAsia="仿宋_GB2312" w:cs="仿宋_GB2312"/>
                <w:szCs w:val="21"/>
              </w:rPr>
            </w:pPr>
            <w:r>
              <w:rPr>
                <w:rFonts w:hint="eastAsia" w:ascii="仿宋_GB2312" w:hAnsi="仿宋_GB2312" w:eastAsia="仿宋_GB2312" w:cs="仿宋_GB2312"/>
                <w:szCs w:val="21"/>
              </w:rPr>
              <w:t xml:space="preserve">60%</w:t>
            </w:r>
            <w:r/>
          </w:p>
        </w:tc>
        <w:tc>
          <w:tcPr>
            <w:tcBorders>
              <w:top w:val="single" w:color="auto" w:sz="6" w:space="0"/>
              <w:left w:val="single" w:color="auto" w:sz="6" w:space="0"/>
              <w:bottom w:val="single" w:color="auto" w:sz="6" w:space="0"/>
              <w:right w:val="single" w:color="auto" w:sz="6" w:space="0"/>
            </w:tcBorders>
            <w:tcW w:w="289" w:type="pct"/>
            <w:vAlign w:val="center"/>
            <w:textDirection w:val="lrTb"/>
            <w:noWrap w:val="false"/>
          </w:tcPr>
          <w:p>
            <w:pPr>
              <w:jc w:val="center"/>
              <w:spacing w:line="360" w:lineRule="atLeast"/>
              <w:rPr>
                <w:rFonts w:ascii="仿宋_GB2312" w:hAnsi="仿宋_GB2312" w:eastAsia="仿宋_GB2312" w:cs="仿宋_GB2312"/>
                <w:szCs w:val="21"/>
              </w:rPr>
            </w:pPr>
            <w:r>
              <w:rPr>
                <w:rFonts w:hint="eastAsia" w:ascii="仿宋_GB2312" w:hAnsi="仿宋_GB2312" w:eastAsia="仿宋_GB2312" w:cs="仿宋_GB2312"/>
                <w:szCs w:val="21"/>
              </w:rPr>
              <w:t xml:space="preserve">1</w:t>
            </w:r>
            <w:r/>
          </w:p>
        </w:tc>
        <w:tc>
          <w:tcPr>
            <w:tcBorders>
              <w:top w:val="single" w:color="auto" w:sz="6" w:space="0"/>
              <w:left w:val="single" w:color="auto" w:sz="6" w:space="0"/>
              <w:bottom w:val="single" w:color="auto" w:sz="6" w:space="0"/>
              <w:right w:val="single" w:color="auto" w:sz="6" w:space="0"/>
            </w:tcBorders>
            <w:tcW w:w="292" w:type="pct"/>
            <w:vAlign w:val="center"/>
            <w:textDirection w:val="lrTb"/>
            <w:noWrap w:val="false"/>
          </w:tcPr>
          <w:p>
            <w:pPr>
              <w:jc w:val="center"/>
              <w:spacing w:line="360" w:lineRule="atLeast"/>
              <w:rPr>
                <w:rFonts w:ascii="仿宋_GB2312" w:hAnsi="仿宋_GB2312" w:eastAsia="仿宋_GB2312" w:cs="仿宋_GB2312"/>
                <w:szCs w:val="21"/>
              </w:rPr>
            </w:pPr>
            <w:r>
              <w:rPr>
                <w:rFonts w:hint="eastAsia" w:ascii="仿宋_GB2312" w:hAnsi="仿宋_GB2312" w:eastAsia="仿宋_GB2312" w:cs="仿宋_GB2312"/>
                <w:szCs w:val="21"/>
              </w:rPr>
              <w:t xml:space="preserve">0.6</w:t>
            </w:r>
            <w:r/>
          </w:p>
        </w:tc>
        <w:tc>
          <w:tcPr>
            <w:tcBorders>
              <w:top w:val="single" w:color="auto" w:sz="6" w:space="0"/>
              <w:left w:val="single" w:color="auto" w:sz="6" w:space="0"/>
              <w:bottom w:val="single" w:color="auto" w:sz="6" w:space="0"/>
              <w:right w:val="single" w:color="auto" w:sz="6" w:space="0"/>
            </w:tcBorders>
            <w:tcW w:w="290" w:type="pct"/>
            <w:vAlign w:val="center"/>
            <w:textDirection w:val="lrTb"/>
            <w:noWrap w:val="false"/>
          </w:tcPr>
          <w:p>
            <w:pPr>
              <w:jc w:val="center"/>
              <w:spacing w:line="360" w:lineRule="atLeast"/>
              <w:widowControl/>
              <w:rPr>
                <w:rFonts w:ascii="仿宋_GB2312" w:hAnsi="仿宋_GB2312" w:eastAsia="仿宋_GB2312" w:cs="仿宋_GB2312"/>
                <w:szCs w:val="21"/>
              </w:rPr>
            </w:pPr>
            <w:r>
              <w:rPr>
                <w:rFonts w:hint="eastAsia" w:ascii="仿宋_GB2312" w:hAnsi="仿宋_GB2312" w:eastAsia="仿宋_GB2312" w:cs="仿宋_GB2312"/>
                <w:szCs w:val="21"/>
              </w:rPr>
              <w:t xml:space="preserve">0.8</w:t>
            </w:r>
            <w:r/>
          </w:p>
        </w:tc>
        <w:tc>
          <w:tcPr>
            <w:tcBorders>
              <w:top w:val="single" w:color="auto" w:sz="6" w:space="0"/>
              <w:left w:val="single" w:color="auto" w:sz="6" w:space="0"/>
              <w:bottom w:val="single" w:color="auto" w:sz="6" w:space="0"/>
              <w:right w:val="single" w:color="auto" w:sz="6" w:space="0"/>
            </w:tcBorders>
            <w:tcW w:w="347" w:type="pct"/>
            <w:vAlign w:val="center"/>
            <w:textDirection w:val="lrTb"/>
            <w:noWrap w:val="false"/>
          </w:tcPr>
          <w:p>
            <w:pPr>
              <w:jc w:val="center"/>
              <w:spacing w:line="360" w:lineRule="atLeast"/>
              <w:rPr>
                <w:rFonts w:ascii="仿宋_GB2312" w:hAnsi="仿宋_GB2312" w:eastAsia="仿宋_GB2312" w:cs="仿宋_GB2312"/>
                <w:szCs w:val="21"/>
              </w:rPr>
            </w:pPr>
            <w:r>
              <w:rPr>
                <w:rFonts w:hint="eastAsia" w:ascii="仿宋_GB2312" w:hAnsi="仿宋_GB2312" w:eastAsia="仿宋_GB2312" w:cs="仿宋_GB2312"/>
                <w:szCs w:val="21"/>
              </w:rPr>
              <w:t xml:space="preserve">0.48</w:t>
            </w:r>
            <w:r/>
          </w:p>
        </w:tc>
        <w:tc>
          <w:tcPr>
            <w:tcBorders>
              <w:top w:val="single" w:color="auto" w:sz="6" w:space="0"/>
              <w:left w:val="single" w:color="auto" w:sz="6" w:space="0"/>
              <w:bottom w:val="single" w:color="auto" w:sz="6" w:space="0"/>
              <w:right w:val="single" w:color="auto" w:sz="6" w:space="0"/>
            </w:tcBorders>
            <w:tcW w:w="292" w:type="pct"/>
            <w:vAlign w:val="center"/>
            <w:textDirection w:val="lrTb"/>
            <w:noWrap w:val="false"/>
          </w:tcPr>
          <w:p>
            <w:pPr>
              <w:jc w:val="center"/>
              <w:spacing w:line="360" w:lineRule="atLeast"/>
              <w:widowControl/>
              <w:rPr>
                <w:rFonts w:ascii="仿宋_GB2312" w:hAnsi="仿宋_GB2312" w:eastAsia="仿宋_GB2312" w:cs="仿宋_GB2312"/>
                <w:szCs w:val="21"/>
              </w:rPr>
            </w:pPr>
            <w:r>
              <w:rPr>
                <w:rFonts w:hint="eastAsia" w:ascii="仿宋_GB2312" w:hAnsi="仿宋_GB2312" w:eastAsia="仿宋_GB2312" w:cs="仿宋_GB2312"/>
                <w:szCs w:val="21"/>
              </w:rPr>
              <w:t xml:space="preserve">0.7</w:t>
            </w:r>
            <w:r/>
          </w:p>
        </w:tc>
        <w:tc>
          <w:tcPr>
            <w:tcBorders>
              <w:top w:val="single" w:color="auto" w:sz="6" w:space="0"/>
              <w:left w:val="single" w:color="auto" w:sz="6" w:space="0"/>
              <w:bottom w:val="single" w:color="auto" w:sz="6" w:space="0"/>
              <w:right w:val="single" w:color="auto" w:sz="6" w:space="0"/>
            </w:tcBorders>
            <w:tcW w:w="347" w:type="pct"/>
            <w:vAlign w:val="center"/>
            <w:textDirection w:val="lrTb"/>
            <w:noWrap w:val="false"/>
          </w:tcPr>
          <w:p>
            <w:pPr>
              <w:jc w:val="center"/>
              <w:spacing w:line="360" w:lineRule="atLeast"/>
              <w:rPr>
                <w:rFonts w:ascii="仿宋_GB2312" w:hAnsi="仿宋_GB2312" w:eastAsia="仿宋_GB2312" w:cs="仿宋_GB2312"/>
                <w:szCs w:val="21"/>
              </w:rPr>
            </w:pPr>
            <w:r>
              <w:rPr>
                <w:rFonts w:hint="eastAsia" w:ascii="仿宋_GB2312" w:hAnsi="仿宋_GB2312" w:eastAsia="仿宋_GB2312" w:cs="仿宋_GB2312"/>
                <w:szCs w:val="21"/>
              </w:rPr>
              <w:t xml:space="preserve">0.42</w:t>
            </w:r>
            <w:r/>
          </w:p>
        </w:tc>
        <w:tc>
          <w:tcPr>
            <w:tcBorders>
              <w:top w:val="single" w:color="auto" w:sz="6" w:space="0"/>
              <w:left w:val="single" w:color="auto" w:sz="6" w:space="0"/>
              <w:bottom w:val="single" w:color="auto" w:sz="6" w:space="0"/>
              <w:right w:val="single" w:color="auto" w:sz="6" w:space="0"/>
            </w:tcBorders>
            <w:tcW w:w="292" w:type="pct"/>
            <w:vAlign w:val="center"/>
            <w:textDirection w:val="lrTb"/>
            <w:noWrap w:val="false"/>
          </w:tcPr>
          <w:p>
            <w:pPr>
              <w:jc w:val="center"/>
              <w:spacing w:line="360" w:lineRule="atLeast"/>
              <w:widowControl/>
              <w:rPr>
                <w:rFonts w:ascii="仿宋_GB2312" w:hAnsi="仿宋_GB2312" w:eastAsia="仿宋_GB2312" w:cs="仿宋_GB2312"/>
                <w:szCs w:val="21"/>
              </w:rPr>
            </w:pPr>
            <w:r>
              <w:rPr>
                <w:rFonts w:hint="eastAsia" w:ascii="仿宋_GB2312" w:hAnsi="仿宋_GB2312" w:eastAsia="仿宋_GB2312" w:cs="仿宋_GB2312"/>
                <w:szCs w:val="21"/>
              </w:rPr>
              <w:t xml:space="preserve">0.6</w:t>
            </w:r>
            <w:r/>
          </w:p>
        </w:tc>
        <w:tc>
          <w:tcPr>
            <w:tcBorders>
              <w:top w:val="single" w:color="auto" w:sz="6" w:space="0"/>
              <w:left w:val="single" w:color="auto" w:sz="6" w:space="0"/>
              <w:bottom w:val="single" w:color="auto" w:sz="6" w:space="0"/>
              <w:right w:val="single" w:color="auto" w:sz="6" w:space="0"/>
            </w:tcBorders>
            <w:tcW w:w="347" w:type="pct"/>
            <w:vAlign w:val="center"/>
            <w:textDirection w:val="lrTb"/>
            <w:noWrap w:val="false"/>
          </w:tcPr>
          <w:p>
            <w:pPr>
              <w:jc w:val="center"/>
              <w:spacing w:line="360" w:lineRule="atLeast"/>
              <w:rPr>
                <w:rFonts w:ascii="仿宋_GB2312" w:hAnsi="仿宋_GB2312" w:eastAsia="仿宋_GB2312" w:cs="仿宋_GB2312"/>
                <w:szCs w:val="21"/>
              </w:rPr>
            </w:pPr>
            <w:r>
              <w:rPr>
                <w:rFonts w:hint="eastAsia" w:ascii="仿宋_GB2312" w:hAnsi="仿宋_GB2312" w:eastAsia="仿宋_GB2312" w:cs="仿宋_GB2312"/>
                <w:szCs w:val="21"/>
              </w:rPr>
              <w:t xml:space="preserve">0.36</w:t>
            </w:r>
            <w:r/>
          </w:p>
        </w:tc>
        <w:tc>
          <w:tcPr>
            <w:tcBorders>
              <w:top w:val="single" w:color="auto" w:sz="6" w:space="0"/>
              <w:left w:val="single" w:color="auto" w:sz="6" w:space="0"/>
              <w:bottom w:val="single" w:color="auto" w:sz="6" w:space="0"/>
              <w:right w:val="single" w:color="auto" w:sz="6" w:space="0"/>
            </w:tcBorders>
            <w:tcW w:w="292" w:type="pct"/>
            <w:vAlign w:val="center"/>
            <w:textDirection w:val="lrTb"/>
            <w:noWrap w:val="false"/>
          </w:tcPr>
          <w:p>
            <w:pPr>
              <w:jc w:val="center"/>
              <w:spacing w:line="360" w:lineRule="atLeast"/>
              <w:widowControl/>
              <w:rPr>
                <w:rFonts w:ascii="仿宋_GB2312" w:hAnsi="仿宋_GB2312" w:eastAsia="仿宋_GB2312" w:cs="仿宋_GB2312"/>
                <w:szCs w:val="21"/>
              </w:rPr>
            </w:pPr>
            <w:r>
              <w:rPr>
                <w:rFonts w:hint="eastAsia" w:ascii="仿宋_GB2312" w:hAnsi="仿宋_GB2312" w:eastAsia="仿宋_GB2312" w:cs="仿宋_GB2312"/>
                <w:szCs w:val="21"/>
              </w:rPr>
              <w:t xml:space="preserve">0.5</w:t>
            </w:r>
            <w:r/>
          </w:p>
        </w:tc>
        <w:tc>
          <w:tcPr>
            <w:tcBorders>
              <w:top w:val="single" w:color="auto" w:sz="6" w:space="0"/>
              <w:left w:val="single" w:color="auto" w:sz="6" w:space="0"/>
              <w:bottom w:val="single" w:color="auto" w:sz="6" w:space="0"/>
            </w:tcBorders>
            <w:tcW w:w="347" w:type="pct"/>
            <w:vAlign w:val="center"/>
            <w:textDirection w:val="lrTb"/>
            <w:noWrap w:val="false"/>
          </w:tcPr>
          <w:p>
            <w:pPr>
              <w:jc w:val="center"/>
              <w:spacing w:line="360" w:lineRule="atLeast"/>
              <w:rPr>
                <w:rFonts w:ascii="仿宋_GB2312" w:hAnsi="仿宋_GB2312" w:eastAsia="仿宋_GB2312" w:cs="仿宋_GB2312"/>
                <w:szCs w:val="21"/>
              </w:rPr>
            </w:pPr>
            <w:r>
              <w:rPr>
                <w:rFonts w:hint="eastAsia" w:ascii="仿宋_GB2312" w:hAnsi="仿宋_GB2312" w:eastAsia="仿宋_GB2312" w:cs="仿宋_GB2312"/>
                <w:szCs w:val="21"/>
              </w:rPr>
              <w:t xml:space="preserve">0.30</w:t>
            </w:r>
            <w:r/>
          </w:p>
        </w:tc>
        <w:tc>
          <w:tcPr>
            <w:tcBorders>
              <w:top w:val="single" w:color="auto" w:sz="6" w:space="0"/>
              <w:left w:val="single" w:color="auto" w:sz="6" w:space="0"/>
              <w:bottom w:val="single" w:color="auto" w:sz="6" w:space="0"/>
            </w:tcBorders>
            <w:tcW w:w="309" w:type="pct"/>
            <w:vAlign w:val="center"/>
            <w:textDirection w:val="lrTb"/>
            <w:noWrap w:val="false"/>
          </w:tcPr>
          <w:p>
            <w:pPr>
              <w:jc w:val="center"/>
              <w:spacing w:line="360" w:lineRule="atLeast"/>
              <w:rPr>
                <w:rFonts w:ascii="仿宋_GB2312" w:hAnsi="仿宋_GB2312" w:eastAsia="仿宋_GB2312" w:cs="仿宋_GB2312"/>
                <w:szCs w:val="21"/>
              </w:rPr>
            </w:pPr>
            <w:r>
              <w:rPr>
                <w:rFonts w:hint="eastAsia" w:ascii="仿宋_GB2312" w:hAnsi="仿宋_GB2312" w:eastAsia="仿宋_GB2312" w:cs="仿宋_GB2312"/>
                <w:szCs w:val="21"/>
              </w:rPr>
              <w:t xml:space="preserve">0.4</w:t>
            </w:r>
            <w:r/>
          </w:p>
        </w:tc>
        <w:tc>
          <w:tcPr>
            <w:tcBorders>
              <w:top w:val="single" w:color="auto" w:sz="6" w:space="0"/>
              <w:left w:val="single" w:color="auto" w:sz="6" w:space="0"/>
              <w:bottom w:val="single" w:color="auto" w:sz="6" w:space="0"/>
            </w:tcBorders>
            <w:tcW w:w="306" w:type="pct"/>
            <w:vAlign w:val="center"/>
            <w:textDirection w:val="lrTb"/>
            <w:noWrap w:val="false"/>
          </w:tcPr>
          <w:p>
            <w:pPr>
              <w:jc w:val="center"/>
              <w:spacing w:line="360" w:lineRule="atLeast"/>
              <w:rPr>
                <w:rFonts w:ascii="仿宋_GB2312" w:hAnsi="仿宋_GB2312" w:eastAsia="仿宋_GB2312" w:cs="仿宋_GB2312"/>
                <w:szCs w:val="21"/>
              </w:rPr>
            </w:pPr>
            <w:r>
              <w:rPr>
                <w:rFonts w:hint="eastAsia" w:ascii="仿宋_GB2312" w:hAnsi="仿宋_GB2312" w:eastAsia="仿宋_GB2312" w:cs="仿宋_GB2312"/>
                <w:szCs w:val="21"/>
              </w:rPr>
              <w:t xml:space="preserve">0.24</w:t>
            </w:r>
            <w:r/>
          </w:p>
        </w:tc>
      </w:tr>
      <w:tr>
        <w:trPr>
          <w:jc w:val="center"/>
          <w:trHeight w:val="600"/>
        </w:trPr>
        <w:tc>
          <w:tcPr>
            <w:tcBorders>
              <w:top w:val="single" w:color="auto" w:sz="6" w:space="0"/>
              <w:bottom w:val="single" w:color="auto" w:sz="12" w:space="0"/>
              <w:right w:val="single" w:color="auto" w:sz="6" w:space="0"/>
            </w:tcBorders>
            <w:tcW w:w="267" w:type="pct"/>
            <w:vAlign w:val="center"/>
            <w:vMerge w:val="continue"/>
            <w:textDirection w:val="lrTb"/>
            <w:noWrap w:val="false"/>
          </w:tcPr>
          <w:p>
            <w:pPr>
              <w:jc w:val="center"/>
              <w:spacing w:line="360" w:lineRule="atLeast"/>
              <w:rPr>
                <w:rFonts w:ascii="仿宋_GB2312" w:hAnsi="仿宋_GB2312" w:eastAsia="仿宋_GB2312" w:cs="仿宋_GB2312"/>
                <w:szCs w:val="21"/>
              </w:rPr>
            </w:pPr>
            <w:r>
              <w:rPr>
                <w:rFonts w:ascii="仿宋_GB2312" w:hAnsi="仿宋_GB2312" w:eastAsia="仿宋_GB2312" w:cs="仿宋_GB2312"/>
                <w:szCs w:val="21"/>
              </w:rPr>
            </w:r>
            <w:r/>
          </w:p>
        </w:tc>
        <w:tc>
          <w:tcPr>
            <w:tcBorders>
              <w:top w:val="single" w:color="auto" w:sz="6" w:space="0"/>
              <w:left w:val="single" w:color="auto" w:sz="6" w:space="0"/>
              <w:bottom w:val="single" w:color="auto" w:sz="12" w:space="0"/>
              <w:right w:val="single" w:color="auto" w:sz="6" w:space="0"/>
            </w:tcBorders>
            <w:tcW w:w="232" w:type="pct"/>
            <w:vAlign w:val="center"/>
            <w:vMerge w:val="continue"/>
            <w:textDirection w:val="lrTb"/>
            <w:noWrap w:val="false"/>
          </w:tcPr>
          <w:p>
            <w:pPr>
              <w:jc w:val="center"/>
              <w:spacing w:line="360" w:lineRule="atLeast"/>
              <w:rPr>
                <w:rFonts w:ascii="仿宋_GB2312" w:hAnsi="仿宋_GB2312" w:eastAsia="仿宋_GB2312" w:cs="仿宋_GB2312"/>
                <w:szCs w:val="21"/>
              </w:rPr>
            </w:pPr>
            <w:r>
              <w:rPr>
                <w:rFonts w:ascii="仿宋_GB2312" w:hAnsi="仿宋_GB2312" w:eastAsia="仿宋_GB2312" w:cs="仿宋_GB2312"/>
                <w:szCs w:val="21"/>
              </w:rPr>
            </w:r>
            <w:r/>
          </w:p>
        </w:tc>
        <w:tc>
          <w:tcPr>
            <w:tcBorders>
              <w:top w:val="single" w:color="auto" w:sz="6" w:space="0"/>
              <w:left w:val="single" w:color="auto" w:sz="6" w:space="0"/>
              <w:bottom w:val="single" w:color="auto" w:sz="12" w:space="0"/>
              <w:right w:val="single" w:color="auto" w:sz="6" w:space="0"/>
            </w:tcBorders>
            <w:tcW w:w="461" w:type="pct"/>
            <w:vAlign w:val="center"/>
            <w:textDirection w:val="lrTb"/>
            <w:noWrap w:val="false"/>
          </w:tcPr>
          <w:p>
            <w:pPr>
              <w:jc w:val="center"/>
              <w:spacing w:line="360" w:lineRule="atLeast"/>
              <w:rPr>
                <w:rFonts w:ascii="仿宋_GB2312" w:hAnsi="仿宋_GB2312" w:eastAsia="仿宋_GB2312" w:cs="仿宋_GB2312"/>
                <w:szCs w:val="21"/>
              </w:rPr>
            </w:pPr>
            <w:r>
              <w:rPr>
                <w:rFonts w:hint="eastAsia" w:ascii="仿宋_GB2312" w:hAnsi="仿宋_GB2312" w:eastAsia="仿宋_GB2312" w:cs="仿宋_GB2312"/>
                <w:szCs w:val="21"/>
              </w:rPr>
              <w:t xml:space="preserve">10%以上</w:t>
            </w:r>
            <w:r/>
          </w:p>
        </w:tc>
        <w:tc>
          <w:tcPr>
            <w:tcBorders>
              <w:top w:val="single" w:color="auto" w:sz="6" w:space="0"/>
              <w:left w:val="single" w:color="auto" w:sz="6" w:space="0"/>
              <w:bottom w:val="single" w:color="auto" w:sz="12" w:space="0"/>
              <w:right w:val="single" w:color="auto" w:sz="6" w:space="0"/>
            </w:tcBorders>
            <w:tcW w:w="289" w:type="pct"/>
            <w:vAlign w:val="center"/>
            <w:textDirection w:val="lrTb"/>
            <w:noWrap w:val="false"/>
          </w:tcPr>
          <w:p>
            <w:pPr>
              <w:jc w:val="center"/>
              <w:spacing w:line="360" w:lineRule="atLeast"/>
              <w:rPr>
                <w:rFonts w:ascii="仿宋_GB2312" w:hAnsi="仿宋_GB2312" w:eastAsia="仿宋_GB2312" w:cs="仿宋_GB2312"/>
                <w:szCs w:val="21"/>
              </w:rPr>
            </w:pPr>
            <w:r>
              <w:rPr>
                <w:rFonts w:hint="eastAsia" w:ascii="仿宋_GB2312" w:hAnsi="仿宋_GB2312" w:eastAsia="仿宋_GB2312" w:cs="仿宋_GB2312"/>
                <w:szCs w:val="21"/>
              </w:rPr>
              <w:t xml:space="preserve">70%</w:t>
            </w:r>
            <w:r/>
          </w:p>
        </w:tc>
        <w:tc>
          <w:tcPr>
            <w:tcBorders>
              <w:top w:val="single" w:color="auto" w:sz="6" w:space="0"/>
              <w:left w:val="single" w:color="auto" w:sz="6" w:space="0"/>
              <w:bottom w:val="single" w:color="auto" w:sz="12" w:space="0"/>
              <w:right w:val="single" w:color="auto" w:sz="6" w:space="0"/>
            </w:tcBorders>
            <w:tcW w:w="289" w:type="pct"/>
            <w:vAlign w:val="center"/>
            <w:textDirection w:val="lrTb"/>
            <w:noWrap w:val="false"/>
          </w:tcPr>
          <w:p>
            <w:pPr>
              <w:jc w:val="center"/>
              <w:spacing w:line="360" w:lineRule="atLeast"/>
              <w:tabs>
                <w:tab w:val="center" w:pos="410" w:leader="none"/>
                <w:tab w:val="left" w:pos="590" w:leader="none"/>
              </w:tabs>
              <w:rPr>
                <w:rFonts w:ascii="仿宋_GB2312" w:hAnsi="仿宋_GB2312" w:eastAsia="仿宋_GB2312" w:cs="仿宋_GB2312"/>
                <w:szCs w:val="21"/>
              </w:rPr>
            </w:pPr>
            <w:r>
              <w:rPr>
                <w:rFonts w:hint="eastAsia" w:ascii="仿宋_GB2312" w:hAnsi="仿宋_GB2312" w:eastAsia="仿宋_GB2312" w:cs="仿宋_GB2312"/>
                <w:szCs w:val="21"/>
              </w:rPr>
              <w:t xml:space="preserve">1</w:t>
            </w:r>
            <w:r/>
          </w:p>
        </w:tc>
        <w:tc>
          <w:tcPr>
            <w:tcBorders>
              <w:top w:val="single" w:color="auto" w:sz="6" w:space="0"/>
              <w:left w:val="single" w:color="auto" w:sz="6" w:space="0"/>
              <w:bottom w:val="single" w:color="auto" w:sz="12" w:space="0"/>
              <w:right w:val="single" w:color="auto" w:sz="6" w:space="0"/>
            </w:tcBorders>
            <w:tcW w:w="292" w:type="pct"/>
            <w:vAlign w:val="center"/>
            <w:textDirection w:val="lrTb"/>
            <w:noWrap w:val="false"/>
          </w:tcPr>
          <w:p>
            <w:pPr>
              <w:jc w:val="center"/>
              <w:spacing w:line="360" w:lineRule="atLeast"/>
              <w:rPr>
                <w:rFonts w:ascii="仿宋_GB2312" w:hAnsi="仿宋_GB2312" w:eastAsia="仿宋_GB2312" w:cs="仿宋_GB2312"/>
                <w:szCs w:val="21"/>
              </w:rPr>
            </w:pPr>
            <w:r>
              <w:rPr>
                <w:rFonts w:hint="eastAsia" w:ascii="仿宋_GB2312" w:hAnsi="仿宋_GB2312" w:eastAsia="仿宋_GB2312" w:cs="仿宋_GB2312"/>
                <w:szCs w:val="21"/>
              </w:rPr>
              <w:t xml:space="preserve">0.7</w:t>
            </w:r>
            <w:r/>
          </w:p>
        </w:tc>
        <w:tc>
          <w:tcPr>
            <w:tcBorders>
              <w:top w:val="single" w:color="auto" w:sz="6" w:space="0"/>
              <w:left w:val="single" w:color="auto" w:sz="6" w:space="0"/>
              <w:bottom w:val="single" w:color="auto" w:sz="12" w:space="0"/>
              <w:right w:val="single" w:color="auto" w:sz="6" w:space="0"/>
            </w:tcBorders>
            <w:tcW w:w="290" w:type="pct"/>
            <w:vAlign w:val="center"/>
            <w:textDirection w:val="lrTb"/>
            <w:noWrap w:val="false"/>
          </w:tcPr>
          <w:p>
            <w:pPr>
              <w:jc w:val="center"/>
              <w:spacing w:line="360" w:lineRule="atLeast"/>
              <w:rPr>
                <w:rFonts w:ascii="仿宋_GB2312" w:hAnsi="仿宋_GB2312" w:eastAsia="仿宋_GB2312" w:cs="仿宋_GB2312"/>
                <w:szCs w:val="21"/>
              </w:rPr>
            </w:pPr>
            <w:r>
              <w:rPr>
                <w:rFonts w:hint="eastAsia" w:ascii="仿宋_GB2312" w:hAnsi="仿宋_GB2312" w:eastAsia="仿宋_GB2312" w:cs="仿宋_GB2312"/>
                <w:szCs w:val="21"/>
              </w:rPr>
              <w:t xml:space="preserve">0.8</w:t>
            </w:r>
            <w:r/>
          </w:p>
        </w:tc>
        <w:tc>
          <w:tcPr>
            <w:tcBorders>
              <w:top w:val="single" w:color="auto" w:sz="6" w:space="0"/>
              <w:left w:val="single" w:color="auto" w:sz="6" w:space="0"/>
              <w:bottom w:val="single" w:color="auto" w:sz="12" w:space="0"/>
              <w:right w:val="single" w:color="auto" w:sz="6" w:space="0"/>
            </w:tcBorders>
            <w:tcW w:w="347" w:type="pct"/>
            <w:vAlign w:val="center"/>
            <w:textDirection w:val="lrTb"/>
            <w:noWrap w:val="false"/>
          </w:tcPr>
          <w:p>
            <w:pPr>
              <w:jc w:val="center"/>
              <w:spacing w:line="360" w:lineRule="atLeast"/>
              <w:rPr>
                <w:rFonts w:ascii="仿宋_GB2312" w:hAnsi="仿宋_GB2312" w:eastAsia="仿宋_GB2312" w:cs="仿宋_GB2312"/>
                <w:szCs w:val="21"/>
              </w:rPr>
            </w:pPr>
            <w:r>
              <w:rPr>
                <w:rFonts w:hint="eastAsia" w:ascii="仿宋_GB2312" w:hAnsi="仿宋_GB2312" w:eastAsia="仿宋_GB2312" w:cs="仿宋_GB2312"/>
                <w:szCs w:val="21"/>
              </w:rPr>
              <w:t xml:space="preserve">0.56</w:t>
            </w:r>
            <w:r/>
          </w:p>
        </w:tc>
        <w:tc>
          <w:tcPr>
            <w:tcBorders>
              <w:top w:val="single" w:color="auto" w:sz="6" w:space="0"/>
              <w:left w:val="single" w:color="auto" w:sz="6" w:space="0"/>
              <w:bottom w:val="single" w:color="auto" w:sz="12" w:space="0"/>
              <w:right w:val="single" w:color="auto" w:sz="6" w:space="0"/>
            </w:tcBorders>
            <w:tcW w:w="292" w:type="pct"/>
            <w:vAlign w:val="center"/>
            <w:textDirection w:val="lrTb"/>
            <w:noWrap w:val="false"/>
          </w:tcPr>
          <w:p>
            <w:pPr>
              <w:jc w:val="center"/>
              <w:spacing w:line="360" w:lineRule="atLeast"/>
              <w:rPr>
                <w:rFonts w:ascii="仿宋_GB2312" w:hAnsi="仿宋_GB2312" w:eastAsia="仿宋_GB2312" w:cs="仿宋_GB2312"/>
                <w:szCs w:val="21"/>
              </w:rPr>
            </w:pPr>
            <w:r>
              <w:rPr>
                <w:rFonts w:hint="eastAsia" w:ascii="仿宋_GB2312" w:hAnsi="仿宋_GB2312" w:eastAsia="仿宋_GB2312" w:cs="仿宋_GB2312"/>
                <w:szCs w:val="21"/>
              </w:rPr>
              <w:t xml:space="preserve">0.7</w:t>
            </w:r>
            <w:r/>
          </w:p>
        </w:tc>
        <w:tc>
          <w:tcPr>
            <w:tcBorders>
              <w:top w:val="single" w:color="auto" w:sz="6" w:space="0"/>
              <w:left w:val="single" w:color="auto" w:sz="6" w:space="0"/>
              <w:bottom w:val="single" w:color="auto" w:sz="12" w:space="0"/>
              <w:right w:val="single" w:color="auto" w:sz="6" w:space="0"/>
            </w:tcBorders>
            <w:tcW w:w="347" w:type="pct"/>
            <w:vAlign w:val="center"/>
            <w:textDirection w:val="lrTb"/>
            <w:noWrap w:val="false"/>
          </w:tcPr>
          <w:p>
            <w:pPr>
              <w:jc w:val="center"/>
              <w:spacing w:line="360" w:lineRule="atLeast"/>
              <w:rPr>
                <w:rFonts w:ascii="仿宋_GB2312" w:hAnsi="仿宋_GB2312" w:eastAsia="仿宋_GB2312" w:cs="仿宋_GB2312"/>
                <w:szCs w:val="21"/>
              </w:rPr>
            </w:pPr>
            <w:r>
              <w:rPr>
                <w:rFonts w:hint="eastAsia" w:ascii="仿宋_GB2312" w:hAnsi="仿宋_GB2312" w:eastAsia="仿宋_GB2312" w:cs="仿宋_GB2312"/>
                <w:szCs w:val="21"/>
              </w:rPr>
              <w:t xml:space="preserve">0.49</w:t>
            </w:r>
            <w:r/>
          </w:p>
        </w:tc>
        <w:tc>
          <w:tcPr>
            <w:tcBorders>
              <w:top w:val="single" w:color="auto" w:sz="6" w:space="0"/>
              <w:left w:val="single" w:color="auto" w:sz="6" w:space="0"/>
              <w:bottom w:val="single" w:color="auto" w:sz="12" w:space="0"/>
              <w:right w:val="single" w:color="auto" w:sz="6" w:space="0"/>
            </w:tcBorders>
            <w:tcW w:w="292" w:type="pct"/>
            <w:vAlign w:val="center"/>
            <w:textDirection w:val="lrTb"/>
            <w:noWrap w:val="false"/>
          </w:tcPr>
          <w:p>
            <w:pPr>
              <w:jc w:val="center"/>
              <w:spacing w:line="360" w:lineRule="atLeast"/>
              <w:rPr>
                <w:rFonts w:ascii="仿宋_GB2312" w:hAnsi="仿宋_GB2312" w:eastAsia="仿宋_GB2312" w:cs="仿宋_GB2312"/>
                <w:szCs w:val="21"/>
              </w:rPr>
            </w:pPr>
            <w:r>
              <w:rPr>
                <w:rFonts w:hint="eastAsia" w:ascii="仿宋_GB2312" w:hAnsi="仿宋_GB2312" w:eastAsia="仿宋_GB2312" w:cs="仿宋_GB2312"/>
                <w:szCs w:val="21"/>
              </w:rPr>
              <w:t xml:space="preserve">0.6</w:t>
            </w:r>
            <w:r/>
          </w:p>
        </w:tc>
        <w:tc>
          <w:tcPr>
            <w:tcBorders>
              <w:top w:val="single" w:color="auto" w:sz="6" w:space="0"/>
              <w:left w:val="single" w:color="auto" w:sz="6" w:space="0"/>
              <w:bottom w:val="single" w:color="auto" w:sz="12" w:space="0"/>
              <w:right w:val="single" w:color="auto" w:sz="6" w:space="0"/>
            </w:tcBorders>
            <w:tcW w:w="347" w:type="pct"/>
            <w:vAlign w:val="center"/>
            <w:textDirection w:val="lrTb"/>
            <w:noWrap w:val="false"/>
          </w:tcPr>
          <w:p>
            <w:pPr>
              <w:jc w:val="center"/>
              <w:spacing w:line="360" w:lineRule="atLeast"/>
              <w:rPr>
                <w:rFonts w:ascii="仿宋_GB2312" w:hAnsi="仿宋_GB2312" w:eastAsia="仿宋_GB2312" w:cs="仿宋_GB2312"/>
                <w:szCs w:val="21"/>
              </w:rPr>
            </w:pPr>
            <w:r>
              <w:rPr>
                <w:rFonts w:hint="eastAsia" w:ascii="仿宋_GB2312" w:hAnsi="仿宋_GB2312" w:eastAsia="仿宋_GB2312" w:cs="仿宋_GB2312"/>
                <w:szCs w:val="21"/>
              </w:rPr>
              <w:t xml:space="preserve">0.42</w:t>
            </w:r>
            <w:r/>
          </w:p>
        </w:tc>
        <w:tc>
          <w:tcPr>
            <w:tcBorders>
              <w:top w:val="single" w:color="auto" w:sz="6" w:space="0"/>
              <w:left w:val="single" w:color="auto" w:sz="6" w:space="0"/>
              <w:bottom w:val="single" w:color="auto" w:sz="12" w:space="0"/>
              <w:right w:val="single" w:color="auto" w:sz="6" w:space="0"/>
            </w:tcBorders>
            <w:tcW w:w="292" w:type="pct"/>
            <w:vAlign w:val="center"/>
            <w:textDirection w:val="lrTb"/>
            <w:noWrap w:val="false"/>
          </w:tcPr>
          <w:p>
            <w:pPr>
              <w:spacing w:line="360" w:lineRule="atLeast"/>
              <w:rPr>
                <w:rFonts w:ascii="仿宋_GB2312" w:hAnsi="仿宋_GB2312" w:eastAsia="仿宋_GB2312" w:cs="仿宋_GB2312"/>
                <w:szCs w:val="21"/>
              </w:rPr>
            </w:pPr>
            <w:r>
              <w:rPr>
                <w:rFonts w:hint="eastAsia" w:ascii="仿宋_GB2312" w:hAnsi="仿宋_GB2312" w:eastAsia="仿宋_GB2312" w:cs="仿宋_GB2312"/>
                <w:szCs w:val="21"/>
              </w:rPr>
              <w:t xml:space="preserve">0.5</w:t>
            </w:r>
            <w:r/>
          </w:p>
        </w:tc>
        <w:tc>
          <w:tcPr>
            <w:tcBorders>
              <w:top w:val="single" w:color="auto" w:sz="6" w:space="0"/>
              <w:left w:val="single" w:color="auto" w:sz="6" w:space="0"/>
              <w:bottom w:val="single" w:color="auto" w:sz="12" w:space="0"/>
            </w:tcBorders>
            <w:tcW w:w="347" w:type="pct"/>
            <w:vAlign w:val="center"/>
            <w:textDirection w:val="lrTb"/>
            <w:noWrap w:val="false"/>
          </w:tcPr>
          <w:p>
            <w:pPr>
              <w:jc w:val="center"/>
              <w:spacing w:line="360" w:lineRule="atLeast"/>
              <w:rPr>
                <w:rFonts w:ascii="仿宋_GB2312" w:hAnsi="仿宋_GB2312" w:eastAsia="仿宋_GB2312" w:cs="仿宋_GB2312"/>
                <w:szCs w:val="21"/>
              </w:rPr>
            </w:pPr>
            <w:r>
              <w:rPr>
                <w:rFonts w:hint="eastAsia" w:ascii="仿宋_GB2312" w:hAnsi="仿宋_GB2312" w:eastAsia="仿宋_GB2312" w:cs="仿宋_GB2312"/>
                <w:szCs w:val="21"/>
              </w:rPr>
              <w:t xml:space="preserve">0.35</w:t>
            </w:r>
            <w:r/>
          </w:p>
        </w:tc>
        <w:tc>
          <w:tcPr>
            <w:tcBorders>
              <w:top w:val="single" w:color="auto" w:sz="6" w:space="0"/>
              <w:left w:val="single" w:color="auto" w:sz="6" w:space="0"/>
              <w:bottom w:val="single" w:color="auto" w:sz="12" w:space="0"/>
            </w:tcBorders>
            <w:tcW w:w="309" w:type="pct"/>
            <w:vAlign w:val="center"/>
            <w:textDirection w:val="lrTb"/>
            <w:noWrap w:val="false"/>
          </w:tcPr>
          <w:p>
            <w:pPr>
              <w:jc w:val="center"/>
              <w:spacing w:line="360" w:lineRule="atLeast"/>
              <w:rPr>
                <w:rFonts w:ascii="仿宋_GB2312" w:hAnsi="仿宋_GB2312" w:eastAsia="仿宋_GB2312" w:cs="仿宋_GB2312"/>
                <w:szCs w:val="21"/>
              </w:rPr>
            </w:pPr>
            <w:r>
              <w:rPr>
                <w:rFonts w:hint="eastAsia" w:ascii="仿宋_GB2312" w:hAnsi="仿宋_GB2312" w:eastAsia="仿宋_GB2312" w:cs="仿宋_GB2312"/>
                <w:szCs w:val="21"/>
              </w:rPr>
              <w:t xml:space="preserve">0.4</w:t>
            </w:r>
            <w:r/>
          </w:p>
        </w:tc>
        <w:tc>
          <w:tcPr>
            <w:tcBorders>
              <w:top w:val="single" w:color="auto" w:sz="6" w:space="0"/>
              <w:left w:val="single" w:color="auto" w:sz="6" w:space="0"/>
              <w:bottom w:val="single" w:color="auto" w:sz="12" w:space="0"/>
            </w:tcBorders>
            <w:tcW w:w="306" w:type="pct"/>
            <w:vAlign w:val="center"/>
            <w:textDirection w:val="lrTb"/>
            <w:noWrap w:val="false"/>
          </w:tcPr>
          <w:p>
            <w:pPr>
              <w:jc w:val="center"/>
              <w:spacing w:line="360" w:lineRule="atLeast"/>
              <w:rPr>
                <w:rFonts w:ascii="仿宋_GB2312" w:hAnsi="仿宋_GB2312" w:eastAsia="仿宋_GB2312" w:cs="仿宋_GB2312"/>
                <w:szCs w:val="21"/>
              </w:rPr>
            </w:pPr>
            <w:r>
              <w:rPr>
                <w:rFonts w:hint="eastAsia" w:ascii="仿宋_GB2312" w:hAnsi="仿宋_GB2312" w:eastAsia="仿宋_GB2312" w:cs="仿宋_GB2312"/>
                <w:szCs w:val="21"/>
              </w:rPr>
              <w:t xml:space="preserve">0.28</w:t>
            </w:r>
            <w:r/>
          </w:p>
        </w:tc>
      </w:tr>
    </w:tbl>
    <w:p>
      <w:pPr>
        <w:pStyle w:val="737"/>
        <w:ind w:firstLine="560"/>
        <w:rPr>
          <w:rFonts w:hAnsi="仿宋_GB2312" w:cs="仿宋_GB2312"/>
          <w:sz w:val="28"/>
          <w:szCs w:val="28"/>
        </w:rPr>
      </w:pPr>
      <w:r>
        <w:rPr>
          <w:rFonts w:hAnsi="仿宋_GB2312" w:cs="仿宋_GB2312"/>
          <w:sz w:val="28"/>
          <w:szCs w:val="28"/>
        </w:rPr>
      </w:r>
      <w:r/>
    </w:p>
    <w:p>
      <w:pPr>
        <w:pStyle w:val="983"/>
        <w:ind w:left="0" w:firstLine="552"/>
        <w:jc w:val="center"/>
        <w:spacing w:line="560" w:lineRule="exact"/>
        <w:rPr>
          <w:rFonts w:cs="Times New Roman" w:asciiTheme="minorEastAsia" w:hAnsiTheme="minorEastAsia"/>
          <w:sz w:val="28"/>
          <w:szCs w:val="28"/>
          <w:lang w:eastAsia="zh-CN"/>
        </w:rPr>
      </w:pPr>
      <w:r>
        <w:rPr>
          <w:rFonts w:hint="eastAsia" w:cs="Times New Roman" w:asciiTheme="minorEastAsia" w:hAnsiTheme="minorEastAsia"/>
          <w:spacing w:val="-2"/>
          <w:sz w:val="28"/>
          <w:szCs w:val="28"/>
          <w:lang w:eastAsia="zh-CN" w:bidi="ar-SA"/>
        </w:rPr>
        <w:t xml:space="preserve">工程竣工结算委托评审付费标准表</w:t>
      </w:r>
      <w:r/>
    </w:p>
    <w:p>
      <w:pPr>
        <w:ind w:firstLine="11970"/>
        <w:jc w:val="right"/>
        <w:rPr>
          <w:rFonts w:ascii="仿宋_GB2312" w:hAnsi="仿宋_GB2312" w:eastAsia="仿宋_GB2312" w:cs="仿宋_GB2312"/>
          <w:szCs w:val="21"/>
        </w:rPr>
      </w:pPr>
      <w:r>
        <w:rPr>
          <w:rFonts w:hint="eastAsia" w:ascii="仿宋_GB2312" w:hAnsi="仿宋_GB2312" w:eastAsia="仿宋_GB2312" w:cs="仿宋_GB2312"/>
          <w:szCs w:val="21"/>
        </w:rPr>
        <w:t xml:space="preserve">费率：‰</w:t>
      </w:r>
      <w:r/>
    </w:p>
    <w:tbl>
      <w:tblPr>
        <w:tblStyle w:val="736"/>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1"/>
        <w:gridCol w:w="426"/>
        <w:gridCol w:w="1385"/>
        <w:gridCol w:w="846"/>
        <w:gridCol w:w="1161"/>
        <w:gridCol w:w="1267"/>
        <w:gridCol w:w="1041"/>
        <w:gridCol w:w="1041"/>
        <w:gridCol w:w="1080"/>
      </w:tblGrid>
      <w:tr>
        <w:trPr>
          <w:cantSplit/>
          <w:jc w:val="center"/>
          <w:trHeight w:val="1041"/>
        </w:trPr>
        <w:tc>
          <w:tcPr>
            <w:tcBorders>
              <w:top w:val="single" w:color="auto" w:sz="12" w:space="0"/>
              <w:left w:val="single" w:color="auto" w:sz="12" w:space="0"/>
              <w:bottom w:val="single" w:color="auto" w:sz="4" w:space="0"/>
            </w:tcBorders>
            <w:tcW w:w="530" w:type="pct"/>
            <w:vAlign w:val="center"/>
            <w:textDirection w:val="lrTb"/>
            <w:noWrap w:val="false"/>
          </w:tcPr>
          <w:p>
            <w:pPr>
              <w:jc w:val="center"/>
              <w:spacing w:line="360" w:lineRule="atLeast"/>
              <w:widowControl/>
              <w:rPr>
                <w:rFonts w:ascii="黑体" w:hAnsi="黑体" w:eastAsia="黑体" w:cs="黑体"/>
                <w:szCs w:val="21"/>
              </w:rPr>
            </w:pPr>
            <w:r>
              <w:rPr>
                <w:rFonts w:hint="eastAsia" w:ascii="黑体" w:hAnsi="黑体" w:eastAsia="黑体" w:cs="黑体"/>
                <w:szCs w:val="21"/>
              </w:rPr>
              <w:t xml:space="preserve">委托评审项目</w:t>
            </w:r>
            <w:r/>
          </w:p>
        </w:tc>
        <w:tc>
          <w:tcPr>
            <w:gridSpan w:val="2"/>
            <w:tcBorders>
              <w:top w:val="single" w:color="auto" w:sz="12" w:space="0"/>
              <w:bottom w:val="single" w:color="auto" w:sz="4" w:space="0"/>
            </w:tcBorders>
            <w:tcW w:w="1043" w:type="pct"/>
            <w:vAlign w:val="center"/>
            <w:textDirection w:val="lrTb"/>
            <w:noWrap w:val="false"/>
          </w:tcPr>
          <w:p>
            <w:pPr>
              <w:jc w:val="center"/>
              <w:spacing w:line="360" w:lineRule="atLeast"/>
              <w:widowControl/>
              <w:rPr>
                <w:rFonts w:ascii="黑体" w:hAnsi="黑体" w:eastAsia="黑体" w:cs="黑体"/>
                <w:szCs w:val="21"/>
              </w:rPr>
            </w:pPr>
            <w:r>
              <w:rPr>
                <w:rFonts w:hint="eastAsia" w:ascii="黑体" w:hAnsi="黑体" w:eastAsia="黑体" w:cs="黑体"/>
                <w:szCs w:val="21"/>
              </w:rPr>
              <w:t xml:space="preserve">付费基数</w:t>
            </w:r>
            <w:r/>
          </w:p>
        </w:tc>
        <w:tc>
          <w:tcPr>
            <w:tcBorders>
              <w:top w:val="single" w:color="auto" w:sz="12" w:space="0"/>
              <w:bottom w:val="single" w:color="auto" w:sz="4" w:space="0"/>
            </w:tcBorders>
            <w:tcW w:w="429" w:type="pct"/>
            <w:vAlign w:val="center"/>
            <w:textDirection w:val="lrTb"/>
            <w:noWrap w:val="false"/>
          </w:tcPr>
          <w:p>
            <w:pPr>
              <w:jc w:val="center"/>
              <w:spacing w:line="360" w:lineRule="atLeast"/>
              <w:widowControl/>
              <w:rPr>
                <w:rFonts w:ascii="黑体" w:hAnsi="黑体" w:eastAsia="黑体" w:cs="黑体"/>
                <w:szCs w:val="21"/>
              </w:rPr>
            </w:pPr>
            <w:r>
              <w:rPr>
                <w:rFonts w:hint="eastAsia" w:ascii="黑体" w:hAnsi="黑体" w:eastAsia="黑体" w:cs="黑体"/>
                <w:szCs w:val="21"/>
              </w:rPr>
              <w:t xml:space="preserve">400万元以下（含）</w:t>
            </w:r>
            <w:r/>
          </w:p>
        </w:tc>
        <w:tc>
          <w:tcPr>
            <w:tcBorders>
              <w:top w:val="single" w:color="auto" w:sz="12" w:space="0"/>
              <w:bottom w:val="single" w:color="auto" w:sz="4" w:space="0"/>
            </w:tcBorders>
            <w:tcW w:w="595" w:type="pct"/>
            <w:vAlign w:val="center"/>
            <w:textDirection w:val="lrTb"/>
            <w:noWrap w:val="false"/>
          </w:tcPr>
          <w:p>
            <w:pPr>
              <w:jc w:val="center"/>
              <w:spacing w:line="360" w:lineRule="atLeast"/>
              <w:widowControl/>
              <w:rPr>
                <w:rFonts w:ascii="黑体" w:hAnsi="黑体" w:eastAsia="黑体" w:cs="黑体"/>
                <w:szCs w:val="21"/>
              </w:rPr>
            </w:pPr>
            <w:r>
              <w:rPr>
                <w:rFonts w:hint="eastAsia" w:ascii="黑体" w:hAnsi="黑体" w:eastAsia="黑体" w:cs="黑体"/>
                <w:szCs w:val="21"/>
              </w:rPr>
              <w:t xml:space="preserve">400—1000万元（含）</w:t>
            </w:r>
            <w:r/>
          </w:p>
        </w:tc>
        <w:tc>
          <w:tcPr>
            <w:tcBorders>
              <w:top w:val="single" w:color="auto" w:sz="12" w:space="0"/>
              <w:bottom w:val="single" w:color="auto" w:sz="4" w:space="0"/>
            </w:tcBorders>
            <w:tcW w:w="595" w:type="pct"/>
            <w:vAlign w:val="center"/>
            <w:textDirection w:val="lrTb"/>
            <w:noWrap w:val="false"/>
          </w:tcPr>
          <w:p>
            <w:pPr>
              <w:jc w:val="center"/>
              <w:spacing w:line="360" w:lineRule="atLeast"/>
              <w:widowControl/>
              <w:rPr>
                <w:rFonts w:ascii="黑体" w:hAnsi="黑体" w:eastAsia="黑体" w:cs="黑体"/>
                <w:szCs w:val="21"/>
              </w:rPr>
            </w:pPr>
            <w:r>
              <w:rPr>
                <w:rFonts w:hint="eastAsia" w:ascii="黑体" w:hAnsi="黑体" w:eastAsia="黑体" w:cs="黑体"/>
                <w:szCs w:val="21"/>
              </w:rPr>
              <w:t xml:space="preserve">1000—5000万元（含）</w:t>
            </w:r>
            <w:r/>
          </w:p>
        </w:tc>
        <w:tc>
          <w:tcPr>
            <w:tcBorders>
              <w:top w:val="single" w:color="auto" w:sz="12" w:space="0"/>
              <w:bottom w:val="single" w:color="auto" w:sz="4" w:space="0"/>
            </w:tcBorders>
            <w:tcW w:w="595" w:type="pct"/>
            <w:vAlign w:val="center"/>
            <w:textDirection w:val="lrTb"/>
            <w:noWrap w:val="false"/>
          </w:tcPr>
          <w:p>
            <w:pPr>
              <w:jc w:val="center"/>
              <w:spacing w:line="360" w:lineRule="atLeast"/>
              <w:widowControl/>
              <w:rPr>
                <w:rFonts w:ascii="黑体" w:hAnsi="黑体" w:eastAsia="黑体" w:cs="黑体"/>
                <w:szCs w:val="21"/>
              </w:rPr>
            </w:pPr>
            <w:r>
              <w:rPr>
                <w:rFonts w:hint="eastAsia" w:ascii="黑体" w:hAnsi="黑体" w:eastAsia="黑体" w:cs="黑体"/>
                <w:szCs w:val="21"/>
              </w:rPr>
              <w:t xml:space="preserve">5000万—1亿元（含）</w:t>
            </w:r>
            <w:r/>
          </w:p>
        </w:tc>
        <w:tc>
          <w:tcPr>
            <w:tcBorders>
              <w:top w:val="single" w:color="auto" w:sz="12" w:space="0"/>
              <w:bottom w:val="single" w:color="auto" w:sz="4" w:space="0"/>
            </w:tcBorders>
            <w:tcW w:w="595" w:type="pct"/>
            <w:vAlign w:val="center"/>
            <w:textDirection w:val="lrTb"/>
            <w:noWrap w:val="false"/>
          </w:tcPr>
          <w:p>
            <w:pPr>
              <w:jc w:val="center"/>
              <w:spacing w:line="360" w:lineRule="atLeast"/>
              <w:widowControl/>
              <w:rPr>
                <w:rFonts w:ascii="黑体" w:hAnsi="黑体" w:eastAsia="黑体" w:cs="黑体"/>
                <w:szCs w:val="21"/>
              </w:rPr>
            </w:pPr>
            <w:r>
              <w:rPr>
                <w:rFonts w:hint="eastAsia" w:ascii="黑体" w:hAnsi="黑体" w:eastAsia="黑体" w:cs="黑体"/>
                <w:szCs w:val="21"/>
              </w:rPr>
              <w:t xml:space="preserve">1亿—5亿元（含）</w:t>
            </w:r>
            <w:r/>
          </w:p>
        </w:tc>
        <w:tc>
          <w:tcPr>
            <w:tcBorders>
              <w:top w:val="single" w:color="auto" w:sz="12" w:space="0"/>
              <w:bottom w:val="single" w:color="auto" w:sz="4" w:space="0"/>
              <w:right w:val="single" w:color="auto" w:sz="12" w:space="0"/>
            </w:tcBorders>
            <w:tcW w:w="615" w:type="pct"/>
            <w:vAlign w:val="center"/>
            <w:textDirection w:val="lrTb"/>
            <w:noWrap w:val="false"/>
          </w:tcPr>
          <w:p>
            <w:pPr>
              <w:jc w:val="center"/>
              <w:spacing w:line="360" w:lineRule="atLeast"/>
              <w:widowControl/>
              <w:rPr>
                <w:rFonts w:ascii="黑体" w:hAnsi="黑体" w:eastAsia="黑体" w:cs="黑体"/>
                <w:szCs w:val="21"/>
              </w:rPr>
            </w:pPr>
            <w:r>
              <w:rPr>
                <w:rFonts w:hint="eastAsia" w:ascii="黑体" w:hAnsi="黑体" w:eastAsia="黑体" w:cs="黑体"/>
                <w:szCs w:val="21"/>
              </w:rPr>
              <w:t xml:space="preserve">5亿元以上</w:t>
            </w:r>
            <w:r/>
          </w:p>
        </w:tc>
      </w:tr>
      <w:tr>
        <w:trPr>
          <w:cantSplit/>
          <w:jc w:val="center"/>
          <w:trHeight w:val="818" w:hRule="exact"/>
        </w:trPr>
        <w:tc>
          <w:tcPr>
            <w:tcBorders>
              <w:top w:val="single" w:color="auto" w:sz="4" w:space="0"/>
              <w:left w:val="single" w:color="auto" w:sz="12" w:space="0"/>
            </w:tcBorders>
            <w:tcW w:w="530" w:type="pct"/>
            <w:vAlign w:val="center"/>
            <w:vMerge w:val="restart"/>
            <w:textDirection w:val="lrTb"/>
            <w:noWrap w:val="false"/>
          </w:tcPr>
          <w:p>
            <w:pPr>
              <w:jc w:val="center"/>
              <w:spacing w:line="360" w:lineRule="atLeast"/>
              <w:widowControl/>
              <w:rPr>
                <w:rFonts w:ascii="仿宋_GB2312" w:hAnsi="仿宋_GB2312" w:eastAsia="仿宋_GB2312" w:cs="仿宋_GB2312"/>
                <w:szCs w:val="21"/>
              </w:rPr>
            </w:pPr>
            <w:r>
              <w:rPr>
                <w:rFonts w:hint="eastAsia" w:ascii="仿宋_GB2312" w:hAnsi="仿宋_GB2312" w:eastAsia="仿宋_GB2312" w:cs="仿宋_GB2312"/>
                <w:szCs w:val="21"/>
              </w:rPr>
              <w:t xml:space="preserve">工程竣工</w:t>
            </w:r>
            <w:r/>
          </w:p>
          <w:p>
            <w:pPr>
              <w:jc w:val="center"/>
              <w:spacing w:line="360" w:lineRule="atLeast"/>
              <w:widowControl/>
              <w:rPr>
                <w:rFonts w:ascii="黑体" w:hAnsi="黑体" w:eastAsia="黑体" w:cs="黑体"/>
                <w:szCs w:val="21"/>
              </w:rPr>
            </w:pPr>
            <w:r>
              <w:rPr>
                <w:rFonts w:hint="eastAsia" w:ascii="仿宋_GB2312" w:hAnsi="仿宋_GB2312" w:eastAsia="仿宋_GB2312" w:cs="仿宋_GB2312"/>
                <w:szCs w:val="21"/>
              </w:rPr>
              <w:t xml:space="preserve">结算评审</w:t>
            </w:r>
            <w:r/>
          </w:p>
        </w:tc>
        <w:tc>
          <w:tcPr>
            <w:tcBorders>
              <w:top w:val="single" w:color="auto" w:sz="4" w:space="0"/>
              <w:bottom w:val="single" w:color="auto" w:sz="4" w:space="0"/>
            </w:tcBorders>
            <w:tcW w:w="253" w:type="pct"/>
            <w:vAlign w:val="center"/>
            <w:textDirection w:val="lrTb"/>
            <w:noWrap w:val="false"/>
          </w:tcPr>
          <w:p>
            <w:pPr>
              <w:jc w:val="center"/>
              <w:spacing w:line="360" w:lineRule="atLeast"/>
              <w:widowControl/>
              <w:rPr>
                <w:rFonts w:ascii="黑体" w:hAnsi="黑体" w:eastAsia="黑体" w:cs="黑体"/>
                <w:szCs w:val="21"/>
              </w:rPr>
            </w:pPr>
            <w:r>
              <w:rPr>
                <w:rFonts w:hint="eastAsia" w:ascii="仿宋_GB2312" w:hAnsi="仿宋_GB2312" w:eastAsia="仿宋_GB2312" w:cs="仿宋_GB2312"/>
                <w:szCs w:val="21"/>
              </w:rPr>
              <w:t xml:space="preserve">基本费用</w:t>
            </w:r>
            <w:r/>
          </w:p>
        </w:tc>
        <w:tc>
          <w:tcPr>
            <w:tcBorders>
              <w:top w:val="single" w:color="auto" w:sz="4" w:space="0"/>
              <w:bottom w:val="single" w:color="auto" w:sz="4" w:space="0"/>
            </w:tcBorders>
            <w:tcW w:w="789" w:type="pct"/>
            <w:vAlign w:val="center"/>
            <w:textDirection w:val="lrTb"/>
            <w:noWrap w:val="false"/>
          </w:tcPr>
          <w:p>
            <w:pPr>
              <w:jc w:val="center"/>
              <w:spacing w:line="360" w:lineRule="atLeast"/>
              <w:widowControl/>
              <w:rPr>
                <w:rFonts w:ascii="仿宋_GB2312" w:hAnsi="仿宋_GB2312" w:eastAsia="仿宋_GB2312" w:cs="仿宋_GB2312"/>
                <w:szCs w:val="21"/>
              </w:rPr>
            </w:pPr>
            <w:r>
              <w:rPr>
                <w:rFonts w:hint="eastAsia" w:ascii="仿宋_GB2312" w:hAnsi="仿宋_GB2312" w:eastAsia="仿宋_GB2312" w:cs="仿宋_GB2312"/>
                <w:szCs w:val="21"/>
              </w:rPr>
              <w:t xml:space="preserve">送审结算价（初审）</w:t>
            </w:r>
            <w:r/>
          </w:p>
        </w:tc>
        <w:tc>
          <w:tcPr>
            <w:tcBorders>
              <w:top w:val="single" w:color="auto" w:sz="4" w:space="0"/>
              <w:bottom w:val="single" w:color="auto" w:sz="4" w:space="0"/>
            </w:tcBorders>
            <w:tcW w:w="429" w:type="pct"/>
            <w:vAlign w:val="center"/>
            <w:textDirection w:val="lrTb"/>
            <w:noWrap w:val="false"/>
          </w:tcPr>
          <w:p>
            <w:pPr>
              <w:jc w:val="center"/>
              <w:spacing w:line="360" w:lineRule="atLeast"/>
              <w:rPr>
                <w:rFonts w:ascii="仿宋_GB2312" w:hAnsi="仿宋_GB2312" w:eastAsia="仿宋_GB2312" w:cs="仿宋_GB2312"/>
                <w:szCs w:val="21"/>
              </w:rPr>
            </w:pPr>
            <w:r>
              <w:rPr>
                <w:rFonts w:hint="eastAsia" w:ascii="仿宋_GB2312" w:hAnsi="仿宋_GB2312" w:eastAsia="仿宋_GB2312" w:cs="仿宋_GB2312"/>
                <w:szCs w:val="21"/>
              </w:rPr>
              <w:t xml:space="preserve">1.2</w:t>
            </w:r>
            <w:r/>
          </w:p>
        </w:tc>
        <w:tc>
          <w:tcPr>
            <w:tcBorders>
              <w:top w:val="single" w:color="auto" w:sz="4" w:space="0"/>
              <w:bottom w:val="single" w:color="auto" w:sz="4" w:space="0"/>
            </w:tcBorders>
            <w:tcW w:w="595" w:type="pct"/>
            <w:vAlign w:val="center"/>
            <w:textDirection w:val="lrTb"/>
            <w:noWrap w:val="false"/>
          </w:tcPr>
          <w:p>
            <w:pPr>
              <w:jc w:val="center"/>
              <w:spacing w:line="360" w:lineRule="atLeast"/>
              <w:rPr>
                <w:rFonts w:ascii="仿宋_GB2312" w:hAnsi="仿宋_GB2312" w:eastAsia="仿宋_GB2312" w:cs="仿宋_GB2312"/>
                <w:szCs w:val="21"/>
              </w:rPr>
            </w:pPr>
            <w:r>
              <w:rPr>
                <w:rFonts w:hint="eastAsia" w:ascii="仿宋_GB2312" w:hAnsi="仿宋_GB2312" w:eastAsia="仿宋_GB2312" w:cs="仿宋_GB2312"/>
                <w:szCs w:val="21"/>
              </w:rPr>
              <w:t xml:space="preserve">0.56</w:t>
            </w:r>
            <w:r/>
          </w:p>
        </w:tc>
        <w:tc>
          <w:tcPr>
            <w:tcBorders>
              <w:top w:val="single" w:color="auto" w:sz="4" w:space="0"/>
              <w:bottom w:val="single" w:color="auto" w:sz="4" w:space="0"/>
            </w:tcBorders>
            <w:tcW w:w="595" w:type="pct"/>
            <w:vAlign w:val="center"/>
            <w:textDirection w:val="lrTb"/>
            <w:noWrap w:val="false"/>
          </w:tcPr>
          <w:p>
            <w:pPr>
              <w:jc w:val="center"/>
              <w:spacing w:line="360" w:lineRule="atLeast"/>
              <w:rPr>
                <w:rFonts w:ascii="仿宋_GB2312" w:hAnsi="仿宋_GB2312" w:eastAsia="仿宋_GB2312" w:cs="仿宋_GB2312"/>
                <w:szCs w:val="21"/>
              </w:rPr>
            </w:pPr>
            <w:r>
              <w:rPr>
                <w:rFonts w:hint="eastAsia" w:ascii="仿宋_GB2312" w:hAnsi="仿宋_GB2312" w:eastAsia="仿宋_GB2312" w:cs="仿宋_GB2312"/>
                <w:szCs w:val="21"/>
              </w:rPr>
              <w:t xml:space="preserve">0.45</w:t>
            </w:r>
            <w:r/>
          </w:p>
        </w:tc>
        <w:tc>
          <w:tcPr>
            <w:tcBorders>
              <w:top w:val="single" w:color="auto" w:sz="4" w:space="0"/>
              <w:bottom w:val="single" w:color="auto" w:sz="4" w:space="0"/>
            </w:tcBorders>
            <w:tcW w:w="595" w:type="pct"/>
            <w:vAlign w:val="center"/>
            <w:textDirection w:val="lrTb"/>
            <w:noWrap w:val="false"/>
          </w:tcPr>
          <w:p>
            <w:pPr>
              <w:jc w:val="center"/>
              <w:spacing w:line="360" w:lineRule="atLeast"/>
              <w:rPr>
                <w:rFonts w:ascii="仿宋_GB2312" w:hAnsi="仿宋_GB2312" w:eastAsia="仿宋_GB2312" w:cs="仿宋_GB2312"/>
                <w:szCs w:val="21"/>
              </w:rPr>
            </w:pPr>
            <w:r>
              <w:rPr>
                <w:rFonts w:hint="eastAsia" w:ascii="仿宋_GB2312" w:hAnsi="仿宋_GB2312" w:eastAsia="仿宋_GB2312" w:cs="仿宋_GB2312"/>
                <w:szCs w:val="21"/>
              </w:rPr>
              <w:t xml:space="preserve">0.35</w:t>
            </w:r>
            <w:r/>
          </w:p>
        </w:tc>
        <w:tc>
          <w:tcPr>
            <w:tcBorders>
              <w:top w:val="single" w:color="auto" w:sz="4" w:space="0"/>
              <w:bottom w:val="single" w:color="auto" w:sz="4" w:space="0"/>
            </w:tcBorders>
            <w:tcW w:w="595" w:type="pct"/>
            <w:vAlign w:val="center"/>
            <w:textDirection w:val="lrTb"/>
            <w:noWrap w:val="false"/>
          </w:tcPr>
          <w:p>
            <w:pPr>
              <w:jc w:val="center"/>
              <w:spacing w:line="360" w:lineRule="atLeast"/>
              <w:rPr>
                <w:rFonts w:ascii="仿宋_GB2312" w:hAnsi="仿宋_GB2312" w:eastAsia="仿宋_GB2312" w:cs="仿宋_GB2312"/>
                <w:szCs w:val="21"/>
              </w:rPr>
            </w:pPr>
            <w:r>
              <w:rPr>
                <w:rFonts w:hint="eastAsia" w:ascii="仿宋_GB2312" w:hAnsi="仿宋_GB2312" w:eastAsia="仿宋_GB2312" w:cs="仿宋_GB2312"/>
                <w:szCs w:val="21"/>
              </w:rPr>
              <w:t xml:space="preserve">0.25</w:t>
            </w:r>
            <w:r/>
          </w:p>
        </w:tc>
        <w:tc>
          <w:tcPr>
            <w:tcBorders>
              <w:top w:val="single" w:color="auto" w:sz="4" w:space="0"/>
              <w:bottom w:val="single" w:color="auto" w:sz="4" w:space="0"/>
              <w:right w:val="single" w:color="auto" w:sz="12" w:space="0"/>
            </w:tcBorders>
            <w:tcW w:w="615" w:type="pct"/>
            <w:vAlign w:val="center"/>
            <w:textDirection w:val="lrTb"/>
            <w:noWrap w:val="false"/>
          </w:tcPr>
          <w:p>
            <w:pPr>
              <w:jc w:val="center"/>
              <w:spacing w:line="360" w:lineRule="atLeast"/>
              <w:rPr>
                <w:rFonts w:ascii="仿宋_GB2312" w:hAnsi="仿宋_GB2312" w:eastAsia="仿宋_GB2312" w:cs="仿宋_GB2312"/>
                <w:szCs w:val="21"/>
              </w:rPr>
            </w:pPr>
            <w:r>
              <w:rPr>
                <w:rFonts w:hint="eastAsia" w:ascii="仿宋_GB2312" w:hAnsi="仿宋_GB2312" w:eastAsia="仿宋_GB2312" w:cs="仿宋_GB2312"/>
                <w:szCs w:val="21"/>
              </w:rPr>
              <w:t xml:space="preserve">0.15</w:t>
            </w:r>
            <w:r/>
          </w:p>
        </w:tc>
      </w:tr>
      <w:tr>
        <w:trPr>
          <w:cantSplit/>
          <w:jc w:val="center"/>
          <w:trHeight w:val="1242" w:hRule="exact"/>
        </w:trPr>
        <w:tc>
          <w:tcPr>
            <w:tcBorders>
              <w:left w:val="single" w:color="auto" w:sz="12" w:space="0"/>
            </w:tcBorders>
            <w:tcW w:w="530" w:type="pct"/>
            <w:vAlign w:val="center"/>
            <w:vMerge w:val="continue"/>
            <w:textDirection w:val="lrTb"/>
            <w:noWrap w:val="false"/>
          </w:tcPr>
          <w:p>
            <w:pPr>
              <w:jc w:val="center"/>
              <w:spacing w:line="360" w:lineRule="atLeast"/>
              <w:widowControl/>
              <w:rPr>
                <w:rFonts w:ascii="黑体" w:hAnsi="黑体" w:eastAsia="黑体" w:cs="黑体"/>
                <w:szCs w:val="21"/>
              </w:rPr>
            </w:pPr>
            <w:r>
              <w:rPr>
                <w:rFonts w:ascii="黑体" w:hAnsi="黑体" w:eastAsia="黑体" w:cs="黑体"/>
                <w:szCs w:val="21"/>
              </w:rPr>
            </w:r>
            <w:r/>
          </w:p>
        </w:tc>
        <w:tc>
          <w:tcPr>
            <w:tcBorders>
              <w:top w:val="single" w:color="auto" w:sz="4" w:space="0"/>
              <w:bottom w:val="single" w:color="auto" w:sz="4" w:space="0"/>
            </w:tcBorders>
            <w:tcW w:w="253" w:type="pct"/>
            <w:vAlign w:val="center"/>
            <w:vMerge w:val="restart"/>
            <w:textDirection w:val="lrTb"/>
            <w:noWrap w:val="false"/>
          </w:tcPr>
          <w:p>
            <w:pPr>
              <w:jc w:val="center"/>
              <w:spacing w:line="360" w:lineRule="atLeast"/>
              <w:widowControl/>
              <w:rPr>
                <w:rFonts w:ascii="黑体" w:hAnsi="黑体" w:eastAsia="黑体" w:cs="黑体"/>
                <w:szCs w:val="21"/>
              </w:rPr>
            </w:pPr>
            <w:r>
              <w:rPr>
                <w:rFonts w:hint="eastAsia" w:ascii="仿宋_GB2312" w:hAnsi="仿宋_GB2312" w:eastAsia="仿宋_GB2312" w:cs="仿宋_GB2312"/>
                <w:szCs w:val="21"/>
              </w:rPr>
              <w:t xml:space="preserve">追加费用</w:t>
            </w:r>
            <w:r/>
          </w:p>
        </w:tc>
        <w:tc>
          <w:tcPr>
            <w:tcBorders>
              <w:top w:val="single" w:color="auto" w:sz="4" w:space="0"/>
              <w:bottom w:val="single" w:color="auto" w:sz="4" w:space="0"/>
            </w:tcBorders>
            <w:tcW w:w="789" w:type="pct"/>
            <w:vAlign w:val="center"/>
            <w:textDirection w:val="lrTb"/>
            <w:noWrap w:val="false"/>
          </w:tcPr>
          <w:p>
            <w:pPr>
              <w:jc w:val="center"/>
              <w:spacing w:line="360" w:lineRule="atLeast"/>
              <w:widowControl/>
              <w:rPr>
                <w:rFonts w:ascii="黑体" w:hAnsi="黑体" w:eastAsia="黑体" w:cs="黑体"/>
                <w:szCs w:val="21"/>
              </w:rPr>
            </w:pPr>
            <w:r>
              <w:rPr>
                <w:rFonts w:hint="eastAsia" w:ascii="仿宋_GB2312" w:hAnsi="仿宋_GB2312" w:eastAsia="仿宋_GB2312" w:cs="仿宋_GB2312"/>
                <w:szCs w:val="21"/>
              </w:rPr>
              <w:t xml:space="preserve">核减率低于7%的部分，含7%</w:t>
            </w:r>
            <w:r/>
          </w:p>
        </w:tc>
        <w:tc>
          <w:tcPr>
            <w:tcBorders>
              <w:top w:val="single" w:color="auto" w:sz="4" w:space="0"/>
              <w:bottom w:val="single" w:color="auto" w:sz="4" w:space="0"/>
            </w:tcBorders>
            <w:tcW w:w="429" w:type="pct"/>
            <w:vAlign w:val="center"/>
            <w:textDirection w:val="lrTb"/>
            <w:noWrap w:val="false"/>
          </w:tcPr>
          <w:p>
            <w:pPr>
              <w:jc w:val="center"/>
              <w:spacing w:line="360" w:lineRule="atLeast"/>
              <w:rPr>
                <w:rFonts w:ascii="仿宋_GB2312" w:hAnsi="仿宋_GB2312" w:eastAsia="仿宋_GB2312" w:cs="仿宋_GB2312"/>
                <w:szCs w:val="21"/>
              </w:rPr>
            </w:pPr>
            <w:r>
              <w:rPr>
                <w:rFonts w:hint="eastAsia" w:ascii="仿宋_GB2312" w:hAnsi="仿宋_GB2312" w:eastAsia="仿宋_GB2312" w:cs="仿宋_GB2312"/>
                <w:szCs w:val="21"/>
              </w:rPr>
              <w:t xml:space="preserve">50</w:t>
            </w:r>
            <w:r/>
          </w:p>
        </w:tc>
        <w:tc>
          <w:tcPr>
            <w:gridSpan w:val="5"/>
            <w:tcBorders>
              <w:top w:val="single" w:color="auto" w:sz="4" w:space="0"/>
              <w:bottom w:val="single" w:color="auto" w:sz="4" w:space="0"/>
              <w:right w:val="single" w:color="auto" w:sz="12" w:space="0"/>
            </w:tcBorders>
            <w:tcW w:w="2996" w:type="pct"/>
            <w:vAlign w:val="center"/>
            <w:textDirection w:val="lrTb"/>
            <w:noWrap w:val="false"/>
          </w:tcPr>
          <w:p>
            <w:pPr>
              <w:jc w:val="center"/>
              <w:spacing w:line="360" w:lineRule="atLeast"/>
              <w:rPr>
                <w:rFonts w:ascii="仿宋_GB2312" w:hAnsi="仿宋_GB2312" w:eastAsia="仿宋_GB2312" w:cs="仿宋_GB2312"/>
                <w:szCs w:val="21"/>
              </w:rPr>
            </w:pPr>
            <w:r>
              <w:rPr>
                <w:rFonts w:hint="eastAsia" w:ascii="仿宋_GB2312" w:hAnsi="仿宋_GB2312" w:eastAsia="仿宋_GB2312" w:cs="仿宋_GB2312"/>
                <w:szCs w:val="21"/>
              </w:rPr>
              <w:t xml:space="preserve">35</w:t>
            </w:r>
            <w:r/>
          </w:p>
        </w:tc>
      </w:tr>
      <w:tr>
        <w:trPr>
          <w:cantSplit/>
          <w:jc w:val="center"/>
          <w:trHeight w:val="1008" w:hRule="exact"/>
        </w:trPr>
        <w:tc>
          <w:tcPr>
            <w:tcBorders>
              <w:left w:val="single" w:color="auto" w:sz="12" w:space="0"/>
            </w:tcBorders>
            <w:tcW w:w="530" w:type="pct"/>
            <w:vAlign w:val="center"/>
            <w:vMerge w:val="continue"/>
            <w:textDirection w:val="lrTb"/>
            <w:noWrap w:val="false"/>
          </w:tcPr>
          <w:p>
            <w:pPr>
              <w:jc w:val="center"/>
              <w:spacing w:line="360" w:lineRule="atLeast"/>
              <w:widowControl/>
              <w:rPr>
                <w:rFonts w:ascii="黑体" w:hAnsi="黑体" w:eastAsia="黑体" w:cs="黑体"/>
                <w:szCs w:val="21"/>
              </w:rPr>
            </w:pPr>
            <w:r>
              <w:rPr>
                <w:rFonts w:ascii="黑体" w:hAnsi="黑体" w:eastAsia="黑体" w:cs="黑体"/>
                <w:szCs w:val="21"/>
              </w:rPr>
            </w:r>
            <w:r/>
          </w:p>
        </w:tc>
        <w:tc>
          <w:tcPr>
            <w:tcBorders>
              <w:top w:val="single" w:color="auto" w:sz="4" w:space="0"/>
              <w:bottom w:val="single" w:color="auto" w:sz="4" w:space="0"/>
            </w:tcBorders>
            <w:tcW w:w="253" w:type="pct"/>
            <w:vAlign w:val="center"/>
            <w:vMerge w:val="continue"/>
            <w:textDirection w:val="lrTb"/>
            <w:noWrap w:val="false"/>
          </w:tcPr>
          <w:p>
            <w:pPr>
              <w:jc w:val="center"/>
              <w:spacing w:line="360" w:lineRule="atLeast"/>
              <w:widowControl/>
              <w:rPr>
                <w:rFonts w:ascii="黑体" w:hAnsi="黑体" w:eastAsia="黑体" w:cs="黑体"/>
                <w:szCs w:val="21"/>
              </w:rPr>
            </w:pPr>
            <w:r>
              <w:rPr>
                <w:rFonts w:ascii="黑体" w:hAnsi="黑体" w:eastAsia="黑体" w:cs="黑体"/>
                <w:szCs w:val="21"/>
              </w:rPr>
            </w:r>
            <w:r/>
          </w:p>
        </w:tc>
        <w:tc>
          <w:tcPr>
            <w:tcBorders>
              <w:top w:val="single" w:color="auto" w:sz="4" w:space="0"/>
              <w:bottom w:val="single" w:color="auto" w:sz="4" w:space="0"/>
            </w:tcBorders>
            <w:tcW w:w="789" w:type="pct"/>
            <w:vAlign w:val="center"/>
            <w:textDirection w:val="lrTb"/>
            <w:noWrap w:val="false"/>
          </w:tcPr>
          <w:p>
            <w:pPr>
              <w:jc w:val="center"/>
              <w:spacing w:line="360" w:lineRule="atLeast"/>
              <w:widowControl/>
              <w:rPr>
                <w:rFonts w:ascii="黑体" w:hAnsi="黑体" w:eastAsia="黑体" w:cs="黑体"/>
                <w:szCs w:val="21"/>
              </w:rPr>
            </w:pPr>
            <w:r>
              <w:rPr>
                <w:rFonts w:hint="eastAsia" w:ascii="仿宋_GB2312" w:hAnsi="仿宋_GB2312" w:eastAsia="仿宋_GB2312" w:cs="仿宋_GB2312"/>
                <w:szCs w:val="21"/>
              </w:rPr>
              <w:t xml:space="preserve">核减率高于7%的部分</w:t>
            </w:r>
            <w:r/>
          </w:p>
        </w:tc>
        <w:tc>
          <w:tcPr>
            <w:tcBorders>
              <w:top w:val="single" w:color="auto" w:sz="4" w:space="0"/>
              <w:bottom w:val="single" w:color="auto" w:sz="4" w:space="0"/>
            </w:tcBorders>
            <w:tcW w:w="429" w:type="pct"/>
            <w:vAlign w:val="center"/>
            <w:textDirection w:val="lrTb"/>
            <w:noWrap w:val="false"/>
          </w:tcPr>
          <w:p>
            <w:pPr>
              <w:jc w:val="center"/>
              <w:spacing w:line="360" w:lineRule="atLeast"/>
              <w:rPr>
                <w:rFonts w:ascii="仿宋_GB2312" w:hAnsi="仿宋_GB2312" w:eastAsia="仿宋_GB2312" w:cs="仿宋_GB2312"/>
                <w:szCs w:val="21"/>
              </w:rPr>
            </w:pPr>
            <w:r>
              <w:rPr>
                <w:rFonts w:hint="eastAsia" w:ascii="仿宋_GB2312" w:hAnsi="仿宋_GB2312" w:eastAsia="仿宋_GB2312" w:cs="仿宋_GB2312"/>
                <w:szCs w:val="21"/>
              </w:rPr>
              <w:t xml:space="preserve">50</w:t>
            </w:r>
            <w:r/>
          </w:p>
        </w:tc>
        <w:tc>
          <w:tcPr>
            <w:gridSpan w:val="5"/>
            <w:tcBorders>
              <w:top w:val="single" w:color="auto" w:sz="4" w:space="0"/>
              <w:bottom w:val="single" w:color="auto" w:sz="4" w:space="0"/>
              <w:right w:val="single" w:color="auto" w:sz="12" w:space="0"/>
            </w:tcBorders>
            <w:tcW w:w="2996" w:type="pct"/>
            <w:vAlign w:val="center"/>
            <w:textDirection w:val="lrTb"/>
            <w:noWrap w:val="false"/>
          </w:tcPr>
          <w:p>
            <w:pPr>
              <w:jc w:val="center"/>
              <w:spacing w:line="360" w:lineRule="atLeast"/>
              <w:rPr>
                <w:rFonts w:ascii="仿宋_GB2312" w:hAnsi="仿宋_GB2312" w:eastAsia="仿宋_GB2312" w:cs="仿宋_GB2312"/>
                <w:szCs w:val="21"/>
              </w:rPr>
            </w:pPr>
            <w:r>
              <w:rPr>
                <w:rFonts w:hint="eastAsia" w:ascii="仿宋_GB2312" w:hAnsi="仿宋_GB2312" w:eastAsia="仿宋_GB2312" w:cs="仿宋_GB2312"/>
                <w:szCs w:val="21"/>
              </w:rPr>
              <w:t xml:space="preserve">40</w:t>
            </w:r>
            <w:r/>
          </w:p>
        </w:tc>
      </w:tr>
      <w:tr>
        <w:trPr>
          <w:cantSplit/>
          <w:jc w:val="center"/>
          <w:trHeight w:val="787" w:hRule="exact"/>
        </w:trPr>
        <w:tc>
          <w:tcPr>
            <w:tcBorders>
              <w:left w:val="single" w:color="auto" w:sz="12" w:space="0"/>
            </w:tcBorders>
            <w:tcW w:w="530" w:type="pct"/>
            <w:vAlign w:val="center"/>
            <w:vMerge w:val="continue"/>
            <w:textDirection w:val="lrTb"/>
            <w:noWrap w:val="false"/>
          </w:tcPr>
          <w:p>
            <w:pPr>
              <w:jc w:val="center"/>
              <w:spacing w:line="360" w:lineRule="atLeast"/>
              <w:widowControl/>
              <w:rPr>
                <w:rFonts w:ascii="黑体" w:hAnsi="黑体" w:eastAsia="黑体" w:cs="黑体"/>
                <w:szCs w:val="21"/>
              </w:rPr>
            </w:pPr>
            <w:r>
              <w:rPr>
                <w:rFonts w:ascii="黑体" w:hAnsi="黑体" w:eastAsia="黑体" w:cs="黑体"/>
                <w:szCs w:val="21"/>
              </w:rPr>
            </w:r>
            <w:r/>
          </w:p>
        </w:tc>
        <w:tc>
          <w:tcPr>
            <w:tcBorders>
              <w:top w:val="single" w:color="auto" w:sz="4" w:space="0"/>
              <w:bottom w:val="single" w:color="auto" w:sz="4" w:space="0"/>
            </w:tcBorders>
            <w:tcW w:w="253" w:type="pct"/>
            <w:vAlign w:val="center"/>
            <w:textDirection w:val="lrTb"/>
            <w:noWrap w:val="false"/>
          </w:tcPr>
          <w:p>
            <w:pPr>
              <w:jc w:val="center"/>
              <w:spacing w:line="360" w:lineRule="atLeast"/>
              <w:widowControl/>
              <w:rPr>
                <w:rFonts w:ascii="黑体" w:hAnsi="黑体" w:eastAsia="黑体" w:cs="黑体"/>
                <w:szCs w:val="21"/>
              </w:rPr>
            </w:pPr>
            <w:r>
              <w:rPr>
                <w:rFonts w:hint="eastAsia" w:ascii="仿宋_GB2312" w:hAnsi="仿宋_GB2312" w:eastAsia="仿宋_GB2312" w:cs="仿宋_GB2312"/>
                <w:szCs w:val="21"/>
              </w:rPr>
              <w:t xml:space="preserve">基本费用</w:t>
            </w:r>
            <w:r/>
          </w:p>
        </w:tc>
        <w:tc>
          <w:tcPr>
            <w:tcBorders>
              <w:top w:val="single" w:color="auto" w:sz="4" w:space="0"/>
              <w:bottom w:val="single" w:color="auto" w:sz="4" w:space="0"/>
            </w:tcBorders>
            <w:tcW w:w="789" w:type="pct"/>
            <w:vAlign w:val="center"/>
            <w:textDirection w:val="lrTb"/>
            <w:noWrap w:val="false"/>
          </w:tcPr>
          <w:p>
            <w:pPr>
              <w:jc w:val="center"/>
              <w:spacing w:line="360" w:lineRule="atLeast"/>
              <w:widowControl/>
              <w:rPr>
                <w:rFonts w:ascii="黑体" w:hAnsi="黑体" w:eastAsia="黑体" w:cs="黑体"/>
                <w:szCs w:val="21"/>
              </w:rPr>
            </w:pPr>
            <w:r>
              <w:rPr>
                <w:rFonts w:hint="eastAsia" w:ascii="仿宋_GB2312" w:hAnsi="仿宋_GB2312" w:eastAsia="仿宋_GB2312" w:cs="仿宋_GB2312"/>
                <w:szCs w:val="21"/>
              </w:rPr>
              <w:t xml:space="preserve">送审结算价（复审）</w:t>
            </w:r>
            <w:r/>
          </w:p>
        </w:tc>
        <w:tc>
          <w:tcPr>
            <w:tcBorders>
              <w:top w:val="single" w:color="auto" w:sz="4" w:space="0"/>
              <w:bottom w:val="single" w:color="auto" w:sz="4" w:space="0"/>
            </w:tcBorders>
            <w:tcW w:w="429" w:type="pct"/>
            <w:vAlign w:val="center"/>
            <w:textDirection w:val="lrTb"/>
            <w:noWrap w:val="false"/>
          </w:tcPr>
          <w:p>
            <w:pPr>
              <w:jc w:val="center"/>
              <w:spacing w:line="360" w:lineRule="atLeast"/>
              <w:rPr>
                <w:rFonts w:ascii="仿宋_GB2312" w:hAnsi="仿宋_GB2312" w:eastAsia="仿宋_GB2312" w:cs="仿宋_GB2312"/>
                <w:szCs w:val="21"/>
              </w:rPr>
            </w:pPr>
            <w:r>
              <w:rPr>
                <w:rFonts w:hint="eastAsia" w:ascii="仿宋_GB2312" w:hAnsi="仿宋_GB2312" w:eastAsia="仿宋_GB2312" w:cs="仿宋_GB2312"/>
                <w:szCs w:val="21"/>
              </w:rPr>
              <w:t xml:space="preserve">1.2</w:t>
            </w:r>
            <w:r/>
          </w:p>
        </w:tc>
        <w:tc>
          <w:tcPr>
            <w:tcBorders>
              <w:top w:val="single" w:color="auto" w:sz="4" w:space="0"/>
              <w:bottom w:val="single" w:color="auto" w:sz="4" w:space="0"/>
            </w:tcBorders>
            <w:tcW w:w="595" w:type="pct"/>
            <w:vAlign w:val="center"/>
            <w:textDirection w:val="lrTb"/>
            <w:noWrap w:val="false"/>
          </w:tcPr>
          <w:p>
            <w:pPr>
              <w:jc w:val="center"/>
              <w:spacing w:line="360" w:lineRule="atLeast"/>
              <w:rPr>
                <w:rFonts w:ascii="仿宋_GB2312" w:hAnsi="仿宋_GB2312" w:eastAsia="仿宋_GB2312" w:cs="仿宋_GB2312"/>
                <w:szCs w:val="21"/>
              </w:rPr>
            </w:pPr>
            <w:r>
              <w:rPr>
                <w:rFonts w:hint="eastAsia" w:ascii="仿宋_GB2312" w:hAnsi="仿宋_GB2312" w:eastAsia="仿宋_GB2312" w:cs="仿宋_GB2312"/>
                <w:szCs w:val="21"/>
              </w:rPr>
              <w:t xml:space="preserve">0.56</w:t>
            </w:r>
            <w:r/>
          </w:p>
        </w:tc>
        <w:tc>
          <w:tcPr>
            <w:tcBorders>
              <w:top w:val="single" w:color="auto" w:sz="4" w:space="0"/>
              <w:bottom w:val="single" w:color="auto" w:sz="4" w:space="0"/>
            </w:tcBorders>
            <w:tcW w:w="595" w:type="pct"/>
            <w:vAlign w:val="center"/>
            <w:textDirection w:val="lrTb"/>
            <w:noWrap w:val="false"/>
          </w:tcPr>
          <w:p>
            <w:pPr>
              <w:jc w:val="center"/>
              <w:spacing w:line="360" w:lineRule="atLeast"/>
              <w:rPr>
                <w:rFonts w:ascii="仿宋_GB2312" w:hAnsi="仿宋_GB2312" w:eastAsia="仿宋_GB2312" w:cs="仿宋_GB2312"/>
                <w:szCs w:val="21"/>
              </w:rPr>
            </w:pPr>
            <w:r>
              <w:rPr>
                <w:rFonts w:hint="eastAsia" w:ascii="仿宋_GB2312" w:hAnsi="仿宋_GB2312" w:eastAsia="仿宋_GB2312" w:cs="仿宋_GB2312"/>
                <w:szCs w:val="21"/>
              </w:rPr>
              <w:t xml:space="preserve">0.45</w:t>
            </w:r>
            <w:r/>
          </w:p>
        </w:tc>
        <w:tc>
          <w:tcPr>
            <w:tcBorders>
              <w:top w:val="single" w:color="auto" w:sz="4" w:space="0"/>
              <w:bottom w:val="single" w:color="auto" w:sz="4" w:space="0"/>
            </w:tcBorders>
            <w:tcW w:w="595" w:type="pct"/>
            <w:vAlign w:val="center"/>
            <w:textDirection w:val="lrTb"/>
            <w:noWrap w:val="false"/>
          </w:tcPr>
          <w:p>
            <w:pPr>
              <w:jc w:val="center"/>
              <w:spacing w:line="360" w:lineRule="atLeast"/>
              <w:rPr>
                <w:rFonts w:ascii="仿宋_GB2312" w:hAnsi="仿宋_GB2312" w:eastAsia="仿宋_GB2312" w:cs="仿宋_GB2312"/>
                <w:szCs w:val="21"/>
              </w:rPr>
            </w:pPr>
            <w:r>
              <w:rPr>
                <w:rFonts w:hint="eastAsia" w:ascii="仿宋_GB2312" w:hAnsi="仿宋_GB2312" w:eastAsia="仿宋_GB2312" w:cs="仿宋_GB2312"/>
                <w:szCs w:val="21"/>
              </w:rPr>
              <w:t xml:space="preserve">0.35</w:t>
            </w:r>
            <w:r/>
          </w:p>
        </w:tc>
        <w:tc>
          <w:tcPr>
            <w:tcBorders>
              <w:top w:val="single" w:color="auto" w:sz="4" w:space="0"/>
              <w:bottom w:val="single" w:color="auto" w:sz="4" w:space="0"/>
            </w:tcBorders>
            <w:tcW w:w="595" w:type="pct"/>
            <w:vAlign w:val="center"/>
            <w:textDirection w:val="lrTb"/>
            <w:noWrap w:val="false"/>
          </w:tcPr>
          <w:p>
            <w:pPr>
              <w:jc w:val="center"/>
              <w:spacing w:line="360" w:lineRule="atLeast"/>
              <w:rPr>
                <w:rFonts w:ascii="仿宋_GB2312" w:hAnsi="仿宋_GB2312" w:eastAsia="仿宋_GB2312" w:cs="仿宋_GB2312"/>
                <w:szCs w:val="21"/>
              </w:rPr>
            </w:pPr>
            <w:r>
              <w:rPr>
                <w:rFonts w:hint="eastAsia" w:ascii="仿宋_GB2312" w:hAnsi="仿宋_GB2312" w:eastAsia="仿宋_GB2312" w:cs="仿宋_GB2312"/>
                <w:szCs w:val="21"/>
              </w:rPr>
              <w:t xml:space="preserve">0.25</w:t>
            </w:r>
            <w:r/>
          </w:p>
        </w:tc>
        <w:tc>
          <w:tcPr>
            <w:tcBorders>
              <w:top w:val="single" w:color="auto" w:sz="4" w:space="0"/>
              <w:bottom w:val="single" w:color="auto" w:sz="4" w:space="0"/>
              <w:right w:val="single" w:color="auto" w:sz="12" w:space="0"/>
            </w:tcBorders>
            <w:tcW w:w="615" w:type="pct"/>
            <w:vAlign w:val="center"/>
            <w:textDirection w:val="lrTb"/>
            <w:noWrap w:val="false"/>
          </w:tcPr>
          <w:p>
            <w:pPr>
              <w:jc w:val="center"/>
              <w:spacing w:line="360" w:lineRule="atLeast"/>
              <w:rPr>
                <w:rFonts w:ascii="仿宋_GB2312" w:hAnsi="仿宋_GB2312" w:eastAsia="仿宋_GB2312" w:cs="仿宋_GB2312"/>
                <w:szCs w:val="21"/>
              </w:rPr>
            </w:pPr>
            <w:r>
              <w:rPr>
                <w:rFonts w:hint="eastAsia" w:ascii="仿宋_GB2312" w:hAnsi="仿宋_GB2312" w:eastAsia="仿宋_GB2312" w:cs="仿宋_GB2312"/>
                <w:szCs w:val="21"/>
              </w:rPr>
              <w:t xml:space="preserve">0.15</w:t>
            </w:r>
            <w:r/>
          </w:p>
        </w:tc>
      </w:tr>
      <w:tr>
        <w:trPr>
          <w:cantSplit/>
          <w:jc w:val="center"/>
          <w:trHeight w:val="856" w:hRule="exact"/>
        </w:trPr>
        <w:tc>
          <w:tcPr>
            <w:tcBorders>
              <w:left w:val="single" w:color="auto" w:sz="12" w:space="0"/>
              <w:bottom w:val="single" w:color="auto" w:sz="12" w:space="0"/>
            </w:tcBorders>
            <w:tcW w:w="530" w:type="pct"/>
            <w:vAlign w:val="center"/>
            <w:vMerge w:val="continue"/>
            <w:textDirection w:val="lrTb"/>
            <w:noWrap w:val="false"/>
          </w:tcPr>
          <w:p>
            <w:pPr>
              <w:jc w:val="center"/>
              <w:spacing w:line="360" w:lineRule="atLeast"/>
              <w:widowControl/>
              <w:rPr>
                <w:rFonts w:ascii="黑体" w:hAnsi="黑体" w:eastAsia="黑体" w:cs="黑体"/>
                <w:szCs w:val="21"/>
              </w:rPr>
            </w:pPr>
            <w:r>
              <w:rPr>
                <w:rFonts w:ascii="黑体" w:hAnsi="黑体" w:eastAsia="黑体" w:cs="黑体"/>
                <w:szCs w:val="21"/>
              </w:rPr>
            </w:r>
            <w:r/>
          </w:p>
        </w:tc>
        <w:tc>
          <w:tcPr>
            <w:tcBorders>
              <w:top w:val="single" w:color="auto" w:sz="4" w:space="0"/>
              <w:bottom w:val="single" w:color="auto" w:sz="12" w:space="0"/>
            </w:tcBorders>
            <w:tcW w:w="253" w:type="pct"/>
            <w:vAlign w:val="center"/>
            <w:textDirection w:val="lrTb"/>
            <w:noWrap w:val="false"/>
          </w:tcPr>
          <w:p>
            <w:pPr>
              <w:jc w:val="center"/>
              <w:spacing w:line="360" w:lineRule="atLeast"/>
              <w:widowControl/>
              <w:rPr>
                <w:rFonts w:ascii="黑体" w:hAnsi="黑体" w:eastAsia="黑体" w:cs="黑体"/>
                <w:szCs w:val="21"/>
              </w:rPr>
            </w:pPr>
            <w:r>
              <w:rPr>
                <w:rFonts w:hint="eastAsia" w:ascii="仿宋_GB2312" w:hAnsi="仿宋_GB2312" w:eastAsia="仿宋_GB2312" w:cs="仿宋_GB2312"/>
                <w:szCs w:val="21"/>
              </w:rPr>
              <w:t xml:space="preserve">追加费用</w:t>
            </w:r>
            <w:r/>
          </w:p>
        </w:tc>
        <w:tc>
          <w:tcPr>
            <w:tcBorders>
              <w:top w:val="single" w:color="auto" w:sz="4" w:space="0"/>
              <w:bottom w:val="single" w:color="auto" w:sz="12" w:space="0"/>
            </w:tcBorders>
            <w:tcW w:w="789" w:type="pct"/>
            <w:vAlign w:val="center"/>
            <w:textDirection w:val="lrTb"/>
            <w:noWrap w:val="false"/>
          </w:tcPr>
          <w:p>
            <w:pPr>
              <w:jc w:val="center"/>
              <w:spacing w:line="360" w:lineRule="atLeast"/>
              <w:widowControl/>
              <w:rPr>
                <w:rFonts w:ascii="仿宋_GB2312" w:hAnsi="仿宋_GB2312" w:eastAsia="仿宋_GB2312" w:cs="仿宋_GB2312"/>
                <w:szCs w:val="21"/>
              </w:rPr>
            </w:pPr>
            <w:r>
              <w:rPr>
                <w:rFonts w:ascii="仿宋_GB2312" w:hAnsi="仿宋_GB2312" w:eastAsia="仿宋_GB2312" w:cs="仿宋_GB2312"/>
                <w:szCs w:val="21"/>
              </w:rPr>
            </w:r>
            <w:r/>
          </w:p>
        </w:tc>
        <w:tc>
          <w:tcPr>
            <w:tcBorders>
              <w:top w:val="single" w:color="auto" w:sz="4" w:space="0"/>
              <w:bottom w:val="single" w:color="auto" w:sz="12" w:space="0"/>
            </w:tcBorders>
            <w:tcW w:w="429" w:type="pct"/>
            <w:vAlign w:val="center"/>
            <w:textDirection w:val="lrTb"/>
            <w:noWrap w:val="false"/>
          </w:tcPr>
          <w:p>
            <w:pPr>
              <w:jc w:val="center"/>
              <w:spacing w:line="360" w:lineRule="atLeast"/>
              <w:rPr>
                <w:rFonts w:ascii="仿宋_GB2312" w:hAnsi="仿宋_GB2312" w:eastAsia="仿宋_GB2312" w:cs="仿宋_GB2312"/>
                <w:szCs w:val="21"/>
              </w:rPr>
            </w:pPr>
            <w:r>
              <w:rPr>
                <w:rFonts w:hint="eastAsia" w:ascii="仿宋_GB2312" w:hAnsi="仿宋_GB2312" w:eastAsia="仿宋_GB2312" w:cs="仿宋_GB2312"/>
                <w:szCs w:val="21"/>
              </w:rPr>
              <w:t xml:space="preserve">80</w:t>
            </w:r>
            <w:r/>
          </w:p>
        </w:tc>
        <w:tc>
          <w:tcPr>
            <w:gridSpan w:val="5"/>
            <w:tcBorders>
              <w:top w:val="single" w:color="auto" w:sz="4" w:space="0"/>
              <w:bottom w:val="single" w:color="auto" w:sz="12" w:space="0"/>
              <w:right w:val="single" w:color="auto" w:sz="12" w:space="0"/>
            </w:tcBorders>
            <w:tcW w:w="2996" w:type="pct"/>
            <w:vAlign w:val="center"/>
            <w:textDirection w:val="lrTb"/>
            <w:noWrap w:val="false"/>
          </w:tcPr>
          <w:p>
            <w:pPr>
              <w:jc w:val="center"/>
              <w:spacing w:line="360" w:lineRule="atLeast"/>
              <w:rPr>
                <w:rFonts w:ascii="仿宋_GB2312" w:hAnsi="仿宋_GB2312" w:eastAsia="仿宋_GB2312" w:cs="仿宋_GB2312"/>
                <w:szCs w:val="21"/>
              </w:rPr>
            </w:pPr>
            <w:r>
              <w:rPr>
                <w:rFonts w:hint="eastAsia" w:ascii="仿宋_GB2312" w:hAnsi="仿宋_GB2312" w:eastAsia="仿宋_GB2312" w:cs="仿宋_GB2312"/>
                <w:szCs w:val="21"/>
              </w:rPr>
              <w:t xml:space="preserve">60</w:t>
            </w:r>
            <w:r/>
          </w:p>
        </w:tc>
      </w:tr>
    </w:tbl>
    <w:p>
      <w:pPr>
        <w:rPr>
          <w:rFonts w:ascii="黑体" w:hAnsi="黑体" w:eastAsia="黑体" w:cs="黑体"/>
          <w:spacing w:val="2"/>
          <w:szCs w:val="32"/>
        </w:rPr>
      </w:pPr>
      <w:r>
        <w:rPr>
          <w:rFonts w:ascii="黑体" w:hAnsi="黑体" w:eastAsia="黑体" w:cs="黑体"/>
          <w:spacing w:val="2"/>
          <w:szCs w:val="32"/>
        </w:rPr>
      </w:r>
      <w:r/>
    </w:p>
    <w:p>
      <w:pPr>
        <w:pStyle w:val="983"/>
        <w:ind w:left="0"/>
        <w:jc w:val="center"/>
        <w:spacing w:line="560" w:lineRule="exact"/>
        <w:rPr>
          <w:rFonts w:cs="Times New Roman" w:asciiTheme="minorEastAsia" w:hAnsiTheme="minorEastAsia"/>
          <w:spacing w:val="-2"/>
          <w:sz w:val="28"/>
          <w:szCs w:val="28"/>
          <w:lang w:eastAsia="zh-CN" w:bidi="ar-SA"/>
        </w:rPr>
      </w:pPr>
      <w:r>
        <w:rPr>
          <w:rFonts w:hint="eastAsia" w:cs="Times New Roman" w:asciiTheme="minorEastAsia" w:hAnsiTheme="minorEastAsia"/>
          <w:spacing w:val="-2"/>
          <w:sz w:val="28"/>
          <w:szCs w:val="28"/>
          <w:lang w:eastAsia="zh-CN" w:bidi="ar-SA"/>
        </w:rPr>
        <w:t xml:space="preserve">全过程跟踪委托评审付费标准表</w:t>
      </w:r>
      <w:r/>
    </w:p>
    <w:p>
      <w:pPr>
        <w:ind w:firstLine="11970"/>
        <w:jc w:val="right"/>
        <w:rPr>
          <w:rFonts w:ascii="方正小标宋_GBK" w:hAnsi="Times New Roman" w:eastAsia="方正小标宋_GBK" w:cs="Times New Roman"/>
          <w:spacing w:val="-2"/>
          <w:sz w:val="44"/>
          <w:szCs w:val="44"/>
        </w:rPr>
      </w:pPr>
      <w:r>
        <w:rPr>
          <w:rFonts w:hint="eastAsia" w:ascii="仿宋_GB2312" w:hAnsi="仿宋_GB2312" w:eastAsia="仿宋_GB2312" w:cs="仿宋_GB2312"/>
          <w:szCs w:val="21"/>
        </w:rPr>
        <w:t xml:space="preserve">费率：‰</w:t>
      </w:r>
      <w:r/>
    </w:p>
    <w:tbl>
      <w:tblPr>
        <w:tblStyle w:val="73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36"/>
        <w:gridCol w:w="1484"/>
        <w:gridCol w:w="1308"/>
        <w:gridCol w:w="1356"/>
        <w:gridCol w:w="1356"/>
        <w:gridCol w:w="1367"/>
        <w:gridCol w:w="1367"/>
      </w:tblGrid>
      <w:tr>
        <w:trPr>
          <w:cantSplit/>
          <w:trHeight w:val="1015"/>
        </w:trPr>
        <w:tc>
          <w:tcPr>
            <w:tcBorders>
              <w:top w:val="single" w:color="auto" w:sz="12" w:space="0"/>
              <w:left w:val="single" w:color="auto" w:sz="12" w:space="0"/>
              <w:bottom w:val="single" w:color="auto" w:sz="4" w:space="0"/>
            </w:tcBorders>
            <w:tcW w:w="510" w:type="pct"/>
            <w:vAlign w:val="center"/>
            <w:textDirection w:val="lrTb"/>
            <w:noWrap w:val="false"/>
          </w:tcPr>
          <w:p>
            <w:pPr>
              <w:jc w:val="center"/>
              <w:spacing w:line="360" w:lineRule="atLeast"/>
              <w:widowControl/>
              <w:rPr>
                <w:rFonts w:ascii="黑体" w:hAnsi="黑体" w:eastAsia="黑体" w:cs="黑体"/>
                <w:szCs w:val="21"/>
              </w:rPr>
            </w:pPr>
            <w:r>
              <w:rPr>
                <w:rFonts w:hint="eastAsia" w:ascii="黑体" w:hAnsi="黑体" w:eastAsia="黑体" w:cs="黑体"/>
                <w:szCs w:val="21"/>
              </w:rPr>
              <w:t xml:space="preserve">委托评审项目</w:t>
            </w:r>
            <w:r/>
          </w:p>
        </w:tc>
        <w:tc>
          <w:tcPr>
            <w:tcBorders>
              <w:top w:val="single" w:color="auto" w:sz="12" w:space="0"/>
              <w:bottom w:val="single" w:color="auto" w:sz="4" w:space="0"/>
            </w:tcBorders>
            <w:tcW w:w="809" w:type="pct"/>
            <w:vAlign w:val="center"/>
            <w:textDirection w:val="lrTb"/>
            <w:noWrap w:val="false"/>
          </w:tcPr>
          <w:p>
            <w:pPr>
              <w:jc w:val="center"/>
              <w:spacing w:line="360" w:lineRule="atLeast"/>
              <w:widowControl/>
              <w:rPr>
                <w:rFonts w:ascii="黑体" w:hAnsi="黑体" w:eastAsia="黑体" w:cs="黑体"/>
                <w:szCs w:val="21"/>
              </w:rPr>
            </w:pPr>
            <w:r>
              <w:rPr>
                <w:rFonts w:hint="eastAsia" w:ascii="黑体" w:hAnsi="黑体" w:eastAsia="黑体" w:cs="黑体"/>
                <w:szCs w:val="21"/>
              </w:rPr>
              <w:t xml:space="preserve">付费基数</w:t>
            </w:r>
            <w:r/>
          </w:p>
        </w:tc>
        <w:tc>
          <w:tcPr>
            <w:tcBorders>
              <w:top w:val="single" w:color="auto" w:sz="12" w:space="0"/>
              <w:bottom w:val="single" w:color="auto" w:sz="4" w:space="0"/>
            </w:tcBorders>
            <w:tcW w:w="713" w:type="pct"/>
            <w:vAlign w:val="center"/>
            <w:textDirection w:val="lrTb"/>
            <w:noWrap w:val="false"/>
          </w:tcPr>
          <w:p>
            <w:pPr>
              <w:jc w:val="center"/>
              <w:spacing w:line="360" w:lineRule="atLeast"/>
              <w:widowControl/>
              <w:rPr>
                <w:rFonts w:ascii="黑体" w:hAnsi="黑体" w:eastAsia="黑体" w:cs="黑体"/>
                <w:szCs w:val="21"/>
              </w:rPr>
            </w:pPr>
            <w:r>
              <w:rPr>
                <w:rFonts w:hint="eastAsia" w:ascii="黑体" w:hAnsi="黑体" w:eastAsia="黑体" w:cs="黑体"/>
                <w:szCs w:val="21"/>
              </w:rPr>
              <w:t xml:space="preserve">400万元以下（含）</w:t>
            </w:r>
            <w:r/>
          </w:p>
        </w:tc>
        <w:tc>
          <w:tcPr>
            <w:tcBorders>
              <w:top w:val="single" w:color="auto" w:sz="12" w:space="0"/>
              <w:bottom w:val="single" w:color="auto" w:sz="4" w:space="0"/>
            </w:tcBorders>
            <w:tcW w:w="739" w:type="pct"/>
            <w:vAlign w:val="center"/>
            <w:textDirection w:val="lrTb"/>
            <w:noWrap w:val="false"/>
          </w:tcPr>
          <w:p>
            <w:pPr>
              <w:jc w:val="center"/>
              <w:spacing w:line="360" w:lineRule="atLeast"/>
              <w:widowControl/>
              <w:rPr>
                <w:rFonts w:ascii="黑体" w:hAnsi="黑体" w:eastAsia="黑体" w:cs="黑体"/>
                <w:szCs w:val="21"/>
              </w:rPr>
            </w:pPr>
            <w:r>
              <w:rPr>
                <w:rFonts w:hint="eastAsia" w:ascii="黑体" w:hAnsi="黑体" w:eastAsia="黑体" w:cs="黑体"/>
                <w:szCs w:val="21"/>
              </w:rPr>
              <w:t xml:space="preserve">400—1000万元（含）</w:t>
            </w:r>
            <w:r/>
          </w:p>
        </w:tc>
        <w:tc>
          <w:tcPr>
            <w:tcBorders>
              <w:top w:val="single" w:color="auto" w:sz="12" w:space="0"/>
              <w:bottom w:val="single" w:color="auto" w:sz="4" w:space="0"/>
            </w:tcBorders>
            <w:tcW w:w="739" w:type="pct"/>
            <w:vAlign w:val="center"/>
            <w:textDirection w:val="lrTb"/>
            <w:noWrap w:val="false"/>
          </w:tcPr>
          <w:p>
            <w:pPr>
              <w:jc w:val="center"/>
              <w:spacing w:line="360" w:lineRule="atLeast"/>
              <w:widowControl/>
              <w:rPr>
                <w:rFonts w:ascii="黑体" w:hAnsi="黑体" w:eastAsia="黑体" w:cs="黑体"/>
                <w:szCs w:val="21"/>
              </w:rPr>
            </w:pPr>
            <w:r>
              <w:rPr>
                <w:rFonts w:hint="eastAsia" w:ascii="黑体" w:hAnsi="黑体" w:eastAsia="黑体" w:cs="黑体"/>
                <w:szCs w:val="21"/>
              </w:rPr>
              <w:t xml:space="preserve">1000—5000万元（含）</w:t>
            </w:r>
            <w:r/>
          </w:p>
        </w:tc>
        <w:tc>
          <w:tcPr>
            <w:tcBorders>
              <w:top w:val="single" w:color="auto" w:sz="12" w:space="0"/>
              <w:bottom w:val="single" w:color="auto" w:sz="4" w:space="0"/>
              <w:right w:val="single" w:color="auto" w:sz="12" w:space="0"/>
            </w:tcBorders>
            <w:tcW w:w="745" w:type="pct"/>
            <w:vAlign w:val="center"/>
            <w:textDirection w:val="lrTb"/>
            <w:noWrap w:val="false"/>
          </w:tcPr>
          <w:p>
            <w:pPr>
              <w:jc w:val="center"/>
              <w:spacing w:line="360" w:lineRule="atLeast"/>
              <w:widowControl/>
              <w:rPr>
                <w:rFonts w:ascii="黑体" w:hAnsi="黑体" w:eastAsia="黑体" w:cs="黑体"/>
                <w:szCs w:val="21"/>
              </w:rPr>
            </w:pPr>
            <w:r>
              <w:rPr>
                <w:rFonts w:hint="eastAsia" w:ascii="黑体" w:hAnsi="黑体" w:eastAsia="黑体" w:cs="黑体"/>
                <w:szCs w:val="21"/>
              </w:rPr>
              <w:t xml:space="preserve">5000—1亿元（含）</w:t>
            </w:r>
            <w:r/>
          </w:p>
        </w:tc>
        <w:tc>
          <w:tcPr>
            <w:tcBorders>
              <w:top w:val="single" w:color="auto" w:sz="12" w:space="0"/>
              <w:bottom w:val="single" w:color="auto" w:sz="4" w:space="0"/>
              <w:right w:val="single" w:color="auto" w:sz="12" w:space="0"/>
            </w:tcBorders>
            <w:tcW w:w="745" w:type="pct"/>
            <w:vAlign w:val="center"/>
            <w:textDirection w:val="lrTb"/>
            <w:noWrap w:val="false"/>
          </w:tcPr>
          <w:p>
            <w:pPr>
              <w:jc w:val="center"/>
              <w:spacing w:line="360" w:lineRule="atLeast"/>
              <w:widowControl/>
              <w:rPr>
                <w:rFonts w:ascii="黑体" w:hAnsi="黑体" w:eastAsia="黑体" w:cs="黑体"/>
                <w:szCs w:val="21"/>
              </w:rPr>
            </w:pPr>
            <w:r>
              <w:rPr>
                <w:rFonts w:hint="eastAsia" w:ascii="黑体" w:hAnsi="黑体" w:eastAsia="黑体" w:cs="黑体"/>
                <w:szCs w:val="21"/>
              </w:rPr>
              <w:t xml:space="preserve">1亿元以上</w:t>
            </w:r>
            <w:r/>
          </w:p>
        </w:tc>
      </w:tr>
      <w:tr>
        <w:trPr>
          <w:cantSplit/>
          <w:trHeight w:val="906"/>
        </w:trPr>
        <w:tc>
          <w:tcPr>
            <w:tcBorders>
              <w:top w:val="single" w:color="auto" w:sz="4" w:space="0"/>
              <w:left w:val="single" w:color="auto" w:sz="12" w:space="0"/>
              <w:bottom w:val="single" w:color="auto" w:sz="12" w:space="0"/>
            </w:tcBorders>
            <w:tcW w:w="510" w:type="pct"/>
            <w:vAlign w:val="center"/>
            <w:textDirection w:val="lrTb"/>
            <w:noWrap w:val="false"/>
          </w:tcPr>
          <w:p>
            <w:pPr>
              <w:jc w:val="center"/>
              <w:spacing w:line="360" w:lineRule="atLeast"/>
              <w:widowControl/>
              <w:rPr>
                <w:rFonts w:ascii="仿宋_GB2312" w:hAnsi="仿宋_GB2312" w:eastAsia="仿宋_GB2312" w:cs="仿宋_GB2312"/>
                <w:szCs w:val="21"/>
              </w:rPr>
            </w:pPr>
            <w:r>
              <w:rPr>
                <w:rFonts w:hint="eastAsia" w:ascii="仿宋_GB2312" w:hAnsi="仿宋_GB2312" w:eastAsia="仿宋_GB2312" w:cs="仿宋_GB2312"/>
                <w:szCs w:val="21"/>
              </w:rPr>
              <w:t xml:space="preserve">全过程</w:t>
            </w:r>
            <w:r/>
          </w:p>
          <w:p>
            <w:pPr>
              <w:jc w:val="center"/>
              <w:spacing w:line="360" w:lineRule="atLeast"/>
              <w:widowControl/>
              <w:rPr>
                <w:rFonts w:ascii="黑体" w:hAnsi="黑体" w:eastAsia="黑体" w:cs="黑体"/>
                <w:szCs w:val="21"/>
              </w:rPr>
            </w:pPr>
            <w:r>
              <w:rPr>
                <w:rFonts w:hint="eastAsia" w:ascii="仿宋_GB2312" w:hAnsi="仿宋_GB2312" w:eastAsia="仿宋_GB2312" w:cs="仿宋_GB2312"/>
                <w:szCs w:val="21"/>
              </w:rPr>
              <w:t xml:space="preserve">跟踪评审</w:t>
            </w:r>
            <w:r/>
          </w:p>
        </w:tc>
        <w:tc>
          <w:tcPr>
            <w:tcBorders>
              <w:top w:val="single" w:color="auto" w:sz="4" w:space="0"/>
              <w:bottom w:val="single" w:color="auto" w:sz="12" w:space="0"/>
            </w:tcBorders>
            <w:tcW w:w="809" w:type="pct"/>
            <w:vAlign w:val="center"/>
            <w:textDirection w:val="lrTb"/>
            <w:noWrap w:val="false"/>
          </w:tcPr>
          <w:p>
            <w:pPr>
              <w:jc w:val="center"/>
              <w:spacing w:line="360" w:lineRule="atLeast"/>
              <w:widowControl/>
              <w:rPr>
                <w:rFonts w:ascii="仿宋_GB2312" w:hAnsi="仿宋_GB2312" w:eastAsia="仿宋_GB2312" w:cs="仿宋_GB2312"/>
                <w:szCs w:val="21"/>
              </w:rPr>
            </w:pPr>
            <w:r>
              <w:rPr>
                <w:rFonts w:hint="eastAsia" w:ascii="仿宋_GB2312" w:hAnsi="仿宋_GB2312" w:eastAsia="仿宋_GB2312" w:cs="仿宋_GB2312"/>
                <w:szCs w:val="21"/>
              </w:rPr>
              <w:t xml:space="preserve">中标合同</w:t>
            </w:r>
            <w:r/>
          </w:p>
          <w:p>
            <w:pPr>
              <w:jc w:val="center"/>
              <w:spacing w:line="360" w:lineRule="atLeast"/>
              <w:widowControl/>
            </w:pPr>
            <w:r>
              <w:rPr>
                <w:rFonts w:hint="eastAsia" w:ascii="仿宋_GB2312" w:hAnsi="仿宋_GB2312" w:eastAsia="仿宋_GB2312" w:cs="仿宋_GB2312"/>
                <w:szCs w:val="21"/>
              </w:rPr>
              <w:t xml:space="preserve">建安工程造价</w:t>
            </w:r>
            <w:r/>
          </w:p>
        </w:tc>
        <w:tc>
          <w:tcPr>
            <w:tcBorders>
              <w:top w:val="single" w:color="auto" w:sz="4" w:space="0"/>
              <w:bottom w:val="single" w:color="auto" w:sz="12" w:space="0"/>
            </w:tcBorders>
            <w:tcW w:w="713" w:type="pct"/>
            <w:vAlign w:val="center"/>
            <w:textDirection w:val="lrTb"/>
            <w:noWrap w:val="false"/>
          </w:tcPr>
          <w:p>
            <w:pPr>
              <w:jc w:val="center"/>
              <w:spacing w:line="360" w:lineRule="atLeast"/>
              <w:rPr>
                <w:rFonts w:ascii="仿宋_GB2312" w:hAnsi="仿宋_GB2312" w:eastAsia="仿宋_GB2312" w:cs="仿宋_GB2312"/>
                <w:szCs w:val="21"/>
              </w:rPr>
            </w:pPr>
            <w:r>
              <w:rPr>
                <w:rFonts w:hint="eastAsia" w:ascii="仿宋_GB2312" w:hAnsi="仿宋_GB2312" w:eastAsia="仿宋_GB2312" w:cs="仿宋_GB2312"/>
                <w:szCs w:val="21"/>
              </w:rPr>
              <w:t xml:space="preserve">10</w:t>
            </w:r>
            <w:r/>
          </w:p>
        </w:tc>
        <w:tc>
          <w:tcPr>
            <w:tcBorders>
              <w:top w:val="single" w:color="auto" w:sz="4" w:space="0"/>
              <w:bottom w:val="single" w:color="auto" w:sz="12" w:space="0"/>
            </w:tcBorders>
            <w:tcW w:w="739" w:type="pct"/>
            <w:vAlign w:val="center"/>
            <w:textDirection w:val="lrTb"/>
            <w:noWrap w:val="false"/>
          </w:tcPr>
          <w:p>
            <w:pPr>
              <w:jc w:val="center"/>
              <w:spacing w:line="360" w:lineRule="atLeast"/>
              <w:rPr>
                <w:rFonts w:ascii="仿宋_GB2312" w:hAnsi="仿宋_GB2312" w:eastAsia="仿宋_GB2312" w:cs="仿宋_GB2312"/>
                <w:szCs w:val="21"/>
              </w:rPr>
            </w:pPr>
            <w:r>
              <w:rPr>
                <w:rFonts w:hint="eastAsia" w:ascii="仿宋_GB2312" w:hAnsi="仿宋_GB2312" w:eastAsia="仿宋_GB2312" w:cs="仿宋_GB2312"/>
                <w:szCs w:val="21"/>
              </w:rPr>
              <w:t xml:space="preserve">4.8</w:t>
            </w:r>
            <w:r/>
          </w:p>
        </w:tc>
        <w:tc>
          <w:tcPr>
            <w:tcBorders>
              <w:top w:val="single" w:color="auto" w:sz="4" w:space="0"/>
              <w:bottom w:val="single" w:color="auto" w:sz="12" w:space="0"/>
            </w:tcBorders>
            <w:tcW w:w="739" w:type="pct"/>
            <w:vAlign w:val="center"/>
            <w:textDirection w:val="lrTb"/>
            <w:noWrap w:val="false"/>
          </w:tcPr>
          <w:p>
            <w:pPr>
              <w:jc w:val="center"/>
              <w:spacing w:line="360" w:lineRule="atLeast"/>
              <w:rPr>
                <w:rFonts w:ascii="仿宋_GB2312" w:hAnsi="仿宋_GB2312" w:eastAsia="仿宋_GB2312" w:cs="仿宋_GB2312"/>
                <w:szCs w:val="21"/>
              </w:rPr>
            </w:pPr>
            <w:r>
              <w:rPr>
                <w:rFonts w:hint="eastAsia" w:ascii="仿宋_GB2312" w:hAnsi="仿宋_GB2312" w:eastAsia="仿宋_GB2312" w:cs="仿宋_GB2312"/>
                <w:szCs w:val="21"/>
              </w:rPr>
              <w:t xml:space="preserve">3.6</w:t>
            </w:r>
            <w:r/>
          </w:p>
        </w:tc>
        <w:tc>
          <w:tcPr>
            <w:tcBorders>
              <w:top w:val="single" w:color="auto" w:sz="4" w:space="0"/>
              <w:bottom w:val="single" w:color="auto" w:sz="12" w:space="0"/>
              <w:right w:val="single" w:color="auto" w:sz="12" w:space="0"/>
            </w:tcBorders>
            <w:tcW w:w="745" w:type="pct"/>
            <w:vAlign w:val="center"/>
            <w:textDirection w:val="lrTb"/>
            <w:noWrap w:val="false"/>
          </w:tcPr>
          <w:p>
            <w:pPr>
              <w:jc w:val="center"/>
              <w:spacing w:line="360" w:lineRule="atLeast"/>
              <w:rPr>
                <w:rFonts w:ascii="仿宋_GB2312" w:hAnsi="仿宋_GB2312" w:eastAsia="仿宋_GB2312" w:cs="仿宋_GB2312"/>
                <w:szCs w:val="21"/>
              </w:rPr>
            </w:pPr>
            <w:r>
              <w:rPr>
                <w:rFonts w:hint="eastAsia" w:ascii="仿宋_GB2312" w:hAnsi="仿宋_GB2312" w:eastAsia="仿宋_GB2312" w:cs="仿宋_GB2312"/>
                <w:szCs w:val="21"/>
              </w:rPr>
              <w:t xml:space="preserve">2.4</w:t>
            </w:r>
            <w:r/>
          </w:p>
        </w:tc>
        <w:tc>
          <w:tcPr>
            <w:tcBorders>
              <w:top w:val="single" w:color="auto" w:sz="4" w:space="0"/>
              <w:bottom w:val="single" w:color="auto" w:sz="12" w:space="0"/>
              <w:right w:val="single" w:color="auto" w:sz="12" w:space="0"/>
            </w:tcBorders>
            <w:tcW w:w="745" w:type="pct"/>
            <w:vAlign w:val="center"/>
            <w:textDirection w:val="lrTb"/>
            <w:noWrap w:val="false"/>
          </w:tcPr>
          <w:p>
            <w:pPr>
              <w:jc w:val="center"/>
              <w:spacing w:line="360" w:lineRule="atLeast"/>
              <w:rPr>
                <w:rFonts w:ascii="仿宋_GB2312" w:hAnsi="仿宋_GB2312" w:eastAsia="仿宋_GB2312" w:cs="仿宋_GB2312"/>
                <w:szCs w:val="21"/>
              </w:rPr>
            </w:pPr>
            <w:r>
              <w:rPr>
                <w:rFonts w:hint="eastAsia" w:ascii="仿宋_GB2312" w:hAnsi="仿宋_GB2312" w:eastAsia="仿宋_GB2312" w:cs="仿宋_GB2312"/>
                <w:szCs w:val="21"/>
              </w:rPr>
              <w:t xml:space="preserve">1.2</w:t>
            </w:r>
            <w:r/>
          </w:p>
        </w:tc>
      </w:tr>
    </w:tbl>
    <w:p>
      <w:pPr>
        <w:pStyle w:val="737"/>
        <w:ind w:firstLine="600"/>
      </w:pPr>
      <w:r/>
      <w:r/>
    </w:p>
    <w:p>
      <w:pPr>
        <w:spacing w:line="4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备注：1、概算评审付费基数不包含土地费用和财务费用。</w:t>
      </w:r>
      <w:r/>
    </w:p>
    <w:p>
      <w:pPr>
        <w:ind w:firstLine="840"/>
        <w:spacing w:line="4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2、水电安装工程含主材价但不含设备价格。</w:t>
      </w:r>
      <w:r/>
    </w:p>
    <w:p>
      <w:pPr>
        <w:ind w:firstLine="840"/>
        <w:spacing w:line="4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3、委托评审费用不足1</w:t>
      </w:r>
      <w:r>
        <w:rPr>
          <w:rFonts w:ascii="仿宋_GB2312" w:hAnsi="仿宋_GB2312" w:eastAsia="仿宋_GB2312" w:cs="仿宋_GB2312"/>
          <w:sz w:val="28"/>
          <w:szCs w:val="28"/>
        </w:rPr>
        <w:t xml:space="preserve">0</w:t>
      </w:r>
      <w:r>
        <w:rPr>
          <w:rFonts w:hint="eastAsia" w:ascii="仿宋_GB2312" w:hAnsi="仿宋_GB2312" w:eastAsia="仿宋_GB2312" w:cs="仿宋_GB2312"/>
          <w:sz w:val="28"/>
          <w:szCs w:val="28"/>
        </w:rPr>
        <w:t xml:space="preserve">00元的，按1</w:t>
      </w:r>
      <w:r>
        <w:rPr>
          <w:rFonts w:ascii="仿宋_GB2312" w:hAnsi="仿宋_GB2312" w:eastAsia="仿宋_GB2312" w:cs="仿宋_GB2312"/>
          <w:sz w:val="28"/>
          <w:szCs w:val="28"/>
        </w:rPr>
        <w:t xml:space="preserve">0</w:t>
      </w:r>
      <w:r>
        <w:rPr>
          <w:rFonts w:hint="eastAsia" w:ascii="仿宋_GB2312" w:hAnsi="仿宋_GB2312" w:eastAsia="仿宋_GB2312" w:cs="仿宋_GB2312"/>
          <w:sz w:val="28"/>
          <w:szCs w:val="28"/>
        </w:rPr>
        <w:t xml:space="preserve">00元计算。</w:t>
      </w:r>
      <w:r>
        <w:rPr>
          <w:rFonts w:hint="eastAsia" w:ascii="仿宋" w:hAnsi="仿宋" w:eastAsia="仿宋" w:cs="黑体"/>
          <w:bCs/>
          <w:sz w:val="32"/>
          <w:szCs w:val="32"/>
        </w:rPr>
        <w:br w:type="page" w:clear="all"/>
      </w:r>
      <w:r/>
    </w:p>
    <w:p>
      <w:pPr>
        <w:jc w:val="center"/>
        <w:spacing w:line="520" w:lineRule="exact"/>
        <w:rPr>
          <w:rFonts w:ascii="仿宋" w:hAnsi="仿宋" w:eastAsia="仿宋" w:cs="仿宋_GB2312"/>
          <w:sz w:val="28"/>
          <w:szCs w:val="28"/>
        </w:rPr>
      </w:pPr>
      <w:r>
        <w:rPr>
          <w:rFonts w:hint="eastAsia" w:ascii="仿宋" w:hAnsi="仿宋" w:eastAsia="仿宋" w:cs="黑体"/>
          <w:bCs/>
          <w:sz w:val="32"/>
          <w:szCs w:val="32"/>
        </w:rPr>
        <w:t xml:space="preserve">第</w:t>
      </w:r>
      <w:bookmarkEnd w:id="149"/>
      <w:r>
        <w:rPr>
          <w:rFonts w:hint="eastAsia" w:ascii="仿宋" w:hAnsi="仿宋" w:eastAsia="仿宋" w:cs="黑体"/>
          <w:bCs/>
          <w:sz w:val="32"/>
          <w:szCs w:val="32"/>
        </w:rPr>
        <w:t xml:space="preserve">四章 采购需求</w:t>
      </w:r>
      <w:bookmarkEnd w:id="150"/>
      <w:r/>
      <w:bookmarkEnd w:id="151"/>
      <w:r/>
      <w:bookmarkEnd w:id="152"/>
      <w:r/>
      <w:r/>
    </w:p>
    <w:p>
      <w:pPr>
        <w:ind w:firstLine="560"/>
        <w:spacing w:line="520" w:lineRule="exact"/>
        <w:rPr>
          <w:rFonts w:ascii="仿宋" w:hAnsi="仿宋" w:eastAsia="仿宋" w:cs="黑体"/>
          <w:i/>
          <w:sz w:val="28"/>
          <w:szCs w:val="28"/>
          <w:u w:val="single"/>
        </w:rPr>
      </w:pPr>
      <w:r/>
      <w:bookmarkStart w:id="155" w:name="_Toc26554093"/>
      <w:r/>
      <w:bookmarkStart w:id="156" w:name="_Toc49090575"/>
      <w:r>
        <w:rPr>
          <w:rFonts w:hint="eastAsia" w:ascii="仿宋" w:hAnsi="仿宋" w:eastAsia="仿宋" w:cs="黑体"/>
          <w:i/>
          <w:sz w:val="28"/>
          <w:szCs w:val="28"/>
        </w:rPr>
        <w:t xml:space="preserve">1、</w:t>
      </w:r>
      <w:r>
        <w:rPr>
          <w:rFonts w:hint="eastAsia" w:ascii="仿宋" w:hAnsi="仿宋" w:eastAsia="仿宋" w:cs="黑体"/>
          <w:i/>
          <w:sz w:val="28"/>
          <w:szCs w:val="28"/>
          <w:u w:val="single"/>
        </w:rPr>
        <w:t xml:space="preserve">本项目不接受进口服务参与采购活动；</w:t>
      </w:r>
      <w:r/>
    </w:p>
    <w:p>
      <w:pPr>
        <w:ind w:firstLine="560"/>
        <w:spacing w:line="520" w:lineRule="exact"/>
        <w:rPr>
          <w:rFonts w:ascii="仿宋" w:hAnsi="仿宋" w:eastAsia="仿宋" w:cs="黑体"/>
          <w:bCs/>
          <w:i/>
          <w:sz w:val="28"/>
          <w:szCs w:val="28"/>
          <w:u w:val="single"/>
        </w:rPr>
      </w:pPr>
      <w:r>
        <w:rPr>
          <w:rFonts w:hint="eastAsia" w:ascii="仿宋" w:hAnsi="仿宋" w:eastAsia="仿宋" w:cs="仿宋_GB2312"/>
          <w:sz w:val="28"/>
          <w:szCs w:val="28"/>
        </w:rPr>
        <w:t xml:space="preserve">2、</w:t>
      </w:r>
      <w:r>
        <w:rPr>
          <w:rFonts w:hint="eastAsia" w:ascii="仿宋" w:hAnsi="仿宋" w:eastAsia="仿宋" w:cs="黑体"/>
          <w:bCs/>
          <w:i/>
          <w:sz w:val="28"/>
          <w:szCs w:val="28"/>
          <w:u w:val="single"/>
        </w:rPr>
        <w:t xml:space="preserve">本征集文件中斜体且有下划线部分为实质性要求和条件。</w:t>
      </w:r>
      <w:r/>
    </w:p>
    <w:p>
      <w:pPr>
        <w:pStyle w:val="737"/>
        <w:ind w:firstLine="600"/>
        <w:rPr>
          <w:rFonts w:ascii="仿宋" w:hAnsi="仿宋" w:eastAsia="仿宋"/>
        </w:rPr>
      </w:pPr>
      <w:r>
        <w:rPr>
          <w:rFonts w:ascii="仿宋" w:hAnsi="仿宋" w:eastAsia="仿宋"/>
        </w:rPr>
      </w:r>
      <w:r/>
    </w:p>
    <w:p>
      <w:pPr>
        <w:ind w:firstLine="560"/>
        <w:spacing w:line="560" w:lineRule="exact"/>
        <w:rPr>
          <w:rFonts w:ascii="仿宋_GB2312" w:hAnsi="仿宋_GB2312" w:eastAsia="仿宋_GB2312" w:cs="仿宋_GB2312"/>
          <w:sz w:val="28"/>
          <w:szCs w:val="28"/>
        </w:rPr>
      </w:pPr>
      <w:r/>
      <w:bookmarkStart w:id="157" w:name="_Toc120614281"/>
      <w:r>
        <w:rPr>
          <w:rFonts w:hint="eastAsia" w:ascii="仿宋_GB2312" w:hAnsi="仿宋_GB2312" w:eastAsia="仿宋_GB2312" w:cs="仿宋_GB2312"/>
          <w:sz w:val="28"/>
          <w:szCs w:val="28"/>
        </w:rPr>
        <w:t xml:space="preserve">兴化市财政局2026-2028年政府投资项目工程造价咨询服务</w:t>
      </w:r>
      <w:r>
        <w:rPr>
          <w:rFonts w:hint="eastAsia" w:ascii="仿宋_GB2312" w:hAnsi="仿宋_GB2312" w:eastAsia="仿宋_GB2312" w:cs="仿宋_GB2312"/>
          <w:b/>
          <w:bCs/>
          <w:sz w:val="28"/>
          <w:szCs w:val="28"/>
          <w:u w:val="single"/>
        </w:rPr>
        <w:t xml:space="preserve">入围40家工程造价咨询单位</w:t>
      </w:r>
      <w:r>
        <w:rPr>
          <w:rFonts w:hint="eastAsia" w:ascii="仿宋_GB2312" w:hAnsi="仿宋_GB2312" w:eastAsia="仿宋_GB2312" w:cs="仿宋_GB2312"/>
          <w:sz w:val="28"/>
          <w:szCs w:val="28"/>
        </w:rPr>
        <w:t xml:space="preserve">。根据《政府采购框架协议采购方式管理暂行办法》（财政部令第110号）第二十七条规定，本项目按照排序高低至少淘汰20%的供应商，且至少淘汰一家供应商；淘汰比选后不足计划征集供应商数量的，入围剩余符合征集文件要求的供应商，不再另行征集。本项目预算金额人民币贰佰万元整（￥：2000000.00）。</w:t>
      </w:r>
      <w:r/>
    </w:p>
    <w:p>
      <w:pPr>
        <w:ind w:firstLine="560"/>
        <w:spacing w:line="560" w:lineRule="exact"/>
        <w:rPr>
          <w:rFonts w:ascii="黑体" w:hAnsi="黑体" w:eastAsia="黑体" w:cs="黑体"/>
          <w:bCs/>
          <w:sz w:val="28"/>
          <w:szCs w:val="28"/>
        </w:rPr>
      </w:pPr>
      <w:r>
        <w:rPr>
          <w:rFonts w:hint="eastAsia" w:ascii="黑体" w:hAnsi="黑体" w:eastAsia="黑体" w:cs="黑体"/>
          <w:bCs/>
          <w:sz w:val="28"/>
          <w:szCs w:val="28"/>
        </w:rPr>
        <w:t xml:space="preserve">一、服务内容</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1、服务原则：财政投资评审遵循合法、合规、客观、公正、审慎的原则，投标人应当独立、公正执业；</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2、服务事项：市级政府投资项目概算、工程结算评审和评审中心委托的其他业务。</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3、审核内容：</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（1）政府投资项目概算的评审；</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（2）项目实施过程中发生的工程变更、增加概算的补充评审；</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（3）工程竣工结算的评审；</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（4）重点建设项目全过程跟踪评审；</w:t>
      </w:r>
      <w:r/>
    </w:p>
    <w:p>
      <w:pPr>
        <w:ind w:firstLine="560"/>
        <w:spacing w:line="560" w:lineRule="exact"/>
        <w:rPr>
          <w:rFonts w:ascii="仿宋_GB2312" w:hAnsi="仿宋_GB2312" w:eastAsia="仿宋_GB2312" w:cs="仿宋_GB2312"/>
          <w:sz w:val="28"/>
          <w:szCs w:val="28"/>
        </w:rPr>
      </w:pPr>
      <w:r>
        <w:rPr>
          <w:rFonts w:hint="eastAsia" w:ascii="仿宋" w:hAnsi="仿宋" w:eastAsia="仿宋"/>
          <w:sz w:val="28"/>
          <w:szCs w:val="28"/>
        </w:rPr>
        <w:t xml:space="preserve">（5）其他需要财政评审事项。</w:t>
      </w:r>
      <w:r/>
    </w:p>
    <w:p>
      <w:pPr>
        <w:ind w:firstLine="560"/>
        <w:spacing w:line="560" w:lineRule="exact"/>
        <w:rPr>
          <w:rFonts w:ascii="黑体" w:hAnsi="黑体" w:eastAsia="黑体" w:cs="黑体"/>
          <w:bCs/>
          <w:sz w:val="28"/>
          <w:szCs w:val="28"/>
        </w:rPr>
      </w:pPr>
      <w:r>
        <w:rPr>
          <w:rFonts w:hint="eastAsia" w:ascii="黑体" w:hAnsi="黑体" w:eastAsia="黑体" w:cs="黑体"/>
          <w:bCs/>
          <w:sz w:val="28"/>
          <w:szCs w:val="28"/>
        </w:rPr>
        <w:t xml:space="preserve">二、服务要求</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根据《兴化市市级财政投资评审暂行办法》（兴财规〔2022〕3号）、《兴化市市级财政投资评审工作操作规程》（兴财评〔2022〕1号）文件，以下给出的服务要求只是概述，具体工作内容和要求包括但不限于以下方面：</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1、协审单位参与财政投资评审工作，应当接受评审中心的指导、管理和监督；</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2、接受评审中心委托，依法依规开展评审工作，在规定时限内出具正式工程造价咨询报告，并对委托事项结果的真实性、准确性、合法性负责；</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3、与评审项目有利害关系或与被评审单位人员有亲属关系或利益关系的，应主动提出回避，不得参与项目评审工作；</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4、独立完成评审任务，对有特殊技术要求、确需聘请有关行业专家共同完成委托任务的，应当事先征得评审中心同意；</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5、对评审工作中发现的重大问题，应及时以书面形式向评审中心报告；</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6、在协审项目完成后，应对项目档案及时进行归档，项目档案应符合行业有关规定；</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7、未经评审中心同意，协审单位及其相关人员，不得以任何形式对外提供、透露或公开评审项目的有关情况；</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8、不得向建设单位、施工单位收取任何费用；</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9、入围供应商须在接到委托通知（书面或电话）后1小时内上门办理承接委托事宜，在签署委托资料交接单后，在规定时间内提交评审实施方案；</w:t>
      </w:r>
      <w:r/>
    </w:p>
    <w:p>
      <w:pPr>
        <w:ind w:firstLine="560"/>
        <w:spacing w:line="560" w:lineRule="exact"/>
        <w:rPr>
          <w:rFonts w:ascii="仿宋_GB2312" w:hAnsi="仿宋_GB2312" w:eastAsia="仿宋_GB2312" w:cs="仿宋_GB2312"/>
          <w:sz w:val="28"/>
          <w:szCs w:val="28"/>
        </w:rPr>
      </w:pPr>
      <w:r>
        <w:rPr>
          <w:rFonts w:hint="eastAsia" w:ascii="仿宋" w:hAnsi="仿宋" w:eastAsia="仿宋"/>
          <w:sz w:val="28"/>
          <w:szCs w:val="28"/>
        </w:rPr>
        <w:t xml:space="preserve">10、入围供应商应按照响应文件要求保持造价咨询团队成员的相对稳定性，未经评审中心书面同意不得自行更换项目咨询团队及项目负责人，否则终止合同。</w:t>
      </w:r>
      <w:r/>
    </w:p>
    <w:p>
      <w:pPr>
        <w:ind w:firstLine="560"/>
        <w:spacing w:line="560" w:lineRule="exact"/>
        <w:rPr>
          <w:rFonts w:ascii="黑体" w:hAnsi="黑体" w:eastAsia="黑体" w:cs="黑体"/>
          <w:bCs/>
          <w:sz w:val="28"/>
          <w:szCs w:val="28"/>
        </w:rPr>
      </w:pPr>
      <w:r>
        <w:rPr>
          <w:rFonts w:hint="eastAsia" w:ascii="黑体" w:hAnsi="黑体" w:eastAsia="黑体" w:cs="黑体"/>
          <w:bCs/>
          <w:sz w:val="28"/>
          <w:szCs w:val="28"/>
        </w:rPr>
        <w:t xml:space="preserve">三、服务方案</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1、供应商针对本项目应制定内部管理制度，包括：质量控制制度、档案管理制度、人事管理制度、财务管理制度、廉洁管理制度等。应有明确、严格、规范的报告质量标准，三级以上复核机制并有效执行，有规范的报告提交程序等，各项制度应完善健全，具有可操作性。</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2、供应商应熟悉本地区财政投资评审操作规程以及评审工作整体流程，深刻全面的理解采购人需求，提供的评审方案应结合项目特点编制，能够充分体现供应商自身优势，针对性强、内容具体。</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3、供应商应制定合理的评审质量控制措施，严格按照评审程序和准则开展评审工作，确保评审质量。对评审工作底稿进行三级复核，即评审人员自核、组长复核、负责人审核，保证评审证据的充分性和结论的准确性。同时建立评审质量考核制度，对评审人员工作质量进行考核和评价，激励评审人员提高工作质量。</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4、供应商能够分别针对性、专业性的分析概算、结算评审的重点、难点，并制定详细的应对措施及方案，措施及方案应合理科学，具有可操作性。</w:t>
      </w:r>
      <w:r/>
    </w:p>
    <w:p>
      <w:pPr>
        <w:ind w:firstLine="560"/>
        <w:spacing w:line="560" w:lineRule="exact"/>
        <w:rPr>
          <w:rFonts w:ascii="仿宋_GB2312" w:hAnsi="仿宋_GB2312" w:eastAsia="仿宋_GB2312" w:cs="仿宋_GB2312"/>
          <w:sz w:val="28"/>
          <w:szCs w:val="28"/>
        </w:rPr>
      </w:pPr>
      <w:r>
        <w:rPr>
          <w:rFonts w:hint="eastAsia" w:ascii="仿宋" w:hAnsi="仿宋" w:eastAsia="仿宋"/>
          <w:sz w:val="28"/>
          <w:szCs w:val="28"/>
        </w:rPr>
        <w:t xml:space="preserve">5、供应商对本项目评审工作制定明确的进度时间安排计划，并作出相应承诺，任务分配科学合理、保障措施应完整得力。</w:t>
      </w:r>
      <w:r/>
    </w:p>
    <w:p>
      <w:pPr>
        <w:ind w:firstLine="560"/>
        <w:spacing w:line="560" w:lineRule="exact"/>
        <w:rPr>
          <w:rFonts w:ascii="黑体" w:hAnsi="黑体" w:eastAsia="黑体" w:cs="黑体"/>
          <w:bCs/>
          <w:sz w:val="28"/>
          <w:szCs w:val="28"/>
        </w:rPr>
      </w:pPr>
      <w:r>
        <w:rPr>
          <w:rFonts w:hint="eastAsia" w:ascii="黑体" w:hAnsi="黑体" w:eastAsia="黑体" w:cs="黑体"/>
          <w:bCs/>
          <w:sz w:val="28"/>
          <w:szCs w:val="28"/>
        </w:rPr>
        <w:t xml:space="preserve">四、其他要求</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入围供应商所提交的成果文件均</w:t>
      </w:r>
      <w:r>
        <w:rPr>
          <w:rFonts w:hint="eastAsia" w:ascii="仿宋" w:hAnsi="仿宋" w:eastAsia="仿宋"/>
          <w:sz w:val="28"/>
          <w:szCs w:val="28"/>
        </w:rPr>
        <w:t xml:space="preserve">须通过评审中心审核，由于入围供应商原因造成的报审不及时、反复报审、审核不通过等影响工作进度计划的情形，评审中心有权解除合同不予支付并保留向入围供应商追偿的权利。入围供应商提交的所有成果性文件及资料均应符合中华人民共和国国家标准、相关部门颁发的相关服务内容现行的规程、标准、规范、办法及相关行政主管部门下发的有关服务内容成果方面的文件、规定。所有作品、文件知识产权归属评审中心，入围供应商所提交的文件须保证著作权等知识产权，不侵犯任何第三方个人、单位和其他组织的知识产权，否则，由此产生的一切后果由入围供应商承担。</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在下列情形下有权解除本合同或终止分派咨询项目，而不需要承担任何责任：</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1、入围供应商实质性违反合同约定的；</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2、入围供应商有违反合同约定或其职责、义务的行为，在评审中心指定期限内未予以纠正或补救的；</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3、入围供应商资质吊销或注销的；</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4、入围供应商泄漏委托方的秘密或与第三方串通损害征集人和甲方利益的；由此造成的经济损失，咨询方应予赔偿；存在违法违规行为的，由相关部门进行处理；</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5、评审中心针对项目审核资格、人员、时限、质量等有权提出要求，入围供应商在开展咨询业务时应当按当地行政主管部门有关要求登记备案，如因入围供应商客观原因（如人员不足、提供人员专业不匹配、业务实施超期限等）导致，项目审核时限超出委托时限或质量不合格的；</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6、入围供应商与项目施工单位存在串通、私下交易，接受财物、吃请等违纪行为经查实的；存在违法违规行为的，由相关部门进行处理；</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7、入围供应商在审核过程中遇到争议问题时，不接受行业主管部门调解意见的；</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8、入围供应商在审核过程中将审核资料丢失的；由此造成的经济损失，入围供应商应予赔偿；存在违法违规行为的，由相关部门进行处理；</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9、故意刁难施工单位，故意拖延咨询时间，或者进行其它违规行为谋取非法利益，经查实的；存在违法违规行为的，由相关部门进行处理；</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10、执行纠错机制，即因咨询项目结果存在较大争议，相关单位提出投诉，并确认入围供应商为责任方的，评审中心有权终止合同；</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11、确定入围供应商后，评审中心有权对入围供应商提供的人员名单、注册证明、执业资格、人事关系、业绩材料等相关资料到相关部门进行核实，如响应文件存在虚假情况，则取消中标候选人的中标资格，存在违法违规行为的，由相关部门进行处理；</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12、入围供应商的服务态度、服务质量与响应文件承诺的服务方案和内容不符的；</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13、入围供应商擅自改变为本项目配备的注册造价师、工程造价审核人员、注册会计师、财务人员的。</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14、未按国家法律法规、招响应文件和合同约定等资料进行工程造价咨询、财务服务的；</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15、徇私舞弊，出具虚假审核报告的； </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16、对发现的重要问题隐瞒不报或者不如实报告的； </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17、涉及违反其他法规的按相关法规的规定处理；</w:t>
      </w:r>
      <w:r/>
    </w:p>
    <w:p>
      <w:pPr>
        <w:ind w:firstLine="560"/>
        <w:spacing w:line="560" w:lineRule="exact"/>
        <w:rPr>
          <w:rFonts w:ascii="仿宋_GB2312" w:hAnsi="仿宋_GB2312" w:eastAsia="仿宋_GB2312" w:cs="仿宋_GB2312"/>
          <w:sz w:val="28"/>
          <w:szCs w:val="28"/>
        </w:rPr>
      </w:pPr>
      <w:r>
        <w:rPr>
          <w:rFonts w:hint="eastAsia" w:ascii="仿宋" w:hAnsi="仿宋" w:eastAsia="仿宋"/>
          <w:sz w:val="28"/>
          <w:szCs w:val="28"/>
        </w:rPr>
        <w:t xml:space="preserve">18、其他事项及主要内容在合同签订时具体约定。</w:t>
      </w:r>
      <w:r/>
    </w:p>
    <w:p>
      <w:pPr>
        <w:ind w:firstLine="560"/>
        <w:spacing w:line="560" w:lineRule="exact"/>
        <w:rPr>
          <w:rFonts w:ascii="仿宋_GB2312" w:hAnsi="仿宋_GB2312" w:eastAsia="仿宋_GB2312" w:cs="仿宋_GB2312"/>
          <w:sz w:val="28"/>
          <w:szCs w:val="28"/>
        </w:rPr>
      </w:pPr>
      <w:r>
        <w:rPr>
          <w:rFonts w:hint="eastAsia" w:ascii="黑体" w:hAnsi="黑体" w:eastAsia="黑体" w:cs="黑体"/>
          <w:bCs/>
          <w:sz w:val="28"/>
          <w:szCs w:val="28"/>
        </w:rPr>
        <w:t xml:space="preserve">五、实施范围：</w:t>
      </w:r>
      <w:r>
        <w:rPr>
          <w:rFonts w:hint="eastAsia" w:ascii="仿宋_GB2312" w:hAnsi="仿宋_GB2312" w:eastAsia="仿宋_GB2312" w:cs="仿宋_GB2312"/>
          <w:sz w:val="28"/>
          <w:szCs w:val="28"/>
        </w:rPr>
        <w:t xml:space="preserve">江苏省兴化市</w:t>
      </w:r>
      <w:r/>
    </w:p>
    <w:p>
      <w:pPr>
        <w:ind w:firstLine="560"/>
        <w:spacing w:line="560" w:lineRule="exact"/>
        <w:rPr>
          <w:rFonts w:ascii="仿宋_GB2312" w:hAnsi="仿宋_GB2312" w:eastAsia="仿宋_GB2312" w:cs="仿宋_GB2312"/>
          <w:sz w:val="28"/>
          <w:szCs w:val="28"/>
        </w:rPr>
      </w:pPr>
      <w:r>
        <w:rPr>
          <w:rFonts w:hint="eastAsia" w:ascii="黑体" w:hAnsi="黑体" w:eastAsia="黑体" w:cs="黑体"/>
          <w:bCs/>
          <w:sz w:val="28"/>
          <w:szCs w:val="28"/>
        </w:rPr>
        <w:t xml:space="preserve">六、服务费用：</w:t>
      </w:r>
      <w:r>
        <w:rPr>
          <w:rFonts w:hint="eastAsia" w:ascii="仿宋" w:hAnsi="仿宋" w:eastAsia="仿宋"/>
          <w:sz w:val="28"/>
          <w:szCs w:val="28"/>
        </w:rPr>
        <w:t xml:space="preserve">本项目服务费用标准按照兴化市财政局《兴化市市级财政投资委托评审付费暂行办法》执行，具体标准见下表。</w:t>
      </w:r>
      <w:r/>
    </w:p>
    <w:p>
      <w:pPr>
        <w:pStyle w:val="983"/>
        <w:ind w:left="0" w:firstLine="472"/>
        <w:jc w:val="center"/>
        <w:spacing w:line="560" w:lineRule="exact"/>
        <w:rPr>
          <w:rFonts w:cs="Times New Roman" w:asciiTheme="minorEastAsia" w:hAnsiTheme="minorEastAsia"/>
          <w:lang w:eastAsia="zh-CN"/>
        </w:rPr>
      </w:pPr>
      <w:r>
        <w:rPr>
          <w:rFonts w:hint="eastAsia" w:cs="Times New Roman" w:asciiTheme="minorEastAsia" w:hAnsiTheme="minorEastAsia"/>
          <w:spacing w:val="-2"/>
          <w:lang w:eastAsia="zh-CN" w:bidi="ar-SA"/>
        </w:rPr>
        <w:t xml:space="preserve">项目概算委托评审付费标准表</w:t>
      </w:r>
      <w:r/>
    </w:p>
    <w:p>
      <w:pPr>
        <w:ind w:firstLine="11970"/>
        <w:jc w:val="right"/>
        <w:rPr>
          <w:rFonts w:ascii="仿宋_GB2312" w:hAnsi="仿宋_GB2312" w:eastAsia="仿宋_GB2312" w:cs="仿宋_GB2312"/>
          <w:spacing w:val="2"/>
          <w:szCs w:val="21"/>
        </w:rPr>
      </w:pPr>
      <w:r>
        <w:rPr>
          <w:rFonts w:hint="eastAsia" w:ascii="仿宋_GB2312" w:hAnsi="仿宋_GB2312" w:eastAsia="仿宋_GB2312" w:cs="仿宋_GB2312"/>
          <w:szCs w:val="21"/>
        </w:rPr>
        <w:t xml:space="preserve">费率：‰</w:t>
      </w:r>
      <w:r/>
    </w:p>
    <w:tbl>
      <w:tblPr>
        <w:tblStyle w:val="736"/>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483"/>
        <w:gridCol w:w="426"/>
        <w:gridCol w:w="846"/>
        <w:gridCol w:w="531"/>
        <w:gridCol w:w="523"/>
        <w:gridCol w:w="531"/>
        <w:gridCol w:w="531"/>
        <w:gridCol w:w="636"/>
        <w:gridCol w:w="531"/>
        <w:gridCol w:w="636"/>
        <w:gridCol w:w="531"/>
        <w:gridCol w:w="636"/>
        <w:gridCol w:w="531"/>
        <w:gridCol w:w="636"/>
        <w:gridCol w:w="531"/>
        <w:gridCol w:w="636"/>
      </w:tblGrid>
      <w:tr>
        <w:trPr>
          <w:jc w:val="center"/>
          <w:trHeight w:val="769"/>
        </w:trPr>
        <w:tc>
          <w:tcPr>
            <w:tcBorders>
              <w:top w:val="single" w:color="auto" w:sz="12" w:space="0"/>
              <w:bottom w:val="single" w:color="auto" w:sz="6" w:space="0"/>
              <w:right w:val="single" w:color="auto" w:sz="6" w:space="0"/>
            </w:tcBorders>
            <w:tcW w:w="267" w:type="pct"/>
            <w:vAlign w:val="center"/>
            <w:vMerge w:val="restart"/>
            <w:textDirection w:val="lrTb"/>
            <w:noWrap w:val="false"/>
          </w:tcPr>
          <w:p>
            <w:pPr>
              <w:jc w:val="center"/>
              <w:spacing w:line="360" w:lineRule="atLeast"/>
              <w:widowControl/>
              <w:rPr>
                <w:rFonts w:ascii="黑体" w:hAnsi="黑体" w:eastAsia="黑体" w:cs="黑体"/>
                <w:szCs w:val="21"/>
              </w:rPr>
            </w:pPr>
            <w:r>
              <w:rPr>
                <w:rFonts w:hint="eastAsia" w:ascii="黑体" w:hAnsi="黑体" w:eastAsia="黑体" w:cs="黑体"/>
                <w:szCs w:val="21"/>
              </w:rPr>
              <w:t xml:space="preserve">委托评审项目</w:t>
            </w:r>
            <w:r/>
          </w:p>
        </w:tc>
        <w:tc>
          <w:tcPr>
            <w:tcBorders>
              <w:top w:val="single" w:color="auto" w:sz="12" w:space="0"/>
              <w:left w:val="single" w:color="auto" w:sz="6" w:space="0"/>
              <w:bottom w:val="single" w:color="auto" w:sz="6" w:space="0"/>
              <w:right w:val="single" w:color="auto" w:sz="6" w:space="0"/>
            </w:tcBorders>
            <w:tcW w:w="232" w:type="pct"/>
            <w:vAlign w:val="center"/>
            <w:vMerge w:val="restart"/>
            <w:textDirection w:val="lrTb"/>
            <w:noWrap w:val="false"/>
          </w:tcPr>
          <w:p>
            <w:pPr>
              <w:jc w:val="center"/>
              <w:spacing w:line="360" w:lineRule="atLeast"/>
              <w:widowControl/>
              <w:rPr>
                <w:rFonts w:ascii="黑体" w:hAnsi="黑体" w:eastAsia="黑体" w:cs="黑体"/>
                <w:szCs w:val="21"/>
              </w:rPr>
            </w:pPr>
            <w:r>
              <w:rPr>
                <w:rFonts w:hint="eastAsia" w:ascii="黑体" w:hAnsi="黑体" w:eastAsia="黑体" w:cs="黑体"/>
                <w:szCs w:val="21"/>
              </w:rPr>
              <w:t xml:space="preserve">付费基数</w:t>
            </w:r>
            <w:r/>
          </w:p>
        </w:tc>
        <w:tc>
          <w:tcPr>
            <w:tcBorders>
              <w:top w:val="single" w:color="auto" w:sz="12" w:space="0"/>
              <w:left w:val="single" w:color="auto" w:sz="6" w:space="0"/>
              <w:bottom w:val="single" w:color="auto" w:sz="6" w:space="0"/>
              <w:right w:val="single" w:color="auto" w:sz="6" w:space="0"/>
            </w:tcBorders>
            <w:tcW w:w="461" w:type="pct"/>
            <w:vAlign w:val="center"/>
            <w:vMerge w:val="restart"/>
            <w:textDirection w:val="lrTb"/>
            <w:noWrap w:val="false"/>
          </w:tcPr>
          <w:p>
            <w:pPr>
              <w:jc w:val="center"/>
              <w:spacing w:line="360" w:lineRule="atLeast"/>
              <w:widowControl/>
              <w:rPr>
                <w:rFonts w:ascii="黑体" w:hAnsi="黑体" w:eastAsia="黑体" w:cs="黑体"/>
                <w:szCs w:val="21"/>
              </w:rPr>
            </w:pPr>
            <w:r>
              <w:rPr>
                <w:rFonts w:hint="eastAsia" w:ascii="黑体" w:hAnsi="黑体" w:eastAsia="黑体" w:cs="黑体"/>
                <w:szCs w:val="21"/>
              </w:rPr>
              <w:t xml:space="preserve">审减率</w:t>
            </w:r>
            <w:r/>
          </w:p>
        </w:tc>
        <w:tc>
          <w:tcPr>
            <w:tcBorders>
              <w:top w:val="single" w:color="auto" w:sz="12" w:space="0"/>
              <w:left w:val="single" w:color="auto" w:sz="6" w:space="0"/>
              <w:bottom w:val="single" w:color="auto" w:sz="6" w:space="0"/>
              <w:right w:val="single" w:color="auto" w:sz="6" w:space="0"/>
            </w:tcBorders>
            <w:tcW w:w="289" w:type="pct"/>
            <w:vAlign w:val="center"/>
            <w:vMerge w:val="restart"/>
            <w:textDirection w:val="lrTb"/>
            <w:noWrap w:val="false"/>
          </w:tcPr>
          <w:p>
            <w:pPr>
              <w:jc w:val="center"/>
              <w:spacing w:line="360" w:lineRule="atLeast"/>
              <w:widowControl/>
              <w:rPr>
                <w:rFonts w:ascii="黑体" w:hAnsi="黑体" w:eastAsia="黑体" w:cs="黑体"/>
                <w:szCs w:val="21"/>
              </w:rPr>
            </w:pPr>
            <w:r>
              <w:rPr>
                <w:rFonts w:hint="eastAsia" w:ascii="黑体" w:hAnsi="黑体" w:eastAsia="黑体" w:cs="黑体"/>
                <w:szCs w:val="21"/>
              </w:rPr>
              <w:t xml:space="preserve">基本费用折扣</w:t>
            </w:r>
            <w:r/>
          </w:p>
        </w:tc>
        <w:tc>
          <w:tcPr>
            <w:gridSpan w:val="2"/>
            <w:tcBorders>
              <w:left w:val="single" w:color="auto" w:sz="6" w:space="0"/>
              <w:bottom w:val="single" w:color="auto" w:sz="6" w:space="0"/>
              <w:right w:val="single" w:color="auto" w:sz="6" w:space="0"/>
            </w:tcBorders>
            <w:tcW w:w="581" w:type="pct"/>
            <w:vAlign w:val="center"/>
            <w:textDirection w:val="lrTb"/>
            <w:noWrap w:val="false"/>
          </w:tcPr>
          <w:p>
            <w:pPr>
              <w:jc w:val="center"/>
              <w:spacing w:line="360" w:lineRule="atLeast"/>
              <w:widowControl/>
              <w:rPr>
                <w:rFonts w:ascii="黑体" w:hAnsi="黑体" w:eastAsia="黑体" w:cs="黑体"/>
                <w:szCs w:val="21"/>
              </w:rPr>
            </w:pPr>
            <w:r>
              <w:rPr>
                <w:rFonts w:hint="eastAsia" w:ascii="黑体" w:hAnsi="黑体" w:eastAsia="黑体" w:cs="黑体"/>
                <w:sz w:val="18"/>
                <w:szCs w:val="18"/>
              </w:rPr>
              <w:t xml:space="preserve">500万元以下（含）</w:t>
            </w:r>
            <w:r/>
          </w:p>
        </w:tc>
        <w:tc>
          <w:tcPr>
            <w:gridSpan w:val="2"/>
            <w:tcBorders>
              <w:left w:val="single" w:color="auto" w:sz="6" w:space="0"/>
              <w:bottom w:val="single" w:color="auto" w:sz="6" w:space="0"/>
              <w:right w:val="single" w:color="auto" w:sz="6" w:space="0"/>
            </w:tcBorders>
            <w:tcW w:w="637" w:type="pct"/>
            <w:vAlign w:val="center"/>
            <w:textDirection w:val="lrTb"/>
            <w:noWrap w:val="false"/>
          </w:tcPr>
          <w:p>
            <w:pPr>
              <w:jc w:val="center"/>
              <w:spacing w:line="360" w:lineRule="atLeast"/>
              <w:widowControl/>
              <w:rPr>
                <w:rFonts w:ascii="黑体" w:hAnsi="黑体" w:eastAsia="黑体" w:cs="黑体"/>
                <w:sz w:val="18"/>
                <w:szCs w:val="18"/>
              </w:rPr>
            </w:pPr>
            <w:r>
              <w:rPr>
                <w:rFonts w:hint="eastAsia" w:ascii="黑体" w:hAnsi="黑体" w:eastAsia="黑体" w:cs="黑体"/>
                <w:sz w:val="15"/>
                <w:szCs w:val="15"/>
              </w:rPr>
              <w:t xml:space="preserve">500万元-1000万元（含）</w:t>
            </w:r>
            <w:r/>
          </w:p>
        </w:tc>
        <w:tc>
          <w:tcPr>
            <w:gridSpan w:val="2"/>
            <w:tcBorders>
              <w:left w:val="single" w:color="auto" w:sz="6" w:space="0"/>
              <w:bottom w:val="single" w:color="auto" w:sz="6" w:space="0"/>
              <w:right w:val="single" w:color="auto" w:sz="6" w:space="0"/>
            </w:tcBorders>
            <w:tcW w:w="639" w:type="pct"/>
            <w:vAlign w:val="center"/>
            <w:textDirection w:val="lrTb"/>
            <w:noWrap w:val="false"/>
          </w:tcPr>
          <w:p>
            <w:pPr>
              <w:jc w:val="center"/>
              <w:spacing w:line="360" w:lineRule="atLeast"/>
              <w:widowControl/>
              <w:rPr>
                <w:rFonts w:ascii="黑体" w:hAnsi="黑体" w:eastAsia="黑体" w:cs="黑体"/>
                <w:sz w:val="18"/>
                <w:szCs w:val="18"/>
              </w:rPr>
            </w:pPr>
            <w:r>
              <w:rPr>
                <w:rFonts w:hint="eastAsia" w:ascii="黑体" w:hAnsi="黑体" w:eastAsia="黑体" w:cs="黑体"/>
                <w:sz w:val="15"/>
                <w:szCs w:val="15"/>
              </w:rPr>
              <w:t xml:space="preserve">1000万元-5000万元（含）</w:t>
            </w:r>
            <w:r/>
          </w:p>
        </w:tc>
        <w:tc>
          <w:tcPr>
            <w:gridSpan w:val="2"/>
            <w:tcBorders>
              <w:left w:val="single" w:color="auto" w:sz="6" w:space="0"/>
              <w:bottom w:val="single" w:color="auto" w:sz="6" w:space="0"/>
              <w:right w:val="single" w:color="auto" w:sz="6" w:space="0"/>
            </w:tcBorders>
            <w:tcW w:w="639" w:type="pct"/>
            <w:vAlign w:val="center"/>
            <w:textDirection w:val="lrTb"/>
            <w:noWrap w:val="false"/>
          </w:tcPr>
          <w:p>
            <w:pPr>
              <w:jc w:val="center"/>
              <w:spacing w:line="360" w:lineRule="atLeast"/>
              <w:widowControl/>
              <w:rPr>
                <w:rFonts w:ascii="黑体" w:hAnsi="黑体" w:eastAsia="黑体" w:cs="黑体"/>
                <w:szCs w:val="21"/>
              </w:rPr>
            </w:pPr>
            <w:r>
              <w:rPr>
                <w:rFonts w:hint="eastAsia" w:ascii="黑体" w:hAnsi="黑体" w:eastAsia="黑体" w:cs="黑体"/>
                <w:sz w:val="15"/>
                <w:szCs w:val="15"/>
              </w:rPr>
              <w:t xml:space="preserve">5000万元-1亿元（含）</w:t>
            </w:r>
            <w:r/>
          </w:p>
        </w:tc>
        <w:tc>
          <w:tcPr>
            <w:gridSpan w:val="2"/>
            <w:tcBorders>
              <w:left w:val="single" w:color="auto" w:sz="6" w:space="0"/>
              <w:bottom w:val="single" w:color="auto" w:sz="6" w:space="0"/>
            </w:tcBorders>
            <w:tcW w:w="639" w:type="pct"/>
            <w:vAlign w:val="center"/>
            <w:textDirection w:val="lrTb"/>
            <w:noWrap w:val="false"/>
          </w:tcPr>
          <w:p>
            <w:pPr>
              <w:jc w:val="center"/>
              <w:spacing w:line="360" w:lineRule="atLeast"/>
              <w:widowControl/>
              <w:rPr>
                <w:rFonts w:ascii="黑体" w:hAnsi="黑体" w:eastAsia="黑体" w:cs="黑体"/>
                <w:szCs w:val="21"/>
              </w:rPr>
            </w:pPr>
            <w:r>
              <w:rPr>
                <w:rFonts w:hint="eastAsia" w:ascii="黑体" w:hAnsi="黑体" w:eastAsia="黑体" w:cs="黑体"/>
                <w:sz w:val="18"/>
                <w:szCs w:val="18"/>
              </w:rPr>
              <w:t xml:space="preserve">1亿元-5亿元（含）</w:t>
            </w:r>
            <w:r/>
          </w:p>
        </w:tc>
        <w:tc>
          <w:tcPr>
            <w:gridSpan w:val="2"/>
            <w:tcBorders>
              <w:left w:val="single" w:color="auto" w:sz="6" w:space="0"/>
              <w:bottom w:val="single" w:color="auto" w:sz="6" w:space="0"/>
            </w:tcBorders>
            <w:tcW w:w="615" w:type="pct"/>
            <w:vAlign w:val="center"/>
            <w:textDirection w:val="lrTb"/>
            <w:noWrap w:val="false"/>
          </w:tcPr>
          <w:p>
            <w:pPr>
              <w:jc w:val="center"/>
              <w:spacing w:line="360" w:lineRule="atLeast"/>
              <w:widowControl/>
              <w:rPr>
                <w:rFonts w:ascii="黑体" w:hAnsi="黑体" w:eastAsia="黑体" w:cs="黑体"/>
                <w:sz w:val="18"/>
                <w:szCs w:val="18"/>
              </w:rPr>
            </w:pPr>
            <w:r>
              <w:rPr>
                <w:rFonts w:hint="eastAsia" w:ascii="黑体" w:hAnsi="黑体" w:eastAsia="黑体" w:cs="黑体"/>
                <w:sz w:val="18"/>
                <w:szCs w:val="18"/>
              </w:rPr>
              <w:t xml:space="preserve">5亿元以上</w:t>
            </w:r>
            <w:r/>
          </w:p>
        </w:tc>
      </w:tr>
      <w:tr>
        <w:trPr>
          <w:jc w:val="center"/>
          <w:trHeight w:val="311"/>
        </w:trPr>
        <w:tc>
          <w:tcPr>
            <w:tcBorders>
              <w:top w:val="single" w:color="auto" w:sz="6" w:space="0"/>
              <w:bottom w:val="single" w:color="auto" w:sz="6" w:space="0"/>
              <w:right w:val="single" w:color="auto" w:sz="6" w:space="0"/>
            </w:tcBorders>
            <w:tcW w:w="267" w:type="pct"/>
            <w:vAlign w:val="center"/>
            <w:vMerge w:val="continue"/>
            <w:textDirection w:val="lrTb"/>
            <w:noWrap w:val="false"/>
          </w:tcPr>
          <w:p>
            <w:pPr>
              <w:jc w:val="center"/>
              <w:spacing w:line="360" w:lineRule="atLeast"/>
              <w:widowControl/>
              <w:rPr>
                <w:rFonts w:ascii="黑体" w:hAnsi="黑体" w:eastAsia="黑体" w:cs="黑体"/>
                <w:szCs w:val="21"/>
              </w:rPr>
            </w:pPr>
            <w:r>
              <w:rPr>
                <w:rFonts w:ascii="黑体" w:hAnsi="黑体" w:eastAsia="黑体" w:cs="黑体"/>
                <w:szCs w:val="21"/>
              </w:rPr>
            </w:r>
            <w:r/>
          </w:p>
        </w:tc>
        <w:tc>
          <w:tcPr>
            <w:tcBorders>
              <w:top w:val="single" w:color="auto" w:sz="6" w:space="0"/>
              <w:left w:val="single" w:color="auto" w:sz="6" w:space="0"/>
              <w:bottom w:val="single" w:color="auto" w:sz="6" w:space="0"/>
              <w:right w:val="single" w:color="auto" w:sz="6" w:space="0"/>
            </w:tcBorders>
            <w:tcW w:w="232" w:type="pct"/>
            <w:vAlign w:val="center"/>
            <w:vMerge w:val="continue"/>
            <w:textDirection w:val="lrTb"/>
            <w:noWrap w:val="false"/>
          </w:tcPr>
          <w:p>
            <w:pPr>
              <w:jc w:val="center"/>
              <w:spacing w:line="360" w:lineRule="atLeast"/>
              <w:widowControl/>
              <w:rPr>
                <w:rFonts w:ascii="黑体" w:hAnsi="黑体" w:eastAsia="黑体" w:cs="黑体"/>
                <w:szCs w:val="21"/>
              </w:rPr>
            </w:pPr>
            <w:r>
              <w:rPr>
                <w:rFonts w:ascii="黑体" w:hAnsi="黑体" w:eastAsia="黑体" w:cs="黑体"/>
                <w:szCs w:val="21"/>
              </w:rPr>
            </w:r>
            <w:r/>
          </w:p>
        </w:tc>
        <w:tc>
          <w:tcPr>
            <w:tcBorders>
              <w:top w:val="single" w:color="auto" w:sz="6" w:space="0"/>
              <w:left w:val="single" w:color="auto" w:sz="6" w:space="0"/>
              <w:bottom w:val="single" w:color="auto" w:sz="6" w:space="0"/>
              <w:right w:val="single" w:color="auto" w:sz="6" w:space="0"/>
            </w:tcBorders>
            <w:tcW w:w="461" w:type="pct"/>
            <w:vAlign w:val="center"/>
            <w:vMerge w:val="continue"/>
            <w:textDirection w:val="lrTb"/>
            <w:noWrap w:val="false"/>
          </w:tcPr>
          <w:p>
            <w:pPr>
              <w:jc w:val="center"/>
              <w:spacing w:line="360" w:lineRule="atLeast"/>
              <w:widowControl/>
              <w:rPr>
                <w:rFonts w:ascii="黑体" w:hAnsi="黑体" w:eastAsia="黑体" w:cs="黑体"/>
                <w:szCs w:val="21"/>
              </w:rPr>
            </w:pPr>
            <w:r>
              <w:rPr>
                <w:rFonts w:ascii="黑体" w:hAnsi="黑体" w:eastAsia="黑体" w:cs="黑体"/>
                <w:szCs w:val="21"/>
              </w:rPr>
            </w:r>
            <w:r/>
          </w:p>
        </w:tc>
        <w:tc>
          <w:tcPr>
            <w:tcBorders>
              <w:top w:val="single" w:color="auto" w:sz="6" w:space="0"/>
              <w:left w:val="single" w:color="auto" w:sz="6" w:space="0"/>
              <w:bottom w:val="single" w:color="auto" w:sz="6" w:space="0"/>
              <w:right w:val="single" w:color="auto" w:sz="6" w:space="0"/>
            </w:tcBorders>
            <w:tcW w:w="289" w:type="pct"/>
            <w:vAlign w:val="center"/>
            <w:vMerge w:val="continue"/>
            <w:textDirection w:val="lrTb"/>
            <w:noWrap w:val="false"/>
          </w:tcPr>
          <w:p>
            <w:pPr>
              <w:jc w:val="center"/>
              <w:spacing w:line="360" w:lineRule="atLeast"/>
              <w:widowControl/>
              <w:rPr>
                <w:rFonts w:ascii="黑体" w:hAnsi="黑体" w:eastAsia="黑体" w:cs="黑体"/>
                <w:szCs w:val="21"/>
              </w:rPr>
            </w:pPr>
            <w:r>
              <w:rPr>
                <w:rFonts w:ascii="黑体" w:hAnsi="黑体" w:eastAsia="黑体" w:cs="黑体"/>
                <w:szCs w:val="21"/>
              </w:rPr>
            </w:r>
            <w:r/>
          </w:p>
        </w:tc>
        <w:tc>
          <w:tcPr>
            <w:tcBorders>
              <w:top w:val="single" w:color="auto" w:sz="6" w:space="0"/>
              <w:left w:val="single" w:color="auto" w:sz="6" w:space="0"/>
              <w:bottom w:val="single" w:color="auto" w:sz="6" w:space="0"/>
              <w:right w:val="single" w:color="auto" w:sz="6" w:space="0"/>
            </w:tcBorders>
            <w:tcW w:w="289" w:type="pct"/>
            <w:vAlign w:val="center"/>
            <w:textDirection w:val="lrTb"/>
            <w:noWrap w:val="false"/>
          </w:tcPr>
          <w:p>
            <w:pPr>
              <w:jc w:val="center"/>
              <w:spacing w:line="360" w:lineRule="atLeast"/>
              <w:widowControl/>
              <w:rPr>
                <w:rFonts w:ascii="黑体" w:hAnsi="黑体" w:eastAsia="黑体" w:cs="黑体"/>
                <w:szCs w:val="21"/>
              </w:rPr>
            </w:pPr>
            <w:r>
              <w:rPr>
                <w:rFonts w:hint="eastAsia" w:ascii="黑体" w:hAnsi="黑体" w:eastAsia="黑体" w:cs="黑体"/>
                <w:szCs w:val="21"/>
              </w:rPr>
              <w:t xml:space="preserve">基本</w:t>
            </w:r>
            <w:r/>
          </w:p>
          <w:p>
            <w:pPr>
              <w:jc w:val="center"/>
              <w:spacing w:line="360" w:lineRule="atLeast"/>
              <w:widowControl/>
              <w:rPr>
                <w:rFonts w:ascii="黑体" w:hAnsi="黑体" w:eastAsia="黑体" w:cs="黑体"/>
                <w:szCs w:val="21"/>
              </w:rPr>
            </w:pPr>
            <w:r>
              <w:rPr>
                <w:rFonts w:hint="eastAsia" w:ascii="黑体" w:hAnsi="黑体" w:eastAsia="黑体" w:cs="黑体"/>
                <w:szCs w:val="21"/>
              </w:rPr>
              <w:t xml:space="preserve">费率</w:t>
            </w:r>
            <w:r/>
          </w:p>
        </w:tc>
        <w:tc>
          <w:tcPr>
            <w:tcBorders>
              <w:top w:val="single" w:color="auto" w:sz="6" w:space="0"/>
              <w:left w:val="single" w:color="auto" w:sz="6" w:space="0"/>
              <w:bottom w:val="single" w:color="auto" w:sz="6" w:space="0"/>
              <w:right w:val="single" w:color="auto" w:sz="6" w:space="0"/>
            </w:tcBorders>
            <w:tcW w:w="292" w:type="pct"/>
            <w:vAlign w:val="center"/>
            <w:textDirection w:val="lrTb"/>
            <w:noWrap w:val="false"/>
          </w:tcPr>
          <w:p>
            <w:pPr>
              <w:jc w:val="center"/>
              <w:spacing w:line="360" w:lineRule="atLeast"/>
              <w:rPr>
                <w:rFonts w:ascii="黑体" w:hAnsi="黑体" w:eastAsia="黑体" w:cs="黑体"/>
                <w:szCs w:val="21"/>
              </w:rPr>
            </w:pPr>
            <w:r>
              <w:rPr>
                <w:rFonts w:hint="eastAsia" w:ascii="黑体" w:hAnsi="黑体" w:eastAsia="黑体" w:cs="黑体"/>
                <w:szCs w:val="21"/>
              </w:rPr>
              <w:t xml:space="preserve">执行</w:t>
            </w:r>
            <w:r/>
          </w:p>
          <w:p>
            <w:pPr>
              <w:jc w:val="center"/>
              <w:spacing w:line="360" w:lineRule="atLeast"/>
              <w:rPr>
                <w:rFonts w:ascii="黑体" w:hAnsi="黑体" w:eastAsia="黑体" w:cs="黑体"/>
                <w:szCs w:val="21"/>
              </w:rPr>
            </w:pPr>
            <w:r>
              <w:rPr>
                <w:rFonts w:hint="eastAsia" w:ascii="黑体" w:hAnsi="黑体" w:eastAsia="黑体" w:cs="黑体"/>
                <w:szCs w:val="21"/>
              </w:rPr>
              <w:t xml:space="preserve">费率</w:t>
            </w:r>
            <w:r/>
          </w:p>
        </w:tc>
        <w:tc>
          <w:tcPr>
            <w:tcBorders>
              <w:top w:val="single" w:color="auto" w:sz="6" w:space="0"/>
              <w:left w:val="single" w:color="auto" w:sz="6" w:space="0"/>
              <w:bottom w:val="single" w:color="auto" w:sz="6" w:space="0"/>
              <w:right w:val="single" w:color="auto" w:sz="6" w:space="0"/>
            </w:tcBorders>
            <w:tcW w:w="290" w:type="pct"/>
            <w:vAlign w:val="center"/>
            <w:textDirection w:val="lrTb"/>
            <w:noWrap w:val="false"/>
          </w:tcPr>
          <w:p>
            <w:pPr>
              <w:jc w:val="center"/>
              <w:spacing w:line="360" w:lineRule="atLeast"/>
              <w:widowControl/>
              <w:rPr>
                <w:rFonts w:ascii="黑体" w:hAnsi="黑体" w:eastAsia="黑体" w:cs="黑体"/>
                <w:szCs w:val="21"/>
              </w:rPr>
            </w:pPr>
            <w:r>
              <w:rPr>
                <w:rFonts w:hint="eastAsia" w:ascii="黑体" w:hAnsi="黑体" w:eastAsia="黑体" w:cs="黑体"/>
                <w:szCs w:val="21"/>
              </w:rPr>
              <w:t xml:space="preserve">基本</w:t>
            </w:r>
            <w:r/>
          </w:p>
          <w:p>
            <w:pPr>
              <w:jc w:val="center"/>
              <w:spacing w:line="360" w:lineRule="atLeast"/>
              <w:widowControl/>
              <w:rPr>
                <w:rFonts w:ascii="黑体" w:hAnsi="黑体" w:eastAsia="黑体" w:cs="黑体"/>
                <w:szCs w:val="21"/>
              </w:rPr>
            </w:pPr>
            <w:r>
              <w:rPr>
                <w:rFonts w:hint="eastAsia" w:ascii="黑体" w:hAnsi="黑体" w:eastAsia="黑体" w:cs="黑体"/>
                <w:szCs w:val="21"/>
              </w:rPr>
              <w:t xml:space="preserve">费率</w:t>
            </w:r>
            <w:r/>
          </w:p>
        </w:tc>
        <w:tc>
          <w:tcPr>
            <w:tcBorders>
              <w:top w:val="single" w:color="auto" w:sz="6" w:space="0"/>
              <w:left w:val="single" w:color="auto" w:sz="6" w:space="0"/>
              <w:bottom w:val="single" w:color="auto" w:sz="6" w:space="0"/>
              <w:right w:val="single" w:color="auto" w:sz="6" w:space="0"/>
            </w:tcBorders>
            <w:tcW w:w="347" w:type="pct"/>
            <w:vAlign w:val="center"/>
            <w:textDirection w:val="lrTb"/>
            <w:noWrap w:val="false"/>
          </w:tcPr>
          <w:p>
            <w:pPr>
              <w:jc w:val="center"/>
              <w:spacing w:line="360" w:lineRule="atLeast"/>
              <w:rPr>
                <w:rFonts w:ascii="黑体" w:hAnsi="黑体" w:eastAsia="黑体" w:cs="黑体"/>
                <w:szCs w:val="21"/>
              </w:rPr>
            </w:pPr>
            <w:r>
              <w:rPr>
                <w:rFonts w:hint="eastAsia" w:ascii="黑体" w:hAnsi="黑体" w:eastAsia="黑体" w:cs="黑体"/>
                <w:szCs w:val="21"/>
              </w:rPr>
              <w:t xml:space="preserve">执行</w:t>
            </w:r>
            <w:r/>
          </w:p>
          <w:p>
            <w:pPr>
              <w:jc w:val="center"/>
              <w:spacing w:line="360" w:lineRule="atLeast"/>
              <w:rPr>
                <w:rFonts w:ascii="黑体" w:hAnsi="黑体" w:eastAsia="黑体" w:cs="黑体"/>
                <w:szCs w:val="21"/>
              </w:rPr>
            </w:pPr>
            <w:r>
              <w:rPr>
                <w:rFonts w:hint="eastAsia" w:ascii="黑体" w:hAnsi="黑体" w:eastAsia="黑体" w:cs="黑体"/>
                <w:szCs w:val="21"/>
              </w:rPr>
              <w:t xml:space="preserve">费率</w:t>
            </w:r>
            <w:r/>
          </w:p>
        </w:tc>
        <w:tc>
          <w:tcPr>
            <w:tcBorders>
              <w:top w:val="single" w:color="auto" w:sz="6" w:space="0"/>
              <w:left w:val="single" w:color="auto" w:sz="6" w:space="0"/>
              <w:bottom w:val="single" w:color="auto" w:sz="6" w:space="0"/>
              <w:right w:val="single" w:color="auto" w:sz="6" w:space="0"/>
            </w:tcBorders>
            <w:tcW w:w="292" w:type="pct"/>
            <w:vAlign w:val="center"/>
            <w:textDirection w:val="lrTb"/>
            <w:noWrap w:val="false"/>
          </w:tcPr>
          <w:p>
            <w:pPr>
              <w:jc w:val="center"/>
              <w:spacing w:line="360" w:lineRule="atLeast"/>
              <w:widowControl/>
              <w:rPr>
                <w:rFonts w:ascii="黑体" w:hAnsi="黑体" w:eastAsia="黑体" w:cs="黑体"/>
                <w:szCs w:val="21"/>
              </w:rPr>
            </w:pPr>
            <w:r>
              <w:rPr>
                <w:rFonts w:hint="eastAsia" w:ascii="黑体" w:hAnsi="黑体" w:eastAsia="黑体" w:cs="黑体"/>
                <w:szCs w:val="21"/>
              </w:rPr>
              <w:t xml:space="preserve">基本</w:t>
            </w:r>
            <w:r/>
          </w:p>
          <w:p>
            <w:pPr>
              <w:jc w:val="center"/>
              <w:spacing w:line="360" w:lineRule="atLeast"/>
              <w:widowControl/>
              <w:rPr>
                <w:rFonts w:ascii="黑体" w:hAnsi="黑体" w:eastAsia="黑体" w:cs="黑体"/>
                <w:szCs w:val="21"/>
              </w:rPr>
            </w:pPr>
            <w:r>
              <w:rPr>
                <w:rFonts w:hint="eastAsia" w:ascii="黑体" w:hAnsi="黑体" w:eastAsia="黑体" w:cs="黑体"/>
                <w:szCs w:val="21"/>
              </w:rPr>
              <w:t xml:space="preserve">费率</w:t>
            </w:r>
            <w:r/>
          </w:p>
        </w:tc>
        <w:tc>
          <w:tcPr>
            <w:tcBorders>
              <w:top w:val="single" w:color="auto" w:sz="6" w:space="0"/>
              <w:left w:val="single" w:color="auto" w:sz="6" w:space="0"/>
              <w:bottom w:val="single" w:color="auto" w:sz="6" w:space="0"/>
              <w:right w:val="single" w:color="auto" w:sz="6" w:space="0"/>
            </w:tcBorders>
            <w:tcW w:w="347" w:type="pct"/>
            <w:vAlign w:val="center"/>
            <w:textDirection w:val="lrTb"/>
            <w:noWrap w:val="false"/>
          </w:tcPr>
          <w:p>
            <w:pPr>
              <w:jc w:val="center"/>
              <w:spacing w:line="360" w:lineRule="atLeast"/>
              <w:rPr>
                <w:rFonts w:ascii="黑体" w:hAnsi="黑体" w:eastAsia="黑体" w:cs="黑体"/>
                <w:szCs w:val="21"/>
              </w:rPr>
            </w:pPr>
            <w:r>
              <w:rPr>
                <w:rFonts w:hint="eastAsia" w:ascii="黑体" w:hAnsi="黑体" w:eastAsia="黑体" w:cs="黑体"/>
                <w:szCs w:val="21"/>
              </w:rPr>
              <w:t xml:space="preserve">执行</w:t>
            </w:r>
            <w:r/>
          </w:p>
          <w:p>
            <w:pPr>
              <w:jc w:val="center"/>
              <w:spacing w:line="360" w:lineRule="atLeast"/>
              <w:rPr>
                <w:rFonts w:ascii="黑体" w:hAnsi="黑体" w:eastAsia="黑体" w:cs="黑体"/>
                <w:szCs w:val="21"/>
              </w:rPr>
            </w:pPr>
            <w:r>
              <w:rPr>
                <w:rFonts w:hint="eastAsia" w:ascii="黑体" w:hAnsi="黑体" w:eastAsia="黑体" w:cs="黑体"/>
                <w:szCs w:val="21"/>
              </w:rPr>
              <w:t xml:space="preserve">费率</w:t>
            </w:r>
            <w:r/>
          </w:p>
        </w:tc>
        <w:tc>
          <w:tcPr>
            <w:tcBorders>
              <w:top w:val="single" w:color="auto" w:sz="6" w:space="0"/>
              <w:left w:val="single" w:color="auto" w:sz="6" w:space="0"/>
              <w:bottom w:val="single" w:color="auto" w:sz="6" w:space="0"/>
              <w:right w:val="single" w:color="auto" w:sz="6" w:space="0"/>
            </w:tcBorders>
            <w:tcW w:w="292" w:type="pct"/>
            <w:vAlign w:val="center"/>
            <w:textDirection w:val="lrTb"/>
            <w:noWrap w:val="false"/>
          </w:tcPr>
          <w:p>
            <w:pPr>
              <w:jc w:val="center"/>
              <w:spacing w:line="360" w:lineRule="atLeast"/>
              <w:widowControl/>
              <w:rPr>
                <w:rFonts w:ascii="黑体" w:hAnsi="黑体" w:eastAsia="黑体" w:cs="黑体"/>
                <w:szCs w:val="21"/>
              </w:rPr>
            </w:pPr>
            <w:r>
              <w:rPr>
                <w:rFonts w:hint="eastAsia" w:ascii="黑体" w:hAnsi="黑体" w:eastAsia="黑体" w:cs="黑体"/>
                <w:szCs w:val="21"/>
              </w:rPr>
              <w:t xml:space="preserve">基本</w:t>
            </w:r>
            <w:r/>
          </w:p>
          <w:p>
            <w:pPr>
              <w:jc w:val="center"/>
              <w:spacing w:line="360" w:lineRule="atLeast"/>
              <w:widowControl/>
              <w:rPr>
                <w:rFonts w:ascii="黑体" w:hAnsi="黑体" w:eastAsia="黑体" w:cs="黑体"/>
                <w:szCs w:val="21"/>
              </w:rPr>
            </w:pPr>
            <w:r>
              <w:rPr>
                <w:rFonts w:hint="eastAsia" w:ascii="黑体" w:hAnsi="黑体" w:eastAsia="黑体" w:cs="黑体"/>
                <w:szCs w:val="21"/>
              </w:rPr>
              <w:t xml:space="preserve">费率</w:t>
            </w:r>
            <w:r/>
          </w:p>
        </w:tc>
        <w:tc>
          <w:tcPr>
            <w:tcBorders>
              <w:top w:val="single" w:color="auto" w:sz="6" w:space="0"/>
              <w:left w:val="single" w:color="auto" w:sz="6" w:space="0"/>
              <w:bottom w:val="single" w:color="auto" w:sz="6" w:space="0"/>
              <w:right w:val="single" w:color="auto" w:sz="6" w:space="0"/>
            </w:tcBorders>
            <w:tcW w:w="347" w:type="pct"/>
            <w:vAlign w:val="center"/>
            <w:textDirection w:val="lrTb"/>
            <w:noWrap w:val="false"/>
          </w:tcPr>
          <w:p>
            <w:pPr>
              <w:jc w:val="center"/>
              <w:spacing w:line="360" w:lineRule="atLeast"/>
              <w:rPr>
                <w:rFonts w:ascii="黑体" w:hAnsi="黑体" w:eastAsia="黑体" w:cs="黑体"/>
                <w:szCs w:val="21"/>
              </w:rPr>
            </w:pPr>
            <w:r>
              <w:rPr>
                <w:rFonts w:hint="eastAsia" w:ascii="黑体" w:hAnsi="黑体" w:eastAsia="黑体" w:cs="黑体"/>
                <w:szCs w:val="21"/>
              </w:rPr>
              <w:t xml:space="preserve">执行</w:t>
            </w:r>
            <w:r/>
          </w:p>
          <w:p>
            <w:pPr>
              <w:jc w:val="center"/>
              <w:spacing w:line="360" w:lineRule="atLeast"/>
              <w:rPr>
                <w:rFonts w:ascii="黑体" w:hAnsi="黑体" w:eastAsia="黑体" w:cs="黑体"/>
                <w:szCs w:val="21"/>
              </w:rPr>
            </w:pPr>
            <w:r>
              <w:rPr>
                <w:rFonts w:hint="eastAsia" w:ascii="黑体" w:hAnsi="黑体" w:eastAsia="黑体" w:cs="黑体"/>
                <w:szCs w:val="21"/>
              </w:rPr>
              <w:t xml:space="preserve">费率</w:t>
            </w:r>
            <w:r/>
          </w:p>
        </w:tc>
        <w:tc>
          <w:tcPr>
            <w:tcBorders>
              <w:top w:val="single" w:color="auto" w:sz="6" w:space="0"/>
              <w:left w:val="single" w:color="auto" w:sz="6" w:space="0"/>
              <w:bottom w:val="single" w:color="auto" w:sz="6" w:space="0"/>
              <w:right w:val="single" w:color="auto" w:sz="6" w:space="0"/>
            </w:tcBorders>
            <w:tcW w:w="292" w:type="pct"/>
            <w:vAlign w:val="center"/>
            <w:textDirection w:val="lrTb"/>
            <w:noWrap w:val="false"/>
          </w:tcPr>
          <w:p>
            <w:pPr>
              <w:jc w:val="center"/>
              <w:spacing w:line="360" w:lineRule="atLeast"/>
              <w:widowControl/>
              <w:rPr>
                <w:rFonts w:ascii="黑体" w:hAnsi="黑体" w:eastAsia="黑体" w:cs="黑体"/>
                <w:szCs w:val="21"/>
              </w:rPr>
            </w:pPr>
            <w:r>
              <w:rPr>
                <w:rFonts w:hint="eastAsia" w:ascii="黑体" w:hAnsi="黑体" w:eastAsia="黑体" w:cs="黑体"/>
                <w:szCs w:val="21"/>
              </w:rPr>
              <w:t xml:space="preserve">基本</w:t>
            </w:r>
            <w:r/>
          </w:p>
          <w:p>
            <w:pPr>
              <w:jc w:val="center"/>
              <w:spacing w:line="360" w:lineRule="atLeast"/>
              <w:widowControl/>
              <w:rPr>
                <w:rFonts w:ascii="黑体" w:hAnsi="黑体" w:eastAsia="黑体" w:cs="黑体"/>
                <w:szCs w:val="21"/>
              </w:rPr>
            </w:pPr>
            <w:r>
              <w:rPr>
                <w:rFonts w:hint="eastAsia" w:ascii="黑体" w:hAnsi="黑体" w:eastAsia="黑体" w:cs="黑体"/>
                <w:szCs w:val="21"/>
              </w:rPr>
              <w:t xml:space="preserve">费率</w:t>
            </w:r>
            <w:r/>
          </w:p>
        </w:tc>
        <w:tc>
          <w:tcPr>
            <w:tcBorders>
              <w:top w:val="single" w:color="auto" w:sz="6" w:space="0"/>
              <w:left w:val="single" w:color="auto" w:sz="6" w:space="0"/>
              <w:bottom w:val="single" w:color="auto" w:sz="6" w:space="0"/>
            </w:tcBorders>
            <w:tcW w:w="347" w:type="pct"/>
            <w:vAlign w:val="center"/>
            <w:textDirection w:val="lrTb"/>
            <w:noWrap w:val="false"/>
          </w:tcPr>
          <w:p>
            <w:pPr>
              <w:jc w:val="center"/>
              <w:spacing w:line="360" w:lineRule="atLeast"/>
              <w:rPr>
                <w:rFonts w:ascii="黑体" w:hAnsi="黑体" w:eastAsia="黑体" w:cs="黑体"/>
                <w:szCs w:val="21"/>
              </w:rPr>
            </w:pPr>
            <w:r>
              <w:rPr>
                <w:rFonts w:hint="eastAsia" w:ascii="黑体" w:hAnsi="黑体" w:eastAsia="黑体" w:cs="黑体"/>
                <w:szCs w:val="21"/>
              </w:rPr>
              <w:t xml:space="preserve">执行</w:t>
            </w:r>
            <w:r/>
          </w:p>
          <w:p>
            <w:pPr>
              <w:jc w:val="center"/>
              <w:spacing w:line="360" w:lineRule="atLeast"/>
              <w:rPr>
                <w:rFonts w:ascii="黑体" w:hAnsi="黑体" w:eastAsia="黑体" w:cs="黑体"/>
                <w:szCs w:val="21"/>
              </w:rPr>
            </w:pPr>
            <w:r>
              <w:rPr>
                <w:rFonts w:hint="eastAsia" w:ascii="黑体" w:hAnsi="黑体" w:eastAsia="黑体" w:cs="黑体"/>
                <w:szCs w:val="21"/>
              </w:rPr>
              <w:t xml:space="preserve">费率</w:t>
            </w:r>
            <w:r/>
          </w:p>
        </w:tc>
        <w:tc>
          <w:tcPr>
            <w:tcBorders>
              <w:top w:val="single" w:color="auto" w:sz="6" w:space="0"/>
              <w:left w:val="single" w:color="auto" w:sz="6" w:space="0"/>
              <w:bottom w:val="single" w:color="auto" w:sz="6" w:space="0"/>
            </w:tcBorders>
            <w:tcW w:w="309" w:type="pct"/>
            <w:vAlign w:val="center"/>
            <w:textDirection w:val="lrTb"/>
            <w:noWrap w:val="false"/>
          </w:tcPr>
          <w:p>
            <w:pPr>
              <w:jc w:val="center"/>
              <w:spacing w:line="360" w:lineRule="atLeast"/>
              <w:widowControl/>
              <w:rPr>
                <w:rFonts w:ascii="黑体" w:hAnsi="黑体" w:eastAsia="黑体" w:cs="黑体"/>
                <w:szCs w:val="21"/>
              </w:rPr>
            </w:pPr>
            <w:r>
              <w:rPr>
                <w:rFonts w:hint="eastAsia" w:ascii="黑体" w:hAnsi="黑体" w:eastAsia="黑体" w:cs="黑体"/>
                <w:szCs w:val="21"/>
              </w:rPr>
              <w:t xml:space="preserve">基本</w:t>
            </w:r>
            <w:r/>
          </w:p>
          <w:p>
            <w:pPr>
              <w:jc w:val="center"/>
              <w:spacing w:line="360" w:lineRule="atLeast"/>
              <w:widowControl/>
              <w:rPr>
                <w:rFonts w:ascii="黑体" w:hAnsi="黑体" w:eastAsia="黑体" w:cs="黑体"/>
                <w:szCs w:val="21"/>
              </w:rPr>
            </w:pPr>
            <w:r>
              <w:rPr>
                <w:rFonts w:hint="eastAsia" w:ascii="黑体" w:hAnsi="黑体" w:eastAsia="黑体" w:cs="黑体"/>
                <w:szCs w:val="21"/>
              </w:rPr>
              <w:t xml:space="preserve">费率</w:t>
            </w:r>
            <w:r/>
          </w:p>
        </w:tc>
        <w:tc>
          <w:tcPr>
            <w:tcBorders>
              <w:top w:val="single" w:color="auto" w:sz="6" w:space="0"/>
              <w:left w:val="single" w:color="auto" w:sz="6" w:space="0"/>
              <w:bottom w:val="single" w:color="auto" w:sz="6" w:space="0"/>
            </w:tcBorders>
            <w:tcW w:w="306" w:type="pct"/>
            <w:vAlign w:val="center"/>
            <w:textDirection w:val="lrTb"/>
            <w:noWrap w:val="false"/>
          </w:tcPr>
          <w:p>
            <w:pPr>
              <w:jc w:val="center"/>
              <w:spacing w:line="360" w:lineRule="atLeast"/>
              <w:rPr>
                <w:rFonts w:ascii="黑体" w:hAnsi="黑体" w:eastAsia="黑体" w:cs="黑体"/>
                <w:szCs w:val="21"/>
              </w:rPr>
            </w:pPr>
            <w:r>
              <w:rPr>
                <w:rFonts w:hint="eastAsia" w:ascii="黑体" w:hAnsi="黑体" w:eastAsia="黑体" w:cs="黑体"/>
                <w:szCs w:val="21"/>
              </w:rPr>
              <w:t xml:space="preserve">执行</w:t>
            </w:r>
            <w:r/>
          </w:p>
          <w:p>
            <w:pPr>
              <w:jc w:val="center"/>
              <w:spacing w:line="360" w:lineRule="atLeast"/>
              <w:rPr>
                <w:rFonts w:ascii="黑体" w:hAnsi="黑体" w:eastAsia="黑体" w:cs="黑体"/>
                <w:szCs w:val="21"/>
              </w:rPr>
            </w:pPr>
            <w:r>
              <w:rPr>
                <w:rFonts w:hint="eastAsia" w:ascii="黑体" w:hAnsi="黑体" w:eastAsia="黑体" w:cs="黑体"/>
                <w:szCs w:val="21"/>
              </w:rPr>
              <w:t xml:space="preserve">费率</w:t>
            </w:r>
            <w:r/>
          </w:p>
        </w:tc>
      </w:tr>
      <w:tr>
        <w:trPr>
          <w:jc w:val="center"/>
          <w:trHeight w:val="630"/>
        </w:trPr>
        <w:tc>
          <w:tcPr>
            <w:tcBorders>
              <w:top w:val="single" w:color="auto" w:sz="6" w:space="0"/>
              <w:bottom w:val="single" w:color="auto" w:sz="6" w:space="0"/>
              <w:right w:val="single" w:color="auto" w:sz="6" w:space="0"/>
            </w:tcBorders>
            <w:tcW w:w="267" w:type="pct"/>
            <w:vAlign w:val="center"/>
            <w:vMerge w:val="restart"/>
            <w:textDirection w:val="lrTb"/>
            <w:noWrap w:val="false"/>
          </w:tcPr>
          <w:p>
            <w:pPr>
              <w:jc w:val="center"/>
              <w:spacing w:line="360" w:lineRule="atLeast"/>
              <w:rPr>
                <w:rFonts w:ascii="仿宋_GB2312" w:hAnsi="仿宋_GB2312" w:eastAsia="仿宋_GB2312" w:cs="仿宋_GB2312"/>
                <w:szCs w:val="21"/>
              </w:rPr>
            </w:pPr>
            <w:r>
              <w:rPr>
                <w:rFonts w:hint="eastAsia" w:ascii="仿宋_GB2312" w:hAnsi="仿宋_GB2312" w:eastAsia="仿宋_GB2312" w:cs="仿宋_GB2312"/>
                <w:szCs w:val="21"/>
              </w:rPr>
              <w:t xml:space="preserve">概算</w:t>
            </w:r>
            <w:r/>
          </w:p>
          <w:p>
            <w:pPr>
              <w:jc w:val="center"/>
              <w:spacing w:line="360" w:lineRule="atLeast"/>
              <w:rPr>
                <w:rFonts w:ascii="仿宋_GB2312" w:hAnsi="仿宋_GB2312" w:eastAsia="仿宋_GB2312" w:cs="仿宋_GB2312"/>
                <w:szCs w:val="21"/>
              </w:rPr>
            </w:pPr>
            <w:r>
              <w:rPr>
                <w:rFonts w:hint="eastAsia" w:ascii="仿宋_GB2312" w:hAnsi="仿宋_GB2312" w:eastAsia="仿宋_GB2312" w:cs="仿宋_GB2312"/>
                <w:szCs w:val="21"/>
              </w:rPr>
              <w:t xml:space="preserve">评审</w:t>
            </w:r>
            <w:r/>
          </w:p>
        </w:tc>
        <w:tc>
          <w:tcPr>
            <w:tcBorders>
              <w:top w:val="single" w:color="auto" w:sz="6" w:space="0"/>
              <w:left w:val="single" w:color="auto" w:sz="6" w:space="0"/>
              <w:bottom w:val="single" w:color="auto" w:sz="6" w:space="0"/>
              <w:right w:val="single" w:color="auto" w:sz="6" w:space="0"/>
            </w:tcBorders>
            <w:tcW w:w="232" w:type="pct"/>
            <w:vAlign w:val="center"/>
            <w:vMerge w:val="restart"/>
            <w:textDirection w:val="lrTb"/>
            <w:noWrap w:val="false"/>
          </w:tcPr>
          <w:p>
            <w:pPr>
              <w:jc w:val="center"/>
              <w:spacing w:line="360" w:lineRule="atLeast"/>
              <w:rPr>
                <w:rFonts w:ascii="仿宋_GB2312" w:hAnsi="仿宋_GB2312" w:eastAsia="仿宋_GB2312" w:cs="仿宋_GB2312"/>
                <w:szCs w:val="21"/>
              </w:rPr>
            </w:pPr>
            <w:r>
              <w:rPr>
                <w:rFonts w:hint="eastAsia" w:ascii="仿宋_GB2312" w:hAnsi="仿宋_GB2312" w:eastAsia="仿宋_GB2312" w:cs="仿宋_GB2312"/>
                <w:szCs w:val="21"/>
              </w:rPr>
              <w:t xml:space="preserve">送审价</w:t>
            </w:r>
            <w:r/>
          </w:p>
        </w:tc>
        <w:tc>
          <w:tcPr>
            <w:tcBorders>
              <w:top w:val="single" w:color="auto" w:sz="6" w:space="0"/>
              <w:left w:val="single" w:color="auto" w:sz="6" w:space="0"/>
              <w:bottom w:val="single" w:color="auto" w:sz="6" w:space="0"/>
              <w:right w:val="single" w:color="auto" w:sz="6" w:space="0"/>
            </w:tcBorders>
            <w:tcW w:w="461" w:type="pct"/>
            <w:vAlign w:val="center"/>
            <w:textDirection w:val="lrTb"/>
            <w:noWrap w:val="false"/>
          </w:tcPr>
          <w:p>
            <w:pPr>
              <w:jc w:val="center"/>
              <w:spacing w:line="360" w:lineRule="atLeast"/>
              <w:rPr>
                <w:rFonts w:ascii="仿宋_GB2312" w:hAnsi="仿宋_GB2312" w:eastAsia="仿宋_GB2312" w:cs="仿宋_GB2312"/>
                <w:szCs w:val="21"/>
              </w:rPr>
            </w:pPr>
            <w:r>
              <w:rPr>
                <w:rFonts w:hint="eastAsia" w:ascii="仿宋_GB2312" w:hAnsi="仿宋_GB2312" w:eastAsia="仿宋_GB2312" w:cs="仿宋_GB2312"/>
                <w:szCs w:val="21"/>
              </w:rPr>
              <w:t xml:space="preserve">10%以下（含）</w:t>
            </w:r>
            <w:r/>
          </w:p>
        </w:tc>
        <w:tc>
          <w:tcPr>
            <w:tcBorders>
              <w:top w:val="single" w:color="auto" w:sz="6" w:space="0"/>
              <w:left w:val="single" w:color="auto" w:sz="6" w:space="0"/>
              <w:bottom w:val="single" w:color="auto" w:sz="6" w:space="0"/>
              <w:right w:val="single" w:color="auto" w:sz="6" w:space="0"/>
            </w:tcBorders>
            <w:tcW w:w="289" w:type="pct"/>
            <w:vAlign w:val="center"/>
            <w:textDirection w:val="lrTb"/>
            <w:noWrap w:val="false"/>
          </w:tcPr>
          <w:p>
            <w:pPr>
              <w:jc w:val="center"/>
              <w:spacing w:line="360" w:lineRule="atLeast"/>
              <w:rPr>
                <w:rFonts w:ascii="仿宋_GB2312" w:hAnsi="仿宋_GB2312" w:eastAsia="仿宋_GB2312" w:cs="仿宋_GB2312"/>
                <w:szCs w:val="21"/>
              </w:rPr>
            </w:pPr>
            <w:r>
              <w:rPr>
                <w:rFonts w:hint="eastAsia" w:ascii="仿宋_GB2312" w:hAnsi="仿宋_GB2312" w:eastAsia="仿宋_GB2312" w:cs="仿宋_GB2312"/>
                <w:szCs w:val="21"/>
              </w:rPr>
              <w:t xml:space="preserve">60%</w:t>
            </w:r>
            <w:r/>
          </w:p>
        </w:tc>
        <w:tc>
          <w:tcPr>
            <w:tcBorders>
              <w:top w:val="single" w:color="auto" w:sz="6" w:space="0"/>
              <w:left w:val="single" w:color="auto" w:sz="6" w:space="0"/>
              <w:bottom w:val="single" w:color="auto" w:sz="6" w:space="0"/>
              <w:right w:val="single" w:color="auto" w:sz="6" w:space="0"/>
            </w:tcBorders>
            <w:tcW w:w="289" w:type="pct"/>
            <w:vAlign w:val="center"/>
            <w:textDirection w:val="lrTb"/>
            <w:noWrap w:val="false"/>
          </w:tcPr>
          <w:p>
            <w:pPr>
              <w:jc w:val="center"/>
              <w:spacing w:line="360" w:lineRule="atLeast"/>
              <w:rPr>
                <w:rFonts w:ascii="仿宋_GB2312" w:hAnsi="仿宋_GB2312" w:eastAsia="仿宋_GB2312" w:cs="仿宋_GB2312"/>
                <w:szCs w:val="21"/>
              </w:rPr>
            </w:pPr>
            <w:r>
              <w:rPr>
                <w:rFonts w:hint="eastAsia" w:ascii="仿宋_GB2312" w:hAnsi="仿宋_GB2312" w:eastAsia="仿宋_GB2312" w:cs="仿宋_GB2312"/>
                <w:szCs w:val="21"/>
              </w:rPr>
              <w:t xml:space="preserve">1</w:t>
            </w:r>
            <w:r/>
          </w:p>
        </w:tc>
        <w:tc>
          <w:tcPr>
            <w:tcBorders>
              <w:top w:val="single" w:color="auto" w:sz="6" w:space="0"/>
              <w:left w:val="single" w:color="auto" w:sz="6" w:space="0"/>
              <w:bottom w:val="single" w:color="auto" w:sz="6" w:space="0"/>
              <w:right w:val="single" w:color="auto" w:sz="6" w:space="0"/>
            </w:tcBorders>
            <w:tcW w:w="292" w:type="pct"/>
            <w:vAlign w:val="center"/>
            <w:textDirection w:val="lrTb"/>
            <w:noWrap w:val="false"/>
          </w:tcPr>
          <w:p>
            <w:pPr>
              <w:jc w:val="center"/>
              <w:spacing w:line="360" w:lineRule="atLeast"/>
              <w:rPr>
                <w:rFonts w:ascii="仿宋_GB2312" w:hAnsi="仿宋_GB2312" w:eastAsia="仿宋_GB2312" w:cs="仿宋_GB2312"/>
                <w:szCs w:val="21"/>
              </w:rPr>
            </w:pPr>
            <w:r>
              <w:rPr>
                <w:rFonts w:hint="eastAsia" w:ascii="仿宋_GB2312" w:hAnsi="仿宋_GB2312" w:eastAsia="仿宋_GB2312" w:cs="仿宋_GB2312"/>
                <w:szCs w:val="21"/>
              </w:rPr>
              <w:t xml:space="preserve">0.6</w:t>
            </w:r>
            <w:r/>
          </w:p>
        </w:tc>
        <w:tc>
          <w:tcPr>
            <w:tcBorders>
              <w:top w:val="single" w:color="auto" w:sz="6" w:space="0"/>
              <w:left w:val="single" w:color="auto" w:sz="6" w:space="0"/>
              <w:bottom w:val="single" w:color="auto" w:sz="6" w:space="0"/>
              <w:right w:val="single" w:color="auto" w:sz="6" w:space="0"/>
            </w:tcBorders>
            <w:tcW w:w="290" w:type="pct"/>
            <w:vAlign w:val="center"/>
            <w:textDirection w:val="lrTb"/>
            <w:noWrap w:val="false"/>
          </w:tcPr>
          <w:p>
            <w:pPr>
              <w:jc w:val="center"/>
              <w:spacing w:line="360" w:lineRule="atLeast"/>
              <w:widowControl/>
              <w:rPr>
                <w:rFonts w:ascii="仿宋_GB2312" w:hAnsi="仿宋_GB2312" w:eastAsia="仿宋_GB2312" w:cs="仿宋_GB2312"/>
                <w:szCs w:val="21"/>
              </w:rPr>
            </w:pPr>
            <w:r>
              <w:rPr>
                <w:rFonts w:hint="eastAsia" w:ascii="仿宋_GB2312" w:hAnsi="仿宋_GB2312" w:eastAsia="仿宋_GB2312" w:cs="仿宋_GB2312"/>
                <w:szCs w:val="21"/>
              </w:rPr>
              <w:t xml:space="preserve">0.8</w:t>
            </w:r>
            <w:r/>
          </w:p>
        </w:tc>
        <w:tc>
          <w:tcPr>
            <w:tcBorders>
              <w:top w:val="single" w:color="auto" w:sz="6" w:space="0"/>
              <w:left w:val="single" w:color="auto" w:sz="6" w:space="0"/>
              <w:bottom w:val="single" w:color="auto" w:sz="6" w:space="0"/>
              <w:right w:val="single" w:color="auto" w:sz="6" w:space="0"/>
            </w:tcBorders>
            <w:tcW w:w="347" w:type="pct"/>
            <w:vAlign w:val="center"/>
            <w:textDirection w:val="lrTb"/>
            <w:noWrap w:val="false"/>
          </w:tcPr>
          <w:p>
            <w:pPr>
              <w:jc w:val="center"/>
              <w:spacing w:line="360" w:lineRule="atLeast"/>
              <w:rPr>
                <w:rFonts w:ascii="仿宋_GB2312" w:hAnsi="仿宋_GB2312" w:eastAsia="仿宋_GB2312" w:cs="仿宋_GB2312"/>
                <w:szCs w:val="21"/>
              </w:rPr>
            </w:pPr>
            <w:r>
              <w:rPr>
                <w:rFonts w:hint="eastAsia" w:ascii="仿宋_GB2312" w:hAnsi="仿宋_GB2312" w:eastAsia="仿宋_GB2312" w:cs="仿宋_GB2312"/>
                <w:szCs w:val="21"/>
              </w:rPr>
              <w:t xml:space="preserve">0.48</w:t>
            </w:r>
            <w:r/>
          </w:p>
        </w:tc>
        <w:tc>
          <w:tcPr>
            <w:tcBorders>
              <w:top w:val="single" w:color="auto" w:sz="6" w:space="0"/>
              <w:left w:val="single" w:color="auto" w:sz="6" w:space="0"/>
              <w:bottom w:val="single" w:color="auto" w:sz="6" w:space="0"/>
              <w:right w:val="single" w:color="auto" w:sz="6" w:space="0"/>
            </w:tcBorders>
            <w:tcW w:w="292" w:type="pct"/>
            <w:vAlign w:val="center"/>
            <w:textDirection w:val="lrTb"/>
            <w:noWrap w:val="false"/>
          </w:tcPr>
          <w:p>
            <w:pPr>
              <w:jc w:val="center"/>
              <w:spacing w:line="360" w:lineRule="atLeast"/>
              <w:widowControl/>
              <w:rPr>
                <w:rFonts w:ascii="仿宋_GB2312" w:hAnsi="仿宋_GB2312" w:eastAsia="仿宋_GB2312" w:cs="仿宋_GB2312"/>
                <w:szCs w:val="21"/>
              </w:rPr>
            </w:pPr>
            <w:r>
              <w:rPr>
                <w:rFonts w:hint="eastAsia" w:ascii="仿宋_GB2312" w:hAnsi="仿宋_GB2312" w:eastAsia="仿宋_GB2312" w:cs="仿宋_GB2312"/>
                <w:szCs w:val="21"/>
              </w:rPr>
              <w:t xml:space="preserve">0.7</w:t>
            </w:r>
            <w:r/>
          </w:p>
        </w:tc>
        <w:tc>
          <w:tcPr>
            <w:tcBorders>
              <w:top w:val="single" w:color="auto" w:sz="6" w:space="0"/>
              <w:left w:val="single" w:color="auto" w:sz="6" w:space="0"/>
              <w:bottom w:val="single" w:color="auto" w:sz="6" w:space="0"/>
              <w:right w:val="single" w:color="auto" w:sz="6" w:space="0"/>
            </w:tcBorders>
            <w:tcW w:w="347" w:type="pct"/>
            <w:vAlign w:val="center"/>
            <w:textDirection w:val="lrTb"/>
            <w:noWrap w:val="false"/>
          </w:tcPr>
          <w:p>
            <w:pPr>
              <w:jc w:val="center"/>
              <w:spacing w:line="360" w:lineRule="atLeast"/>
              <w:rPr>
                <w:rFonts w:ascii="仿宋_GB2312" w:hAnsi="仿宋_GB2312" w:eastAsia="仿宋_GB2312" w:cs="仿宋_GB2312"/>
                <w:szCs w:val="21"/>
              </w:rPr>
            </w:pPr>
            <w:r>
              <w:rPr>
                <w:rFonts w:hint="eastAsia" w:ascii="仿宋_GB2312" w:hAnsi="仿宋_GB2312" w:eastAsia="仿宋_GB2312" w:cs="仿宋_GB2312"/>
                <w:szCs w:val="21"/>
              </w:rPr>
              <w:t xml:space="preserve">0.42</w:t>
            </w:r>
            <w:r/>
          </w:p>
        </w:tc>
        <w:tc>
          <w:tcPr>
            <w:tcBorders>
              <w:top w:val="single" w:color="auto" w:sz="6" w:space="0"/>
              <w:left w:val="single" w:color="auto" w:sz="6" w:space="0"/>
              <w:bottom w:val="single" w:color="auto" w:sz="6" w:space="0"/>
              <w:right w:val="single" w:color="auto" w:sz="6" w:space="0"/>
            </w:tcBorders>
            <w:tcW w:w="292" w:type="pct"/>
            <w:vAlign w:val="center"/>
            <w:textDirection w:val="lrTb"/>
            <w:noWrap w:val="false"/>
          </w:tcPr>
          <w:p>
            <w:pPr>
              <w:jc w:val="center"/>
              <w:spacing w:line="360" w:lineRule="atLeast"/>
              <w:widowControl/>
              <w:rPr>
                <w:rFonts w:ascii="仿宋_GB2312" w:hAnsi="仿宋_GB2312" w:eastAsia="仿宋_GB2312" w:cs="仿宋_GB2312"/>
                <w:szCs w:val="21"/>
              </w:rPr>
            </w:pPr>
            <w:r>
              <w:rPr>
                <w:rFonts w:hint="eastAsia" w:ascii="仿宋_GB2312" w:hAnsi="仿宋_GB2312" w:eastAsia="仿宋_GB2312" w:cs="仿宋_GB2312"/>
                <w:szCs w:val="21"/>
              </w:rPr>
              <w:t xml:space="preserve">0.6</w:t>
            </w:r>
            <w:r/>
          </w:p>
        </w:tc>
        <w:tc>
          <w:tcPr>
            <w:tcBorders>
              <w:top w:val="single" w:color="auto" w:sz="6" w:space="0"/>
              <w:left w:val="single" w:color="auto" w:sz="6" w:space="0"/>
              <w:bottom w:val="single" w:color="auto" w:sz="6" w:space="0"/>
              <w:right w:val="single" w:color="auto" w:sz="6" w:space="0"/>
            </w:tcBorders>
            <w:tcW w:w="347" w:type="pct"/>
            <w:vAlign w:val="center"/>
            <w:textDirection w:val="lrTb"/>
            <w:noWrap w:val="false"/>
          </w:tcPr>
          <w:p>
            <w:pPr>
              <w:jc w:val="center"/>
              <w:spacing w:line="360" w:lineRule="atLeast"/>
              <w:rPr>
                <w:rFonts w:ascii="仿宋_GB2312" w:hAnsi="仿宋_GB2312" w:eastAsia="仿宋_GB2312" w:cs="仿宋_GB2312"/>
                <w:szCs w:val="21"/>
              </w:rPr>
            </w:pPr>
            <w:r>
              <w:rPr>
                <w:rFonts w:hint="eastAsia" w:ascii="仿宋_GB2312" w:hAnsi="仿宋_GB2312" w:eastAsia="仿宋_GB2312" w:cs="仿宋_GB2312"/>
                <w:szCs w:val="21"/>
              </w:rPr>
              <w:t xml:space="preserve">0.36</w:t>
            </w:r>
            <w:r/>
          </w:p>
        </w:tc>
        <w:tc>
          <w:tcPr>
            <w:tcBorders>
              <w:top w:val="single" w:color="auto" w:sz="6" w:space="0"/>
              <w:left w:val="single" w:color="auto" w:sz="6" w:space="0"/>
              <w:bottom w:val="single" w:color="auto" w:sz="6" w:space="0"/>
              <w:right w:val="single" w:color="auto" w:sz="6" w:space="0"/>
            </w:tcBorders>
            <w:tcW w:w="292" w:type="pct"/>
            <w:vAlign w:val="center"/>
            <w:textDirection w:val="lrTb"/>
            <w:noWrap w:val="false"/>
          </w:tcPr>
          <w:p>
            <w:pPr>
              <w:jc w:val="center"/>
              <w:spacing w:line="360" w:lineRule="atLeast"/>
              <w:widowControl/>
              <w:rPr>
                <w:rFonts w:ascii="仿宋_GB2312" w:hAnsi="仿宋_GB2312" w:eastAsia="仿宋_GB2312" w:cs="仿宋_GB2312"/>
                <w:szCs w:val="21"/>
              </w:rPr>
            </w:pPr>
            <w:r>
              <w:rPr>
                <w:rFonts w:hint="eastAsia" w:ascii="仿宋_GB2312" w:hAnsi="仿宋_GB2312" w:eastAsia="仿宋_GB2312" w:cs="仿宋_GB2312"/>
                <w:szCs w:val="21"/>
              </w:rPr>
              <w:t xml:space="preserve">0.5</w:t>
            </w:r>
            <w:r/>
          </w:p>
        </w:tc>
        <w:tc>
          <w:tcPr>
            <w:tcBorders>
              <w:top w:val="single" w:color="auto" w:sz="6" w:space="0"/>
              <w:left w:val="single" w:color="auto" w:sz="6" w:space="0"/>
              <w:bottom w:val="single" w:color="auto" w:sz="6" w:space="0"/>
            </w:tcBorders>
            <w:tcW w:w="347" w:type="pct"/>
            <w:vAlign w:val="center"/>
            <w:textDirection w:val="lrTb"/>
            <w:noWrap w:val="false"/>
          </w:tcPr>
          <w:p>
            <w:pPr>
              <w:jc w:val="center"/>
              <w:spacing w:line="360" w:lineRule="atLeast"/>
              <w:rPr>
                <w:rFonts w:ascii="仿宋_GB2312" w:hAnsi="仿宋_GB2312" w:eastAsia="仿宋_GB2312" w:cs="仿宋_GB2312"/>
                <w:szCs w:val="21"/>
              </w:rPr>
            </w:pPr>
            <w:r>
              <w:rPr>
                <w:rFonts w:hint="eastAsia" w:ascii="仿宋_GB2312" w:hAnsi="仿宋_GB2312" w:eastAsia="仿宋_GB2312" w:cs="仿宋_GB2312"/>
                <w:szCs w:val="21"/>
              </w:rPr>
              <w:t xml:space="preserve">0.30</w:t>
            </w:r>
            <w:r/>
          </w:p>
        </w:tc>
        <w:tc>
          <w:tcPr>
            <w:tcBorders>
              <w:top w:val="single" w:color="auto" w:sz="6" w:space="0"/>
              <w:left w:val="single" w:color="auto" w:sz="6" w:space="0"/>
              <w:bottom w:val="single" w:color="auto" w:sz="6" w:space="0"/>
            </w:tcBorders>
            <w:tcW w:w="309" w:type="pct"/>
            <w:vAlign w:val="center"/>
            <w:textDirection w:val="lrTb"/>
            <w:noWrap w:val="false"/>
          </w:tcPr>
          <w:p>
            <w:pPr>
              <w:jc w:val="center"/>
              <w:spacing w:line="360" w:lineRule="atLeast"/>
              <w:rPr>
                <w:rFonts w:ascii="仿宋_GB2312" w:hAnsi="仿宋_GB2312" w:eastAsia="仿宋_GB2312" w:cs="仿宋_GB2312"/>
                <w:szCs w:val="21"/>
              </w:rPr>
            </w:pPr>
            <w:r>
              <w:rPr>
                <w:rFonts w:hint="eastAsia" w:ascii="仿宋_GB2312" w:hAnsi="仿宋_GB2312" w:eastAsia="仿宋_GB2312" w:cs="仿宋_GB2312"/>
                <w:szCs w:val="21"/>
              </w:rPr>
              <w:t xml:space="preserve">0.4</w:t>
            </w:r>
            <w:r/>
          </w:p>
        </w:tc>
        <w:tc>
          <w:tcPr>
            <w:tcBorders>
              <w:top w:val="single" w:color="auto" w:sz="6" w:space="0"/>
              <w:left w:val="single" w:color="auto" w:sz="6" w:space="0"/>
              <w:bottom w:val="single" w:color="auto" w:sz="6" w:space="0"/>
            </w:tcBorders>
            <w:tcW w:w="306" w:type="pct"/>
            <w:vAlign w:val="center"/>
            <w:textDirection w:val="lrTb"/>
            <w:noWrap w:val="false"/>
          </w:tcPr>
          <w:p>
            <w:pPr>
              <w:jc w:val="center"/>
              <w:spacing w:line="360" w:lineRule="atLeast"/>
              <w:rPr>
                <w:rFonts w:ascii="仿宋_GB2312" w:hAnsi="仿宋_GB2312" w:eastAsia="仿宋_GB2312" w:cs="仿宋_GB2312"/>
                <w:szCs w:val="21"/>
              </w:rPr>
            </w:pPr>
            <w:r>
              <w:rPr>
                <w:rFonts w:hint="eastAsia" w:ascii="仿宋_GB2312" w:hAnsi="仿宋_GB2312" w:eastAsia="仿宋_GB2312" w:cs="仿宋_GB2312"/>
                <w:szCs w:val="21"/>
              </w:rPr>
              <w:t xml:space="preserve">0.24</w:t>
            </w:r>
            <w:r/>
          </w:p>
        </w:tc>
      </w:tr>
      <w:tr>
        <w:trPr>
          <w:jc w:val="center"/>
          <w:trHeight w:val="600"/>
        </w:trPr>
        <w:tc>
          <w:tcPr>
            <w:tcBorders>
              <w:top w:val="single" w:color="auto" w:sz="6" w:space="0"/>
              <w:bottom w:val="single" w:color="auto" w:sz="12" w:space="0"/>
              <w:right w:val="single" w:color="auto" w:sz="6" w:space="0"/>
            </w:tcBorders>
            <w:tcW w:w="267" w:type="pct"/>
            <w:vAlign w:val="center"/>
            <w:vMerge w:val="continue"/>
            <w:textDirection w:val="lrTb"/>
            <w:noWrap w:val="false"/>
          </w:tcPr>
          <w:p>
            <w:pPr>
              <w:jc w:val="center"/>
              <w:spacing w:line="360" w:lineRule="atLeast"/>
              <w:rPr>
                <w:rFonts w:ascii="仿宋_GB2312" w:hAnsi="仿宋_GB2312" w:eastAsia="仿宋_GB2312" w:cs="仿宋_GB2312"/>
                <w:szCs w:val="21"/>
              </w:rPr>
            </w:pPr>
            <w:r>
              <w:rPr>
                <w:rFonts w:ascii="仿宋_GB2312" w:hAnsi="仿宋_GB2312" w:eastAsia="仿宋_GB2312" w:cs="仿宋_GB2312"/>
                <w:szCs w:val="21"/>
              </w:rPr>
            </w:r>
            <w:r/>
          </w:p>
        </w:tc>
        <w:tc>
          <w:tcPr>
            <w:tcBorders>
              <w:top w:val="single" w:color="auto" w:sz="6" w:space="0"/>
              <w:left w:val="single" w:color="auto" w:sz="6" w:space="0"/>
              <w:bottom w:val="single" w:color="auto" w:sz="12" w:space="0"/>
              <w:right w:val="single" w:color="auto" w:sz="6" w:space="0"/>
            </w:tcBorders>
            <w:tcW w:w="232" w:type="pct"/>
            <w:vAlign w:val="center"/>
            <w:vMerge w:val="continue"/>
            <w:textDirection w:val="lrTb"/>
            <w:noWrap w:val="false"/>
          </w:tcPr>
          <w:p>
            <w:pPr>
              <w:jc w:val="center"/>
              <w:spacing w:line="360" w:lineRule="atLeast"/>
              <w:rPr>
                <w:rFonts w:ascii="仿宋_GB2312" w:hAnsi="仿宋_GB2312" w:eastAsia="仿宋_GB2312" w:cs="仿宋_GB2312"/>
                <w:szCs w:val="21"/>
              </w:rPr>
            </w:pPr>
            <w:r>
              <w:rPr>
                <w:rFonts w:ascii="仿宋_GB2312" w:hAnsi="仿宋_GB2312" w:eastAsia="仿宋_GB2312" w:cs="仿宋_GB2312"/>
                <w:szCs w:val="21"/>
              </w:rPr>
            </w:r>
            <w:r/>
          </w:p>
        </w:tc>
        <w:tc>
          <w:tcPr>
            <w:tcBorders>
              <w:top w:val="single" w:color="auto" w:sz="6" w:space="0"/>
              <w:left w:val="single" w:color="auto" w:sz="6" w:space="0"/>
              <w:bottom w:val="single" w:color="auto" w:sz="12" w:space="0"/>
              <w:right w:val="single" w:color="auto" w:sz="6" w:space="0"/>
            </w:tcBorders>
            <w:tcW w:w="461" w:type="pct"/>
            <w:vAlign w:val="center"/>
            <w:textDirection w:val="lrTb"/>
            <w:noWrap w:val="false"/>
          </w:tcPr>
          <w:p>
            <w:pPr>
              <w:jc w:val="center"/>
              <w:spacing w:line="360" w:lineRule="atLeast"/>
              <w:rPr>
                <w:rFonts w:ascii="仿宋_GB2312" w:hAnsi="仿宋_GB2312" w:eastAsia="仿宋_GB2312" w:cs="仿宋_GB2312"/>
                <w:szCs w:val="21"/>
              </w:rPr>
            </w:pPr>
            <w:r>
              <w:rPr>
                <w:rFonts w:hint="eastAsia" w:ascii="仿宋_GB2312" w:hAnsi="仿宋_GB2312" w:eastAsia="仿宋_GB2312" w:cs="仿宋_GB2312"/>
                <w:szCs w:val="21"/>
              </w:rPr>
              <w:t xml:space="preserve">10%以上</w:t>
            </w:r>
            <w:r/>
          </w:p>
        </w:tc>
        <w:tc>
          <w:tcPr>
            <w:tcBorders>
              <w:top w:val="single" w:color="auto" w:sz="6" w:space="0"/>
              <w:left w:val="single" w:color="auto" w:sz="6" w:space="0"/>
              <w:bottom w:val="single" w:color="auto" w:sz="12" w:space="0"/>
              <w:right w:val="single" w:color="auto" w:sz="6" w:space="0"/>
            </w:tcBorders>
            <w:tcW w:w="289" w:type="pct"/>
            <w:vAlign w:val="center"/>
            <w:textDirection w:val="lrTb"/>
            <w:noWrap w:val="false"/>
          </w:tcPr>
          <w:p>
            <w:pPr>
              <w:jc w:val="center"/>
              <w:spacing w:line="360" w:lineRule="atLeast"/>
              <w:rPr>
                <w:rFonts w:ascii="仿宋_GB2312" w:hAnsi="仿宋_GB2312" w:eastAsia="仿宋_GB2312" w:cs="仿宋_GB2312"/>
                <w:szCs w:val="21"/>
              </w:rPr>
            </w:pPr>
            <w:r>
              <w:rPr>
                <w:rFonts w:hint="eastAsia" w:ascii="仿宋_GB2312" w:hAnsi="仿宋_GB2312" w:eastAsia="仿宋_GB2312" w:cs="仿宋_GB2312"/>
                <w:szCs w:val="21"/>
              </w:rPr>
              <w:t xml:space="preserve">70%</w:t>
            </w:r>
            <w:r/>
          </w:p>
        </w:tc>
        <w:tc>
          <w:tcPr>
            <w:tcBorders>
              <w:top w:val="single" w:color="auto" w:sz="6" w:space="0"/>
              <w:left w:val="single" w:color="auto" w:sz="6" w:space="0"/>
              <w:bottom w:val="single" w:color="auto" w:sz="12" w:space="0"/>
              <w:right w:val="single" w:color="auto" w:sz="6" w:space="0"/>
            </w:tcBorders>
            <w:tcW w:w="289" w:type="pct"/>
            <w:vAlign w:val="center"/>
            <w:textDirection w:val="lrTb"/>
            <w:noWrap w:val="false"/>
          </w:tcPr>
          <w:p>
            <w:pPr>
              <w:jc w:val="center"/>
              <w:spacing w:line="360" w:lineRule="atLeast"/>
              <w:tabs>
                <w:tab w:val="center" w:pos="410" w:leader="none"/>
                <w:tab w:val="left" w:pos="590" w:leader="none"/>
              </w:tabs>
              <w:rPr>
                <w:rFonts w:ascii="仿宋_GB2312" w:hAnsi="仿宋_GB2312" w:eastAsia="仿宋_GB2312" w:cs="仿宋_GB2312"/>
                <w:szCs w:val="21"/>
              </w:rPr>
            </w:pPr>
            <w:r>
              <w:rPr>
                <w:rFonts w:hint="eastAsia" w:ascii="仿宋_GB2312" w:hAnsi="仿宋_GB2312" w:eastAsia="仿宋_GB2312" w:cs="仿宋_GB2312"/>
                <w:szCs w:val="21"/>
              </w:rPr>
              <w:t xml:space="preserve">1</w:t>
            </w:r>
            <w:r/>
          </w:p>
        </w:tc>
        <w:tc>
          <w:tcPr>
            <w:tcBorders>
              <w:top w:val="single" w:color="auto" w:sz="6" w:space="0"/>
              <w:left w:val="single" w:color="auto" w:sz="6" w:space="0"/>
              <w:bottom w:val="single" w:color="auto" w:sz="12" w:space="0"/>
              <w:right w:val="single" w:color="auto" w:sz="6" w:space="0"/>
            </w:tcBorders>
            <w:tcW w:w="292" w:type="pct"/>
            <w:vAlign w:val="center"/>
            <w:textDirection w:val="lrTb"/>
            <w:noWrap w:val="false"/>
          </w:tcPr>
          <w:p>
            <w:pPr>
              <w:jc w:val="center"/>
              <w:spacing w:line="360" w:lineRule="atLeast"/>
              <w:rPr>
                <w:rFonts w:ascii="仿宋_GB2312" w:hAnsi="仿宋_GB2312" w:eastAsia="仿宋_GB2312" w:cs="仿宋_GB2312"/>
                <w:szCs w:val="21"/>
              </w:rPr>
            </w:pPr>
            <w:r>
              <w:rPr>
                <w:rFonts w:hint="eastAsia" w:ascii="仿宋_GB2312" w:hAnsi="仿宋_GB2312" w:eastAsia="仿宋_GB2312" w:cs="仿宋_GB2312"/>
                <w:szCs w:val="21"/>
              </w:rPr>
              <w:t xml:space="preserve">0.7</w:t>
            </w:r>
            <w:r/>
          </w:p>
        </w:tc>
        <w:tc>
          <w:tcPr>
            <w:tcBorders>
              <w:top w:val="single" w:color="auto" w:sz="6" w:space="0"/>
              <w:left w:val="single" w:color="auto" w:sz="6" w:space="0"/>
              <w:bottom w:val="single" w:color="auto" w:sz="12" w:space="0"/>
              <w:right w:val="single" w:color="auto" w:sz="6" w:space="0"/>
            </w:tcBorders>
            <w:tcW w:w="290" w:type="pct"/>
            <w:vAlign w:val="center"/>
            <w:textDirection w:val="lrTb"/>
            <w:noWrap w:val="false"/>
          </w:tcPr>
          <w:p>
            <w:pPr>
              <w:jc w:val="center"/>
              <w:spacing w:line="360" w:lineRule="atLeast"/>
              <w:rPr>
                <w:rFonts w:ascii="仿宋_GB2312" w:hAnsi="仿宋_GB2312" w:eastAsia="仿宋_GB2312" w:cs="仿宋_GB2312"/>
                <w:szCs w:val="21"/>
              </w:rPr>
            </w:pPr>
            <w:r>
              <w:rPr>
                <w:rFonts w:hint="eastAsia" w:ascii="仿宋_GB2312" w:hAnsi="仿宋_GB2312" w:eastAsia="仿宋_GB2312" w:cs="仿宋_GB2312"/>
                <w:szCs w:val="21"/>
              </w:rPr>
              <w:t xml:space="preserve">0.8</w:t>
            </w:r>
            <w:r/>
          </w:p>
        </w:tc>
        <w:tc>
          <w:tcPr>
            <w:tcBorders>
              <w:top w:val="single" w:color="auto" w:sz="6" w:space="0"/>
              <w:left w:val="single" w:color="auto" w:sz="6" w:space="0"/>
              <w:bottom w:val="single" w:color="auto" w:sz="12" w:space="0"/>
              <w:right w:val="single" w:color="auto" w:sz="6" w:space="0"/>
            </w:tcBorders>
            <w:tcW w:w="347" w:type="pct"/>
            <w:vAlign w:val="center"/>
            <w:textDirection w:val="lrTb"/>
            <w:noWrap w:val="false"/>
          </w:tcPr>
          <w:p>
            <w:pPr>
              <w:jc w:val="center"/>
              <w:spacing w:line="360" w:lineRule="atLeast"/>
              <w:rPr>
                <w:rFonts w:ascii="仿宋_GB2312" w:hAnsi="仿宋_GB2312" w:eastAsia="仿宋_GB2312" w:cs="仿宋_GB2312"/>
                <w:szCs w:val="21"/>
              </w:rPr>
            </w:pPr>
            <w:r>
              <w:rPr>
                <w:rFonts w:hint="eastAsia" w:ascii="仿宋_GB2312" w:hAnsi="仿宋_GB2312" w:eastAsia="仿宋_GB2312" w:cs="仿宋_GB2312"/>
                <w:szCs w:val="21"/>
              </w:rPr>
              <w:t xml:space="preserve">0.56</w:t>
            </w:r>
            <w:r/>
          </w:p>
        </w:tc>
        <w:tc>
          <w:tcPr>
            <w:tcBorders>
              <w:top w:val="single" w:color="auto" w:sz="6" w:space="0"/>
              <w:left w:val="single" w:color="auto" w:sz="6" w:space="0"/>
              <w:bottom w:val="single" w:color="auto" w:sz="12" w:space="0"/>
              <w:right w:val="single" w:color="auto" w:sz="6" w:space="0"/>
            </w:tcBorders>
            <w:tcW w:w="292" w:type="pct"/>
            <w:vAlign w:val="center"/>
            <w:textDirection w:val="lrTb"/>
            <w:noWrap w:val="false"/>
          </w:tcPr>
          <w:p>
            <w:pPr>
              <w:jc w:val="center"/>
              <w:spacing w:line="360" w:lineRule="atLeast"/>
              <w:rPr>
                <w:rFonts w:ascii="仿宋_GB2312" w:hAnsi="仿宋_GB2312" w:eastAsia="仿宋_GB2312" w:cs="仿宋_GB2312"/>
                <w:szCs w:val="21"/>
              </w:rPr>
            </w:pPr>
            <w:r>
              <w:rPr>
                <w:rFonts w:hint="eastAsia" w:ascii="仿宋_GB2312" w:hAnsi="仿宋_GB2312" w:eastAsia="仿宋_GB2312" w:cs="仿宋_GB2312"/>
                <w:szCs w:val="21"/>
              </w:rPr>
              <w:t xml:space="preserve">0.7</w:t>
            </w:r>
            <w:r/>
          </w:p>
        </w:tc>
        <w:tc>
          <w:tcPr>
            <w:tcBorders>
              <w:top w:val="single" w:color="auto" w:sz="6" w:space="0"/>
              <w:left w:val="single" w:color="auto" w:sz="6" w:space="0"/>
              <w:bottom w:val="single" w:color="auto" w:sz="12" w:space="0"/>
              <w:right w:val="single" w:color="auto" w:sz="6" w:space="0"/>
            </w:tcBorders>
            <w:tcW w:w="347" w:type="pct"/>
            <w:vAlign w:val="center"/>
            <w:textDirection w:val="lrTb"/>
            <w:noWrap w:val="false"/>
          </w:tcPr>
          <w:p>
            <w:pPr>
              <w:jc w:val="center"/>
              <w:spacing w:line="360" w:lineRule="atLeast"/>
              <w:rPr>
                <w:rFonts w:ascii="仿宋_GB2312" w:hAnsi="仿宋_GB2312" w:eastAsia="仿宋_GB2312" w:cs="仿宋_GB2312"/>
                <w:szCs w:val="21"/>
              </w:rPr>
            </w:pPr>
            <w:r>
              <w:rPr>
                <w:rFonts w:hint="eastAsia" w:ascii="仿宋_GB2312" w:hAnsi="仿宋_GB2312" w:eastAsia="仿宋_GB2312" w:cs="仿宋_GB2312"/>
                <w:szCs w:val="21"/>
              </w:rPr>
              <w:t xml:space="preserve">0.49</w:t>
            </w:r>
            <w:r/>
          </w:p>
        </w:tc>
        <w:tc>
          <w:tcPr>
            <w:tcBorders>
              <w:top w:val="single" w:color="auto" w:sz="6" w:space="0"/>
              <w:left w:val="single" w:color="auto" w:sz="6" w:space="0"/>
              <w:bottom w:val="single" w:color="auto" w:sz="12" w:space="0"/>
              <w:right w:val="single" w:color="auto" w:sz="6" w:space="0"/>
            </w:tcBorders>
            <w:tcW w:w="292" w:type="pct"/>
            <w:vAlign w:val="center"/>
            <w:textDirection w:val="lrTb"/>
            <w:noWrap w:val="false"/>
          </w:tcPr>
          <w:p>
            <w:pPr>
              <w:jc w:val="center"/>
              <w:spacing w:line="360" w:lineRule="atLeast"/>
              <w:rPr>
                <w:rFonts w:ascii="仿宋_GB2312" w:hAnsi="仿宋_GB2312" w:eastAsia="仿宋_GB2312" w:cs="仿宋_GB2312"/>
                <w:szCs w:val="21"/>
              </w:rPr>
            </w:pPr>
            <w:r>
              <w:rPr>
                <w:rFonts w:hint="eastAsia" w:ascii="仿宋_GB2312" w:hAnsi="仿宋_GB2312" w:eastAsia="仿宋_GB2312" w:cs="仿宋_GB2312"/>
                <w:szCs w:val="21"/>
              </w:rPr>
              <w:t xml:space="preserve">0.6</w:t>
            </w:r>
            <w:r/>
          </w:p>
        </w:tc>
        <w:tc>
          <w:tcPr>
            <w:tcBorders>
              <w:top w:val="single" w:color="auto" w:sz="6" w:space="0"/>
              <w:left w:val="single" w:color="auto" w:sz="6" w:space="0"/>
              <w:bottom w:val="single" w:color="auto" w:sz="12" w:space="0"/>
              <w:right w:val="single" w:color="auto" w:sz="6" w:space="0"/>
            </w:tcBorders>
            <w:tcW w:w="347" w:type="pct"/>
            <w:vAlign w:val="center"/>
            <w:textDirection w:val="lrTb"/>
            <w:noWrap w:val="false"/>
          </w:tcPr>
          <w:p>
            <w:pPr>
              <w:jc w:val="center"/>
              <w:spacing w:line="360" w:lineRule="atLeast"/>
              <w:rPr>
                <w:rFonts w:ascii="仿宋_GB2312" w:hAnsi="仿宋_GB2312" w:eastAsia="仿宋_GB2312" w:cs="仿宋_GB2312"/>
                <w:szCs w:val="21"/>
              </w:rPr>
            </w:pPr>
            <w:r>
              <w:rPr>
                <w:rFonts w:hint="eastAsia" w:ascii="仿宋_GB2312" w:hAnsi="仿宋_GB2312" w:eastAsia="仿宋_GB2312" w:cs="仿宋_GB2312"/>
                <w:szCs w:val="21"/>
              </w:rPr>
              <w:t xml:space="preserve">0.42</w:t>
            </w:r>
            <w:r/>
          </w:p>
        </w:tc>
        <w:tc>
          <w:tcPr>
            <w:tcBorders>
              <w:top w:val="single" w:color="auto" w:sz="6" w:space="0"/>
              <w:left w:val="single" w:color="auto" w:sz="6" w:space="0"/>
              <w:bottom w:val="single" w:color="auto" w:sz="12" w:space="0"/>
              <w:right w:val="single" w:color="auto" w:sz="6" w:space="0"/>
            </w:tcBorders>
            <w:tcW w:w="292" w:type="pct"/>
            <w:vAlign w:val="center"/>
            <w:textDirection w:val="lrTb"/>
            <w:noWrap w:val="false"/>
          </w:tcPr>
          <w:p>
            <w:pPr>
              <w:spacing w:line="360" w:lineRule="atLeast"/>
              <w:rPr>
                <w:rFonts w:ascii="仿宋_GB2312" w:hAnsi="仿宋_GB2312" w:eastAsia="仿宋_GB2312" w:cs="仿宋_GB2312"/>
                <w:szCs w:val="21"/>
              </w:rPr>
            </w:pPr>
            <w:r>
              <w:rPr>
                <w:rFonts w:hint="eastAsia" w:ascii="仿宋_GB2312" w:hAnsi="仿宋_GB2312" w:eastAsia="仿宋_GB2312" w:cs="仿宋_GB2312"/>
                <w:szCs w:val="21"/>
              </w:rPr>
              <w:t xml:space="preserve">0.5</w:t>
            </w:r>
            <w:r/>
          </w:p>
        </w:tc>
        <w:tc>
          <w:tcPr>
            <w:tcBorders>
              <w:top w:val="single" w:color="auto" w:sz="6" w:space="0"/>
              <w:left w:val="single" w:color="auto" w:sz="6" w:space="0"/>
              <w:bottom w:val="single" w:color="auto" w:sz="12" w:space="0"/>
            </w:tcBorders>
            <w:tcW w:w="347" w:type="pct"/>
            <w:vAlign w:val="center"/>
            <w:textDirection w:val="lrTb"/>
            <w:noWrap w:val="false"/>
          </w:tcPr>
          <w:p>
            <w:pPr>
              <w:jc w:val="center"/>
              <w:spacing w:line="360" w:lineRule="atLeast"/>
              <w:rPr>
                <w:rFonts w:ascii="仿宋_GB2312" w:hAnsi="仿宋_GB2312" w:eastAsia="仿宋_GB2312" w:cs="仿宋_GB2312"/>
                <w:szCs w:val="21"/>
              </w:rPr>
            </w:pPr>
            <w:r>
              <w:rPr>
                <w:rFonts w:hint="eastAsia" w:ascii="仿宋_GB2312" w:hAnsi="仿宋_GB2312" w:eastAsia="仿宋_GB2312" w:cs="仿宋_GB2312"/>
                <w:szCs w:val="21"/>
              </w:rPr>
              <w:t xml:space="preserve">0.35</w:t>
            </w:r>
            <w:r/>
          </w:p>
        </w:tc>
        <w:tc>
          <w:tcPr>
            <w:tcBorders>
              <w:top w:val="single" w:color="auto" w:sz="6" w:space="0"/>
              <w:left w:val="single" w:color="auto" w:sz="6" w:space="0"/>
              <w:bottom w:val="single" w:color="auto" w:sz="12" w:space="0"/>
            </w:tcBorders>
            <w:tcW w:w="309" w:type="pct"/>
            <w:vAlign w:val="center"/>
            <w:textDirection w:val="lrTb"/>
            <w:noWrap w:val="false"/>
          </w:tcPr>
          <w:p>
            <w:pPr>
              <w:jc w:val="center"/>
              <w:spacing w:line="360" w:lineRule="atLeast"/>
              <w:rPr>
                <w:rFonts w:ascii="仿宋_GB2312" w:hAnsi="仿宋_GB2312" w:eastAsia="仿宋_GB2312" w:cs="仿宋_GB2312"/>
                <w:szCs w:val="21"/>
              </w:rPr>
            </w:pPr>
            <w:r>
              <w:rPr>
                <w:rFonts w:hint="eastAsia" w:ascii="仿宋_GB2312" w:hAnsi="仿宋_GB2312" w:eastAsia="仿宋_GB2312" w:cs="仿宋_GB2312"/>
                <w:szCs w:val="21"/>
              </w:rPr>
              <w:t xml:space="preserve">0.4</w:t>
            </w:r>
            <w:r/>
          </w:p>
        </w:tc>
        <w:tc>
          <w:tcPr>
            <w:tcBorders>
              <w:top w:val="single" w:color="auto" w:sz="6" w:space="0"/>
              <w:left w:val="single" w:color="auto" w:sz="6" w:space="0"/>
              <w:bottom w:val="single" w:color="auto" w:sz="12" w:space="0"/>
            </w:tcBorders>
            <w:tcW w:w="306" w:type="pct"/>
            <w:vAlign w:val="center"/>
            <w:textDirection w:val="lrTb"/>
            <w:noWrap w:val="false"/>
          </w:tcPr>
          <w:p>
            <w:pPr>
              <w:jc w:val="center"/>
              <w:spacing w:line="360" w:lineRule="atLeast"/>
              <w:rPr>
                <w:rFonts w:ascii="仿宋_GB2312" w:hAnsi="仿宋_GB2312" w:eastAsia="仿宋_GB2312" w:cs="仿宋_GB2312"/>
                <w:szCs w:val="21"/>
              </w:rPr>
            </w:pPr>
            <w:r>
              <w:rPr>
                <w:rFonts w:hint="eastAsia" w:ascii="仿宋_GB2312" w:hAnsi="仿宋_GB2312" w:eastAsia="仿宋_GB2312" w:cs="仿宋_GB2312"/>
                <w:szCs w:val="21"/>
              </w:rPr>
              <w:t xml:space="preserve">0.28</w:t>
            </w:r>
            <w:r/>
          </w:p>
        </w:tc>
      </w:tr>
    </w:tbl>
    <w:p>
      <w:pPr>
        <w:pStyle w:val="737"/>
        <w:ind w:firstLine="0"/>
        <w:rPr>
          <w:rFonts w:hAnsi="仿宋_GB2312" w:cs="仿宋_GB2312"/>
          <w:sz w:val="28"/>
          <w:szCs w:val="28"/>
        </w:rPr>
      </w:pPr>
      <w:r>
        <w:rPr>
          <w:rFonts w:hAnsi="仿宋_GB2312" w:cs="仿宋_GB2312"/>
          <w:sz w:val="28"/>
          <w:szCs w:val="28"/>
        </w:rPr>
      </w:r>
      <w:r/>
    </w:p>
    <w:p>
      <w:pPr>
        <w:pStyle w:val="983"/>
        <w:ind w:left="0" w:firstLine="552"/>
        <w:jc w:val="center"/>
        <w:spacing w:line="560" w:lineRule="exact"/>
        <w:rPr>
          <w:rFonts w:cs="Times New Roman" w:asciiTheme="minorEastAsia" w:hAnsiTheme="minorEastAsia"/>
          <w:sz w:val="28"/>
          <w:szCs w:val="28"/>
          <w:lang w:eastAsia="zh-CN"/>
        </w:rPr>
      </w:pPr>
      <w:r>
        <w:rPr>
          <w:rFonts w:hint="eastAsia" w:cs="Times New Roman" w:asciiTheme="minorEastAsia" w:hAnsiTheme="minorEastAsia"/>
          <w:spacing w:val="-2"/>
          <w:sz w:val="28"/>
          <w:szCs w:val="28"/>
          <w:lang w:eastAsia="zh-CN" w:bidi="ar-SA"/>
        </w:rPr>
        <w:t xml:space="preserve">工程竣工结算委托评审付费标准表</w:t>
      </w:r>
      <w:r/>
    </w:p>
    <w:p>
      <w:pPr>
        <w:ind w:firstLine="11970"/>
        <w:jc w:val="right"/>
        <w:rPr>
          <w:rFonts w:ascii="仿宋_GB2312" w:hAnsi="仿宋_GB2312" w:eastAsia="仿宋_GB2312" w:cs="仿宋_GB2312"/>
          <w:szCs w:val="21"/>
        </w:rPr>
      </w:pPr>
      <w:r>
        <w:rPr>
          <w:rFonts w:hint="eastAsia" w:ascii="仿宋_GB2312" w:hAnsi="仿宋_GB2312" w:eastAsia="仿宋_GB2312" w:cs="仿宋_GB2312"/>
          <w:szCs w:val="21"/>
        </w:rPr>
        <w:t xml:space="preserve">费率：‰</w:t>
      </w:r>
      <w:r/>
    </w:p>
    <w:tbl>
      <w:tblPr>
        <w:tblStyle w:val="736"/>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1"/>
        <w:gridCol w:w="426"/>
        <w:gridCol w:w="1385"/>
        <w:gridCol w:w="846"/>
        <w:gridCol w:w="1161"/>
        <w:gridCol w:w="1267"/>
        <w:gridCol w:w="1041"/>
        <w:gridCol w:w="1041"/>
        <w:gridCol w:w="1080"/>
      </w:tblGrid>
      <w:tr>
        <w:trPr>
          <w:cantSplit/>
          <w:jc w:val="center"/>
          <w:trHeight w:val="1041"/>
        </w:trPr>
        <w:tc>
          <w:tcPr>
            <w:tcBorders>
              <w:top w:val="single" w:color="auto" w:sz="12" w:space="0"/>
              <w:left w:val="single" w:color="auto" w:sz="12" w:space="0"/>
              <w:bottom w:val="single" w:color="auto" w:sz="4" w:space="0"/>
            </w:tcBorders>
            <w:tcW w:w="530" w:type="pct"/>
            <w:vAlign w:val="center"/>
            <w:textDirection w:val="lrTb"/>
            <w:noWrap w:val="false"/>
          </w:tcPr>
          <w:p>
            <w:pPr>
              <w:jc w:val="center"/>
              <w:spacing w:line="360" w:lineRule="atLeast"/>
              <w:widowControl/>
              <w:rPr>
                <w:rFonts w:ascii="黑体" w:hAnsi="黑体" w:eastAsia="黑体" w:cs="黑体"/>
                <w:szCs w:val="21"/>
              </w:rPr>
            </w:pPr>
            <w:r>
              <w:rPr>
                <w:rFonts w:hint="eastAsia" w:ascii="黑体" w:hAnsi="黑体" w:eastAsia="黑体" w:cs="黑体"/>
                <w:szCs w:val="21"/>
              </w:rPr>
              <w:t xml:space="preserve">委托评审项目</w:t>
            </w:r>
            <w:r/>
          </w:p>
        </w:tc>
        <w:tc>
          <w:tcPr>
            <w:gridSpan w:val="2"/>
            <w:tcBorders>
              <w:top w:val="single" w:color="auto" w:sz="12" w:space="0"/>
              <w:bottom w:val="single" w:color="auto" w:sz="4" w:space="0"/>
            </w:tcBorders>
            <w:tcW w:w="1043" w:type="pct"/>
            <w:vAlign w:val="center"/>
            <w:textDirection w:val="lrTb"/>
            <w:noWrap w:val="false"/>
          </w:tcPr>
          <w:p>
            <w:pPr>
              <w:jc w:val="center"/>
              <w:spacing w:line="360" w:lineRule="atLeast"/>
              <w:widowControl/>
              <w:rPr>
                <w:rFonts w:ascii="黑体" w:hAnsi="黑体" w:eastAsia="黑体" w:cs="黑体"/>
                <w:szCs w:val="21"/>
              </w:rPr>
            </w:pPr>
            <w:r>
              <w:rPr>
                <w:rFonts w:hint="eastAsia" w:ascii="黑体" w:hAnsi="黑体" w:eastAsia="黑体" w:cs="黑体"/>
                <w:szCs w:val="21"/>
              </w:rPr>
              <w:t xml:space="preserve">付费基数</w:t>
            </w:r>
            <w:r/>
          </w:p>
        </w:tc>
        <w:tc>
          <w:tcPr>
            <w:tcBorders>
              <w:top w:val="single" w:color="auto" w:sz="12" w:space="0"/>
              <w:bottom w:val="single" w:color="auto" w:sz="4" w:space="0"/>
            </w:tcBorders>
            <w:tcW w:w="429" w:type="pct"/>
            <w:vAlign w:val="center"/>
            <w:textDirection w:val="lrTb"/>
            <w:noWrap w:val="false"/>
          </w:tcPr>
          <w:p>
            <w:pPr>
              <w:jc w:val="center"/>
              <w:spacing w:line="360" w:lineRule="atLeast"/>
              <w:widowControl/>
              <w:rPr>
                <w:rFonts w:ascii="黑体" w:hAnsi="黑体" w:eastAsia="黑体" w:cs="黑体"/>
                <w:szCs w:val="21"/>
              </w:rPr>
            </w:pPr>
            <w:r>
              <w:rPr>
                <w:rFonts w:hint="eastAsia" w:ascii="黑体" w:hAnsi="黑体" w:eastAsia="黑体" w:cs="黑体"/>
                <w:szCs w:val="21"/>
              </w:rPr>
              <w:t xml:space="preserve">400万元以下（含）</w:t>
            </w:r>
            <w:r/>
          </w:p>
        </w:tc>
        <w:tc>
          <w:tcPr>
            <w:tcBorders>
              <w:top w:val="single" w:color="auto" w:sz="12" w:space="0"/>
              <w:bottom w:val="single" w:color="auto" w:sz="4" w:space="0"/>
            </w:tcBorders>
            <w:tcW w:w="595" w:type="pct"/>
            <w:vAlign w:val="center"/>
            <w:textDirection w:val="lrTb"/>
            <w:noWrap w:val="false"/>
          </w:tcPr>
          <w:p>
            <w:pPr>
              <w:jc w:val="center"/>
              <w:spacing w:line="360" w:lineRule="atLeast"/>
              <w:widowControl/>
              <w:rPr>
                <w:rFonts w:ascii="黑体" w:hAnsi="黑体" w:eastAsia="黑体" w:cs="黑体"/>
                <w:szCs w:val="21"/>
              </w:rPr>
            </w:pPr>
            <w:r>
              <w:rPr>
                <w:rFonts w:hint="eastAsia" w:ascii="黑体" w:hAnsi="黑体" w:eastAsia="黑体" w:cs="黑体"/>
                <w:szCs w:val="21"/>
              </w:rPr>
              <w:t xml:space="preserve">400—1000万元（含）</w:t>
            </w:r>
            <w:r/>
          </w:p>
        </w:tc>
        <w:tc>
          <w:tcPr>
            <w:tcBorders>
              <w:top w:val="single" w:color="auto" w:sz="12" w:space="0"/>
              <w:bottom w:val="single" w:color="auto" w:sz="4" w:space="0"/>
            </w:tcBorders>
            <w:tcW w:w="595" w:type="pct"/>
            <w:vAlign w:val="center"/>
            <w:textDirection w:val="lrTb"/>
            <w:noWrap w:val="false"/>
          </w:tcPr>
          <w:p>
            <w:pPr>
              <w:jc w:val="center"/>
              <w:spacing w:line="360" w:lineRule="atLeast"/>
              <w:widowControl/>
              <w:rPr>
                <w:rFonts w:ascii="黑体" w:hAnsi="黑体" w:eastAsia="黑体" w:cs="黑体"/>
                <w:szCs w:val="21"/>
              </w:rPr>
            </w:pPr>
            <w:r>
              <w:rPr>
                <w:rFonts w:hint="eastAsia" w:ascii="黑体" w:hAnsi="黑体" w:eastAsia="黑体" w:cs="黑体"/>
                <w:szCs w:val="21"/>
              </w:rPr>
              <w:t xml:space="preserve">1000—5000万元（含）</w:t>
            </w:r>
            <w:r/>
          </w:p>
        </w:tc>
        <w:tc>
          <w:tcPr>
            <w:tcBorders>
              <w:top w:val="single" w:color="auto" w:sz="12" w:space="0"/>
              <w:bottom w:val="single" w:color="auto" w:sz="4" w:space="0"/>
            </w:tcBorders>
            <w:tcW w:w="595" w:type="pct"/>
            <w:vAlign w:val="center"/>
            <w:textDirection w:val="lrTb"/>
            <w:noWrap w:val="false"/>
          </w:tcPr>
          <w:p>
            <w:pPr>
              <w:jc w:val="center"/>
              <w:spacing w:line="360" w:lineRule="atLeast"/>
              <w:widowControl/>
              <w:rPr>
                <w:rFonts w:ascii="黑体" w:hAnsi="黑体" w:eastAsia="黑体" w:cs="黑体"/>
                <w:szCs w:val="21"/>
              </w:rPr>
            </w:pPr>
            <w:r>
              <w:rPr>
                <w:rFonts w:hint="eastAsia" w:ascii="黑体" w:hAnsi="黑体" w:eastAsia="黑体" w:cs="黑体"/>
                <w:szCs w:val="21"/>
              </w:rPr>
              <w:t xml:space="preserve">5000万—1亿元（含）</w:t>
            </w:r>
            <w:r/>
          </w:p>
        </w:tc>
        <w:tc>
          <w:tcPr>
            <w:tcBorders>
              <w:top w:val="single" w:color="auto" w:sz="12" w:space="0"/>
              <w:bottom w:val="single" w:color="auto" w:sz="4" w:space="0"/>
            </w:tcBorders>
            <w:tcW w:w="595" w:type="pct"/>
            <w:vAlign w:val="center"/>
            <w:textDirection w:val="lrTb"/>
            <w:noWrap w:val="false"/>
          </w:tcPr>
          <w:p>
            <w:pPr>
              <w:jc w:val="center"/>
              <w:spacing w:line="360" w:lineRule="atLeast"/>
              <w:widowControl/>
              <w:rPr>
                <w:rFonts w:ascii="黑体" w:hAnsi="黑体" w:eastAsia="黑体" w:cs="黑体"/>
                <w:szCs w:val="21"/>
              </w:rPr>
            </w:pPr>
            <w:r>
              <w:rPr>
                <w:rFonts w:hint="eastAsia" w:ascii="黑体" w:hAnsi="黑体" w:eastAsia="黑体" w:cs="黑体"/>
                <w:szCs w:val="21"/>
              </w:rPr>
              <w:t xml:space="preserve">1亿—5亿元（含）</w:t>
            </w:r>
            <w:r/>
          </w:p>
        </w:tc>
        <w:tc>
          <w:tcPr>
            <w:tcBorders>
              <w:top w:val="single" w:color="auto" w:sz="12" w:space="0"/>
              <w:bottom w:val="single" w:color="auto" w:sz="4" w:space="0"/>
              <w:right w:val="single" w:color="auto" w:sz="12" w:space="0"/>
            </w:tcBorders>
            <w:tcW w:w="615" w:type="pct"/>
            <w:vAlign w:val="center"/>
            <w:textDirection w:val="lrTb"/>
            <w:noWrap w:val="false"/>
          </w:tcPr>
          <w:p>
            <w:pPr>
              <w:jc w:val="center"/>
              <w:spacing w:line="360" w:lineRule="atLeast"/>
              <w:widowControl/>
              <w:rPr>
                <w:rFonts w:ascii="黑体" w:hAnsi="黑体" w:eastAsia="黑体" w:cs="黑体"/>
                <w:szCs w:val="21"/>
              </w:rPr>
            </w:pPr>
            <w:r>
              <w:rPr>
                <w:rFonts w:hint="eastAsia" w:ascii="黑体" w:hAnsi="黑体" w:eastAsia="黑体" w:cs="黑体"/>
                <w:szCs w:val="21"/>
              </w:rPr>
              <w:t xml:space="preserve">5亿元以上</w:t>
            </w:r>
            <w:r/>
          </w:p>
        </w:tc>
      </w:tr>
      <w:tr>
        <w:trPr>
          <w:cantSplit/>
          <w:jc w:val="center"/>
          <w:trHeight w:val="818" w:hRule="exact"/>
        </w:trPr>
        <w:tc>
          <w:tcPr>
            <w:tcBorders>
              <w:top w:val="single" w:color="auto" w:sz="4" w:space="0"/>
              <w:left w:val="single" w:color="auto" w:sz="12" w:space="0"/>
            </w:tcBorders>
            <w:tcW w:w="530" w:type="pct"/>
            <w:vAlign w:val="center"/>
            <w:vMerge w:val="restart"/>
            <w:textDirection w:val="lrTb"/>
            <w:noWrap w:val="false"/>
          </w:tcPr>
          <w:p>
            <w:pPr>
              <w:jc w:val="center"/>
              <w:spacing w:line="360" w:lineRule="atLeast"/>
              <w:widowControl/>
              <w:rPr>
                <w:rFonts w:ascii="仿宋_GB2312" w:hAnsi="仿宋_GB2312" w:eastAsia="仿宋_GB2312" w:cs="仿宋_GB2312"/>
                <w:szCs w:val="21"/>
              </w:rPr>
            </w:pPr>
            <w:r>
              <w:rPr>
                <w:rFonts w:hint="eastAsia" w:ascii="仿宋_GB2312" w:hAnsi="仿宋_GB2312" w:eastAsia="仿宋_GB2312" w:cs="仿宋_GB2312"/>
                <w:szCs w:val="21"/>
              </w:rPr>
              <w:t xml:space="preserve">工程竣工</w:t>
            </w:r>
            <w:r/>
          </w:p>
          <w:p>
            <w:pPr>
              <w:jc w:val="center"/>
              <w:spacing w:line="360" w:lineRule="atLeast"/>
              <w:widowControl/>
              <w:rPr>
                <w:rFonts w:ascii="黑体" w:hAnsi="黑体" w:eastAsia="黑体" w:cs="黑体"/>
                <w:szCs w:val="21"/>
              </w:rPr>
            </w:pPr>
            <w:r>
              <w:rPr>
                <w:rFonts w:hint="eastAsia" w:ascii="仿宋_GB2312" w:hAnsi="仿宋_GB2312" w:eastAsia="仿宋_GB2312" w:cs="仿宋_GB2312"/>
                <w:szCs w:val="21"/>
              </w:rPr>
              <w:t xml:space="preserve">结算评审</w:t>
            </w:r>
            <w:r/>
          </w:p>
        </w:tc>
        <w:tc>
          <w:tcPr>
            <w:tcBorders>
              <w:top w:val="single" w:color="auto" w:sz="4" w:space="0"/>
              <w:bottom w:val="single" w:color="auto" w:sz="4" w:space="0"/>
            </w:tcBorders>
            <w:tcW w:w="253" w:type="pct"/>
            <w:vAlign w:val="center"/>
            <w:textDirection w:val="lrTb"/>
            <w:noWrap w:val="false"/>
          </w:tcPr>
          <w:p>
            <w:pPr>
              <w:jc w:val="center"/>
              <w:spacing w:line="360" w:lineRule="atLeast"/>
              <w:widowControl/>
              <w:rPr>
                <w:rFonts w:ascii="黑体" w:hAnsi="黑体" w:eastAsia="黑体" w:cs="黑体"/>
                <w:szCs w:val="21"/>
              </w:rPr>
            </w:pPr>
            <w:r>
              <w:rPr>
                <w:rFonts w:hint="eastAsia" w:ascii="仿宋_GB2312" w:hAnsi="仿宋_GB2312" w:eastAsia="仿宋_GB2312" w:cs="仿宋_GB2312"/>
                <w:szCs w:val="21"/>
              </w:rPr>
              <w:t xml:space="preserve">基本费用</w:t>
            </w:r>
            <w:r/>
          </w:p>
        </w:tc>
        <w:tc>
          <w:tcPr>
            <w:tcBorders>
              <w:top w:val="single" w:color="auto" w:sz="4" w:space="0"/>
              <w:bottom w:val="single" w:color="auto" w:sz="4" w:space="0"/>
            </w:tcBorders>
            <w:tcW w:w="789" w:type="pct"/>
            <w:vAlign w:val="center"/>
            <w:textDirection w:val="lrTb"/>
            <w:noWrap w:val="false"/>
          </w:tcPr>
          <w:p>
            <w:pPr>
              <w:jc w:val="center"/>
              <w:spacing w:line="360" w:lineRule="atLeast"/>
              <w:widowControl/>
              <w:rPr>
                <w:rFonts w:ascii="仿宋_GB2312" w:hAnsi="仿宋_GB2312" w:eastAsia="仿宋_GB2312" w:cs="仿宋_GB2312"/>
                <w:szCs w:val="21"/>
              </w:rPr>
            </w:pPr>
            <w:r>
              <w:rPr>
                <w:rFonts w:hint="eastAsia" w:ascii="仿宋_GB2312" w:hAnsi="仿宋_GB2312" w:eastAsia="仿宋_GB2312" w:cs="仿宋_GB2312"/>
                <w:szCs w:val="21"/>
              </w:rPr>
              <w:t xml:space="preserve">送审结算价（初审）</w:t>
            </w:r>
            <w:r/>
          </w:p>
        </w:tc>
        <w:tc>
          <w:tcPr>
            <w:tcBorders>
              <w:top w:val="single" w:color="auto" w:sz="4" w:space="0"/>
              <w:bottom w:val="single" w:color="auto" w:sz="4" w:space="0"/>
            </w:tcBorders>
            <w:tcW w:w="429" w:type="pct"/>
            <w:vAlign w:val="center"/>
            <w:textDirection w:val="lrTb"/>
            <w:noWrap w:val="false"/>
          </w:tcPr>
          <w:p>
            <w:pPr>
              <w:jc w:val="center"/>
              <w:spacing w:line="360" w:lineRule="atLeast"/>
              <w:rPr>
                <w:rFonts w:ascii="仿宋_GB2312" w:hAnsi="仿宋_GB2312" w:eastAsia="仿宋_GB2312" w:cs="仿宋_GB2312"/>
                <w:szCs w:val="21"/>
              </w:rPr>
            </w:pPr>
            <w:r>
              <w:rPr>
                <w:rFonts w:hint="eastAsia" w:ascii="仿宋_GB2312" w:hAnsi="仿宋_GB2312" w:eastAsia="仿宋_GB2312" w:cs="仿宋_GB2312"/>
                <w:szCs w:val="21"/>
              </w:rPr>
              <w:t xml:space="preserve">1.2</w:t>
            </w:r>
            <w:r/>
          </w:p>
        </w:tc>
        <w:tc>
          <w:tcPr>
            <w:tcBorders>
              <w:top w:val="single" w:color="auto" w:sz="4" w:space="0"/>
              <w:bottom w:val="single" w:color="auto" w:sz="4" w:space="0"/>
            </w:tcBorders>
            <w:tcW w:w="595" w:type="pct"/>
            <w:vAlign w:val="center"/>
            <w:textDirection w:val="lrTb"/>
            <w:noWrap w:val="false"/>
          </w:tcPr>
          <w:p>
            <w:pPr>
              <w:jc w:val="center"/>
              <w:spacing w:line="360" w:lineRule="atLeast"/>
              <w:rPr>
                <w:rFonts w:ascii="仿宋_GB2312" w:hAnsi="仿宋_GB2312" w:eastAsia="仿宋_GB2312" w:cs="仿宋_GB2312"/>
                <w:szCs w:val="21"/>
              </w:rPr>
            </w:pPr>
            <w:r>
              <w:rPr>
                <w:rFonts w:hint="eastAsia" w:ascii="仿宋_GB2312" w:hAnsi="仿宋_GB2312" w:eastAsia="仿宋_GB2312" w:cs="仿宋_GB2312"/>
                <w:szCs w:val="21"/>
              </w:rPr>
              <w:t xml:space="preserve">0.56</w:t>
            </w:r>
            <w:r/>
          </w:p>
        </w:tc>
        <w:tc>
          <w:tcPr>
            <w:tcBorders>
              <w:top w:val="single" w:color="auto" w:sz="4" w:space="0"/>
              <w:bottom w:val="single" w:color="auto" w:sz="4" w:space="0"/>
            </w:tcBorders>
            <w:tcW w:w="595" w:type="pct"/>
            <w:vAlign w:val="center"/>
            <w:textDirection w:val="lrTb"/>
            <w:noWrap w:val="false"/>
          </w:tcPr>
          <w:p>
            <w:pPr>
              <w:jc w:val="center"/>
              <w:spacing w:line="360" w:lineRule="atLeast"/>
              <w:rPr>
                <w:rFonts w:ascii="仿宋_GB2312" w:hAnsi="仿宋_GB2312" w:eastAsia="仿宋_GB2312" w:cs="仿宋_GB2312"/>
                <w:szCs w:val="21"/>
              </w:rPr>
            </w:pPr>
            <w:r>
              <w:rPr>
                <w:rFonts w:hint="eastAsia" w:ascii="仿宋_GB2312" w:hAnsi="仿宋_GB2312" w:eastAsia="仿宋_GB2312" w:cs="仿宋_GB2312"/>
                <w:szCs w:val="21"/>
              </w:rPr>
              <w:t xml:space="preserve">0.45</w:t>
            </w:r>
            <w:r/>
          </w:p>
        </w:tc>
        <w:tc>
          <w:tcPr>
            <w:tcBorders>
              <w:top w:val="single" w:color="auto" w:sz="4" w:space="0"/>
              <w:bottom w:val="single" w:color="auto" w:sz="4" w:space="0"/>
            </w:tcBorders>
            <w:tcW w:w="595" w:type="pct"/>
            <w:vAlign w:val="center"/>
            <w:textDirection w:val="lrTb"/>
            <w:noWrap w:val="false"/>
          </w:tcPr>
          <w:p>
            <w:pPr>
              <w:jc w:val="center"/>
              <w:spacing w:line="360" w:lineRule="atLeast"/>
              <w:rPr>
                <w:rFonts w:ascii="仿宋_GB2312" w:hAnsi="仿宋_GB2312" w:eastAsia="仿宋_GB2312" w:cs="仿宋_GB2312"/>
                <w:szCs w:val="21"/>
              </w:rPr>
            </w:pPr>
            <w:r>
              <w:rPr>
                <w:rFonts w:hint="eastAsia" w:ascii="仿宋_GB2312" w:hAnsi="仿宋_GB2312" w:eastAsia="仿宋_GB2312" w:cs="仿宋_GB2312"/>
                <w:szCs w:val="21"/>
              </w:rPr>
              <w:t xml:space="preserve">0.35</w:t>
            </w:r>
            <w:r/>
          </w:p>
        </w:tc>
        <w:tc>
          <w:tcPr>
            <w:tcBorders>
              <w:top w:val="single" w:color="auto" w:sz="4" w:space="0"/>
              <w:bottom w:val="single" w:color="auto" w:sz="4" w:space="0"/>
            </w:tcBorders>
            <w:tcW w:w="595" w:type="pct"/>
            <w:vAlign w:val="center"/>
            <w:textDirection w:val="lrTb"/>
            <w:noWrap w:val="false"/>
          </w:tcPr>
          <w:p>
            <w:pPr>
              <w:jc w:val="center"/>
              <w:spacing w:line="360" w:lineRule="atLeast"/>
              <w:rPr>
                <w:rFonts w:ascii="仿宋_GB2312" w:hAnsi="仿宋_GB2312" w:eastAsia="仿宋_GB2312" w:cs="仿宋_GB2312"/>
                <w:szCs w:val="21"/>
              </w:rPr>
            </w:pPr>
            <w:r>
              <w:rPr>
                <w:rFonts w:hint="eastAsia" w:ascii="仿宋_GB2312" w:hAnsi="仿宋_GB2312" w:eastAsia="仿宋_GB2312" w:cs="仿宋_GB2312"/>
                <w:szCs w:val="21"/>
              </w:rPr>
              <w:t xml:space="preserve">0.25</w:t>
            </w:r>
            <w:r/>
          </w:p>
        </w:tc>
        <w:tc>
          <w:tcPr>
            <w:tcBorders>
              <w:top w:val="single" w:color="auto" w:sz="4" w:space="0"/>
              <w:bottom w:val="single" w:color="auto" w:sz="4" w:space="0"/>
              <w:right w:val="single" w:color="auto" w:sz="12" w:space="0"/>
            </w:tcBorders>
            <w:tcW w:w="615" w:type="pct"/>
            <w:vAlign w:val="center"/>
            <w:textDirection w:val="lrTb"/>
            <w:noWrap w:val="false"/>
          </w:tcPr>
          <w:p>
            <w:pPr>
              <w:jc w:val="center"/>
              <w:spacing w:line="360" w:lineRule="atLeast"/>
              <w:rPr>
                <w:rFonts w:ascii="仿宋_GB2312" w:hAnsi="仿宋_GB2312" w:eastAsia="仿宋_GB2312" w:cs="仿宋_GB2312"/>
                <w:szCs w:val="21"/>
              </w:rPr>
            </w:pPr>
            <w:r>
              <w:rPr>
                <w:rFonts w:hint="eastAsia" w:ascii="仿宋_GB2312" w:hAnsi="仿宋_GB2312" w:eastAsia="仿宋_GB2312" w:cs="仿宋_GB2312"/>
                <w:szCs w:val="21"/>
              </w:rPr>
              <w:t xml:space="preserve">0.15</w:t>
            </w:r>
            <w:r/>
          </w:p>
        </w:tc>
      </w:tr>
      <w:tr>
        <w:trPr>
          <w:cantSplit/>
          <w:jc w:val="center"/>
          <w:trHeight w:val="1190" w:hRule="exact"/>
        </w:trPr>
        <w:tc>
          <w:tcPr>
            <w:tcBorders>
              <w:left w:val="single" w:color="auto" w:sz="12" w:space="0"/>
            </w:tcBorders>
            <w:tcW w:w="530" w:type="pct"/>
            <w:vAlign w:val="center"/>
            <w:vMerge w:val="continue"/>
            <w:textDirection w:val="lrTb"/>
            <w:noWrap w:val="false"/>
          </w:tcPr>
          <w:p>
            <w:pPr>
              <w:jc w:val="center"/>
              <w:spacing w:line="360" w:lineRule="atLeast"/>
              <w:widowControl/>
              <w:rPr>
                <w:rFonts w:ascii="黑体" w:hAnsi="黑体" w:eastAsia="黑体" w:cs="黑体"/>
                <w:szCs w:val="21"/>
              </w:rPr>
            </w:pPr>
            <w:r>
              <w:rPr>
                <w:rFonts w:ascii="黑体" w:hAnsi="黑体" w:eastAsia="黑体" w:cs="黑体"/>
                <w:szCs w:val="21"/>
              </w:rPr>
            </w:r>
            <w:r/>
          </w:p>
        </w:tc>
        <w:tc>
          <w:tcPr>
            <w:tcBorders>
              <w:top w:val="single" w:color="auto" w:sz="4" w:space="0"/>
              <w:bottom w:val="single" w:color="auto" w:sz="4" w:space="0"/>
            </w:tcBorders>
            <w:tcW w:w="253" w:type="pct"/>
            <w:vAlign w:val="center"/>
            <w:vMerge w:val="restart"/>
            <w:textDirection w:val="lrTb"/>
            <w:noWrap w:val="false"/>
          </w:tcPr>
          <w:p>
            <w:pPr>
              <w:jc w:val="center"/>
              <w:spacing w:line="360" w:lineRule="atLeast"/>
              <w:widowControl/>
              <w:rPr>
                <w:rFonts w:ascii="黑体" w:hAnsi="黑体" w:eastAsia="黑体" w:cs="黑体"/>
                <w:szCs w:val="21"/>
              </w:rPr>
            </w:pPr>
            <w:r>
              <w:rPr>
                <w:rFonts w:hint="eastAsia" w:ascii="仿宋_GB2312" w:hAnsi="仿宋_GB2312" w:eastAsia="仿宋_GB2312" w:cs="仿宋_GB2312"/>
                <w:szCs w:val="21"/>
              </w:rPr>
              <w:t xml:space="preserve">追加费用</w:t>
            </w:r>
            <w:r/>
          </w:p>
        </w:tc>
        <w:tc>
          <w:tcPr>
            <w:tcBorders>
              <w:top w:val="single" w:color="auto" w:sz="4" w:space="0"/>
              <w:bottom w:val="single" w:color="auto" w:sz="4" w:space="0"/>
            </w:tcBorders>
            <w:tcW w:w="789" w:type="pct"/>
            <w:vAlign w:val="center"/>
            <w:textDirection w:val="lrTb"/>
            <w:noWrap w:val="false"/>
          </w:tcPr>
          <w:p>
            <w:pPr>
              <w:jc w:val="center"/>
              <w:spacing w:line="360" w:lineRule="atLeast"/>
              <w:widowControl/>
              <w:rPr>
                <w:rFonts w:ascii="黑体" w:hAnsi="黑体" w:eastAsia="黑体" w:cs="黑体"/>
                <w:szCs w:val="21"/>
              </w:rPr>
            </w:pPr>
            <w:r>
              <w:rPr>
                <w:rFonts w:hint="eastAsia" w:ascii="仿宋_GB2312" w:hAnsi="仿宋_GB2312" w:eastAsia="仿宋_GB2312" w:cs="仿宋_GB2312"/>
                <w:szCs w:val="21"/>
              </w:rPr>
              <w:t xml:space="preserve">核减率低于7%的部分，含7%</w:t>
            </w:r>
            <w:r/>
          </w:p>
        </w:tc>
        <w:tc>
          <w:tcPr>
            <w:tcBorders>
              <w:top w:val="single" w:color="auto" w:sz="4" w:space="0"/>
              <w:bottom w:val="single" w:color="auto" w:sz="4" w:space="0"/>
            </w:tcBorders>
            <w:tcW w:w="429" w:type="pct"/>
            <w:vAlign w:val="center"/>
            <w:textDirection w:val="lrTb"/>
            <w:noWrap w:val="false"/>
          </w:tcPr>
          <w:p>
            <w:pPr>
              <w:jc w:val="center"/>
              <w:spacing w:line="360" w:lineRule="atLeast"/>
              <w:rPr>
                <w:rFonts w:ascii="仿宋_GB2312" w:hAnsi="仿宋_GB2312" w:eastAsia="仿宋_GB2312" w:cs="仿宋_GB2312"/>
                <w:szCs w:val="21"/>
              </w:rPr>
            </w:pPr>
            <w:r>
              <w:rPr>
                <w:rFonts w:hint="eastAsia" w:ascii="仿宋_GB2312" w:hAnsi="仿宋_GB2312" w:eastAsia="仿宋_GB2312" w:cs="仿宋_GB2312"/>
                <w:szCs w:val="21"/>
              </w:rPr>
              <w:t xml:space="preserve">50</w:t>
            </w:r>
            <w:r/>
          </w:p>
        </w:tc>
        <w:tc>
          <w:tcPr>
            <w:gridSpan w:val="5"/>
            <w:tcBorders>
              <w:top w:val="single" w:color="auto" w:sz="4" w:space="0"/>
              <w:bottom w:val="single" w:color="auto" w:sz="4" w:space="0"/>
              <w:right w:val="single" w:color="auto" w:sz="12" w:space="0"/>
            </w:tcBorders>
            <w:tcW w:w="2996" w:type="pct"/>
            <w:vAlign w:val="center"/>
            <w:textDirection w:val="lrTb"/>
            <w:noWrap w:val="false"/>
          </w:tcPr>
          <w:p>
            <w:pPr>
              <w:jc w:val="center"/>
              <w:spacing w:line="360" w:lineRule="atLeast"/>
              <w:rPr>
                <w:rFonts w:ascii="仿宋_GB2312" w:hAnsi="仿宋_GB2312" w:eastAsia="仿宋_GB2312" w:cs="仿宋_GB2312"/>
                <w:szCs w:val="21"/>
              </w:rPr>
            </w:pPr>
            <w:r>
              <w:rPr>
                <w:rFonts w:hint="eastAsia" w:ascii="仿宋_GB2312" w:hAnsi="仿宋_GB2312" w:eastAsia="仿宋_GB2312" w:cs="仿宋_GB2312"/>
                <w:szCs w:val="21"/>
              </w:rPr>
              <w:t xml:space="preserve">35</w:t>
            </w:r>
            <w:r/>
          </w:p>
        </w:tc>
      </w:tr>
      <w:tr>
        <w:trPr>
          <w:cantSplit/>
          <w:jc w:val="center"/>
          <w:trHeight w:val="1008" w:hRule="exact"/>
        </w:trPr>
        <w:tc>
          <w:tcPr>
            <w:tcBorders>
              <w:left w:val="single" w:color="auto" w:sz="12" w:space="0"/>
            </w:tcBorders>
            <w:tcW w:w="530" w:type="pct"/>
            <w:vAlign w:val="center"/>
            <w:vMerge w:val="continue"/>
            <w:textDirection w:val="lrTb"/>
            <w:noWrap w:val="false"/>
          </w:tcPr>
          <w:p>
            <w:pPr>
              <w:jc w:val="center"/>
              <w:spacing w:line="360" w:lineRule="atLeast"/>
              <w:widowControl/>
              <w:rPr>
                <w:rFonts w:ascii="黑体" w:hAnsi="黑体" w:eastAsia="黑体" w:cs="黑体"/>
                <w:szCs w:val="21"/>
              </w:rPr>
            </w:pPr>
            <w:r>
              <w:rPr>
                <w:rFonts w:ascii="黑体" w:hAnsi="黑体" w:eastAsia="黑体" w:cs="黑体"/>
                <w:szCs w:val="21"/>
              </w:rPr>
            </w:r>
            <w:r/>
          </w:p>
        </w:tc>
        <w:tc>
          <w:tcPr>
            <w:tcBorders>
              <w:top w:val="single" w:color="auto" w:sz="4" w:space="0"/>
              <w:bottom w:val="single" w:color="auto" w:sz="4" w:space="0"/>
            </w:tcBorders>
            <w:tcW w:w="253" w:type="pct"/>
            <w:vAlign w:val="center"/>
            <w:vMerge w:val="continue"/>
            <w:textDirection w:val="lrTb"/>
            <w:noWrap w:val="false"/>
          </w:tcPr>
          <w:p>
            <w:pPr>
              <w:jc w:val="center"/>
              <w:spacing w:line="360" w:lineRule="atLeast"/>
              <w:widowControl/>
              <w:rPr>
                <w:rFonts w:ascii="黑体" w:hAnsi="黑体" w:eastAsia="黑体" w:cs="黑体"/>
                <w:szCs w:val="21"/>
              </w:rPr>
            </w:pPr>
            <w:r>
              <w:rPr>
                <w:rFonts w:ascii="黑体" w:hAnsi="黑体" w:eastAsia="黑体" w:cs="黑体"/>
                <w:szCs w:val="21"/>
              </w:rPr>
            </w:r>
            <w:r/>
          </w:p>
        </w:tc>
        <w:tc>
          <w:tcPr>
            <w:tcBorders>
              <w:top w:val="single" w:color="auto" w:sz="4" w:space="0"/>
              <w:bottom w:val="single" w:color="auto" w:sz="4" w:space="0"/>
            </w:tcBorders>
            <w:tcW w:w="789" w:type="pct"/>
            <w:vAlign w:val="center"/>
            <w:textDirection w:val="lrTb"/>
            <w:noWrap w:val="false"/>
          </w:tcPr>
          <w:p>
            <w:pPr>
              <w:jc w:val="center"/>
              <w:spacing w:line="360" w:lineRule="atLeast"/>
              <w:widowControl/>
              <w:rPr>
                <w:rFonts w:ascii="黑体" w:hAnsi="黑体" w:eastAsia="黑体" w:cs="黑体"/>
                <w:szCs w:val="21"/>
              </w:rPr>
            </w:pPr>
            <w:r>
              <w:rPr>
                <w:rFonts w:hint="eastAsia" w:ascii="仿宋_GB2312" w:hAnsi="仿宋_GB2312" w:eastAsia="仿宋_GB2312" w:cs="仿宋_GB2312"/>
                <w:szCs w:val="21"/>
              </w:rPr>
              <w:t xml:space="preserve">核减率高于7%的部分</w:t>
            </w:r>
            <w:r/>
          </w:p>
        </w:tc>
        <w:tc>
          <w:tcPr>
            <w:tcBorders>
              <w:top w:val="single" w:color="auto" w:sz="4" w:space="0"/>
              <w:bottom w:val="single" w:color="auto" w:sz="4" w:space="0"/>
            </w:tcBorders>
            <w:tcW w:w="429" w:type="pct"/>
            <w:vAlign w:val="center"/>
            <w:textDirection w:val="lrTb"/>
            <w:noWrap w:val="false"/>
          </w:tcPr>
          <w:p>
            <w:pPr>
              <w:jc w:val="center"/>
              <w:spacing w:line="360" w:lineRule="atLeast"/>
              <w:rPr>
                <w:rFonts w:ascii="仿宋_GB2312" w:hAnsi="仿宋_GB2312" w:eastAsia="仿宋_GB2312" w:cs="仿宋_GB2312"/>
                <w:szCs w:val="21"/>
              </w:rPr>
            </w:pPr>
            <w:r>
              <w:rPr>
                <w:rFonts w:hint="eastAsia" w:ascii="仿宋_GB2312" w:hAnsi="仿宋_GB2312" w:eastAsia="仿宋_GB2312" w:cs="仿宋_GB2312"/>
                <w:szCs w:val="21"/>
              </w:rPr>
              <w:t xml:space="preserve">50</w:t>
            </w:r>
            <w:r/>
          </w:p>
        </w:tc>
        <w:tc>
          <w:tcPr>
            <w:gridSpan w:val="5"/>
            <w:tcBorders>
              <w:top w:val="single" w:color="auto" w:sz="4" w:space="0"/>
              <w:bottom w:val="single" w:color="auto" w:sz="4" w:space="0"/>
              <w:right w:val="single" w:color="auto" w:sz="12" w:space="0"/>
            </w:tcBorders>
            <w:tcW w:w="2996" w:type="pct"/>
            <w:vAlign w:val="center"/>
            <w:textDirection w:val="lrTb"/>
            <w:noWrap w:val="false"/>
          </w:tcPr>
          <w:p>
            <w:pPr>
              <w:jc w:val="center"/>
              <w:spacing w:line="360" w:lineRule="atLeast"/>
              <w:rPr>
                <w:rFonts w:ascii="仿宋_GB2312" w:hAnsi="仿宋_GB2312" w:eastAsia="仿宋_GB2312" w:cs="仿宋_GB2312"/>
                <w:szCs w:val="21"/>
              </w:rPr>
            </w:pPr>
            <w:r>
              <w:rPr>
                <w:rFonts w:hint="eastAsia" w:ascii="仿宋_GB2312" w:hAnsi="仿宋_GB2312" w:eastAsia="仿宋_GB2312" w:cs="仿宋_GB2312"/>
                <w:szCs w:val="21"/>
              </w:rPr>
              <w:t xml:space="preserve">40</w:t>
            </w:r>
            <w:r/>
          </w:p>
        </w:tc>
      </w:tr>
      <w:tr>
        <w:trPr>
          <w:cantSplit/>
          <w:jc w:val="center"/>
          <w:trHeight w:val="787" w:hRule="exact"/>
        </w:trPr>
        <w:tc>
          <w:tcPr>
            <w:tcBorders>
              <w:left w:val="single" w:color="auto" w:sz="12" w:space="0"/>
            </w:tcBorders>
            <w:tcW w:w="530" w:type="pct"/>
            <w:vAlign w:val="center"/>
            <w:vMerge w:val="continue"/>
            <w:textDirection w:val="lrTb"/>
            <w:noWrap w:val="false"/>
          </w:tcPr>
          <w:p>
            <w:pPr>
              <w:jc w:val="center"/>
              <w:spacing w:line="360" w:lineRule="atLeast"/>
              <w:widowControl/>
              <w:rPr>
                <w:rFonts w:ascii="黑体" w:hAnsi="黑体" w:eastAsia="黑体" w:cs="黑体"/>
                <w:szCs w:val="21"/>
              </w:rPr>
            </w:pPr>
            <w:r>
              <w:rPr>
                <w:rFonts w:ascii="黑体" w:hAnsi="黑体" w:eastAsia="黑体" w:cs="黑体"/>
                <w:szCs w:val="21"/>
              </w:rPr>
            </w:r>
            <w:r/>
          </w:p>
        </w:tc>
        <w:tc>
          <w:tcPr>
            <w:tcBorders>
              <w:top w:val="single" w:color="auto" w:sz="4" w:space="0"/>
              <w:bottom w:val="single" w:color="auto" w:sz="4" w:space="0"/>
            </w:tcBorders>
            <w:tcW w:w="253" w:type="pct"/>
            <w:vAlign w:val="center"/>
            <w:textDirection w:val="lrTb"/>
            <w:noWrap w:val="false"/>
          </w:tcPr>
          <w:p>
            <w:pPr>
              <w:jc w:val="center"/>
              <w:spacing w:line="360" w:lineRule="atLeast"/>
              <w:widowControl/>
              <w:rPr>
                <w:rFonts w:ascii="黑体" w:hAnsi="黑体" w:eastAsia="黑体" w:cs="黑体"/>
                <w:szCs w:val="21"/>
              </w:rPr>
            </w:pPr>
            <w:r>
              <w:rPr>
                <w:rFonts w:hint="eastAsia" w:ascii="仿宋_GB2312" w:hAnsi="仿宋_GB2312" w:eastAsia="仿宋_GB2312" w:cs="仿宋_GB2312"/>
                <w:szCs w:val="21"/>
              </w:rPr>
              <w:t xml:space="preserve">基本费用</w:t>
            </w:r>
            <w:r/>
          </w:p>
        </w:tc>
        <w:tc>
          <w:tcPr>
            <w:tcBorders>
              <w:top w:val="single" w:color="auto" w:sz="4" w:space="0"/>
              <w:bottom w:val="single" w:color="auto" w:sz="4" w:space="0"/>
            </w:tcBorders>
            <w:tcW w:w="789" w:type="pct"/>
            <w:vAlign w:val="center"/>
            <w:textDirection w:val="lrTb"/>
            <w:noWrap w:val="false"/>
          </w:tcPr>
          <w:p>
            <w:pPr>
              <w:jc w:val="center"/>
              <w:spacing w:line="360" w:lineRule="atLeast"/>
              <w:widowControl/>
              <w:rPr>
                <w:rFonts w:ascii="黑体" w:hAnsi="黑体" w:eastAsia="黑体" w:cs="黑体"/>
                <w:szCs w:val="21"/>
              </w:rPr>
            </w:pPr>
            <w:r>
              <w:rPr>
                <w:rFonts w:hint="eastAsia" w:ascii="仿宋_GB2312" w:hAnsi="仿宋_GB2312" w:eastAsia="仿宋_GB2312" w:cs="仿宋_GB2312"/>
                <w:szCs w:val="21"/>
              </w:rPr>
              <w:t xml:space="preserve">送审结算价（复审）</w:t>
            </w:r>
            <w:r/>
          </w:p>
        </w:tc>
        <w:tc>
          <w:tcPr>
            <w:tcBorders>
              <w:top w:val="single" w:color="auto" w:sz="4" w:space="0"/>
              <w:bottom w:val="single" w:color="auto" w:sz="4" w:space="0"/>
            </w:tcBorders>
            <w:tcW w:w="429" w:type="pct"/>
            <w:vAlign w:val="center"/>
            <w:textDirection w:val="lrTb"/>
            <w:noWrap w:val="false"/>
          </w:tcPr>
          <w:p>
            <w:pPr>
              <w:jc w:val="center"/>
              <w:spacing w:line="360" w:lineRule="atLeast"/>
              <w:rPr>
                <w:rFonts w:ascii="仿宋_GB2312" w:hAnsi="仿宋_GB2312" w:eastAsia="仿宋_GB2312" w:cs="仿宋_GB2312"/>
                <w:szCs w:val="21"/>
              </w:rPr>
            </w:pPr>
            <w:r>
              <w:rPr>
                <w:rFonts w:hint="eastAsia" w:ascii="仿宋_GB2312" w:hAnsi="仿宋_GB2312" w:eastAsia="仿宋_GB2312" w:cs="仿宋_GB2312"/>
                <w:szCs w:val="21"/>
              </w:rPr>
              <w:t xml:space="preserve">1.2</w:t>
            </w:r>
            <w:r/>
          </w:p>
        </w:tc>
        <w:tc>
          <w:tcPr>
            <w:tcBorders>
              <w:top w:val="single" w:color="auto" w:sz="4" w:space="0"/>
              <w:bottom w:val="single" w:color="auto" w:sz="4" w:space="0"/>
            </w:tcBorders>
            <w:tcW w:w="595" w:type="pct"/>
            <w:vAlign w:val="center"/>
            <w:textDirection w:val="lrTb"/>
            <w:noWrap w:val="false"/>
          </w:tcPr>
          <w:p>
            <w:pPr>
              <w:jc w:val="center"/>
              <w:spacing w:line="360" w:lineRule="atLeast"/>
              <w:rPr>
                <w:rFonts w:ascii="仿宋_GB2312" w:hAnsi="仿宋_GB2312" w:eastAsia="仿宋_GB2312" w:cs="仿宋_GB2312"/>
                <w:szCs w:val="21"/>
              </w:rPr>
            </w:pPr>
            <w:r>
              <w:rPr>
                <w:rFonts w:hint="eastAsia" w:ascii="仿宋_GB2312" w:hAnsi="仿宋_GB2312" w:eastAsia="仿宋_GB2312" w:cs="仿宋_GB2312"/>
                <w:szCs w:val="21"/>
              </w:rPr>
              <w:t xml:space="preserve">0.56</w:t>
            </w:r>
            <w:r/>
          </w:p>
        </w:tc>
        <w:tc>
          <w:tcPr>
            <w:tcBorders>
              <w:top w:val="single" w:color="auto" w:sz="4" w:space="0"/>
              <w:bottom w:val="single" w:color="auto" w:sz="4" w:space="0"/>
            </w:tcBorders>
            <w:tcW w:w="595" w:type="pct"/>
            <w:vAlign w:val="center"/>
            <w:textDirection w:val="lrTb"/>
            <w:noWrap w:val="false"/>
          </w:tcPr>
          <w:p>
            <w:pPr>
              <w:jc w:val="center"/>
              <w:spacing w:line="360" w:lineRule="atLeast"/>
              <w:rPr>
                <w:rFonts w:ascii="仿宋_GB2312" w:hAnsi="仿宋_GB2312" w:eastAsia="仿宋_GB2312" w:cs="仿宋_GB2312"/>
                <w:szCs w:val="21"/>
              </w:rPr>
            </w:pPr>
            <w:r>
              <w:rPr>
                <w:rFonts w:hint="eastAsia" w:ascii="仿宋_GB2312" w:hAnsi="仿宋_GB2312" w:eastAsia="仿宋_GB2312" w:cs="仿宋_GB2312"/>
                <w:szCs w:val="21"/>
              </w:rPr>
              <w:t xml:space="preserve">0.45</w:t>
            </w:r>
            <w:r/>
          </w:p>
        </w:tc>
        <w:tc>
          <w:tcPr>
            <w:tcBorders>
              <w:top w:val="single" w:color="auto" w:sz="4" w:space="0"/>
              <w:bottom w:val="single" w:color="auto" w:sz="4" w:space="0"/>
            </w:tcBorders>
            <w:tcW w:w="595" w:type="pct"/>
            <w:vAlign w:val="center"/>
            <w:textDirection w:val="lrTb"/>
            <w:noWrap w:val="false"/>
          </w:tcPr>
          <w:p>
            <w:pPr>
              <w:jc w:val="center"/>
              <w:spacing w:line="360" w:lineRule="atLeast"/>
              <w:rPr>
                <w:rFonts w:ascii="仿宋_GB2312" w:hAnsi="仿宋_GB2312" w:eastAsia="仿宋_GB2312" w:cs="仿宋_GB2312"/>
                <w:szCs w:val="21"/>
              </w:rPr>
            </w:pPr>
            <w:r>
              <w:rPr>
                <w:rFonts w:hint="eastAsia" w:ascii="仿宋_GB2312" w:hAnsi="仿宋_GB2312" w:eastAsia="仿宋_GB2312" w:cs="仿宋_GB2312"/>
                <w:szCs w:val="21"/>
              </w:rPr>
              <w:t xml:space="preserve">0.35</w:t>
            </w:r>
            <w:r/>
          </w:p>
        </w:tc>
        <w:tc>
          <w:tcPr>
            <w:tcBorders>
              <w:top w:val="single" w:color="auto" w:sz="4" w:space="0"/>
              <w:bottom w:val="single" w:color="auto" w:sz="4" w:space="0"/>
            </w:tcBorders>
            <w:tcW w:w="595" w:type="pct"/>
            <w:vAlign w:val="center"/>
            <w:textDirection w:val="lrTb"/>
            <w:noWrap w:val="false"/>
          </w:tcPr>
          <w:p>
            <w:pPr>
              <w:jc w:val="center"/>
              <w:spacing w:line="360" w:lineRule="atLeast"/>
              <w:rPr>
                <w:rFonts w:ascii="仿宋_GB2312" w:hAnsi="仿宋_GB2312" w:eastAsia="仿宋_GB2312" w:cs="仿宋_GB2312"/>
                <w:szCs w:val="21"/>
              </w:rPr>
            </w:pPr>
            <w:r>
              <w:rPr>
                <w:rFonts w:hint="eastAsia" w:ascii="仿宋_GB2312" w:hAnsi="仿宋_GB2312" w:eastAsia="仿宋_GB2312" w:cs="仿宋_GB2312"/>
                <w:szCs w:val="21"/>
              </w:rPr>
              <w:t xml:space="preserve">0.25</w:t>
            </w:r>
            <w:r/>
          </w:p>
        </w:tc>
        <w:tc>
          <w:tcPr>
            <w:tcBorders>
              <w:top w:val="single" w:color="auto" w:sz="4" w:space="0"/>
              <w:bottom w:val="single" w:color="auto" w:sz="4" w:space="0"/>
              <w:right w:val="single" w:color="auto" w:sz="12" w:space="0"/>
            </w:tcBorders>
            <w:tcW w:w="615" w:type="pct"/>
            <w:vAlign w:val="center"/>
            <w:textDirection w:val="lrTb"/>
            <w:noWrap w:val="false"/>
          </w:tcPr>
          <w:p>
            <w:pPr>
              <w:jc w:val="center"/>
              <w:spacing w:line="360" w:lineRule="atLeast"/>
              <w:rPr>
                <w:rFonts w:ascii="仿宋_GB2312" w:hAnsi="仿宋_GB2312" w:eastAsia="仿宋_GB2312" w:cs="仿宋_GB2312"/>
                <w:szCs w:val="21"/>
              </w:rPr>
            </w:pPr>
            <w:r>
              <w:rPr>
                <w:rFonts w:hint="eastAsia" w:ascii="仿宋_GB2312" w:hAnsi="仿宋_GB2312" w:eastAsia="仿宋_GB2312" w:cs="仿宋_GB2312"/>
                <w:szCs w:val="21"/>
              </w:rPr>
              <w:t xml:space="preserve">0.15</w:t>
            </w:r>
            <w:r/>
          </w:p>
        </w:tc>
      </w:tr>
      <w:tr>
        <w:trPr>
          <w:cantSplit/>
          <w:jc w:val="center"/>
          <w:trHeight w:val="856" w:hRule="exact"/>
        </w:trPr>
        <w:tc>
          <w:tcPr>
            <w:tcBorders>
              <w:left w:val="single" w:color="auto" w:sz="12" w:space="0"/>
              <w:bottom w:val="single" w:color="auto" w:sz="12" w:space="0"/>
            </w:tcBorders>
            <w:tcW w:w="530" w:type="pct"/>
            <w:vAlign w:val="center"/>
            <w:vMerge w:val="continue"/>
            <w:textDirection w:val="lrTb"/>
            <w:noWrap w:val="false"/>
          </w:tcPr>
          <w:p>
            <w:pPr>
              <w:jc w:val="center"/>
              <w:spacing w:line="360" w:lineRule="atLeast"/>
              <w:widowControl/>
              <w:rPr>
                <w:rFonts w:ascii="黑体" w:hAnsi="黑体" w:eastAsia="黑体" w:cs="黑体"/>
                <w:szCs w:val="21"/>
              </w:rPr>
            </w:pPr>
            <w:r>
              <w:rPr>
                <w:rFonts w:ascii="黑体" w:hAnsi="黑体" w:eastAsia="黑体" w:cs="黑体"/>
                <w:szCs w:val="21"/>
              </w:rPr>
            </w:r>
            <w:r/>
          </w:p>
        </w:tc>
        <w:tc>
          <w:tcPr>
            <w:tcBorders>
              <w:top w:val="single" w:color="auto" w:sz="4" w:space="0"/>
              <w:bottom w:val="single" w:color="auto" w:sz="12" w:space="0"/>
            </w:tcBorders>
            <w:tcW w:w="253" w:type="pct"/>
            <w:vAlign w:val="center"/>
            <w:textDirection w:val="lrTb"/>
            <w:noWrap w:val="false"/>
          </w:tcPr>
          <w:p>
            <w:pPr>
              <w:jc w:val="center"/>
              <w:spacing w:line="360" w:lineRule="atLeast"/>
              <w:widowControl/>
              <w:rPr>
                <w:rFonts w:ascii="黑体" w:hAnsi="黑体" w:eastAsia="黑体" w:cs="黑体"/>
                <w:szCs w:val="21"/>
              </w:rPr>
            </w:pPr>
            <w:r>
              <w:rPr>
                <w:rFonts w:hint="eastAsia" w:ascii="仿宋_GB2312" w:hAnsi="仿宋_GB2312" w:eastAsia="仿宋_GB2312" w:cs="仿宋_GB2312"/>
                <w:szCs w:val="21"/>
              </w:rPr>
              <w:t xml:space="preserve">追加费用</w:t>
            </w:r>
            <w:r/>
          </w:p>
        </w:tc>
        <w:tc>
          <w:tcPr>
            <w:tcBorders>
              <w:top w:val="single" w:color="auto" w:sz="4" w:space="0"/>
              <w:bottom w:val="single" w:color="auto" w:sz="12" w:space="0"/>
            </w:tcBorders>
            <w:tcW w:w="789" w:type="pct"/>
            <w:vAlign w:val="center"/>
            <w:textDirection w:val="lrTb"/>
            <w:noWrap w:val="false"/>
          </w:tcPr>
          <w:p>
            <w:pPr>
              <w:jc w:val="center"/>
              <w:spacing w:line="360" w:lineRule="atLeast"/>
              <w:widowControl/>
              <w:rPr>
                <w:rFonts w:ascii="仿宋_GB2312" w:hAnsi="仿宋_GB2312" w:eastAsia="仿宋_GB2312" w:cs="仿宋_GB2312"/>
                <w:szCs w:val="21"/>
              </w:rPr>
            </w:pPr>
            <w:r>
              <w:rPr>
                <w:rFonts w:ascii="仿宋_GB2312" w:hAnsi="仿宋_GB2312" w:eastAsia="仿宋_GB2312" w:cs="仿宋_GB2312"/>
                <w:szCs w:val="21"/>
              </w:rPr>
            </w:r>
            <w:r/>
          </w:p>
        </w:tc>
        <w:tc>
          <w:tcPr>
            <w:tcBorders>
              <w:top w:val="single" w:color="auto" w:sz="4" w:space="0"/>
              <w:bottom w:val="single" w:color="auto" w:sz="12" w:space="0"/>
            </w:tcBorders>
            <w:tcW w:w="429" w:type="pct"/>
            <w:vAlign w:val="center"/>
            <w:textDirection w:val="lrTb"/>
            <w:noWrap w:val="false"/>
          </w:tcPr>
          <w:p>
            <w:pPr>
              <w:jc w:val="center"/>
              <w:spacing w:line="360" w:lineRule="atLeast"/>
              <w:rPr>
                <w:rFonts w:ascii="仿宋_GB2312" w:hAnsi="仿宋_GB2312" w:eastAsia="仿宋_GB2312" w:cs="仿宋_GB2312"/>
                <w:szCs w:val="21"/>
              </w:rPr>
            </w:pPr>
            <w:r>
              <w:rPr>
                <w:rFonts w:hint="eastAsia" w:ascii="仿宋_GB2312" w:hAnsi="仿宋_GB2312" w:eastAsia="仿宋_GB2312" w:cs="仿宋_GB2312"/>
                <w:szCs w:val="21"/>
              </w:rPr>
              <w:t xml:space="preserve">80</w:t>
            </w:r>
            <w:r/>
          </w:p>
        </w:tc>
        <w:tc>
          <w:tcPr>
            <w:gridSpan w:val="5"/>
            <w:tcBorders>
              <w:top w:val="single" w:color="auto" w:sz="4" w:space="0"/>
              <w:bottom w:val="single" w:color="auto" w:sz="12" w:space="0"/>
              <w:right w:val="single" w:color="auto" w:sz="12" w:space="0"/>
            </w:tcBorders>
            <w:tcW w:w="2996" w:type="pct"/>
            <w:vAlign w:val="center"/>
            <w:textDirection w:val="lrTb"/>
            <w:noWrap w:val="false"/>
          </w:tcPr>
          <w:p>
            <w:pPr>
              <w:jc w:val="center"/>
              <w:spacing w:line="360" w:lineRule="atLeast"/>
              <w:rPr>
                <w:rFonts w:ascii="仿宋_GB2312" w:hAnsi="仿宋_GB2312" w:eastAsia="仿宋_GB2312" w:cs="仿宋_GB2312"/>
                <w:szCs w:val="21"/>
              </w:rPr>
            </w:pPr>
            <w:r>
              <w:rPr>
                <w:rFonts w:hint="eastAsia" w:ascii="仿宋_GB2312" w:hAnsi="仿宋_GB2312" w:eastAsia="仿宋_GB2312" w:cs="仿宋_GB2312"/>
                <w:szCs w:val="21"/>
              </w:rPr>
              <w:t xml:space="preserve">60</w:t>
            </w:r>
            <w:r/>
          </w:p>
        </w:tc>
      </w:tr>
    </w:tbl>
    <w:p>
      <w:pPr>
        <w:rPr>
          <w:rFonts w:ascii="黑体" w:hAnsi="黑体" w:eastAsia="黑体" w:cs="黑体"/>
          <w:spacing w:val="2"/>
          <w:szCs w:val="32"/>
        </w:rPr>
      </w:pPr>
      <w:r>
        <w:rPr>
          <w:rFonts w:ascii="黑体" w:hAnsi="黑体" w:eastAsia="黑体" w:cs="黑体"/>
          <w:spacing w:val="2"/>
          <w:szCs w:val="32"/>
        </w:rPr>
      </w:r>
      <w:r/>
    </w:p>
    <w:p>
      <w:pPr>
        <w:pStyle w:val="983"/>
        <w:ind w:left="0"/>
        <w:jc w:val="center"/>
        <w:spacing w:line="560" w:lineRule="exact"/>
        <w:rPr>
          <w:rFonts w:cs="Times New Roman" w:asciiTheme="minorEastAsia" w:hAnsiTheme="minorEastAsia"/>
          <w:spacing w:val="-2"/>
          <w:sz w:val="28"/>
          <w:szCs w:val="28"/>
          <w:lang w:eastAsia="zh-CN" w:bidi="ar-SA"/>
        </w:rPr>
      </w:pPr>
      <w:r>
        <w:rPr>
          <w:rFonts w:hint="eastAsia" w:cs="Times New Roman" w:asciiTheme="minorEastAsia" w:hAnsiTheme="minorEastAsia"/>
          <w:spacing w:val="-2"/>
          <w:sz w:val="28"/>
          <w:szCs w:val="28"/>
          <w:lang w:eastAsia="zh-CN" w:bidi="ar-SA"/>
        </w:rPr>
        <w:t xml:space="preserve">全过程跟踪委托评审付费标准表</w:t>
      </w:r>
      <w:r/>
    </w:p>
    <w:p>
      <w:pPr>
        <w:ind w:firstLine="11970"/>
        <w:jc w:val="right"/>
        <w:rPr>
          <w:rFonts w:ascii="方正小标宋_GBK" w:hAnsi="Times New Roman" w:eastAsia="方正小标宋_GBK" w:cs="Times New Roman"/>
          <w:spacing w:val="-2"/>
          <w:sz w:val="44"/>
          <w:szCs w:val="44"/>
        </w:rPr>
      </w:pPr>
      <w:r>
        <w:rPr>
          <w:rFonts w:hint="eastAsia" w:ascii="仿宋_GB2312" w:hAnsi="仿宋_GB2312" w:eastAsia="仿宋_GB2312" w:cs="仿宋_GB2312"/>
          <w:szCs w:val="21"/>
        </w:rPr>
        <w:t xml:space="preserve">费率：‰</w:t>
      </w:r>
      <w:r/>
    </w:p>
    <w:tbl>
      <w:tblPr>
        <w:tblStyle w:val="736"/>
        <w:tblW w:w="500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38"/>
        <w:gridCol w:w="1485"/>
        <w:gridCol w:w="1308"/>
        <w:gridCol w:w="1358"/>
        <w:gridCol w:w="1356"/>
        <w:gridCol w:w="1365"/>
        <w:gridCol w:w="1366"/>
      </w:tblGrid>
      <w:tr>
        <w:trPr>
          <w:cantSplit/>
          <w:trHeight w:val="1015"/>
        </w:trPr>
        <w:tc>
          <w:tcPr>
            <w:tcBorders>
              <w:top w:val="single" w:color="auto" w:sz="12" w:space="0"/>
              <w:left w:val="single" w:color="auto" w:sz="12" w:space="0"/>
              <w:bottom w:val="single" w:color="auto" w:sz="4" w:space="0"/>
            </w:tcBorders>
            <w:tcW w:w="511" w:type="pct"/>
            <w:vAlign w:val="center"/>
            <w:textDirection w:val="lrTb"/>
            <w:noWrap w:val="false"/>
          </w:tcPr>
          <w:p>
            <w:pPr>
              <w:jc w:val="center"/>
              <w:spacing w:line="360" w:lineRule="atLeast"/>
              <w:widowControl/>
              <w:rPr>
                <w:rFonts w:ascii="黑体" w:hAnsi="黑体" w:eastAsia="黑体" w:cs="黑体"/>
                <w:szCs w:val="21"/>
              </w:rPr>
            </w:pPr>
            <w:r>
              <w:rPr>
                <w:rFonts w:hint="eastAsia" w:ascii="黑体" w:hAnsi="黑体" w:eastAsia="黑体" w:cs="黑体"/>
                <w:szCs w:val="21"/>
              </w:rPr>
              <w:t xml:space="preserve">委托评审项目</w:t>
            </w:r>
            <w:r/>
          </w:p>
        </w:tc>
        <w:tc>
          <w:tcPr>
            <w:tcBorders>
              <w:top w:val="single" w:color="auto" w:sz="12" w:space="0"/>
              <w:bottom w:val="single" w:color="auto" w:sz="4" w:space="0"/>
            </w:tcBorders>
            <w:tcW w:w="809" w:type="pct"/>
            <w:vAlign w:val="center"/>
            <w:textDirection w:val="lrTb"/>
            <w:noWrap w:val="false"/>
          </w:tcPr>
          <w:p>
            <w:pPr>
              <w:jc w:val="center"/>
              <w:spacing w:line="360" w:lineRule="atLeast"/>
              <w:widowControl/>
              <w:rPr>
                <w:rFonts w:ascii="黑体" w:hAnsi="黑体" w:eastAsia="黑体" w:cs="黑体"/>
                <w:szCs w:val="21"/>
              </w:rPr>
            </w:pPr>
            <w:r>
              <w:rPr>
                <w:rFonts w:hint="eastAsia" w:ascii="黑体" w:hAnsi="黑体" w:eastAsia="黑体" w:cs="黑体"/>
                <w:szCs w:val="21"/>
              </w:rPr>
              <w:t xml:space="preserve">付费基数</w:t>
            </w:r>
            <w:r/>
          </w:p>
        </w:tc>
        <w:tc>
          <w:tcPr>
            <w:tcBorders>
              <w:top w:val="single" w:color="auto" w:sz="12" w:space="0"/>
              <w:bottom w:val="single" w:color="auto" w:sz="4" w:space="0"/>
            </w:tcBorders>
            <w:tcW w:w="713" w:type="pct"/>
            <w:vAlign w:val="center"/>
            <w:textDirection w:val="lrTb"/>
            <w:noWrap w:val="false"/>
          </w:tcPr>
          <w:p>
            <w:pPr>
              <w:jc w:val="center"/>
              <w:spacing w:line="360" w:lineRule="atLeast"/>
              <w:widowControl/>
              <w:rPr>
                <w:rFonts w:ascii="黑体" w:hAnsi="黑体" w:eastAsia="黑体" w:cs="黑体"/>
                <w:szCs w:val="21"/>
              </w:rPr>
            </w:pPr>
            <w:r>
              <w:rPr>
                <w:rFonts w:hint="eastAsia" w:ascii="黑体" w:hAnsi="黑体" w:eastAsia="黑体" w:cs="黑体"/>
                <w:szCs w:val="21"/>
              </w:rPr>
              <w:t xml:space="preserve">400万元以下（含）</w:t>
            </w:r>
            <w:r/>
          </w:p>
        </w:tc>
        <w:tc>
          <w:tcPr>
            <w:tcBorders>
              <w:top w:val="single" w:color="auto" w:sz="12" w:space="0"/>
              <w:bottom w:val="single" w:color="auto" w:sz="4" w:space="0"/>
            </w:tcBorders>
            <w:tcW w:w="740" w:type="pct"/>
            <w:vAlign w:val="center"/>
            <w:textDirection w:val="lrTb"/>
            <w:noWrap w:val="false"/>
          </w:tcPr>
          <w:p>
            <w:pPr>
              <w:jc w:val="center"/>
              <w:spacing w:line="360" w:lineRule="atLeast"/>
              <w:widowControl/>
              <w:rPr>
                <w:rFonts w:ascii="黑体" w:hAnsi="黑体" w:eastAsia="黑体" w:cs="黑体"/>
                <w:szCs w:val="21"/>
              </w:rPr>
            </w:pPr>
            <w:r>
              <w:rPr>
                <w:rFonts w:hint="eastAsia" w:ascii="黑体" w:hAnsi="黑体" w:eastAsia="黑体" w:cs="黑体"/>
                <w:szCs w:val="21"/>
              </w:rPr>
              <w:t xml:space="preserve">400—1000万元（含）</w:t>
            </w:r>
            <w:r/>
          </w:p>
        </w:tc>
        <w:tc>
          <w:tcPr>
            <w:tcBorders>
              <w:top w:val="single" w:color="auto" w:sz="12" w:space="0"/>
              <w:bottom w:val="single" w:color="auto" w:sz="4" w:space="0"/>
            </w:tcBorders>
            <w:tcW w:w="739" w:type="pct"/>
            <w:vAlign w:val="center"/>
            <w:textDirection w:val="lrTb"/>
            <w:noWrap w:val="false"/>
          </w:tcPr>
          <w:p>
            <w:pPr>
              <w:jc w:val="center"/>
              <w:spacing w:line="360" w:lineRule="atLeast"/>
              <w:widowControl/>
              <w:rPr>
                <w:rFonts w:ascii="黑体" w:hAnsi="黑体" w:eastAsia="黑体" w:cs="黑体"/>
                <w:szCs w:val="21"/>
              </w:rPr>
            </w:pPr>
            <w:r>
              <w:rPr>
                <w:rFonts w:hint="eastAsia" w:ascii="黑体" w:hAnsi="黑体" w:eastAsia="黑体" w:cs="黑体"/>
                <w:szCs w:val="21"/>
              </w:rPr>
              <w:t xml:space="preserve">1000—5000万元（含）</w:t>
            </w:r>
            <w:r/>
          </w:p>
        </w:tc>
        <w:tc>
          <w:tcPr>
            <w:tcBorders>
              <w:top w:val="single" w:color="auto" w:sz="12" w:space="0"/>
              <w:bottom w:val="single" w:color="auto" w:sz="4" w:space="0"/>
              <w:right w:val="single" w:color="auto" w:sz="12" w:space="0"/>
            </w:tcBorders>
            <w:tcW w:w="744" w:type="pct"/>
            <w:vAlign w:val="center"/>
            <w:textDirection w:val="lrTb"/>
            <w:noWrap w:val="false"/>
          </w:tcPr>
          <w:p>
            <w:pPr>
              <w:jc w:val="center"/>
              <w:spacing w:line="360" w:lineRule="atLeast"/>
              <w:widowControl/>
              <w:rPr>
                <w:rFonts w:ascii="黑体" w:hAnsi="黑体" w:eastAsia="黑体" w:cs="黑体"/>
                <w:szCs w:val="21"/>
              </w:rPr>
            </w:pPr>
            <w:r>
              <w:rPr>
                <w:rFonts w:hint="eastAsia" w:ascii="黑体" w:hAnsi="黑体" w:eastAsia="黑体" w:cs="黑体"/>
                <w:szCs w:val="21"/>
              </w:rPr>
              <w:t xml:space="preserve">5000—1亿元（含）</w:t>
            </w:r>
            <w:r/>
          </w:p>
        </w:tc>
        <w:tc>
          <w:tcPr>
            <w:tcBorders>
              <w:top w:val="single" w:color="auto" w:sz="12" w:space="0"/>
              <w:bottom w:val="single" w:color="auto" w:sz="4" w:space="0"/>
            </w:tcBorders>
            <w:tcW w:w="744" w:type="pct"/>
            <w:vAlign w:val="center"/>
            <w:textDirection w:val="lrTb"/>
            <w:noWrap w:val="false"/>
          </w:tcPr>
          <w:p>
            <w:pPr>
              <w:jc w:val="center"/>
              <w:spacing w:line="360" w:lineRule="atLeast"/>
              <w:widowControl/>
              <w:rPr>
                <w:rFonts w:ascii="黑体" w:hAnsi="黑体" w:eastAsia="黑体" w:cs="黑体"/>
                <w:szCs w:val="21"/>
              </w:rPr>
            </w:pPr>
            <w:r>
              <w:rPr>
                <w:rFonts w:hint="eastAsia" w:ascii="黑体" w:hAnsi="黑体" w:eastAsia="黑体" w:cs="黑体"/>
                <w:szCs w:val="21"/>
              </w:rPr>
              <w:t xml:space="preserve">1亿元以上</w:t>
            </w:r>
            <w:r/>
          </w:p>
        </w:tc>
      </w:tr>
      <w:tr>
        <w:trPr>
          <w:cantSplit/>
          <w:trHeight w:val="906"/>
        </w:trPr>
        <w:tc>
          <w:tcPr>
            <w:tcBorders>
              <w:top w:val="single" w:color="auto" w:sz="4" w:space="0"/>
              <w:left w:val="single" w:color="auto" w:sz="12" w:space="0"/>
              <w:bottom w:val="single" w:color="auto" w:sz="12" w:space="0"/>
            </w:tcBorders>
            <w:tcW w:w="511" w:type="pct"/>
            <w:vAlign w:val="center"/>
            <w:textDirection w:val="lrTb"/>
            <w:noWrap w:val="false"/>
          </w:tcPr>
          <w:p>
            <w:pPr>
              <w:jc w:val="center"/>
              <w:spacing w:line="360" w:lineRule="atLeast"/>
              <w:widowControl/>
              <w:rPr>
                <w:rFonts w:ascii="仿宋_GB2312" w:hAnsi="仿宋_GB2312" w:eastAsia="仿宋_GB2312" w:cs="仿宋_GB2312"/>
                <w:szCs w:val="21"/>
              </w:rPr>
            </w:pPr>
            <w:r>
              <w:rPr>
                <w:rFonts w:hint="eastAsia" w:ascii="仿宋_GB2312" w:hAnsi="仿宋_GB2312" w:eastAsia="仿宋_GB2312" w:cs="仿宋_GB2312"/>
                <w:szCs w:val="21"/>
              </w:rPr>
              <w:t xml:space="preserve">全过程</w:t>
            </w:r>
            <w:r/>
          </w:p>
          <w:p>
            <w:pPr>
              <w:jc w:val="center"/>
              <w:spacing w:line="360" w:lineRule="atLeast"/>
              <w:widowControl/>
              <w:rPr>
                <w:rFonts w:ascii="黑体" w:hAnsi="黑体" w:eastAsia="黑体" w:cs="黑体"/>
                <w:szCs w:val="21"/>
              </w:rPr>
            </w:pPr>
            <w:r>
              <w:rPr>
                <w:rFonts w:hint="eastAsia" w:ascii="仿宋_GB2312" w:hAnsi="仿宋_GB2312" w:eastAsia="仿宋_GB2312" w:cs="仿宋_GB2312"/>
                <w:szCs w:val="21"/>
              </w:rPr>
              <w:t xml:space="preserve">跟踪评审</w:t>
            </w:r>
            <w:r/>
          </w:p>
        </w:tc>
        <w:tc>
          <w:tcPr>
            <w:tcBorders>
              <w:top w:val="single" w:color="auto" w:sz="4" w:space="0"/>
              <w:bottom w:val="single" w:color="auto" w:sz="12" w:space="0"/>
            </w:tcBorders>
            <w:tcW w:w="809" w:type="pct"/>
            <w:vAlign w:val="center"/>
            <w:textDirection w:val="lrTb"/>
            <w:noWrap w:val="false"/>
          </w:tcPr>
          <w:p>
            <w:pPr>
              <w:jc w:val="center"/>
              <w:spacing w:line="360" w:lineRule="atLeast"/>
              <w:widowControl/>
              <w:rPr>
                <w:rFonts w:ascii="仿宋_GB2312" w:hAnsi="仿宋_GB2312" w:eastAsia="仿宋_GB2312" w:cs="仿宋_GB2312"/>
                <w:szCs w:val="21"/>
              </w:rPr>
            </w:pPr>
            <w:r>
              <w:rPr>
                <w:rFonts w:hint="eastAsia" w:ascii="仿宋_GB2312" w:hAnsi="仿宋_GB2312" w:eastAsia="仿宋_GB2312" w:cs="仿宋_GB2312"/>
                <w:szCs w:val="21"/>
              </w:rPr>
              <w:t xml:space="preserve">中标合同</w:t>
            </w:r>
            <w:r/>
          </w:p>
          <w:p>
            <w:pPr>
              <w:jc w:val="center"/>
              <w:spacing w:line="360" w:lineRule="atLeast"/>
              <w:widowControl/>
            </w:pPr>
            <w:r>
              <w:rPr>
                <w:rFonts w:hint="eastAsia" w:ascii="仿宋_GB2312" w:hAnsi="仿宋_GB2312" w:eastAsia="仿宋_GB2312" w:cs="仿宋_GB2312"/>
                <w:szCs w:val="21"/>
              </w:rPr>
              <w:t xml:space="preserve">建安工程造价</w:t>
            </w:r>
            <w:r/>
          </w:p>
        </w:tc>
        <w:tc>
          <w:tcPr>
            <w:tcBorders>
              <w:top w:val="single" w:color="auto" w:sz="4" w:space="0"/>
              <w:bottom w:val="single" w:color="auto" w:sz="12" w:space="0"/>
            </w:tcBorders>
            <w:tcW w:w="713" w:type="pct"/>
            <w:vAlign w:val="center"/>
            <w:textDirection w:val="lrTb"/>
            <w:noWrap w:val="false"/>
          </w:tcPr>
          <w:p>
            <w:pPr>
              <w:jc w:val="center"/>
              <w:spacing w:line="360" w:lineRule="atLeast"/>
              <w:rPr>
                <w:rFonts w:ascii="仿宋_GB2312" w:hAnsi="仿宋_GB2312" w:eastAsia="仿宋_GB2312" w:cs="仿宋_GB2312"/>
                <w:szCs w:val="21"/>
              </w:rPr>
            </w:pPr>
            <w:r>
              <w:rPr>
                <w:rFonts w:hint="eastAsia" w:ascii="仿宋_GB2312" w:hAnsi="仿宋_GB2312" w:eastAsia="仿宋_GB2312" w:cs="仿宋_GB2312"/>
                <w:szCs w:val="21"/>
              </w:rPr>
              <w:t xml:space="preserve">10</w:t>
            </w:r>
            <w:r/>
          </w:p>
        </w:tc>
        <w:tc>
          <w:tcPr>
            <w:tcBorders>
              <w:top w:val="single" w:color="auto" w:sz="4" w:space="0"/>
              <w:bottom w:val="single" w:color="auto" w:sz="12" w:space="0"/>
            </w:tcBorders>
            <w:tcW w:w="740" w:type="pct"/>
            <w:vAlign w:val="center"/>
            <w:textDirection w:val="lrTb"/>
            <w:noWrap w:val="false"/>
          </w:tcPr>
          <w:p>
            <w:pPr>
              <w:jc w:val="center"/>
              <w:spacing w:line="360" w:lineRule="atLeast"/>
              <w:rPr>
                <w:rFonts w:ascii="仿宋_GB2312" w:hAnsi="仿宋_GB2312" w:eastAsia="仿宋_GB2312" w:cs="仿宋_GB2312"/>
                <w:szCs w:val="21"/>
              </w:rPr>
            </w:pPr>
            <w:r>
              <w:rPr>
                <w:rFonts w:hint="eastAsia" w:ascii="仿宋_GB2312" w:hAnsi="仿宋_GB2312" w:eastAsia="仿宋_GB2312" w:cs="仿宋_GB2312"/>
                <w:szCs w:val="21"/>
              </w:rPr>
              <w:t xml:space="preserve">4.8</w:t>
            </w:r>
            <w:r/>
          </w:p>
        </w:tc>
        <w:tc>
          <w:tcPr>
            <w:tcBorders>
              <w:top w:val="single" w:color="auto" w:sz="4" w:space="0"/>
              <w:bottom w:val="single" w:color="auto" w:sz="12" w:space="0"/>
            </w:tcBorders>
            <w:tcW w:w="739" w:type="pct"/>
            <w:vAlign w:val="center"/>
            <w:textDirection w:val="lrTb"/>
            <w:noWrap w:val="false"/>
          </w:tcPr>
          <w:p>
            <w:pPr>
              <w:jc w:val="center"/>
              <w:spacing w:line="360" w:lineRule="atLeast"/>
              <w:rPr>
                <w:rFonts w:ascii="仿宋_GB2312" w:hAnsi="仿宋_GB2312" w:eastAsia="仿宋_GB2312" w:cs="仿宋_GB2312"/>
                <w:szCs w:val="21"/>
              </w:rPr>
            </w:pPr>
            <w:r>
              <w:rPr>
                <w:rFonts w:hint="eastAsia" w:ascii="仿宋_GB2312" w:hAnsi="仿宋_GB2312" w:eastAsia="仿宋_GB2312" w:cs="仿宋_GB2312"/>
                <w:szCs w:val="21"/>
              </w:rPr>
              <w:t xml:space="preserve">3.6</w:t>
            </w:r>
            <w:r/>
          </w:p>
        </w:tc>
        <w:tc>
          <w:tcPr>
            <w:tcBorders>
              <w:top w:val="single" w:color="auto" w:sz="4" w:space="0"/>
              <w:bottom w:val="single" w:color="auto" w:sz="12" w:space="0"/>
              <w:right w:val="single" w:color="auto" w:sz="12" w:space="0"/>
            </w:tcBorders>
            <w:tcW w:w="744" w:type="pct"/>
            <w:vAlign w:val="center"/>
            <w:textDirection w:val="lrTb"/>
            <w:noWrap w:val="false"/>
          </w:tcPr>
          <w:p>
            <w:pPr>
              <w:jc w:val="center"/>
              <w:spacing w:line="360" w:lineRule="atLeast"/>
              <w:rPr>
                <w:rFonts w:ascii="仿宋_GB2312" w:hAnsi="仿宋_GB2312" w:eastAsia="仿宋_GB2312" w:cs="仿宋_GB2312"/>
                <w:szCs w:val="21"/>
              </w:rPr>
            </w:pPr>
            <w:r>
              <w:rPr>
                <w:rFonts w:hint="eastAsia" w:ascii="仿宋_GB2312" w:hAnsi="仿宋_GB2312" w:eastAsia="仿宋_GB2312" w:cs="仿宋_GB2312"/>
                <w:szCs w:val="21"/>
              </w:rPr>
              <w:t xml:space="preserve">2.4</w:t>
            </w:r>
            <w:r/>
          </w:p>
        </w:tc>
        <w:tc>
          <w:tcPr>
            <w:tcBorders>
              <w:top w:val="single" w:color="auto" w:sz="4" w:space="0"/>
              <w:bottom w:val="single" w:color="auto" w:sz="12" w:space="0"/>
            </w:tcBorders>
            <w:tcW w:w="744" w:type="pct"/>
            <w:vAlign w:val="center"/>
            <w:textDirection w:val="lrTb"/>
            <w:noWrap w:val="false"/>
          </w:tcPr>
          <w:p>
            <w:pPr>
              <w:jc w:val="center"/>
              <w:spacing w:line="360" w:lineRule="atLeast"/>
              <w:rPr>
                <w:rFonts w:ascii="仿宋_GB2312" w:hAnsi="仿宋_GB2312" w:eastAsia="仿宋_GB2312" w:cs="仿宋_GB2312"/>
                <w:szCs w:val="21"/>
              </w:rPr>
            </w:pPr>
            <w:r>
              <w:rPr>
                <w:rFonts w:hint="eastAsia" w:ascii="仿宋_GB2312" w:hAnsi="仿宋_GB2312" w:eastAsia="仿宋_GB2312" w:cs="仿宋_GB2312"/>
                <w:szCs w:val="21"/>
              </w:rPr>
              <w:t xml:space="preserve">1.2</w:t>
            </w:r>
            <w:r/>
          </w:p>
        </w:tc>
      </w:tr>
    </w:tbl>
    <w:p>
      <w:pPr>
        <w:pStyle w:val="737"/>
        <w:ind w:firstLine="600"/>
      </w:pPr>
      <w:r/>
      <w:r/>
    </w:p>
    <w:p>
      <w:pPr>
        <w:spacing w:line="4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备注：1、概算评审付费基数不包含土地费用和财务费用。</w:t>
      </w:r>
      <w:r/>
    </w:p>
    <w:p>
      <w:pPr>
        <w:ind w:firstLine="840"/>
        <w:spacing w:line="4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2、水电安装工程含主材价但不含设备价格。</w:t>
      </w:r>
      <w:r/>
    </w:p>
    <w:p>
      <w:pPr>
        <w:ind w:firstLine="840"/>
        <w:spacing w:line="4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3、委托评审费用不足1</w:t>
      </w:r>
      <w:r>
        <w:rPr>
          <w:rFonts w:ascii="仿宋_GB2312" w:hAnsi="仿宋_GB2312" w:eastAsia="仿宋_GB2312" w:cs="仿宋_GB2312"/>
          <w:sz w:val="28"/>
          <w:szCs w:val="28"/>
        </w:rPr>
        <w:t xml:space="preserve">0</w:t>
      </w:r>
      <w:r>
        <w:rPr>
          <w:rFonts w:hint="eastAsia" w:ascii="仿宋_GB2312" w:hAnsi="仿宋_GB2312" w:eastAsia="仿宋_GB2312" w:cs="仿宋_GB2312"/>
          <w:sz w:val="28"/>
          <w:szCs w:val="28"/>
        </w:rPr>
        <w:t xml:space="preserve">00元的，按1</w:t>
      </w:r>
      <w:r>
        <w:rPr>
          <w:rFonts w:ascii="仿宋_GB2312" w:hAnsi="仿宋_GB2312" w:eastAsia="仿宋_GB2312" w:cs="仿宋_GB2312"/>
          <w:sz w:val="28"/>
          <w:szCs w:val="28"/>
        </w:rPr>
        <w:t xml:space="preserve">0</w:t>
      </w:r>
      <w:r>
        <w:rPr>
          <w:rFonts w:hint="eastAsia" w:ascii="仿宋_GB2312" w:hAnsi="仿宋_GB2312" w:eastAsia="仿宋_GB2312" w:cs="仿宋_GB2312"/>
          <w:sz w:val="28"/>
          <w:szCs w:val="28"/>
        </w:rPr>
        <w:t xml:space="preserve">00元计算。</w:t>
      </w:r>
      <w:r/>
    </w:p>
    <w:p>
      <w:pPr>
        <w:pStyle w:val="751"/>
        <w:ind w:firstLine="560"/>
        <w:jc w:val="left"/>
        <w:spacing w:line="560" w:lineRule="exact"/>
        <w:rPr>
          <w:rFonts w:ascii="黑体" w:hAnsi="黑体" w:eastAsia="黑体" w:cs="黑体"/>
          <w:bCs/>
          <w:sz w:val="28"/>
          <w:szCs w:val="28"/>
        </w:rPr>
      </w:pPr>
      <w:r>
        <w:rPr>
          <w:rFonts w:hint="eastAsia" w:ascii="黑体" w:hAnsi="黑体" w:eastAsia="黑体" w:cs="黑体"/>
          <w:bCs/>
          <w:sz w:val="28"/>
          <w:szCs w:val="28"/>
        </w:rPr>
        <w:t xml:space="preserve">七、服务费支付方式、时间和条件</w:t>
      </w:r>
      <w:r/>
    </w:p>
    <w:p>
      <w:pPr>
        <w:pStyle w:val="751"/>
        <w:ind w:firstLine="560"/>
        <w:jc w:val="left"/>
        <w:spacing w:line="560" w:lineRule="exact"/>
        <w:rPr>
          <w:rFonts w:ascii="仿宋" w:hAnsi="仿宋" w:eastAsia="仿宋"/>
          <w:sz w:val="28"/>
          <w:szCs w:val="28"/>
        </w:rPr>
      </w:pPr>
      <w:r>
        <w:rPr>
          <w:rFonts w:hint="eastAsia" w:ascii="仿宋" w:hAnsi="仿宋" w:eastAsia="仿宋"/>
          <w:sz w:val="28"/>
          <w:szCs w:val="28"/>
        </w:rPr>
        <w:t xml:space="preserve">1、乙方完成甲方委托项目的评审工作，出具评审报告，甲方根据乙方的评审结果，每年支付一次协审费用。</w:t>
      </w:r>
      <w:r/>
    </w:p>
    <w:p>
      <w:pPr>
        <w:pStyle w:val="751"/>
        <w:ind w:firstLine="560"/>
        <w:jc w:val="left"/>
        <w:spacing w:line="560" w:lineRule="exact"/>
        <w:rPr>
          <w:rFonts w:ascii="仿宋_GB2312" w:hAnsi="仿宋_GB2312" w:eastAsia="仿宋_GB2312" w:cs="仿宋_GB2312"/>
          <w:sz w:val="28"/>
          <w:szCs w:val="28"/>
        </w:rPr>
      </w:pPr>
      <w:r>
        <w:rPr>
          <w:rFonts w:hint="eastAsia" w:ascii="仿宋" w:hAnsi="仿宋" w:eastAsia="仿宋"/>
          <w:sz w:val="28"/>
          <w:szCs w:val="28"/>
        </w:rPr>
        <w:t xml:space="preserve">2、评审费用包含评审过程中产生的现场勘查费、食宿费、差旅费、交通费及一切税费等相关费用，不得向项目公司及征集人提出任何要求。</w:t>
      </w:r>
      <w:r/>
    </w:p>
    <w:p>
      <w:pPr>
        <w:pStyle w:val="751"/>
        <w:ind w:firstLine="560"/>
        <w:jc w:val="left"/>
        <w:spacing w:line="560" w:lineRule="exact"/>
        <w:rPr>
          <w:rFonts w:ascii="黑体" w:hAnsi="黑体" w:eastAsia="黑体" w:cs="黑体"/>
          <w:bCs/>
          <w:sz w:val="28"/>
          <w:szCs w:val="28"/>
        </w:rPr>
      </w:pPr>
      <w:r>
        <w:rPr>
          <w:rFonts w:hint="eastAsia" w:ascii="黑体" w:hAnsi="黑体" w:eastAsia="黑体" w:cs="黑体"/>
          <w:bCs/>
          <w:sz w:val="28"/>
          <w:szCs w:val="28"/>
        </w:rPr>
        <w:t xml:space="preserve">八、框架协议期限</w:t>
      </w:r>
      <w:r/>
    </w:p>
    <w:p>
      <w:pPr>
        <w:pStyle w:val="751"/>
        <w:ind w:firstLine="560"/>
        <w:jc w:val="left"/>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合同签订后两年。协议期内，如遇政策变动、框架协议征集要求及流程变化（包括但不限于系统平台升级引起的重大变动）等情形，本框架协议已不满足上述要求的，协议自动取消，重新征集。</w:t>
      </w:r>
      <w:r/>
    </w:p>
    <w:p>
      <w:pPr>
        <w:pStyle w:val="751"/>
        <w:ind w:firstLine="560"/>
        <w:jc w:val="left"/>
        <w:spacing w:line="560" w:lineRule="exact"/>
        <w:rPr>
          <w:rFonts w:ascii="黑体" w:hAnsi="黑体" w:eastAsia="黑体" w:cs="黑体"/>
          <w:bCs/>
          <w:sz w:val="28"/>
          <w:szCs w:val="28"/>
        </w:rPr>
      </w:pPr>
      <w:r>
        <w:rPr>
          <w:rFonts w:hint="eastAsia" w:ascii="黑体" w:hAnsi="黑体" w:eastAsia="黑体" w:cs="黑体"/>
          <w:bCs/>
          <w:sz w:val="28"/>
          <w:szCs w:val="28"/>
        </w:rPr>
        <w:t xml:space="preserve">九、采购标的的所属行业</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参照《关于印发中小企业划型标准规定的通知》（工信部联企业[2011]300号）文件，本项目采购标的所属行业为</w:t>
      </w:r>
      <w:r>
        <w:rPr>
          <w:rFonts w:hint="eastAsia" w:ascii="仿宋_GB2312" w:hAnsi="仿宋_GB2312" w:eastAsia="仿宋_GB2312" w:cs="仿宋_GB2312"/>
          <w:b/>
          <w:bCs/>
          <w:sz w:val="28"/>
          <w:szCs w:val="28"/>
          <w:u w:val="single"/>
        </w:rPr>
        <w:t xml:space="preserve">其他未列明行业</w:t>
      </w:r>
      <w:r>
        <w:rPr>
          <w:rFonts w:hint="eastAsia" w:ascii="仿宋_GB2312" w:hAnsi="仿宋_GB2312" w:eastAsia="仿宋_GB2312" w:cs="仿宋_GB2312"/>
          <w:sz w:val="28"/>
          <w:szCs w:val="28"/>
        </w:rPr>
        <w:t xml:space="preserve">。</w:t>
      </w:r>
      <w:r/>
    </w:p>
    <w:p>
      <w:pPr>
        <w:pStyle w:val="751"/>
        <w:ind w:firstLine="560"/>
        <w:jc w:val="left"/>
        <w:spacing w:line="560" w:lineRule="exact"/>
        <w:rPr>
          <w:rFonts w:ascii="黑体" w:hAnsi="黑体" w:eastAsia="黑体" w:cs="黑体"/>
          <w:bCs/>
          <w:sz w:val="28"/>
          <w:szCs w:val="28"/>
        </w:rPr>
      </w:pPr>
      <w:r>
        <w:rPr>
          <w:rFonts w:hint="eastAsia" w:ascii="黑体" w:hAnsi="黑体" w:eastAsia="黑体" w:cs="黑体"/>
          <w:bCs/>
          <w:sz w:val="28"/>
          <w:szCs w:val="28"/>
        </w:rPr>
        <w:t xml:space="preserve">十、入围服务要求</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w:t>
      </w:r>
      <w:r>
        <w:rPr>
          <w:rFonts w:hint="eastAsia" w:ascii="仿宋_GB2312" w:hAnsi="仿宋_GB2312" w:eastAsia="仿宋_GB2312" w:cs="仿宋_GB2312"/>
          <w:iCs/>
          <w:sz w:val="28"/>
          <w:szCs w:val="28"/>
        </w:rPr>
        <w:t xml:space="preserve">供应商响应的服务的技术、商务等条件不得低于采购需求。</w:t>
      </w:r>
      <w:r/>
    </w:p>
    <w:p>
      <w:pPr>
        <w:ind w:firstLine="560"/>
        <w:spacing w:line="520" w:lineRule="exact"/>
        <w:tabs>
          <w:tab w:val="left" w:pos="1260" w:leader="none"/>
          <w:tab w:val="left" w:pos="288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2、在框架协议期内，如国家出台新的评审服务标准，供应商需满足新标准的要求。</w:t>
      </w:r>
      <w:r/>
    </w:p>
    <w:p>
      <w:pPr>
        <w:pStyle w:val="751"/>
        <w:ind w:firstLine="560"/>
        <w:jc w:val="left"/>
        <w:spacing w:line="560" w:lineRule="exact"/>
        <w:rPr>
          <w:rFonts w:ascii="黑体" w:hAnsi="黑体" w:eastAsia="黑体" w:cs="黑体"/>
          <w:bCs/>
          <w:sz w:val="28"/>
          <w:szCs w:val="28"/>
        </w:rPr>
      </w:pPr>
      <w:r>
        <w:rPr>
          <w:rFonts w:hint="eastAsia" w:ascii="黑体" w:hAnsi="黑体" w:eastAsia="黑体" w:cs="黑体"/>
          <w:bCs/>
          <w:sz w:val="28"/>
          <w:szCs w:val="28"/>
        </w:rPr>
        <w:t xml:space="preserve">十一、入围供应商商务要求</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1、保证本次框架协议服务入围价是真实的，可考量的，接受征集人的监督、检查。</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2、保证所提供的服务符合国家有关质量技术标准及相关法律、法规规定的要求。</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3、保证本项目采购人优先享受各项服务。</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4、针对本项目成立服务小组，指派专人负责日常管理及联络工作。</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5、建立采购人投诉及处理台帐，记录投诉内容及协调处理方法，有效督促严格履约。</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6、提供技术服务热线（7*8小时），负责解答采购人遇到的问题。</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7、协助有关部门做好廉政工作，防止腐败现象的出现。</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8、供应商提供的其他服务承诺。</w:t>
      </w:r>
      <w:r/>
    </w:p>
    <w:p>
      <w:pPr>
        <w:ind w:firstLine="560"/>
        <w:spacing w:line="520" w:lineRule="exact"/>
        <w:tabs>
          <w:tab w:val="left" w:pos="126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9、入围供应商应按照框架协议管理相关规定，主动配合征集人和各级财政部门的管理，按照相关的要求实施框架协议采购，并应做好信息维护、履约管理等工作。</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10、服务时间地点：根据合同约定时间和地点开展服务。</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11、验收：采购人组织验收，符合征集文件和响应文件要求和承诺书承诺方可验收。</w:t>
      </w:r>
      <w:r/>
    </w:p>
    <w:p>
      <w:pPr>
        <w:pStyle w:val="751"/>
        <w:ind w:firstLine="560"/>
        <w:jc w:val="left"/>
        <w:spacing w:line="560" w:lineRule="exact"/>
        <w:rPr>
          <w:rFonts w:ascii="黑体" w:hAnsi="黑体" w:eastAsia="黑体" w:cs="黑体"/>
          <w:bCs/>
          <w:sz w:val="28"/>
          <w:szCs w:val="28"/>
        </w:rPr>
      </w:pPr>
      <w:r>
        <w:rPr>
          <w:rFonts w:hint="eastAsia" w:ascii="黑体" w:hAnsi="黑体" w:eastAsia="黑体" w:cs="黑体"/>
          <w:bCs/>
          <w:sz w:val="28"/>
          <w:szCs w:val="28"/>
        </w:rPr>
        <w:t xml:space="preserve">十二、框架协议合同授予</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1、确定第二阶段成交供应商应当由采购人依据入围服务价格、质量、经营活动中重大违法情况以及服务便利性、用户评价等因素，从第一阶段入围供应商中直接选定。</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2、采购人原则上不得采购框架协议采购范围以外的服务。如框架协议范围内服务确实无法满足采购人的工作需要，应由政府采购监管部门履行核实及确认手续后由采购人组织采购。</w:t>
      </w:r>
      <w:r/>
    </w:p>
    <w:p>
      <w:pPr>
        <w:ind w:firstLine="560"/>
        <w:spacing w:line="520" w:lineRule="exact"/>
        <w:rPr>
          <w:rFonts w:ascii="黑体" w:hAnsi="黑体" w:eastAsia="黑体" w:cs="黑体"/>
          <w:sz w:val="28"/>
          <w:szCs w:val="28"/>
        </w:rPr>
      </w:pPr>
      <w:r>
        <w:rPr>
          <w:rFonts w:hint="eastAsia" w:ascii="黑体" w:hAnsi="黑体" w:eastAsia="黑体" w:cs="黑体"/>
          <w:sz w:val="28"/>
          <w:szCs w:val="28"/>
        </w:rPr>
        <w:t xml:space="preserve">十三、履约管理要求</w:t>
      </w:r>
      <w:r/>
    </w:p>
    <w:p>
      <w:pPr>
        <w:ind w:firstLine="560"/>
        <w:jc w:val="left"/>
        <w:spacing w:line="52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1、管理形式</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政府采购监管部门通过满意度调查、随机抽查、投诉举报处理等方式，对框架协议入围供应商开展履约及售后服务监督，检查和处理结果将在框架协议系统公布。</w:t>
      </w:r>
      <w:r/>
    </w:p>
    <w:p>
      <w:pPr>
        <w:ind w:firstLine="560"/>
        <w:jc w:val="left"/>
        <w:spacing w:line="52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2、管理标准</w:t>
      </w:r>
      <w:r/>
    </w:p>
    <w:p>
      <w:pPr>
        <w:ind w:firstLine="560"/>
        <w:jc w:val="left"/>
        <w:spacing w:line="52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在监管检查中，如发现以下情形，视为不合格行为。政府采购监管部门在核实情况后将对相关责任供应商予以处理： </w:t>
      </w:r>
      <w:r/>
    </w:p>
    <w:p>
      <w:pPr>
        <w:ind w:firstLine="560"/>
        <w:jc w:val="left"/>
        <w:spacing w:line="52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2.1入围服务不符合国家有关规定、响应承诺和框架协议规定。</w:t>
      </w:r>
      <w:r/>
    </w:p>
    <w:p>
      <w:pPr>
        <w:ind w:firstLine="560"/>
        <w:jc w:val="left"/>
        <w:spacing w:line="52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2.2无正当理由不按照承诺服务或提供售后服务。</w:t>
      </w:r>
      <w:r/>
    </w:p>
    <w:p>
      <w:pPr>
        <w:ind w:firstLine="560"/>
        <w:jc w:val="left"/>
        <w:spacing w:line="52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2.3具体项目成交价高于其入围价格或服务承诺。</w:t>
      </w:r>
      <w:r/>
    </w:p>
    <w:p>
      <w:pPr>
        <w:ind w:firstLine="560"/>
        <w:jc w:val="left"/>
        <w:spacing w:line="52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2.4使用不正当竞争手段，影响采购单位正常采购活动。</w:t>
      </w:r>
      <w:r/>
    </w:p>
    <w:p>
      <w:pPr>
        <w:ind w:firstLine="560"/>
        <w:jc w:val="left"/>
        <w:spacing w:line="52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2.5满意度调查中采购人反馈不满意，经核实确系供应商责任。</w:t>
      </w:r>
      <w:r/>
    </w:p>
    <w:p>
      <w:pPr>
        <w:ind w:firstLine="560"/>
        <w:jc w:val="left"/>
        <w:spacing w:line="52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2.6无正当理由放弃入围资格或退出框架协议。</w:t>
      </w:r>
      <w:r/>
    </w:p>
    <w:p>
      <w:pPr>
        <w:ind w:firstLine="560"/>
        <w:jc w:val="left"/>
        <w:spacing w:line="52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2.7其他违法违规行为。</w:t>
      </w:r>
      <w:r/>
    </w:p>
    <w:p>
      <w:pPr>
        <w:ind w:firstLine="560"/>
        <w:jc w:val="left"/>
        <w:spacing w:line="52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3、管理措施</w:t>
      </w:r>
      <w:r/>
    </w:p>
    <w:p>
      <w:pPr>
        <w:ind w:firstLine="560"/>
        <w:jc w:val="left"/>
        <w:spacing w:line="52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对履约监管中发现的不合格行为，按以下措施处理：</w:t>
      </w:r>
      <w:r/>
    </w:p>
    <w:p>
      <w:pPr>
        <w:ind w:firstLine="560"/>
        <w:jc w:val="left"/>
        <w:spacing w:line="52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3.1整改</w:t>
      </w:r>
      <w:r/>
    </w:p>
    <w:p>
      <w:pPr>
        <w:ind w:firstLine="560"/>
        <w:jc w:val="left"/>
        <w:spacing w:line="52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入围供应商在框架协议系统中存在不合格行为，政府采购监管部门出具《责令整改通知书》，限定时间完成整改。被开具《责令整改通知书》的供应商，视作差评，记录在案。</w:t>
      </w:r>
      <w:r/>
    </w:p>
    <w:p>
      <w:pPr>
        <w:ind w:firstLine="560"/>
        <w:jc w:val="left"/>
        <w:spacing w:line="52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3.3暂停交易资格</w:t>
      </w:r>
      <w:r/>
    </w:p>
    <w:p>
      <w:pPr>
        <w:ind w:firstLine="560"/>
        <w:jc w:val="left"/>
        <w:spacing w:line="52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对拒不接受政府采购监管部门约谈，或者规定时间未按《责令整改通知书》完成整改的供应商，暂停其框架协议交易资格三个月，并在框架协议系统公示。</w:t>
      </w:r>
      <w:r/>
    </w:p>
    <w:p>
      <w:pPr>
        <w:ind w:firstLine="560"/>
        <w:jc w:val="left"/>
        <w:spacing w:line="52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3.4终止交易资格</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供应商在被发现存在恶意违规，造成严重后果，或在框架协议有效期内两次被开具《责令整改通知单》，解除当期框架协议，同时报请财政部门，列入供应商诚信档案。</w:t>
      </w:r>
      <w:r/>
    </w:p>
    <w:p>
      <w:pPr>
        <w:ind w:firstLine="560"/>
        <w:spacing w:line="520" w:lineRule="exact"/>
        <w:rPr>
          <w:rFonts w:ascii="黑体" w:hAnsi="黑体" w:eastAsia="黑体" w:cs="黑体"/>
          <w:sz w:val="28"/>
          <w:szCs w:val="28"/>
        </w:rPr>
      </w:pPr>
      <w:r>
        <w:rPr>
          <w:rFonts w:hint="eastAsia" w:ascii="黑体" w:hAnsi="黑体" w:eastAsia="黑体" w:cs="黑体"/>
          <w:sz w:val="28"/>
          <w:szCs w:val="28"/>
        </w:rPr>
        <w:t xml:space="preserve">十四、相关承诺</w:t>
      </w:r>
      <w:r/>
    </w:p>
    <w:p>
      <w:pPr>
        <w:ind w:firstLine="560"/>
        <w:jc w:val="left"/>
        <w:spacing w:line="520" w:lineRule="exact"/>
        <w:widowControl/>
        <w:rPr>
          <w:rFonts w:cs="仿宋_GB2312" w:asciiTheme="majorEastAsia" w:hAnsiTheme="majorEastAsia" w:eastAsiaTheme="majorEastAsia"/>
          <w:i/>
          <w:sz w:val="28"/>
          <w:szCs w:val="28"/>
        </w:rPr>
      </w:pPr>
      <w:r>
        <w:rPr>
          <w:rFonts w:hint="eastAsia" w:cs="仿宋_GB2312" w:asciiTheme="majorEastAsia" w:hAnsiTheme="majorEastAsia" w:eastAsiaTheme="majorEastAsia"/>
          <w:i/>
          <w:sz w:val="28"/>
          <w:szCs w:val="28"/>
        </w:rPr>
        <w:t xml:space="preserve">1.供应商提供协审响应服务承诺书；（格式见附件）</w:t>
      </w:r>
      <w:r/>
    </w:p>
    <w:p>
      <w:pPr>
        <w:ind w:firstLine="560"/>
        <w:jc w:val="left"/>
        <w:spacing w:line="520" w:lineRule="exact"/>
        <w:widowControl/>
        <w:rPr>
          <w:rFonts w:cs="仿宋_GB2312" w:asciiTheme="majorEastAsia" w:hAnsiTheme="majorEastAsia" w:eastAsiaTheme="majorEastAsia"/>
          <w:i/>
          <w:sz w:val="28"/>
          <w:szCs w:val="28"/>
        </w:rPr>
      </w:pPr>
      <w:r>
        <w:rPr>
          <w:rFonts w:hint="eastAsia" w:cs="仿宋_GB2312" w:asciiTheme="majorEastAsia" w:hAnsiTheme="majorEastAsia" w:eastAsiaTheme="majorEastAsia"/>
          <w:i/>
          <w:sz w:val="28"/>
          <w:szCs w:val="28"/>
        </w:rPr>
        <w:t xml:space="preserve">2.供应商提供廉洁从审承诺书、不挂靠承诺书。（承诺书格式自拟）</w:t>
      </w:r>
      <w:r/>
    </w:p>
    <w:p>
      <w:pPr>
        <w:ind w:firstLine="560"/>
        <w:jc w:val="left"/>
        <w:spacing w:line="520" w:lineRule="exact"/>
        <w:widowControl/>
        <w:rPr>
          <w:rFonts w:cs="仿宋_GB2312" w:asciiTheme="majorEastAsia" w:hAnsiTheme="majorEastAsia" w:eastAsiaTheme="majorEastAsia"/>
          <w:i/>
          <w:sz w:val="28"/>
          <w:szCs w:val="28"/>
        </w:rPr>
      </w:pPr>
      <w:r>
        <w:rPr>
          <w:rFonts w:hint="eastAsia" w:cs="仿宋_GB2312" w:asciiTheme="majorEastAsia" w:hAnsiTheme="majorEastAsia" w:eastAsiaTheme="majorEastAsia"/>
          <w:i/>
          <w:sz w:val="28"/>
          <w:szCs w:val="28"/>
        </w:rPr>
        <w:t xml:space="preserve">注：项目成交后未履行相关承诺的，不得承接工程造价咨询业务，直至按承诺履行完成后，恢复承接工程造价咨询业务，并接受相关的考核。 </w:t>
      </w:r>
      <w:r/>
    </w:p>
    <w:p>
      <w:pPr>
        <w:ind w:firstLine="560"/>
        <w:jc w:val="left"/>
        <w:spacing w:line="520" w:lineRule="exact"/>
        <w:widowControl/>
        <w:rPr>
          <w:rFonts w:ascii="仿宋_GB2312" w:hAnsi="仿宋_GB2312" w:eastAsia="仿宋_GB2312" w:cs="仿宋_GB2312"/>
          <w:sz w:val="28"/>
          <w:szCs w:val="28"/>
        </w:rPr>
      </w:pPr>
      <w:r>
        <w:rPr>
          <w:rFonts w:ascii="仿宋_GB2312" w:hAnsi="仿宋_GB2312" w:eastAsia="仿宋_GB2312" w:cs="仿宋_GB2312"/>
          <w:sz w:val="28"/>
          <w:szCs w:val="28"/>
        </w:rPr>
      </w:r>
      <w:r/>
    </w:p>
    <w:p>
      <w:pPr>
        <w:pStyle w:val="737"/>
      </w:pPr>
      <w:r/>
      <w:r/>
    </w:p>
    <w:p>
      <w:r/>
      <w:r/>
    </w:p>
    <w:p>
      <w:pPr>
        <w:pStyle w:val="737"/>
      </w:pPr>
      <w:r/>
      <w:r/>
    </w:p>
    <w:p>
      <w:r/>
      <w:r/>
    </w:p>
    <w:p>
      <w:pPr>
        <w:pStyle w:val="737"/>
      </w:pPr>
      <w:r/>
      <w:r/>
    </w:p>
    <w:p>
      <w:r/>
      <w:r/>
    </w:p>
    <w:p>
      <w:pPr>
        <w:pStyle w:val="737"/>
      </w:pPr>
      <w:r/>
      <w:r/>
    </w:p>
    <w:p>
      <w:r/>
      <w:r/>
    </w:p>
    <w:p>
      <w:pPr>
        <w:pStyle w:val="737"/>
      </w:pPr>
      <w:r/>
      <w:r/>
    </w:p>
    <w:p>
      <w:r/>
      <w:r/>
    </w:p>
    <w:p>
      <w:pPr>
        <w:pStyle w:val="737"/>
      </w:pPr>
      <w:r/>
      <w:r/>
    </w:p>
    <w:p>
      <w:r/>
      <w:r/>
    </w:p>
    <w:p>
      <w:pPr>
        <w:pStyle w:val="737"/>
      </w:pPr>
      <w:r/>
      <w:r/>
    </w:p>
    <w:p>
      <w:r/>
      <w:r/>
    </w:p>
    <w:p>
      <w:pPr>
        <w:pStyle w:val="737"/>
      </w:pPr>
      <w:r/>
      <w:r/>
    </w:p>
    <w:p>
      <w:r/>
      <w:r/>
    </w:p>
    <w:p>
      <w:pPr>
        <w:pStyle w:val="737"/>
      </w:pPr>
      <w:r/>
      <w:r/>
    </w:p>
    <w:p>
      <w:r/>
      <w:r/>
    </w:p>
    <w:p>
      <w:pPr>
        <w:pStyle w:val="737"/>
      </w:pPr>
      <w:r/>
      <w:r/>
    </w:p>
    <w:p>
      <w:r/>
      <w:r/>
    </w:p>
    <w:p>
      <w:pPr>
        <w:pStyle w:val="737"/>
      </w:pPr>
      <w:r/>
      <w:r/>
    </w:p>
    <w:p>
      <w:r/>
      <w:r/>
    </w:p>
    <w:p>
      <w:pPr>
        <w:pStyle w:val="737"/>
      </w:pPr>
      <w:r/>
      <w:r/>
    </w:p>
    <w:p>
      <w:pPr>
        <w:jc w:val="center"/>
        <w:spacing w:line="560" w:lineRule="exact"/>
        <w:rPr>
          <w:rFonts w:ascii="仿宋" w:hAnsi="仿宋" w:eastAsia="仿宋" w:cs="仿宋_GB2312"/>
          <w:sz w:val="28"/>
          <w:szCs w:val="28"/>
        </w:rPr>
      </w:pPr>
      <w:r>
        <w:rPr>
          <w:rFonts w:hint="eastAsia" w:ascii="仿宋" w:hAnsi="仿宋" w:eastAsia="仿宋" w:cs="黑体"/>
          <w:b/>
          <w:sz w:val="32"/>
          <w:szCs w:val="32"/>
        </w:rPr>
        <w:t xml:space="preserve">第五章  确定入围及成交供应商</w:t>
      </w:r>
      <w:r/>
    </w:p>
    <w:p>
      <w:pPr>
        <w:pStyle w:val="966"/>
        <w:ind w:firstLine="562"/>
        <w:spacing w:before="0" w:after="0" w:line="520" w:lineRule="exact"/>
        <w:rPr>
          <w:rFonts w:ascii="仿宋" w:hAnsi="仿宋" w:eastAsia="仿宋" w:cs="仿宋_GB2312"/>
          <w:b/>
          <w:sz w:val="28"/>
          <w:szCs w:val="28"/>
        </w:rPr>
      </w:pPr>
      <w:r>
        <w:rPr>
          <w:rFonts w:hint="eastAsia" w:ascii="仿宋" w:hAnsi="仿宋" w:eastAsia="仿宋" w:cs="仿宋_GB2312"/>
          <w:b/>
          <w:sz w:val="28"/>
          <w:szCs w:val="28"/>
        </w:rPr>
        <w:t xml:space="preserve">一、确定第一阶段入围供应商的评审方法</w:t>
      </w:r>
      <w:r/>
    </w:p>
    <w:p>
      <w:pPr>
        <w:ind w:firstLine="560"/>
        <w:spacing w:line="500" w:lineRule="exact"/>
        <w:rPr>
          <w:rFonts w:ascii="仿宋" w:hAnsi="仿宋" w:eastAsia="仿宋" w:cs="Arial"/>
          <w:sz w:val="28"/>
          <w:szCs w:val="28"/>
          <w:shd w:val="clear" w:color="auto" w:fill="ffffff"/>
        </w:rPr>
      </w:pPr>
      <w:r>
        <w:rPr>
          <w:rFonts w:hint="eastAsia" w:ascii="仿宋" w:hAnsi="仿宋" w:eastAsia="仿宋" w:cs="Arial"/>
          <w:sz w:val="28"/>
          <w:szCs w:val="28"/>
          <w:shd w:val="clear" w:color="auto" w:fill="ffffff"/>
        </w:rPr>
        <w:t xml:space="preserve">根据中华人民共和国财政部令第110号《政府采购框架协议采购方式管理暂行办法》的相关规定，确定第一阶段入围供应商的评审方法为</w:t>
      </w:r>
      <w:r>
        <w:rPr>
          <w:rFonts w:hint="eastAsia" w:ascii="仿宋" w:hAnsi="仿宋" w:eastAsia="仿宋" w:cs="Arial"/>
          <w:b/>
          <w:bCs/>
          <w:sz w:val="28"/>
          <w:szCs w:val="28"/>
          <w:u w:val="single"/>
          <w:shd w:val="clear" w:color="auto" w:fill="ffffff"/>
        </w:rPr>
        <w:t xml:space="preserve">质量优先法</w:t>
      </w:r>
      <w:r>
        <w:rPr>
          <w:rFonts w:hint="eastAsia" w:ascii="仿宋" w:hAnsi="仿宋" w:eastAsia="仿宋" w:cs="Arial"/>
          <w:sz w:val="28"/>
          <w:szCs w:val="28"/>
          <w:shd w:val="clear" w:color="auto" w:fill="ffffff"/>
        </w:rPr>
        <w:t xml:space="preserve">，确定第二阶段成交供应商的方式为</w:t>
      </w:r>
      <w:r>
        <w:rPr>
          <w:rFonts w:hint="eastAsia" w:ascii="仿宋" w:hAnsi="仿宋" w:eastAsia="仿宋" w:cs="Arial"/>
          <w:b/>
          <w:bCs/>
          <w:sz w:val="28"/>
          <w:szCs w:val="28"/>
          <w:u w:val="single"/>
          <w:shd w:val="clear" w:color="auto" w:fill="ffffff"/>
        </w:rPr>
        <w:t xml:space="preserve">直接选定</w:t>
      </w:r>
      <w:r>
        <w:rPr>
          <w:rFonts w:hint="eastAsia" w:ascii="仿宋" w:hAnsi="仿宋" w:eastAsia="仿宋" w:cs="Arial"/>
          <w:sz w:val="28"/>
          <w:szCs w:val="28"/>
          <w:shd w:val="clear" w:color="auto" w:fill="ffffff"/>
        </w:rPr>
        <w:t xml:space="preserve">。</w:t>
      </w:r>
      <w:r/>
    </w:p>
    <w:p>
      <w:pPr>
        <w:ind w:firstLine="560"/>
        <w:spacing w:line="500" w:lineRule="exact"/>
        <w:rPr>
          <w:rFonts w:ascii="仿宋" w:hAnsi="仿宋" w:eastAsia="仿宋" w:cs="Arial"/>
          <w:sz w:val="28"/>
          <w:szCs w:val="28"/>
          <w:shd w:val="clear" w:color="auto" w:fill="ffffff"/>
        </w:rPr>
      </w:pPr>
      <w:r>
        <w:rPr>
          <w:rFonts w:hint="eastAsia" w:ascii="仿宋" w:hAnsi="仿宋" w:eastAsia="仿宋" w:cs="Arial"/>
          <w:sz w:val="28"/>
          <w:szCs w:val="28"/>
          <w:shd w:val="clear" w:color="auto" w:fill="ffffff"/>
        </w:rPr>
        <w:t xml:space="preserve">质量优先法是指对满足采购需求且响应报价不超过最高限制单价的货物、服务进行质量综合评分，按照质量评分从高到低排序，根据征集文件规定的淘汰率或者入围供应商数量上限，确定入围供应商的评审方法。</w:t>
      </w:r>
      <w:r/>
    </w:p>
    <w:p>
      <w:pPr>
        <w:ind w:firstLine="560"/>
        <w:spacing w:line="500" w:lineRule="exact"/>
        <w:rPr>
          <w:rFonts w:ascii="仿宋" w:hAnsi="仿宋" w:eastAsia="仿宋" w:cs="Arial"/>
          <w:sz w:val="28"/>
          <w:szCs w:val="28"/>
          <w:shd w:val="clear" w:color="auto" w:fill="ffffff"/>
        </w:rPr>
      </w:pPr>
      <w:r>
        <w:rPr>
          <w:rFonts w:hint="eastAsia" w:ascii="仿宋" w:hAnsi="仿宋" w:eastAsia="仿宋" w:cs="Arial"/>
          <w:sz w:val="28"/>
          <w:szCs w:val="28"/>
          <w:shd w:val="clear" w:color="auto" w:fill="ffffff"/>
        </w:rPr>
        <w:t xml:space="preserve">直接选定是指确定第二阶段成交供应商应当由征集人或者服务对象依据入围产品价格、质量以及服务便利性、用户评价等因素，从第一阶段入围供应商中直接选定。</w:t>
      </w:r>
      <w:r/>
    </w:p>
    <w:p>
      <w:pPr>
        <w:ind w:firstLine="560"/>
        <w:spacing w:line="500" w:lineRule="exact"/>
        <w:rPr>
          <w:rFonts w:ascii="仿宋" w:hAnsi="仿宋" w:eastAsia="仿宋" w:cs="Arial"/>
          <w:sz w:val="28"/>
          <w:szCs w:val="28"/>
          <w:shd w:val="clear" w:color="auto" w:fill="ffffff"/>
        </w:rPr>
      </w:pPr>
      <w:r>
        <w:rPr>
          <w:rFonts w:hint="eastAsia" w:ascii="仿宋" w:hAnsi="仿宋" w:eastAsia="仿宋" w:cs="Arial"/>
          <w:sz w:val="28"/>
          <w:szCs w:val="28"/>
          <w:shd w:val="clear" w:color="auto" w:fill="ffffff"/>
        </w:rPr>
        <w:t xml:space="preserve">本项目入围</w:t>
      </w:r>
      <w:r>
        <w:rPr>
          <w:rFonts w:hint="eastAsia" w:ascii="仿宋" w:hAnsi="仿宋" w:eastAsia="仿宋" w:cs="Arial"/>
          <w:b/>
          <w:bCs/>
          <w:color w:val="ff0000"/>
          <w:sz w:val="28"/>
          <w:szCs w:val="28"/>
          <w:u w:val="single"/>
          <w:shd w:val="clear" w:color="auto" w:fill="ffffff"/>
        </w:rPr>
        <w:t xml:space="preserve">40</w:t>
      </w:r>
      <w:r>
        <w:rPr>
          <w:rFonts w:hint="eastAsia" w:ascii="仿宋" w:hAnsi="仿宋" w:eastAsia="仿宋" w:cs="Arial"/>
          <w:b/>
          <w:bCs/>
          <w:sz w:val="28"/>
          <w:szCs w:val="28"/>
          <w:u w:val="single"/>
          <w:shd w:val="clear" w:color="auto" w:fill="ffffff"/>
        </w:rPr>
        <w:t xml:space="preserve">家工程造价咨询单位</w:t>
      </w:r>
      <w:r>
        <w:rPr>
          <w:rFonts w:hint="eastAsia" w:ascii="仿宋" w:hAnsi="仿宋" w:eastAsia="仿宋" w:cs="Arial"/>
          <w:sz w:val="28"/>
          <w:szCs w:val="28"/>
          <w:shd w:val="clear" w:color="auto" w:fill="ffffff"/>
        </w:rPr>
        <w:t xml:space="preserve">，</w:t>
      </w:r>
      <w:r>
        <w:rPr>
          <w:rFonts w:hint="eastAsia" w:ascii="仿宋" w:hAnsi="仿宋" w:eastAsia="仿宋"/>
          <w:bCs/>
          <w:sz w:val="28"/>
          <w:szCs w:val="28"/>
        </w:rPr>
        <w:t xml:space="preserve">按照最终评审得分由高到低的顺序排列</w:t>
      </w:r>
      <w:r>
        <w:rPr>
          <w:rFonts w:hint="eastAsia" w:ascii="仿宋" w:hAnsi="仿宋" w:eastAsia="仿宋" w:cs="Arial"/>
          <w:sz w:val="28"/>
          <w:szCs w:val="28"/>
          <w:shd w:val="clear" w:color="auto" w:fill="ffffff"/>
        </w:rPr>
        <w:t xml:space="preserve">，至少淘汰20%的供应商（计算淘汰供应商数量时，不四舍五入，采用进一法，淘汰范围排名并列的一并淘汰），且至少淘汰一家供应商；淘汰比选后不足计划征集供应商数量的，入围剩余符合征集文件要求的供应商，不再另行征集。</w:t>
      </w:r>
      <w:r>
        <w:rPr>
          <w:rFonts w:hint="eastAsia" w:ascii="仿宋" w:hAnsi="仿宋" w:eastAsia="仿宋"/>
          <w:sz w:val="28"/>
          <w:szCs w:val="28"/>
        </w:rPr>
        <w:t xml:space="preserve">提交响应文件和符合资格条件、实质性要求的供应商不足三家时，采购活动终止。</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质量评分因素详见评分办法。</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本项目</w:t>
      </w:r>
      <w:r>
        <w:rPr>
          <w:rFonts w:ascii="仿宋" w:hAnsi="仿宋" w:eastAsia="仿宋"/>
          <w:sz w:val="28"/>
          <w:szCs w:val="28"/>
        </w:rPr>
        <w:t xml:space="preserve">投标供应商的最终评审得分为所有评委评分的算数平均值。</w:t>
      </w:r>
      <w:r/>
    </w:p>
    <w:p>
      <w:pPr>
        <w:ind w:firstLine="562"/>
        <w:spacing w:line="500" w:lineRule="exact"/>
        <w:rPr>
          <w:rFonts w:ascii="仿宋" w:hAnsi="仿宋" w:eastAsia="仿宋"/>
          <w:b/>
          <w:bCs/>
          <w:sz w:val="28"/>
          <w:szCs w:val="28"/>
        </w:rPr>
      </w:pPr>
      <w:r>
        <w:rPr>
          <w:rFonts w:hint="eastAsia" w:ascii="仿宋" w:hAnsi="仿宋" w:eastAsia="仿宋"/>
          <w:b/>
          <w:bCs/>
          <w:sz w:val="28"/>
          <w:szCs w:val="28"/>
        </w:rPr>
        <w:t xml:space="preserve">补充说明：</w:t>
      </w:r>
      <w:r/>
    </w:p>
    <w:p>
      <w:pPr>
        <w:ind w:firstLine="562"/>
        <w:spacing w:line="500" w:lineRule="exact"/>
        <w:rPr>
          <w:rFonts w:ascii="仿宋" w:hAnsi="仿宋" w:eastAsia="仿宋"/>
          <w:b/>
          <w:bCs/>
          <w:sz w:val="28"/>
          <w:szCs w:val="28"/>
        </w:rPr>
      </w:pPr>
      <w:r>
        <w:rPr>
          <w:rFonts w:hint="eastAsia" w:ascii="仿宋" w:hAnsi="仿宋" w:eastAsia="仿宋"/>
          <w:b/>
          <w:bCs/>
          <w:sz w:val="28"/>
          <w:szCs w:val="28"/>
        </w:rPr>
        <w:t xml:space="preserve">1.确定第一阶段入围供应商细则及其他说明</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在综合比较与评价后按照得分由高到低顺序对供应商进行排序(排名)。排序第1-</w:t>
      </w:r>
      <w:r>
        <w:rPr>
          <w:rFonts w:hint="eastAsia" w:ascii="仿宋" w:hAnsi="仿宋" w:eastAsia="仿宋"/>
          <w:color w:val="ff0000"/>
          <w:sz w:val="28"/>
          <w:szCs w:val="28"/>
        </w:rPr>
        <w:t xml:space="preserve">40</w:t>
      </w:r>
      <w:r>
        <w:rPr>
          <w:rFonts w:hint="eastAsia" w:ascii="仿宋" w:hAnsi="仿宋" w:eastAsia="仿宋"/>
          <w:sz w:val="28"/>
          <w:szCs w:val="28"/>
        </w:rPr>
        <w:t xml:space="preserve">家供应商中出现得分相同的情况时，由“苏采云”系统进行随机排名。若排序第</w:t>
      </w:r>
      <w:r>
        <w:rPr>
          <w:rFonts w:hint="eastAsia" w:ascii="仿宋" w:hAnsi="仿宋" w:eastAsia="仿宋"/>
          <w:color w:val="ff0000"/>
          <w:sz w:val="28"/>
          <w:szCs w:val="28"/>
        </w:rPr>
        <w:t xml:space="preserve">40</w:t>
      </w:r>
      <w:r>
        <w:rPr>
          <w:rFonts w:hint="eastAsia" w:ascii="仿宋" w:hAnsi="仿宋" w:eastAsia="仿宋"/>
          <w:sz w:val="28"/>
          <w:szCs w:val="28"/>
        </w:rPr>
        <w:t xml:space="preserve">家的供应商大于等于2家时，则按《政府采购货物和服务招标投标管理办法》（财政部令第87号）第六十八条由评标委员会随机抽取的方式确定入围供应商。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入围供应商确定后，在省级以上财政部门指定的媒体上公告入围结果，入围结果公告期为 1 个工作日，公告的同时向入围供应商发出成交通知书。</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成交通知书对征集人和入围供应商具有同等法律效力。</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成交通知书发出后，征集人或入围供应商拒绝签订合同的，拒绝签订合同的一方应向另一方支付补偿金，以及为征集、投标所发生的有关费用和双方商定的其他补偿。</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成交通知书发出后，入围供应商无正当理由不与征集人签订合同的，情节严重的，由财政部门将其列入不良行为记录名单，在一至三年内禁止参加政府采购活动，并予以通报。 </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所有响应文件不论成交与否，均不退回。</w:t>
      </w:r>
      <w:r/>
    </w:p>
    <w:p>
      <w:pPr>
        <w:ind w:firstLine="562"/>
        <w:spacing w:line="500" w:lineRule="exact"/>
        <w:rPr>
          <w:rFonts w:ascii="仿宋" w:hAnsi="仿宋" w:eastAsia="仿宋"/>
          <w:b/>
          <w:sz w:val="28"/>
          <w:szCs w:val="28"/>
        </w:rPr>
      </w:pPr>
      <w:r>
        <w:rPr>
          <w:rFonts w:hint="eastAsia" w:ascii="仿宋" w:hAnsi="仿宋" w:eastAsia="仿宋"/>
          <w:b/>
          <w:sz w:val="28"/>
          <w:szCs w:val="28"/>
        </w:rPr>
        <w:t xml:space="preserve">入围供应商违约情形及相关约定</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入围供应商有下列情形之一，尚未签订框架协议的，取消其入围资格；已经签订框架协议的，解除与其签订的框架协议：</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1.恶意串通谋取入围或者合同成交的。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2.提供虚假材料谋取入围或者合同成交的。 </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3.无正当理由拒不接受合同授予的。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4.不履行合同义务或者履行合同义务不符合约定，经采购人请求履行后仍不履行或者仍未按约定履行的。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5.框架协议有效期内，因违法行为被禁止或限制参加政府采购活动的。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6.评审质量存在严重问题的或存在借用资质投标等违规行为并经行业主管部门查证属实的。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7.框架协议约定的其他情形。</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被取消入围资格或者被解除框架协议的供应商不得参加同一封闭式框架协议补充征集。</w:t>
      </w:r>
      <w:r/>
    </w:p>
    <w:p>
      <w:pPr>
        <w:pStyle w:val="966"/>
        <w:ind w:firstLine="562"/>
        <w:spacing w:before="0" w:after="0" w:line="520" w:lineRule="exact"/>
        <w:rPr>
          <w:rFonts w:ascii="仿宋" w:hAnsi="仿宋" w:eastAsia="仿宋" w:cs="仿宋_GB2312"/>
          <w:b/>
          <w:sz w:val="28"/>
          <w:szCs w:val="28"/>
        </w:rPr>
      </w:pPr>
      <w:r>
        <w:rPr>
          <w:rFonts w:hint="eastAsia" w:ascii="仿宋" w:hAnsi="仿宋" w:eastAsia="仿宋" w:cs="仿宋_GB2312"/>
          <w:b/>
          <w:sz w:val="28"/>
          <w:szCs w:val="28"/>
        </w:rPr>
        <w:t xml:space="preserve">2.确定第二阶段成交供应商的方式</w:t>
      </w:r>
      <w:r/>
    </w:p>
    <w:p>
      <w:pPr>
        <w:pStyle w:val="966"/>
        <w:ind w:firstLine="560"/>
        <w:spacing w:before="0" w:after="0" w:line="520" w:lineRule="exact"/>
        <w:rPr>
          <w:rFonts w:ascii="仿宋" w:hAnsi="仿宋" w:eastAsia="仿宋" w:cs="仿宋_GB2312"/>
          <w:sz w:val="28"/>
          <w:szCs w:val="28"/>
        </w:rPr>
      </w:pPr>
      <w:r>
        <w:rPr>
          <w:rFonts w:hint="eastAsia" w:ascii="仿宋" w:hAnsi="仿宋" w:eastAsia="仿宋" w:cs="仿宋_GB2312"/>
          <w:sz w:val="28"/>
          <w:szCs w:val="28"/>
        </w:rPr>
        <w:t xml:space="preserve">2.1.</w:t>
      </w:r>
      <w:bookmarkStart w:id="158" w:name="OLE_LINK49"/>
      <w:r/>
      <w:bookmarkStart w:id="159" w:name="OLE_LINK50"/>
      <w:r>
        <w:rPr>
          <w:rFonts w:hint="eastAsia" w:ascii="仿宋" w:hAnsi="仿宋" w:eastAsia="仿宋" w:cs="仿宋_GB2312"/>
          <w:sz w:val="28"/>
          <w:szCs w:val="28"/>
        </w:rPr>
        <w:t xml:space="preserve">确定第二阶段成交供应商的方式为</w:t>
      </w:r>
      <w:r>
        <w:rPr>
          <w:rFonts w:hint="eastAsia" w:ascii="仿宋" w:hAnsi="仿宋" w:eastAsia="仿宋" w:cs="仿宋_GB2312"/>
          <w:b/>
          <w:bCs/>
          <w:sz w:val="28"/>
          <w:szCs w:val="28"/>
          <w:u w:val="single"/>
        </w:rPr>
        <w:t xml:space="preserve">直接选定</w:t>
      </w:r>
      <w:r>
        <w:rPr>
          <w:rFonts w:hint="eastAsia" w:ascii="仿宋" w:hAnsi="仿宋" w:eastAsia="仿宋" w:cs="仿宋_GB2312"/>
          <w:sz w:val="28"/>
          <w:szCs w:val="28"/>
        </w:rPr>
        <w:t xml:space="preserve">。由采购人依据入围服务价格、质量、经营活动中重大违法情况以及服务便利性、用户评价等因素，从第一阶段入围供应商中直接选定。</w:t>
      </w:r>
      <w:bookmarkEnd w:id="158"/>
      <w:r/>
      <w:bookmarkEnd w:id="159"/>
      <w:r/>
      <w:r/>
    </w:p>
    <w:p>
      <w:pPr>
        <w:pStyle w:val="966"/>
        <w:ind w:firstLine="560"/>
        <w:spacing w:before="0" w:after="0" w:line="520" w:lineRule="exact"/>
        <w:rPr>
          <w:rFonts w:ascii="仿宋" w:hAnsi="仿宋" w:eastAsia="仿宋" w:cs="仿宋_GB2312"/>
          <w:sz w:val="28"/>
          <w:szCs w:val="28"/>
        </w:rPr>
      </w:pPr>
      <w:r>
        <w:rPr>
          <w:rFonts w:hint="eastAsia" w:ascii="仿宋" w:hAnsi="仿宋" w:eastAsia="仿宋" w:cs="仿宋_GB2312"/>
          <w:sz w:val="28"/>
          <w:szCs w:val="28"/>
        </w:rPr>
        <w:t xml:space="preserve">2.2.采购人在确定成交供应商后，双方应当按照框架协议中规定的“采购合同文本”格式签订采购合同，不得擅自改变框架协议约定的合同实质性条款。</w:t>
      </w:r>
      <w:r/>
    </w:p>
    <w:p>
      <w:pPr>
        <w:ind w:firstLine="562"/>
        <w:spacing w:line="560" w:lineRule="exact"/>
        <w:rPr>
          <w:rFonts w:ascii="仿宋" w:hAnsi="仿宋" w:eastAsia="仿宋"/>
          <w:b/>
          <w:bCs/>
          <w:sz w:val="28"/>
          <w:szCs w:val="28"/>
        </w:rPr>
      </w:pPr>
      <w:r>
        <w:rPr>
          <w:rFonts w:hint="eastAsia" w:ascii="仿宋" w:hAnsi="仿宋" w:eastAsia="仿宋"/>
          <w:b/>
          <w:sz w:val="28"/>
          <w:szCs w:val="28"/>
        </w:rPr>
        <w:t xml:space="preserve">附：评标办法</w:t>
      </w:r>
      <w:r/>
    </w:p>
    <w:p>
      <w:pPr>
        <w:ind w:firstLine="560"/>
        <w:spacing w:line="520" w:lineRule="exact"/>
        <w:rPr>
          <w:rFonts w:ascii="黑体" w:hAnsi="黑体" w:eastAsia="黑体" w:cs="黑体"/>
          <w:sz w:val="28"/>
          <w:szCs w:val="28"/>
        </w:rPr>
      </w:pPr>
      <w:r>
        <w:rPr>
          <w:rFonts w:hint="eastAsia" w:ascii="黑体" w:hAnsi="黑体" w:eastAsia="黑体" w:cs="黑体"/>
          <w:sz w:val="28"/>
          <w:szCs w:val="28"/>
        </w:rPr>
        <w:t xml:space="preserve">一、价格F1</w:t>
      </w:r>
      <w:r/>
    </w:p>
    <w:p>
      <w:pPr>
        <w:ind w:firstLine="560"/>
        <w:spacing w:line="520" w:lineRule="exact"/>
        <w:rPr>
          <w:rFonts w:ascii="仿宋" w:hAnsi="仿宋" w:eastAsia="仿宋"/>
          <w:bCs/>
          <w:sz w:val="28"/>
          <w:szCs w:val="28"/>
        </w:rPr>
      </w:pPr>
      <w:r>
        <w:rPr>
          <w:rFonts w:hint="eastAsia" w:ascii="仿宋" w:hAnsi="仿宋" w:eastAsia="仿宋"/>
          <w:bCs/>
          <w:sz w:val="28"/>
          <w:szCs w:val="28"/>
        </w:rPr>
        <w:t xml:space="preserve">本项目执行固定费率，价格按征集文件中报价说明执行。</w:t>
      </w:r>
      <w:r/>
    </w:p>
    <w:p>
      <w:pPr>
        <w:ind w:firstLine="560"/>
        <w:spacing w:line="520" w:lineRule="exact"/>
        <w:rPr>
          <w:rFonts w:ascii="黑体" w:hAnsi="黑体" w:eastAsia="黑体" w:cs="黑体"/>
          <w:sz w:val="28"/>
          <w:szCs w:val="28"/>
        </w:rPr>
      </w:pPr>
      <w:r>
        <w:rPr>
          <w:rFonts w:hint="eastAsia" w:ascii="黑体" w:hAnsi="黑体" w:eastAsia="黑体" w:cs="黑体"/>
          <w:sz w:val="28"/>
          <w:szCs w:val="28"/>
        </w:rPr>
        <w:t xml:space="preserve">二、企业综合实力F2（20分）</w:t>
      </w:r>
      <w:r/>
    </w:p>
    <w:p>
      <w:pPr>
        <w:ind w:firstLine="562"/>
        <w:spacing w:line="520" w:lineRule="exact"/>
        <w:rPr>
          <w:rFonts w:ascii="仿宋" w:hAnsi="仿宋" w:eastAsia="仿宋"/>
          <w:bCs/>
          <w:sz w:val="28"/>
          <w:szCs w:val="28"/>
        </w:rPr>
      </w:pPr>
      <w:r>
        <w:rPr>
          <w:rFonts w:hint="eastAsia" w:ascii="仿宋" w:hAnsi="仿宋" w:eastAsia="仿宋"/>
          <w:b/>
          <w:sz w:val="28"/>
          <w:szCs w:val="28"/>
        </w:rPr>
        <w:t xml:space="preserve">1、体系认证（6分）：</w:t>
      </w:r>
      <w:r>
        <w:rPr>
          <w:rFonts w:hint="eastAsia" w:ascii="仿宋" w:hAnsi="仿宋" w:eastAsia="仿宋"/>
          <w:bCs/>
          <w:sz w:val="28"/>
          <w:szCs w:val="28"/>
        </w:rPr>
        <w:t xml:space="preserve">供应商提供有效期内的经国家认证认可监督管理委员会备案的质量管理体系认证、环境管理体系认证、职业健康安全管理体系认证证书，有1个得2分，最高得6分。（提供认证证书扫描件及国家认证认可监督管理委员会官方网站查询截图，否则不得分）</w:t>
      </w:r>
      <w:r/>
    </w:p>
    <w:p>
      <w:pPr>
        <w:ind w:firstLine="562"/>
        <w:spacing w:line="520" w:lineRule="exact"/>
        <w:rPr>
          <w:rFonts w:ascii="仿宋" w:hAnsi="仿宋" w:eastAsia="仿宋"/>
          <w:sz w:val="28"/>
          <w:szCs w:val="28"/>
        </w:rPr>
      </w:pPr>
      <w:r>
        <w:rPr>
          <w:rFonts w:hint="eastAsia" w:ascii="仿宋" w:hAnsi="仿宋" w:eastAsia="仿宋"/>
          <w:b/>
          <w:sz w:val="28"/>
          <w:szCs w:val="28"/>
        </w:rPr>
        <w:t xml:space="preserve">2、业绩（</w:t>
      </w:r>
      <w:r>
        <w:rPr>
          <w:rFonts w:hint="eastAsia" w:ascii="仿宋" w:hAnsi="仿宋" w:eastAsia="仿宋"/>
          <w:b/>
          <w:color w:val="ff0000"/>
          <w:sz w:val="28"/>
          <w:szCs w:val="28"/>
        </w:rPr>
        <w:t xml:space="preserve">10</w:t>
      </w:r>
      <w:r>
        <w:rPr>
          <w:rFonts w:hint="eastAsia" w:ascii="仿宋" w:hAnsi="仿宋" w:eastAsia="仿宋"/>
          <w:b/>
          <w:sz w:val="28"/>
          <w:szCs w:val="28"/>
        </w:rPr>
        <w:t xml:space="preserve">分）：</w:t>
      </w:r>
      <w:r>
        <w:rPr>
          <w:rFonts w:ascii="仿宋" w:hAnsi="仿宋" w:eastAsia="仿宋"/>
          <w:sz w:val="28"/>
          <w:szCs w:val="28"/>
        </w:rPr>
        <w:t xml:space="preserve"> </w:t>
      </w:r>
      <w:r/>
    </w:p>
    <w:p>
      <w:pPr>
        <w:ind w:firstLine="560"/>
        <w:spacing w:line="520" w:lineRule="exact"/>
        <w:rPr>
          <w:rFonts w:ascii="仿宋" w:hAnsi="仿宋" w:eastAsia="仿宋"/>
          <w:bCs/>
          <w:sz w:val="28"/>
          <w:szCs w:val="28"/>
        </w:rPr>
      </w:pPr>
      <w:r>
        <w:rPr>
          <w:rFonts w:hint="eastAsia" w:ascii="仿宋" w:hAnsi="仿宋" w:eastAsia="仿宋"/>
          <w:bCs/>
          <w:sz w:val="28"/>
          <w:szCs w:val="28"/>
        </w:rPr>
        <w:t xml:space="preserve">供应商自</w:t>
      </w:r>
      <w:r>
        <w:rPr>
          <w:rFonts w:hint="eastAsia" w:ascii="仿宋" w:hAnsi="仿宋" w:eastAsia="仿宋"/>
          <w:bCs/>
          <w:color w:val="ff0000"/>
          <w:sz w:val="28"/>
          <w:szCs w:val="28"/>
        </w:rPr>
        <w:t xml:space="preserve">2023</w:t>
      </w:r>
      <w:r>
        <w:rPr>
          <w:rFonts w:hint="eastAsia" w:ascii="仿宋" w:hAnsi="仿宋" w:eastAsia="仿宋"/>
          <w:bCs/>
          <w:sz w:val="28"/>
          <w:szCs w:val="28"/>
        </w:rPr>
        <w:t xml:space="preserve">年1月1日至响应截止之日期间，承担过政府投资项目概算评审的，每提供1份业绩得1分，最高得</w:t>
      </w:r>
      <w:r>
        <w:rPr>
          <w:rFonts w:hint="eastAsia" w:ascii="仿宋" w:hAnsi="仿宋" w:eastAsia="仿宋"/>
          <w:bCs/>
          <w:color w:val="ff0000"/>
          <w:sz w:val="28"/>
          <w:szCs w:val="28"/>
        </w:rPr>
        <w:t xml:space="preserve">5</w:t>
      </w:r>
      <w:r>
        <w:rPr>
          <w:rFonts w:hint="eastAsia" w:ascii="仿宋" w:hAnsi="仿宋" w:eastAsia="仿宋"/>
          <w:bCs/>
          <w:sz w:val="28"/>
          <w:szCs w:val="28"/>
        </w:rPr>
        <w:t xml:space="preserve">分；承担过政府投资工程跟踪评审或者结算评审的，每提供1份业绩得1分，最高得</w:t>
      </w:r>
      <w:r>
        <w:rPr>
          <w:rFonts w:hint="eastAsia" w:ascii="仿宋" w:hAnsi="仿宋" w:eastAsia="仿宋"/>
          <w:bCs/>
          <w:color w:val="ff0000"/>
          <w:sz w:val="28"/>
          <w:szCs w:val="28"/>
        </w:rPr>
        <w:t xml:space="preserve">5</w:t>
      </w:r>
      <w:r>
        <w:rPr>
          <w:rFonts w:hint="eastAsia" w:ascii="仿宋" w:hAnsi="仿宋" w:eastAsia="仿宋"/>
          <w:bCs/>
          <w:sz w:val="28"/>
          <w:szCs w:val="28"/>
        </w:rPr>
        <w:t xml:space="preserve">分。本项最高得10分。</w:t>
      </w:r>
      <w:r/>
    </w:p>
    <w:p>
      <w:pPr>
        <w:ind w:firstLine="560"/>
        <w:spacing w:line="520" w:lineRule="exact"/>
        <w:rPr>
          <w:rFonts w:ascii="仿宋" w:hAnsi="仿宋" w:eastAsia="仿宋"/>
          <w:bCs/>
          <w:sz w:val="28"/>
          <w:szCs w:val="28"/>
        </w:rPr>
      </w:pPr>
      <w:r>
        <w:rPr>
          <w:rFonts w:hint="eastAsia" w:ascii="仿宋" w:hAnsi="仿宋" w:eastAsia="仿宋"/>
          <w:bCs/>
          <w:sz w:val="28"/>
          <w:szCs w:val="28"/>
        </w:rPr>
        <w:t xml:space="preserve">需提供合同文本（如未签订合同的项目，可提供中标通知书或结果通知函）以及评审报告的扫描件，否则不得分。</w:t>
      </w:r>
      <w:r/>
    </w:p>
    <w:p>
      <w:pPr>
        <w:ind w:firstLine="560"/>
        <w:spacing w:line="520" w:lineRule="exact"/>
        <w:rPr>
          <w:rFonts w:ascii="仿宋" w:hAnsi="仿宋" w:eastAsia="仿宋"/>
          <w:bCs/>
          <w:sz w:val="28"/>
          <w:szCs w:val="28"/>
        </w:rPr>
      </w:pPr>
      <w:r>
        <w:rPr>
          <w:rFonts w:hint="eastAsia" w:ascii="仿宋" w:hAnsi="仿宋" w:eastAsia="仿宋"/>
          <w:bCs/>
          <w:sz w:val="28"/>
          <w:szCs w:val="28"/>
        </w:rPr>
        <w:t xml:space="preserve">注1：合同文本包含合同首页、签章页、销售内容页，时间以合同签订日期为准,合同无签订日期不得分</w:t>
      </w:r>
      <w:r/>
    </w:p>
    <w:p>
      <w:pPr>
        <w:ind w:firstLine="560"/>
        <w:spacing w:line="520" w:lineRule="exact"/>
        <w:rPr>
          <w:rFonts w:ascii="仿宋" w:hAnsi="仿宋" w:eastAsia="仿宋"/>
          <w:bCs/>
          <w:sz w:val="28"/>
          <w:szCs w:val="28"/>
        </w:rPr>
      </w:pPr>
      <w:r>
        <w:rPr>
          <w:rFonts w:hint="eastAsia" w:ascii="仿宋" w:hAnsi="仿宋" w:eastAsia="仿宋"/>
          <w:bCs/>
          <w:sz w:val="28"/>
          <w:szCs w:val="28"/>
        </w:rPr>
        <w:t xml:space="preserve">注2：评审报告无须提供清单明细</w:t>
      </w:r>
      <w:r/>
    </w:p>
    <w:p>
      <w:pPr>
        <w:ind w:firstLine="560"/>
        <w:spacing w:line="520" w:lineRule="exact"/>
        <w:rPr>
          <w:rFonts w:ascii="仿宋" w:hAnsi="仿宋" w:eastAsia="仿宋"/>
          <w:bCs/>
          <w:sz w:val="28"/>
          <w:szCs w:val="28"/>
        </w:rPr>
      </w:pPr>
      <w:r>
        <w:rPr>
          <w:rFonts w:hint="eastAsia" w:ascii="仿宋" w:hAnsi="仿宋" w:eastAsia="仿宋"/>
          <w:bCs/>
          <w:sz w:val="28"/>
          <w:szCs w:val="28"/>
        </w:rPr>
        <w:t xml:space="preserve">注3：建议在上述相关证明资料前提供一份业绩目录，包括序号，业绩类型，项目名称，合同日期等。</w:t>
      </w:r>
      <w:r/>
    </w:p>
    <w:p>
      <w:pPr>
        <w:ind w:firstLine="562"/>
        <w:spacing w:line="520" w:lineRule="exact"/>
        <w:rPr>
          <w:rFonts w:ascii="仿宋" w:hAnsi="仿宋" w:eastAsia="仿宋"/>
          <w:bCs/>
          <w:sz w:val="28"/>
          <w:szCs w:val="28"/>
        </w:rPr>
      </w:pPr>
      <w:r>
        <w:rPr>
          <w:rFonts w:hint="eastAsia" w:ascii="仿宋" w:hAnsi="仿宋" w:eastAsia="仿宋"/>
          <w:b/>
          <w:sz w:val="28"/>
          <w:szCs w:val="28"/>
        </w:rPr>
        <w:t xml:space="preserve">3、服务承诺（</w:t>
      </w:r>
      <w:r>
        <w:rPr>
          <w:rFonts w:hint="eastAsia" w:ascii="仿宋" w:hAnsi="仿宋" w:eastAsia="仿宋"/>
          <w:b/>
          <w:color w:val="ff0000"/>
          <w:sz w:val="28"/>
          <w:szCs w:val="28"/>
        </w:rPr>
        <w:t xml:space="preserve">4</w:t>
      </w:r>
      <w:r>
        <w:rPr>
          <w:rFonts w:hint="eastAsia" w:ascii="仿宋" w:hAnsi="仿宋" w:eastAsia="仿宋"/>
          <w:b/>
          <w:sz w:val="28"/>
          <w:szCs w:val="28"/>
        </w:rPr>
        <w:t xml:space="preserve">分）：</w:t>
      </w:r>
      <w:r>
        <w:rPr>
          <w:rFonts w:hint="eastAsia" w:ascii="仿宋" w:hAnsi="仿宋" w:eastAsia="仿宋"/>
          <w:bCs/>
          <w:sz w:val="28"/>
          <w:szCs w:val="28"/>
        </w:rPr>
        <w:t xml:space="preserve">供应商承诺若入围后在兴化市设立办公点或分支机构的得</w:t>
      </w:r>
      <w:r>
        <w:rPr>
          <w:rFonts w:hint="eastAsia" w:ascii="仿宋" w:hAnsi="仿宋" w:eastAsia="仿宋"/>
          <w:bCs/>
          <w:color w:val="ff0000"/>
          <w:sz w:val="28"/>
          <w:szCs w:val="28"/>
        </w:rPr>
        <w:t xml:space="preserve">4</w:t>
      </w:r>
      <w:r>
        <w:rPr>
          <w:rFonts w:hint="eastAsia" w:ascii="仿宋" w:hAnsi="仿宋" w:eastAsia="仿宋"/>
          <w:bCs/>
          <w:sz w:val="28"/>
          <w:szCs w:val="28"/>
        </w:rPr>
        <w:t xml:space="preserve">分，提供承诺书加盖公章[若为泰州市（含区、县级市）本地机构，提供本地营业执照证明材料即可]。</w:t>
      </w:r>
      <w:r/>
    </w:p>
    <w:p>
      <w:pPr>
        <w:ind w:firstLine="560"/>
        <w:spacing w:line="520" w:lineRule="exact"/>
        <w:rPr>
          <w:rFonts w:ascii="黑体" w:hAnsi="黑体" w:eastAsia="黑体" w:cs="黑体"/>
          <w:sz w:val="28"/>
          <w:szCs w:val="28"/>
        </w:rPr>
      </w:pPr>
      <w:r>
        <w:rPr>
          <w:rFonts w:hint="eastAsia" w:ascii="黑体" w:hAnsi="黑体" w:eastAsia="黑体" w:cs="黑体"/>
          <w:sz w:val="28"/>
          <w:szCs w:val="28"/>
        </w:rPr>
        <w:t xml:space="preserve">三、技术方案F3（</w:t>
      </w:r>
      <w:r>
        <w:rPr>
          <w:rFonts w:hint="eastAsia" w:ascii="黑体" w:hAnsi="黑体" w:eastAsia="黑体" w:cs="黑体"/>
          <w:color w:val="ff0000"/>
          <w:sz w:val="28"/>
          <w:szCs w:val="28"/>
        </w:rPr>
        <w:t xml:space="preserve">54</w:t>
      </w:r>
      <w:r>
        <w:rPr>
          <w:rFonts w:hint="eastAsia" w:ascii="黑体" w:hAnsi="黑体" w:eastAsia="黑体" w:cs="黑体"/>
          <w:sz w:val="28"/>
          <w:szCs w:val="28"/>
        </w:rPr>
        <w:t xml:space="preserve">分）</w:t>
      </w:r>
      <w:r/>
    </w:p>
    <w:p>
      <w:pPr>
        <w:ind w:firstLine="560"/>
        <w:spacing w:line="520" w:lineRule="exact"/>
        <w:rPr>
          <w:rFonts w:ascii="仿宋" w:hAnsi="仿宋" w:eastAsia="仿宋"/>
          <w:bCs/>
          <w:sz w:val="28"/>
          <w:szCs w:val="28"/>
        </w:rPr>
      </w:pPr>
      <w:r>
        <w:rPr>
          <w:rFonts w:hint="eastAsia" w:ascii="仿宋" w:hAnsi="仿宋" w:eastAsia="仿宋"/>
          <w:bCs/>
          <w:sz w:val="28"/>
          <w:szCs w:val="28"/>
        </w:rPr>
        <w:t xml:space="preserve">1、内部管理制度（</w:t>
      </w:r>
      <w:r>
        <w:rPr>
          <w:rFonts w:hint="eastAsia" w:ascii="仿宋" w:hAnsi="仿宋" w:eastAsia="仿宋"/>
          <w:bCs/>
          <w:color w:val="ff0000"/>
          <w:sz w:val="28"/>
          <w:szCs w:val="28"/>
        </w:rPr>
        <w:t xml:space="preserve">10</w:t>
      </w:r>
      <w:r>
        <w:rPr>
          <w:rFonts w:hint="eastAsia" w:ascii="仿宋" w:hAnsi="仿宋" w:eastAsia="仿宋"/>
          <w:bCs/>
          <w:sz w:val="28"/>
          <w:szCs w:val="28"/>
        </w:rPr>
        <w:t xml:space="preserve">分）：</w:t>
      </w:r>
      <w:r>
        <w:rPr>
          <w:rFonts w:ascii="仿宋" w:hAnsi="仿宋" w:eastAsia="仿宋"/>
          <w:bCs/>
          <w:sz w:val="28"/>
          <w:szCs w:val="28"/>
        </w:rPr>
        <w:t xml:space="preserve">供应商内部管理制度体系完善、权责划分清晰、配套细则齐全，优于采购需求管理标准的，得</w:t>
      </w:r>
      <w:r>
        <w:rPr>
          <w:rFonts w:ascii="仿宋" w:hAnsi="仿宋" w:eastAsia="仿宋"/>
          <w:bCs/>
          <w:color w:val="ff0000"/>
          <w:sz w:val="28"/>
          <w:szCs w:val="28"/>
        </w:rPr>
        <w:t xml:space="preserve">1</w:t>
      </w:r>
      <w:r>
        <w:rPr>
          <w:rFonts w:hint="eastAsia" w:ascii="仿宋" w:hAnsi="仿宋" w:eastAsia="仿宋"/>
          <w:bCs/>
          <w:color w:val="ff0000"/>
          <w:sz w:val="28"/>
          <w:szCs w:val="28"/>
        </w:rPr>
        <w:t xml:space="preserve">0</w:t>
      </w:r>
      <w:r>
        <w:rPr>
          <w:rFonts w:ascii="仿宋" w:hAnsi="仿宋" w:eastAsia="仿宋"/>
          <w:bCs/>
          <w:sz w:val="28"/>
          <w:szCs w:val="28"/>
        </w:rPr>
        <w:t xml:space="preserve">分；内部管理制度体系较完整、权责划分清晰，能够匹配采购需求全部管理要求，满足采购需求的，得7分；内部管理制度体系基本完整、核心管理权责有所体现，仅能覆盖采购需求基础管理要求，基本满足采购需求的，得3分；内部管理制度框架残缺、权责划分模糊，管理条款缺失，或未提供内部管理制度文件的，本项不得分。</w:t>
      </w:r>
      <w:r/>
    </w:p>
    <w:p>
      <w:pPr>
        <w:ind w:firstLine="560"/>
        <w:spacing w:line="520" w:lineRule="exact"/>
        <w:rPr>
          <w:rFonts w:ascii="仿宋" w:hAnsi="仿宋" w:eastAsia="仿宋"/>
          <w:bCs/>
          <w:sz w:val="28"/>
          <w:szCs w:val="28"/>
        </w:rPr>
      </w:pPr>
      <w:r>
        <w:rPr>
          <w:rFonts w:hint="eastAsia" w:ascii="仿宋" w:hAnsi="仿宋" w:eastAsia="仿宋"/>
          <w:bCs/>
          <w:sz w:val="28"/>
          <w:szCs w:val="28"/>
        </w:rPr>
        <w:t xml:space="preserve">2、工作流程（10分）：根据供应商针对本次招标项目和政府投资项目特点，综合列出自身的技术优势、风险，综合编制科学、合理、操作性强的</w:t>
      </w:r>
      <w:r>
        <w:rPr>
          <w:rFonts w:hint="eastAsia" w:ascii="仿宋" w:hAnsi="仿宋" w:eastAsia="仿宋"/>
          <w:bCs/>
          <w:color w:val="ff0000"/>
          <w:sz w:val="28"/>
          <w:szCs w:val="28"/>
        </w:rPr>
        <w:t xml:space="preserve">评审</w:t>
      </w:r>
      <w:r>
        <w:rPr>
          <w:rFonts w:hint="eastAsia" w:ascii="仿宋" w:hAnsi="仿宋" w:eastAsia="仿宋"/>
          <w:bCs/>
          <w:sz w:val="28"/>
          <w:szCs w:val="28"/>
        </w:rPr>
        <w:t xml:space="preserve">实施方案，由评委进行综合评审。</w:t>
      </w:r>
      <w:r>
        <w:rPr>
          <w:rFonts w:hint="eastAsia" w:ascii="仿宋" w:hAnsi="仿宋" w:eastAsia="仿宋"/>
          <w:bCs/>
          <w:color w:val="ff0000"/>
          <w:sz w:val="28"/>
          <w:szCs w:val="28"/>
        </w:rPr>
        <w:t xml:space="preserve">评审</w:t>
      </w:r>
      <w:r>
        <w:rPr>
          <w:rFonts w:ascii="仿宋" w:hAnsi="仿宋" w:eastAsia="仿宋"/>
          <w:bCs/>
          <w:sz w:val="28"/>
          <w:szCs w:val="28"/>
        </w:rPr>
        <w:t xml:space="preserve">实施方案框架完整、逻辑清晰、实操性极强，风险预判全面、应对流程完备，整体方案优于采购需求标准的，得10分；</w:t>
      </w:r>
      <w:r>
        <w:rPr>
          <w:rFonts w:hint="eastAsia" w:ascii="仿宋_GB2312" w:hAnsi="仿宋_GB2312" w:eastAsia="仿宋_GB2312" w:cs="仿宋_GB2312"/>
          <w:color w:val="ff0000"/>
          <w:sz w:val="28"/>
          <w:szCs w:val="28"/>
        </w:rPr>
        <w:t xml:space="preserve">评审</w:t>
      </w:r>
      <w:r>
        <w:rPr>
          <w:rFonts w:ascii="仿宋" w:hAnsi="仿宋" w:eastAsia="仿宋"/>
          <w:bCs/>
          <w:sz w:val="28"/>
          <w:szCs w:val="28"/>
        </w:rPr>
        <w:t xml:space="preserve">实施方案框架较完整、流程可落地，风险覆盖主要项目节点，能够满足采购需求全部工作要求的，得7分；</w:t>
      </w:r>
      <w:r>
        <w:rPr>
          <w:rFonts w:hint="eastAsia" w:ascii="仿宋_GB2312" w:hAnsi="仿宋_GB2312" w:eastAsia="仿宋_GB2312" w:cs="仿宋_GB2312"/>
          <w:color w:val="ff0000"/>
          <w:sz w:val="28"/>
          <w:szCs w:val="28"/>
        </w:rPr>
        <w:t xml:space="preserve">评审</w:t>
      </w:r>
      <w:r>
        <w:rPr>
          <w:rFonts w:ascii="仿宋" w:hAnsi="仿宋" w:eastAsia="仿宋"/>
          <w:bCs/>
          <w:sz w:val="28"/>
          <w:szCs w:val="28"/>
        </w:rPr>
        <w:t xml:space="preserve">实施方案框架基本完整、核心工作流程具备可操作性，仅覆盖基础项目风险，基本满足采购需求基础工作要求的，得3分；</w:t>
      </w:r>
      <w:r>
        <w:rPr>
          <w:rFonts w:hint="eastAsia" w:ascii="仿宋_GB2312" w:hAnsi="仿宋_GB2312" w:eastAsia="仿宋_GB2312" w:cs="仿宋_GB2312"/>
          <w:color w:val="ff0000"/>
          <w:sz w:val="28"/>
          <w:szCs w:val="28"/>
        </w:rPr>
        <w:t xml:space="preserve">评审</w:t>
      </w:r>
      <w:r>
        <w:rPr>
          <w:rFonts w:ascii="仿宋" w:hAnsi="仿宋" w:eastAsia="仿宋"/>
          <w:bCs/>
          <w:sz w:val="28"/>
          <w:szCs w:val="28"/>
        </w:rPr>
        <w:t xml:space="preserve">实施方案框架残缺、流程操作性差、风险分析缺失，或未提供专项</w:t>
      </w:r>
      <w:r>
        <w:rPr>
          <w:rFonts w:hint="eastAsia" w:ascii="仿宋_GB2312" w:hAnsi="仿宋_GB2312" w:eastAsia="仿宋_GB2312" w:cs="仿宋_GB2312"/>
          <w:color w:val="ff0000"/>
          <w:sz w:val="28"/>
          <w:szCs w:val="28"/>
        </w:rPr>
        <w:t xml:space="preserve">评审</w:t>
      </w:r>
      <w:r>
        <w:rPr>
          <w:rFonts w:ascii="仿宋" w:hAnsi="仿宋" w:eastAsia="仿宋"/>
          <w:bCs/>
          <w:sz w:val="28"/>
          <w:szCs w:val="28"/>
        </w:rPr>
        <w:t xml:space="preserve">实施方案的，本项不得分。</w:t>
      </w:r>
      <w:r/>
    </w:p>
    <w:p>
      <w:pPr>
        <w:ind w:firstLine="560"/>
        <w:spacing w:line="520" w:lineRule="exact"/>
        <w:rPr>
          <w:rFonts w:ascii="仿宋" w:hAnsi="仿宋" w:eastAsia="仿宋"/>
          <w:bCs/>
          <w:sz w:val="28"/>
          <w:szCs w:val="28"/>
        </w:rPr>
      </w:pPr>
      <w:r>
        <w:rPr>
          <w:rFonts w:hint="eastAsia" w:ascii="仿宋" w:hAnsi="仿宋" w:eastAsia="仿宋"/>
          <w:bCs/>
          <w:sz w:val="28"/>
          <w:szCs w:val="28"/>
        </w:rPr>
        <w:t xml:space="preserve">3、评审质量控制措施（10分）：根据供应商提供的评审质量控制措施，由评委进行综合评审。</w:t>
      </w:r>
      <w:r>
        <w:rPr>
          <w:rFonts w:ascii="仿宋" w:hAnsi="仿宋" w:eastAsia="仿宋"/>
          <w:bCs/>
          <w:sz w:val="28"/>
          <w:szCs w:val="28"/>
        </w:rPr>
        <w:t xml:space="preserve">评审质量控制措施体系完整、全流程管控节点全覆盖、质控责任到人，管控标准优于采购需求要求的，得10分；评审质量控制措施框架较完整、关键环节管控机制齐全，质控责任明确，能够满足采购需求全部质控要求的，得7分；</w:t>
      </w:r>
      <w:r>
        <w:rPr>
          <w:rFonts w:hint="eastAsia" w:ascii="仿宋_GB2312" w:hAnsi="仿宋_GB2312" w:eastAsia="仿宋_GB2312" w:cs="仿宋_GB2312"/>
          <w:color w:val="ff0000"/>
          <w:sz w:val="28"/>
          <w:szCs w:val="28"/>
        </w:rPr>
        <w:t xml:space="preserve">评审</w:t>
      </w:r>
      <w:r>
        <w:rPr>
          <w:rFonts w:ascii="仿宋" w:hAnsi="仿宋" w:eastAsia="仿宋"/>
          <w:bCs/>
          <w:sz w:val="28"/>
          <w:szCs w:val="28"/>
        </w:rPr>
        <w:t xml:space="preserve">实施方案框架基本完整、核心工作流程具备可操作性，仅覆盖基础项目风险，基本满足采购需求基础工作要求的，得3分；</w:t>
      </w:r>
      <w:r>
        <w:rPr>
          <w:rFonts w:hint="eastAsia" w:ascii="仿宋_GB2312" w:hAnsi="仿宋_GB2312" w:eastAsia="仿宋_GB2312" w:cs="仿宋_GB2312"/>
          <w:color w:val="ff0000"/>
          <w:sz w:val="28"/>
          <w:szCs w:val="28"/>
        </w:rPr>
        <w:t xml:space="preserve">评审</w:t>
      </w:r>
      <w:r>
        <w:rPr>
          <w:rFonts w:ascii="仿宋" w:hAnsi="仿宋" w:eastAsia="仿宋"/>
          <w:bCs/>
          <w:sz w:val="28"/>
          <w:szCs w:val="28"/>
        </w:rPr>
        <w:t xml:space="preserve">实施方案框架残缺、流程操作性差、风险分析缺失，或未提供专项</w:t>
      </w:r>
      <w:r>
        <w:rPr>
          <w:rFonts w:hint="eastAsia" w:ascii="仿宋_GB2312" w:hAnsi="仿宋_GB2312" w:eastAsia="仿宋_GB2312" w:cs="仿宋_GB2312"/>
          <w:color w:val="ff0000"/>
          <w:sz w:val="28"/>
          <w:szCs w:val="28"/>
        </w:rPr>
        <w:t xml:space="preserve">评审</w:t>
      </w:r>
      <w:r>
        <w:rPr>
          <w:rFonts w:ascii="仿宋" w:hAnsi="仿宋" w:eastAsia="仿宋"/>
          <w:bCs/>
          <w:sz w:val="28"/>
          <w:szCs w:val="28"/>
        </w:rPr>
        <w:t xml:space="preserve">实施方案的，本项不得分。</w:t>
      </w:r>
      <w:r/>
    </w:p>
    <w:p>
      <w:pPr>
        <w:ind w:firstLine="560"/>
        <w:spacing w:line="520" w:lineRule="exact"/>
        <w:rPr>
          <w:rFonts w:ascii="仿宋" w:hAnsi="仿宋" w:eastAsia="仿宋"/>
          <w:bCs/>
          <w:sz w:val="28"/>
          <w:szCs w:val="28"/>
        </w:rPr>
      </w:pPr>
      <w:r>
        <w:rPr>
          <w:rFonts w:hint="eastAsia" w:ascii="仿宋" w:hAnsi="仿宋" w:eastAsia="仿宋"/>
          <w:bCs/>
          <w:sz w:val="28"/>
          <w:szCs w:val="28"/>
        </w:rPr>
        <w:t xml:space="preserve">4、重点、难点分析及应对措施等（10分）：根据供应商提供的重点、难点分析及应对措施等，由评委进行综合评审。</w:t>
      </w:r>
      <w:r>
        <w:rPr>
          <w:rFonts w:ascii="仿宋" w:hAnsi="仿宋" w:eastAsia="仿宋"/>
          <w:bCs/>
          <w:sz w:val="28"/>
          <w:szCs w:val="28"/>
        </w:rPr>
        <w:t xml:space="preserve">项目重难点识别全面深入、应对措施针对性强、处置机制完善，整体方案优于采购需求标准的，得10分；项目重难点识别覆盖核心业务、配套应对措施可行，能够满足采购需求全部风险处置要求的，得7分；仅识别项目基础重难点、具备基础应对手段，仅能基本覆盖采购需求最低风险处置要求，基本满足采购需求的，得3分；重难点分析内容缺失、应对措施空泛无实操性，或未提供重难点专项分析及应对方案的，本项不得分。</w:t>
      </w:r>
      <w:r/>
    </w:p>
    <w:p>
      <w:pPr>
        <w:ind w:firstLine="560"/>
        <w:spacing w:line="520" w:lineRule="exact"/>
        <w:rPr>
          <w:rFonts w:ascii="仿宋" w:hAnsi="仿宋" w:eastAsia="仿宋"/>
          <w:bCs/>
          <w:sz w:val="28"/>
          <w:szCs w:val="28"/>
        </w:rPr>
      </w:pPr>
      <w:r>
        <w:rPr>
          <w:rFonts w:hint="eastAsia" w:ascii="仿宋" w:hAnsi="仿宋" w:eastAsia="仿宋"/>
          <w:bCs/>
          <w:sz w:val="28"/>
          <w:szCs w:val="28"/>
        </w:rPr>
        <w:t xml:space="preserve">5、进度时间安排计划（10分）：根据供应商提供的进度时间安排计划，由评委进行综合评审。</w:t>
      </w:r>
      <w:r>
        <w:rPr>
          <w:rFonts w:ascii="仿宋" w:hAnsi="仿宋" w:eastAsia="仿宋"/>
          <w:bCs/>
          <w:sz w:val="28"/>
          <w:szCs w:val="28"/>
        </w:rPr>
        <w:t xml:space="preserve">项目进度计划节点细化、工期管控手段完备、延期预案齐全，整体计划优于采购需求工期管理标准的，得10分；项目进度计划框架完整、各阶段工期划分清晰，配套基础管控机制，能够满足采购需求全部工期管理要求的，得7分；项目进度计划框架基本完整、核心工作节点明确，仅能保障基础工期交付，基本满足采购需求最低工期要求的，得3分；进度计划节点缺失、工期安排混乱、无配套管控预案，或未提供项目进度时间安排计划的，本项不得分。</w:t>
      </w:r>
      <w:r/>
    </w:p>
    <w:p>
      <w:pPr>
        <w:ind w:firstLine="562"/>
        <w:spacing w:line="520" w:lineRule="exact"/>
        <w:rPr>
          <w:rFonts w:ascii="仿宋" w:hAnsi="仿宋" w:eastAsia="仿宋"/>
          <w:b/>
          <w:sz w:val="28"/>
          <w:szCs w:val="28"/>
        </w:rPr>
      </w:pPr>
      <w:r>
        <w:rPr>
          <w:rFonts w:hint="eastAsia" w:ascii="仿宋" w:hAnsi="仿宋" w:eastAsia="仿宋"/>
          <w:b/>
          <w:sz w:val="28"/>
          <w:szCs w:val="28"/>
        </w:rPr>
        <w:t xml:space="preserve">6、内部管理制度评价（4分）：</w:t>
      </w:r>
      <w:r/>
    </w:p>
    <w:p>
      <w:pPr>
        <w:ind w:firstLine="560"/>
        <w:spacing w:line="520" w:lineRule="exact"/>
        <w:rPr>
          <w:rFonts w:ascii="仿宋" w:hAnsi="仿宋" w:eastAsia="仿宋"/>
          <w:bCs/>
          <w:sz w:val="28"/>
          <w:szCs w:val="28"/>
        </w:rPr>
      </w:pPr>
      <w:r>
        <w:rPr>
          <w:rFonts w:hint="eastAsia" w:ascii="仿宋" w:hAnsi="仿宋" w:eastAsia="仿宋"/>
          <w:bCs/>
          <w:sz w:val="28"/>
          <w:szCs w:val="28"/>
        </w:rPr>
        <w:t xml:space="preserve">（1）供应商设立独立质控部门，并提供相关证明材料的得2分；供应商如无独立质控部门，但设立专职质控人员，并提供相关证明材料的得1分。本项最高得2分，未提供的不得分。[以本单位任命书（格式不限）或其他书面自证材料为准]</w:t>
      </w:r>
      <w:r/>
    </w:p>
    <w:p>
      <w:pPr>
        <w:ind w:firstLine="560"/>
        <w:spacing w:line="520" w:lineRule="exact"/>
        <w:rPr>
          <w:rFonts w:ascii="仿宋" w:hAnsi="仿宋" w:eastAsia="仿宋"/>
          <w:bCs/>
          <w:sz w:val="28"/>
          <w:szCs w:val="28"/>
        </w:rPr>
      </w:pPr>
      <w:r>
        <w:rPr>
          <w:rFonts w:hint="eastAsia" w:ascii="仿宋" w:hAnsi="仿宋" w:eastAsia="仿宋"/>
          <w:bCs/>
          <w:sz w:val="28"/>
          <w:szCs w:val="28"/>
        </w:rPr>
        <w:t xml:space="preserve">（2）供应商设立独立技术部门，并提供相关证明材料的得2分；供应商如无独立技术部门，但设立专职技术人员，并提供相关证明材料的得1分。本项最高得2分，未提供的不得分。[以本单位任命书（格式不限）或其他书面自证材料为准]</w:t>
      </w:r>
      <w:r/>
    </w:p>
    <w:p>
      <w:pPr>
        <w:ind w:firstLine="560"/>
        <w:spacing w:line="520" w:lineRule="exact"/>
        <w:rPr>
          <w:rFonts w:ascii="黑体" w:hAnsi="黑体" w:eastAsia="黑体" w:cs="黑体"/>
          <w:sz w:val="28"/>
          <w:szCs w:val="28"/>
        </w:rPr>
      </w:pPr>
      <w:r>
        <w:rPr>
          <w:rFonts w:hint="eastAsia" w:ascii="黑体" w:hAnsi="黑体" w:eastAsia="黑体" w:cs="黑体"/>
          <w:sz w:val="28"/>
          <w:szCs w:val="28"/>
        </w:rPr>
        <w:t xml:space="preserve">四、人员配置F4（26分）</w:t>
      </w:r>
      <w:r/>
    </w:p>
    <w:p>
      <w:pPr>
        <w:ind w:firstLine="560"/>
        <w:spacing w:line="560" w:lineRule="exact"/>
        <w:rPr>
          <w:rFonts w:ascii="仿宋" w:hAnsi="仿宋" w:eastAsia="仿宋"/>
          <w:bCs/>
          <w:sz w:val="28"/>
          <w:szCs w:val="28"/>
        </w:rPr>
      </w:pPr>
      <w:r>
        <w:rPr>
          <w:rFonts w:hint="eastAsia" w:ascii="仿宋" w:hAnsi="仿宋" w:eastAsia="仿宋"/>
          <w:bCs/>
          <w:sz w:val="28"/>
          <w:szCs w:val="28"/>
        </w:rPr>
        <w:t xml:space="preserve">1、拟投入项目的组织机构成员配备合理、专业齐全：</w:t>
      </w:r>
      <w:r/>
    </w:p>
    <w:p>
      <w:pPr>
        <w:ind w:firstLine="560"/>
        <w:spacing w:line="560" w:lineRule="exact"/>
        <w:rPr>
          <w:rFonts w:ascii="仿宋" w:hAnsi="仿宋" w:eastAsia="仿宋"/>
          <w:bCs/>
          <w:sz w:val="28"/>
          <w:szCs w:val="28"/>
        </w:rPr>
      </w:pPr>
      <w:r>
        <w:rPr>
          <w:rFonts w:hint="eastAsia" w:ascii="仿宋" w:hAnsi="仿宋" w:eastAsia="仿宋"/>
          <w:bCs/>
          <w:sz w:val="28"/>
          <w:szCs w:val="28"/>
        </w:rPr>
        <w:t xml:space="preserve">（1）须具备在本单位注册的由行政主管部门颁发的造价工程师（一级或二级）配置人数不少于6人，且至少包含土木建筑、安装类专业工程技术人员，能够满足以上专业要求的得4分；</w:t>
      </w:r>
      <w:r/>
    </w:p>
    <w:p>
      <w:pPr>
        <w:ind w:firstLine="560"/>
        <w:spacing w:line="560" w:lineRule="exact"/>
        <w:rPr>
          <w:rFonts w:ascii="仿宋" w:hAnsi="仿宋" w:eastAsia="仿宋"/>
          <w:bCs/>
          <w:sz w:val="28"/>
          <w:szCs w:val="28"/>
        </w:rPr>
      </w:pPr>
      <w:r>
        <w:rPr>
          <w:rFonts w:hint="eastAsia" w:ascii="仿宋" w:hAnsi="仿宋" w:eastAsia="仿宋"/>
          <w:bCs/>
          <w:sz w:val="28"/>
          <w:szCs w:val="28"/>
        </w:rPr>
        <w:t xml:space="preserve">（2）在满足第1项得分项的基础上，配置人员中有交通或水利专业一级造价工程师的得2分，最高得2分；</w:t>
      </w:r>
      <w:r/>
    </w:p>
    <w:p>
      <w:pPr>
        <w:ind w:firstLine="560"/>
        <w:spacing w:line="560" w:lineRule="exact"/>
        <w:rPr>
          <w:rFonts w:ascii="仿宋" w:hAnsi="仿宋" w:eastAsia="仿宋"/>
          <w:bCs/>
          <w:sz w:val="28"/>
          <w:szCs w:val="28"/>
        </w:rPr>
      </w:pPr>
      <w:r>
        <w:rPr>
          <w:rFonts w:hint="eastAsia" w:ascii="仿宋" w:hAnsi="仿宋" w:eastAsia="仿宋"/>
          <w:bCs/>
          <w:sz w:val="28"/>
          <w:szCs w:val="28"/>
        </w:rPr>
        <w:t xml:space="preserve">此项最高得6分，若不满足第1项得分要求，第2项不得分。</w:t>
      </w:r>
      <w:r/>
    </w:p>
    <w:p>
      <w:pPr>
        <w:ind w:firstLine="560"/>
        <w:spacing w:line="560" w:lineRule="exact"/>
        <w:rPr>
          <w:rFonts w:ascii="仿宋" w:hAnsi="仿宋" w:eastAsia="仿宋"/>
          <w:bCs/>
          <w:sz w:val="28"/>
          <w:szCs w:val="28"/>
        </w:rPr>
      </w:pPr>
      <w:r>
        <w:rPr>
          <w:rFonts w:hint="eastAsia" w:ascii="仿宋" w:hAnsi="仿宋" w:eastAsia="仿宋"/>
          <w:bCs/>
          <w:sz w:val="28"/>
          <w:szCs w:val="28"/>
        </w:rPr>
        <w:t xml:space="preserve">2、拟投入项目的项目组成员具备国家一级注册造价工程师人数不少于2人得2分，每增加1人得2分，本项最高得8分，低于2人不得分；</w:t>
      </w:r>
      <w:r/>
    </w:p>
    <w:p>
      <w:pPr>
        <w:ind w:firstLine="560"/>
        <w:spacing w:line="560" w:lineRule="exact"/>
        <w:rPr>
          <w:rFonts w:ascii="仿宋" w:hAnsi="仿宋" w:eastAsia="仿宋"/>
          <w:bCs/>
          <w:sz w:val="28"/>
          <w:szCs w:val="28"/>
        </w:rPr>
      </w:pPr>
      <w:r>
        <w:rPr>
          <w:rFonts w:hint="eastAsia" w:ascii="仿宋" w:hAnsi="仿宋" w:eastAsia="仿宋"/>
          <w:bCs/>
          <w:sz w:val="28"/>
          <w:szCs w:val="28"/>
        </w:rPr>
        <w:t xml:space="preserve">3、</w:t>
      </w:r>
      <w:r>
        <w:rPr>
          <w:rFonts w:ascii="仿宋" w:hAnsi="仿宋" w:eastAsia="仿宋"/>
          <w:bCs/>
          <w:sz w:val="28"/>
          <w:szCs w:val="28"/>
        </w:rPr>
        <w:t xml:space="preserve">项目负责人取得国家注册一级造价工程师且从事工程造价专业工作10年以上（包含10年）得</w:t>
      </w:r>
      <w:r>
        <w:rPr>
          <w:rFonts w:hint="eastAsia" w:ascii="仿宋" w:hAnsi="仿宋" w:eastAsia="仿宋"/>
          <w:bCs/>
          <w:sz w:val="28"/>
          <w:szCs w:val="28"/>
        </w:rPr>
        <w:t xml:space="preserve">4</w:t>
      </w:r>
      <w:r>
        <w:rPr>
          <w:rFonts w:ascii="仿宋" w:hAnsi="仿宋" w:eastAsia="仿宋"/>
          <w:bCs/>
          <w:sz w:val="28"/>
          <w:szCs w:val="28"/>
        </w:rPr>
        <w:t xml:space="preserve">分，10年以下的得2分</w:t>
      </w:r>
      <w:r>
        <w:rPr>
          <w:rFonts w:hint="eastAsia" w:ascii="仿宋" w:hAnsi="仿宋" w:eastAsia="仿宋"/>
          <w:bCs/>
          <w:sz w:val="28"/>
          <w:szCs w:val="28"/>
        </w:rPr>
        <w:t xml:space="preserve">；项目负责人</w:t>
      </w:r>
      <w:r>
        <w:rPr>
          <w:rFonts w:ascii="仿宋" w:hAnsi="仿宋" w:eastAsia="仿宋"/>
          <w:bCs/>
          <w:sz w:val="28"/>
          <w:szCs w:val="28"/>
        </w:rPr>
        <w:t xml:space="preserve">具有工程或工程经济类高级专业技术职称得3分</w:t>
      </w:r>
      <w:r>
        <w:rPr>
          <w:rFonts w:hint="eastAsia" w:ascii="仿宋" w:hAnsi="仿宋" w:eastAsia="仿宋"/>
          <w:bCs/>
          <w:sz w:val="28"/>
          <w:szCs w:val="28"/>
        </w:rPr>
        <w:t xml:space="preserve">，</w:t>
      </w:r>
      <w:r>
        <w:rPr>
          <w:rFonts w:ascii="仿宋" w:hAnsi="仿宋" w:eastAsia="仿宋"/>
          <w:bCs/>
          <w:sz w:val="28"/>
          <w:szCs w:val="28"/>
        </w:rPr>
        <w:t xml:space="preserve">具有工程或工程经济类中级专业技术职称得2分，否则不得分</w:t>
      </w:r>
      <w:r>
        <w:rPr>
          <w:rFonts w:hint="eastAsia" w:ascii="仿宋" w:hAnsi="仿宋" w:eastAsia="仿宋"/>
          <w:bCs/>
          <w:sz w:val="28"/>
          <w:szCs w:val="28"/>
        </w:rPr>
        <w:t xml:space="preserve">。</w:t>
      </w:r>
      <w:r>
        <w:rPr>
          <w:rFonts w:ascii="仿宋" w:hAnsi="仿宋" w:eastAsia="仿宋"/>
          <w:bCs/>
          <w:sz w:val="28"/>
          <w:szCs w:val="28"/>
        </w:rPr>
        <w:t xml:space="preserve">（项目负责人执业年限以造价工程师执业资格证书签发时间起至响应截止日计算）</w:t>
      </w:r>
      <w:r/>
    </w:p>
    <w:p>
      <w:pPr>
        <w:ind w:firstLine="560"/>
        <w:spacing w:line="560" w:lineRule="exact"/>
        <w:rPr>
          <w:rFonts w:ascii="仿宋" w:hAnsi="仿宋" w:eastAsia="仿宋"/>
          <w:bCs/>
          <w:sz w:val="28"/>
          <w:szCs w:val="28"/>
        </w:rPr>
      </w:pPr>
      <w:r>
        <w:rPr>
          <w:rFonts w:hint="eastAsia" w:ascii="仿宋" w:hAnsi="仿宋" w:eastAsia="仿宋"/>
          <w:bCs/>
          <w:sz w:val="28"/>
          <w:szCs w:val="28"/>
        </w:rPr>
        <w:t xml:space="preserve">4、</w:t>
      </w:r>
      <w:r>
        <w:rPr>
          <w:rFonts w:ascii="仿宋" w:hAnsi="仿宋" w:eastAsia="仿宋"/>
          <w:bCs/>
          <w:sz w:val="28"/>
          <w:szCs w:val="28"/>
        </w:rPr>
        <w:t xml:space="preserve">拟投入项目的项目组成员具备工程或工程经济类高级职称</w:t>
      </w:r>
      <w:r>
        <w:rPr>
          <w:rFonts w:hint="eastAsia" w:ascii="仿宋" w:hAnsi="仿宋" w:eastAsia="仿宋"/>
          <w:bCs/>
          <w:sz w:val="28"/>
          <w:szCs w:val="28"/>
        </w:rPr>
        <w:t xml:space="preserve">有</w:t>
      </w:r>
      <w:r>
        <w:rPr>
          <w:rFonts w:ascii="仿宋" w:hAnsi="仿宋" w:eastAsia="仿宋"/>
          <w:bCs/>
          <w:sz w:val="28"/>
          <w:szCs w:val="28"/>
        </w:rPr>
        <w:t xml:space="preserve">2人得</w:t>
      </w:r>
      <w:r>
        <w:rPr>
          <w:rFonts w:hint="eastAsia" w:ascii="仿宋" w:hAnsi="仿宋" w:eastAsia="仿宋"/>
          <w:bCs/>
          <w:sz w:val="28"/>
          <w:szCs w:val="28"/>
        </w:rPr>
        <w:t xml:space="preserve">3</w:t>
      </w:r>
      <w:r>
        <w:rPr>
          <w:rFonts w:ascii="仿宋" w:hAnsi="仿宋" w:eastAsia="仿宋"/>
          <w:bCs/>
          <w:sz w:val="28"/>
          <w:szCs w:val="28"/>
        </w:rPr>
        <w:t xml:space="preserve">分，增加1人得</w:t>
      </w:r>
      <w:r>
        <w:rPr>
          <w:rFonts w:hint="eastAsia" w:ascii="仿宋" w:hAnsi="仿宋" w:eastAsia="仿宋"/>
          <w:bCs/>
          <w:sz w:val="28"/>
          <w:szCs w:val="28"/>
        </w:rPr>
        <w:t xml:space="preserve">2</w:t>
      </w:r>
      <w:r>
        <w:rPr>
          <w:rFonts w:ascii="仿宋" w:hAnsi="仿宋" w:eastAsia="仿宋"/>
          <w:bCs/>
          <w:sz w:val="28"/>
          <w:szCs w:val="28"/>
        </w:rPr>
        <w:t xml:space="preserve">分，最高得</w:t>
      </w:r>
      <w:r>
        <w:rPr>
          <w:rFonts w:hint="eastAsia" w:ascii="仿宋" w:hAnsi="仿宋" w:eastAsia="仿宋"/>
          <w:bCs/>
          <w:sz w:val="28"/>
          <w:szCs w:val="28"/>
        </w:rPr>
        <w:t xml:space="preserve">5</w:t>
      </w:r>
      <w:r>
        <w:rPr>
          <w:rFonts w:ascii="仿宋" w:hAnsi="仿宋" w:eastAsia="仿宋"/>
          <w:bCs/>
          <w:sz w:val="28"/>
          <w:szCs w:val="28"/>
        </w:rPr>
        <w:t xml:space="preserve">分；低于2人不得分</w:t>
      </w:r>
      <w:r>
        <w:rPr>
          <w:rFonts w:hint="eastAsia" w:ascii="仿宋" w:hAnsi="仿宋" w:eastAsia="仿宋"/>
          <w:bCs/>
          <w:sz w:val="28"/>
          <w:szCs w:val="28"/>
        </w:rPr>
        <w:t xml:space="preserve">。</w:t>
      </w:r>
      <w:r/>
    </w:p>
    <w:p>
      <w:pPr>
        <w:ind w:firstLine="560"/>
        <w:spacing w:line="520" w:lineRule="exact"/>
        <w:rPr>
          <w:rFonts w:ascii="仿宋" w:hAnsi="仿宋" w:eastAsia="仿宋"/>
          <w:bCs/>
          <w:sz w:val="28"/>
          <w:szCs w:val="28"/>
        </w:rPr>
      </w:pPr>
      <w:r>
        <w:rPr>
          <w:rFonts w:ascii="仿宋" w:hAnsi="仿宋" w:eastAsia="仿宋"/>
          <w:bCs/>
          <w:sz w:val="28"/>
          <w:szCs w:val="28"/>
        </w:rPr>
        <w:t xml:space="preserve">注：1、</w:t>
      </w:r>
      <w:r>
        <w:rPr>
          <w:rFonts w:hint="eastAsia" w:ascii="仿宋" w:hAnsi="仿宋" w:eastAsia="仿宋"/>
          <w:bCs/>
          <w:sz w:val="28"/>
          <w:szCs w:val="28"/>
        </w:rPr>
        <w:t xml:space="preserve">本项所指工程造价咨询项目指由拟投入人员负责或参与的政府投资工程造价咨询项目。2、</w:t>
      </w:r>
      <w:r>
        <w:rPr>
          <w:rFonts w:ascii="仿宋" w:hAnsi="仿宋" w:eastAsia="仿宋"/>
          <w:bCs/>
          <w:sz w:val="28"/>
          <w:szCs w:val="28"/>
        </w:rPr>
        <w:t xml:space="preserve">以上人员须为本单位在职人员，</w:t>
      </w:r>
      <w:r>
        <w:rPr>
          <w:rFonts w:hint="eastAsia" w:ascii="仿宋" w:hAnsi="仿宋" w:eastAsia="仿宋"/>
          <w:bCs/>
          <w:sz w:val="28"/>
          <w:szCs w:val="28"/>
        </w:rPr>
        <w:t xml:space="preserve">提供</w:t>
      </w:r>
      <w:r>
        <w:rPr>
          <w:rFonts w:ascii="仿宋" w:hAnsi="仿宋" w:eastAsia="仿宋"/>
          <w:bCs/>
          <w:sz w:val="28"/>
          <w:szCs w:val="28"/>
        </w:rPr>
        <w:t xml:space="preserve">近六个月任意一个月（不含</w:t>
      </w:r>
      <w:r>
        <w:rPr>
          <w:rFonts w:hint="eastAsia" w:ascii="仿宋" w:hAnsi="仿宋" w:eastAsia="仿宋"/>
          <w:bCs/>
          <w:sz w:val="28"/>
          <w:szCs w:val="28"/>
        </w:rPr>
        <w:t xml:space="preserve">投标</w:t>
      </w:r>
      <w:r>
        <w:rPr>
          <w:rFonts w:ascii="仿宋" w:hAnsi="仿宋" w:eastAsia="仿宋"/>
          <w:bCs/>
          <w:sz w:val="28"/>
          <w:szCs w:val="28"/>
        </w:rPr>
        <w:t xml:space="preserve">当月）由供应商为其缴纳的社保证明</w:t>
      </w:r>
      <w:r>
        <w:rPr>
          <w:rFonts w:hint="eastAsia" w:ascii="仿宋" w:hAnsi="仿宋" w:eastAsia="仿宋"/>
          <w:bCs/>
          <w:sz w:val="28"/>
          <w:szCs w:val="28"/>
        </w:rPr>
        <w:t xml:space="preserve">扫描件</w:t>
      </w:r>
      <w:r>
        <w:rPr>
          <w:rFonts w:ascii="仿宋" w:hAnsi="仿宋" w:eastAsia="仿宋"/>
          <w:bCs/>
          <w:sz w:val="28"/>
          <w:szCs w:val="28"/>
        </w:rPr>
        <w:t xml:space="preserve">。</w:t>
      </w:r>
      <w:r>
        <w:rPr>
          <w:rFonts w:hint="eastAsia" w:ascii="仿宋" w:hAnsi="仿宋" w:eastAsia="仿宋"/>
          <w:bCs/>
          <w:sz w:val="28"/>
          <w:szCs w:val="28"/>
        </w:rPr>
        <w:t xml:space="preserve">3</w:t>
      </w:r>
      <w:r>
        <w:rPr>
          <w:rFonts w:ascii="仿宋" w:hAnsi="仿宋" w:eastAsia="仿宋"/>
          <w:bCs/>
          <w:sz w:val="28"/>
          <w:szCs w:val="28"/>
        </w:rPr>
        <w:t xml:space="preserve">、人员证书注册以本单位注册的有效期内的证书为准，须提供扫描件证明材料</w:t>
      </w:r>
      <w:r>
        <w:rPr>
          <w:rFonts w:hint="eastAsia" w:ascii="仿宋" w:hAnsi="仿宋" w:eastAsia="仿宋"/>
          <w:bCs/>
          <w:sz w:val="28"/>
          <w:szCs w:val="28"/>
        </w:rPr>
        <w:t xml:space="preserve">。4、退休返聘须提供相关证明。5、关于项目人员配置：（1）一级注册造价工程师：根据《住房城乡建设部 交通运输部 水利部 人力资源社会保障部关于印发&lt;造价工程师职业资格制度规定&gt;&lt;造价工程师职业资格考试实施办法&gt;的通知》（建人〔2018〕）67 号 ）、《水利部关于印发&lt;注册造价工程师</w:t>
      </w:r>
      <w:r>
        <w:rPr>
          <w:rFonts w:hint="eastAsia" w:ascii="仿宋" w:hAnsi="仿宋" w:eastAsia="仿宋"/>
          <w:bCs/>
          <w:sz w:val="28"/>
          <w:szCs w:val="28"/>
        </w:rPr>
        <w:t xml:space="preserve">（水利工程）管理办法&gt;的通知》（水建设〔2021〕334 号）的规定，包括： ①通过一级造价工程师考试取得一级造价工程师执业资格并注册的； ②根据人事部建设部发布的《造价工程师执业资格制度暂行规定》（人发〔1996〕77 号）取得造价工程师执业资格证书并注册； ③在 2013 年 12 月 31 日以前取得中国水利工程协会颁发的水利工程造价工程师资格证书并注册为一级水利造价工程师的造价从业人员； ④在 2018 年 12 月 31 日前取得交通运输部颁发的公路工程造价人员资格证书（甲级） 的专业技术人员。 </w:t>
      </w:r>
      <w:r/>
    </w:p>
    <w:p>
      <w:pPr>
        <w:ind w:firstLine="560"/>
        <w:spacing w:line="520" w:lineRule="exact"/>
        <w:rPr>
          <w:rFonts w:ascii="仿宋" w:hAnsi="仿宋" w:eastAsia="仿宋"/>
          <w:bCs/>
          <w:sz w:val="28"/>
          <w:szCs w:val="28"/>
        </w:rPr>
      </w:pPr>
      <w:r>
        <w:rPr>
          <w:rFonts w:hint="eastAsia" w:ascii="仿宋" w:hAnsi="仿宋" w:eastAsia="仿宋"/>
          <w:bCs/>
          <w:sz w:val="28"/>
          <w:szCs w:val="28"/>
        </w:rPr>
        <w:t xml:space="preserve">（2）其他造价从业人员：指按照行业相关规定，在江苏省范围内有效执业的造价从业人员，包括： ①通过二级造价工程师考试取得二级造价工程师执业资格并注册的； ②原中级及以上造价员； ③按照《造价工程师职业资格制度规定》第三十条规定取得公路水运工程造价人员资格证书（乙级）；（3）造价从业人员具有一级造价工程师与其他造价从业人员双重资格的，仅计取一种职业资格，按其投标书内签署的一级注册造价工程师执业印章或后附的造价员资格证书计取，重复申报职业资格人员或造价师执业注册证书与执业印章不一致的，评标时不予认可。</w:t>
      </w:r>
      <w:r/>
    </w:p>
    <w:p>
      <w:pPr>
        <w:pStyle w:val="966"/>
        <w:ind w:firstLine="560"/>
        <w:spacing w:before="0" w:after="0" w:line="520" w:lineRule="exact"/>
        <w:rPr>
          <w:rFonts w:ascii="仿宋" w:hAnsi="仿宋" w:eastAsia="仿宋" w:cs="仿宋_GB2312"/>
          <w:sz w:val="28"/>
          <w:szCs w:val="28"/>
        </w:rPr>
      </w:pPr>
      <w:r>
        <w:rPr>
          <w:rFonts w:hint="eastAsia" w:ascii="仿宋" w:hAnsi="仿宋" w:eastAsia="仿宋"/>
          <w:b/>
          <w:bCs/>
          <w:sz w:val="28"/>
          <w:szCs w:val="28"/>
        </w:rPr>
        <w:t xml:space="preserve">综合得分＝F1+F2+F3+</w:t>
      </w:r>
      <w:r>
        <w:rPr>
          <w:rFonts w:ascii="仿宋" w:hAnsi="仿宋" w:eastAsia="仿宋"/>
          <w:b/>
          <w:bCs/>
          <w:sz w:val="28"/>
          <w:szCs w:val="28"/>
        </w:rPr>
        <w:t xml:space="preserve">F4</w:t>
      </w:r>
      <w:r/>
    </w:p>
    <w:p>
      <w:pPr>
        <w:ind w:firstLine="560"/>
        <w:spacing w:line="520" w:lineRule="exact"/>
        <w:rPr>
          <w:rFonts w:ascii="仿宋" w:hAnsi="仿宋" w:eastAsia="仿宋" w:cs="仿宋_GB2312"/>
          <w:sz w:val="28"/>
          <w:szCs w:val="28"/>
        </w:rPr>
      </w:pPr>
      <w:r>
        <w:rPr>
          <w:rFonts w:hint="eastAsia" w:ascii="仿宋" w:hAnsi="仿宋" w:eastAsia="仿宋" w:cs="仿宋_GB2312"/>
          <w:sz w:val="28"/>
          <w:szCs w:val="28"/>
        </w:rPr>
        <w:t xml:space="preserve">声明：当出现损害国家和采购人利益情况时，采购人、本公司有选择或拒绝任何供应商的权利，并对所采取的行为不主动说明原因。 </w:t>
      </w:r>
      <w:r/>
    </w:p>
    <w:p>
      <w:pPr>
        <w:ind w:firstLine="560"/>
        <w:spacing w:line="520" w:lineRule="exact"/>
        <w:rPr>
          <w:rFonts w:ascii="仿宋" w:hAnsi="仿宋" w:eastAsia="仿宋" w:cs="仿宋_GB2312"/>
          <w:sz w:val="28"/>
          <w:szCs w:val="28"/>
        </w:rPr>
      </w:pPr>
      <w:r>
        <w:rPr>
          <w:rFonts w:ascii="仿宋" w:hAnsi="仿宋" w:eastAsia="仿宋" w:cs="仿宋_GB2312"/>
          <w:sz w:val="28"/>
          <w:szCs w:val="28"/>
        </w:rPr>
      </w:r>
      <w:r/>
    </w:p>
    <w:p>
      <w:pPr>
        <w:ind w:firstLine="560"/>
        <w:spacing w:line="520" w:lineRule="exact"/>
        <w:rPr>
          <w:rFonts w:ascii="仿宋" w:hAnsi="仿宋" w:eastAsia="仿宋" w:cs="仿宋_GB2312"/>
          <w:sz w:val="28"/>
          <w:szCs w:val="28"/>
        </w:rPr>
      </w:pPr>
      <w:r>
        <w:rPr>
          <w:rFonts w:ascii="仿宋" w:hAnsi="仿宋" w:eastAsia="仿宋" w:cs="仿宋_GB2312"/>
          <w:sz w:val="28"/>
          <w:szCs w:val="28"/>
        </w:rPr>
      </w:r>
      <w:r/>
    </w:p>
    <w:p>
      <w:pPr>
        <w:ind w:firstLine="560"/>
        <w:spacing w:line="520" w:lineRule="exact"/>
        <w:rPr>
          <w:rFonts w:ascii="仿宋" w:hAnsi="仿宋" w:eastAsia="仿宋" w:cs="仿宋_GB2312"/>
          <w:sz w:val="28"/>
          <w:szCs w:val="28"/>
        </w:rPr>
      </w:pPr>
      <w:r>
        <w:rPr>
          <w:rFonts w:ascii="仿宋" w:hAnsi="仿宋" w:eastAsia="仿宋" w:cs="仿宋_GB2312"/>
          <w:sz w:val="28"/>
          <w:szCs w:val="28"/>
        </w:rPr>
      </w:r>
      <w:r/>
    </w:p>
    <w:p>
      <w:pPr>
        <w:ind w:firstLine="560"/>
        <w:spacing w:line="520" w:lineRule="exact"/>
        <w:rPr>
          <w:rFonts w:ascii="仿宋" w:hAnsi="仿宋" w:eastAsia="仿宋" w:cs="仿宋_GB2312"/>
          <w:sz w:val="28"/>
          <w:szCs w:val="28"/>
        </w:rPr>
      </w:pPr>
      <w:r>
        <w:rPr>
          <w:rFonts w:ascii="仿宋" w:hAnsi="仿宋" w:eastAsia="仿宋" w:cs="仿宋_GB2312"/>
          <w:sz w:val="28"/>
          <w:szCs w:val="28"/>
        </w:rPr>
      </w:r>
      <w:r/>
    </w:p>
    <w:p>
      <w:pPr>
        <w:pStyle w:val="726"/>
        <w:jc w:val="center"/>
        <w:spacing w:before="0" w:after="0" w:line="520" w:lineRule="exact"/>
        <w:rPr>
          <w:rFonts w:ascii="仿宋" w:hAnsi="仿宋" w:eastAsia="仿宋" w:cs="黑体"/>
          <w:b w:val="0"/>
          <w:sz w:val="32"/>
          <w:szCs w:val="32"/>
        </w:rPr>
      </w:pPr>
      <w:r>
        <w:rPr>
          <w:rFonts w:hint="eastAsia" w:ascii="仿宋" w:hAnsi="仿宋" w:eastAsia="仿宋" w:cs="黑体"/>
          <w:b w:val="0"/>
          <w:sz w:val="32"/>
          <w:szCs w:val="32"/>
        </w:rPr>
        <w:t xml:space="preserve">第六章  </w:t>
      </w:r>
      <w:bookmarkEnd w:id="155"/>
      <w:r/>
      <w:bookmarkEnd w:id="156"/>
      <w:r/>
      <w:bookmarkEnd w:id="157"/>
      <w:r>
        <w:rPr>
          <w:rFonts w:hint="eastAsia" w:ascii="仿宋" w:hAnsi="仿宋" w:eastAsia="仿宋" w:cs="黑体"/>
          <w:b w:val="0"/>
          <w:sz w:val="32"/>
          <w:szCs w:val="32"/>
        </w:rPr>
        <w:t xml:space="preserve">响应文件格式</w:t>
      </w:r>
      <w:r/>
    </w:p>
    <w:p>
      <w:pPr>
        <w:ind w:firstLine="562"/>
        <w:jc w:val="center"/>
        <w:spacing w:line="520" w:lineRule="exact"/>
        <w:rPr>
          <w:rFonts w:ascii="仿宋" w:hAnsi="仿宋" w:eastAsia="仿宋" w:cs="仿宋_GB2312"/>
          <w:b/>
          <w:sz w:val="28"/>
          <w:szCs w:val="28"/>
        </w:rPr>
      </w:pPr>
      <w:r/>
      <w:bookmarkStart w:id="160" w:name="_Hlt26671244"/>
      <w:r/>
      <w:bookmarkEnd w:id="160"/>
      <w:r/>
      <w:bookmarkStart w:id="161" w:name="_Hlt26955039"/>
      <w:r/>
      <w:bookmarkEnd w:id="161"/>
      <w:r/>
      <w:bookmarkStart w:id="162" w:name="_Toc120614282"/>
      <w:r/>
      <w:bookmarkStart w:id="163" w:name="_Toc26554094"/>
      <w:r/>
      <w:bookmarkStart w:id="164" w:name="_Toc49090576"/>
      <w:r/>
      <w:r/>
    </w:p>
    <w:p>
      <w:pPr>
        <w:ind w:firstLine="562"/>
        <w:jc w:val="center"/>
        <w:spacing w:line="520" w:lineRule="exact"/>
        <w:rPr>
          <w:rFonts w:ascii="仿宋" w:hAnsi="仿宋" w:eastAsia="仿宋" w:cs="仿宋_GB2312"/>
          <w:b/>
          <w:sz w:val="28"/>
          <w:szCs w:val="28"/>
        </w:rPr>
      </w:pPr>
      <w:r>
        <w:rPr>
          <w:rFonts w:ascii="仿宋" w:hAnsi="仿宋" w:eastAsia="仿宋" w:cs="仿宋_GB2312"/>
          <w:b/>
          <w:sz w:val="28"/>
          <w:szCs w:val="28"/>
        </w:rPr>
      </w:r>
      <w:r/>
    </w:p>
    <w:p>
      <w:pPr>
        <w:pStyle w:val="737"/>
        <w:ind w:firstLine="562"/>
        <w:rPr>
          <w:rFonts w:ascii="仿宋" w:hAnsi="仿宋" w:eastAsia="仿宋" w:cs="仿宋_GB2312"/>
          <w:b/>
          <w:sz w:val="28"/>
          <w:szCs w:val="28"/>
        </w:rPr>
      </w:pPr>
      <w:r>
        <w:rPr>
          <w:rFonts w:ascii="仿宋" w:hAnsi="仿宋" w:eastAsia="仿宋" w:cs="仿宋_GB2312"/>
          <w:b/>
          <w:sz w:val="28"/>
          <w:szCs w:val="28"/>
        </w:rPr>
      </w:r>
      <w:r/>
    </w:p>
    <w:p>
      <w:pPr>
        <w:pStyle w:val="737"/>
        <w:ind w:firstLine="600"/>
        <w:rPr>
          <w:rFonts w:ascii="仿宋" w:hAnsi="仿宋" w:eastAsia="仿宋" w:cs="仿宋_GB2312"/>
        </w:rPr>
      </w:pPr>
      <w:r>
        <w:rPr>
          <w:rFonts w:ascii="仿宋" w:hAnsi="仿宋" w:eastAsia="仿宋" w:cs="仿宋_GB2312"/>
        </w:rPr>
      </w:r>
      <w:r/>
    </w:p>
    <w:p>
      <w:pPr>
        <w:jc w:val="center"/>
        <w:spacing w:line="660" w:lineRule="exact"/>
        <w:rPr>
          <w:rFonts w:ascii="仿宋" w:hAnsi="仿宋" w:eastAsia="仿宋" w:cs="方正小标宋_GBK"/>
          <w:bCs/>
          <w:sz w:val="52"/>
          <w:szCs w:val="52"/>
        </w:rPr>
      </w:pPr>
      <w:r>
        <w:rPr>
          <w:rFonts w:hint="eastAsia" w:ascii="仿宋" w:hAnsi="仿宋" w:eastAsia="仿宋" w:cs="方正小标宋_GBK"/>
          <w:bCs/>
          <w:sz w:val="52"/>
          <w:szCs w:val="52"/>
        </w:rPr>
        <w:t xml:space="preserve">响  应  文  件</w:t>
      </w:r>
      <w:r/>
    </w:p>
    <w:p>
      <w:pPr>
        <w:ind w:firstLine="562"/>
        <w:jc w:val="center"/>
        <w:spacing w:line="520" w:lineRule="exact"/>
        <w:rPr>
          <w:rFonts w:ascii="仿宋" w:hAnsi="仿宋" w:eastAsia="仿宋" w:cs="仿宋_GB2312"/>
          <w:b/>
          <w:sz w:val="28"/>
          <w:szCs w:val="28"/>
        </w:rPr>
      </w:pPr>
      <w:r>
        <w:rPr>
          <w:rFonts w:ascii="仿宋" w:hAnsi="仿宋" w:eastAsia="仿宋" w:cs="仿宋_GB2312"/>
          <w:b/>
          <w:sz w:val="28"/>
          <w:szCs w:val="28"/>
        </w:rPr>
      </w:r>
      <w:r/>
    </w:p>
    <w:p>
      <w:pPr>
        <w:ind w:firstLine="562"/>
        <w:jc w:val="center"/>
        <w:spacing w:line="520" w:lineRule="exact"/>
        <w:rPr>
          <w:rFonts w:ascii="仿宋" w:hAnsi="仿宋" w:eastAsia="仿宋" w:cs="仿宋_GB2312"/>
          <w:b/>
          <w:sz w:val="28"/>
          <w:szCs w:val="28"/>
        </w:rPr>
      </w:pPr>
      <w:r>
        <w:rPr>
          <w:rFonts w:ascii="仿宋" w:hAnsi="仿宋" w:eastAsia="仿宋" w:cs="仿宋_GB2312"/>
          <w:b/>
          <w:sz w:val="28"/>
          <w:szCs w:val="28"/>
        </w:rPr>
      </w:r>
      <w:r/>
    </w:p>
    <w:p>
      <w:pPr>
        <w:ind w:firstLine="562"/>
        <w:jc w:val="center"/>
        <w:spacing w:line="520" w:lineRule="exact"/>
        <w:rPr>
          <w:rFonts w:ascii="仿宋" w:hAnsi="仿宋" w:eastAsia="仿宋" w:cs="仿宋_GB2312"/>
          <w:b/>
          <w:sz w:val="28"/>
          <w:szCs w:val="28"/>
        </w:rPr>
      </w:pPr>
      <w:r>
        <w:rPr>
          <w:rFonts w:ascii="仿宋" w:hAnsi="仿宋" w:eastAsia="仿宋" w:cs="仿宋_GB2312"/>
          <w:b/>
          <w:sz w:val="28"/>
          <w:szCs w:val="28"/>
        </w:rPr>
      </w:r>
      <w:r/>
    </w:p>
    <w:p>
      <w:pPr>
        <w:ind w:firstLine="562"/>
        <w:jc w:val="center"/>
        <w:spacing w:line="520" w:lineRule="exact"/>
        <w:rPr>
          <w:rFonts w:ascii="仿宋" w:hAnsi="仿宋" w:eastAsia="仿宋" w:cs="仿宋_GB2312"/>
          <w:b/>
          <w:sz w:val="28"/>
          <w:szCs w:val="28"/>
        </w:rPr>
      </w:pPr>
      <w:r>
        <w:rPr>
          <w:rFonts w:ascii="仿宋" w:hAnsi="仿宋" w:eastAsia="仿宋" w:cs="仿宋_GB2312"/>
          <w:b/>
          <w:sz w:val="28"/>
          <w:szCs w:val="28"/>
        </w:rPr>
      </w:r>
      <w:r/>
    </w:p>
    <w:p>
      <w:pPr>
        <w:ind w:firstLine="562"/>
        <w:jc w:val="center"/>
        <w:spacing w:line="520" w:lineRule="exact"/>
        <w:rPr>
          <w:rFonts w:ascii="仿宋" w:hAnsi="仿宋" w:eastAsia="仿宋" w:cs="仿宋_GB2312"/>
          <w:b/>
          <w:sz w:val="28"/>
          <w:szCs w:val="28"/>
        </w:rPr>
      </w:pPr>
      <w:r>
        <w:rPr>
          <w:rFonts w:ascii="仿宋" w:hAnsi="仿宋" w:eastAsia="仿宋" w:cs="仿宋_GB2312"/>
          <w:b/>
          <w:sz w:val="28"/>
          <w:szCs w:val="28"/>
        </w:rPr>
      </w:r>
      <w:r/>
    </w:p>
    <w:p>
      <w:pPr>
        <w:ind w:left="1680" w:right="2100" w:firstLine="562"/>
        <w:spacing w:line="520" w:lineRule="exact"/>
        <w:rPr>
          <w:rFonts w:ascii="仿宋" w:hAnsi="仿宋" w:eastAsia="仿宋" w:cs="仿宋_GB2312"/>
          <w:b/>
          <w:sz w:val="28"/>
          <w:szCs w:val="28"/>
        </w:rPr>
      </w:pPr>
      <w:r>
        <w:rPr>
          <w:rFonts w:hint="eastAsia" w:ascii="仿宋" w:hAnsi="仿宋" w:eastAsia="仿宋" w:cs="仿宋_GB2312"/>
          <w:b/>
          <w:sz w:val="28"/>
          <w:szCs w:val="28"/>
        </w:rPr>
        <w:t xml:space="preserve">项 目 名 称：</w:t>
      </w:r>
      <w:r>
        <w:rPr>
          <w:rFonts w:hint="eastAsia" w:ascii="仿宋" w:hAnsi="仿宋" w:eastAsia="仿宋" w:cs="仿宋_GB2312"/>
          <w:b/>
          <w:sz w:val="28"/>
          <w:szCs w:val="28"/>
          <w:u w:val="single"/>
        </w:rPr>
        <w:t xml:space="preserve">                </w:t>
      </w:r>
      <w:r/>
    </w:p>
    <w:p>
      <w:pPr>
        <w:ind w:left="1680" w:right="2100" w:firstLine="562"/>
        <w:spacing w:line="520" w:lineRule="exact"/>
        <w:rPr>
          <w:rFonts w:ascii="仿宋" w:hAnsi="仿宋" w:eastAsia="仿宋" w:cs="仿宋_GB2312"/>
          <w:b/>
          <w:sz w:val="28"/>
          <w:szCs w:val="28"/>
          <w:u w:val="single"/>
        </w:rPr>
      </w:pPr>
      <w:r>
        <w:rPr>
          <w:rFonts w:hint="eastAsia" w:ascii="仿宋" w:hAnsi="仿宋" w:eastAsia="仿宋" w:cs="仿宋_GB2312"/>
          <w:b/>
          <w:sz w:val="28"/>
          <w:szCs w:val="28"/>
        </w:rPr>
        <w:t xml:space="preserve">项 目 编 号：</w:t>
      </w:r>
      <w:r>
        <w:rPr>
          <w:rFonts w:hint="eastAsia" w:ascii="仿宋" w:hAnsi="仿宋" w:eastAsia="仿宋" w:cs="仿宋_GB2312"/>
          <w:b/>
          <w:sz w:val="28"/>
          <w:szCs w:val="28"/>
          <w:u w:val="single"/>
        </w:rPr>
        <w:t xml:space="preserve">                </w:t>
      </w:r>
      <w:r/>
    </w:p>
    <w:p>
      <w:pPr>
        <w:ind w:left="1680" w:right="2100" w:firstLine="562"/>
        <w:spacing w:line="520" w:lineRule="exact"/>
        <w:rPr>
          <w:rFonts w:ascii="仿宋" w:hAnsi="仿宋" w:eastAsia="仿宋" w:cs="仿宋_GB2312"/>
          <w:b/>
          <w:sz w:val="28"/>
          <w:szCs w:val="28"/>
          <w:u w:val="single"/>
        </w:rPr>
      </w:pPr>
      <w:r>
        <w:rPr>
          <w:rFonts w:hint="eastAsia" w:ascii="仿宋" w:hAnsi="仿宋" w:eastAsia="仿宋" w:cs="仿宋_GB2312"/>
          <w:b/>
          <w:sz w:val="28"/>
          <w:szCs w:val="28"/>
        </w:rPr>
        <w:t xml:space="preserve">供应商名称 ：</w:t>
      </w:r>
      <w:r>
        <w:rPr>
          <w:rFonts w:hint="eastAsia" w:ascii="仿宋" w:hAnsi="仿宋" w:eastAsia="仿宋" w:cs="仿宋_GB2312"/>
          <w:b/>
          <w:sz w:val="28"/>
          <w:szCs w:val="28"/>
          <w:u w:val="single"/>
        </w:rPr>
        <w:t xml:space="preserve">（加盖CA电子公章）</w:t>
      </w:r>
      <w:r/>
    </w:p>
    <w:p>
      <w:pPr>
        <w:ind w:left="1680" w:right="2100" w:firstLine="562"/>
        <w:spacing w:line="520" w:lineRule="exact"/>
        <w:rPr>
          <w:rFonts w:ascii="仿宋" w:hAnsi="仿宋" w:eastAsia="仿宋" w:cs="仿宋_GB2312"/>
          <w:b/>
          <w:sz w:val="28"/>
          <w:szCs w:val="28"/>
          <w:u w:val="single"/>
        </w:rPr>
      </w:pPr>
      <w:r>
        <w:rPr>
          <w:rFonts w:hint="eastAsia" w:ascii="仿宋" w:hAnsi="仿宋" w:eastAsia="仿宋" w:cs="仿宋_GB2312"/>
          <w:b/>
          <w:sz w:val="28"/>
          <w:szCs w:val="28"/>
        </w:rPr>
        <w:t xml:space="preserve">日      期 ：</w:t>
      </w:r>
      <w:r>
        <w:rPr>
          <w:rFonts w:hint="eastAsia" w:ascii="仿宋" w:hAnsi="仿宋" w:eastAsia="仿宋" w:cs="仿宋_GB2312"/>
          <w:b/>
          <w:sz w:val="28"/>
          <w:szCs w:val="28"/>
          <w:u w:val="single"/>
        </w:rPr>
        <w:t xml:space="preserve">                </w:t>
      </w:r>
      <w:r/>
    </w:p>
    <w:p>
      <w:pPr>
        <w:ind w:firstLine="562"/>
        <w:jc w:val="center"/>
        <w:spacing w:line="520" w:lineRule="exact"/>
        <w:rPr>
          <w:rFonts w:ascii="仿宋" w:hAnsi="仿宋" w:eastAsia="仿宋" w:cs="仿宋_GB2312"/>
          <w:b/>
          <w:bCs/>
          <w:sz w:val="28"/>
          <w:szCs w:val="28"/>
        </w:rPr>
      </w:pPr>
      <w:r>
        <w:rPr>
          <w:rFonts w:ascii="仿宋" w:hAnsi="仿宋" w:eastAsia="仿宋" w:cs="仿宋_GB2312"/>
          <w:b/>
          <w:bCs/>
          <w:sz w:val="28"/>
          <w:szCs w:val="28"/>
        </w:rPr>
      </w:r>
      <w:r/>
    </w:p>
    <w:p>
      <w:pPr>
        <w:ind w:firstLine="560"/>
        <w:spacing w:line="520" w:lineRule="exact"/>
        <w:rPr>
          <w:rFonts w:ascii="仿宋" w:hAnsi="仿宋" w:eastAsia="仿宋" w:cs="仿宋_GB2312"/>
          <w:sz w:val="28"/>
          <w:szCs w:val="28"/>
        </w:rPr>
      </w:pPr>
      <w:r>
        <w:rPr>
          <w:rFonts w:ascii="仿宋" w:hAnsi="仿宋" w:eastAsia="仿宋" w:cs="仿宋_GB2312"/>
          <w:sz w:val="28"/>
          <w:szCs w:val="28"/>
        </w:rPr>
      </w:r>
      <w:r/>
    </w:p>
    <w:p>
      <w:pPr>
        <w:ind w:firstLine="562"/>
        <w:spacing w:line="520" w:lineRule="exact"/>
        <w:rPr>
          <w:rFonts w:ascii="仿宋" w:hAnsi="仿宋" w:eastAsia="仿宋" w:cs="仿宋_GB2312"/>
          <w:b/>
          <w:bCs/>
          <w:sz w:val="28"/>
          <w:szCs w:val="28"/>
        </w:rPr>
      </w:pPr>
      <w:r>
        <w:rPr>
          <w:rFonts w:hint="eastAsia" w:ascii="仿宋" w:hAnsi="仿宋" w:eastAsia="仿宋" w:cs="仿宋_GB2312"/>
          <w:b/>
          <w:sz w:val="28"/>
          <w:szCs w:val="28"/>
          <w:u w:val="single"/>
        </w:rPr>
        <w:br w:type="page" w:clear="all"/>
      </w:r>
      <w:r/>
    </w:p>
    <w:p>
      <w:pPr>
        <w:jc w:val="center"/>
        <w:spacing w:line="520" w:lineRule="exact"/>
        <w:rPr>
          <w:rFonts w:ascii="仿宋" w:hAnsi="仿宋" w:eastAsia="仿宋" w:cs="方正小标宋_GBK"/>
          <w:sz w:val="36"/>
          <w:szCs w:val="36"/>
        </w:rPr>
      </w:pPr>
      <w:r>
        <w:rPr>
          <w:rFonts w:hint="eastAsia" w:ascii="仿宋" w:hAnsi="仿宋" w:eastAsia="仿宋" w:cs="方正小标宋_GBK"/>
          <w:sz w:val="36"/>
          <w:szCs w:val="36"/>
        </w:rPr>
        <w:t xml:space="preserve">响应文件目录</w:t>
      </w:r>
      <w:r/>
    </w:p>
    <w:p>
      <w:pPr>
        <w:ind w:firstLine="562"/>
        <w:jc w:val="left"/>
        <w:spacing w:line="520" w:lineRule="exact"/>
        <w:rPr>
          <w:rFonts w:ascii="仿宋" w:hAnsi="仿宋" w:eastAsia="仿宋" w:cs="黑体"/>
          <w:iCs/>
          <w:sz w:val="28"/>
          <w:szCs w:val="28"/>
        </w:rPr>
      </w:pPr>
      <w:r>
        <w:rPr>
          <w:rFonts w:hint="eastAsia" w:ascii="仿宋" w:hAnsi="仿宋" w:eastAsia="仿宋" w:cs="黑体"/>
          <w:iCs/>
          <w:sz w:val="28"/>
          <w:szCs w:val="28"/>
        </w:rPr>
        <w:t xml:space="preserve">一、</w:t>
      </w:r>
      <w:r>
        <w:rPr>
          <w:rFonts w:ascii="仿宋" w:hAnsi="仿宋" w:eastAsia="仿宋" w:cs="黑体"/>
          <w:iCs/>
          <w:sz w:val="28"/>
          <w:szCs w:val="28"/>
        </w:rPr>
        <w:t xml:space="preserve"> </w:t>
      </w:r>
      <w:bookmarkStart w:id="165" w:name="OLE_LINK77"/>
      <w:r>
        <w:rPr>
          <w:rFonts w:hint="eastAsia" w:ascii="仿宋" w:hAnsi="仿宋" w:eastAsia="仿宋" w:cs="黑体"/>
          <w:iCs/>
          <w:sz w:val="28"/>
          <w:szCs w:val="28"/>
        </w:rPr>
        <w:t xml:space="preserve">项目组成员表（含框架协议项目负责人）</w:t>
      </w:r>
      <w:bookmarkEnd w:id="165"/>
      <w:r/>
      <w:r/>
    </w:p>
    <w:p>
      <w:pPr>
        <w:ind w:firstLine="560"/>
        <w:spacing w:line="560" w:lineRule="exact"/>
        <w:rPr>
          <w:rFonts w:ascii="仿宋" w:hAnsi="仿宋" w:eastAsia="仿宋" w:cs="黑体"/>
          <w:iCs/>
          <w:sz w:val="28"/>
          <w:szCs w:val="28"/>
        </w:rPr>
      </w:pPr>
      <w:r>
        <w:rPr>
          <w:rFonts w:hint="eastAsia" w:ascii="仿宋" w:hAnsi="仿宋" w:eastAsia="仿宋" w:cs="黑体"/>
          <w:iCs/>
          <w:sz w:val="28"/>
          <w:szCs w:val="28"/>
        </w:rPr>
        <w:t xml:space="preserve">二、响应函</w:t>
      </w:r>
      <w:r/>
    </w:p>
    <w:p>
      <w:pPr>
        <w:ind w:firstLine="560"/>
        <w:spacing w:line="560" w:lineRule="exact"/>
        <w:rPr>
          <w:rFonts w:ascii="仿宋" w:hAnsi="仿宋" w:eastAsia="仿宋" w:cs="黑体"/>
          <w:iCs/>
          <w:sz w:val="28"/>
          <w:szCs w:val="28"/>
        </w:rPr>
      </w:pPr>
      <w:r>
        <w:rPr>
          <w:rFonts w:hint="eastAsia" w:ascii="仿宋" w:hAnsi="仿宋" w:eastAsia="仿宋" w:cs="黑体"/>
          <w:iCs/>
          <w:sz w:val="28"/>
          <w:szCs w:val="28"/>
        </w:rPr>
        <w:t xml:space="preserve">三、报价一览表</w:t>
      </w:r>
      <w:r/>
    </w:p>
    <w:p>
      <w:pPr>
        <w:ind w:firstLine="560"/>
        <w:spacing w:line="560" w:lineRule="exact"/>
        <w:rPr>
          <w:rFonts w:ascii="仿宋" w:hAnsi="仿宋" w:eastAsia="仿宋" w:cs="黑体"/>
          <w:iCs/>
          <w:sz w:val="28"/>
          <w:szCs w:val="28"/>
        </w:rPr>
      </w:pPr>
      <w:r>
        <w:rPr>
          <w:rFonts w:hint="eastAsia" w:ascii="仿宋" w:hAnsi="仿宋" w:eastAsia="仿宋" w:cs="黑体"/>
          <w:iCs/>
          <w:sz w:val="28"/>
          <w:szCs w:val="28"/>
        </w:rPr>
        <w:t xml:space="preserve">四、采购服务报价明细表</w:t>
      </w:r>
      <w:r/>
    </w:p>
    <w:p>
      <w:pPr>
        <w:ind w:firstLine="560"/>
        <w:spacing w:line="560" w:lineRule="exact"/>
        <w:rPr>
          <w:rFonts w:ascii="仿宋" w:hAnsi="仿宋" w:eastAsia="仿宋" w:cs="黑体"/>
          <w:iCs/>
          <w:sz w:val="28"/>
          <w:szCs w:val="28"/>
        </w:rPr>
      </w:pPr>
      <w:r>
        <w:rPr>
          <w:rFonts w:hint="eastAsia" w:ascii="仿宋" w:hAnsi="仿宋" w:eastAsia="仿宋" w:cs="黑体"/>
          <w:iCs/>
          <w:sz w:val="28"/>
          <w:szCs w:val="28"/>
        </w:rPr>
        <w:t xml:space="preserve">五、法人或者其他组织的营业执照等证明文件</w:t>
      </w:r>
      <w:r/>
    </w:p>
    <w:p>
      <w:pPr>
        <w:ind w:firstLine="560"/>
        <w:spacing w:line="560" w:lineRule="exact"/>
        <w:rPr>
          <w:rFonts w:ascii="仿宋" w:hAnsi="仿宋" w:eastAsia="仿宋" w:cs="黑体"/>
          <w:iCs/>
          <w:sz w:val="28"/>
          <w:szCs w:val="28"/>
        </w:rPr>
      </w:pPr>
      <w:r>
        <w:rPr>
          <w:rFonts w:hint="eastAsia" w:ascii="仿宋" w:hAnsi="仿宋" w:eastAsia="仿宋" w:cs="黑体"/>
          <w:iCs/>
          <w:sz w:val="28"/>
          <w:szCs w:val="28"/>
        </w:rPr>
        <w:t xml:space="preserve">六、财务状况报告</w:t>
      </w:r>
      <w:r/>
    </w:p>
    <w:p>
      <w:pPr>
        <w:ind w:firstLine="560"/>
        <w:spacing w:line="560" w:lineRule="exact"/>
        <w:rPr>
          <w:rFonts w:ascii="仿宋" w:hAnsi="仿宋" w:eastAsia="仿宋" w:cs="黑体"/>
          <w:iCs/>
          <w:sz w:val="28"/>
          <w:szCs w:val="28"/>
        </w:rPr>
      </w:pPr>
      <w:r>
        <w:rPr>
          <w:rFonts w:hint="eastAsia" w:ascii="仿宋" w:hAnsi="仿宋" w:eastAsia="仿宋" w:cs="黑体"/>
          <w:iCs/>
          <w:sz w:val="28"/>
          <w:szCs w:val="28"/>
        </w:rPr>
        <w:t xml:space="preserve">七、依法缴纳税收和社会保障资金的相关材料</w:t>
      </w:r>
      <w:r/>
    </w:p>
    <w:p>
      <w:pPr>
        <w:ind w:firstLine="560"/>
        <w:spacing w:line="560" w:lineRule="exact"/>
        <w:rPr>
          <w:rFonts w:ascii="仿宋" w:hAnsi="仿宋" w:eastAsia="仿宋" w:cs="黑体"/>
          <w:iCs/>
          <w:sz w:val="28"/>
          <w:szCs w:val="28"/>
        </w:rPr>
      </w:pPr>
      <w:r>
        <w:rPr>
          <w:rFonts w:hint="eastAsia" w:ascii="仿宋" w:hAnsi="仿宋" w:eastAsia="仿宋" w:cs="黑体"/>
          <w:iCs/>
          <w:sz w:val="28"/>
          <w:szCs w:val="28"/>
        </w:rPr>
        <w:t xml:space="preserve">八、授权书</w:t>
      </w:r>
      <w:r/>
    </w:p>
    <w:p>
      <w:pPr>
        <w:ind w:firstLine="560"/>
        <w:spacing w:line="560" w:lineRule="exact"/>
        <w:rPr>
          <w:rFonts w:ascii="仿宋" w:hAnsi="仿宋" w:eastAsia="仿宋" w:cs="黑体"/>
          <w:iCs/>
          <w:sz w:val="28"/>
          <w:szCs w:val="28"/>
        </w:rPr>
      </w:pPr>
      <w:r>
        <w:rPr>
          <w:rFonts w:hint="eastAsia" w:ascii="仿宋" w:hAnsi="仿宋" w:eastAsia="仿宋" w:cs="黑体"/>
          <w:iCs/>
          <w:sz w:val="28"/>
          <w:szCs w:val="28"/>
        </w:rPr>
        <w:t xml:space="preserve">九、具备履行合同所必需的设备和专业技术能力的书面声明</w:t>
      </w:r>
      <w:r/>
    </w:p>
    <w:p>
      <w:pPr>
        <w:ind w:firstLine="560"/>
        <w:spacing w:line="560" w:lineRule="exact"/>
        <w:rPr>
          <w:rFonts w:ascii="仿宋" w:hAnsi="仿宋" w:eastAsia="仿宋" w:cs="黑体"/>
          <w:iCs/>
          <w:sz w:val="28"/>
          <w:szCs w:val="28"/>
        </w:rPr>
      </w:pPr>
      <w:r>
        <w:rPr>
          <w:rFonts w:hint="eastAsia" w:ascii="仿宋" w:hAnsi="仿宋" w:eastAsia="仿宋" w:cs="黑体"/>
          <w:iCs/>
          <w:sz w:val="28"/>
          <w:szCs w:val="28"/>
        </w:rPr>
        <w:t xml:space="preserve">十、法定代表人身份证扫描件、授权代表身份证扫描件</w:t>
      </w:r>
      <w:r/>
    </w:p>
    <w:p>
      <w:pPr>
        <w:ind w:firstLine="560"/>
        <w:spacing w:line="560" w:lineRule="exact"/>
        <w:rPr>
          <w:rFonts w:ascii="仿宋" w:hAnsi="仿宋" w:eastAsia="仿宋" w:cs="黑体"/>
          <w:iCs/>
          <w:sz w:val="28"/>
          <w:szCs w:val="28"/>
        </w:rPr>
      </w:pPr>
      <w:r>
        <w:rPr>
          <w:rFonts w:hint="eastAsia" w:ascii="仿宋" w:hAnsi="仿宋" w:eastAsia="仿宋" w:cs="黑体"/>
          <w:iCs/>
          <w:sz w:val="28"/>
          <w:szCs w:val="28"/>
        </w:rPr>
        <w:t xml:space="preserve">十一、无重大违法记录声明</w:t>
      </w:r>
      <w:r/>
    </w:p>
    <w:p>
      <w:pPr>
        <w:ind w:firstLine="560"/>
        <w:spacing w:line="560" w:lineRule="exact"/>
        <w:rPr>
          <w:rFonts w:ascii="仿宋" w:hAnsi="仿宋" w:eastAsia="仿宋" w:cs="黑体"/>
          <w:iCs/>
          <w:sz w:val="28"/>
          <w:szCs w:val="28"/>
        </w:rPr>
      </w:pPr>
      <w:r>
        <w:rPr>
          <w:rFonts w:hint="eastAsia" w:ascii="仿宋" w:hAnsi="仿宋" w:eastAsia="仿宋" w:cs="黑体"/>
          <w:iCs/>
          <w:sz w:val="28"/>
          <w:szCs w:val="28"/>
        </w:rPr>
        <w:t xml:space="preserve">十二、特定资格要求的证明文件</w:t>
      </w:r>
      <w:r/>
    </w:p>
    <w:p>
      <w:pPr>
        <w:ind w:firstLine="560"/>
        <w:spacing w:line="560" w:lineRule="exact"/>
        <w:rPr>
          <w:rFonts w:ascii="仿宋" w:hAnsi="仿宋" w:eastAsia="仿宋" w:cs="黑体"/>
          <w:iCs/>
          <w:sz w:val="28"/>
          <w:szCs w:val="28"/>
        </w:rPr>
      </w:pPr>
      <w:r>
        <w:rPr>
          <w:rFonts w:hint="eastAsia" w:ascii="仿宋" w:hAnsi="仿宋" w:eastAsia="仿宋" w:cs="黑体"/>
          <w:iCs/>
          <w:sz w:val="28"/>
          <w:szCs w:val="28"/>
        </w:rPr>
        <w:t xml:space="preserve">十三、服务要求响应及偏离表</w:t>
      </w:r>
      <w:r/>
    </w:p>
    <w:p>
      <w:pPr>
        <w:ind w:firstLine="560"/>
        <w:spacing w:line="560" w:lineRule="exact"/>
        <w:rPr>
          <w:rFonts w:ascii="仿宋" w:hAnsi="仿宋" w:eastAsia="仿宋" w:cs="黑体"/>
          <w:iCs/>
          <w:sz w:val="28"/>
          <w:szCs w:val="28"/>
        </w:rPr>
      </w:pPr>
      <w:r>
        <w:rPr>
          <w:rFonts w:hint="eastAsia" w:ascii="仿宋" w:hAnsi="仿宋" w:eastAsia="仿宋" w:cs="黑体"/>
          <w:iCs/>
          <w:sz w:val="28"/>
          <w:szCs w:val="28"/>
        </w:rPr>
        <w:t xml:space="preserve">十四、中小微企业声明函（服务）</w:t>
      </w:r>
      <w:r/>
    </w:p>
    <w:p>
      <w:pPr>
        <w:ind w:firstLine="560"/>
        <w:spacing w:line="560" w:lineRule="exact"/>
        <w:rPr>
          <w:rFonts w:ascii="仿宋" w:hAnsi="仿宋" w:eastAsia="仿宋" w:cs="黑体"/>
          <w:iCs/>
          <w:sz w:val="28"/>
          <w:szCs w:val="28"/>
        </w:rPr>
      </w:pPr>
      <w:r>
        <w:rPr>
          <w:rFonts w:hint="eastAsia" w:ascii="仿宋" w:hAnsi="仿宋" w:eastAsia="仿宋" w:cs="黑体"/>
          <w:iCs/>
          <w:sz w:val="28"/>
          <w:szCs w:val="28"/>
        </w:rPr>
        <w:t xml:space="preserve">十五、残疾人福利性单位声明函（如需要）</w:t>
      </w:r>
      <w:r/>
    </w:p>
    <w:p>
      <w:pPr>
        <w:ind w:firstLine="560"/>
        <w:spacing w:line="560" w:lineRule="exact"/>
        <w:rPr>
          <w:rFonts w:ascii="仿宋" w:hAnsi="仿宋" w:eastAsia="仿宋" w:cs="黑体"/>
          <w:iCs/>
          <w:sz w:val="28"/>
          <w:szCs w:val="28"/>
        </w:rPr>
      </w:pPr>
      <w:r>
        <w:rPr>
          <w:rFonts w:hint="eastAsia" w:ascii="仿宋" w:hAnsi="仿宋" w:eastAsia="仿宋" w:cs="黑体"/>
          <w:iCs/>
          <w:sz w:val="28"/>
          <w:szCs w:val="28"/>
        </w:rPr>
        <w:t xml:space="preserve">十六、项目组织实施方案（如需要）</w:t>
      </w:r>
      <w:r/>
    </w:p>
    <w:p>
      <w:pPr>
        <w:ind w:firstLine="560"/>
        <w:spacing w:line="560" w:lineRule="exact"/>
        <w:rPr>
          <w:rFonts w:ascii="仿宋" w:hAnsi="仿宋" w:eastAsia="仿宋" w:cs="黑体"/>
          <w:iCs/>
          <w:sz w:val="28"/>
          <w:szCs w:val="28"/>
        </w:rPr>
      </w:pPr>
      <w:r>
        <w:rPr>
          <w:rFonts w:hint="eastAsia" w:ascii="仿宋" w:hAnsi="仿宋" w:eastAsia="仿宋" w:cs="黑体"/>
          <w:iCs/>
          <w:sz w:val="28"/>
          <w:szCs w:val="28"/>
        </w:rPr>
        <w:t xml:space="preserve">十七、质保、服务承诺及培训计划等（如需要）</w:t>
      </w:r>
      <w:r/>
    </w:p>
    <w:p>
      <w:pPr>
        <w:ind w:firstLine="560"/>
        <w:spacing w:line="560" w:lineRule="exact"/>
        <w:rPr>
          <w:rFonts w:ascii="仿宋" w:hAnsi="仿宋" w:eastAsia="仿宋" w:cs="黑体"/>
          <w:iCs/>
          <w:sz w:val="28"/>
          <w:szCs w:val="28"/>
        </w:rPr>
      </w:pPr>
      <w:r>
        <w:rPr>
          <w:rFonts w:hint="eastAsia" w:ascii="仿宋" w:hAnsi="仿宋" w:eastAsia="仿宋" w:cs="黑体"/>
          <w:iCs/>
          <w:sz w:val="28"/>
          <w:szCs w:val="28"/>
        </w:rPr>
        <w:t xml:space="preserve">十八、协审响应服务承诺书</w:t>
      </w:r>
      <w:r/>
    </w:p>
    <w:p>
      <w:pPr>
        <w:ind w:firstLine="560"/>
        <w:spacing w:line="560" w:lineRule="exact"/>
        <w:rPr>
          <w:rFonts w:ascii="仿宋" w:hAnsi="仿宋" w:eastAsia="仿宋" w:cs="黑体"/>
          <w:iCs/>
          <w:sz w:val="28"/>
          <w:szCs w:val="28"/>
        </w:rPr>
      </w:pPr>
      <w:r>
        <w:rPr>
          <w:rFonts w:hint="eastAsia" w:ascii="仿宋" w:hAnsi="仿宋" w:eastAsia="仿宋" w:cs="黑体"/>
          <w:iCs/>
          <w:sz w:val="28"/>
          <w:szCs w:val="28"/>
        </w:rPr>
        <w:t xml:space="preserve">十九、“采购需求”部分要求提供或评分办法中涉及评审事项的证书、承诺、材料等材料</w:t>
      </w:r>
      <w:r/>
    </w:p>
    <w:p>
      <w:pPr>
        <w:ind w:firstLine="560"/>
        <w:spacing w:line="560" w:lineRule="exact"/>
        <w:rPr>
          <w:rFonts w:ascii="仿宋" w:hAnsi="仿宋" w:eastAsia="仿宋" w:cs="黑体"/>
          <w:iCs/>
          <w:sz w:val="28"/>
          <w:szCs w:val="28"/>
        </w:rPr>
      </w:pPr>
      <w:r>
        <w:rPr>
          <w:rFonts w:hint="eastAsia" w:ascii="仿宋" w:hAnsi="仿宋" w:eastAsia="仿宋" w:cs="黑体"/>
          <w:iCs/>
          <w:sz w:val="28"/>
          <w:szCs w:val="28"/>
        </w:rPr>
        <w:t xml:space="preserve">二十、征集文件要求或供应商认为需要提供的其他资料</w:t>
      </w:r>
      <w:r/>
    </w:p>
    <w:p>
      <w:pPr>
        <w:pStyle w:val="737"/>
        <w:rPr>
          <w:rFonts w:ascii="仿宋" w:hAnsi="仿宋" w:eastAsia="仿宋" w:cs="黑体"/>
          <w:iCs/>
          <w:sz w:val="28"/>
          <w:szCs w:val="28"/>
        </w:rPr>
      </w:pPr>
      <w:r>
        <w:rPr>
          <w:rFonts w:ascii="仿宋" w:hAnsi="仿宋" w:eastAsia="仿宋" w:cs="黑体"/>
          <w:iCs/>
          <w:sz w:val="28"/>
          <w:szCs w:val="28"/>
        </w:rPr>
      </w:r>
      <w:r/>
    </w:p>
    <w:p>
      <w:pPr>
        <w:ind w:firstLine="560"/>
        <w:spacing w:line="560" w:lineRule="exact"/>
        <w:rPr>
          <w:rFonts w:ascii="仿宋" w:hAnsi="仿宋" w:eastAsia="仿宋" w:cs="黑体"/>
          <w:iCs/>
          <w:sz w:val="28"/>
          <w:szCs w:val="28"/>
        </w:rPr>
      </w:pPr>
      <w:r>
        <w:rPr>
          <w:rFonts w:ascii="仿宋" w:hAnsi="仿宋" w:eastAsia="仿宋" w:cs="黑体"/>
          <w:iCs/>
          <w:sz w:val="28"/>
          <w:szCs w:val="28"/>
        </w:rPr>
      </w:r>
      <w:r/>
    </w:p>
    <w:p>
      <w:pPr>
        <w:ind w:firstLine="960"/>
        <w:jc w:val="center"/>
        <w:rPr>
          <w:rFonts w:ascii="仿宋" w:hAnsi="仿宋" w:eastAsia="仿宋" w:cs="Times New Roman"/>
          <w:i/>
          <w:sz w:val="28"/>
          <w:szCs w:val="28"/>
        </w:rPr>
        <w:outlineLvl w:val="1"/>
      </w:pPr>
      <w:r>
        <w:rPr>
          <w:rFonts w:hint="eastAsia" w:ascii="仿宋" w:hAnsi="仿宋" w:eastAsia="仿宋" w:cs="黑体"/>
          <w:sz w:val="32"/>
          <w:szCs w:val="32"/>
        </w:rPr>
        <w:br w:type="page" w:clear="all"/>
      </w:r>
      <w:r>
        <w:rPr>
          <w:rFonts w:hint="eastAsia" w:ascii="仿宋" w:hAnsi="仿宋" w:eastAsia="仿宋" w:cs="Times New Roman"/>
          <w:bCs/>
          <w:i/>
          <w:sz w:val="28"/>
          <w:szCs w:val="28"/>
        </w:rPr>
        <w:t xml:space="preserve">一、</w:t>
      </w:r>
      <w:r>
        <w:rPr>
          <w:rFonts w:ascii="仿宋" w:hAnsi="仿宋" w:eastAsia="仿宋" w:cs="Times New Roman"/>
          <w:bCs/>
          <w:i/>
          <w:sz w:val="28"/>
          <w:szCs w:val="28"/>
        </w:rPr>
        <w:t xml:space="preserve"> </w:t>
      </w:r>
      <w:r>
        <w:rPr>
          <w:rFonts w:hint="eastAsia" w:ascii="仿宋" w:hAnsi="仿宋" w:eastAsia="仿宋" w:cs="Times New Roman"/>
          <w:i/>
          <w:sz w:val="28"/>
          <w:szCs w:val="28"/>
        </w:rPr>
        <w:t xml:space="preserve">项目组成员表（含框架协议项目负责人）（附证书）</w:t>
      </w:r>
      <w:r/>
    </w:p>
    <w:p>
      <w:pPr>
        <w:rPr>
          <w:rFonts w:ascii="仿宋" w:hAnsi="仿宋" w:eastAsia="仿宋" w:cs="Times New Roman"/>
          <w:szCs w:val="20"/>
        </w:rPr>
      </w:pPr>
      <w:r>
        <w:rPr>
          <w:rFonts w:ascii="仿宋" w:hAnsi="仿宋" w:eastAsia="仿宋" w:cs="Times New Roman"/>
          <w:szCs w:val="20"/>
        </w:rPr>
      </w:r>
      <w:r/>
    </w:p>
    <w:p>
      <w:pPr>
        <w:spacing w:line="560" w:lineRule="exact"/>
        <w:rPr>
          <w:rFonts w:ascii="宋体" w:hAnsi="宋体" w:eastAsia="宋体" w:cs="Times New Roman"/>
          <w:sz w:val="30"/>
          <w:szCs w:val="20"/>
        </w:rPr>
      </w:pPr>
      <w:r>
        <w:rPr>
          <w:rFonts w:ascii="宋体" w:hAnsi="宋体" w:eastAsia="宋体" w:cs="Times New Roman"/>
          <w:sz w:val="30"/>
          <w:szCs w:val="20"/>
        </w:rPr>
      </w:r>
      <w:r/>
    </w:p>
    <w:tbl>
      <w:tblPr>
        <w:tblStyle w:val="73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1820"/>
        <w:gridCol w:w="1582"/>
        <w:gridCol w:w="1701"/>
        <w:gridCol w:w="1045"/>
        <w:gridCol w:w="1784"/>
      </w:tblGrid>
      <w:tr>
        <w:trPr/>
        <w:tc>
          <w:tcPr>
            <w:tcW w:w="1242" w:type="dxa"/>
            <w:vAlign w:val="center"/>
            <w:textDirection w:val="lrTb"/>
            <w:noWrap w:val="false"/>
          </w:tcPr>
          <w:p>
            <w:pPr>
              <w:jc w:val="center"/>
              <w:spacing w:line="560" w:lineRule="exact"/>
              <w:rPr>
                <w:rFonts w:ascii="仿宋" w:hAnsi="仿宋" w:eastAsia="仿宋" w:cs="Times New Roman"/>
                <w:sz w:val="28"/>
                <w:szCs w:val="28"/>
              </w:rPr>
            </w:pPr>
            <w:r>
              <w:rPr>
                <w:rFonts w:hint="eastAsia" w:ascii="仿宋" w:hAnsi="仿宋" w:eastAsia="仿宋" w:cs="Times New Roman"/>
                <w:sz w:val="28"/>
                <w:szCs w:val="28"/>
              </w:rPr>
              <w:t xml:space="preserve">序号</w:t>
            </w:r>
            <w:r/>
          </w:p>
        </w:tc>
        <w:tc>
          <w:tcPr>
            <w:tcW w:w="1820" w:type="dxa"/>
            <w:vAlign w:val="center"/>
            <w:textDirection w:val="lrTb"/>
            <w:noWrap w:val="false"/>
          </w:tcPr>
          <w:p>
            <w:pPr>
              <w:jc w:val="center"/>
              <w:spacing w:line="560" w:lineRule="exact"/>
              <w:rPr>
                <w:rFonts w:ascii="仿宋" w:hAnsi="仿宋" w:eastAsia="仿宋" w:cs="Times New Roman"/>
                <w:sz w:val="28"/>
                <w:szCs w:val="28"/>
              </w:rPr>
            </w:pPr>
            <w:r>
              <w:rPr>
                <w:rFonts w:hint="eastAsia" w:ascii="仿宋" w:hAnsi="仿宋" w:eastAsia="仿宋" w:cs="Times New Roman"/>
                <w:sz w:val="28"/>
                <w:szCs w:val="28"/>
              </w:rPr>
              <w:t xml:space="preserve">姓名</w:t>
            </w:r>
            <w:r/>
          </w:p>
        </w:tc>
        <w:tc>
          <w:tcPr>
            <w:tcW w:w="1582" w:type="dxa"/>
            <w:vAlign w:val="center"/>
            <w:textDirection w:val="lrTb"/>
            <w:noWrap w:val="false"/>
          </w:tcPr>
          <w:p>
            <w:pPr>
              <w:jc w:val="center"/>
              <w:spacing w:line="560" w:lineRule="exact"/>
              <w:rPr>
                <w:rFonts w:ascii="仿宋" w:hAnsi="仿宋" w:eastAsia="仿宋" w:cs="Times New Roman"/>
                <w:sz w:val="28"/>
                <w:szCs w:val="28"/>
              </w:rPr>
            </w:pPr>
            <w:r>
              <w:rPr>
                <w:rFonts w:hint="eastAsia" w:ascii="仿宋" w:hAnsi="仿宋" w:eastAsia="仿宋" w:cs="Times New Roman"/>
                <w:sz w:val="28"/>
                <w:szCs w:val="28"/>
              </w:rPr>
              <w:t xml:space="preserve">执业职格</w:t>
            </w:r>
            <w:r/>
          </w:p>
        </w:tc>
        <w:tc>
          <w:tcPr>
            <w:tcW w:w="1701" w:type="dxa"/>
            <w:vAlign w:val="center"/>
            <w:textDirection w:val="lrTb"/>
            <w:noWrap w:val="false"/>
          </w:tcPr>
          <w:p>
            <w:pPr>
              <w:jc w:val="center"/>
              <w:spacing w:line="560" w:lineRule="exact"/>
              <w:rPr>
                <w:rFonts w:ascii="仿宋" w:hAnsi="仿宋" w:eastAsia="仿宋" w:cs="Times New Roman"/>
                <w:sz w:val="28"/>
                <w:szCs w:val="28"/>
              </w:rPr>
            </w:pPr>
            <w:r>
              <w:rPr>
                <w:rFonts w:hint="eastAsia" w:ascii="仿宋" w:hAnsi="仿宋" w:eastAsia="仿宋" w:cs="Times New Roman"/>
                <w:sz w:val="28"/>
                <w:szCs w:val="28"/>
              </w:rPr>
              <w:t xml:space="preserve">证书编号</w:t>
            </w:r>
            <w:r/>
          </w:p>
        </w:tc>
        <w:tc>
          <w:tcPr>
            <w:tcW w:w="1045" w:type="dxa"/>
            <w:vAlign w:val="center"/>
            <w:textDirection w:val="lrTb"/>
            <w:noWrap w:val="false"/>
          </w:tcPr>
          <w:p>
            <w:pPr>
              <w:jc w:val="center"/>
              <w:spacing w:line="560" w:lineRule="exact"/>
              <w:rPr>
                <w:rFonts w:ascii="仿宋" w:hAnsi="仿宋" w:eastAsia="仿宋" w:cs="Times New Roman"/>
                <w:sz w:val="28"/>
                <w:szCs w:val="28"/>
              </w:rPr>
            </w:pPr>
            <w:r>
              <w:rPr>
                <w:rFonts w:hint="eastAsia" w:ascii="仿宋" w:hAnsi="仿宋" w:eastAsia="仿宋" w:cs="Times New Roman"/>
                <w:sz w:val="28"/>
                <w:szCs w:val="28"/>
              </w:rPr>
              <w:t xml:space="preserve">专业</w:t>
            </w:r>
            <w:r/>
          </w:p>
        </w:tc>
        <w:tc>
          <w:tcPr>
            <w:tcW w:w="1784" w:type="dxa"/>
            <w:vAlign w:val="center"/>
            <w:textDirection w:val="lrTb"/>
            <w:noWrap w:val="false"/>
          </w:tcPr>
          <w:p>
            <w:pPr>
              <w:jc w:val="center"/>
              <w:spacing w:line="560" w:lineRule="exact"/>
              <w:rPr>
                <w:rFonts w:ascii="仿宋" w:hAnsi="仿宋" w:eastAsia="仿宋" w:cs="Times New Roman"/>
                <w:sz w:val="28"/>
                <w:szCs w:val="28"/>
              </w:rPr>
            </w:pPr>
            <w:r>
              <w:rPr>
                <w:rFonts w:hint="eastAsia" w:ascii="仿宋" w:hAnsi="仿宋" w:eastAsia="仿宋" w:cs="Times New Roman"/>
                <w:sz w:val="28"/>
                <w:szCs w:val="28"/>
              </w:rPr>
              <w:t xml:space="preserve">备注</w:t>
            </w:r>
            <w:r/>
          </w:p>
        </w:tc>
      </w:tr>
      <w:tr>
        <w:trPr/>
        <w:tc>
          <w:tcPr>
            <w:tcW w:w="1242" w:type="dxa"/>
            <w:vAlign w:val="center"/>
            <w:textDirection w:val="lrTb"/>
            <w:noWrap w:val="false"/>
          </w:tcPr>
          <w:p>
            <w:pPr>
              <w:jc w:val="center"/>
              <w:spacing w:line="560" w:lineRule="exact"/>
              <w:rPr>
                <w:rFonts w:ascii="仿宋" w:hAnsi="仿宋" w:eastAsia="仿宋" w:cs="Times New Roman"/>
                <w:sz w:val="28"/>
                <w:szCs w:val="28"/>
              </w:rPr>
            </w:pPr>
            <w:r>
              <w:rPr>
                <w:rFonts w:hint="eastAsia" w:ascii="仿宋" w:hAnsi="仿宋" w:eastAsia="仿宋" w:cs="Times New Roman"/>
                <w:sz w:val="28"/>
                <w:szCs w:val="28"/>
              </w:rPr>
              <w:t xml:space="preserve">1</w:t>
            </w:r>
            <w:r/>
          </w:p>
        </w:tc>
        <w:tc>
          <w:tcPr>
            <w:tcW w:w="1820" w:type="dxa"/>
            <w:vAlign w:val="center"/>
            <w:textDirection w:val="lrTb"/>
            <w:noWrap w:val="false"/>
          </w:tcPr>
          <w:p>
            <w:pPr>
              <w:jc w:val="center"/>
              <w:spacing w:line="560" w:lineRule="exact"/>
              <w:rPr>
                <w:rFonts w:ascii="仿宋" w:hAnsi="仿宋" w:eastAsia="仿宋" w:cs="Times New Roman"/>
                <w:sz w:val="28"/>
                <w:szCs w:val="28"/>
              </w:rPr>
            </w:pPr>
            <w:r>
              <w:rPr>
                <w:rFonts w:ascii="仿宋" w:hAnsi="仿宋" w:eastAsia="仿宋" w:cs="Times New Roman"/>
                <w:sz w:val="28"/>
                <w:szCs w:val="28"/>
              </w:rPr>
            </w:r>
            <w:r/>
          </w:p>
        </w:tc>
        <w:tc>
          <w:tcPr>
            <w:tcW w:w="1582" w:type="dxa"/>
            <w:vAlign w:val="center"/>
            <w:textDirection w:val="lrTb"/>
            <w:noWrap w:val="false"/>
          </w:tcPr>
          <w:p>
            <w:pPr>
              <w:jc w:val="center"/>
              <w:spacing w:line="560" w:lineRule="exact"/>
              <w:rPr>
                <w:rFonts w:ascii="仿宋" w:hAnsi="仿宋" w:eastAsia="仿宋" w:cs="Times New Roman"/>
                <w:sz w:val="24"/>
                <w:szCs w:val="24"/>
              </w:rPr>
            </w:pPr>
            <w:r>
              <w:rPr>
                <w:rFonts w:ascii="仿宋" w:hAnsi="仿宋" w:eastAsia="仿宋" w:cs="Times New Roman"/>
                <w:sz w:val="24"/>
                <w:szCs w:val="24"/>
              </w:rPr>
              <w:t xml:space="preserve">一级注册造价工程师</w:t>
            </w:r>
            <w:r/>
          </w:p>
        </w:tc>
        <w:tc>
          <w:tcPr>
            <w:tcW w:w="1701" w:type="dxa"/>
            <w:vAlign w:val="center"/>
            <w:textDirection w:val="lrTb"/>
            <w:noWrap w:val="false"/>
          </w:tcPr>
          <w:p>
            <w:pPr>
              <w:jc w:val="center"/>
              <w:spacing w:line="560" w:lineRule="exact"/>
              <w:rPr>
                <w:rFonts w:ascii="仿宋" w:hAnsi="仿宋" w:eastAsia="仿宋" w:cs="Times New Roman"/>
                <w:sz w:val="28"/>
                <w:szCs w:val="28"/>
              </w:rPr>
            </w:pPr>
            <w:r>
              <w:rPr>
                <w:rFonts w:ascii="仿宋" w:hAnsi="仿宋" w:eastAsia="仿宋" w:cs="Times New Roman"/>
                <w:sz w:val="28"/>
                <w:szCs w:val="28"/>
              </w:rPr>
            </w:r>
            <w:r/>
          </w:p>
        </w:tc>
        <w:tc>
          <w:tcPr>
            <w:tcW w:w="1045" w:type="dxa"/>
            <w:vAlign w:val="center"/>
            <w:textDirection w:val="lrTb"/>
            <w:noWrap w:val="false"/>
          </w:tcPr>
          <w:p>
            <w:pPr>
              <w:jc w:val="center"/>
              <w:spacing w:line="560" w:lineRule="exact"/>
              <w:rPr>
                <w:rFonts w:ascii="仿宋" w:hAnsi="仿宋" w:eastAsia="仿宋" w:cs="Times New Roman"/>
                <w:sz w:val="28"/>
                <w:szCs w:val="28"/>
              </w:rPr>
            </w:pPr>
            <w:r>
              <w:rPr>
                <w:rFonts w:ascii="仿宋" w:hAnsi="仿宋" w:eastAsia="仿宋" w:cs="Times New Roman"/>
                <w:sz w:val="28"/>
                <w:szCs w:val="28"/>
              </w:rPr>
            </w:r>
            <w:r/>
          </w:p>
        </w:tc>
        <w:tc>
          <w:tcPr>
            <w:tcW w:w="1784" w:type="dxa"/>
            <w:vAlign w:val="center"/>
            <w:textDirection w:val="lrTb"/>
            <w:noWrap w:val="false"/>
          </w:tcPr>
          <w:p>
            <w:pPr>
              <w:jc w:val="center"/>
              <w:spacing w:line="560" w:lineRule="exact"/>
              <w:rPr>
                <w:rFonts w:ascii="仿宋" w:hAnsi="仿宋" w:eastAsia="仿宋" w:cs="Times New Roman"/>
                <w:sz w:val="28"/>
                <w:szCs w:val="28"/>
              </w:rPr>
            </w:pPr>
            <w:r>
              <w:rPr>
                <w:rFonts w:hint="eastAsia" w:ascii="仿宋" w:hAnsi="仿宋" w:eastAsia="仿宋" w:cs="Times New Roman"/>
                <w:sz w:val="28"/>
                <w:szCs w:val="28"/>
              </w:rPr>
              <w:t xml:space="preserve">框架协议项目负责人</w:t>
            </w:r>
            <w:r/>
          </w:p>
        </w:tc>
      </w:tr>
      <w:tr>
        <w:trPr/>
        <w:tc>
          <w:tcPr>
            <w:tcW w:w="1242" w:type="dxa"/>
            <w:vAlign w:val="center"/>
            <w:textDirection w:val="lrTb"/>
            <w:noWrap w:val="false"/>
          </w:tcPr>
          <w:p>
            <w:pPr>
              <w:jc w:val="center"/>
              <w:spacing w:line="560" w:lineRule="exact"/>
              <w:rPr>
                <w:rFonts w:ascii="仿宋" w:hAnsi="仿宋" w:eastAsia="仿宋" w:cs="Times New Roman"/>
                <w:sz w:val="28"/>
                <w:szCs w:val="28"/>
              </w:rPr>
            </w:pPr>
            <w:r>
              <w:rPr>
                <w:rFonts w:hint="eastAsia" w:ascii="仿宋" w:hAnsi="仿宋" w:eastAsia="仿宋" w:cs="Times New Roman"/>
                <w:sz w:val="28"/>
                <w:szCs w:val="28"/>
              </w:rPr>
              <w:t xml:space="preserve">……</w:t>
            </w:r>
            <w:r/>
          </w:p>
        </w:tc>
        <w:tc>
          <w:tcPr>
            <w:tcW w:w="1820" w:type="dxa"/>
            <w:vAlign w:val="center"/>
            <w:textDirection w:val="lrTb"/>
            <w:noWrap w:val="false"/>
          </w:tcPr>
          <w:p>
            <w:pPr>
              <w:jc w:val="center"/>
              <w:spacing w:line="560" w:lineRule="exact"/>
              <w:rPr>
                <w:rFonts w:ascii="仿宋" w:hAnsi="仿宋" w:eastAsia="仿宋" w:cs="Times New Roman"/>
                <w:sz w:val="28"/>
                <w:szCs w:val="28"/>
              </w:rPr>
            </w:pPr>
            <w:r>
              <w:rPr>
                <w:rFonts w:ascii="仿宋" w:hAnsi="仿宋" w:eastAsia="仿宋" w:cs="Times New Roman"/>
                <w:sz w:val="28"/>
                <w:szCs w:val="28"/>
              </w:rPr>
            </w:r>
            <w:r/>
          </w:p>
        </w:tc>
        <w:tc>
          <w:tcPr>
            <w:tcW w:w="1582" w:type="dxa"/>
            <w:textDirection w:val="lrTb"/>
            <w:noWrap w:val="false"/>
          </w:tcPr>
          <w:p>
            <w:pPr>
              <w:jc w:val="center"/>
              <w:spacing w:line="560" w:lineRule="exact"/>
              <w:rPr>
                <w:rFonts w:ascii="仿宋" w:hAnsi="仿宋" w:eastAsia="仿宋" w:cs="Times New Roman"/>
                <w:sz w:val="24"/>
                <w:szCs w:val="24"/>
              </w:rPr>
            </w:pPr>
            <w:r>
              <w:rPr>
                <w:rFonts w:ascii="仿宋" w:hAnsi="仿宋" w:eastAsia="仿宋" w:cs="Times New Roman"/>
                <w:sz w:val="24"/>
                <w:szCs w:val="24"/>
              </w:rPr>
            </w:r>
            <w:r/>
          </w:p>
        </w:tc>
        <w:tc>
          <w:tcPr>
            <w:tcW w:w="1701" w:type="dxa"/>
            <w:vAlign w:val="center"/>
            <w:textDirection w:val="lrTb"/>
            <w:noWrap w:val="false"/>
          </w:tcPr>
          <w:p>
            <w:pPr>
              <w:jc w:val="center"/>
              <w:spacing w:line="560" w:lineRule="exact"/>
              <w:rPr>
                <w:rFonts w:ascii="仿宋" w:hAnsi="仿宋" w:eastAsia="仿宋" w:cs="Times New Roman"/>
                <w:sz w:val="28"/>
                <w:szCs w:val="28"/>
              </w:rPr>
            </w:pPr>
            <w:r>
              <w:rPr>
                <w:rFonts w:ascii="仿宋" w:hAnsi="仿宋" w:eastAsia="仿宋" w:cs="Times New Roman"/>
                <w:sz w:val="28"/>
                <w:szCs w:val="28"/>
              </w:rPr>
            </w:r>
            <w:r/>
          </w:p>
        </w:tc>
        <w:tc>
          <w:tcPr>
            <w:tcW w:w="1045" w:type="dxa"/>
            <w:vAlign w:val="center"/>
            <w:textDirection w:val="lrTb"/>
            <w:noWrap w:val="false"/>
          </w:tcPr>
          <w:p>
            <w:pPr>
              <w:jc w:val="center"/>
              <w:spacing w:line="560" w:lineRule="exact"/>
              <w:rPr>
                <w:rFonts w:ascii="仿宋" w:hAnsi="仿宋" w:eastAsia="仿宋" w:cs="Times New Roman"/>
                <w:sz w:val="28"/>
                <w:szCs w:val="28"/>
              </w:rPr>
            </w:pPr>
            <w:r>
              <w:rPr>
                <w:rFonts w:ascii="仿宋" w:hAnsi="仿宋" w:eastAsia="仿宋" w:cs="Times New Roman"/>
                <w:sz w:val="28"/>
                <w:szCs w:val="28"/>
              </w:rPr>
            </w:r>
            <w:r/>
          </w:p>
        </w:tc>
        <w:tc>
          <w:tcPr>
            <w:tcW w:w="1784" w:type="dxa"/>
            <w:vAlign w:val="center"/>
            <w:textDirection w:val="lrTb"/>
            <w:noWrap w:val="false"/>
          </w:tcPr>
          <w:p>
            <w:pPr>
              <w:jc w:val="center"/>
              <w:spacing w:line="560" w:lineRule="exact"/>
              <w:rPr>
                <w:rFonts w:ascii="仿宋" w:hAnsi="仿宋" w:eastAsia="仿宋" w:cs="Times New Roman"/>
                <w:sz w:val="28"/>
                <w:szCs w:val="28"/>
              </w:rPr>
            </w:pPr>
            <w:r>
              <w:rPr>
                <w:rFonts w:ascii="仿宋" w:hAnsi="仿宋" w:eastAsia="仿宋" w:cs="Times New Roman"/>
                <w:sz w:val="28"/>
                <w:szCs w:val="28"/>
              </w:rPr>
            </w:r>
            <w:r/>
          </w:p>
        </w:tc>
      </w:tr>
      <w:tr>
        <w:trPr/>
        <w:tc>
          <w:tcPr>
            <w:tcW w:w="1242" w:type="dxa"/>
            <w:vAlign w:val="center"/>
            <w:textDirection w:val="lrTb"/>
            <w:noWrap w:val="false"/>
          </w:tcPr>
          <w:p>
            <w:pPr>
              <w:jc w:val="center"/>
              <w:spacing w:line="560" w:lineRule="exact"/>
              <w:rPr>
                <w:rFonts w:ascii="宋体" w:hAnsi="宋体" w:eastAsia="宋体" w:cs="Times New Roman"/>
                <w:sz w:val="28"/>
                <w:szCs w:val="28"/>
              </w:rPr>
            </w:pPr>
            <w:r>
              <w:rPr>
                <w:rFonts w:ascii="宋体" w:hAnsi="宋体" w:eastAsia="宋体" w:cs="Times New Roman"/>
                <w:sz w:val="28"/>
                <w:szCs w:val="28"/>
              </w:rPr>
            </w:r>
            <w:r/>
          </w:p>
        </w:tc>
        <w:tc>
          <w:tcPr>
            <w:tcW w:w="1820" w:type="dxa"/>
            <w:vAlign w:val="center"/>
            <w:textDirection w:val="lrTb"/>
            <w:noWrap w:val="false"/>
          </w:tcPr>
          <w:p>
            <w:pPr>
              <w:jc w:val="center"/>
              <w:spacing w:line="560" w:lineRule="exact"/>
              <w:rPr>
                <w:rFonts w:ascii="宋体" w:hAnsi="宋体" w:eastAsia="宋体" w:cs="Times New Roman"/>
                <w:sz w:val="28"/>
                <w:szCs w:val="28"/>
              </w:rPr>
            </w:pPr>
            <w:r>
              <w:rPr>
                <w:rFonts w:ascii="宋体" w:hAnsi="宋体" w:eastAsia="宋体" w:cs="Times New Roman"/>
                <w:sz w:val="28"/>
                <w:szCs w:val="28"/>
              </w:rPr>
            </w:r>
            <w:r/>
          </w:p>
        </w:tc>
        <w:tc>
          <w:tcPr>
            <w:tcW w:w="1582" w:type="dxa"/>
            <w:vAlign w:val="center"/>
            <w:textDirection w:val="lrTb"/>
            <w:noWrap w:val="false"/>
          </w:tcPr>
          <w:p>
            <w:pPr>
              <w:jc w:val="center"/>
              <w:spacing w:line="560" w:lineRule="exact"/>
              <w:rPr>
                <w:rFonts w:ascii="宋体" w:hAnsi="宋体" w:eastAsia="宋体" w:cs="Times New Roman"/>
                <w:sz w:val="24"/>
                <w:szCs w:val="24"/>
              </w:rPr>
            </w:pPr>
            <w:r>
              <w:rPr>
                <w:rFonts w:ascii="宋体" w:hAnsi="宋体" w:eastAsia="宋体" w:cs="Times New Roman"/>
                <w:sz w:val="24"/>
                <w:szCs w:val="24"/>
              </w:rPr>
            </w:r>
            <w:r/>
          </w:p>
        </w:tc>
        <w:tc>
          <w:tcPr>
            <w:tcW w:w="1701" w:type="dxa"/>
            <w:vAlign w:val="center"/>
            <w:textDirection w:val="lrTb"/>
            <w:noWrap w:val="false"/>
          </w:tcPr>
          <w:p>
            <w:pPr>
              <w:jc w:val="center"/>
              <w:spacing w:line="560" w:lineRule="exact"/>
              <w:rPr>
                <w:rFonts w:ascii="宋体" w:hAnsi="宋体" w:eastAsia="宋体" w:cs="Times New Roman"/>
                <w:sz w:val="28"/>
                <w:szCs w:val="28"/>
              </w:rPr>
            </w:pPr>
            <w:r>
              <w:rPr>
                <w:rFonts w:ascii="宋体" w:hAnsi="宋体" w:eastAsia="宋体" w:cs="Times New Roman"/>
                <w:sz w:val="28"/>
                <w:szCs w:val="28"/>
              </w:rPr>
            </w:r>
            <w:r/>
          </w:p>
        </w:tc>
        <w:tc>
          <w:tcPr>
            <w:tcW w:w="1045" w:type="dxa"/>
            <w:vAlign w:val="center"/>
            <w:textDirection w:val="lrTb"/>
            <w:noWrap w:val="false"/>
          </w:tcPr>
          <w:p>
            <w:pPr>
              <w:jc w:val="center"/>
              <w:spacing w:line="560" w:lineRule="exact"/>
              <w:rPr>
                <w:rFonts w:ascii="宋体" w:hAnsi="宋体" w:eastAsia="宋体" w:cs="Times New Roman"/>
                <w:sz w:val="28"/>
                <w:szCs w:val="28"/>
              </w:rPr>
            </w:pPr>
            <w:r>
              <w:rPr>
                <w:rFonts w:ascii="宋体" w:hAnsi="宋体" w:eastAsia="宋体" w:cs="Times New Roman"/>
                <w:sz w:val="28"/>
                <w:szCs w:val="28"/>
              </w:rPr>
            </w:r>
            <w:r/>
          </w:p>
        </w:tc>
        <w:tc>
          <w:tcPr>
            <w:tcW w:w="1784" w:type="dxa"/>
            <w:vAlign w:val="center"/>
            <w:textDirection w:val="lrTb"/>
            <w:noWrap w:val="false"/>
          </w:tcPr>
          <w:p>
            <w:pPr>
              <w:jc w:val="center"/>
              <w:spacing w:line="560" w:lineRule="exact"/>
              <w:rPr>
                <w:rFonts w:ascii="宋体" w:hAnsi="宋体" w:eastAsia="宋体" w:cs="Times New Roman"/>
                <w:sz w:val="28"/>
                <w:szCs w:val="28"/>
              </w:rPr>
            </w:pPr>
            <w:r>
              <w:rPr>
                <w:rFonts w:ascii="宋体" w:hAnsi="宋体" w:eastAsia="宋体" w:cs="Times New Roman"/>
                <w:sz w:val="28"/>
                <w:szCs w:val="28"/>
              </w:rPr>
            </w:r>
            <w:r/>
          </w:p>
        </w:tc>
      </w:tr>
    </w:tbl>
    <w:p>
      <w:pPr>
        <w:spacing w:line="560" w:lineRule="exact"/>
        <w:rPr>
          <w:rFonts w:ascii="仿宋" w:hAnsi="仿宋" w:eastAsia="仿宋" w:cs="仿宋_GB2312"/>
          <w:b/>
          <w:sz w:val="44"/>
          <w:szCs w:val="44"/>
        </w:rPr>
      </w:pPr>
      <w:r>
        <w:rPr>
          <w:rFonts w:ascii="仿宋" w:hAnsi="仿宋" w:eastAsia="仿宋" w:cs="仿宋_GB2312"/>
          <w:b/>
          <w:sz w:val="44"/>
          <w:szCs w:val="44"/>
        </w:rPr>
      </w:r>
      <w:r/>
    </w:p>
    <w:p>
      <w:pPr>
        <w:jc w:val="center"/>
        <w:spacing w:line="560" w:lineRule="exact"/>
        <w:rPr>
          <w:rFonts w:ascii="仿宋" w:hAnsi="仿宋" w:eastAsia="仿宋" w:cs="仿宋_GB2312"/>
          <w:b/>
          <w:sz w:val="44"/>
          <w:szCs w:val="44"/>
        </w:rPr>
      </w:pPr>
      <w:r>
        <w:rPr>
          <w:rFonts w:ascii="仿宋" w:hAnsi="仿宋" w:eastAsia="仿宋" w:cs="仿宋_GB2312"/>
          <w:b/>
          <w:sz w:val="44"/>
          <w:szCs w:val="44"/>
        </w:rPr>
      </w:r>
      <w:r/>
    </w:p>
    <w:p>
      <w:pPr>
        <w:ind w:right="530"/>
        <w:jc w:val="right"/>
        <w:spacing w:after="100" w:afterAutospacing="1"/>
        <w:rPr>
          <w:rFonts w:ascii="仿宋_GB2312" w:hAnsi="Times New Roman" w:eastAsia="仿宋_GB2312" w:cs="Times New Roman"/>
          <w:sz w:val="28"/>
          <w:szCs w:val="28"/>
        </w:rPr>
      </w:pPr>
      <w:r>
        <w:rPr>
          <w:rFonts w:ascii="仿宋_GB2312" w:hAnsi="Times New Roman" w:eastAsia="仿宋_GB2312" w:cs="Times New Roman"/>
          <w:sz w:val="28"/>
          <w:szCs w:val="28"/>
        </w:rPr>
      </w:r>
      <w:r/>
    </w:p>
    <w:p>
      <w:pPr>
        <w:jc w:val="center"/>
        <w:rPr>
          <w:rFonts w:ascii="仿宋_GB2312" w:hAnsi="Times New Roman" w:eastAsia="仿宋_GB2312" w:cs="Times New Roman"/>
          <w:sz w:val="28"/>
          <w:szCs w:val="28"/>
        </w:rPr>
      </w:pPr>
      <w:r>
        <w:rPr>
          <w:rFonts w:hint="eastAsia" w:ascii="仿宋_GB2312" w:hAnsi="Times New Roman" w:eastAsia="仿宋_GB2312" w:cs="Times New Roman"/>
          <w:sz w:val="28"/>
          <w:szCs w:val="28"/>
        </w:rPr>
        <w:t xml:space="preserve">             供应商全称（加盖CA电子公章）：</w:t>
      </w:r>
      <w:r/>
    </w:p>
    <w:p>
      <w:pPr>
        <w:ind w:right="1120"/>
        <w:jc w:val="center"/>
        <w:rPr>
          <w:rFonts w:ascii="仿宋_GB2312" w:hAnsi="Times New Roman" w:eastAsia="仿宋_GB2312" w:cs="Times New Roman"/>
          <w:bCs/>
          <w:sz w:val="28"/>
          <w:szCs w:val="28"/>
        </w:rPr>
      </w:pPr>
      <w:r>
        <w:rPr>
          <w:rFonts w:hint="eastAsia" w:ascii="仿宋_GB2312" w:hAnsi="Times New Roman" w:eastAsia="仿宋_GB2312" w:cs="Times New Roman"/>
          <w:bCs/>
          <w:sz w:val="28"/>
          <w:szCs w:val="28"/>
        </w:rPr>
        <w:t xml:space="preserve">      法定代表人或法定代表人授权代表（签字或盖章）：</w:t>
      </w:r>
      <w:r/>
    </w:p>
    <w:p>
      <w:pPr>
        <w:ind w:right="1120"/>
        <w:jc w:val="center"/>
        <w:rPr>
          <w:rFonts w:ascii="仿宋" w:hAnsi="仿宋" w:eastAsia="仿宋" w:cs="黑体"/>
          <w:b/>
          <w:bCs/>
          <w:i/>
          <w:sz w:val="28"/>
          <w:szCs w:val="28"/>
          <w:u w:val="single"/>
        </w:rPr>
      </w:pPr>
      <w:r>
        <w:rPr>
          <w:rFonts w:hint="eastAsia" w:ascii="仿宋_GB2312" w:hAnsi="Times New Roman" w:eastAsia="仿宋_GB2312" w:cs="Times New Roman"/>
          <w:sz w:val="28"/>
          <w:szCs w:val="28"/>
        </w:rPr>
        <w:t xml:space="preserve">                                         日  期：</w:t>
      </w:r>
      <w:r/>
    </w:p>
    <w:p>
      <w:pPr>
        <w:jc w:val="center"/>
      </w:pPr>
      <w:r/>
      <w:r/>
    </w:p>
    <w:p>
      <w:pPr>
        <w:pStyle w:val="727"/>
        <w:spacing w:before="0" w:after="0" w:line="520" w:lineRule="exact"/>
        <w:rPr>
          <w:rFonts w:ascii="仿宋" w:hAnsi="仿宋" w:eastAsia="仿宋" w:cs="黑体"/>
          <w:b w:val="0"/>
          <w:bCs w:val="0"/>
          <w:i/>
          <w:sz w:val="28"/>
          <w:szCs w:val="28"/>
          <w:u w:val="single"/>
        </w:rPr>
      </w:pPr>
      <w:r>
        <w:rPr>
          <w:rFonts w:ascii="仿宋" w:hAnsi="仿宋" w:eastAsia="仿宋" w:cs="黑体"/>
          <w:b w:val="0"/>
          <w:bCs w:val="0"/>
          <w:i/>
          <w:sz w:val="28"/>
          <w:szCs w:val="28"/>
          <w:u w:val="single"/>
        </w:rPr>
      </w:r>
      <w:r/>
    </w:p>
    <w:p>
      <w:pPr>
        <w:rPr>
          <w:rFonts w:ascii="仿宋" w:hAnsi="仿宋" w:eastAsia="仿宋" w:cs="黑体"/>
          <w:i/>
          <w:sz w:val="28"/>
          <w:szCs w:val="28"/>
          <w:u w:val="single"/>
        </w:rPr>
      </w:pPr>
      <w:r>
        <w:rPr>
          <w:rFonts w:ascii="仿宋" w:hAnsi="仿宋" w:eastAsia="仿宋" w:cs="黑体"/>
          <w:i/>
          <w:sz w:val="28"/>
          <w:szCs w:val="28"/>
          <w:u w:val="single"/>
        </w:rPr>
      </w:r>
      <w:r/>
    </w:p>
    <w:p>
      <w:pPr>
        <w:pStyle w:val="737"/>
        <w:rPr>
          <w:rFonts w:ascii="仿宋" w:hAnsi="仿宋" w:eastAsia="仿宋" w:cs="黑体"/>
          <w:i/>
          <w:sz w:val="28"/>
          <w:szCs w:val="28"/>
          <w:u w:val="single"/>
        </w:rPr>
      </w:pPr>
      <w:r>
        <w:rPr>
          <w:rFonts w:ascii="仿宋" w:hAnsi="仿宋" w:eastAsia="仿宋" w:cs="黑体"/>
          <w:i/>
          <w:sz w:val="28"/>
          <w:szCs w:val="28"/>
          <w:u w:val="single"/>
        </w:rPr>
      </w:r>
      <w:r/>
    </w:p>
    <w:p>
      <w:pPr>
        <w:rPr>
          <w:rFonts w:ascii="仿宋" w:hAnsi="仿宋" w:eastAsia="仿宋" w:cs="黑体"/>
          <w:i/>
          <w:sz w:val="28"/>
          <w:szCs w:val="28"/>
          <w:u w:val="single"/>
        </w:rPr>
      </w:pPr>
      <w:r>
        <w:rPr>
          <w:rFonts w:ascii="仿宋" w:hAnsi="仿宋" w:eastAsia="仿宋" w:cs="黑体"/>
          <w:i/>
          <w:sz w:val="28"/>
          <w:szCs w:val="28"/>
          <w:u w:val="single"/>
        </w:rPr>
      </w:r>
      <w:r/>
    </w:p>
    <w:p>
      <w:pPr>
        <w:pStyle w:val="737"/>
        <w:rPr>
          <w:rFonts w:ascii="仿宋" w:hAnsi="仿宋" w:eastAsia="仿宋" w:cs="黑体"/>
          <w:i/>
          <w:sz w:val="28"/>
          <w:szCs w:val="28"/>
          <w:u w:val="single"/>
        </w:rPr>
      </w:pPr>
      <w:r>
        <w:rPr>
          <w:rFonts w:ascii="仿宋" w:hAnsi="仿宋" w:eastAsia="仿宋" w:cs="黑体"/>
          <w:i/>
          <w:sz w:val="28"/>
          <w:szCs w:val="28"/>
          <w:u w:val="single"/>
        </w:rPr>
      </w:r>
      <w:r/>
    </w:p>
    <w:p>
      <w:pPr>
        <w:rPr>
          <w:rFonts w:ascii="仿宋" w:hAnsi="仿宋" w:eastAsia="仿宋" w:cs="黑体"/>
          <w:i/>
          <w:sz w:val="28"/>
          <w:szCs w:val="28"/>
          <w:u w:val="single"/>
        </w:rPr>
      </w:pPr>
      <w:r>
        <w:rPr>
          <w:rFonts w:ascii="仿宋" w:hAnsi="仿宋" w:eastAsia="仿宋" w:cs="黑体"/>
          <w:i/>
          <w:sz w:val="28"/>
          <w:szCs w:val="28"/>
          <w:u w:val="single"/>
        </w:rPr>
      </w:r>
      <w:r/>
    </w:p>
    <w:p>
      <w:pPr>
        <w:pStyle w:val="737"/>
        <w:rPr>
          <w:rFonts w:ascii="仿宋" w:hAnsi="仿宋" w:eastAsia="仿宋" w:cs="黑体"/>
          <w:i/>
          <w:sz w:val="28"/>
          <w:szCs w:val="28"/>
          <w:u w:val="single"/>
        </w:rPr>
      </w:pPr>
      <w:r>
        <w:rPr>
          <w:rFonts w:ascii="仿宋" w:hAnsi="仿宋" w:eastAsia="仿宋" w:cs="黑体"/>
          <w:i/>
          <w:sz w:val="28"/>
          <w:szCs w:val="28"/>
          <w:u w:val="single"/>
        </w:rPr>
      </w:r>
      <w:r/>
    </w:p>
    <w:p>
      <w:pPr>
        <w:rPr>
          <w:rFonts w:ascii="仿宋" w:hAnsi="仿宋" w:eastAsia="仿宋" w:cs="黑体"/>
          <w:i/>
          <w:sz w:val="28"/>
          <w:szCs w:val="28"/>
          <w:u w:val="single"/>
        </w:rPr>
      </w:pPr>
      <w:r>
        <w:rPr>
          <w:rFonts w:ascii="仿宋" w:hAnsi="仿宋" w:eastAsia="仿宋" w:cs="黑体"/>
          <w:i/>
          <w:sz w:val="28"/>
          <w:szCs w:val="28"/>
          <w:u w:val="single"/>
        </w:rPr>
      </w:r>
      <w:r/>
    </w:p>
    <w:p>
      <w:pPr>
        <w:pStyle w:val="737"/>
        <w:rPr>
          <w:rFonts w:ascii="仿宋" w:hAnsi="仿宋" w:eastAsia="仿宋" w:cs="黑体"/>
          <w:i/>
          <w:sz w:val="28"/>
          <w:szCs w:val="28"/>
          <w:u w:val="single"/>
        </w:rPr>
      </w:pPr>
      <w:r>
        <w:rPr>
          <w:rFonts w:ascii="仿宋" w:hAnsi="仿宋" w:eastAsia="仿宋" w:cs="黑体"/>
          <w:i/>
          <w:sz w:val="28"/>
          <w:szCs w:val="28"/>
          <w:u w:val="single"/>
        </w:rPr>
      </w:r>
      <w:r/>
    </w:p>
    <w:p>
      <w:pPr>
        <w:pStyle w:val="727"/>
        <w:spacing w:before="0" w:after="0" w:line="520" w:lineRule="exact"/>
        <w:rPr>
          <w:rFonts w:ascii="仿宋" w:hAnsi="仿宋" w:eastAsia="仿宋" w:cs="黑体"/>
          <w:b w:val="0"/>
          <w:bCs w:val="0"/>
          <w:i/>
          <w:sz w:val="28"/>
          <w:szCs w:val="28"/>
          <w:u w:val="single"/>
        </w:rPr>
      </w:pPr>
      <w:r>
        <w:rPr>
          <w:rFonts w:ascii="仿宋" w:hAnsi="仿宋" w:eastAsia="仿宋" w:cs="黑体"/>
          <w:b w:val="0"/>
          <w:bCs w:val="0"/>
          <w:i/>
          <w:sz w:val="28"/>
          <w:szCs w:val="28"/>
          <w:u w:val="single"/>
        </w:rPr>
      </w:r>
      <w:r/>
    </w:p>
    <w:p>
      <w:pPr>
        <w:pStyle w:val="727"/>
        <w:spacing w:before="0" w:after="0" w:line="520" w:lineRule="exact"/>
        <w:rPr>
          <w:rFonts w:ascii="仿宋" w:hAnsi="仿宋" w:eastAsia="仿宋" w:cs="黑体"/>
          <w:b w:val="0"/>
          <w:bCs w:val="0"/>
          <w:i/>
          <w:sz w:val="28"/>
          <w:szCs w:val="28"/>
          <w:u w:val="single"/>
        </w:rPr>
      </w:pPr>
      <w:r>
        <w:rPr>
          <w:rFonts w:ascii="仿宋" w:hAnsi="仿宋" w:eastAsia="仿宋" w:cs="黑体"/>
          <w:b w:val="0"/>
          <w:bCs w:val="0"/>
          <w:i/>
          <w:sz w:val="28"/>
          <w:szCs w:val="28"/>
          <w:u w:val="single"/>
        </w:rPr>
      </w:r>
      <w:r/>
    </w:p>
    <w:p>
      <w:pPr>
        <w:rPr>
          <w:rFonts w:ascii="仿宋" w:hAnsi="仿宋" w:eastAsia="仿宋" w:cs="黑体"/>
          <w:i/>
          <w:sz w:val="28"/>
          <w:szCs w:val="28"/>
          <w:u w:val="single"/>
        </w:rPr>
      </w:pPr>
      <w:r>
        <w:rPr>
          <w:rFonts w:ascii="仿宋" w:hAnsi="仿宋" w:eastAsia="仿宋" w:cs="黑体"/>
          <w:i/>
          <w:sz w:val="28"/>
          <w:szCs w:val="28"/>
          <w:u w:val="single"/>
        </w:rPr>
      </w:r>
      <w:r/>
    </w:p>
    <w:p>
      <w:pPr>
        <w:pStyle w:val="737"/>
      </w:pPr>
      <w:r/>
      <w:r/>
    </w:p>
    <w:p>
      <w:pPr>
        <w:pStyle w:val="727"/>
        <w:jc w:val="center"/>
        <w:spacing w:before="0" w:after="0" w:line="520" w:lineRule="exact"/>
        <w:rPr>
          <w:rFonts w:ascii="仿宋" w:hAnsi="仿宋" w:eastAsia="仿宋" w:cs="仿宋_GB2312"/>
          <w:bCs w:val="0"/>
          <w:i/>
          <w:sz w:val="28"/>
          <w:szCs w:val="28"/>
          <w:u w:val="single"/>
        </w:rPr>
      </w:pPr>
      <w:r>
        <w:rPr>
          <w:rFonts w:hint="eastAsia" w:ascii="仿宋" w:hAnsi="仿宋" w:eastAsia="仿宋" w:cs="黑体"/>
          <w:b w:val="0"/>
          <w:bCs w:val="0"/>
          <w:i/>
          <w:sz w:val="28"/>
          <w:szCs w:val="28"/>
          <w:u w:val="single"/>
        </w:rPr>
        <w:t xml:space="preserve">二、响应函</w:t>
      </w:r>
      <w:r/>
    </w:p>
    <w:p>
      <w:pPr>
        <w:pStyle w:val="966"/>
        <w:ind w:firstLine="0"/>
        <w:spacing w:before="0" w:after="0" w:line="520" w:lineRule="exact"/>
        <w:rPr>
          <w:rFonts w:ascii="仿宋" w:hAnsi="仿宋" w:eastAsia="仿宋" w:cs="仿宋_GB2312"/>
          <w:b/>
          <w:bCs/>
          <w:sz w:val="28"/>
          <w:szCs w:val="28"/>
        </w:rPr>
      </w:pPr>
      <w:r>
        <w:rPr>
          <w:rFonts w:ascii="仿宋" w:hAnsi="仿宋" w:eastAsia="仿宋" w:cs="仿宋_GB2312"/>
          <w:b/>
          <w:bCs/>
          <w:sz w:val="28"/>
          <w:szCs w:val="28"/>
        </w:rPr>
      </w:r>
      <w:r/>
    </w:p>
    <w:p>
      <w:pPr>
        <w:pStyle w:val="966"/>
        <w:ind w:firstLine="0"/>
        <w:spacing w:before="0" w:after="0" w:line="520" w:lineRule="exact"/>
        <w:rPr>
          <w:rFonts w:ascii="仿宋" w:hAnsi="仿宋" w:eastAsia="仿宋" w:cs="仿宋_GB2312"/>
          <w:b/>
          <w:bCs/>
          <w:sz w:val="28"/>
          <w:szCs w:val="28"/>
        </w:rPr>
      </w:pPr>
      <w:r>
        <w:rPr>
          <w:rFonts w:hint="eastAsia" w:ascii="仿宋" w:hAnsi="仿宋" w:eastAsia="仿宋" w:cs="仿宋_GB2312"/>
          <w:b/>
          <w:bCs/>
          <w:sz w:val="28"/>
          <w:szCs w:val="28"/>
        </w:rPr>
        <w:t xml:space="preserve">致：兴化国投项目管理有限公司</w:t>
      </w:r>
      <w:r/>
    </w:p>
    <w:p>
      <w:pPr>
        <w:pStyle w:val="966"/>
        <w:ind w:firstLine="560"/>
        <w:spacing w:before="0" w:after="0" w:line="520" w:lineRule="exact"/>
        <w:rPr>
          <w:rFonts w:ascii="仿宋" w:hAnsi="仿宋" w:eastAsia="仿宋" w:cs="仿宋_GB2312"/>
          <w:sz w:val="28"/>
          <w:szCs w:val="28"/>
        </w:rPr>
      </w:pPr>
      <w:r>
        <w:rPr>
          <w:rFonts w:hint="eastAsia" w:ascii="仿宋" w:hAnsi="仿宋" w:eastAsia="仿宋" w:cs="仿宋_GB2312"/>
          <w:sz w:val="28"/>
          <w:szCs w:val="28"/>
        </w:rPr>
        <w:t xml:space="preserve">根据贵方的</w:t>
      </w:r>
      <w:r>
        <w:rPr>
          <w:rFonts w:hint="eastAsia" w:ascii="仿宋" w:hAnsi="仿宋" w:eastAsia="仿宋" w:cs="仿宋_GB2312"/>
          <w:sz w:val="28"/>
          <w:szCs w:val="28"/>
          <w:u w:val="single"/>
        </w:rPr>
        <w:t xml:space="preserve">*********</w:t>
      </w:r>
      <w:r>
        <w:rPr>
          <w:rFonts w:hint="eastAsia" w:ascii="仿宋" w:hAnsi="仿宋" w:eastAsia="仿宋" w:cs="仿宋_GB2312"/>
          <w:sz w:val="28"/>
          <w:szCs w:val="28"/>
        </w:rPr>
        <w:t xml:space="preserve">号框架协议采购征集文件，正式授权下述签字人</w:t>
      </w:r>
      <w:r>
        <w:rPr>
          <w:rFonts w:hint="eastAsia" w:ascii="仿宋" w:hAnsi="仿宋" w:eastAsia="仿宋" w:cs="仿宋_GB2312"/>
          <w:sz w:val="28"/>
          <w:szCs w:val="28"/>
          <w:u w:val="single"/>
        </w:rPr>
        <w:t xml:space="preserve">            </w:t>
      </w:r>
      <w:r>
        <w:rPr>
          <w:rFonts w:hint="eastAsia" w:ascii="仿宋" w:hAnsi="仿宋" w:eastAsia="仿宋" w:cs="仿宋_GB2312"/>
          <w:sz w:val="28"/>
          <w:szCs w:val="28"/>
        </w:rPr>
        <w:t xml:space="preserve">(姓名)代表我方</w:t>
      </w:r>
      <w:r>
        <w:rPr>
          <w:rFonts w:hint="eastAsia" w:ascii="仿宋" w:hAnsi="仿宋" w:eastAsia="仿宋" w:cs="仿宋_GB2312"/>
          <w:sz w:val="28"/>
          <w:szCs w:val="28"/>
          <w:u w:val="single"/>
        </w:rPr>
        <w:t xml:space="preserve">                 </w:t>
      </w:r>
      <w:r>
        <w:rPr>
          <w:rFonts w:hint="eastAsia" w:ascii="仿宋" w:hAnsi="仿宋" w:eastAsia="仿宋" w:cs="仿宋_GB2312"/>
          <w:sz w:val="28"/>
          <w:szCs w:val="28"/>
        </w:rPr>
        <w:t xml:space="preserve">（供应商的名称），全权处理本次项目的有关事宜。</w:t>
      </w:r>
      <w:r/>
    </w:p>
    <w:p>
      <w:pPr>
        <w:pStyle w:val="966"/>
        <w:ind w:firstLine="560"/>
        <w:spacing w:before="0" w:after="0" w:line="520" w:lineRule="exact"/>
        <w:rPr>
          <w:rFonts w:ascii="仿宋" w:hAnsi="仿宋" w:eastAsia="仿宋" w:cs="仿宋_GB2312"/>
          <w:sz w:val="28"/>
          <w:szCs w:val="28"/>
        </w:rPr>
      </w:pPr>
      <w:r>
        <w:rPr>
          <w:rFonts w:hint="eastAsia" w:ascii="仿宋" w:hAnsi="仿宋" w:eastAsia="仿宋" w:cs="仿宋_GB2312"/>
          <w:sz w:val="28"/>
          <w:szCs w:val="28"/>
        </w:rPr>
        <w:t xml:space="preserve">据此函，</w:t>
      </w:r>
      <w:r>
        <w:rPr>
          <w:rFonts w:hint="eastAsia" w:ascii="仿宋" w:hAnsi="仿宋" w:eastAsia="仿宋" w:cs="仿宋_GB2312"/>
          <w:sz w:val="28"/>
          <w:szCs w:val="28"/>
          <w:u w:val="single"/>
        </w:rPr>
        <w:t xml:space="preserve">             </w:t>
      </w:r>
      <w:r>
        <w:rPr>
          <w:rFonts w:hint="eastAsia" w:ascii="仿宋" w:hAnsi="仿宋" w:eastAsia="仿宋" w:cs="仿宋_GB2312"/>
          <w:sz w:val="28"/>
          <w:szCs w:val="28"/>
        </w:rPr>
        <w:t xml:space="preserve">(姓名)签字人兹宣布同意如下：</w:t>
      </w:r>
      <w:r/>
    </w:p>
    <w:p>
      <w:pPr>
        <w:pStyle w:val="966"/>
        <w:ind w:firstLine="560"/>
        <w:spacing w:before="0" w:after="0" w:line="520" w:lineRule="exact"/>
        <w:rPr>
          <w:rFonts w:ascii="仿宋" w:hAnsi="仿宋" w:eastAsia="仿宋" w:cs="仿宋_GB2312"/>
          <w:sz w:val="28"/>
          <w:szCs w:val="28"/>
        </w:rPr>
      </w:pPr>
      <w:r>
        <w:rPr>
          <w:rFonts w:hint="eastAsia" w:ascii="仿宋" w:hAnsi="仿宋" w:eastAsia="仿宋" w:cs="仿宋_GB2312"/>
          <w:sz w:val="28"/>
          <w:szCs w:val="28"/>
        </w:rPr>
        <w:t xml:space="preserve">1.按征集文件规定的各项要求，向采购人提供所需货物与服务。</w:t>
      </w:r>
      <w:r/>
    </w:p>
    <w:p>
      <w:pPr>
        <w:pStyle w:val="966"/>
        <w:ind w:firstLine="560"/>
        <w:spacing w:before="0" w:after="0" w:line="520" w:lineRule="exact"/>
        <w:rPr>
          <w:rFonts w:ascii="仿宋" w:hAnsi="仿宋" w:eastAsia="仿宋" w:cs="仿宋_GB2312"/>
          <w:sz w:val="28"/>
          <w:szCs w:val="28"/>
        </w:rPr>
      </w:pPr>
      <w:r>
        <w:rPr>
          <w:rFonts w:hint="eastAsia" w:ascii="仿宋" w:hAnsi="仿宋" w:eastAsia="仿宋" w:cs="仿宋_GB2312"/>
          <w:sz w:val="28"/>
          <w:szCs w:val="28"/>
        </w:rPr>
        <w:t xml:space="preserve">2.我们完全理解采购人不一定将采购合同授予协议价格最低的供应商。</w:t>
      </w:r>
      <w:r/>
    </w:p>
    <w:p>
      <w:pPr>
        <w:pStyle w:val="966"/>
        <w:ind w:firstLine="560"/>
        <w:spacing w:before="0" w:after="0" w:line="520" w:lineRule="exact"/>
        <w:rPr>
          <w:rFonts w:ascii="仿宋" w:hAnsi="仿宋" w:eastAsia="仿宋" w:cs="仿宋_GB2312"/>
          <w:sz w:val="28"/>
          <w:szCs w:val="28"/>
        </w:rPr>
      </w:pPr>
      <w:r>
        <w:rPr>
          <w:rFonts w:hint="eastAsia" w:ascii="仿宋" w:hAnsi="仿宋" w:eastAsia="仿宋" w:cs="仿宋_GB2312"/>
          <w:sz w:val="28"/>
          <w:szCs w:val="28"/>
        </w:rPr>
        <w:t xml:space="preserve">3.我们已详细审核全部征集文件及其有效补充文件，我们知道必须放弃提出含糊不清或误解问题的权利。</w:t>
      </w:r>
      <w:r/>
    </w:p>
    <w:p>
      <w:pPr>
        <w:pStyle w:val="966"/>
        <w:ind w:firstLine="560"/>
        <w:spacing w:before="0" w:after="0" w:line="520" w:lineRule="exact"/>
        <w:rPr>
          <w:rFonts w:ascii="仿宋" w:hAnsi="仿宋" w:eastAsia="仿宋" w:cs="仿宋_GB2312"/>
          <w:sz w:val="28"/>
          <w:szCs w:val="28"/>
        </w:rPr>
      </w:pPr>
      <w:r>
        <w:rPr>
          <w:rFonts w:hint="eastAsia" w:ascii="仿宋" w:hAnsi="仿宋" w:eastAsia="仿宋" w:cs="仿宋_GB2312"/>
          <w:sz w:val="28"/>
          <w:szCs w:val="28"/>
        </w:rPr>
        <w:t xml:space="preserve">4.我们同意从规定的响应文件开启日期起遵循本响应文件，并在规定的响应文件有效期期满之前均具有约束力。</w:t>
      </w:r>
      <w:r/>
    </w:p>
    <w:p>
      <w:pPr>
        <w:pStyle w:val="966"/>
        <w:ind w:firstLine="560"/>
        <w:spacing w:before="0" w:after="0" w:line="520" w:lineRule="exact"/>
        <w:rPr>
          <w:rFonts w:ascii="仿宋" w:hAnsi="仿宋" w:eastAsia="仿宋" w:cs="仿宋_GB2312"/>
          <w:sz w:val="28"/>
          <w:szCs w:val="28"/>
        </w:rPr>
      </w:pPr>
      <w:r>
        <w:rPr>
          <w:rFonts w:hint="eastAsia" w:ascii="仿宋" w:hAnsi="仿宋" w:eastAsia="仿宋" w:cs="仿宋_GB2312"/>
          <w:sz w:val="28"/>
          <w:szCs w:val="28"/>
        </w:rPr>
        <w:t xml:space="preserve">5.同意向贵方提供贵方可能另外要求的与本次采购活动有关的任何证据或资料，并保证我方已提供和将要提供的文件是真实的、准确的。</w:t>
      </w:r>
      <w:r/>
    </w:p>
    <w:p>
      <w:pPr>
        <w:pStyle w:val="966"/>
        <w:ind w:firstLine="560"/>
        <w:spacing w:before="0" w:after="0" w:line="520" w:lineRule="exact"/>
        <w:rPr>
          <w:rFonts w:ascii="仿宋" w:hAnsi="仿宋" w:eastAsia="仿宋" w:cs="仿宋_GB2312"/>
          <w:sz w:val="28"/>
          <w:szCs w:val="28"/>
        </w:rPr>
      </w:pPr>
      <w:r>
        <w:rPr>
          <w:rFonts w:hint="eastAsia" w:ascii="仿宋" w:hAnsi="仿宋" w:eastAsia="仿宋" w:cs="仿宋_GB2312"/>
          <w:sz w:val="28"/>
          <w:szCs w:val="28"/>
        </w:rPr>
        <w:t xml:space="preserve">6.一旦我方成为入围供应商,我方将根据征集文件的规定，严格履行合同的责任和义务,并保证在征集文件规定的时间完成项目，交付采购人验收、使用。</w:t>
      </w:r>
      <w:r/>
    </w:p>
    <w:p>
      <w:pPr>
        <w:pStyle w:val="966"/>
        <w:ind w:firstLine="560"/>
        <w:spacing w:before="0" w:after="0" w:line="520" w:lineRule="exact"/>
        <w:rPr>
          <w:rFonts w:ascii="仿宋" w:hAnsi="仿宋" w:eastAsia="仿宋" w:cs="仿宋_GB2312"/>
          <w:sz w:val="28"/>
          <w:szCs w:val="28"/>
        </w:rPr>
      </w:pPr>
      <w:r>
        <w:rPr>
          <w:rFonts w:hint="eastAsia" w:ascii="仿宋" w:hAnsi="仿宋" w:eastAsia="仿宋" w:cs="仿宋_GB2312"/>
          <w:sz w:val="28"/>
          <w:szCs w:val="28"/>
        </w:rPr>
        <w:t xml:space="preserve">7.与本次采购活动有关的正式通讯地址为：</w:t>
      </w:r>
      <w:r/>
    </w:p>
    <w:p>
      <w:pPr>
        <w:pStyle w:val="966"/>
        <w:ind w:firstLine="560"/>
        <w:spacing w:before="0" w:after="0" w:line="520" w:lineRule="exact"/>
        <w:rPr>
          <w:rFonts w:ascii="仿宋" w:hAnsi="仿宋" w:eastAsia="仿宋" w:cs="仿宋_GB2312"/>
          <w:sz w:val="28"/>
          <w:szCs w:val="28"/>
        </w:rPr>
      </w:pPr>
      <w:r>
        <w:rPr>
          <w:rFonts w:hint="eastAsia" w:ascii="仿宋" w:hAnsi="仿宋" w:eastAsia="仿宋" w:cs="仿宋_GB2312"/>
          <w:sz w:val="28"/>
          <w:szCs w:val="28"/>
        </w:rPr>
        <w:t xml:space="preserve">地址</w:t>
      </w:r>
      <w:r>
        <w:rPr>
          <w:rFonts w:hint="eastAsia" w:ascii="仿宋" w:hAnsi="仿宋" w:eastAsia="仿宋" w:cs="仿宋_GB2312"/>
          <w:sz w:val="28"/>
          <w:szCs w:val="28"/>
          <w:u w:val="single"/>
        </w:rPr>
        <w:t xml:space="preserve">：                  </w:t>
      </w:r>
      <w:r>
        <w:rPr>
          <w:rFonts w:hint="eastAsia" w:ascii="仿宋" w:hAnsi="仿宋" w:eastAsia="仿宋" w:cs="仿宋_GB2312"/>
          <w:sz w:val="28"/>
          <w:szCs w:val="28"/>
        </w:rPr>
        <w:t xml:space="preserve">      邮编</w:t>
      </w:r>
      <w:r>
        <w:rPr>
          <w:rFonts w:hint="eastAsia" w:ascii="仿宋" w:hAnsi="仿宋" w:eastAsia="仿宋" w:cs="仿宋_GB2312"/>
          <w:sz w:val="28"/>
          <w:szCs w:val="28"/>
          <w:u w:val="single"/>
        </w:rPr>
        <w:t xml:space="preserve">：                  </w:t>
      </w:r>
      <w:r/>
    </w:p>
    <w:p>
      <w:pPr>
        <w:pStyle w:val="966"/>
        <w:ind w:firstLine="560"/>
        <w:spacing w:before="0" w:after="0" w:line="520" w:lineRule="exact"/>
        <w:rPr>
          <w:rFonts w:ascii="仿宋" w:hAnsi="仿宋" w:eastAsia="仿宋" w:cs="仿宋_GB2312"/>
          <w:sz w:val="28"/>
          <w:szCs w:val="28"/>
        </w:rPr>
      </w:pPr>
      <w:r>
        <w:rPr>
          <w:rFonts w:hint="eastAsia" w:ascii="仿宋" w:hAnsi="仿宋" w:eastAsia="仿宋" w:cs="仿宋_GB2312"/>
          <w:sz w:val="28"/>
          <w:szCs w:val="28"/>
        </w:rPr>
        <w:t xml:space="preserve">电话</w:t>
      </w:r>
      <w:r>
        <w:rPr>
          <w:rFonts w:hint="eastAsia" w:ascii="仿宋" w:hAnsi="仿宋" w:eastAsia="仿宋" w:cs="仿宋_GB2312"/>
          <w:sz w:val="28"/>
          <w:szCs w:val="28"/>
          <w:u w:val="single"/>
        </w:rPr>
        <w:t xml:space="preserve">：                    </w:t>
      </w:r>
      <w:r>
        <w:rPr>
          <w:rFonts w:hint="eastAsia" w:ascii="仿宋" w:hAnsi="仿宋" w:eastAsia="仿宋" w:cs="仿宋_GB2312"/>
          <w:sz w:val="28"/>
          <w:szCs w:val="28"/>
        </w:rPr>
        <w:t xml:space="preserve">    传真</w:t>
      </w:r>
      <w:r>
        <w:rPr>
          <w:rFonts w:hint="eastAsia" w:ascii="仿宋" w:hAnsi="仿宋" w:eastAsia="仿宋" w:cs="仿宋_GB2312"/>
          <w:sz w:val="28"/>
          <w:szCs w:val="28"/>
          <w:u w:val="single"/>
        </w:rPr>
        <w:t xml:space="preserve">：                  </w:t>
      </w:r>
      <w:r/>
    </w:p>
    <w:p>
      <w:pPr>
        <w:pStyle w:val="966"/>
        <w:ind w:firstLine="560"/>
        <w:spacing w:before="0" w:after="0" w:line="520" w:lineRule="exact"/>
        <w:rPr>
          <w:rFonts w:ascii="仿宋" w:hAnsi="仿宋" w:eastAsia="仿宋" w:cs="仿宋_GB2312"/>
          <w:sz w:val="28"/>
          <w:szCs w:val="28"/>
        </w:rPr>
      </w:pPr>
      <w:r>
        <w:rPr>
          <w:rFonts w:hint="eastAsia" w:ascii="仿宋" w:hAnsi="仿宋" w:eastAsia="仿宋" w:cs="仿宋_GB2312"/>
          <w:sz w:val="28"/>
          <w:szCs w:val="28"/>
        </w:rPr>
        <w:t xml:space="preserve">供应商开户行</w:t>
      </w:r>
      <w:r>
        <w:rPr>
          <w:rFonts w:hint="eastAsia" w:ascii="仿宋" w:hAnsi="仿宋" w:eastAsia="仿宋" w:cs="仿宋_GB2312"/>
          <w:sz w:val="28"/>
          <w:szCs w:val="28"/>
          <w:u w:val="single"/>
        </w:rPr>
        <w:t xml:space="preserve">：              </w:t>
      </w:r>
      <w:r>
        <w:rPr>
          <w:rFonts w:hint="eastAsia" w:ascii="仿宋" w:hAnsi="仿宋" w:eastAsia="仿宋" w:cs="仿宋_GB2312"/>
          <w:sz w:val="28"/>
          <w:szCs w:val="28"/>
        </w:rPr>
        <w:t xml:space="preserve">  账户</w:t>
      </w:r>
      <w:r>
        <w:rPr>
          <w:rFonts w:hint="eastAsia" w:ascii="仿宋" w:hAnsi="仿宋" w:eastAsia="仿宋" w:cs="仿宋_GB2312"/>
          <w:sz w:val="28"/>
          <w:szCs w:val="28"/>
          <w:u w:val="single"/>
        </w:rPr>
        <w:t xml:space="preserve">：                  </w:t>
      </w:r>
      <w:r>
        <w:rPr>
          <w:rFonts w:hint="eastAsia" w:ascii="仿宋" w:hAnsi="仿宋" w:eastAsia="仿宋" w:cs="仿宋_GB2312"/>
          <w:sz w:val="28"/>
          <w:szCs w:val="28"/>
        </w:rPr>
        <w:t xml:space="preserve"> </w:t>
      </w:r>
      <w:r/>
    </w:p>
    <w:p>
      <w:pPr>
        <w:ind w:firstLine="3920"/>
        <w:spacing w:line="520" w:lineRule="exact"/>
        <w:rPr>
          <w:rFonts w:ascii="仿宋" w:hAnsi="仿宋" w:eastAsia="仿宋" w:cs="仿宋_GB2312"/>
          <w:sz w:val="28"/>
          <w:szCs w:val="28"/>
        </w:rPr>
      </w:pPr>
      <w:r>
        <w:rPr>
          <w:rFonts w:hint="eastAsia" w:ascii="仿宋" w:hAnsi="仿宋" w:eastAsia="仿宋" w:cs="仿宋_GB2312"/>
          <w:sz w:val="28"/>
          <w:szCs w:val="28"/>
        </w:rPr>
        <w:t xml:space="preserve">供应商全称（加盖CA电子公章）：</w:t>
      </w:r>
      <w:r/>
    </w:p>
    <w:p>
      <w:pPr>
        <w:ind w:firstLine="1960"/>
        <w:spacing w:line="520" w:lineRule="exact"/>
        <w:rPr>
          <w:rFonts w:ascii="仿宋" w:hAnsi="仿宋" w:eastAsia="仿宋" w:cs="仿宋_GB2312"/>
          <w:bCs/>
          <w:sz w:val="28"/>
          <w:szCs w:val="28"/>
        </w:rPr>
      </w:pPr>
      <w:r>
        <w:rPr>
          <w:rFonts w:hint="eastAsia" w:ascii="仿宋" w:hAnsi="仿宋" w:eastAsia="仿宋" w:cs="仿宋_GB2312"/>
          <w:bCs/>
          <w:sz w:val="28"/>
          <w:szCs w:val="28"/>
        </w:rPr>
        <w:t xml:space="preserve">法定代表人或法定代表人授权代表（签字或盖章）：</w:t>
      </w:r>
      <w:r/>
    </w:p>
    <w:p>
      <w:pPr>
        <w:spacing w:line="520" w:lineRule="exact"/>
        <w:rPr>
          <w:rFonts w:ascii="仿宋" w:hAnsi="仿宋" w:eastAsia="仿宋" w:cs="仿宋_GB2312"/>
          <w:b/>
          <w:sz w:val="28"/>
          <w:szCs w:val="28"/>
        </w:rPr>
      </w:pPr>
      <w:r>
        <w:rPr>
          <w:rFonts w:hint="eastAsia" w:ascii="仿宋" w:hAnsi="仿宋" w:eastAsia="仿宋" w:cs="仿宋_GB2312"/>
          <w:sz w:val="28"/>
          <w:szCs w:val="28"/>
        </w:rPr>
        <w:t xml:space="preserve">                                         日  期：</w:t>
      </w:r>
      <w:r>
        <w:rPr>
          <w:rFonts w:hint="eastAsia" w:ascii="仿宋" w:hAnsi="仿宋" w:eastAsia="仿宋" w:cs="仿宋_GB2312"/>
          <w:b/>
          <w:sz w:val="28"/>
          <w:szCs w:val="28"/>
        </w:rPr>
        <w:br w:type="page" w:clear="all"/>
      </w:r>
      <w:r/>
    </w:p>
    <w:p>
      <w:pPr>
        <w:jc w:val="center"/>
        <w:spacing w:line="520" w:lineRule="exact"/>
        <w:rPr>
          <w:rFonts w:ascii="仿宋" w:hAnsi="仿宋" w:eastAsia="仿宋" w:cs="黑体"/>
          <w:i/>
          <w:sz w:val="28"/>
          <w:szCs w:val="28"/>
          <w:u w:val="single"/>
        </w:rPr>
        <w:sectPr>
          <w:footerReference w:type="default" r:id="rId10"/>
          <w:footnotePr/>
          <w:endnotePr/>
          <w:type w:val="nextPage"/>
          <w:pgSz w:w="11906" w:h="16838" w:orient="portrait"/>
          <w:pgMar w:top="1701" w:right="1474" w:bottom="1440" w:left="1474" w:header="851" w:footer="992" w:gutter="0"/>
          <w:pgNumType w:start="1"/>
          <w:cols w:num="1" w:sep="0" w:space="0" w:equalWidth="1"/>
          <w:docGrid w:linePitch="360"/>
        </w:sectPr>
      </w:pPr>
      <w:r>
        <w:rPr>
          <w:rFonts w:ascii="仿宋" w:hAnsi="仿宋" w:eastAsia="仿宋" w:cs="黑体"/>
          <w:i/>
          <w:sz w:val="28"/>
          <w:szCs w:val="28"/>
          <w:u w:val="single"/>
        </w:rPr>
      </w:r>
      <w:r/>
    </w:p>
    <w:p>
      <w:pPr>
        <w:jc w:val="center"/>
        <w:spacing w:line="520" w:lineRule="exact"/>
        <w:rPr>
          <w:rFonts w:ascii="仿宋" w:hAnsi="仿宋" w:eastAsia="仿宋" w:cs="黑体"/>
          <w:i/>
          <w:sz w:val="28"/>
          <w:szCs w:val="28"/>
          <w:u w:val="single"/>
        </w:rPr>
      </w:pPr>
      <w:r>
        <w:rPr>
          <w:rFonts w:hint="eastAsia" w:ascii="仿宋" w:hAnsi="仿宋" w:eastAsia="仿宋" w:cs="黑体"/>
          <w:i/>
          <w:sz w:val="28"/>
          <w:szCs w:val="28"/>
          <w:u w:val="single"/>
        </w:rPr>
        <w:t xml:space="preserve">三、报价一览表</w:t>
      </w:r>
      <w:r/>
    </w:p>
    <w:p>
      <w:pPr>
        <w:pStyle w:val="737"/>
        <w:ind w:left="420" w:firstLine="0"/>
        <w:rPr>
          <w:rFonts w:ascii="仿宋" w:hAnsi="仿宋" w:eastAsia="仿宋" w:cs="仿宋_GB2312"/>
        </w:rPr>
      </w:pPr>
      <w:r>
        <w:rPr>
          <w:rFonts w:ascii="仿宋" w:hAnsi="仿宋" w:eastAsia="仿宋" w:cs="仿宋_GB2312"/>
        </w:rPr>
      </w:r>
      <w:r/>
    </w:p>
    <w:p>
      <w:pPr>
        <w:ind w:firstLine="560"/>
        <w:spacing w:line="520" w:lineRule="exact"/>
        <w:rPr>
          <w:rFonts w:ascii="仿宋" w:hAnsi="仿宋" w:eastAsia="仿宋" w:cs="仿宋_GB2312"/>
          <w:sz w:val="28"/>
          <w:szCs w:val="28"/>
        </w:rPr>
      </w:pPr>
      <w:r>
        <w:rPr>
          <w:rFonts w:hint="eastAsia" w:ascii="仿宋" w:hAnsi="仿宋" w:eastAsia="仿宋" w:cs="仿宋_GB2312"/>
          <w:sz w:val="28"/>
          <w:szCs w:val="28"/>
        </w:rPr>
        <w:t xml:space="preserve">供应商全称（加盖CA电子签章）：</w:t>
      </w:r>
      <w:r/>
    </w:p>
    <w:p>
      <w:pPr>
        <w:ind w:firstLine="560"/>
        <w:spacing w:line="520" w:lineRule="exact"/>
        <w:rPr>
          <w:rFonts w:ascii="仿宋" w:hAnsi="仿宋" w:eastAsia="仿宋" w:cs="仿宋_GB2312"/>
          <w:sz w:val="28"/>
          <w:szCs w:val="28"/>
        </w:rPr>
      </w:pPr>
      <w:r>
        <w:rPr>
          <w:rFonts w:hint="eastAsia" w:ascii="仿宋" w:hAnsi="仿宋" w:eastAsia="仿宋" w:cs="仿宋_GB2312"/>
          <w:sz w:val="28"/>
          <w:szCs w:val="28"/>
        </w:rPr>
        <w:t xml:space="preserve">项目名称：</w:t>
      </w:r>
      <w:r/>
    </w:p>
    <w:p>
      <w:pPr>
        <w:ind w:firstLine="560"/>
        <w:spacing w:line="520" w:lineRule="exact"/>
        <w:rPr>
          <w:rFonts w:ascii="仿宋" w:hAnsi="仿宋" w:eastAsia="仿宋" w:cs="仿宋_GB2312"/>
          <w:sz w:val="28"/>
          <w:szCs w:val="28"/>
        </w:rPr>
      </w:pPr>
      <w:r>
        <w:rPr>
          <w:rFonts w:hint="eastAsia" w:ascii="仿宋" w:hAnsi="仿宋" w:eastAsia="仿宋" w:cs="仿宋_GB2312"/>
          <w:sz w:val="28"/>
          <w:szCs w:val="28"/>
        </w:rPr>
        <w:t xml:space="preserve">项目编号：                           </w:t>
      </w:r>
      <w:r/>
    </w:p>
    <w:tbl>
      <w:tblPr>
        <w:tblStyle w:val="736"/>
        <w:tblpPr w:horzAnchor="page" w:tblpXSpec="center" w:vertAnchor="text" w:tblpY="214" w:leftFromText="180" w:topFromText="0" w:rightFromText="180" w:bottomFromText="0"/>
        <w:tblW w:w="9149" w:type="dxa"/>
        <w:jc w:val="center"/>
        <w:tblCellSpacing w:w="0" w:type="dxa"/>
        <w:tblLayout w:type="autofit"/>
        <w:tblCellMar>
          <w:left w:w="108" w:type="dxa"/>
          <w:top w:w="0" w:type="dxa"/>
          <w:right w:w="108" w:type="dxa"/>
          <w:bottom w:w="0" w:type="dxa"/>
        </w:tblCellMar>
        <w:tblLook w:val="04A0" w:firstRow="1" w:lastRow="0" w:firstColumn="1" w:lastColumn="0" w:noHBand="0" w:noVBand="1"/>
      </w:tblPr>
      <w:tblGrid>
        <w:gridCol w:w="890"/>
        <w:gridCol w:w="1809"/>
        <w:gridCol w:w="3131"/>
        <w:gridCol w:w="1763"/>
        <w:gridCol w:w="1556"/>
      </w:tblGrid>
      <w:tr>
        <w:trPr>
          <w:jc w:val="center"/>
          <w:tblCellSpacing w:w="0" w:type="dxa"/>
          <w:trHeight w:val="1062"/>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890" w:type="dxa"/>
            <w:vAlign w:val="center"/>
            <w:textDirection w:val="lrTb"/>
            <w:noWrap w:val="false"/>
          </w:tcPr>
          <w:p>
            <w:pPr>
              <w:jc w:val="center"/>
              <w:spacing w:line="520" w:lineRule="exact"/>
              <w:widowControl/>
              <w:rPr>
                <w:rFonts w:ascii="仿宋" w:hAnsi="仿宋" w:eastAsia="仿宋" w:cs="仿宋_GB2312"/>
                <w:b/>
                <w:bCs/>
                <w:sz w:val="28"/>
                <w:szCs w:val="28"/>
              </w:rPr>
            </w:pPr>
            <w:r>
              <w:rPr>
                <w:rFonts w:hint="eastAsia" w:ascii="仿宋" w:hAnsi="仿宋" w:eastAsia="仿宋" w:cs="仿宋_GB2312"/>
                <w:b/>
                <w:bCs/>
                <w:sz w:val="28"/>
                <w:szCs w:val="28"/>
              </w:rPr>
              <w:t xml:space="preserve">序号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1809" w:type="dxa"/>
            <w:vAlign w:val="center"/>
            <w:textDirection w:val="lrTb"/>
            <w:noWrap w:val="false"/>
          </w:tcPr>
          <w:p>
            <w:pPr>
              <w:jc w:val="center"/>
              <w:spacing w:line="520" w:lineRule="exact"/>
              <w:widowControl/>
              <w:rPr>
                <w:rFonts w:ascii="仿宋" w:hAnsi="仿宋" w:eastAsia="仿宋" w:cs="仿宋_GB2312"/>
                <w:b/>
                <w:bCs/>
                <w:sz w:val="28"/>
                <w:szCs w:val="28"/>
              </w:rPr>
            </w:pPr>
            <w:r>
              <w:rPr>
                <w:rFonts w:hint="eastAsia" w:ascii="仿宋" w:hAnsi="仿宋" w:eastAsia="仿宋" w:cs="仿宋_GB2312"/>
                <w:b/>
                <w:bCs/>
                <w:sz w:val="28"/>
                <w:szCs w:val="28"/>
              </w:rPr>
              <w:t xml:space="preserve">报价项</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3131" w:type="dxa"/>
            <w:vAlign w:val="center"/>
            <w:textDirection w:val="lrTb"/>
            <w:noWrap w:val="false"/>
          </w:tcPr>
          <w:p>
            <w:pPr>
              <w:jc w:val="center"/>
              <w:spacing w:line="520" w:lineRule="exact"/>
              <w:widowControl/>
              <w:rPr>
                <w:rFonts w:ascii="仿宋" w:hAnsi="仿宋" w:eastAsia="仿宋" w:cs="仿宋_GB2312"/>
                <w:b/>
                <w:bCs/>
                <w:sz w:val="28"/>
                <w:szCs w:val="28"/>
              </w:rPr>
            </w:pPr>
            <w:r>
              <w:rPr>
                <w:rFonts w:hint="eastAsia" w:ascii="仿宋" w:hAnsi="仿宋" w:eastAsia="仿宋" w:cs="仿宋_GB2312"/>
                <w:b/>
                <w:bCs/>
                <w:sz w:val="28"/>
                <w:szCs w:val="28"/>
              </w:rPr>
              <w:t xml:space="preserve">说明</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1763" w:type="dxa"/>
            <w:vAlign w:val="center"/>
            <w:textDirection w:val="lrTb"/>
            <w:noWrap w:val="false"/>
          </w:tcPr>
          <w:p>
            <w:pPr>
              <w:jc w:val="center"/>
              <w:spacing w:line="520" w:lineRule="exact"/>
              <w:widowControl/>
              <w:rPr>
                <w:rFonts w:ascii="仿宋" w:hAnsi="仿宋" w:eastAsia="仿宋" w:cs="仿宋_GB2312"/>
                <w:b/>
                <w:bCs/>
                <w:sz w:val="28"/>
                <w:szCs w:val="28"/>
              </w:rPr>
            </w:pPr>
            <w:r>
              <w:rPr>
                <w:rFonts w:hint="eastAsia" w:ascii="仿宋" w:hAnsi="仿宋" w:eastAsia="仿宋" w:cs="仿宋_GB2312"/>
                <w:b/>
                <w:bCs/>
                <w:sz w:val="28"/>
                <w:szCs w:val="28"/>
              </w:rPr>
              <w:t xml:space="preserve">报价单位</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1556" w:type="dxa"/>
            <w:vAlign w:val="center"/>
            <w:textDirection w:val="lrTb"/>
            <w:noWrap w:val="false"/>
          </w:tcPr>
          <w:p>
            <w:pPr>
              <w:jc w:val="center"/>
              <w:spacing w:line="520" w:lineRule="exact"/>
              <w:widowControl/>
              <w:rPr>
                <w:rFonts w:ascii="仿宋" w:hAnsi="仿宋" w:eastAsia="仿宋" w:cs="仿宋_GB2312"/>
                <w:b/>
                <w:bCs/>
                <w:sz w:val="28"/>
                <w:szCs w:val="28"/>
              </w:rPr>
            </w:pPr>
            <w:r>
              <w:rPr>
                <w:rFonts w:hint="eastAsia" w:ascii="仿宋" w:hAnsi="仿宋" w:eastAsia="仿宋" w:cs="仿宋_GB2312"/>
                <w:b/>
                <w:bCs/>
                <w:sz w:val="28"/>
                <w:szCs w:val="28"/>
              </w:rPr>
              <w:t xml:space="preserve">报价</w:t>
            </w:r>
            <w:r/>
          </w:p>
        </w:tc>
      </w:tr>
      <w:tr>
        <w:trPr>
          <w:jc w:val="center"/>
          <w:tblCellSpacing w:w="0" w:type="dxa"/>
          <w:trHeight w:val="206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890" w:type="dxa"/>
            <w:vAlign w:val="center"/>
            <w:textDirection w:val="lrTb"/>
            <w:noWrap w:val="false"/>
          </w:tcPr>
          <w:p>
            <w:pPr>
              <w:jc w:val="center"/>
              <w:spacing w:line="520" w:lineRule="exact"/>
              <w:widowControl/>
              <w:rPr>
                <w:rFonts w:ascii="仿宋" w:hAnsi="仿宋" w:eastAsia="仿宋" w:cs="仿宋_GB2312"/>
                <w:sz w:val="28"/>
                <w:szCs w:val="28"/>
              </w:rPr>
            </w:pPr>
            <w:r>
              <w:rPr>
                <w:rFonts w:hint="eastAsia" w:ascii="仿宋" w:hAnsi="仿宋" w:eastAsia="仿宋" w:cs="仿宋_GB2312"/>
                <w:sz w:val="28"/>
                <w:szCs w:val="28"/>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809" w:type="dxa"/>
            <w:vAlign w:val="center"/>
            <w:textDirection w:val="lrTb"/>
            <w:noWrap w:val="false"/>
          </w:tcPr>
          <w:p>
            <w:pPr>
              <w:jc w:val="center"/>
              <w:spacing w:line="520" w:lineRule="exact"/>
              <w:widowControl/>
              <w:rPr>
                <w:rFonts w:ascii="仿宋" w:hAnsi="仿宋" w:eastAsia="仿宋" w:cs="仿宋_GB2312"/>
                <w:sz w:val="28"/>
                <w:szCs w:val="28"/>
              </w:rPr>
            </w:pPr>
            <w:r>
              <w:rPr>
                <w:rFonts w:hint="eastAsia" w:ascii="仿宋" w:hAnsi="仿宋" w:eastAsia="仿宋" w:cs="仿宋_GB2312"/>
                <w:sz w:val="28"/>
                <w:szCs w:val="28"/>
              </w:rPr>
              <w:t xml:space="preserve">兴化市财政局2026-2028年政府投资项目工程造价咨询服务框架协议采购</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131" w:type="dxa"/>
            <w:vAlign w:val="center"/>
            <w:textDirection w:val="lrTb"/>
            <w:noWrap w:val="false"/>
          </w:tcPr>
          <w:p>
            <w:pPr>
              <w:jc w:val="center"/>
              <w:spacing w:line="520" w:lineRule="exact"/>
              <w:widowControl/>
              <w:rPr>
                <w:rFonts w:ascii="仿宋" w:hAnsi="仿宋" w:eastAsia="仿宋" w:cs="仿宋_GB2312"/>
                <w:sz w:val="28"/>
                <w:szCs w:val="28"/>
              </w:rPr>
            </w:pPr>
            <w:r>
              <w:rPr>
                <w:rFonts w:hint="eastAsia" w:ascii="仿宋" w:hAnsi="仿宋" w:eastAsia="仿宋"/>
                <w:sz w:val="28"/>
                <w:szCs w:val="28"/>
              </w:rPr>
              <w:t xml:space="preserve">本项目执行固定费率，此处报价苏采云系统默认报价方式为“优惠率”，实际按“折扣率”进行结算，报价栏统一填写"100"。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763" w:type="dxa"/>
            <w:vAlign w:val="center"/>
            <w:textDirection w:val="lrTb"/>
            <w:noWrap w:val="false"/>
          </w:tcPr>
          <w:p>
            <w:pPr>
              <w:jc w:val="center"/>
              <w:spacing w:line="520" w:lineRule="exact"/>
              <w:widowControl/>
              <w:rPr>
                <w:rFonts w:ascii="仿宋" w:hAnsi="仿宋" w:eastAsia="仿宋" w:cs="仿宋_GB2312"/>
                <w:sz w:val="28"/>
                <w:szCs w:val="28"/>
              </w:rPr>
            </w:pPr>
            <w:r>
              <w:rPr>
                <w:rFonts w:hint="eastAsia" w:ascii="仿宋" w:hAnsi="仿宋" w:eastAsia="仿宋" w:cs="仿宋_GB2312"/>
                <w:sz w:val="28"/>
                <w:szCs w:val="28"/>
              </w:rPr>
              <w:t xml:space="preserve">%</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556" w:type="dxa"/>
            <w:vAlign w:val="center"/>
            <w:textDirection w:val="lrTb"/>
            <w:noWrap w:val="false"/>
          </w:tcPr>
          <w:p>
            <w:pPr>
              <w:jc w:val="center"/>
              <w:spacing w:line="520" w:lineRule="exact"/>
              <w:widowControl/>
              <w:rPr>
                <w:rFonts w:ascii="仿宋" w:hAnsi="仿宋" w:eastAsia="仿宋" w:cs="仿宋_GB2312"/>
                <w:sz w:val="28"/>
                <w:szCs w:val="28"/>
              </w:rPr>
            </w:pPr>
            <w:r>
              <w:rPr>
                <w:rFonts w:hint="eastAsia" w:ascii="仿宋" w:hAnsi="仿宋" w:eastAsia="仿宋" w:cs="仿宋_GB2312"/>
                <w:sz w:val="28"/>
                <w:szCs w:val="28"/>
              </w:rPr>
              <w:t xml:space="preserve">100</w:t>
            </w:r>
            <w:r/>
          </w:p>
        </w:tc>
      </w:tr>
    </w:tbl>
    <w:p>
      <w:pPr>
        <w:pStyle w:val="737"/>
        <w:ind w:firstLine="600"/>
        <w:rPr>
          <w:rFonts w:ascii="仿宋" w:hAnsi="仿宋" w:eastAsia="仿宋" w:cs="仿宋_GB2312"/>
        </w:rPr>
      </w:pPr>
      <w:r>
        <w:rPr>
          <w:rFonts w:ascii="仿宋" w:hAnsi="仿宋" w:eastAsia="仿宋" w:cs="仿宋_GB2312"/>
        </w:rPr>
      </w:r>
      <w:r/>
    </w:p>
    <w:p>
      <w:pPr>
        <w:spacing w:line="700" w:lineRule="exact"/>
        <w:rPr>
          <w:rFonts w:ascii="仿宋" w:hAnsi="仿宋" w:eastAsia="仿宋" w:cs="黑体"/>
          <w:i/>
          <w:iCs/>
          <w:sz w:val="30"/>
          <w:szCs w:val="30"/>
          <w:u w:val="single"/>
        </w:rPr>
      </w:pPr>
      <w:r>
        <w:rPr>
          <w:rFonts w:hint="eastAsia" w:ascii="仿宋" w:hAnsi="仿宋" w:eastAsia="仿宋" w:cs="黑体"/>
          <w:i/>
          <w:iCs/>
          <w:sz w:val="30"/>
          <w:szCs w:val="30"/>
          <w:u w:val="single"/>
        </w:rPr>
        <w:t xml:space="preserve">特别说明：根据本征集文件：第四章采购需求 第七项服务费用约定：本项目执行固定费率，（报价统一填报100）。</w:t>
      </w:r>
      <w:r/>
    </w:p>
    <w:p>
      <w:pPr>
        <w:pStyle w:val="737"/>
        <w:ind w:firstLine="600"/>
        <w:rPr>
          <w:rFonts w:ascii="仿宋" w:hAnsi="仿宋" w:eastAsia="仿宋"/>
        </w:rPr>
      </w:pPr>
      <w:r>
        <w:rPr>
          <w:rFonts w:ascii="仿宋" w:hAnsi="仿宋" w:eastAsia="仿宋"/>
        </w:rPr>
      </w:r>
      <w:r/>
    </w:p>
    <w:p>
      <w:pPr>
        <w:ind w:firstLine="560"/>
        <w:jc w:val="center"/>
        <w:spacing w:line="520" w:lineRule="exact"/>
        <w:rPr>
          <w:rFonts w:ascii="仿宋" w:hAnsi="仿宋" w:eastAsia="仿宋" w:cs="仿宋_GB2312"/>
          <w:sz w:val="28"/>
          <w:szCs w:val="28"/>
        </w:rPr>
      </w:pPr>
      <w:r>
        <w:rPr>
          <w:rFonts w:hint="eastAsia" w:ascii="仿宋" w:hAnsi="仿宋" w:eastAsia="仿宋" w:cs="仿宋_GB2312"/>
          <w:sz w:val="28"/>
          <w:szCs w:val="28"/>
        </w:rPr>
        <w:t xml:space="preserve">                             日  期：    </w:t>
      </w:r>
      <w:r/>
    </w:p>
    <w:p>
      <w:pPr>
        <w:ind w:firstLine="560"/>
        <w:spacing w:line="520" w:lineRule="exact"/>
        <w:rPr>
          <w:rFonts w:ascii="仿宋" w:hAnsi="仿宋" w:eastAsia="仿宋" w:cs="仿宋_GB2312"/>
          <w:sz w:val="28"/>
          <w:szCs w:val="28"/>
        </w:rPr>
      </w:pPr>
      <w:r>
        <w:rPr>
          <w:rFonts w:ascii="仿宋" w:hAnsi="仿宋" w:eastAsia="仿宋" w:cs="仿宋_GB2312"/>
          <w:sz w:val="28"/>
          <w:szCs w:val="28"/>
        </w:rPr>
      </w:r>
      <w:r/>
    </w:p>
    <w:p>
      <w:pPr>
        <w:ind w:firstLine="560"/>
        <w:spacing w:line="520" w:lineRule="exact"/>
        <w:rPr>
          <w:rFonts w:ascii="仿宋" w:hAnsi="仿宋" w:eastAsia="仿宋" w:cs="仿宋_GB2312"/>
          <w:sz w:val="28"/>
          <w:szCs w:val="28"/>
        </w:rPr>
      </w:pPr>
      <w:r>
        <w:rPr>
          <w:rFonts w:ascii="仿宋" w:hAnsi="仿宋" w:eastAsia="仿宋" w:cs="仿宋_GB2312"/>
          <w:sz w:val="28"/>
          <w:szCs w:val="28"/>
        </w:rPr>
      </w:r>
      <w:r/>
    </w:p>
    <w:p>
      <w:pPr>
        <w:ind w:firstLine="560"/>
        <w:spacing w:line="520" w:lineRule="exact"/>
        <w:rPr>
          <w:rFonts w:ascii="仿宋" w:hAnsi="仿宋" w:eastAsia="仿宋" w:cs="仿宋_GB2312"/>
          <w:sz w:val="28"/>
          <w:szCs w:val="28"/>
        </w:rPr>
      </w:pPr>
      <w:r>
        <w:rPr>
          <w:rFonts w:ascii="仿宋" w:hAnsi="仿宋" w:eastAsia="仿宋" w:cs="仿宋_GB2312"/>
          <w:sz w:val="28"/>
          <w:szCs w:val="28"/>
        </w:rPr>
      </w:r>
      <w:r/>
    </w:p>
    <w:p>
      <w:pPr>
        <w:ind w:firstLine="560"/>
        <w:spacing w:line="520" w:lineRule="exact"/>
        <w:rPr>
          <w:rFonts w:ascii="仿宋" w:hAnsi="仿宋" w:eastAsia="仿宋" w:cs="仿宋_GB2312"/>
          <w:sz w:val="28"/>
          <w:szCs w:val="28"/>
        </w:rPr>
        <w:sectPr>
          <w:footnotePr/>
          <w:endnotePr/>
          <w:type w:val="nextPage"/>
          <w:pgSz w:w="11906" w:h="16838" w:orient="portrait"/>
          <w:pgMar w:top="1701" w:right="1474" w:bottom="1440" w:left="1474" w:header="851" w:footer="992" w:gutter="0"/>
          <w:cols w:num="1" w:sep="0" w:space="0" w:equalWidth="1"/>
          <w:docGrid w:linePitch="360"/>
        </w:sectPr>
      </w:pPr>
      <w:r>
        <w:rPr>
          <w:rFonts w:ascii="仿宋" w:hAnsi="仿宋" w:eastAsia="仿宋" w:cs="仿宋_GB2312"/>
          <w:sz w:val="28"/>
          <w:szCs w:val="28"/>
        </w:rPr>
      </w:r>
      <w:r/>
    </w:p>
    <w:p>
      <w:pPr>
        <w:jc w:val="center"/>
        <w:spacing w:line="520" w:lineRule="exact"/>
        <w:rPr>
          <w:rFonts w:ascii="仿宋" w:hAnsi="仿宋" w:eastAsia="仿宋" w:cs="黑体"/>
          <w:i/>
          <w:sz w:val="28"/>
          <w:szCs w:val="28"/>
          <w:u w:val="single"/>
        </w:rPr>
      </w:pPr>
      <w:r>
        <w:rPr>
          <w:rFonts w:hint="eastAsia" w:ascii="仿宋" w:hAnsi="仿宋" w:eastAsia="仿宋" w:cs="黑体"/>
          <w:i/>
          <w:sz w:val="28"/>
          <w:szCs w:val="28"/>
          <w:u w:val="single"/>
        </w:rPr>
        <w:t xml:space="preserve">四、采购服务报价明细表</w:t>
      </w:r>
      <w:r/>
    </w:p>
    <w:p>
      <w:pPr>
        <w:pStyle w:val="737"/>
        <w:ind w:firstLine="0"/>
        <w:jc w:val="center"/>
        <w:rPr>
          <w:rFonts w:ascii="仿宋" w:hAnsi="仿宋" w:eastAsia="仿宋"/>
        </w:rPr>
      </w:pPr>
      <w:r>
        <w:rPr>
          <w:rFonts w:hint="eastAsia" w:ascii="仿宋" w:hAnsi="仿宋" w:eastAsia="仿宋"/>
          <w:b/>
          <w:bCs/>
          <w:sz w:val="28"/>
          <w:szCs w:val="28"/>
        </w:rPr>
        <w:t xml:space="preserve">（本项目执行固定费率，无报价）</w:t>
      </w:r>
      <w:r/>
    </w:p>
    <w:tbl>
      <w:tblPr>
        <w:tblStyle w:val="736"/>
        <w:tblW w:w="9400" w:type="dxa"/>
        <w:jc w:val="center"/>
        <w:tblLayout w:type="fixed"/>
        <w:tblCellMar>
          <w:left w:w="108" w:type="dxa"/>
          <w:top w:w="0" w:type="dxa"/>
          <w:right w:w="108" w:type="dxa"/>
          <w:bottom w:w="0" w:type="dxa"/>
        </w:tblCellMar>
        <w:tblLook w:val="04A0" w:firstRow="1" w:lastRow="0" w:firstColumn="1" w:lastColumn="0" w:noHBand="0" w:noVBand="1"/>
      </w:tblPr>
      <w:tblGrid>
        <w:gridCol w:w="1041"/>
        <w:gridCol w:w="2124"/>
        <w:gridCol w:w="1290"/>
        <w:gridCol w:w="1635"/>
        <w:gridCol w:w="1500"/>
        <w:gridCol w:w="1810"/>
      </w:tblGrid>
      <w:tr>
        <w:trPr>
          <w:jc w:val="center"/>
          <w:trHeight w:val="714"/>
        </w:trPr>
        <w:tc>
          <w:tcPr>
            <w:tcBorders>
              <w:top w:val="single" w:color="auto" w:sz="4" w:space="0"/>
              <w:left w:val="single" w:color="auto" w:sz="4" w:space="0"/>
              <w:bottom w:val="single" w:color="auto" w:sz="4" w:space="0"/>
              <w:right w:val="single" w:color="auto" w:sz="4" w:space="0"/>
            </w:tcBorders>
            <w:tcW w:w="1041" w:type="dxa"/>
            <w:vAlign w:val="center"/>
            <w:textDirection w:val="lrTb"/>
            <w:noWrap/>
          </w:tcPr>
          <w:p>
            <w:pPr>
              <w:jc w:val="center"/>
              <w:rPr>
                <w:rFonts w:ascii="仿宋" w:hAnsi="仿宋" w:eastAsia="仿宋" w:cs="黑体"/>
                <w:sz w:val="28"/>
                <w:szCs w:val="28"/>
              </w:rPr>
            </w:pPr>
            <w:r>
              <w:rPr>
                <w:rFonts w:hint="eastAsia" w:ascii="仿宋" w:hAnsi="仿宋" w:eastAsia="仿宋" w:cs="黑体"/>
                <w:sz w:val="28"/>
                <w:szCs w:val="28"/>
              </w:rPr>
              <w:t xml:space="preserve">序号</w:t>
            </w:r>
            <w:r/>
          </w:p>
        </w:tc>
        <w:tc>
          <w:tcPr>
            <w:tcBorders>
              <w:top w:val="single" w:color="auto" w:sz="4" w:space="0"/>
              <w:left w:val="none" w:color="000000" w:sz="4" w:space="0"/>
              <w:bottom w:val="single" w:color="auto" w:sz="4" w:space="0"/>
              <w:right w:val="single" w:color="auto" w:sz="4" w:space="0"/>
            </w:tcBorders>
            <w:tcW w:w="2124" w:type="dxa"/>
            <w:vAlign w:val="center"/>
            <w:textDirection w:val="lrTb"/>
            <w:noWrap/>
          </w:tcPr>
          <w:p>
            <w:pPr>
              <w:jc w:val="center"/>
              <w:rPr>
                <w:rFonts w:ascii="仿宋" w:hAnsi="仿宋" w:eastAsia="仿宋" w:cs="黑体"/>
                <w:sz w:val="28"/>
                <w:szCs w:val="28"/>
              </w:rPr>
            </w:pPr>
            <w:r>
              <w:rPr>
                <w:rFonts w:hint="eastAsia" w:ascii="仿宋" w:hAnsi="仿宋" w:eastAsia="仿宋" w:cs="黑体"/>
                <w:sz w:val="28"/>
                <w:szCs w:val="28"/>
              </w:rPr>
              <w:t xml:space="preserve">服务名称</w:t>
            </w:r>
            <w:r/>
          </w:p>
        </w:tc>
        <w:tc>
          <w:tcPr>
            <w:tcBorders>
              <w:top w:val="single" w:color="auto" w:sz="4" w:space="0"/>
              <w:left w:val="none" w:color="000000" w:sz="4" w:space="0"/>
              <w:bottom w:val="single" w:color="auto" w:sz="4" w:space="0"/>
              <w:right w:val="single" w:color="auto" w:sz="4" w:space="0"/>
            </w:tcBorders>
            <w:tcW w:w="1290" w:type="dxa"/>
            <w:vAlign w:val="center"/>
            <w:textDirection w:val="lrTb"/>
            <w:noWrap/>
          </w:tcPr>
          <w:p>
            <w:pPr>
              <w:jc w:val="center"/>
              <w:rPr>
                <w:rFonts w:ascii="仿宋" w:hAnsi="仿宋" w:eastAsia="仿宋" w:cs="黑体"/>
                <w:sz w:val="28"/>
                <w:szCs w:val="28"/>
              </w:rPr>
            </w:pPr>
            <w:r>
              <w:rPr>
                <w:rFonts w:hint="eastAsia" w:ascii="仿宋" w:hAnsi="仿宋" w:eastAsia="仿宋" w:cs="黑体"/>
                <w:sz w:val="28"/>
                <w:szCs w:val="28"/>
              </w:rPr>
              <w:t xml:space="preserve">单位</w:t>
            </w: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tcPr>
          <w:p>
            <w:pPr>
              <w:jc w:val="center"/>
              <w:rPr>
                <w:rFonts w:ascii="仿宋" w:hAnsi="仿宋" w:eastAsia="仿宋" w:cs="黑体"/>
                <w:sz w:val="28"/>
                <w:szCs w:val="28"/>
              </w:rPr>
            </w:pPr>
            <w:r>
              <w:rPr>
                <w:rFonts w:hint="eastAsia" w:ascii="仿宋" w:hAnsi="仿宋" w:eastAsia="仿宋" w:cs="黑体"/>
                <w:sz w:val="28"/>
                <w:szCs w:val="28"/>
              </w:rPr>
              <w:t xml:space="preserve">数量</w:t>
            </w:r>
            <w:r/>
          </w:p>
        </w:tc>
        <w:tc>
          <w:tcPr>
            <w:tcBorders>
              <w:top w:val="single" w:color="auto" w:sz="4" w:space="0"/>
              <w:left w:val="none" w:color="000000" w:sz="4" w:space="0"/>
              <w:bottom w:val="single" w:color="auto" w:sz="4" w:space="0"/>
              <w:right w:val="single" w:color="auto" w:sz="4" w:space="0"/>
            </w:tcBorders>
            <w:tcW w:w="1500" w:type="dxa"/>
            <w:vAlign w:val="center"/>
            <w:textDirection w:val="lrTb"/>
            <w:noWrap/>
          </w:tcPr>
          <w:p>
            <w:pPr>
              <w:jc w:val="center"/>
              <w:rPr>
                <w:rFonts w:ascii="仿宋" w:hAnsi="仿宋" w:eastAsia="仿宋" w:cs="黑体"/>
                <w:sz w:val="28"/>
                <w:szCs w:val="28"/>
              </w:rPr>
            </w:pPr>
            <w:r>
              <w:rPr>
                <w:rFonts w:hint="eastAsia" w:ascii="仿宋" w:hAnsi="仿宋" w:eastAsia="仿宋" w:cs="黑体"/>
                <w:sz w:val="28"/>
                <w:szCs w:val="28"/>
              </w:rPr>
              <w:t xml:space="preserve">单价（元）</w:t>
            </w:r>
            <w:r/>
          </w:p>
        </w:tc>
        <w:tc>
          <w:tcPr>
            <w:tcBorders>
              <w:top w:val="single" w:color="auto" w:sz="4" w:space="0"/>
              <w:left w:val="none" w:color="000000" w:sz="4" w:space="0"/>
              <w:bottom w:val="single" w:color="auto" w:sz="4" w:space="0"/>
              <w:right w:val="single" w:color="auto" w:sz="4" w:space="0"/>
            </w:tcBorders>
            <w:tcW w:w="1810" w:type="dxa"/>
            <w:vAlign w:val="center"/>
            <w:textDirection w:val="lrTb"/>
            <w:noWrap/>
          </w:tcPr>
          <w:p>
            <w:pPr>
              <w:jc w:val="center"/>
              <w:rPr>
                <w:rFonts w:ascii="仿宋" w:hAnsi="仿宋" w:eastAsia="仿宋" w:cs="黑体"/>
                <w:sz w:val="28"/>
                <w:szCs w:val="28"/>
              </w:rPr>
            </w:pPr>
            <w:r>
              <w:rPr>
                <w:rFonts w:hint="eastAsia" w:ascii="仿宋" w:hAnsi="仿宋" w:eastAsia="仿宋" w:cs="黑体"/>
                <w:sz w:val="28"/>
                <w:szCs w:val="28"/>
              </w:rPr>
              <w:t xml:space="preserve">总价（元）</w:t>
            </w:r>
            <w:r/>
          </w:p>
        </w:tc>
      </w:tr>
      <w:tr>
        <w:trPr>
          <w:jc w:val="center"/>
        </w:trPr>
        <w:tc>
          <w:tcPr>
            <w:tcBorders>
              <w:top w:val="single" w:color="auto" w:sz="4" w:space="0"/>
              <w:left w:val="single" w:color="auto" w:sz="4" w:space="0"/>
              <w:bottom w:val="single" w:color="auto" w:sz="4" w:space="0"/>
              <w:right w:val="single" w:color="auto" w:sz="4" w:space="0"/>
            </w:tcBorders>
            <w:tcW w:w="1041" w:type="dxa"/>
            <w:vAlign w:val="center"/>
            <w:textDirection w:val="lrTb"/>
            <w:noWrap/>
          </w:tcPr>
          <w:p>
            <w:pPr>
              <w:jc w:val="center"/>
              <w:spacing w:line="480" w:lineRule="exact"/>
              <w:rPr>
                <w:rFonts w:ascii="仿宋" w:hAnsi="仿宋" w:eastAsia="仿宋" w:cs="宋体"/>
                <w:sz w:val="28"/>
                <w:szCs w:val="28"/>
              </w:rPr>
            </w:pPr>
            <w:r>
              <w:rPr>
                <w:rFonts w:ascii="仿宋" w:hAnsi="仿宋" w:eastAsia="仿宋" w:cs="宋体"/>
                <w:sz w:val="28"/>
                <w:szCs w:val="28"/>
              </w:rPr>
            </w:r>
            <w:r/>
          </w:p>
        </w:tc>
        <w:tc>
          <w:tcPr>
            <w:tcBorders>
              <w:top w:val="single" w:color="auto" w:sz="4" w:space="0"/>
              <w:left w:val="none" w:color="000000" w:sz="4" w:space="0"/>
              <w:bottom w:val="single" w:color="auto" w:sz="4" w:space="0"/>
              <w:right w:val="single" w:color="auto" w:sz="4" w:space="0"/>
            </w:tcBorders>
            <w:tcW w:w="2124" w:type="dxa"/>
            <w:vAlign w:val="center"/>
            <w:textDirection w:val="lrTb"/>
            <w:noWrap/>
          </w:tcPr>
          <w:p>
            <w:pPr>
              <w:jc w:val="center"/>
              <w:spacing w:line="480" w:lineRule="exact"/>
              <w:rPr>
                <w:rFonts w:ascii="仿宋" w:hAnsi="仿宋" w:eastAsia="仿宋" w:cs="宋体"/>
                <w:sz w:val="28"/>
                <w:szCs w:val="28"/>
              </w:rPr>
            </w:pPr>
            <w:r>
              <w:rPr>
                <w:rFonts w:ascii="仿宋" w:hAnsi="仿宋" w:eastAsia="仿宋" w:cs="宋体"/>
                <w:sz w:val="28"/>
                <w:szCs w:val="28"/>
              </w:rPr>
            </w:r>
            <w:r/>
          </w:p>
        </w:tc>
        <w:tc>
          <w:tcPr>
            <w:tcBorders>
              <w:top w:val="single" w:color="auto" w:sz="4" w:space="0"/>
              <w:left w:val="none" w:color="000000" w:sz="4" w:space="0"/>
              <w:bottom w:val="single" w:color="auto" w:sz="4" w:space="0"/>
              <w:right w:val="single" w:color="auto" w:sz="4" w:space="0"/>
            </w:tcBorders>
            <w:tcW w:w="1290" w:type="dxa"/>
            <w:vAlign w:val="center"/>
            <w:textDirection w:val="lrTb"/>
            <w:noWrap/>
          </w:tcPr>
          <w:p>
            <w:pPr>
              <w:jc w:val="center"/>
              <w:spacing w:line="480" w:lineRule="exact"/>
              <w:rPr>
                <w:rFonts w:ascii="仿宋" w:hAnsi="仿宋" w:eastAsia="仿宋" w:cs="宋体"/>
                <w:sz w:val="28"/>
                <w:szCs w:val="28"/>
              </w:rPr>
            </w:pPr>
            <w:r>
              <w:rPr>
                <w:rFonts w:ascii="仿宋" w:hAnsi="仿宋" w:eastAsia="仿宋" w:cs="宋体"/>
                <w:sz w:val="28"/>
                <w:szCs w:val="28"/>
              </w:rPr>
            </w: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tcPr>
          <w:p>
            <w:pPr>
              <w:jc w:val="center"/>
              <w:spacing w:line="480" w:lineRule="exact"/>
              <w:rPr>
                <w:rFonts w:ascii="仿宋" w:hAnsi="仿宋" w:eastAsia="仿宋" w:cs="宋体"/>
                <w:sz w:val="28"/>
                <w:szCs w:val="28"/>
              </w:rPr>
            </w:pPr>
            <w:r>
              <w:rPr>
                <w:rFonts w:ascii="仿宋" w:hAnsi="仿宋" w:eastAsia="仿宋" w:cs="宋体"/>
                <w:sz w:val="28"/>
                <w:szCs w:val="28"/>
              </w:rPr>
            </w:r>
            <w:r/>
          </w:p>
        </w:tc>
        <w:tc>
          <w:tcPr>
            <w:tcBorders>
              <w:top w:val="single" w:color="auto" w:sz="4" w:space="0"/>
              <w:left w:val="none" w:color="000000" w:sz="4" w:space="0"/>
              <w:bottom w:val="single" w:color="auto" w:sz="4" w:space="0"/>
              <w:right w:val="single" w:color="auto" w:sz="4" w:space="0"/>
            </w:tcBorders>
            <w:tcW w:w="1500" w:type="dxa"/>
            <w:vAlign w:val="center"/>
            <w:textDirection w:val="lrTb"/>
            <w:noWrap/>
          </w:tcPr>
          <w:p>
            <w:pPr>
              <w:jc w:val="center"/>
              <w:spacing w:line="480" w:lineRule="exact"/>
              <w:rPr>
                <w:rFonts w:ascii="仿宋" w:hAnsi="仿宋" w:eastAsia="仿宋" w:cs="宋体"/>
                <w:sz w:val="28"/>
                <w:szCs w:val="28"/>
              </w:rPr>
            </w:pPr>
            <w:r>
              <w:rPr>
                <w:rFonts w:ascii="仿宋" w:hAnsi="仿宋" w:eastAsia="仿宋" w:cs="宋体"/>
                <w:sz w:val="28"/>
                <w:szCs w:val="28"/>
              </w:rPr>
            </w:r>
            <w:r/>
          </w:p>
        </w:tc>
        <w:tc>
          <w:tcPr>
            <w:tcBorders>
              <w:top w:val="single" w:color="auto" w:sz="4" w:space="0"/>
              <w:left w:val="none" w:color="000000" w:sz="4" w:space="0"/>
              <w:bottom w:val="single" w:color="auto" w:sz="4" w:space="0"/>
              <w:right w:val="single" w:color="auto" w:sz="4" w:space="0"/>
            </w:tcBorders>
            <w:tcW w:w="1810" w:type="dxa"/>
            <w:vAlign w:val="center"/>
            <w:textDirection w:val="lrTb"/>
            <w:noWrap/>
          </w:tcPr>
          <w:p>
            <w:pPr>
              <w:jc w:val="center"/>
              <w:spacing w:line="480" w:lineRule="exact"/>
              <w:rPr>
                <w:rFonts w:ascii="仿宋" w:hAnsi="仿宋" w:eastAsia="仿宋" w:cs="宋体"/>
                <w:sz w:val="28"/>
                <w:szCs w:val="28"/>
              </w:rPr>
            </w:pPr>
            <w:r>
              <w:rPr>
                <w:rFonts w:ascii="仿宋" w:hAnsi="仿宋" w:eastAsia="仿宋" w:cs="宋体"/>
                <w:sz w:val="28"/>
                <w:szCs w:val="28"/>
              </w:rPr>
            </w:r>
            <w:r/>
          </w:p>
        </w:tc>
      </w:tr>
      <w:tr>
        <w:trPr>
          <w:jc w:val="center"/>
        </w:trPr>
        <w:tc>
          <w:tcPr>
            <w:tcBorders>
              <w:top w:val="single" w:color="auto" w:sz="4" w:space="0"/>
              <w:left w:val="single" w:color="auto" w:sz="4" w:space="0"/>
              <w:bottom w:val="single" w:color="auto" w:sz="4" w:space="0"/>
              <w:right w:val="single" w:color="auto" w:sz="4" w:space="0"/>
            </w:tcBorders>
            <w:tcW w:w="1041" w:type="dxa"/>
            <w:vAlign w:val="center"/>
            <w:textDirection w:val="lrTb"/>
            <w:noWrap/>
          </w:tcPr>
          <w:p>
            <w:pPr>
              <w:jc w:val="center"/>
              <w:spacing w:line="480" w:lineRule="exact"/>
              <w:rPr>
                <w:rFonts w:ascii="仿宋" w:hAnsi="仿宋" w:eastAsia="仿宋" w:cs="宋体"/>
                <w:sz w:val="28"/>
                <w:szCs w:val="28"/>
              </w:rPr>
            </w:pPr>
            <w:r>
              <w:rPr>
                <w:rFonts w:ascii="仿宋" w:hAnsi="仿宋" w:eastAsia="仿宋" w:cs="宋体"/>
                <w:sz w:val="28"/>
                <w:szCs w:val="28"/>
              </w:rPr>
            </w:r>
            <w:r/>
          </w:p>
        </w:tc>
        <w:tc>
          <w:tcPr>
            <w:tcBorders>
              <w:top w:val="single" w:color="auto" w:sz="4" w:space="0"/>
              <w:left w:val="none" w:color="000000" w:sz="4" w:space="0"/>
              <w:bottom w:val="single" w:color="auto" w:sz="4" w:space="0"/>
              <w:right w:val="single" w:color="auto" w:sz="4" w:space="0"/>
            </w:tcBorders>
            <w:tcW w:w="2124" w:type="dxa"/>
            <w:vAlign w:val="center"/>
            <w:textDirection w:val="lrTb"/>
            <w:noWrap/>
          </w:tcPr>
          <w:p>
            <w:pPr>
              <w:jc w:val="center"/>
              <w:spacing w:line="480" w:lineRule="exact"/>
              <w:rPr>
                <w:rFonts w:ascii="仿宋" w:hAnsi="仿宋" w:eastAsia="仿宋" w:cs="宋体"/>
                <w:sz w:val="28"/>
                <w:szCs w:val="28"/>
              </w:rPr>
            </w:pPr>
            <w:r>
              <w:rPr>
                <w:rFonts w:ascii="仿宋" w:hAnsi="仿宋" w:eastAsia="仿宋" w:cs="宋体"/>
                <w:sz w:val="28"/>
                <w:szCs w:val="28"/>
              </w:rPr>
            </w:r>
            <w:r/>
          </w:p>
        </w:tc>
        <w:tc>
          <w:tcPr>
            <w:tcBorders>
              <w:top w:val="single" w:color="auto" w:sz="4" w:space="0"/>
              <w:left w:val="none" w:color="000000" w:sz="4" w:space="0"/>
              <w:bottom w:val="single" w:color="auto" w:sz="4" w:space="0"/>
              <w:right w:val="single" w:color="auto" w:sz="4" w:space="0"/>
            </w:tcBorders>
            <w:tcW w:w="1290" w:type="dxa"/>
            <w:vAlign w:val="center"/>
            <w:textDirection w:val="lrTb"/>
            <w:noWrap/>
          </w:tcPr>
          <w:p>
            <w:pPr>
              <w:jc w:val="center"/>
              <w:spacing w:line="480" w:lineRule="exact"/>
              <w:rPr>
                <w:rFonts w:ascii="仿宋" w:hAnsi="仿宋" w:eastAsia="仿宋" w:cs="宋体"/>
                <w:sz w:val="28"/>
                <w:szCs w:val="28"/>
              </w:rPr>
            </w:pPr>
            <w:r>
              <w:rPr>
                <w:rFonts w:ascii="仿宋" w:hAnsi="仿宋" w:eastAsia="仿宋" w:cs="宋体"/>
                <w:sz w:val="28"/>
                <w:szCs w:val="28"/>
              </w:rPr>
            </w: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tcPr>
          <w:p>
            <w:pPr>
              <w:jc w:val="center"/>
              <w:spacing w:line="480" w:lineRule="exact"/>
              <w:rPr>
                <w:rFonts w:ascii="仿宋" w:hAnsi="仿宋" w:eastAsia="仿宋" w:cs="宋体"/>
                <w:sz w:val="28"/>
                <w:szCs w:val="28"/>
              </w:rPr>
            </w:pPr>
            <w:r>
              <w:rPr>
                <w:rFonts w:ascii="仿宋" w:hAnsi="仿宋" w:eastAsia="仿宋" w:cs="宋体"/>
                <w:sz w:val="28"/>
                <w:szCs w:val="28"/>
              </w:rPr>
            </w:r>
            <w:r/>
          </w:p>
        </w:tc>
        <w:tc>
          <w:tcPr>
            <w:tcBorders>
              <w:top w:val="single" w:color="auto" w:sz="4" w:space="0"/>
              <w:left w:val="none" w:color="000000" w:sz="4" w:space="0"/>
              <w:bottom w:val="single" w:color="auto" w:sz="4" w:space="0"/>
              <w:right w:val="single" w:color="auto" w:sz="4" w:space="0"/>
            </w:tcBorders>
            <w:tcW w:w="1500" w:type="dxa"/>
            <w:vAlign w:val="center"/>
            <w:textDirection w:val="lrTb"/>
            <w:noWrap/>
          </w:tcPr>
          <w:p>
            <w:pPr>
              <w:jc w:val="center"/>
              <w:spacing w:line="480" w:lineRule="exact"/>
              <w:rPr>
                <w:rFonts w:ascii="仿宋" w:hAnsi="仿宋" w:eastAsia="仿宋" w:cs="宋体"/>
                <w:sz w:val="28"/>
                <w:szCs w:val="28"/>
              </w:rPr>
            </w:pPr>
            <w:r>
              <w:rPr>
                <w:rFonts w:ascii="仿宋" w:hAnsi="仿宋" w:eastAsia="仿宋" w:cs="宋体"/>
                <w:sz w:val="28"/>
                <w:szCs w:val="28"/>
              </w:rPr>
            </w:r>
            <w:r/>
          </w:p>
        </w:tc>
        <w:tc>
          <w:tcPr>
            <w:tcBorders>
              <w:top w:val="single" w:color="auto" w:sz="4" w:space="0"/>
              <w:left w:val="none" w:color="000000" w:sz="4" w:space="0"/>
              <w:bottom w:val="single" w:color="auto" w:sz="4" w:space="0"/>
              <w:right w:val="single" w:color="auto" w:sz="4" w:space="0"/>
            </w:tcBorders>
            <w:tcW w:w="1810" w:type="dxa"/>
            <w:vAlign w:val="center"/>
            <w:textDirection w:val="lrTb"/>
            <w:noWrap/>
          </w:tcPr>
          <w:p>
            <w:pPr>
              <w:jc w:val="center"/>
              <w:spacing w:line="480" w:lineRule="exact"/>
              <w:rPr>
                <w:rFonts w:ascii="仿宋" w:hAnsi="仿宋" w:eastAsia="仿宋" w:cs="宋体"/>
                <w:sz w:val="28"/>
                <w:szCs w:val="28"/>
              </w:rPr>
            </w:pPr>
            <w:r>
              <w:rPr>
                <w:rFonts w:ascii="仿宋" w:hAnsi="仿宋" w:eastAsia="仿宋" w:cs="宋体"/>
                <w:sz w:val="28"/>
                <w:szCs w:val="28"/>
              </w:rPr>
            </w:r>
            <w:r/>
          </w:p>
        </w:tc>
      </w:tr>
      <w:tr>
        <w:trPr>
          <w:jc w:val="center"/>
        </w:trPr>
        <w:tc>
          <w:tcPr>
            <w:tcBorders>
              <w:top w:val="single" w:color="auto" w:sz="4" w:space="0"/>
              <w:left w:val="single" w:color="auto" w:sz="4" w:space="0"/>
              <w:bottom w:val="single" w:color="auto" w:sz="4" w:space="0"/>
              <w:right w:val="single" w:color="auto" w:sz="4" w:space="0"/>
            </w:tcBorders>
            <w:tcW w:w="1041" w:type="dxa"/>
            <w:vAlign w:val="center"/>
            <w:textDirection w:val="lrTb"/>
            <w:noWrap/>
          </w:tcPr>
          <w:p>
            <w:pPr>
              <w:jc w:val="center"/>
              <w:spacing w:line="480" w:lineRule="exact"/>
              <w:rPr>
                <w:rFonts w:ascii="仿宋" w:hAnsi="仿宋" w:eastAsia="仿宋" w:cs="宋体"/>
                <w:sz w:val="28"/>
                <w:szCs w:val="28"/>
              </w:rPr>
            </w:pPr>
            <w:r>
              <w:rPr>
                <w:rFonts w:ascii="仿宋" w:hAnsi="仿宋" w:eastAsia="仿宋" w:cs="宋体"/>
                <w:sz w:val="28"/>
                <w:szCs w:val="28"/>
              </w:rPr>
            </w:r>
            <w:r/>
          </w:p>
        </w:tc>
        <w:tc>
          <w:tcPr>
            <w:tcBorders>
              <w:top w:val="single" w:color="auto" w:sz="4" w:space="0"/>
              <w:left w:val="none" w:color="000000" w:sz="4" w:space="0"/>
              <w:bottom w:val="single" w:color="auto" w:sz="4" w:space="0"/>
              <w:right w:val="single" w:color="auto" w:sz="4" w:space="0"/>
            </w:tcBorders>
            <w:tcW w:w="2124" w:type="dxa"/>
            <w:vAlign w:val="center"/>
            <w:textDirection w:val="lrTb"/>
            <w:noWrap/>
          </w:tcPr>
          <w:p>
            <w:pPr>
              <w:jc w:val="center"/>
              <w:spacing w:line="480" w:lineRule="exact"/>
              <w:rPr>
                <w:rFonts w:ascii="仿宋" w:hAnsi="仿宋" w:eastAsia="仿宋" w:cs="宋体"/>
                <w:sz w:val="28"/>
                <w:szCs w:val="28"/>
              </w:rPr>
            </w:pPr>
            <w:r>
              <w:rPr>
                <w:rFonts w:ascii="仿宋" w:hAnsi="仿宋" w:eastAsia="仿宋" w:cs="宋体"/>
                <w:sz w:val="28"/>
                <w:szCs w:val="28"/>
              </w:rPr>
            </w:r>
            <w:r/>
          </w:p>
        </w:tc>
        <w:tc>
          <w:tcPr>
            <w:tcBorders>
              <w:top w:val="single" w:color="auto" w:sz="4" w:space="0"/>
              <w:left w:val="none" w:color="000000" w:sz="4" w:space="0"/>
              <w:bottom w:val="single" w:color="auto" w:sz="4" w:space="0"/>
              <w:right w:val="single" w:color="auto" w:sz="4" w:space="0"/>
            </w:tcBorders>
            <w:tcW w:w="1290" w:type="dxa"/>
            <w:vAlign w:val="center"/>
            <w:textDirection w:val="lrTb"/>
            <w:noWrap/>
          </w:tcPr>
          <w:p>
            <w:pPr>
              <w:jc w:val="center"/>
              <w:spacing w:line="480" w:lineRule="exact"/>
              <w:rPr>
                <w:rFonts w:ascii="仿宋" w:hAnsi="仿宋" w:eastAsia="仿宋" w:cs="宋体"/>
                <w:sz w:val="28"/>
                <w:szCs w:val="28"/>
              </w:rPr>
            </w:pPr>
            <w:r>
              <w:rPr>
                <w:rFonts w:ascii="仿宋" w:hAnsi="仿宋" w:eastAsia="仿宋" w:cs="宋体"/>
                <w:sz w:val="28"/>
                <w:szCs w:val="28"/>
              </w:rPr>
            </w: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tcPr>
          <w:p>
            <w:pPr>
              <w:jc w:val="center"/>
              <w:spacing w:line="480" w:lineRule="exact"/>
              <w:rPr>
                <w:rFonts w:ascii="仿宋" w:hAnsi="仿宋" w:eastAsia="仿宋" w:cs="宋体"/>
                <w:sz w:val="28"/>
                <w:szCs w:val="28"/>
              </w:rPr>
            </w:pPr>
            <w:r>
              <w:rPr>
                <w:rFonts w:ascii="仿宋" w:hAnsi="仿宋" w:eastAsia="仿宋" w:cs="宋体"/>
                <w:sz w:val="28"/>
                <w:szCs w:val="28"/>
              </w:rPr>
            </w:r>
            <w:r/>
          </w:p>
        </w:tc>
        <w:tc>
          <w:tcPr>
            <w:tcBorders>
              <w:top w:val="single" w:color="auto" w:sz="4" w:space="0"/>
              <w:left w:val="none" w:color="000000" w:sz="4" w:space="0"/>
              <w:bottom w:val="single" w:color="auto" w:sz="4" w:space="0"/>
              <w:right w:val="single" w:color="auto" w:sz="4" w:space="0"/>
            </w:tcBorders>
            <w:tcW w:w="1500" w:type="dxa"/>
            <w:vAlign w:val="center"/>
            <w:textDirection w:val="lrTb"/>
            <w:noWrap/>
          </w:tcPr>
          <w:p>
            <w:pPr>
              <w:jc w:val="center"/>
              <w:spacing w:line="480" w:lineRule="exact"/>
              <w:rPr>
                <w:rFonts w:ascii="仿宋" w:hAnsi="仿宋" w:eastAsia="仿宋" w:cs="宋体"/>
                <w:sz w:val="28"/>
                <w:szCs w:val="28"/>
              </w:rPr>
            </w:pPr>
            <w:r>
              <w:rPr>
                <w:rFonts w:ascii="仿宋" w:hAnsi="仿宋" w:eastAsia="仿宋" w:cs="宋体"/>
                <w:sz w:val="28"/>
                <w:szCs w:val="28"/>
              </w:rPr>
            </w:r>
            <w:r/>
          </w:p>
        </w:tc>
        <w:tc>
          <w:tcPr>
            <w:tcBorders>
              <w:top w:val="single" w:color="auto" w:sz="4" w:space="0"/>
              <w:left w:val="none" w:color="000000" w:sz="4" w:space="0"/>
              <w:bottom w:val="single" w:color="auto" w:sz="4" w:space="0"/>
              <w:right w:val="single" w:color="auto" w:sz="4" w:space="0"/>
            </w:tcBorders>
            <w:tcW w:w="1810" w:type="dxa"/>
            <w:vAlign w:val="center"/>
            <w:textDirection w:val="lrTb"/>
            <w:noWrap/>
          </w:tcPr>
          <w:p>
            <w:pPr>
              <w:jc w:val="center"/>
              <w:spacing w:line="480" w:lineRule="exact"/>
              <w:rPr>
                <w:rFonts w:ascii="仿宋" w:hAnsi="仿宋" w:eastAsia="仿宋" w:cs="宋体"/>
                <w:sz w:val="28"/>
                <w:szCs w:val="28"/>
              </w:rPr>
            </w:pPr>
            <w:r>
              <w:rPr>
                <w:rFonts w:ascii="仿宋" w:hAnsi="仿宋" w:eastAsia="仿宋" w:cs="宋体"/>
                <w:sz w:val="28"/>
                <w:szCs w:val="28"/>
              </w:rPr>
            </w:r>
            <w:r/>
          </w:p>
        </w:tc>
      </w:tr>
      <w:tr>
        <w:trPr>
          <w:jc w:val="center"/>
        </w:trPr>
        <w:tc>
          <w:tcPr>
            <w:tcBorders>
              <w:top w:val="single" w:color="auto" w:sz="4" w:space="0"/>
              <w:left w:val="single" w:color="auto" w:sz="4" w:space="0"/>
              <w:bottom w:val="single" w:color="auto" w:sz="4" w:space="0"/>
              <w:right w:val="single" w:color="auto" w:sz="4" w:space="0"/>
            </w:tcBorders>
            <w:tcW w:w="1041" w:type="dxa"/>
            <w:vAlign w:val="center"/>
            <w:textDirection w:val="lrTb"/>
            <w:noWrap/>
          </w:tcPr>
          <w:p>
            <w:pPr>
              <w:jc w:val="center"/>
              <w:spacing w:line="480" w:lineRule="exact"/>
              <w:rPr>
                <w:rFonts w:ascii="仿宋" w:hAnsi="仿宋" w:eastAsia="仿宋" w:cs="宋体"/>
                <w:sz w:val="28"/>
                <w:szCs w:val="28"/>
              </w:rPr>
            </w:pPr>
            <w:r>
              <w:rPr>
                <w:rFonts w:ascii="仿宋" w:hAnsi="仿宋" w:eastAsia="仿宋" w:cs="宋体"/>
                <w:sz w:val="28"/>
                <w:szCs w:val="28"/>
              </w:rPr>
            </w:r>
            <w:r/>
          </w:p>
        </w:tc>
        <w:tc>
          <w:tcPr>
            <w:tcBorders>
              <w:top w:val="single" w:color="auto" w:sz="4" w:space="0"/>
              <w:left w:val="none" w:color="000000" w:sz="4" w:space="0"/>
              <w:bottom w:val="single" w:color="auto" w:sz="4" w:space="0"/>
              <w:right w:val="single" w:color="auto" w:sz="4" w:space="0"/>
            </w:tcBorders>
            <w:tcW w:w="2124" w:type="dxa"/>
            <w:vAlign w:val="center"/>
            <w:textDirection w:val="lrTb"/>
            <w:noWrap/>
          </w:tcPr>
          <w:p>
            <w:pPr>
              <w:jc w:val="center"/>
              <w:spacing w:line="480" w:lineRule="exact"/>
              <w:rPr>
                <w:rFonts w:ascii="仿宋" w:hAnsi="仿宋" w:eastAsia="仿宋" w:cs="宋体"/>
                <w:sz w:val="28"/>
                <w:szCs w:val="28"/>
              </w:rPr>
            </w:pPr>
            <w:r>
              <w:rPr>
                <w:rFonts w:ascii="仿宋" w:hAnsi="仿宋" w:eastAsia="仿宋" w:cs="宋体"/>
                <w:sz w:val="28"/>
                <w:szCs w:val="28"/>
              </w:rPr>
            </w:r>
            <w:r/>
          </w:p>
        </w:tc>
        <w:tc>
          <w:tcPr>
            <w:tcBorders>
              <w:top w:val="single" w:color="auto" w:sz="4" w:space="0"/>
              <w:left w:val="none" w:color="000000" w:sz="4" w:space="0"/>
              <w:bottom w:val="single" w:color="auto" w:sz="4" w:space="0"/>
              <w:right w:val="single" w:color="auto" w:sz="4" w:space="0"/>
            </w:tcBorders>
            <w:tcW w:w="1290" w:type="dxa"/>
            <w:vAlign w:val="center"/>
            <w:textDirection w:val="lrTb"/>
            <w:noWrap/>
          </w:tcPr>
          <w:p>
            <w:pPr>
              <w:jc w:val="center"/>
              <w:spacing w:line="480" w:lineRule="exact"/>
              <w:rPr>
                <w:rFonts w:ascii="仿宋" w:hAnsi="仿宋" w:eastAsia="仿宋" w:cs="宋体"/>
                <w:sz w:val="28"/>
                <w:szCs w:val="28"/>
              </w:rPr>
            </w:pPr>
            <w:r>
              <w:rPr>
                <w:rFonts w:ascii="仿宋" w:hAnsi="仿宋" w:eastAsia="仿宋" w:cs="宋体"/>
                <w:sz w:val="28"/>
                <w:szCs w:val="28"/>
              </w:rPr>
            </w: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tcPr>
          <w:p>
            <w:pPr>
              <w:jc w:val="center"/>
              <w:spacing w:line="480" w:lineRule="exact"/>
              <w:rPr>
                <w:rFonts w:ascii="仿宋" w:hAnsi="仿宋" w:eastAsia="仿宋" w:cs="宋体"/>
                <w:sz w:val="28"/>
                <w:szCs w:val="28"/>
              </w:rPr>
            </w:pPr>
            <w:r>
              <w:rPr>
                <w:rFonts w:ascii="仿宋" w:hAnsi="仿宋" w:eastAsia="仿宋" w:cs="宋体"/>
                <w:sz w:val="28"/>
                <w:szCs w:val="28"/>
              </w:rPr>
            </w:r>
            <w:r/>
          </w:p>
        </w:tc>
        <w:tc>
          <w:tcPr>
            <w:tcBorders>
              <w:top w:val="single" w:color="auto" w:sz="4" w:space="0"/>
              <w:left w:val="none" w:color="000000" w:sz="4" w:space="0"/>
              <w:bottom w:val="single" w:color="auto" w:sz="4" w:space="0"/>
              <w:right w:val="single" w:color="auto" w:sz="4" w:space="0"/>
            </w:tcBorders>
            <w:tcW w:w="1500" w:type="dxa"/>
            <w:vAlign w:val="center"/>
            <w:textDirection w:val="lrTb"/>
            <w:noWrap/>
          </w:tcPr>
          <w:p>
            <w:pPr>
              <w:jc w:val="center"/>
              <w:spacing w:line="480" w:lineRule="exact"/>
              <w:rPr>
                <w:rFonts w:ascii="仿宋" w:hAnsi="仿宋" w:eastAsia="仿宋" w:cs="宋体"/>
                <w:sz w:val="28"/>
                <w:szCs w:val="28"/>
              </w:rPr>
            </w:pPr>
            <w:r>
              <w:rPr>
                <w:rFonts w:ascii="仿宋" w:hAnsi="仿宋" w:eastAsia="仿宋" w:cs="宋体"/>
                <w:sz w:val="28"/>
                <w:szCs w:val="28"/>
              </w:rPr>
            </w:r>
            <w:r/>
          </w:p>
        </w:tc>
        <w:tc>
          <w:tcPr>
            <w:tcBorders>
              <w:top w:val="single" w:color="auto" w:sz="4" w:space="0"/>
              <w:left w:val="none" w:color="000000" w:sz="4" w:space="0"/>
              <w:bottom w:val="single" w:color="auto" w:sz="4" w:space="0"/>
              <w:right w:val="single" w:color="auto" w:sz="4" w:space="0"/>
            </w:tcBorders>
            <w:tcW w:w="1810" w:type="dxa"/>
            <w:vAlign w:val="center"/>
            <w:textDirection w:val="lrTb"/>
            <w:noWrap/>
          </w:tcPr>
          <w:p>
            <w:pPr>
              <w:jc w:val="center"/>
              <w:spacing w:line="480" w:lineRule="exact"/>
              <w:rPr>
                <w:rFonts w:ascii="仿宋" w:hAnsi="仿宋" w:eastAsia="仿宋" w:cs="宋体"/>
                <w:sz w:val="28"/>
                <w:szCs w:val="28"/>
              </w:rPr>
            </w:pPr>
            <w:r>
              <w:rPr>
                <w:rFonts w:ascii="仿宋" w:hAnsi="仿宋" w:eastAsia="仿宋" w:cs="宋体"/>
                <w:sz w:val="28"/>
                <w:szCs w:val="28"/>
              </w:rPr>
            </w:r>
            <w:r/>
          </w:p>
        </w:tc>
      </w:tr>
      <w:tr>
        <w:trPr>
          <w:jc w:val="center"/>
        </w:trPr>
        <w:tc>
          <w:tcPr>
            <w:tcBorders>
              <w:top w:val="single" w:color="auto" w:sz="4" w:space="0"/>
              <w:left w:val="single" w:color="auto" w:sz="4" w:space="0"/>
              <w:bottom w:val="single" w:color="auto" w:sz="4" w:space="0"/>
              <w:right w:val="single" w:color="auto" w:sz="4" w:space="0"/>
            </w:tcBorders>
            <w:tcW w:w="1041" w:type="dxa"/>
            <w:vAlign w:val="center"/>
            <w:textDirection w:val="lrTb"/>
            <w:noWrap/>
          </w:tcPr>
          <w:p>
            <w:pPr>
              <w:jc w:val="center"/>
              <w:spacing w:line="480" w:lineRule="exact"/>
              <w:rPr>
                <w:rFonts w:ascii="仿宋" w:hAnsi="仿宋" w:eastAsia="仿宋" w:cs="宋体"/>
                <w:sz w:val="28"/>
                <w:szCs w:val="28"/>
              </w:rPr>
            </w:pPr>
            <w:r>
              <w:rPr>
                <w:rFonts w:ascii="仿宋" w:hAnsi="仿宋" w:eastAsia="仿宋" w:cs="宋体"/>
                <w:sz w:val="28"/>
                <w:szCs w:val="28"/>
              </w:rPr>
            </w:r>
            <w:r/>
          </w:p>
        </w:tc>
        <w:tc>
          <w:tcPr>
            <w:tcBorders>
              <w:top w:val="single" w:color="auto" w:sz="4" w:space="0"/>
              <w:left w:val="none" w:color="000000" w:sz="4" w:space="0"/>
              <w:bottom w:val="single" w:color="auto" w:sz="4" w:space="0"/>
              <w:right w:val="single" w:color="auto" w:sz="4" w:space="0"/>
            </w:tcBorders>
            <w:tcW w:w="2124" w:type="dxa"/>
            <w:vAlign w:val="center"/>
            <w:textDirection w:val="lrTb"/>
            <w:noWrap/>
          </w:tcPr>
          <w:p>
            <w:pPr>
              <w:jc w:val="center"/>
              <w:spacing w:line="480" w:lineRule="exact"/>
              <w:rPr>
                <w:rFonts w:ascii="仿宋" w:hAnsi="仿宋" w:eastAsia="仿宋" w:cs="宋体"/>
                <w:sz w:val="28"/>
                <w:szCs w:val="28"/>
              </w:rPr>
            </w:pPr>
            <w:r>
              <w:rPr>
                <w:rFonts w:ascii="仿宋" w:hAnsi="仿宋" w:eastAsia="仿宋" w:cs="宋体"/>
                <w:sz w:val="28"/>
                <w:szCs w:val="28"/>
              </w:rPr>
            </w:r>
            <w:r/>
          </w:p>
        </w:tc>
        <w:tc>
          <w:tcPr>
            <w:tcBorders>
              <w:top w:val="single" w:color="auto" w:sz="4" w:space="0"/>
              <w:left w:val="none" w:color="000000" w:sz="4" w:space="0"/>
              <w:bottom w:val="single" w:color="auto" w:sz="4" w:space="0"/>
              <w:right w:val="single" w:color="auto" w:sz="4" w:space="0"/>
            </w:tcBorders>
            <w:tcW w:w="1290" w:type="dxa"/>
            <w:vAlign w:val="center"/>
            <w:textDirection w:val="lrTb"/>
            <w:noWrap/>
          </w:tcPr>
          <w:p>
            <w:pPr>
              <w:jc w:val="center"/>
              <w:spacing w:line="480" w:lineRule="exact"/>
              <w:rPr>
                <w:rFonts w:ascii="仿宋" w:hAnsi="仿宋" w:eastAsia="仿宋" w:cs="宋体"/>
                <w:sz w:val="28"/>
                <w:szCs w:val="28"/>
              </w:rPr>
            </w:pPr>
            <w:r>
              <w:rPr>
                <w:rFonts w:ascii="仿宋" w:hAnsi="仿宋" w:eastAsia="仿宋" w:cs="宋体"/>
                <w:sz w:val="28"/>
                <w:szCs w:val="28"/>
              </w:rPr>
            </w: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tcPr>
          <w:p>
            <w:pPr>
              <w:jc w:val="center"/>
              <w:spacing w:line="480" w:lineRule="exact"/>
              <w:rPr>
                <w:rFonts w:ascii="仿宋" w:hAnsi="仿宋" w:eastAsia="仿宋" w:cs="宋体"/>
                <w:sz w:val="28"/>
                <w:szCs w:val="28"/>
              </w:rPr>
            </w:pPr>
            <w:r>
              <w:rPr>
                <w:rFonts w:ascii="仿宋" w:hAnsi="仿宋" w:eastAsia="仿宋" w:cs="宋体"/>
                <w:sz w:val="28"/>
                <w:szCs w:val="28"/>
              </w:rPr>
            </w:r>
            <w:r/>
          </w:p>
        </w:tc>
        <w:tc>
          <w:tcPr>
            <w:tcBorders>
              <w:top w:val="single" w:color="auto" w:sz="4" w:space="0"/>
              <w:left w:val="none" w:color="000000" w:sz="4" w:space="0"/>
              <w:bottom w:val="single" w:color="auto" w:sz="4" w:space="0"/>
              <w:right w:val="single" w:color="auto" w:sz="4" w:space="0"/>
            </w:tcBorders>
            <w:tcW w:w="1500" w:type="dxa"/>
            <w:vAlign w:val="center"/>
            <w:textDirection w:val="lrTb"/>
            <w:noWrap/>
          </w:tcPr>
          <w:p>
            <w:pPr>
              <w:jc w:val="center"/>
              <w:spacing w:line="480" w:lineRule="exact"/>
              <w:rPr>
                <w:rFonts w:ascii="仿宋" w:hAnsi="仿宋" w:eastAsia="仿宋" w:cs="宋体"/>
                <w:sz w:val="28"/>
                <w:szCs w:val="28"/>
              </w:rPr>
            </w:pPr>
            <w:r>
              <w:rPr>
                <w:rFonts w:ascii="仿宋" w:hAnsi="仿宋" w:eastAsia="仿宋" w:cs="宋体"/>
                <w:sz w:val="28"/>
                <w:szCs w:val="28"/>
              </w:rPr>
            </w:r>
            <w:r/>
          </w:p>
        </w:tc>
        <w:tc>
          <w:tcPr>
            <w:tcBorders>
              <w:top w:val="single" w:color="auto" w:sz="4" w:space="0"/>
              <w:left w:val="none" w:color="000000" w:sz="4" w:space="0"/>
              <w:bottom w:val="single" w:color="auto" w:sz="4" w:space="0"/>
              <w:right w:val="single" w:color="auto" w:sz="4" w:space="0"/>
            </w:tcBorders>
            <w:tcW w:w="1810" w:type="dxa"/>
            <w:vAlign w:val="center"/>
            <w:textDirection w:val="lrTb"/>
            <w:noWrap/>
          </w:tcPr>
          <w:p>
            <w:pPr>
              <w:jc w:val="center"/>
              <w:spacing w:line="480" w:lineRule="exact"/>
              <w:rPr>
                <w:rFonts w:ascii="仿宋" w:hAnsi="仿宋" w:eastAsia="仿宋" w:cs="宋体"/>
                <w:sz w:val="28"/>
                <w:szCs w:val="28"/>
              </w:rPr>
            </w:pPr>
            <w:r>
              <w:rPr>
                <w:rFonts w:ascii="仿宋" w:hAnsi="仿宋" w:eastAsia="仿宋" w:cs="宋体"/>
                <w:sz w:val="28"/>
                <w:szCs w:val="28"/>
              </w:rPr>
            </w:r>
            <w:r/>
          </w:p>
        </w:tc>
      </w:tr>
      <w:tr>
        <w:trPr>
          <w:jc w:val="center"/>
        </w:trPr>
        <w:tc>
          <w:tcPr>
            <w:tcBorders>
              <w:top w:val="single" w:color="auto" w:sz="4" w:space="0"/>
              <w:left w:val="single" w:color="auto" w:sz="4" w:space="0"/>
              <w:bottom w:val="single" w:color="auto" w:sz="4" w:space="0"/>
              <w:right w:val="single" w:color="auto" w:sz="4" w:space="0"/>
            </w:tcBorders>
            <w:tcW w:w="1041" w:type="dxa"/>
            <w:vAlign w:val="center"/>
            <w:textDirection w:val="lrTb"/>
            <w:noWrap/>
          </w:tcPr>
          <w:p>
            <w:pPr>
              <w:jc w:val="center"/>
              <w:spacing w:line="480" w:lineRule="exact"/>
              <w:rPr>
                <w:rFonts w:ascii="仿宋" w:hAnsi="仿宋" w:eastAsia="仿宋" w:cs="宋体"/>
                <w:sz w:val="28"/>
                <w:szCs w:val="28"/>
              </w:rPr>
            </w:pPr>
            <w:r>
              <w:rPr>
                <w:rFonts w:ascii="仿宋" w:hAnsi="仿宋" w:eastAsia="仿宋" w:cs="宋体"/>
                <w:sz w:val="28"/>
                <w:szCs w:val="28"/>
              </w:rPr>
            </w:r>
            <w:r/>
          </w:p>
        </w:tc>
        <w:tc>
          <w:tcPr>
            <w:tcBorders>
              <w:top w:val="single" w:color="auto" w:sz="4" w:space="0"/>
              <w:left w:val="none" w:color="000000" w:sz="4" w:space="0"/>
              <w:bottom w:val="single" w:color="auto" w:sz="4" w:space="0"/>
              <w:right w:val="single" w:color="auto" w:sz="4" w:space="0"/>
            </w:tcBorders>
            <w:tcW w:w="2124" w:type="dxa"/>
            <w:vAlign w:val="center"/>
            <w:textDirection w:val="lrTb"/>
            <w:noWrap/>
          </w:tcPr>
          <w:p>
            <w:pPr>
              <w:jc w:val="center"/>
              <w:spacing w:line="480" w:lineRule="exact"/>
              <w:rPr>
                <w:rFonts w:ascii="仿宋" w:hAnsi="仿宋" w:eastAsia="仿宋" w:cs="宋体"/>
                <w:sz w:val="28"/>
                <w:szCs w:val="28"/>
              </w:rPr>
            </w:pPr>
            <w:r>
              <w:rPr>
                <w:rFonts w:ascii="仿宋" w:hAnsi="仿宋" w:eastAsia="仿宋" w:cs="宋体"/>
                <w:sz w:val="28"/>
                <w:szCs w:val="28"/>
              </w:rPr>
            </w:r>
            <w:r/>
          </w:p>
        </w:tc>
        <w:tc>
          <w:tcPr>
            <w:tcBorders>
              <w:top w:val="single" w:color="auto" w:sz="4" w:space="0"/>
              <w:left w:val="none" w:color="000000" w:sz="4" w:space="0"/>
              <w:bottom w:val="single" w:color="auto" w:sz="4" w:space="0"/>
              <w:right w:val="single" w:color="auto" w:sz="4" w:space="0"/>
            </w:tcBorders>
            <w:tcW w:w="1290" w:type="dxa"/>
            <w:vAlign w:val="center"/>
            <w:textDirection w:val="lrTb"/>
            <w:noWrap/>
          </w:tcPr>
          <w:p>
            <w:pPr>
              <w:jc w:val="center"/>
              <w:spacing w:line="480" w:lineRule="exact"/>
              <w:rPr>
                <w:rFonts w:ascii="仿宋" w:hAnsi="仿宋" w:eastAsia="仿宋" w:cs="宋体"/>
                <w:sz w:val="28"/>
                <w:szCs w:val="28"/>
              </w:rPr>
            </w:pPr>
            <w:r>
              <w:rPr>
                <w:rFonts w:ascii="仿宋" w:hAnsi="仿宋" w:eastAsia="仿宋" w:cs="宋体"/>
                <w:sz w:val="28"/>
                <w:szCs w:val="28"/>
              </w:rPr>
            </w: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tcPr>
          <w:p>
            <w:pPr>
              <w:jc w:val="center"/>
              <w:spacing w:line="480" w:lineRule="exact"/>
              <w:rPr>
                <w:rFonts w:ascii="仿宋" w:hAnsi="仿宋" w:eastAsia="仿宋" w:cs="宋体"/>
                <w:sz w:val="28"/>
                <w:szCs w:val="28"/>
              </w:rPr>
            </w:pPr>
            <w:r>
              <w:rPr>
                <w:rFonts w:ascii="仿宋" w:hAnsi="仿宋" w:eastAsia="仿宋" w:cs="宋体"/>
                <w:sz w:val="28"/>
                <w:szCs w:val="28"/>
              </w:rPr>
            </w:r>
            <w:r/>
          </w:p>
        </w:tc>
        <w:tc>
          <w:tcPr>
            <w:tcBorders>
              <w:top w:val="single" w:color="auto" w:sz="4" w:space="0"/>
              <w:left w:val="none" w:color="000000" w:sz="4" w:space="0"/>
              <w:bottom w:val="single" w:color="auto" w:sz="4" w:space="0"/>
              <w:right w:val="single" w:color="auto" w:sz="4" w:space="0"/>
            </w:tcBorders>
            <w:tcW w:w="1500" w:type="dxa"/>
            <w:vAlign w:val="center"/>
            <w:textDirection w:val="lrTb"/>
            <w:noWrap/>
          </w:tcPr>
          <w:p>
            <w:pPr>
              <w:jc w:val="center"/>
              <w:spacing w:line="480" w:lineRule="exact"/>
              <w:rPr>
                <w:rFonts w:ascii="仿宋" w:hAnsi="仿宋" w:eastAsia="仿宋" w:cs="宋体"/>
                <w:sz w:val="28"/>
                <w:szCs w:val="28"/>
              </w:rPr>
            </w:pPr>
            <w:r>
              <w:rPr>
                <w:rFonts w:ascii="仿宋" w:hAnsi="仿宋" w:eastAsia="仿宋" w:cs="宋体"/>
                <w:sz w:val="28"/>
                <w:szCs w:val="28"/>
              </w:rPr>
            </w:r>
            <w:r/>
          </w:p>
        </w:tc>
        <w:tc>
          <w:tcPr>
            <w:tcBorders>
              <w:top w:val="single" w:color="auto" w:sz="4" w:space="0"/>
              <w:left w:val="none" w:color="000000" w:sz="4" w:space="0"/>
              <w:bottom w:val="single" w:color="auto" w:sz="4" w:space="0"/>
              <w:right w:val="single" w:color="auto" w:sz="4" w:space="0"/>
            </w:tcBorders>
            <w:tcW w:w="1810" w:type="dxa"/>
            <w:vAlign w:val="center"/>
            <w:textDirection w:val="lrTb"/>
            <w:noWrap/>
          </w:tcPr>
          <w:p>
            <w:pPr>
              <w:jc w:val="center"/>
              <w:spacing w:line="480" w:lineRule="exact"/>
              <w:rPr>
                <w:rFonts w:ascii="仿宋" w:hAnsi="仿宋" w:eastAsia="仿宋" w:cs="宋体"/>
                <w:sz w:val="28"/>
                <w:szCs w:val="28"/>
              </w:rPr>
            </w:pPr>
            <w:r>
              <w:rPr>
                <w:rFonts w:ascii="仿宋" w:hAnsi="仿宋" w:eastAsia="仿宋" w:cs="宋体"/>
                <w:sz w:val="28"/>
                <w:szCs w:val="28"/>
              </w:rPr>
            </w:r>
            <w:r/>
          </w:p>
        </w:tc>
      </w:tr>
      <w:tr>
        <w:trPr>
          <w:jc w:val="center"/>
        </w:trPr>
        <w:tc>
          <w:tcPr>
            <w:tcBorders>
              <w:top w:val="single" w:color="auto" w:sz="4" w:space="0"/>
              <w:left w:val="single" w:color="auto" w:sz="4" w:space="0"/>
              <w:bottom w:val="single" w:color="auto" w:sz="4" w:space="0"/>
              <w:right w:val="single" w:color="auto" w:sz="4" w:space="0"/>
            </w:tcBorders>
            <w:tcW w:w="1041" w:type="dxa"/>
            <w:vAlign w:val="center"/>
            <w:textDirection w:val="lrTb"/>
            <w:noWrap/>
          </w:tcPr>
          <w:p>
            <w:pPr>
              <w:jc w:val="center"/>
              <w:spacing w:line="480" w:lineRule="exact"/>
              <w:rPr>
                <w:rFonts w:ascii="仿宋" w:hAnsi="仿宋" w:eastAsia="仿宋" w:cs="宋体"/>
                <w:sz w:val="28"/>
                <w:szCs w:val="28"/>
              </w:rPr>
            </w:pPr>
            <w:r>
              <w:rPr>
                <w:rFonts w:ascii="仿宋" w:hAnsi="仿宋" w:eastAsia="仿宋" w:cs="宋体"/>
                <w:sz w:val="28"/>
                <w:szCs w:val="28"/>
              </w:rPr>
            </w:r>
            <w:r/>
          </w:p>
        </w:tc>
        <w:tc>
          <w:tcPr>
            <w:tcBorders>
              <w:top w:val="single" w:color="auto" w:sz="4" w:space="0"/>
              <w:left w:val="none" w:color="000000" w:sz="4" w:space="0"/>
              <w:bottom w:val="single" w:color="auto" w:sz="4" w:space="0"/>
              <w:right w:val="single" w:color="auto" w:sz="4" w:space="0"/>
            </w:tcBorders>
            <w:tcW w:w="2124" w:type="dxa"/>
            <w:vAlign w:val="center"/>
            <w:textDirection w:val="lrTb"/>
            <w:noWrap/>
          </w:tcPr>
          <w:p>
            <w:pPr>
              <w:jc w:val="center"/>
              <w:spacing w:line="480" w:lineRule="exact"/>
              <w:rPr>
                <w:rFonts w:ascii="仿宋" w:hAnsi="仿宋" w:eastAsia="仿宋" w:cs="宋体"/>
                <w:sz w:val="28"/>
                <w:szCs w:val="28"/>
              </w:rPr>
            </w:pPr>
            <w:r>
              <w:rPr>
                <w:rFonts w:ascii="仿宋" w:hAnsi="仿宋" w:eastAsia="仿宋" w:cs="宋体"/>
                <w:sz w:val="28"/>
                <w:szCs w:val="28"/>
              </w:rPr>
            </w:r>
            <w:r/>
          </w:p>
        </w:tc>
        <w:tc>
          <w:tcPr>
            <w:tcBorders>
              <w:top w:val="single" w:color="auto" w:sz="4" w:space="0"/>
              <w:left w:val="none" w:color="000000" w:sz="4" w:space="0"/>
              <w:bottom w:val="single" w:color="auto" w:sz="4" w:space="0"/>
              <w:right w:val="single" w:color="auto" w:sz="4" w:space="0"/>
            </w:tcBorders>
            <w:tcW w:w="1290" w:type="dxa"/>
            <w:vAlign w:val="center"/>
            <w:textDirection w:val="lrTb"/>
            <w:noWrap/>
          </w:tcPr>
          <w:p>
            <w:pPr>
              <w:jc w:val="center"/>
              <w:spacing w:line="480" w:lineRule="exact"/>
              <w:rPr>
                <w:rFonts w:ascii="仿宋" w:hAnsi="仿宋" w:eastAsia="仿宋" w:cs="宋体"/>
                <w:sz w:val="28"/>
                <w:szCs w:val="28"/>
              </w:rPr>
            </w:pPr>
            <w:r>
              <w:rPr>
                <w:rFonts w:ascii="仿宋" w:hAnsi="仿宋" w:eastAsia="仿宋" w:cs="宋体"/>
                <w:sz w:val="28"/>
                <w:szCs w:val="28"/>
              </w:rPr>
            </w: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tcPr>
          <w:p>
            <w:pPr>
              <w:jc w:val="center"/>
              <w:spacing w:line="480" w:lineRule="exact"/>
              <w:rPr>
                <w:rFonts w:ascii="仿宋" w:hAnsi="仿宋" w:eastAsia="仿宋" w:cs="宋体"/>
                <w:sz w:val="28"/>
                <w:szCs w:val="28"/>
              </w:rPr>
            </w:pPr>
            <w:r>
              <w:rPr>
                <w:rFonts w:ascii="仿宋" w:hAnsi="仿宋" w:eastAsia="仿宋" w:cs="宋体"/>
                <w:sz w:val="28"/>
                <w:szCs w:val="28"/>
              </w:rPr>
            </w:r>
            <w:r/>
          </w:p>
        </w:tc>
        <w:tc>
          <w:tcPr>
            <w:tcBorders>
              <w:top w:val="single" w:color="auto" w:sz="4" w:space="0"/>
              <w:left w:val="none" w:color="000000" w:sz="4" w:space="0"/>
              <w:bottom w:val="single" w:color="auto" w:sz="4" w:space="0"/>
              <w:right w:val="single" w:color="auto" w:sz="4" w:space="0"/>
            </w:tcBorders>
            <w:tcW w:w="1500" w:type="dxa"/>
            <w:vAlign w:val="center"/>
            <w:textDirection w:val="lrTb"/>
            <w:noWrap/>
          </w:tcPr>
          <w:p>
            <w:pPr>
              <w:jc w:val="center"/>
              <w:spacing w:line="480" w:lineRule="exact"/>
              <w:rPr>
                <w:rFonts w:ascii="仿宋" w:hAnsi="仿宋" w:eastAsia="仿宋" w:cs="宋体"/>
                <w:sz w:val="28"/>
                <w:szCs w:val="28"/>
              </w:rPr>
            </w:pPr>
            <w:r>
              <w:rPr>
                <w:rFonts w:ascii="仿宋" w:hAnsi="仿宋" w:eastAsia="仿宋" w:cs="宋体"/>
                <w:sz w:val="28"/>
                <w:szCs w:val="28"/>
              </w:rPr>
            </w:r>
            <w:r/>
          </w:p>
        </w:tc>
        <w:tc>
          <w:tcPr>
            <w:tcBorders>
              <w:top w:val="single" w:color="auto" w:sz="4" w:space="0"/>
              <w:left w:val="none" w:color="000000" w:sz="4" w:space="0"/>
              <w:bottom w:val="single" w:color="auto" w:sz="4" w:space="0"/>
              <w:right w:val="single" w:color="auto" w:sz="4" w:space="0"/>
            </w:tcBorders>
            <w:tcW w:w="1810" w:type="dxa"/>
            <w:vAlign w:val="center"/>
            <w:textDirection w:val="lrTb"/>
            <w:noWrap/>
          </w:tcPr>
          <w:p>
            <w:pPr>
              <w:jc w:val="center"/>
              <w:spacing w:line="480" w:lineRule="exact"/>
              <w:rPr>
                <w:rFonts w:ascii="仿宋" w:hAnsi="仿宋" w:eastAsia="仿宋" w:cs="宋体"/>
                <w:sz w:val="28"/>
                <w:szCs w:val="28"/>
              </w:rPr>
            </w:pPr>
            <w:r>
              <w:rPr>
                <w:rFonts w:ascii="仿宋" w:hAnsi="仿宋" w:eastAsia="仿宋" w:cs="宋体"/>
                <w:sz w:val="28"/>
                <w:szCs w:val="28"/>
              </w:rPr>
            </w:r>
            <w:r/>
          </w:p>
        </w:tc>
      </w:tr>
      <w:tr>
        <w:trPr>
          <w:jc w:val="center"/>
        </w:trPr>
        <w:tc>
          <w:tcPr>
            <w:tcBorders>
              <w:top w:val="single" w:color="auto" w:sz="4" w:space="0"/>
              <w:left w:val="single" w:color="auto" w:sz="4" w:space="0"/>
              <w:bottom w:val="single" w:color="auto" w:sz="4" w:space="0"/>
              <w:right w:val="single" w:color="auto" w:sz="4" w:space="0"/>
            </w:tcBorders>
            <w:tcW w:w="1041" w:type="dxa"/>
            <w:vAlign w:val="center"/>
            <w:textDirection w:val="lrTb"/>
            <w:noWrap/>
          </w:tcPr>
          <w:p>
            <w:pPr>
              <w:jc w:val="center"/>
              <w:spacing w:line="480" w:lineRule="exact"/>
              <w:rPr>
                <w:rFonts w:ascii="仿宋" w:hAnsi="仿宋" w:eastAsia="仿宋" w:cs="宋体"/>
                <w:sz w:val="28"/>
                <w:szCs w:val="28"/>
              </w:rPr>
            </w:pPr>
            <w:r>
              <w:rPr>
                <w:rFonts w:ascii="仿宋" w:hAnsi="仿宋" w:eastAsia="仿宋" w:cs="宋体"/>
                <w:sz w:val="28"/>
                <w:szCs w:val="28"/>
              </w:rPr>
            </w:r>
            <w:r/>
          </w:p>
        </w:tc>
        <w:tc>
          <w:tcPr>
            <w:tcBorders>
              <w:top w:val="single" w:color="auto" w:sz="4" w:space="0"/>
              <w:left w:val="none" w:color="000000" w:sz="4" w:space="0"/>
              <w:bottom w:val="single" w:color="auto" w:sz="4" w:space="0"/>
              <w:right w:val="single" w:color="auto" w:sz="4" w:space="0"/>
            </w:tcBorders>
            <w:tcW w:w="2124" w:type="dxa"/>
            <w:vAlign w:val="center"/>
            <w:textDirection w:val="lrTb"/>
            <w:noWrap/>
          </w:tcPr>
          <w:p>
            <w:pPr>
              <w:jc w:val="center"/>
              <w:spacing w:line="480" w:lineRule="exact"/>
              <w:rPr>
                <w:rFonts w:ascii="仿宋" w:hAnsi="仿宋" w:eastAsia="仿宋" w:cs="宋体"/>
                <w:sz w:val="28"/>
                <w:szCs w:val="28"/>
              </w:rPr>
            </w:pPr>
            <w:r>
              <w:rPr>
                <w:rFonts w:ascii="仿宋" w:hAnsi="仿宋" w:eastAsia="仿宋" w:cs="宋体"/>
                <w:sz w:val="28"/>
                <w:szCs w:val="28"/>
              </w:rPr>
            </w:r>
            <w:r/>
          </w:p>
        </w:tc>
        <w:tc>
          <w:tcPr>
            <w:tcBorders>
              <w:top w:val="single" w:color="auto" w:sz="4" w:space="0"/>
              <w:left w:val="none" w:color="000000" w:sz="4" w:space="0"/>
              <w:bottom w:val="single" w:color="auto" w:sz="4" w:space="0"/>
              <w:right w:val="single" w:color="auto" w:sz="4" w:space="0"/>
            </w:tcBorders>
            <w:tcW w:w="1290" w:type="dxa"/>
            <w:vAlign w:val="center"/>
            <w:textDirection w:val="lrTb"/>
            <w:noWrap/>
          </w:tcPr>
          <w:p>
            <w:pPr>
              <w:jc w:val="center"/>
              <w:spacing w:line="480" w:lineRule="exact"/>
              <w:rPr>
                <w:rFonts w:ascii="仿宋" w:hAnsi="仿宋" w:eastAsia="仿宋" w:cs="宋体"/>
                <w:sz w:val="28"/>
                <w:szCs w:val="28"/>
              </w:rPr>
            </w:pPr>
            <w:r>
              <w:rPr>
                <w:rFonts w:ascii="仿宋" w:hAnsi="仿宋" w:eastAsia="仿宋" w:cs="宋体"/>
                <w:sz w:val="28"/>
                <w:szCs w:val="28"/>
              </w:rPr>
            </w: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tcPr>
          <w:p>
            <w:pPr>
              <w:jc w:val="center"/>
              <w:spacing w:line="480" w:lineRule="exact"/>
              <w:rPr>
                <w:rFonts w:ascii="仿宋" w:hAnsi="仿宋" w:eastAsia="仿宋" w:cs="宋体"/>
                <w:sz w:val="28"/>
                <w:szCs w:val="28"/>
              </w:rPr>
            </w:pPr>
            <w:r>
              <w:rPr>
                <w:rFonts w:ascii="仿宋" w:hAnsi="仿宋" w:eastAsia="仿宋" w:cs="宋体"/>
                <w:sz w:val="28"/>
                <w:szCs w:val="28"/>
              </w:rPr>
            </w:r>
            <w:r/>
          </w:p>
        </w:tc>
        <w:tc>
          <w:tcPr>
            <w:tcBorders>
              <w:top w:val="single" w:color="auto" w:sz="4" w:space="0"/>
              <w:left w:val="none" w:color="000000" w:sz="4" w:space="0"/>
              <w:bottom w:val="single" w:color="auto" w:sz="4" w:space="0"/>
              <w:right w:val="single" w:color="auto" w:sz="4" w:space="0"/>
            </w:tcBorders>
            <w:tcW w:w="1500" w:type="dxa"/>
            <w:vAlign w:val="center"/>
            <w:textDirection w:val="lrTb"/>
            <w:noWrap/>
          </w:tcPr>
          <w:p>
            <w:pPr>
              <w:jc w:val="center"/>
              <w:spacing w:line="480" w:lineRule="exact"/>
              <w:rPr>
                <w:rFonts w:ascii="仿宋" w:hAnsi="仿宋" w:eastAsia="仿宋" w:cs="宋体"/>
                <w:sz w:val="28"/>
                <w:szCs w:val="28"/>
              </w:rPr>
            </w:pPr>
            <w:r>
              <w:rPr>
                <w:rFonts w:ascii="仿宋" w:hAnsi="仿宋" w:eastAsia="仿宋" w:cs="宋体"/>
                <w:sz w:val="28"/>
                <w:szCs w:val="28"/>
              </w:rPr>
            </w:r>
            <w:r/>
          </w:p>
        </w:tc>
        <w:tc>
          <w:tcPr>
            <w:tcBorders>
              <w:top w:val="single" w:color="auto" w:sz="4" w:space="0"/>
              <w:left w:val="none" w:color="000000" w:sz="4" w:space="0"/>
              <w:bottom w:val="single" w:color="auto" w:sz="4" w:space="0"/>
              <w:right w:val="single" w:color="auto" w:sz="4" w:space="0"/>
            </w:tcBorders>
            <w:tcW w:w="1810" w:type="dxa"/>
            <w:vAlign w:val="center"/>
            <w:textDirection w:val="lrTb"/>
            <w:noWrap/>
          </w:tcPr>
          <w:p>
            <w:pPr>
              <w:jc w:val="center"/>
              <w:spacing w:line="480" w:lineRule="exact"/>
              <w:rPr>
                <w:rFonts w:ascii="仿宋" w:hAnsi="仿宋" w:eastAsia="仿宋" w:cs="宋体"/>
                <w:sz w:val="28"/>
                <w:szCs w:val="28"/>
              </w:rPr>
            </w:pPr>
            <w:r>
              <w:rPr>
                <w:rFonts w:ascii="仿宋" w:hAnsi="仿宋" w:eastAsia="仿宋" w:cs="宋体"/>
                <w:sz w:val="28"/>
                <w:szCs w:val="28"/>
              </w:rPr>
            </w:r>
            <w:r/>
          </w:p>
        </w:tc>
      </w:tr>
      <w:tr>
        <w:trPr>
          <w:jc w:val="center"/>
        </w:trPr>
        <w:tc>
          <w:tcPr>
            <w:tcBorders>
              <w:top w:val="single" w:color="auto" w:sz="4" w:space="0"/>
              <w:left w:val="single" w:color="auto" w:sz="4" w:space="0"/>
              <w:bottom w:val="single" w:color="auto" w:sz="4" w:space="0"/>
              <w:right w:val="single" w:color="auto" w:sz="4" w:space="0"/>
            </w:tcBorders>
            <w:tcW w:w="1041" w:type="dxa"/>
            <w:vAlign w:val="center"/>
            <w:textDirection w:val="lrTb"/>
            <w:noWrap/>
          </w:tcPr>
          <w:p>
            <w:pPr>
              <w:jc w:val="center"/>
              <w:spacing w:line="480" w:lineRule="exact"/>
              <w:rPr>
                <w:rFonts w:ascii="仿宋" w:hAnsi="仿宋" w:eastAsia="仿宋" w:cs="宋体"/>
                <w:sz w:val="28"/>
                <w:szCs w:val="28"/>
              </w:rPr>
            </w:pPr>
            <w:r>
              <w:rPr>
                <w:rFonts w:ascii="仿宋" w:hAnsi="仿宋" w:eastAsia="仿宋" w:cs="宋体"/>
                <w:sz w:val="28"/>
                <w:szCs w:val="28"/>
              </w:rPr>
            </w:r>
            <w:r/>
          </w:p>
        </w:tc>
        <w:tc>
          <w:tcPr>
            <w:tcBorders>
              <w:top w:val="single" w:color="auto" w:sz="4" w:space="0"/>
              <w:left w:val="none" w:color="000000" w:sz="4" w:space="0"/>
              <w:bottom w:val="single" w:color="auto" w:sz="4" w:space="0"/>
              <w:right w:val="single" w:color="auto" w:sz="4" w:space="0"/>
            </w:tcBorders>
            <w:tcW w:w="2124" w:type="dxa"/>
            <w:vAlign w:val="center"/>
            <w:textDirection w:val="lrTb"/>
            <w:noWrap/>
          </w:tcPr>
          <w:p>
            <w:pPr>
              <w:jc w:val="center"/>
              <w:spacing w:line="480" w:lineRule="exact"/>
              <w:rPr>
                <w:rFonts w:ascii="仿宋" w:hAnsi="仿宋" w:eastAsia="仿宋" w:cs="宋体"/>
                <w:sz w:val="28"/>
                <w:szCs w:val="28"/>
              </w:rPr>
            </w:pPr>
            <w:r>
              <w:rPr>
                <w:rFonts w:ascii="仿宋" w:hAnsi="仿宋" w:eastAsia="仿宋" w:cs="宋体"/>
                <w:sz w:val="28"/>
                <w:szCs w:val="28"/>
              </w:rPr>
            </w:r>
            <w:r/>
          </w:p>
        </w:tc>
        <w:tc>
          <w:tcPr>
            <w:tcBorders>
              <w:top w:val="single" w:color="auto" w:sz="4" w:space="0"/>
              <w:left w:val="none" w:color="000000" w:sz="4" w:space="0"/>
              <w:bottom w:val="single" w:color="auto" w:sz="4" w:space="0"/>
              <w:right w:val="single" w:color="auto" w:sz="4" w:space="0"/>
            </w:tcBorders>
            <w:tcW w:w="1290" w:type="dxa"/>
            <w:vAlign w:val="center"/>
            <w:textDirection w:val="lrTb"/>
            <w:noWrap/>
          </w:tcPr>
          <w:p>
            <w:pPr>
              <w:jc w:val="center"/>
              <w:spacing w:line="480" w:lineRule="exact"/>
              <w:rPr>
                <w:rFonts w:ascii="仿宋" w:hAnsi="仿宋" w:eastAsia="仿宋" w:cs="宋体"/>
                <w:sz w:val="28"/>
                <w:szCs w:val="28"/>
              </w:rPr>
            </w:pPr>
            <w:r>
              <w:rPr>
                <w:rFonts w:ascii="仿宋" w:hAnsi="仿宋" w:eastAsia="仿宋" w:cs="宋体"/>
                <w:sz w:val="28"/>
                <w:szCs w:val="28"/>
              </w:rPr>
            </w: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tcPr>
          <w:p>
            <w:pPr>
              <w:jc w:val="center"/>
              <w:spacing w:line="480" w:lineRule="exact"/>
              <w:rPr>
                <w:rFonts w:ascii="仿宋" w:hAnsi="仿宋" w:eastAsia="仿宋" w:cs="宋体"/>
                <w:sz w:val="28"/>
                <w:szCs w:val="28"/>
              </w:rPr>
            </w:pPr>
            <w:r>
              <w:rPr>
                <w:rFonts w:ascii="仿宋" w:hAnsi="仿宋" w:eastAsia="仿宋" w:cs="宋体"/>
                <w:sz w:val="28"/>
                <w:szCs w:val="28"/>
              </w:rPr>
            </w:r>
            <w:r/>
          </w:p>
        </w:tc>
        <w:tc>
          <w:tcPr>
            <w:tcBorders>
              <w:top w:val="single" w:color="auto" w:sz="4" w:space="0"/>
              <w:left w:val="none" w:color="000000" w:sz="4" w:space="0"/>
              <w:bottom w:val="single" w:color="auto" w:sz="4" w:space="0"/>
              <w:right w:val="single" w:color="auto" w:sz="4" w:space="0"/>
            </w:tcBorders>
            <w:tcW w:w="1500" w:type="dxa"/>
            <w:vAlign w:val="center"/>
            <w:textDirection w:val="lrTb"/>
            <w:noWrap/>
          </w:tcPr>
          <w:p>
            <w:pPr>
              <w:jc w:val="center"/>
              <w:spacing w:line="480" w:lineRule="exact"/>
              <w:rPr>
                <w:rFonts w:ascii="仿宋" w:hAnsi="仿宋" w:eastAsia="仿宋" w:cs="宋体"/>
                <w:sz w:val="28"/>
                <w:szCs w:val="28"/>
              </w:rPr>
            </w:pPr>
            <w:r>
              <w:rPr>
                <w:rFonts w:ascii="仿宋" w:hAnsi="仿宋" w:eastAsia="仿宋" w:cs="宋体"/>
                <w:sz w:val="28"/>
                <w:szCs w:val="28"/>
              </w:rPr>
            </w:r>
            <w:r/>
          </w:p>
        </w:tc>
        <w:tc>
          <w:tcPr>
            <w:tcBorders>
              <w:top w:val="single" w:color="auto" w:sz="4" w:space="0"/>
              <w:left w:val="none" w:color="000000" w:sz="4" w:space="0"/>
              <w:bottom w:val="single" w:color="auto" w:sz="4" w:space="0"/>
              <w:right w:val="single" w:color="auto" w:sz="4" w:space="0"/>
            </w:tcBorders>
            <w:tcW w:w="1810" w:type="dxa"/>
            <w:vAlign w:val="center"/>
            <w:textDirection w:val="lrTb"/>
            <w:noWrap/>
          </w:tcPr>
          <w:p>
            <w:pPr>
              <w:jc w:val="center"/>
              <w:spacing w:line="480" w:lineRule="exact"/>
              <w:rPr>
                <w:rFonts w:ascii="仿宋" w:hAnsi="仿宋" w:eastAsia="仿宋" w:cs="宋体"/>
                <w:sz w:val="28"/>
                <w:szCs w:val="28"/>
              </w:rPr>
            </w:pPr>
            <w:r>
              <w:rPr>
                <w:rFonts w:ascii="仿宋" w:hAnsi="仿宋" w:eastAsia="仿宋" w:cs="宋体"/>
                <w:sz w:val="28"/>
                <w:szCs w:val="28"/>
              </w:rPr>
            </w:r>
            <w:r/>
          </w:p>
        </w:tc>
      </w:tr>
      <w:tr>
        <w:trPr>
          <w:jc w:val="center"/>
        </w:trPr>
        <w:tc>
          <w:tcPr>
            <w:tcBorders>
              <w:top w:val="single" w:color="auto" w:sz="4" w:space="0"/>
              <w:left w:val="single" w:color="auto" w:sz="4" w:space="0"/>
              <w:bottom w:val="single" w:color="auto" w:sz="4" w:space="0"/>
              <w:right w:val="single" w:color="auto" w:sz="4" w:space="0"/>
            </w:tcBorders>
            <w:tcW w:w="1041" w:type="dxa"/>
            <w:vAlign w:val="center"/>
            <w:textDirection w:val="lrTb"/>
            <w:noWrap/>
          </w:tcPr>
          <w:p>
            <w:pPr>
              <w:jc w:val="center"/>
              <w:spacing w:line="480" w:lineRule="exact"/>
              <w:rPr>
                <w:rFonts w:ascii="仿宋" w:hAnsi="仿宋" w:eastAsia="仿宋" w:cs="宋体"/>
                <w:sz w:val="28"/>
                <w:szCs w:val="28"/>
              </w:rPr>
            </w:pPr>
            <w:r>
              <w:rPr>
                <w:rFonts w:ascii="仿宋" w:hAnsi="仿宋" w:eastAsia="仿宋" w:cs="宋体"/>
                <w:sz w:val="28"/>
                <w:szCs w:val="28"/>
              </w:rPr>
            </w:r>
            <w:r/>
          </w:p>
        </w:tc>
        <w:tc>
          <w:tcPr>
            <w:tcBorders>
              <w:top w:val="single" w:color="auto" w:sz="4" w:space="0"/>
              <w:left w:val="none" w:color="000000" w:sz="4" w:space="0"/>
              <w:bottom w:val="single" w:color="auto" w:sz="4" w:space="0"/>
              <w:right w:val="single" w:color="auto" w:sz="4" w:space="0"/>
            </w:tcBorders>
            <w:tcW w:w="2124" w:type="dxa"/>
            <w:vAlign w:val="center"/>
            <w:textDirection w:val="lrTb"/>
            <w:noWrap/>
          </w:tcPr>
          <w:p>
            <w:pPr>
              <w:jc w:val="center"/>
              <w:spacing w:line="480" w:lineRule="exact"/>
              <w:rPr>
                <w:rFonts w:ascii="仿宋" w:hAnsi="仿宋" w:eastAsia="仿宋" w:cs="宋体"/>
                <w:sz w:val="28"/>
                <w:szCs w:val="28"/>
              </w:rPr>
            </w:pPr>
            <w:r>
              <w:rPr>
                <w:rFonts w:ascii="仿宋" w:hAnsi="仿宋" w:eastAsia="仿宋" w:cs="宋体"/>
                <w:sz w:val="28"/>
                <w:szCs w:val="28"/>
              </w:rPr>
            </w:r>
            <w:r/>
          </w:p>
        </w:tc>
        <w:tc>
          <w:tcPr>
            <w:tcBorders>
              <w:top w:val="single" w:color="auto" w:sz="4" w:space="0"/>
              <w:left w:val="none" w:color="000000" w:sz="4" w:space="0"/>
              <w:bottom w:val="single" w:color="auto" w:sz="4" w:space="0"/>
              <w:right w:val="single" w:color="auto" w:sz="4" w:space="0"/>
            </w:tcBorders>
            <w:tcW w:w="1290" w:type="dxa"/>
            <w:vAlign w:val="center"/>
            <w:textDirection w:val="lrTb"/>
            <w:noWrap/>
          </w:tcPr>
          <w:p>
            <w:pPr>
              <w:jc w:val="center"/>
              <w:spacing w:line="480" w:lineRule="exact"/>
              <w:rPr>
                <w:rFonts w:ascii="仿宋" w:hAnsi="仿宋" w:eastAsia="仿宋" w:cs="宋体"/>
                <w:sz w:val="28"/>
                <w:szCs w:val="28"/>
              </w:rPr>
            </w:pPr>
            <w:r>
              <w:rPr>
                <w:rFonts w:ascii="仿宋" w:hAnsi="仿宋" w:eastAsia="仿宋" w:cs="宋体"/>
                <w:sz w:val="28"/>
                <w:szCs w:val="28"/>
              </w:rPr>
            </w: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tcPr>
          <w:p>
            <w:pPr>
              <w:jc w:val="center"/>
              <w:spacing w:line="480" w:lineRule="exact"/>
              <w:rPr>
                <w:rFonts w:ascii="仿宋" w:hAnsi="仿宋" w:eastAsia="仿宋" w:cs="宋体"/>
                <w:sz w:val="28"/>
                <w:szCs w:val="28"/>
              </w:rPr>
            </w:pPr>
            <w:r>
              <w:rPr>
                <w:rFonts w:ascii="仿宋" w:hAnsi="仿宋" w:eastAsia="仿宋" w:cs="宋体"/>
                <w:sz w:val="28"/>
                <w:szCs w:val="28"/>
              </w:rPr>
            </w:r>
            <w:r/>
          </w:p>
        </w:tc>
        <w:tc>
          <w:tcPr>
            <w:tcBorders>
              <w:top w:val="single" w:color="auto" w:sz="4" w:space="0"/>
              <w:left w:val="none" w:color="000000" w:sz="4" w:space="0"/>
              <w:bottom w:val="single" w:color="auto" w:sz="4" w:space="0"/>
              <w:right w:val="single" w:color="auto" w:sz="4" w:space="0"/>
            </w:tcBorders>
            <w:tcW w:w="1500" w:type="dxa"/>
            <w:vAlign w:val="center"/>
            <w:textDirection w:val="lrTb"/>
            <w:noWrap/>
          </w:tcPr>
          <w:p>
            <w:pPr>
              <w:jc w:val="center"/>
              <w:spacing w:line="480" w:lineRule="exact"/>
              <w:rPr>
                <w:rFonts w:ascii="仿宋" w:hAnsi="仿宋" w:eastAsia="仿宋" w:cs="宋体"/>
                <w:sz w:val="28"/>
                <w:szCs w:val="28"/>
              </w:rPr>
            </w:pPr>
            <w:r>
              <w:rPr>
                <w:rFonts w:ascii="仿宋" w:hAnsi="仿宋" w:eastAsia="仿宋" w:cs="宋体"/>
                <w:sz w:val="28"/>
                <w:szCs w:val="28"/>
              </w:rPr>
            </w:r>
            <w:r/>
          </w:p>
        </w:tc>
        <w:tc>
          <w:tcPr>
            <w:tcBorders>
              <w:top w:val="single" w:color="auto" w:sz="4" w:space="0"/>
              <w:left w:val="none" w:color="000000" w:sz="4" w:space="0"/>
              <w:bottom w:val="single" w:color="auto" w:sz="4" w:space="0"/>
              <w:right w:val="single" w:color="auto" w:sz="4" w:space="0"/>
            </w:tcBorders>
            <w:tcW w:w="1810" w:type="dxa"/>
            <w:vAlign w:val="center"/>
            <w:textDirection w:val="lrTb"/>
            <w:noWrap/>
          </w:tcPr>
          <w:p>
            <w:pPr>
              <w:jc w:val="center"/>
              <w:spacing w:line="480" w:lineRule="exact"/>
              <w:rPr>
                <w:rFonts w:ascii="仿宋" w:hAnsi="仿宋" w:eastAsia="仿宋" w:cs="宋体"/>
                <w:sz w:val="28"/>
                <w:szCs w:val="28"/>
              </w:rPr>
            </w:pPr>
            <w:r>
              <w:rPr>
                <w:rFonts w:ascii="仿宋" w:hAnsi="仿宋" w:eastAsia="仿宋" w:cs="宋体"/>
                <w:sz w:val="28"/>
                <w:szCs w:val="28"/>
              </w:rPr>
            </w:r>
            <w:r/>
          </w:p>
        </w:tc>
      </w:tr>
      <w:tr>
        <w:trPr>
          <w:jc w:val="center"/>
        </w:trPr>
        <w:tc>
          <w:tcPr>
            <w:tcBorders>
              <w:top w:val="single" w:color="auto" w:sz="4" w:space="0"/>
              <w:left w:val="single" w:color="auto" w:sz="4" w:space="0"/>
              <w:bottom w:val="single" w:color="auto" w:sz="4" w:space="0"/>
              <w:right w:val="single" w:color="auto" w:sz="4" w:space="0"/>
            </w:tcBorders>
            <w:tcW w:w="1041" w:type="dxa"/>
            <w:vAlign w:val="center"/>
            <w:textDirection w:val="lrTb"/>
            <w:noWrap/>
          </w:tcPr>
          <w:p>
            <w:pPr>
              <w:jc w:val="center"/>
              <w:spacing w:line="480" w:lineRule="exact"/>
              <w:rPr>
                <w:rFonts w:ascii="仿宋" w:hAnsi="仿宋" w:eastAsia="仿宋" w:cs="宋体"/>
                <w:sz w:val="28"/>
                <w:szCs w:val="28"/>
              </w:rPr>
            </w:pPr>
            <w:r>
              <w:rPr>
                <w:rFonts w:ascii="仿宋" w:hAnsi="仿宋" w:eastAsia="仿宋" w:cs="宋体"/>
                <w:sz w:val="28"/>
                <w:szCs w:val="28"/>
              </w:rPr>
            </w:r>
            <w:r/>
          </w:p>
        </w:tc>
        <w:tc>
          <w:tcPr>
            <w:tcBorders>
              <w:top w:val="single" w:color="auto" w:sz="4" w:space="0"/>
              <w:left w:val="none" w:color="000000" w:sz="4" w:space="0"/>
              <w:bottom w:val="single" w:color="auto" w:sz="4" w:space="0"/>
              <w:right w:val="single" w:color="auto" w:sz="4" w:space="0"/>
            </w:tcBorders>
            <w:tcW w:w="2124" w:type="dxa"/>
            <w:vAlign w:val="center"/>
            <w:textDirection w:val="lrTb"/>
            <w:noWrap/>
          </w:tcPr>
          <w:p>
            <w:pPr>
              <w:jc w:val="center"/>
              <w:spacing w:line="480" w:lineRule="exact"/>
              <w:rPr>
                <w:rFonts w:ascii="仿宋" w:hAnsi="仿宋" w:eastAsia="仿宋" w:cs="宋体"/>
                <w:sz w:val="28"/>
                <w:szCs w:val="28"/>
              </w:rPr>
            </w:pPr>
            <w:r>
              <w:rPr>
                <w:rFonts w:ascii="仿宋" w:hAnsi="仿宋" w:eastAsia="仿宋" w:cs="宋体"/>
                <w:sz w:val="28"/>
                <w:szCs w:val="28"/>
              </w:rPr>
            </w:r>
            <w:r/>
          </w:p>
        </w:tc>
        <w:tc>
          <w:tcPr>
            <w:tcBorders>
              <w:top w:val="single" w:color="auto" w:sz="4" w:space="0"/>
              <w:left w:val="none" w:color="000000" w:sz="4" w:space="0"/>
              <w:bottom w:val="single" w:color="auto" w:sz="4" w:space="0"/>
              <w:right w:val="single" w:color="auto" w:sz="4" w:space="0"/>
            </w:tcBorders>
            <w:tcW w:w="1290" w:type="dxa"/>
            <w:vAlign w:val="center"/>
            <w:textDirection w:val="lrTb"/>
            <w:noWrap/>
          </w:tcPr>
          <w:p>
            <w:pPr>
              <w:jc w:val="center"/>
              <w:spacing w:line="480" w:lineRule="exact"/>
              <w:rPr>
                <w:rFonts w:ascii="仿宋" w:hAnsi="仿宋" w:eastAsia="仿宋" w:cs="宋体"/>
                <w:sz w:val="28"/>
                <w:szCs w:val="28"/>
              </w:rPr>
            </w:pPr>
            <w:r>
              <w:rPr>
                <w:rFonts w:ascii="仿宋" w:hAnsi="仿宋" w:eastAsia="仿宋" w:cs="宋体"/>
                <w:sz w:val="28"/>
                <w:szCs w:val="28"/>
              </w:rPr>
            </w: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tcPr>
          <w:p>
            <w:pPr>
              <w:jc w:val="center"/>
              <w:spacing w:line="480" w:lineRule="exact"/>
              <w:rPr>
                <w:rFonts w:ascii="仿宋" w:hAnsi="仿宋" w:eastAsia="仿宋" w:cs="宋体"/>
                <w:sz w:val="28"/>
                <w:szCs w:val="28"/>
              </w:rPr>
            </w:pPr>
            <w:r>
              <w:rPr>
                <w:rFonts w:ascii="仿宋" w:hAnsi="仿宋" w:eastAsia="仿宋" w:cs="宋体"/>
                <w:sz w:val="28"/>
                <w:szCs w:val="28"/>
              </w:rPr>
            </w:r>
            <w:r/>
          </w:p>
        </w:tc>
        <w:tc>
          <w:tcPr>
            <w:tcBorders>
              <w:top w:val="single" w:color="auto" w:sz="4" w:space="0"/>
              <w:left w:val="none" w:color="000000" w:sz="4" w:space="0"/>
              <w:bottom w:val="single" w:color="auto" w:sz="4" w:space="0"/>
              <w:right w:val="single" w:color="auto" w:sz="4" w:space="0"/>
            </w:tcBorders>
            <w:tcW w:w="1500" w:type="dxa"/>
            <w:vAlign w:val="center"/>
            <w:textDirection w:val="lrTb"/>
            <w:noWrap/>
          </w:tcPr>
          <w:p>
            <w:pPr>
              <w:jc w:val="center"/>
              <w:spacing w:line="480" w:lineRule="exact"/>
              <w:rPr>
                <w:rFonts w:ascii="仿宋" w:hAnsi="仿宋" w:eastAsia="仿宋" w:cs="宋体"/>
                <w:sz w:val="28"/>
                <w:szCs w:val="28"/>
              </w:rPr>
            </w:pPr>
            <w:r>
              <w:rPr>
                <w:rFonts w:ascii="仿宋" w:hAnsi="仿宋" w:eastAsia="仿宋" w:cs="宋体"/>
                <w:sz w:val="28"/>
                <w:szCs w:val="28"/>
              </w:rPr>
            </w:r>
            <w:r/>
          </w:p>
        </w:tc>
        <w:tc>
          <w:tcPr>
            <w:tcBorders>
              <w:top w:val="single" w:color="auto" w:sz="4" w:space="0"/>
              <w:left w:val="none" w:color="000000" w:sz="4" w:space="0"/>
              <w:bottom w:val="single" w:color="auto" w:sz="4" w:space="0"/>
              <w:right w:val="single" w:color="auto" w:sz="4" w:space="0"/>
            </w:tcBorders>
            <w:tcW w:w="1810" w:type="dxa"/>
            <w:vAlign w:val="center"/>
            <w:textDirection w:val="lrTb"/>
            <w:noWrap/>
          </w:tcPr>
          <w:p>
            <w:pPr>
              <w:jc w:val="center"/>
              <w:spacing w:line="480" w:lineRule="exact"/>
              <w:rPr>
                <w:rFonts w:ascii="仿宋" w:hAnsi="仿宋" w:eastAsia="仿宋" w:cs="宋体"/>
                <w:sz w:val="28"/>
                <w:szCs w:val="28"/>
              </w:rPr>
            </w:pPr>
            <w:r>
              <w:rPr>
                <w:rFonts w:ascii="仿宋" w:hAnsi="仿宋" w:eastAsia="仿宋" w:cs="宋体"/>
                <w:sz w:val="28"/>
                <w:szCs w:val="28"/>
              </w:rPr>
            </w:r>
            <w:r/>
          </w:p>
        </w:tc>
      </w:tr>
    </w:tbl>
    <w:p>
      <w:pP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hint="eastAsia" w:ascii="仿宋" w:hAnsi="仿宋" w:eastAsia="仿宋"/>
          <w:sz w:val="28"/>
          <w:szCs w:val="28"/>
        </w:rPr>
        <w:t xml:space="preserve">注：如此表格栏目不够填写，可依照此格式自行扩展、复制。</w:t>
      </w:r>
      <w:r/>
    </w:p>
    <w:p>
      <w:pPr>
        <w:ind w:firstLine="3920"/>
        <w:rPr>
          <w:rFonts w:ascii="仿宋" w:hAnsi="仿宋" w:eastAsia="仿宋" w:cs="仿宋_GB2312"/>
          <w:sz w:val="28"/>
          <w:szCs w:val="28"/>
        </w:rPr>
      </w:pPr>
      <w:r>
        <w:rPr>
          <w:rFonts w:ascii="仿宋" w:hAnsi="仿宋" w:eastAsia="仿宋" w:cs="仿宋_GB2312"/>
          <w:sz w:val="28"/>
          <w:szCs w:val="28"/>
        </w:rPr>
      </w:r>
      <w:r/>
    </w:p>
    <w:p>
      <w:pPr>
        <w:ind w:firstLine="3920"/>
        <w:rPr>
          <w:rFonts w:ascii="仿宋" w:hAnsi="仿宋" w:eastAsia="仿宋"/>
          <w:sz w:val="28"/>
          <w:szCs w:val="28"/>
        </w:rPr>
      </w:pPr>
      <w:r>
        <w:rPr>
          <w:rFonts w:hint="eastAsia" w:ascii="仿宋" w:hAnsi="仿宋" w:eastAsia="仿宋" w:cs="仿宋_GB2312"/>
          <w:sz w:val="28"/>
          <w:szCs w:val="28"/>
        </w:rPr>
        <w:t xml:space="preserve">供应商全称（加盖CA电子公章）：</w:t>
      </w:r>
      <w:r/>
    </w:p>
    <w:p>
      <w:pPr>
        <w:ind w:firstLine="1960"/>
        <w:spacing w:line="580" w:lineRule="exact"/>
        <w:rPr>
          <w:rFonts w:ascii="仿宋" w:hAnsi="仿宋" w:eastAsia="仿宋"/>
          <w:bCs/>
          <w:sz w:val="28"/>
          <w:szCs w:val="28"/>
        </w:rPr>
      </w:pPr>
      <w:r>
        <w:rPr>
          <w:rFonts w:hint="eastAsia" w:ascii="仿宋" w:hAnsi="仿宋" w:eastAsia="仿宋"/>
          <w:bCs/>
          <w:sz w:val="28"/>
          <w:szCs w:val="28"/>
        </w:rPr>
        <w:t xml:space="preserve">法定代表人或法定代表人授权代表（签字或盖章）：</w:t>
      </w:r>
      <w:r/>
    </w:p>
    <w:p>
      <w:pPr>
        <w:ind w:firstLine="5600"/>
        <w:rPr>
          <w:rFonts w:ascii="仿宋" w:hAnsi="仿宋" w:eastAsia="仿宋" w:cs="仿宋_GB2312"/>
          <w:b/>
          <w:sz w:val="28"/>
          <w:szCs w:val="28"/>
        </w:rPr>
      </w:pPr>
      <w:r>
        <w:rPr>
          <w:rFonts w:hint="eastAsia" w:ascii="仿宋" w:hAnsi="仿宋" w:eastAsia="仿宋" w:cs="仿宋_GB2312"/>
          <w:sz w:val="28"/>
          <w:szCs w:val="28"/>
        </w:rPr>
        <w:t xml:space="preserve"> 日  期：</w:t>
      </w:r>
      <w:r>
        <w:rPr>
          <w:rFonts w:hint="eastAsia" w:ascii="仿宋" w:hAnsi="仿宋" w:eastAsia="仿宋" w:cs="仿宋_GB2312"/>
          <w:b/>
          <w:sz w:val="28"/>
          <w:szCs w:val="28"/>
        </w:rPr>
        <w:br w:type="page" w:clear="all"/>
      </w:r>
      <w:r/>
    </w:p>
    <w:p>
      <w:pPr>
        <w:jc w:val="center"/>
        <w:spacing w:line="520" w:lineRule="exact"/>
        <w:rPr>
          <w:rFonts w:ascii="仿宋" w:hAnsi="仿宋" w:eastAsia="仿宋" w:cs="黑体"/>
          <w:i/>
          <w:sz w:val="28"/>
          <w:szCs w:val="28"/>
          <w:u w:val="single"/>
        </w:rPr>
      </w:pPr>
      <w:r/>
      <w:bookmarkStart w:id="166" w:name="_Hlt26609389"/>
      <w:r/>
      <w:bookmarkEnd w:id="166"/>
      <w:r/>
      <w:bookmarkStart w:id="167" w:name="_格式2__法定代表人授权书"/>
      <w:r/>
      <w:bookmarkEnd w:id="167"/>
      <w:r/>
      <w:bookmarkStart w:id="168" w:name="_Hlt26955066"/>
      <w:r/>
      <w:bookmarkEnd w:id="168"/>
      <w:r/>
      <w:bookmarkStart w:id="169" w:name="_Hlt26671374"/>
      <w:r/>
      <w:bookmarkEnd w:id="169"/>
      <w:r>
        <w:rPr>
          <w:rFonts w:hint="eastAsia" w:ascii="仿宋" w:hAnsi="仿宋" w:eastAsia="仿宋" w:cs="黑体"/>
          <w:i/>
          <w:sz w:val="28"/>
          <w:szCs w:val="28"/>
          <w:u w:val="single"/>
        </w:rPr>
        <w:t xml:space="preserve">五、法人或者其他组织的营业执照等证明文件</w:t>
      </w:r>
      <w:r/>
    </w:p>
    <w:p>
      <w:pPr>
        <w:pStyle w:val="737"/>
        <w:ind w:firstLine="0"/>
        <w:rPr>
          <w:rFonts w:ascii="仿宋" w:hAnsi="仿宋" w:eastAsia="仿宋"/>
        </w:rPr>
      </w:pPr>
      <w:r>
        <w:rPr>
          <w:rFonts w:ascii="仿宋" w:hAnsi="仿宋" w:eastAsia="仿宋"/>
        </w:rPr>
      </w:r>
      <w:r/>
    </w:p>
    <w:p>
      <w:pPr>
        <w:ind w:left="420"/>
        <w:spacing w:line="520" w:lineRule="exact"/>
        <w:rPr>
          <w:rFonts w:ascii="仿宋" w:hAnsi="仿宋" w:eastAsia="仿宋" w:cs="仿宋_GB2312"/>
          <w:iCs/>
          <w:sz w:val="28"/>
          <w:szCs w:val="28"/>
        </w:rPr>
      </w:pPr>
      <w:r>
        <w:rPr>
          <w:rFonts w:hint="eastAsia" w:ascii="仿宋" w:hAnsi="仿宋" w:eastAsia="仿宋" w:cs="仿宋_GB2312"/>
          <w:iCs/>
          <w:sz w:val="28"/>
          <w:szCs w:val="28"/>
        </w:rPr>
        <w:t xml:space="preserve">（注：1.分所或分公司</w:t>
      </w:r>
      <w:r>
        <w:rPr>
          <w:rFonts w:hint="eastAsia" w:ascii="仿宋" w:hAnsi="仿宋" w:eastAsia="仿宋" w:cs="仿宋_GB2312"/>
          <w:sz w:val="28"/>
          <w:szCs w:val="28"/>
        </w:rPr>
        <w:t xml:space="preserve">获得</w:t>
      </w:r>
      <w:r>
        <w:rPr>
          <w:rFonts w:hint="eastAsia" w:ascii="仿宋" w:hAnsi="仿宋" w:eastAsia="仿宋" w:cs="仿宋_GB2312"/>
          <w:iCs/>
          <w:sz w:val="28"/>
          <w:szCs w:val="28"/>
        </w:rPr>
        <w:t xml:space="preserve">总所、总公司唯一授权参与征集活动，需同时提供授权证明材料、总所或总公司的营业执照、分所或分公司的营业执照。2.证明文件需提供扫描件）</w:t>
      </w:r>
      <w:r/>
    </w:p>
    <w:p>
      <w:pPr>
        <w:rPr>
          <w:rFonts w:ascii="仿宋" w:hAnsi="仿宋" w:eastAsia="仿宋" w:cs="仿宋_GB2312"/>
          <w:sz w:val="28"/>
          <w:szCs w:val="28"/>
        </w:rPr>
      </w:pPr>
      <w:r>
        <w:rPr>
          <w:rFonts w:hint="eastAsia" w:ascii="仿宋" w:hAnsi="仿宋" w:eastAsia="仿宋" w:cs="仿宋_GB2312"/>
          <w:sz w:val="28"/>
          <w:szCs w:val="28"/>
        </w:rPr>
        <w:br w:type="page" w:clear="all"/>
      </w:r>
      <w:r/>
    </w:p>
    <w:p>
      <w:pPr>
        <w:jc w:val="center"/>
        <w:spacing w:line="520" w:lineRule="exact"/>
        <w:rPr>
          <w:rFonts w:ascii="仿宋" w:hAnsi="仿宋" w:eastAsia="仿宋" w:cs="黑体"/>
          <w:i/>
          <w:sz w:val="28"/>
          <w:szCs w:val="28"/>
          <w:u w:val="single"/>
        </w:rPr>
      </w:pPr>
      <w:r>
        <w:rPr>
          <w:rFonts w:hint="eastAsia" w:ascii="仿宋" w:hAnsi="仿宋" w:eastAsia="仿宋" w:cs="黑体"/>
          <w:i/>
          <w:sz w:val="28"/>
          <w:szCs w:val="28"/>
          <w:u w:val="single"/>
        </w:rPr>
        <w:t xml:space="preserve">六、财务状况报告</w:t>
      </w:r>
      <w:r/>
    </w:p>
    <w:p>
      <w:pPr>
        <w:pStyle w:val="737"/>
        <w:ind w:firstLine="600"/>
        <w:rPr>
          <w:rFonts w:ascii="仿宋" w:hAnsi="仿宋" w:eastAsia="仿宋"/>
        </w:rPr>
      </w:pPr>
      <w:r>
        <w:rPr>
          <w:rFonts w:ascii="仿宋" w:hAnsi="仿宋" w:eastAsia="仿宋"/>
        </w:rPr>
      </w:r>
      <w:r/>
    </w:p>
    <w:p>
      <w:pPr>
        <w:ind w:firstLine="560"/>
        <w:spacing w:line="520" w:lineRule="exact"/>
        <w:rPr>
          <w:rFonts w:ascii="仿宋" w:hAnsi="仿宋" w:eastAsia="仿宋" w:cs="仿宋_GB2312"/>
          <w:bCs/>
          <w:sz w:val="28"/>
          <w:szCs w:val="28"/>
        </w:rPr>
      </w:pPr>
      <w:r>
        <w:rPr>
          <w:rFonts w:hint="eastAsia" w:ascii="仿宋" w:hAnsi="仿宋" w:eastAsia="仿宋"/>
          <w:sz w:val="28"/>
          <w:szCs w:val="28"/>
        </w:rPr>
        <w:t xml:space="preserve">1.近六个月中任意一个月的财务状况报告（资产负债表和利润表）扫描件，或经会计师事务所出具的近两年中任意一个年度的审计报告扫描件，或本年度基本开户银行出具的资信证明扫描件</w:t>
      </w:r>
      <w:r/>
    </w:p>
    <w:p>
      <w:pPr>
        <w:ind w:firstLine="560"/>
        <w:spacing w:line="520" w:lineRule="exact"/>
        <w:rPr>
          <w:rFonts w:ascii="仿宋" w:hAnsi="仿宋" w:eastAsia="仿宋" w:cs="仿宋_GB2312"/>
          <w:bCs/>
          <w:sz w:val="28"/>
          <w:szCs w:val="28"/>
        </w:rPr>
      </w:pPr>
      <w:r>
        <w:rPr>
          <w:rFonts w:hint="eastAsia" w:ascii="仿宋" w:hAnsi="仿宋" w:eastAsia="仿宋" w:cs="仿宋_GB2312"/>
          <w:bCs/>
          <w:sz w:val="28"/>
          <w:szCs w:val="28"/>
        </w:rPr>
        <w:t xml:space="preserve">2.供应商成立不满一年无需提供。</w:t>
      </w:r>
      <w:r/>
    </w:p>
    <w:p>
      <w:pPr>
        <w:rPr>
          <w:rFonts w:ascii="仿宋" w:hAnsi="仿宋" w:eastAsia="仿宋" w:cs="仿宋_GB2312"/>
          <w:i/>
          <w:sz w:val="28"/>
          <w:szCs w:val="28"/>
          <w:u w:val="single"/>
        </w:rPr>
      </w:pPr>
      <w:r>
        <w:rPr>
          <w:rFonts w:hint="eastAsia" w:ascii="仿宋" w:hAnsi="仿宋" w:eastAsia="仿宋" w:cs="仿宋_GB2312"/>
          <w:i/>
          <w:sz w:val="28"/>
          <w:szCs w:val="28"/>
          <w:u w:val="single"/>
        </w:rPr>
        <w:br w:type="page" w:clear="all"/>
      </w:r>
      <w:r/>
    </w:p>
    <w:p>
      <w:pPr>
        <w:jc w:val="center"/>
        <w:spacing w:line="520" w:lineRule="exact"/>
        <w:rPr>
          <w:rFonts w:ascii="仿宋" w:hAnsi="仿宋" w:eastAsia="仿宋" w:cs="黑体"/>
          <w:i/>
          <w:sz w:val="28"/>
          <w:szCs w:val="28"/>
          <w:u w:val="single"/>
        </w:rPr>
      </w:pPr>
      <w:r>
        <w:rPr>
          <w:rFonts w:hint="eastAsia" w:ascii="仿宋" w:hAnsi="仿宋" w:eastAsia="仿宋" w:cs="黑体"/>
          <w:i/>
          <w:sz w:val="28"/>
          <w:szCs w:val="28"/>
          <w:u w:val="single"/>
        </w:rPr>
        <w:t xml:space="preserve">七、依法缴纳税收和社会保障资金的相关材料</w:t>
      </w:r>
      <w:r/>
    </w:p>
    <w:p>
      <w:pPr>
        <w:pStyle w:val="737"/>
        <w:ind w:firstLine="0"/>
        <w:spacing w:line="240" w:lineRule="auto"/>
        <w:rPr>
          <w:rFonts w:ascii="仿宋" w:hAnsi="仿宋" w:eastAsia="仿宋"/>
        </w:rPr>
      </w:pPr>
      <w:r>
        <w:rPr>
          <w:rFonts w:ascii="仿宋" w:hAnsi="仿宋" w:eastAsia="仿宋"/>
        </w:rPr>
      </w:r>
      <w:r/>
    </w:p>
    <w:p>
      <w:pPr>
        <w:ind w:firstLine="560"/>
        <w:rPr>
          <w:rFonts w:ascii="仿宋" w:hAnsi="仿宋" w:eastAsia="仿宋" w:cs="仿宋_GB2312"/>
          <w:i/>
          <w:sz w:val="28"/>
          <w:szCs w:val="28"/>
          <w:u w:val="single"/>
        </w:rPr>
      </w:pPr>
      <w:r>
        <w:rPr>
          <w:rFonts w:hint="eastAsia" w:ascii="仿宋" w:hAnsi="仿宋" w:eastAsia="仿宋"/>
          <w:sz w:val="28"/>
          <w:szCs w:val="28"/>
        </w:rPr>
        <w:t xml:space="preserve">近六个月中任意一个月缴纳税收和社会保险的凭据扫描件（依法免税或不需要缴纳社会保障资金的，提供相应证明文件扫描件）</w:t>
      </w:r>
      <w:r>
        <w:rPr>
          <w:rFonts w:hint="eastAsia" w:ascii="仿宋" w:hAnsi="仿宋" w:eastAsia="仿宋" w:cs="仿宋_GB2312"/>
          <w:i/>
          <w:sz w:val="28"/>
          <w:szCs w:val="28"/>
          <w:u w:val="single"/>
        </w:rPr>
        <w:br w:type="page" w:clear="all"/>
      </w:r>
      <w:r/>
    </w:p>
    <w:p>
      <w:pPr>
        <w:jc w:val="center"/>
        <w:spacing w:line="520" w:lineRule="exact"/>
        <w:rPr>
          <w:rFonts w:ascii="仿宋" w:hAnsi="仿宋" w:eastAsia="仿宋" w:cs="黑体"/>
          <w:i/>
          <w:sz w:val="28"/>
          <w:szCs w:val="28"/>
          <w:u w:val="single"/>
        </w:rPr>
        <w:sectPr>
          <w:footnotePr/>
          <w:endnotePr/>
          <w:type w:val="nextPage"/>
          <w:pgSz w:w="11906" w:h="16838" w:orient="portrait"/>
          <w:pgMar w:top="1701" w:right="1474" w:bottom="1440" w:left="1474" w:header="851" w:footer="992" w:gutter="0"/>
          <w:cols w:num="1" w:sep="0" w:space="0" w:equalWidth="1"/>
          <w:docGrid w:linePitch="360"/>
        </w:sectPr>
      </w:pPr>
      <w:r>
        <w:rPr>
          <w:rFonts w:ascii="仿宋" w:hAnsi="仿宋" w:eastAsia="仿宋" w:cs="黑体"/>
          <w:i/>
          <w:sz w:val="28"/>
          <w:szCs w:val="28"/>
          <w:u w:val="single"/>
        </w:rPr>
      </w:r>
      <w:r/>
    </w:p>
    <w:p>
      <w:pPr>
        <w:jc w:val="center"/>
        <w:spacing w:line="520" w:lineRule="exact"/>
        <w:rPr>
          <w:rFonts w:ascii="仿宋" w:hAnsi="仿宋" w:eastAsia="仿宋" w:cs="黑体"/>
          <w:i/>
          <w:sz w:val="28"/>
          <w:szCs w:val="28"/>
          <w:u w:val="single"/>
        </w:rPr>
      </w:pPr>
      <w:r>
        <w:rPr>
          <w:rFonts w:hint="eastAsia" w:ascii="仿宋" w:hAnsi="仿宋" w:eastAsia="仿宋" w:cs="黑体"/>
          <w:i/>
          <w:sz w:val="28"/>
          <w:szCs w:val="28"/>
          <w:u w:val="single"/>
        </w:rPr>
        <w:t xml:space="preserve">八、授权书</w:t>
      </w:r>
      <w:r/>
    </w:p>
    <w:p>
      <w:pPr>
        <w:rPr>
          <w:rFonts w:ascii="仿宋" w:hAnsi="仿宋" w:eastAsia="仿宋" w:cs="仿宋_GB2312"/>
        </w:rPr>
      </w:pPr>
      <w:r>
        <w:rPr>
          <w:rFonts w:ascii="仿宋" w:hAnsi="仿宋" w:eastAsia="仿宋" w:cs="仿宋_GB2312"/>
        </w:rPr>
      </w:r>
      <w:r/>
    </w:p>
    <w:p>
      <w:pPr>
        <w:spacing w:line="480" w:lineRule="auto"/>
        <w:rPr>
          <w:rFonts w:ascii="仿宋" w:hAnsi="仿宋" w:eastAsia="仿宋"/>
          <w:b/>
          <w:bCs/>
          <w:sz w:val="28"/>
          <w:szCs w:val="28"/>
        </w:rPr>
      </w:pPr>
      <w:r>
        <w:rPr>
          <w:rFonts w:hint="eastAsia" w:ascii="仿宋" w:hAnsi="仿宋" w:eastAsia="仿宋"/>
          <w:b/>
          <w:bCs/>
          <w:sz w:val="28"/>
          <w:szCs w:val="28"/>
        </w:rPr>
        <w:t xml:space="preserve">兴化国投项目管理有限公司：</w:t>
      </w:r>
      <w:r/>
    </w:p>
    <w:p>
      <w:pPr>
        <w:spacing w:line="580" w:lineRule="exact"/>
        <w:rPr>
          <w:rFonts w:ascii="仿宋" w:hAnsi="仿宋" w:eastAsia="仿宋"/>
          <w:bCs/>
          <w:sz w:val="28"/>
          <w:szCs w:val="28"/>
        </w:rPr>
      </w:pPr>
      <w:r>
        <w:rPr>
          <w:rFonts w:hint="eastAsia" w:ascii="仿宋" w:hAnsi="仿宋" w:eastAsia="仿宋"/>
          <w:bCs/>
          <w:sz w:val="24"/>
        </w:rPr>
        <w:t xml:space="preserve">    </w:t>
      </w:r>
      <w:r>
        <w:rPr>
          <w:rFonts w:hint="eastAsia" w:ascii="仿宋" w:hAnsi="仿宋" w:eastAsia="仿宋"/>
          <w:bCs/>
          <w:sz w:val="28"/>
          <w:szCs w:val="28"/>
        </w:rPr>
        <w:t xml:space="preserve">  我公司（单位）</w:t>
      </w:r>
      <w:r>
        <w:rPr>
          <w:rFonts w:hint="eastAsia" w:ascii="仿宋" w:hAnsi="仿宋" w:eastAsia="仿宋"/>
          <w:sz w:val="28"/>
          <w:szCs w:val="28"/>
          <w:u w:val="single"/>
        </w:rPr>
        <w:t xml:space="preserve">（供应商名称）</w:t>
      </w:r>
      <w:r>
        <w:rPr>
          <w:rFonts w:hint="eastAsia" w:ascii="仿宋" w:hAnsi="仿宋" w:eastAsia="仿宋"/>
          <w:bCs/>
          <w:sz w:val="28"/>
          <w:szCs w:val="28"/>
        </w:rPr>
        <w:t xml:space="preserve">系中华人民共和国合法公司，特授权</w:t>
      </w:r>
      <w:r>
        <w:rPr>
          <w:rFonts w:hint="eastAsia" w:ascii="仿宋" w:hAnsi="仿宋" w:eastAsia="仿宋"/>
          <w:bCs/>
          <w:sz w:val="28"/>
          <w:szCs w:val="28"/>
          <w:u w:val="single"/>
        </w:rPr>
        <w:t xml:space="preserve">         </w:t>
      </w:r>
      <w:r>
        <w:rPr>
          <w:rFonts w:hint="eastAsia" w:ascii="仿宋" w:hAnsi="仿宋" w:eastAsia="仿宋"/>
          <w:bCs/>
          <w:sz w:val="28"/>
          <w:szCs w:val="28"/>
        </w:rPr>
        <w:t xml:space="preserve">（姓名）代表我公司（单位）全权办理针对</w:t>
      </w:r>
      <w:r>
        <w:rPr>
          <w:rFonts w:hint="eastAsia" w:ascii="仿宋" w:hAnsi="仿宋" w:eastAsia="仿宋" w:cs="仿宋_GB2312"/>
          <w:bCs/>
          <w:sz w:val="28"/>
          <w:szCs w:val="28"/>
        </w:rPr>
        <w:t xml:space="preserve">本次（</w:t>
      </w:r>
      <w:r>
        <w:rPr>
          <w:rFonts w:hint="eastAsia" w:ascii="仿宋" w:hAnsi="仿宋" w:eastAsia="仿宋" w:cs="仿宋_GB2312"/>
          <w:bCs/>
          <w:sz w:val="28"/>
          <w:szCs w:val="28"/>
          <w:u w:val="single"/>
        </w:rPr>
        <w:t xml:space="preserve">   项目名称     </w:t>
      </w:r>
      <w:r>
        <w:rPr>
          <w:rFonts w:hint="eastAsia" w:ascii="仿宋" w:hAnsi="仿宋" w:eastAsia="仿宋" w:cs="仿宋_GB2312"/>
          <w:bCs/>
          <w:sz w:val="28"/>
          <w:szCs w:val="28"/>
        </w:rPr>
        <w:t xml:space="preserve">）框架协议项目</w:t>
      </w:r>
      <w:r>
        <w:rPr>
          <w:rFonts w:hint="eastAsia" w:ascii="仿宋" w:hAnsi="仿宋" w:eastAsia="仿宋"/>
          <w:bCs/>
          <w:sz w:val="28"/>
          <w:szCs w:val="28"/>
        </w:rPr>
        <w:t xml:space="preserve">的投标、参与开标、评标、签约等具体工作，并签署全部有关的文件、协议及合同。</w:t>
      </w:r>
      <w:r/>
    </w:p>
    <w:p>
      <w:pPr>
        <w:ind w:firstLine="560"/>
        <w:spacing w:line="580" w:lineRule="exact"/>
        <w:rPr>
          <w:rFonts w:ascii="仿宋" w:hAnsi="仿宋" w:eastAsia="仿宋"/>
          <w:bCs/>
          <w:sz w:val="28"/>
          <w:szCs w:val="28"/>
        </w:rPr>
      </w:pPr>
      <w:r>
        <w:rPr>
          <w:rFonts w:hint="eastAsia" w:ascii="仿宋" w:hAnsi="仿宋" w:eastAsia="仿宋"/>
          <w:bCs/>
          <w:sz w:val="28"/>
          <w:szCs w:val="28"/>
        </w:rPr>
        <w:t xml:space="preserve">我公司（单位）对被授权代表的签名负全部责任。</w:t>
      </w:r>
      <w:r/>
    </w:p>
    <w:p>
      <w:pPr>
        <w:ind w:firstLine="560"/>
        <w:spacing w:line="580" w:lineRule="exact"/>
        <w:rPr>
          <w:rFonts w:ascii="仿宋" w:hAnsi="仿宋" w:eastAsia="仿宋"/>
          <w:bCs/>
          <w:sz w:val="28"/>
          <w:szCs w:val="28"/>
        </w:rPr>
      </w:pPr>
      <w:r>
        <w:rPr>
          <w:rFonts w:hint="eastAsia" w:ascii="仿宋" w:hAnsi="仿宋" w:eastAsia="仿宋"/>
          <w:bCs/>
          <w:sz w:val="28"/>
          <w:szCs w:val="28"/>
        </w:rPr>
        <w:t xml:space="preserve">在撤销授权的书面通知送达你处以前，本授权书一直有效，被授权代表签署的所有文件（在授权书有效期内签署的）不因授权的撤销而失效。</w:t>
      </w:r>
      <w:r/>
    </w:p>
    <w:p>
      <w:pPr>
        <w:ind w:firstLine="560"/>
        <w:spacing w:line="580" w:lineRule="exact"/>
        <w:rPr>
          <w:rFonts w:ascii="仿宋" w:hAnsi="仿宋" w:eastAsia="仿宋"/>
          <w:bCs/>
          <w:sz w:val="28"/>
          <w:szCs w:val="28"/>
        </w:rPr>
      </w:pPr>
      <w:r>
        <w:rPr>
          <w:rFonts w:hint="eastAsia" w:ascii="仿宋" w:hAnsi="仿宋" w:eastAsia="仿宋"/>
          <w:bCs/>
          <w:sz w:val="28"/>
          <w:szCs w:val="28"/>
        </w:rPr>
        <w:t xml:space="preserve">被授权代表情况：</w:t>
      </w:r>
      <w:r/>
    </w:p>
    <w:p>
      <w:pPr>
        <w:ind w:firstLine="525"/>
        <w:spacing w:line="580" w:lineRule="exact"/>
        <w:rPr>
          <w:rFonts w:ascii="仿宋" w:hAnsi="仿宋" w:eastAsia="仿宋"/>
          <w:bCs/>
          <w:sz w:val="28"/>
          <w:szCs w:val="28"/>
        </w:rPr>
      </w:pPr>
      <w:r>
        <w:rPr>
          <w:rFonts w:hint="eastAsia" w:ascii="仿宋" w:hAnsi="仿宋" w:eastAsia="仿宋"/>
          <w:bCs/>
          <w:sz w:val="28"/>
          <w:szCs w:val="28"/>
        </w:rPr>
        <w:t xml:space="preserve">姓名：</w:t>
      </w:r>
      <w:r>
        <w:rPr>
          <w:rFonts w:hint="eastAsia" w:ascii="仿宋" w:hAnsi="仿宋" w:eastAsia="仿宋"/>
          <w:bCs/>
          <w:sz w:val="28"/>
          <w:szCs w:val="28"/>
          <w:u w:val="single"/>
        </w:rPr>
        <w:t xml:space="preserve">         </w:t>
      </w:r>
      <w:r>
        <w:rPr>
          <w:rFonts w:hint="eastAsia" w:ascii="仿宋" w:hAnsi="仿宋" w:eastAsia="仿宋"/>
          <w:bCs/>
          <w:sz w:val="28"/>
          <w:szCs w:val="28"/>
        </w:rPr>
        <w:t xml:space="preserve">   性别：</w:t>
      </w:r>
      <w:r>
        <w:rPr>
          <w:rFonts w:hint="eastAsia" w:ascii="仿宋" w:hAnsi="仿宋" w:eastAsia="仿宋"/>
          <w:bCs/>
          <w:sz w:val="28"/>
          <w:szCs w:val="28"/>
          <w:u w:val="single"/>
        </w:rPr>
        <w:t xml:space="preserve">         </w:t>
      </w:r>
      <w:r>
        <w:rPr>
          <w:rFonts w:hint="eastAsia" w:ascii="仿宋" w:hAnsi="仿宋" w:eastAsia="仿宋"/>
          <w:bCs/>
          <w:sz w:val="28"/>
          <w:szCs w:val="28"/>
        </w:rPr>
        <w:t xml:space="preserve">  电话（手机）：</w:t>
      </w:r>
      <w:r>
        <w:rPr>
          <w:rFonts w:hint="eastAsia" w:ascii="仿宋" w:hAnsi="仿宋" w:eastAsia="仿宋"/>
          <w:bCs/>
          <w:sz w:val="28"/>
          <w:szCs w:val="28"/>
          <w:u w:val="single"/>
        </w:rPr>
        <w:t xml:space="preserve">         </w:t>
      </w:r>
      <w:r/>
    </w:p>
    <w:p>
      <w:pPr>
        <w:ind w:firstLine="3780"/>
        <w:spacing w:line="580" w:lineRule="exact"/>
        <w:rPr>
          <w:rFonts w:ascii="仿宋" w:hAnsi="仿宋" w:eastAsia="仿宋"/>
          <w:bCs/>
          <w:sz w:val="28"/>
          <w:szCs w:val="28"/>
        </w:rPr>
      </w:pPr>
      <w:r>
        <w:rPr>
          <w:rFonts w:ascii="仿宋" w:hAnsi="仿宋" w:eastAsia="仿宋"/>
          <w:bCs/>
          <w:sz w:val="28"/>
          <w:szCs w:val="28"/>
        </w:rPr>
      </w:r>
      <w:r/>
    </w:p>
    <w:p>
      <w:pPr>
        <w:ind w:firstLine="3780"/>
        <w:spacing w:line="580" w:lineRule="exact"/>
        <w:rPr>
          <w:rFonts w:ascii="仿宋" w:hAnsi="仿宋" w:eastAsia="仿宋"/>
          <w:bCs/>
          <w:sz w:val="28"/>
          <w:szCs w:val="28"/>
        </w:rPr>
      </w:pPr>
      <w:r>
        <w:rPr>
          <w:rFonts w:ascii="仿宋" w:hAnsi="仿宋" w:eastAsia="仿宋"/>
          <w:bCs/>
          <w:sz w:val="28"/>
          <w:szCs w:val="28"/>
        </w:rPr>
      </w:r>
      <w:r/>
    </w:p>
    <w:p>
      <w:pPr>
        <w:ind w:firstLine="480"/>
        <w:rPr>
          <w:rFonts w:ascii="仿宋" w:hAnsi="仿宋" w:eastAsia="仿宋"/>
          <w:bCs/>
          <w:sz w:val="24"/>
        </w:rPr>
        <w:outlineLvl w:val="0"/>
      </w:pPr>
      <w:r>
        <w:rPr>
          <w:rFonts w:ascii="仿宋" w:hAnsi="仿宋" w:eastAsia="仿宋"/>
          <w:bCs/>
          <w:sz w:val="24"/>
        </w:rPr>
      </w:r>
      <w:r/>
    </w:p>
    <w:p>
      <w:pPr>
        <w:pStyle w:val="966"/>
        <w:ind w:firstLine="560"/>
        <w:spacing w:before="0" w:after="0" w:line="520" w:lineRule="exact"/>
        <w:rPr>
          <w:rFonts w:ascii="仿宋" w:hAnsi="仿宋" w:eastAsia="仿宋" w:cs="仿宋_GB2312"/>
          <w:sz w:val="28"/>
          <w:szCs w:val="28"/>
        </w:rPr>
      </w:pPr>
      <w:r>
        <w:rPr>
          <w:rFonts w:hint="eastAsia" w:ascii="仿宋" w:hAnsi="仿宋" w:eastAsia="仿宋" w:cs="仿宋_GB2312"/>
          <w:sz w:val="28"/>
          <w:szCs w:val="28"/>
        </w:rPr>
        <w:t xml:space="preserve">        </w:t>
      </w:r>
      <w:r/>
    </w:p>
    <w:p>
      <w:pPr>
        <w:pStyle w:val="966"/>
        <w:ind w:firstLine="560"/>
        <w:spacing w:before="0" w:after="0" w:line="520" w:lineRule="exact"/>
        <w:rPr>
          <w:rFonts w:ascii="仿宋" w:hAnsi="仿宋" w:eastAsia="仿宋" w:cs="仿宋_GB2312"/>
          <w:sz w:val="28"/>
          <w:szCs w:val="28"/>
        </w:rPr>
      </w:pPr>
      <w:r>
        <w:rPr>
          <w:rFonts w:hint="eastAsia" w:ascii="仿宋" w:hAnsi="仿宋" w:eastAsia="仿宋" w:cs="仿宋_GB2312"/>
          <w:sz w:val="28"/>
          <w:szCs w:val="28"/>
        </w:rPr>
        <w:t xml:space="preserve">                  授权单位名称：（加盖CA电子公章）</w:t>
      </w:r>
      <w:r/>
    </w:p>
    <w:p>
      <w:pPr>
        <w:pStyle w:val="966"/>
        <w:ind w:left="2520" w:firstLine="560"/>
        <w:spacing w:before="0" w:after="0" w:line="520" w:lineRule="exact"/>
        <w:rPr>
          <w:rFonts w:ascii="仿宋" w:hAnsi="仿宋" w:eastAsia="仿宋" w:cs="仿宋_GB2312"/>
          <w:sz w:val="28"/>
          <w:szCs w:val="28"/>
        </w:rPr>
      </w:pPr>
      <w:r>
        <w:rPr>
          <w:rFonts w:hint="eastAsia" w:ascii="仿宋" w:hAnsi="仿宋" w:eastAsia="仿宋" w:cs="仿宋_GB2312"/>
          <w:sz w:val="28"/>
          <w:szCs w:val="28"/>
        </w:rPr>
        <w:t xml:space="preserve">                                   </w:t>
      </w:r>
      <w:r/>
    </w:p>
    <w:p>
      <w:pPr>
        <w:pStyle w:val="966"/>
        <w:ind w:left="2520" w:firstLine="560"/>
        <w:spacing w:before="0" w:after="0" w:line="520" w:lineRule="exact"/>
        <w:rPr>
          <w:rFonts w:ascii="仿宋" w:hAnsi="仿宋" w:eastAsia="仿宋" w:cs="仿宋_GB2312"/>
          <w:sz w:val="28"/>
          <w:szCs w:val="28"/>
        </w:rPr>
      </w:pPr>
      <w:r>
        <w:rPr>
          <w:rFonts w:hint="eastAsia" w:ascii="仿宋" w:hAnsi="仿宋" w:eastAsia="仿宋" w:cs="仿宋_GB2312"/>
          <w:sz w:val="28"/>
          <w:szCs w:val="28"/>
        </w:rPr>
        <w:t xml:space="preserve">      日期：</w:t>
      </w:r>
      <w:bookmarkStart w:id="170" w:name="_Hlt26671380"/>
      <w:r/>
      <w:bookmarkEnd w:id="170"/>
      <w:r/>
      <w:bookmarkStart w:id="171" w:name="_Hlt26955070"/>
      <w:r/>
      <w:bookmarkEnd w:id="171"/>
      <w:r/>
      <w:bookmarkStart w:id="172" w:name="_格式3__银行出具的资信证明"/>
      <w:r/>
      <w:bookmarkEnd w:id="172"/>
      <w:r>
        <w:rPr>
          <w:rFonts w:hint="eastAsia" w:ascii="仿宋" w:hAnsi="仿宋" w:eastAsia="仿宋" w:cs="仿宋_GB2312"/>
          <w:sz w:val="28"/>
          <w:szCs w:val="28"/>
        </w:rPr>
        <w:t xml:space="preserve">                                         </w:t>
      </w:r>
      <w:r/>
    </w:p>
    <w:p>
      <w:pPr>
        <w:pStyle w:val="739"/>
        <w:ind w:firstLine="560"/>
        <w:spacing w:line="520" w:lineRule="exact"/>
        <w:rPr>
          <w:rFonts w:ascii="仿宋" w:hAnsi="仿宋" w:eastAsia="仿宋" w:cs="仿宋_GB2312"/>
          <w:i/>
          <w:sz w:val="28"/>
          <w:szCs w:val="28"/>
          <w:u w:val="single"/>
        </w:rPr>
      </w:pPr>
      <w:r>
        <w:rPr>
          <w:rFonts w:ascii="仿宋" w:hAnsi="仿宋" w:eastAsia="仿宋" w:cs="仿宋_GB2312"/>
          <w:i/>
          <w:sz w:val="28"/>
          <w:szCs w:val="28"/>
          <w:u w:val="single"/>
        </w:rPr>
      </w:r>
      <w:r/>
    </w:p>
    <w:p>
      <w:pPr>
        <w:pStyle w:val="739"/>
        <w:ind w:firstLine="560"/>
        <w:spacing w:line="520" w:lineRule="exact"/>
        <w:rPr>
          <w:rFonts w:ascii="仿宋" w:hAnsi="仿宋" w:eastAsia="仿宋" w:cs="仿宋_GB2312"/>
          <w:sz w:val="28"/>
          <w:szCs w:val="28"/>
        </w:rPr>
      </w:pPr>
      <w:r>
        <w:rPr>
          <w:rFonts w:hint="eastAsia" w:ascii="仿宋" w:hAnsi="仿宋" w:eastAsia="仿宋" w:cs="仿宋_GB2312"/>
          <w:sz w:val="28"/>
          <w:szCs w:val="28"/>
        </w:rPr>
        <w:t xml:space="preserve"> </w:t>
      </w:r>
      <w:r/>
    </w:p>
    <w:p>
      <w:pPr>
        <w:ind w:firstLine="560"/>
        <w:spacing w:line="520" w:lineRule="exact"/>
        <w:rPr>
          <w:rFonts w:ascii="仿宋" w:hAnsi="仿宋" w:eastAsia="仿宋" w:cs="仿宋_GB2312"/>
          <w:bCs/>
          <w:sz w:val="28"/>
          <w:szCs w:val="28"/>
        </w:rPr>
      </w:pPr>
      <w:r>
        <w:rPr>
          <w:rFonts w:ascii="仿宋" w:hAnsi="仿宋" w:eastAsia="仿宋" w:cs="仿宋_GB2312"/>
          <w:bCs/>
          <w:sz w:val="28"/>
          <w:szCs w:val="28"/>
        </w:rPr>
      </w:r>
      <w:r/>
    </w:p>
    <w:p>
      <w:pPr>
        <w:jc w:val="center"/>
        <w:spacing w:line="520" w:lineRule="exact"/>
        <w:rPr>
          <w:rFonts w:ascii="仿宋" w:hAnsi="仿宋" w:eastAsia="仿宋" w:cs="黑体"/>
          <w:i/>
          <w:sz w:val="28"/>
          <w:szCs w:val="28"/>
          <w:u w:val="single"/>
        </w:rPr>
        <w:sectPr>
          <w:footnotePr/>
          <w:endnotePr/>
          <w:type w:val="nextPage"/>
          <w:pgSz w:w="11906" w:h="16838" w:orient="portrait"/>
          <w:pgMar w:top="1701" w:right="1474" w:bottom="1440" w:left="1474" w:header="851" w:footer="992" w:gutter="0"/>
          <w:cols w:num="1" w:sep="0" w:space="0" w:equalWidth="1"/>
          <w:docGrid w:linePitch="360"/>
        </w:sectPr>
      </w:pPr>
      <w:r>
        <w:rPr>
          <w:rFonts w:hint="eastAsia" w:ascii="仿宋" w:hAnsi="仿宋" w:eastAsia="仿宋" w:cs="仿宋_GB2312"/>
          <w:sz w:val="28"/>
          <w:szCs w:val="28"/>
        </w:rPr>
        <w:br w:type="page" w:clear="all"/>
      </w:r>
      <w:r/>
    </w:p>
    <w:p>
      <w:pPr>
        <w:jc w:val="center"/>
        <w:spacing w:line="520" w:lineRule="exact"/>
        <w:rPr>
          <w:rFonts w:ascii="仿宋" w:hAnsi="仿宋" w:eastAsia="仿宋" w:cs="黑体"/>
          <w:i/>
          <w:sz w:val="28"/>
          <w:szCs w:val="28"/>
          <w:u w:val="single"/>
        </w:rPr>
      </w:pPr>
      <w:r>
        <w:rPr>
          <w:rFonts w:hint="eastAsia" w:ascii="仿宋" w:hAnsi="仿宋" w:eastAsia="仿宋" w:cs="黑体"/>
          <w:i/>
          <w:sz w:val="28"/>
          <w:szCs w:val="28"/>
          <w:u w:val="single"/>
        </w:rPr>
        <w:t xml:space="preserve">九、具备履行合同所必需的设备和专业技术能力的书面声明</w:t>
      </w:r>
      <w:r/>
    </w:p>
    <w:p>
      <w:pPr>
        <w:pStyle w:val="737"/>
        <w:ind w:firstLine="600"/>
        <w:rPr>
          <w:rFonts w:ascii="仿宋" w:hAnsi="仿宋" w:eastAsia="仿宋"/>
        </w:rPr>
      </w:pPr>
      <w:r>
        <w:rPr>
          <w:rFonts w:ascii="仿宋" w:hAnsi="仿宋" w:eastAsia="仿宋"/>
        </w:rPr>
      </w:r>
      <w:r/>
    </w:p>
    <w:p>
      <w:pPr>
        <w:spacing w:line="660" w:lineRule="exact"/>
        <w:rPr>
          <w:rFonts w:ascii="仿宋" w:hAnsi="仿宋" w:eastAsia="仿宋"/>
          <w:sz w:val="28"/>
          <w:szCs w:val="28"/>
        </w:rPr>
      </w:pPr>
      <w:r>
        <w:rPr>
          <w:rFonts w:hint="eastAsia" w:ascii="仿宋" w:hAnsi="仿宋" w:eastAsia="仿宋"/>
          <w:sz w:val="28"/>
          <w:szCs w:val="28"/>
          <w:u w:val="single"/>
        </w:rPr>
        <w:t xml:space="preserve">               </w:t>
      </w:r>
      <w:r>
        <w:rPr>
          <w:rFonts w:hint="eastAsia" w:ascii="仿宋" w:hAnsi="仿宋" w:eastAsia="仿宋"/>
          <w:sz w:val="28"/>
          <w:szCs w:val="28"/>
        </w:rPr>
        <w:t xml:space="preserve">（采购单位名称）：</w:t>
      </w:r>
      <w:r/>
    </w:p>
    <w:p>
      <w:pPr>
        <w:ind w:firstLine="732"/>
        <w:spacing w:line="660" w:lineRule="exact"/>
        <w:rPr>
          <w:rFonts w:ascii="仿宋" w:hAnsi="仿宋" w:eastAsia="仿宋"/>
          <w:sz w:val="28"/>
          <w:szCs w:val="28"/>
        </w:rPr>
      </w:pPr>
      <w:r>
        <w:rPr>
          <w:rFonts w:hint="eastAsia" w:ascii="仿宋" w:hAnsi="仿宋" w:eastAsia="仿宋"/>
          <w:sz w:val="28"/>
          <w:szCs w:val="28"/>
        </w:rPr>
        <w:t xml:space="preserve">我单位  </w:t>
      </w:r>
      <w:r>
        <w:rPr>
          <w:rFonts w:hint="eastAsia" w:ascii="仿宋" w:hAnsi="仿宋" w:eastAsia="仿宋"/>
          <w:sz w:val="28"/>
          <w:szCs w:val="28"/>
          <w:u w:val="single"/>
        </w:rPr>
        <w:t xml:space="preserve">                          </w:t>
      </w:r>
      <w:r>
        <w:rPr>
          <w:rFonts w:hint="eastAsia" w:ascii="仿宋" w:hAnsi="仿宋" w:eastAsia="仿宋"/>
          <w:sz w:val="28"/>
          <w:szCs w:val="28"/>
        </w:rPr>
        <w:t xml:space="preserve"> （供应商名称）郑重声明：我公司具备履行本项采购合同所必需的设备和专业技术能力，为履行本项采购合同我单位具备如下主要设备和主要专业技术能力：</w:t>
      </w:r>
      <w:r/>
    </w:p>
    <w:p>
      <w:pPr>
        <w:ind w:firstLine="732"/>
        <w:spacing w:line="660" w:lineRule="exact"/>
        <w:rPr>
          <w:rFonts w:ascii="仿宋" w:hAnsi="仿宋" w:eastAsia="仿宋"/>
          <w:sz w:val="28"/>
          <w:szCs w:val="28"/>
        </w:rPr>
      </w:pPr>
      <w:r>
        <w:rPr>
          <w:rFonts w:hint="eastAsia" w:ascii="仿宋" w:hAnsi="仿宋" w:eastAsia="仿宋"/>
          <w:sz w:val="28"/>
          <w:szCs w:val="28"/>
        </w:rPr>
        <w:t xml:space="preserve">主要设备有：                          。( 若有 )</w:t>
      </w:r>
      <w:r/>
    </w:p>
    <w:p>
      <w:pPr>
        <w:ind w:firstLine="732"/>
        <w:spacing w:line="660" w:lineRule="exact"/>
        <w:rPr>
          <w:rFonts w:ascii="仿宋" w:hAnsi="仿宋" w:eastAsia="仿宋"/>
          <w:sz w:val="28"/>
          <w:szCs w:val="28"/>
        </w:rPr>
      </w:pPr>
      <w:r>
        <w:rPr>
          <w:rFonts w:hint="eastAsia" w:ascii="仿宋" w:hAnsi="仿宋" w:eastAsia="仿宋"/>
          <w:sz w:val="28"/>
          <w:szCs w:val="28"/>
        </w:rPr>
        <w:t xml:space="preserve">主要专业技术能力有：                  。( 若有 )</w:t>
      </w:r>
      <w:r/>
    </w:p>
    <w:p>
      <w:pPr>
        <w:ind w:firstLine="732"/>
        <w:spacing w:line="660" w:lineRule="exact"/>
        <w:rPr>
          <w:rFonts w:ascii="仿宋" w:hAnsi="仿宋" w:eastAsia="仿宋"/>
          <w:sz w:val="28"/>
          <w:szCs w:val="28"/>
        </w:rPr>
      </w:pPr>
      <w:r>
        <w:rPr>
          <w:rFonts w:hint="eastAsia" w:ascii="仿宋" w:hAnsi="仿宋" w:eastAsia="仿宋"/>
          <w:sz w:val="28"/>
          <w:szCs w:val="28"/>
        </w:rPr>
        <w:t xml:space="preserve">                                      </w:t>
      </w:r>
      <w:r/>
    </w:p>
    <w:p>
      <w:pPr>
        <w:ind w:firstLine="732"/>
        <w:spacing w:line="660" w:lineRule="exact"/>
        <w:rPr>
          <w:rFonts w:ascii="仿宋" w:hAnsi="仿宋" w:eastAsia="仿宋"/>
          <w:sz w:val="28"/>
          <w:szCs w:val="28"/>
        </w:rPr>
      </w:pPr>
      <w:r>
        <w:rPr>
          <w:rFonts w:ascii="仿宋" w:hAnsi="仿宋" w:eastAsia="仿宋"/>
          <w:sz w:val="28"/>
          <w:szCs w:val="28"/>
        </w:rPr>
      </w:r>
      <w:r/>
    </w:p>
    <w:p>
      <w:pPr>
        <w:ind w:firstLine="732"/>
        <w:spacing w:line="660" w:lineRule="exact"/>
        <w:rPr>
          <w:rFonts w:ascii="仿宋" w:hAnsi="仿宋" w:eastAsia="仿宋"/>
          <w:sz w:val="28"/>
          <w:szCs w:val="28"/>
        </w:rPr>
      </w:pPr>
      <w:r>
        <w:rPr>
          <w:rFonts w:ascii="仿宋" w:hAnsi="仿宋" w:eastAsia="仿宋"/>
          <w:sz w:val="28"/>
          <w:szCs w:val="28"/>
        </w:rPr>
      </w:r>
      <w:r/>
    </w:p>
    <w:p>
      <w:pPr>
        <w:ind w:firstLine="732"/>
        <w:spacing w:line="660" w:lineRule="exact"/>
        <w:rPr>
          <w:rFonts w:ascii="仿宋" w:hAnsi="仿宋" w:eastAsia="仿宋"/>
          <w:sz w:val="28"/>
          <w:szCs w:val="28"/>
        </w:rPr>
      </w:pPr>
      <w:r>
        <w:rPr>
          <w:rFonts w:ascii="仿宋" w:hAnsi="仿宋" w:eastAsia="仿宋"/>
          <w:sz w:val="28"/>
          <w:szCs w:val="28"/>
        </w:rPr>
      </w:r>
      <w:r/>
    </w:p>
    <w:p>
      <w:pPr>
        <w:ind w:firstLine="3920"/>
        <w:rPr>
          <w:rFonts w:ascii="仿宋" w:hAnsi="仿宋" w:eastAsia="仿宋"/>
          <w:sz w:val="28"/>
          <w:szCs w:val="28"/>
        </w:rPr>
      </w:pPr>
      <w:r>
        <w:rPr>
          <w:rFonts w:hint="eastAsia" w:ascii="仿宋" w:hAnsi="仿宋" w:eastAsia="仿宋" w:cs="仿宋_GB2312"/>
          <w:sz w:val="28"/>
          <w:szCs w:val="28"/>
        </w:rPr>
        <w:t xml:space="preserve">供应商全称（加盖CA电子公章）：</w:t>
      </w:r>
      <w:r/>
    </w:p>
    <w:p>
      <w:pPr>
        <w:ind w:firstLine="1960"/>
        <w:spacing w:line="580" w:lineRule="exact"/>
        <w:rPr>
          <w:rFonts w:ascii="仿宋" w:hAnsi="仿宋" w:eastAsia="仿宋"/>
          <w:bCs/>
          <w:sz w:val="28"/>
          <w:szCs w:val="28"/>
        </w:rPr>
      </w:pPr>
      <w:r>
        <w:rPr>
          <w:rFonts w:hint="eastAsia" w:ascii="仿宋" w:hAnsi="仿宋" w:eastAsia="仿宋"/>
          <w:bCs/>
          <w:sz w:val="28"/>
          <w:szCs w:val="28"/>
        </w:rPr>
        <w:t xml:space="preserve">法定代表人或法定代表人授权代表（签字或盖章）：</w:t>
      </w:r>
      <w:r/>
    </w:p>
    <w:p>
      <w:pPr>
        <w:ind w:firstLine="5726"/>
        <w:spacing w:line="660" w:lineRule="exact"/>
        <w:rPr>
          <w:rFonts w:ascii="仿宋" w:hAnsi="仿宋" w:eastAsia="仿宋"/>
          <w:sz w:val="28"/>
          <w:szCs w:val="28"/>
        </w:rPr>
      </w:pPr>
      <w:r>
        <w:rPr>
          <w:rFonts w:hint="eastAsia" w:ascii="仿宋" w:hAnsi="仿宋" w:eastAsia="仿宋" w:cs="仿宋_GB2312"/>
          <w:sz w:val="28"/>
          <w:szCs w:val="28"/>
        </w:rPr>
        <w:t xml:space="preserve"> 日  期：</w:t>
      </w:r>
      <w:r/>
    </w:p>
    <w:p>
      <w:pPr>
        <w:ind w:firstLine="732"/>
        <w:spacing w:line="660" w:lineRule="exact"/>
        <w:rPr>
          <w:rFonts w:ascii="仿宋" w:hAnsi="仿宋" w:eastAsia="仿宋"/>
          <w:sz w:val="28"/>
          <w:szCs w:val="28"/>
        </w:rPr>
      </w:pPr>
      <w:r>
        <w:rPr>
          <w:rFonts w:ascii="仿宋" w:hAnsi="仿宋" w:eastAsia="仿宋"/>
          <w:sz w:val="28"/>
          <w:szCs w:val="28"/>
        </w:rPr>
      </w:r>
      <w:r/>
    </w:p>
    <w:p>
      <w:pPr>
        <w:spacing w:line="520" w:lineRule="exact"/>
        <w:rPr>
          <w:rFonts w:ascii="仿宋" w:hAnsi="仿宋" w:eastAsia="仿宋" w:cs="黑体"/>
          <w:i/>
          <w:sz w:val="28"/>
          <w:szCs w:val="28"/>
          <w:u w:val="single"/>
        </w:rPr>
        <w:sectPr>
          <w:footnotePr/>
          <w:endnotePr/>
          <w:type w:val="nextPage"/>
          <w:pgSz w:w="11906" w:h="16838" w:orient="portrait"/>
          <w:pgMar w:top="1701" w:right="1474" w:bottom="1440" w:left="1474" w:header="851" w:footer="992" w:gutter="0"/>
          <w:cols w:num="1" w:sep="0" w:space="0" w:equalWidth="1"/>
          <w:docGrid w:linePitch="360"/>
        </w:sectPr>
      </w:pPr>
      <w:r>
        <w:rPr>
          <w:rFonts w:ascii="仿宋" w:hAnsi="仿宋" w:eastAsia="仿宋" w:cs="黑体"/>
          <w:i/>
          <w:sz w:val="28"/>
          <w:szCs w:val="28"/>
          <w:u w:val="single"/>
        </w:rPr>
      </w:r>
      <w:r/>
    </w:p>
    <w:p>
      <w:pPr>
        <w:jc w:val="center"/>
        <w:spacing w:line="520" w:lineRule="exact"/>
        <w:rPr>
          <w:rFonts w:ascii="仿宋" w:hAnsi="仿宋" w:eastAsia="仿宋" w:cs="黑体"/>
          <w:i/>
          <w:sz w:val="28"/>
          <w:szCs w:val="28"/>
          <w:u w:val="single"/>
        </w:rPr>
      </w:pPr>
      <w:r>
        <w:rPr>
          <w:rFonts w:hint="eastAsia" w:ascii="仿宋" w:hAnsi="仿宋" w:eastAsia="仿宋" w:cs="黑体"/>
          <w:i/>
          <w:sz w:val="28"/>
          <w:szCs w:val="28"/>
          <w:u w:val="single"/>
        </w:rPr>
        <w:t xml:space="preserve">十、法定代表人身份证扫描件、授权代表身份证扫描件</w:t>
      </w:r>
      <w:r/>
    </w:p>
    <w:p>
      <w:pPr>
        <w:jc w:val="center"/>
        <w:spacing w:line="520" w:lineRule="exact"/>
        <w:rPr>
          <w:rFonts w:ascii="仿宋" w:hAnsi="仿宋" w:eastAsia="仿宋" w:cs="黑体"/>
          <w:i/>
          <w:sz w:val="28"/>
          <w:szCs w:val="28"/>
          <w:u w:val="single"/>
        </w:rPr>
        <w:sectPr>
          <w:footnotePr/>
          <w:endnotePr/>
          <w:type w:val="nextPage"/>
          <w:pgSz w:w="11906" w:h="16838" w:orient="portrait"/>
          <w:pgMar w:top="1701" w:right="1474" w:bottom="1440" w:left="1474" w:header="851" w:footer="992" w:gutter="0"/>
          <w:cols w:num="1" w:sep="0" w:space="0" w:equalWidth="1"/>
          <w:docGrid w:linePitch="360"/>
        </w:sectPr>
      </w:pPr>
      <w:r>
        <w:rPr>
          <w:rFonts w:ascii="仿宋" w:hAnsi="仿宋" w:eastAsia="仿宋" w:cs="黑体"/>
          <w:i/>
          <w:sz w:val="28"/>
          <w:szCs w:val="28"/>
          <w:u w:val="single"/>
        </w:rPr>
      </w:r>
      <w:r/>
    </w:p>
    <w:p>
      <w:pPr>
        <w:jc w:val="center"/>
        <w:spacing w:line="520" w:lineRule="exact"/>
        <w:rPr>
          <w:rFonts w:ascii="仿宋" w:hAnsi="仿宋" w:eastAsia="仿宋" w:cs="黑体"/>
          <w:i/>
          <w:sz w:val="28"/>
          <w:szCs w:val="28"/>
          <w:u w:val="single"/>
        </w:rPr>
      </w:pPr>
      <w:r>
        <w:rPr>
          <w:rFonts w:hint="eastAsia" w:ascii="仿宋" w:hAnsi="仿宋" w:eastAsia="仿宋" w:cs="黑体"/>
          <w:i/>
          <w:sz w:val="28"/>
          <w:szCs w:val="28"/>
          <w:u w:val="single"/>
        </w:rPr>
        <w:t xml:space="preserve">十一、无重大违法记录声明</w:t>
      </w:r>
      <w:r/>
    </w:p>
    <w:p>
      <w:pPr>
        <w:spacing w:line="480" w:lineRule="auto"/>
        <w:rPr>
          <w:rFonts w:ascii="仿宋" w:hAnsi="仿宋" w:eastAsia="仿宋"/>
          <w:b/>
          <w:bCs/>
          <w:sz w:val="28"/>
          <w:szCs w:val="28"/>
        </w:rPr>
      </w:pPr>
      <w:r>
        <w:rPr>
          <w:rFonts w:ascii="仿宋" w:hAnsi="仿宋" w:eastAsia="仿宋"/>
          <w:b/>
          <w:bCs/>
          <w:sz w:val="28"/>
          <w:szCs w:val="28"/>
        </w:rPr>
      </w:r>
      <w:r/>
    </w:p>
    <w:p>
      <w:pPr>
        <w:spacing w:line="480" w:lineRule="auto"/>
        <w:rPr>
          <w:rFonts w:ascii="仿宋" w:hAnsi="仿宋" w:eastAsia="仿宋" w:cs="仿宋_GB2312"/>
          <w:b/>
          <w:bCs/>
          <w:sz w:val="28"/>
          <w:szCs w:val="28"/>
        </w:rPr>
      </w:pPr>
      <w:r>
        <w:rPr>
          <w:rFonts w:hint="eastAsia" w:ascii="仿宋" w:hAnsi="仿宋" w:eastAsia="仿宋" w:cs="仿宋_GB2312"/>
          <w:b/>
          <w:bCs/>
          <w:sz w:val="28"/>
          <w:szCs w:val="28"/>
        </w:rPr>
        <w:t xml:space="preserve">兴化国投项目管理有限公司：</w:t>
      </w:r>
      <w:r/>
    </w:p>
    <w:p>
      <w:pPr>
        <w:ind w:firstLine="560"/>
        <w:spacing w:line="480" w:lineRule="auto"/>
        <w:rPr>
          <w:rFonts w:ascii="仿宋" w:hAnsi="仿宋" w:eastAsia="仿宋" w:cs="仿宋_GB2312"/>
          <w:bCs/>
          <w:sz w:val="28"/>
          <w:szCs w:val="28"/>
        </w:rPr>
      </w:pPr>
      <w:r>
        <w:rPr>
          <w:rFonts w:hint="eastAsia" w:ascii="仿宋" w:hAnsi="仿宋" w:eastAsia="仿宋" w:cs="仿宋_GB2312"/>
          <w:bCs/>
          <w:sz w:val="28"/>
          <w:szCs w:val="28"/>
        </w:rPr>
        <w:t xml:space="preserve">我公司（单位）参加本次（</w:t>
      </w:r>
      <w:r>
        <w:rPr>
          <w:rFonts w:hint="eastAsia" w:ascii="仿宋" w:hAnsi="仿宋" w:eastAsia="仿宋" w:cs="仿宋_GB2312"/>
          <w:bCs/>
          <w:sz w:val="28"/>
          <w:szCs w:val="28"/>
          <w:u w:val="single"/>
        </w:rPr>
        <w:t xml:space="preserve">   项目名称     </w:t>
      </w:r>
      <w:r>
        <w:rPr>
          <w:rFonts w:hint="eastAsia" w:ascii="仿宋" w:hAnsi="仿宋" w:eastAsia="仿宋" w:cs="仿宋_GB2312"/>
          <w:bCs/>
          <w:sz w:val="28"/>
          <w:szCs w:val="28"/>
        </w:rPr>
        <w:t xml:space="preserve">）框架协议项目政府采购活动前三年内，在经营活动中没有重大违法记录。我公司（单位）愿针对本次项目进行投标响应，响应文件中所有关于资格的文件、证明、陈述均是真实的、准确的。</w:t>
      </w:r>
      <w:r/>
    </w:p>
    <w:p>
      <w:pPr>
        <w:ind w:firstLine="560"/>
        <w:spacing w:line="480" w:lineRule="auto"/>
        <w:rPr>
          <w:rFonts w:ascii="仿宋" w:hAnsi="仿宋" w:eastAsia="仿宋" w:cs="仿宋_GB2312"/>
          <w:bCs/>
          <w:sz w:val="28"/>
          <w:szCs w:val="28"/>
        </w:rPr>
      </w:pPr>
      <w:r>
        <w:rPr>
          <w:rFonts w:hint="eastAsia" w:ascii="仿宋" w:hAnsi="仿宋" w:eastAsia="仿宋" w:cs="仿宋_GB2312"/>
          <w:bCs/>
          <w:sz w:val="28"/>
          <w:szCs w:val="28"/>
        </w:rPr>
        <w:t xml:space="preserve">若有违背，我公司（单位）愿意承担由此而产生的一切后果。</w:t>
      </w:r>
      <w:r/>
    </w:p>
    <w:p>
      <w:pPr>
        <w:pStyle w:val="737"/>
        <w:ind w:firstLine="560"/>
        <w:rPr>
          <w:rFonts w:ascii="仿宋" w:hAnsi="仿宋" w:eastAsia="仿宋" w:cs="仿宋_GB2312"/>
          <w:bCs/>
          <w:sz w:val="28"/>
          <w:szCs w:val="28"/>
        </w:rPr>
      </w:pPr>
      <w:r>
        <w:rPr>
          <w:rFonts w:ascii="仿宋" w:hAnsi="仿宋" w:eastAsia="仿宋" w:cs="仿宋_GB2312"/>
          <w:bCs/>
          <w:sz w:val="28"/>
          <w:szCs w:val="28"/>
        </w:rPr>
      </w:r>
      <w:r/>
    </w:p>
    <w:p>
      <w:pPr>
        <w:rPr>
          <w:rFonts w:ascii="仿宋" w:hAnsi="仿宋" w:eastAsia="仿宋"/>
        </w:rPr>
      </w:pPr>
      <w:r>
        <w:rPr>
          <w:rFonts w:ascii="仿宋" w:hAnsi="仿宋" w:eastAsia="仿宋"/>
        </w:rPr>
      </w:r>
      <w:r/>
    </w:p>
    <w:p>
      <w:pPr>
        <w:ind w:firstLine="3920"/>
        <w:rPr>
          <w:rFonts w:ascii="仿宋" w:hAnsi="仿宋" w:eastAsia="仿宋" w:cs="仿宋_GB2312"/>
          <w:sz w:val="28"/>
          <w:szCs w:val="28"/>
        </w:rPr>
      </w:pPr>
      <w:r>
        <w:rPr>
          <w:rFonts w:hint="eastAsia" w:ascii="仿宋" w:hAnsi="仿宋" w:eastAsia="仿宋" w:cs="仿宋_GB2312"/>
          <w:sz w:val="28"/>
          <w:szCs w:val="28"/>
        </w:rPr>
        <w:t xml:space="preserve">供应商全称（加盖CA电子公章）：</w:t>
      </w:r>
      <w:r/>
    </w:p>
    <w:p>
      <w:pPr>
        <w:ind w:firstLine="1960"/>
        <w:spacing w:line="580" w:lineRule="exact"/>
        <w:rPr>
          <w:rFonts w:ascii="仿宋" w:hAnsi="仿宋" w:eastAsia="仿宋" w:cs="仿宋_GB2312"/>
          <w:bCs/>
          <w:sz w:val="28"/>
          <w:szCs w:val="28"/>
        </w:rPr>
      </w:pPr>
      <w:r>
        <w:rPr>
          <w:rFonts w:hint="eastAsia" w:ascii="仿宋" w:hAnsi="仿宋" w:eastAsia="仿宋" w:cs="仿宋_GB2312"/>
          <w:bCs/>
          <w:sz w:val="28"/>
          <w:szCs w:val="28"/>
        </w:rPr>
        <w:t xml:space="preserve">法定代表人或法定代表人授权代表（签字或盖章）：</w:t>
      </w:r>
      <w:r/>
    </w:p>
    <w:p>
      <w:pPr>
        <w:ind w:firstLine="5726"/>
        <w:spacing w:line="660" w:lineRule="exact"/>
        <w:rPr>
          <w:rFonts w:ascii="仿宋" w:hAnsi="仿宋" w:eastAsia="仿宋" w:cs="仿宋_GB2312"/>
          <w:sz w:val="28"/>
          <w:szCs w:val="28"/>
        </w:rPr>
      </w:pPr>
      <w:r>
        <w:rPr>
          <w:rFonts w:hint="eastAsia" w:ascii="仿宋" w:hAnsi="仿宋" w:eastAsia="仿宋" w:cs="仿宋_GB2312"/>
          <w:sz w:val="28"/>
          <w:szCs w:val="28"/>
        </w:rPr>
        <w:t xml:space="preserve"> 日  期：</w:t>
      </w:r>
      <w:r/>
    </w:p>
    <w:p>
      <w:pPr>
        <w:rPr>
          <w:rFonts w:ascii="仿宋" w:hAnsi="仿宋" w:eastAsia="仿宋"/>
        </w:rPr>
      </w:pPr>
      <w:r>
        <w:rPr>
          <w:rFonts w:ascii="仿宋" w:hAnsi="仿宋" w:eastAsia="仿宋"/>
        </w:rPr>
      </w:r>
      <w:r/>
    </w:p>
    <w:p>
      <w:pPr>
        <w:jc w:val="center"/>
        <w:spacing w:line="520" w:lineRule="exact"/>
        <w:rPr>
          <w:rFonts w:ascii="仿宋" w:hAnsi="仿宋" w:eastAsia="仿宋" w:cs="黑体"/>
          <w:i/>
          <w:sz w:val="28"/>
          <w:szCs w:val="28"/>
          <w:u w:val="single"/>
        </w:rPr>
      </w:pPr>
      <w:r>
        <w:rPr>
          <w:rFonts w:ascii="仿宋" w:hAnsi="仿宋" w:eastAsia="仿宋" w:cs="黑体"/>
          <w:i/>
          <w:sz w:val="28"/>
          <w:szCs w:val="28"/>
          <w:u w:val="single"/>
        </w:rPr>
      </w:r>
      <w:r/>
    </w:p>
    <w:p>
      <w:pPr>
        <w:rPr>
          <w:rFonts w:ascii="仿宋" w:hAnsi="仿宋" w:eastAsia="仿宋"/>
        </w:rPr>
        <w:sectPr>
          <w:footnotePr/>
          <w:endnotePr/>
          <w:type w:val="nextPage"/>
          <w:pgSz w:w="11906" w:h="16838" w:orient="portrait"/>
          <w:pgMar w:top="1701" w:right="1474" w:bottom="1440" w:left="1474" w:header="851" w:footer="992" w:gutter="0"/>
          <w:cols w:num="1" w:sep="0" w:space="0" w:equalWidth="1"/>
          <w:docGrid w:linePitch="360"/>
        </w:sectPr>
      </w:pPr>
      <w:r>
        <w:rPr>
          <w:rFonts w:ascii="仿宋" w:hAnsi="仿宋" w:eastAsia="仿宋"/>
        </w:rPr>
      </w:r>
      <w:r/>
    </w:p>
    <w:p>
      <w:pPr>
        <w:jc w:val="center"/>
        <w:spacing w:line="520" w:lineRule="exact"/>
        <w:rPr>
          <w:rFonts w:ascii="仿宋" w:hAnsi="仿宋" w:eastAsia="仿宋" w:cs="黑体"/>
          <w:i/>
          <w:sz w:val="28"/>
          <w:szCs w:val="28"/>
          <w:u w:val="single"/>
        </w:rPr>
      </w:pPr>
      <w:r>
        <w:rPr>
          <w:rFonts w:hint="eastAsia" w:ascii="仿宋" w:hAnsi="仿宋" w:eastAsia="仿宋" w:cs="黑体"/>
          <w:i/>
          <w:sz w:val="28"/>
          <w:szCs w:val="28"/>
          <w:u w:val="single"/>
        </w:rPr>
        <w:t xml:space="preserve">十二、特定资格要求的证明文件</w:t>
      </w:r>
      <w:r/>
    </w:p>
    <w:p>
      <w:pPr>
        <w:pStyle w:val="737"/>
        <w:ind w:firstLine="600"/>
        <w:rPr>
          <w:rFonts w:ascii="仿宋" w:hAnsi="仿宋" w:eastAsia="仿宋"/>
        </w:rPr>
      </w:pPr>
      <w:r>
        <w:rPr>
          <w:rFonts w:ascii="仿宋" w:hAnsi="仿宋" w:eastAsia="仿宋"/>
        </w:rPr>
      </w:r>
      <w:r/>
    </w:p>
    <w:p>
      <w:pPr>
        <w:ind w:firstLine="560"/>
        <w:spacing w:line="520" w:lineRule="exact"/>
        <w:rPr>
          <w:rFonts w:ascii="仿宋" w:hAnsi="仿宋" w:eastAsia="仿宋" w:cs="仿宋_GB2312"/>
          <w:sz w:val="28"/>
          <w:szCs w:val="28"/>
        </w:rPr>
      </w:pPr>
      <w:r>
        <w:rPr>
          <w:rFonts w:hint="eastAsia" w:ascii="仿宋" w:hAnsi="仿宋" w:eastAsia="仿宋" w:cs="仿宋_GB2312"/>
          <w:sz w:val="28"/>
          <w:szCs w:val="28"/>
        </w:rPr>
        <w:t xml:space="preserve">1.单位负责人为同一人或者存在直接控股、管理关系的不同供应商，不得同时参加本项目的政府采购活动。</w:t>
      </w:r>
      <w:r/>
    </w:p>
    <w:p>
      <w:pPr>
        <w:ind w:firstLine="560"/>
        <w:spacing w:line="520" w:lineRule="exact"/>
        <w:rPr>
          <w:rFonts w:ascii="仿宋" w:hAnsi="仿宋" w:eastAsia="仿宋" w:cs="仿宋_GB2312"/>
          <w:bCs/>
          <w:sz w:val="28"/>
          <w:szCs w:val="28"/>
        </w:rPr>
      </w:pPr>
      <w:r>
        <w:rPr>
          <w:rFonts w:hint="eastAsia" w:ascii="仿宋" w:hAnsi="仿宋" w:eastAsia="仿宋" w:cs="仿宋_GB2312"/>
          <w:sz w:val="28"/>
          <w:szCs w:val="28"/>
        </w:rPr>
        <w:t xml:space="preserve">2.提供</w:t>
      </w:r>
      <w:r>
        <w:rPr>
          <w:rFonts w:hint="eastAsia" w:cs="仿宋_GB2312" w:asciiTheme="majorEastAsia" w:hAnsiTheme="majorEastAsia" w:eastAsiaTheme="majorEastAsia"/>
          <w:i/>
          <w:sz w:val="28"/>
          <w:szCs w:val="28"/>
        </w:rPr>
        <w:t xml:space="preserve">廉洁从审承诺书、不挂靠承诺书</w:t>
      </w:r>
      <w:r/>
      <w:r>
        <w:rPr>
          <w:rFonts w:hint="eastAsia" w:ascii="仿宋" w:hAnsi="仿宋" w:eastAsia="仿宋" w:cs="仿宋_GB2312"/>
          <w:sz w:val="28"/>
          <w:szCs w:val="28"/>
        </w:rPr>
        <w:t xml:space="preserve">，格式自拟。</w:t>
      </w:r>
      <w:bookmarkEnd w:id="162"/>
      <w:r/>
      <w:bookmarkEnd w:id="163"/>
      <w:r/>
      <w:bookmarkEnd w:id="164"/>
      <w:r/>
      <w:r/>
    </w:p>
    <w:p>
      <w:pPr>
        <w:ind w:firstLine="560"/>
        <w:spacing w:line="520" w:lineRule="exact"/>
        <w:rPr>
          <w:rFonts w:ascii="仿宋" w:hAnsi="仿宋" w:eastAsia="仿宋" w:cs="仿宋_GB2312"/>
          <w:bCs/>
          <w:sz w:val="28"/>
          <w:szCs w:val="28"/>
        </w:rPr>
      </w:pPr>
      <w:r>
        <w:rPr>
          <w:rFonts w:hint="eastAsia" w:ascii="仿宋" w:hAnsi="仿宋" w:eastAsia="仿宋" w:cs="仿宋_GB2312"/>
          <w:bCs/>
          <w:sz w:val="28"/>
          <w:szCs w:val="28"/>
        </w:rPr>
        <w:br w:type="page" w:clear="all"/>
      </w:r>
      <w:bookmarkStart w:id="173" w:name="_Toc120614284"/>
      <w:r/>
      <w:r/>
    </w:p>
    <w:p>
      <w:pPr>
        <w:jc w:val="center"/>
        <w:spacing w:line="520" w:lineRule="exact"/>
        <w:rPr>
          <w:rFonts w:ascii="仿宋" w:hAnsi="仿宋" w:eastAsia="仿宋" w:cs="黑体"/>
          <w:i/>
          <w:sz w:val="28"/>
          <w:szCs w:val="28"/>
          <w:u w:val="single"/>
        </w:rPr>
        <w:sectPr>
          <w:footnotePr/>
          <w:endnotePr/>
          <w:type w:val="nextPage"/>
          <w:pgSz w:w="11906" w:h="16838" w:orient="portrait"/>
          <w:pgMar w:top="1701" w:right="1474" w:bottom="1440" w:left="1474" w:header="851" w:footer="992" w:gutter="0"/>
          <w:cols w:num="1" w:sep="0" w:space="0" w:equalWidth="1"/>
          <w:docGrid w:linePitch="360"/>
        </w:sectPr>
      </w:pPr>
      <w:r>
        <w:rPr>
          <w:rFonts w:ascii="仿宋" w:hAnsi="仿宋" w:eastAsia="仿宋" w:cs="黑体"/>
          <w:i/>
          <w:sz w:val="28"/>
          <w:szCs w:val="28"/>
          <w:u w:val="single"/>
        </w:rPr>
      </w:r>
      <w:r/>
    </w:p>
    <w:p>
      <w:pPr>
        <w:jc w:val="center"/>
        <w:spacing w:line="520" w:lineRule="exact"/>
        <w:rPr>
          <w:rFonts w:ascii="仿宋" w:hAnsi="仿宋" w:eastAsia="仿宋" w:cs="黑体"/>
          <w:i/>
          <w:sz w:val="28"/>
          <w:szCs w:val="28"/>
          <w:u w:val="single"/>
        </w:rPr>
      </w:pPr>
      <w:r/>
      <w:bookmarkStart w:id="174" w:name="_Toc462564146"/>
      <w:r>
        <w:rPr>
          <w:rFonts w:hint="eastAsia" w:ascii="仿宋" w:hAnsi="仿宋" w:eastAsia="仿宋" w:cs="黑体"/>
          <w:i/>
          <w:sz w:val="28"/>
          <w:szCs w:val="28"/>
          <w:u w:val="single"/>
        </w:rPr>
        <w:t xml:space="preserve">十三、服务要求响应及偏离表</w:t>
      </w:r>
      <w:r/>
    </w:p>
    <w:p>
      <w:pPr>
        <w:jc w:val="center"/>
        <w:spacing w:after="100" w:afterAutospacing="1"/>
        <w:rPr>
          <w:rFonts w:ascii="仿宋" w:hAnsi="仿宋" w:eastAsia="仿宋"/>
          <w:b/>
          <w:bCs/>
          <w:sz w:val="44"/>
          <w:szCs w:val="30"/>
        </w:rPr>
      </w:pPr>
      <w:r>
        <w:rPr>
          <w:rFonts w:hint="eastAsia" w:ascii="仿宋" w:hAnsi="仿宋" w:eastAsia="仿宋"/>
          <w:sz w:val="28"/>
          <w:szCs w:val="28"/>
        </w:rPr>
        <w:t xml:space="preserve">（由供应商据实填写）</w:t>
      </w:r>
      <w:r/>
    </w:p>
    <w:tbl>
      <w:tblPr>
        <w:tblStyle w:val="736"/>
        <w:tblW w:w="95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3"/>
        <w:gridCol w:w="1891"/>
        <w:gridCol w:w="1956"/>
        <w:gridCol w:w="1899"/>
        <w:gridCol w:w="2040"/>
        <w:gridCol w:w="1099"/>
      </w:tblGrid>
      <w:tr>
        <w:trPr>
          <w:cantSplit/>
          <w:jc w:val="center"/>
          <w:trHeight w:val="1202"/>
        </w:trPr>
        <w:tc>
          <w:tcPr>
            <w:tcBorders>
              <w:top w:val="single" w:color="auto" w:sz="4" w:space="0"/>
              <w:left w:val="single" w:color="auto" w:sz="4" w:space="0"/>
              <w:bottom w:val="single" w:color="auto" w:sz="4" w:space="0"/>
              <w:right w:val="single" w:color="auto" w:sz="4" w:space="0"/>
            </w:tcBorders>
            <w:tcW w:w="673" w:type="dxa"/>
            <w:vAlign w:val="center"/>
            <w:textDirection w:val="lrTb"/>
            <w:noWrap/>
          </w:tcPr>
          <w:p>
            <w:pPr>
              <w:jc w:val="center"/>
              <w:spacing w:line="400" w:lineRule="exact"/>
              <w:rPr>
                <w:rFonts w:ascii="仿宋" w:hAnsi="仿宋" w:eastAsia="仿宋" w:cs="黑体"/>
                <w:sz w:val="28"/>
                <w:szCs w:val="28"/>
              </w:rPr>
            </w:pPr>
            <w:r>
              <w:rPr>
                <w:rFonts w:hint="eastAsia" w:ascii="仿宋" w:hAnsi="仿宋" w:eastAsia="仿宋" w:cs="黑体"/>
                <w:sz w:val="28"/>
                <w:szCs w:val="28"/>
              </w:rPr>
              <w:t xml:space="preserve">序号</w:t>
            </w:r>
            <w:r/>
          </w:p>
        </w:tc>
        <w:tc>
          <w:tcPr>
            <w:tcBorders>
              <w:top w:val="single" w:color="auto" w:sz="4" w:space="0"/>
              <w:left w:val="single" w:color="auto" w:sz="4" w:space="0"/>
              <w:bottom w:val="single" w:color="auto" w:sz="4" w:space="0"/>
              <w:right w:val="single" w:color="auto" w:sz="4" w:space="0"/>
            </w:tcBorders>
            <w:tcW w:w="1891" w:type="dxa"/>
            <w:textDirection w:val="lrTb"/>
            <w:noWrap/>
          </w:tcPr>
          <w:p>
            <w:pPr>
              <w:jc w:val="center"/>
              <w:spacing w:line="400" w:lineRule="exact"/>
              <w:rPr>
                <w:rFonts w:ascii="仿宋" w:hAnsi="仿宋" w:eastAsia="仿宋" w:cs="黑体"/>
                <w:sz w:val="28"/>
                <w:szCs w:val="28"/>
              </w:rPr>
            </w:pPr>
            <w:r>
              <w:rPr>
                <w:rFonts w:ascii="仿宋" w:hAnsi="仿宋" w:eastAsia="仿宋" w:cs="黑体"/>
                <w:sz w:val="28"/>
                <w:szCs w:val="28"/>
              </w:rPr>
            </w:r>
            <w:r/>
          </w:p>
          <w:p>
            <w:pPr>
              <w:jc w:val="center"/>
              <w:spacing w:line="400" w:lineRule="exact"/>
              <w:rPr>
                <w:rFonts w:ascii="仿宋" w:hAnsi="仿宋" w:eastAsia="仿宋" w:cs="黑体"/>
                <w:sz w:val="28"/>
                <w:szCs w:val="28"/>
              </w:rPr>
            </w:pPr>
            <w:r>
              <w:rPr>
                <w:rFonts w:hint="eastAsia" w:ascii="仿宋" w:hAnsi="仿宋" w:eastAsia="仿宋" w:cs="黑体"/>
                <w:sz w:val="28"/>
                <w:szCs w:val="28"/>
              </w:rPr>
              <w:t xml:space="preserve">服务名称</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tcPr>
          <w:p>
            <w:pPr>
              <w:jc w:val="center"/>
              <w:spacing w:line="400" w:lineRule="exact"/>
              <w:rPr>
                <w:rFonts w:ascii="仿宋" w:hAnsi="仿宋" w:eastAsia="仿宋" w:cs="黑体"/>
                <w:sz w:val="28"/>
                <w:szCs w:val="28"/>
              </w:rPr>
            </w:pPr>
            <w:r>
              <w:rPr>
                <w:rFonts w:hint="eastAsia" w:ascii="仿宋" w:hAnsi="仿宋" w:eastAsia="仿宋" w:cs="黑体"/>
                <w:sz w:val="28"/>
                <w:szCs w:val="28"/>
              </w:rPr>
              <w:t xml:space="preserve">招标服务要求</w:t>
            </w:r>
            <w:r/>
          </w:p>
        </w:tc>
        <w:tc>
          <w:tcPr>
            <w:tcBorders>
              <w:top w:val="single" w:color="auto" w:sz="4" w:space="0"/>
              <w:left w:val="single" w:color="auto" w:sz="4" w:space="0"/>
              <w:bottom w:val="single" w:color="auto" w:sz="4" w:space="0"/>
              <w:right w:val="single" w:color="auto" w:sz="4" w:space="0"/>
            </w:tcBorders>
            <w:tcW w:w="1899" w:type="dxa"/>
            <w:vAlign w:val="center"/>
            <w:textDirection w:val="lrTb"/>
            <w:noWrap/>
          </w:tcPr>
          <w:p>
            <w:pPr>
              <w:jc w:val="center"/>
              <w:spacing w:line="400" w:lineRule="exact"/>
              <w:rPr>
                <w:rFonts w:ascii="仿宋" w:hAnsi="仿宋" w:eastAsia="仿宋" w:cs="黑体"/>
                <w:sz w:val="28"/>
                <w:szCs w:val="28"/>
              </w:rPr>
            </w:pPr>
            <w:r>
              <w:rPr>
                <w:rFonts w:hint="eastAsia" w:ascii="仿宋" w:hAnsi="仿宋" w:eastAsia="仿宋" w:cs="黑体"/>
                <w:sz w:val="28"/>
                <w:szCs w:val="28"/>
              </w:rPr>
              <w:t xml:space="preserve">实际响应要求</w:t>
            </w:r>
            <w:r/>
          </w:p>
        </w:tc>
        <w:tc>
          <w:tcPr>
            <w:tcBorders>
              <w:top w:val="single" w:color="auto" w:sz="4" w:space="0"/>
              <w:left w:val="single" w:color="auto" w:sz="4" w:space="0"/>
              <w:bottom w:val="single" w:color="auto" w:sz="4" w:space="0"/>
              <w:right w:val="single" w:color="auto" w:sz="4" w:space="0"/>
            </w:tcBorders>
            <w:tcW w:w="2040" w:type="dxa"/>
            <w:vAlign w:val="center"/>
            <w:textDirection w:val="lrTb"/>
            <w:noWrap/>
          </w:tcPr>
          <w:p>
            <w:pPr>
              <w:jc w:val="center"/>
              <w:spacing w:line="400" w:lineRule="exact"/>
              <w:rPr>
                <w:rFonts w:ascii="仿宋" w:hAnsi="仿宋" w:eastAsia="仿宋" w:cs="黑体"/>
                <w:sz w:val="28"/>
                <w:szCs w:val="28"/>
              </w:rPr>
            </w:pPr>
            <w:r>
              <w:rPr>
                <w:rFonts w:hint="eastAsia" w:ascii="仿宋" w:hAnsi="仿宋" w:eastAsia="仿宋" w:cs="黑体"/>
                <w:sz w:val="28"/>
                <w:szCs w:val="28"/>
              </w:rPr>
              <w:t xml:space="preserve">符合/正偏离/负偏离</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tcPr>
          <w:p>
            <w:pPr>
              <w:jc w:val="center"/>
              <w:spacing w:line="400" w:lineRule="exact"/>
              <w:rPr>
                <w:rFonts w:ascii="仿宋" w:hAnsi="仿宋" w:eastAsia="仿宋" w:cs="黑体"/>
                <w:sz w:val="28"/>
                <w:szCs w:val="28"/>
              </w:rPr>
            </w:pPr>
            <w:r>
              <w:rPr>
                <w:rFonts w:ascii="仿宋" w:hAnsi="仿宋" w:eastAsia="仿宋" w:cs="黑体"/>
                <w:sz w:val="28"/>
                <w:szCs w:val="28"/>
              </w:rPr>
            </w:r>
            <w:r/>
          </w:p>
          <w:p>
            <w:pPr>
              <w:jc w:val="center"/>
              <w:spacing w:line="400" w:lineRule="exact"/>
              <w:rPr>
                <w:rFonts w:ascii="仿宋" w:hAnsi="仿宋" w:eastAsia="仿宋" w:cs="黑体"/>
                <w:sz w:val="28"/>
                <w:szCs w:val="28"/>
              </w:rPr>
            </w:pPr>
            <w:r>
              <w:rPr>
                <w:rFonts w:hint="eastAsia" w:ascii="仿宋" w:hAnsi="仿宋" w:eastAsia="仿宋" w:cs="黑体"/>
                <w:sz w:val="28"/>
                <w:szCs w:val="28"/>
              </w:rPr>
              <w:t xml:space="preserve">备注</w:t>
            </w:r>
            <w:r/>
          </w:p>
          <w:p>
            <w:pPr>
              <w:jc w:val="center"/>
              <w:spacing w:line="400" w:lineRule="exact"/>
              <w:rPr>
                <w:rFonts w:ascii="仿宋" w:hAnsi="仿宋" w:eastAsia="仿宋" w:cs="黑体"/>
                <w:sz w:val="28"/>
                <w:szCs w:val="28"/>
              </w:rPr>
            </w:pPr>
            <w:r>
              <w:rPr>
                <w:rFonts w:ascii="仿宋" w:hAnsi="仿宋" w:eastAsia="仿宋" w:cs="黑体"/>
                <w:sz w:val="28"/>
                <w:szCs w:val="28"/>
              </w:rPr>
            </w:r>
            <w:r/>
          </w:p>
        </w:tc>
      </w:tr>
      <w:tr>
        <w:trPr>
          <w:cantSplit/>
          <w:jc w:val="center"/>
          <w:trHeight w:val="561"/>
        </w:trPr>
        <w:tc>
          <w:tcPr>
            <w:tcBorders>
              <w:top w:val="single" w:color="auto" w:sz="4" w:space="0"/>
              <w:left w:val="single" w:color="auto" w:sz="4" w:space="0"/>
              <w:bottom w:val="single" w:color="auto" w:sz="4" w:space="0"/>
              <w:right w:val="single" w:color="auto" w:sz="4" w:space="0"/>
            </w:tcBorders>
            <w:tcW w:w="673" w:type="dxa"/>
            <w:vAlign w:val="center"/>
            <w:textDirection w:val="lrTb"/>
            <w:noWrap/>
          </w:tcPr>
          <w:p>
            <w:pPr>
              <w:jc w:val="center"/>
              <w:rPr>
                <w:rFonts w:ascii="仿宋" w:hAnsi="仿宋" w:eastAsia="仿宋"/>
                <w:sz w:val="28"/>
                <w:szCs w:val="28"/>
              </w:rPr>
            </w:pPr>
            <w:r>
              <w:rPr>
                <w:rFonts w:hint="eastAsia" w:ascii="仿宋" w:hAnsi="仿宋" w:eastAsia="仿宋"/>
                <w:sz w:val="28"/>
                <w:szCs w:val="28"/>
              </w:rPr>
              <w:t xml:space="preserve">1</w:t>
            </w:r>
            <w:r/>
          </w:p>
        </w:tc>
        <w:tc>
          <w:tcPr>
            <w:tcBorders>
              <w:top w:val="single" w:color="auto" w:sz="4" w:space="0"/>
              <w:left w:val="single" w:color="auto" w:sz="4" w:space="0"/>
              <w:bottom w:val="single" w:color="auto" w:sz="4" w:space="0"/>
              <w:right w:val="single" w:color="auto" w:sz="4" w:space="0"/>
            </w:tcBorders>
            <w:tcW w:w="1891" w:type="dxa"/>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899" w:type="dxa"/>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040" w:type="dxa"/>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099" w:type="dxa"/>
            <w:textDirection w:val="lrTb"/>
            <w:noWrap/>
          </w:tcPr>
          <w:p>
            <w:pPr>
              <w:ind w:firstLine="560"/>
              <w:rPr>
                <w:rFonts w:ascii="仿宋" w:hAnsi="仿宋" w:eastAsia="仿宋"/>
                <w:sz w:val="28"/>
                <w:szCs w:val="28"/>
              </w:rPr>
            </w:pPr>
            <w:r>
              <w:rPr>
                <w:rFonts w:ascii="仿宋" w:hAnsi="仿宋" w:eastAsia="仿宋"/>
                <w:sz w:val="28"/>
                <w:szCs w:val="28"/>
              </w:rPr>
            </w:r>
            <w:r/>
          </w:p>
        </w:tc>
      </w:tr>
      <w:tr>
        <w:trPr>
          <w:cantSplit/>
          <w:jc w:val="center"/>
          <w:trHeight w:val="561"/>
        </w:trPr>
        <w:tc>
          <w:tcPr>
            <w:tcBorders>
              <w:top w:val="single" w:color="auto" w:sz="4" w:space="0"/>
              <w:left w:val="single" w:color="auto" w:sz="4" w:space="0"/>
              <w:bottom w:val="single" w:color="auto" w:sz="4" w:space="0"/>
              <w:right w:val="single" w:color="auto" w:sz="4" w:space="0"/>
            </w:tcBorders>
            <w:tcW w:w="673" w:type="dxa"/>
            <w:vAlign w:val="center"/>
            <w:textDirection w:val="lrTb"/>
            <w:noWrap/>
          </w:tcPr>
          <w:p>
            <w:pPr>
              <w:jc w:val="center"/>
              <w:rPr>
                <w:rFonts w:ascii="仿宋" w:hAnsi="仿宋" w:eastAsia="仿宋"/>
                <w:sz w:val="28"/>
                <w:szCs w:val="28"/>
              </w:rPr>
            </w:pPr>
            <w:r>
              <w:rPr>
                <w:rFonts w:hint="eastAsia" w:ascii="仿宋" w:hAnsi="仿宋" w:eastAsia="仿宋"/>
                <w:sz w:val="28"/>
                <w:szCs w:val="28"/>
              </w:rPr>
              <w:t xml:space="preserve">2</w:t>
            </w:r>
            <w:r/>
          </w:p>
        </w:tc>
        <w:tc>
          <w:tcPr>
            <w:tcBorders>
              <w:top w:val="single" w:color="auto" w:sz="4" w:space="0"/>
              <w:left w:val="single" w:color="auto" w:sz="4" w:space="0"/>
              <w:bottom w:val="single" w:color="auto" w:sz="4" w:space="0"/>
              <w:right w:val="single" w:color="auto" w:sz="4" w:space="0"/>
            </w:tcBorders>
            <w:tcW w:w="1891" w:type="dxa"/>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899" w:type="dxa"/>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040" w:type="dxa"/>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099" w:type="dxa"/>
            <w:textDirection w:val="lrTb"/>
            <w:noWrap/>
          </w:tcPr>
          <w:p>
            <w:pPr>
              <w:ind w:firstLine="560"/>
              <w:rPr>
                <w:rFonts w:ascii="仿宋" w:hAnsi="仿宋" w:eastAsia="仿宋"/>
                <w:sz w:val="28"/>
                <w:szCs w:val="28"/>
              </w:rPr>
            </w:pPr>
            <w:r>
              <w:rPr>
                <w:rFonts w:ascii="仿宋" w:hAnsi="仿宋" w:eastAsia="仿宋"/>
                <w:sz w:val="28"/>
                <w:szCs w:val="28"/>
              </w:rPr>
            </w:r>
            <w:r/>
          </w:p>
        </w:tc>
      </w:tr>
      <w:tr>
        <w:trPr>
          <w:cantSplit/>
          <w:jc w:val="center"/>
          <w:trHeight w:val="691"/>
        </w:trPr>
        <w:tc>
          <w:tcPr>
            <w:tcBorders>
              <w:top w:val="single" w:color="auto" w:sz="4" w:space="0"/>
              <w:left w:val="single" w:color="auto" w:sz="4" w:space="0"/>
              <w:bottom w:val="single" w:color="auto" w:sz="4" w:space="0"/>
              <w:right w:val="single" w:color="auto" w:sz="4" w:space="0"/>
            </w:tcBorders>
            <w:tcW w:w="673" w:type="dxa"/>
            <w:vAlign w:val="center"/>
            <w:textDirection w:val="lrTb"/>
            <w:noWrap/>
          </w:tcPr>
          <w:p>
            <w:pPr>
              <w:jc w:val="center"/>
              <w:rPr>
                <w:rFonts w:ascii="仿宋" w:hAnsi="仿宋" w:eastAsia="仿宋"/>
                <w:sz w:val="28"/>
                <w:szCs w:val="28"/>
              </w:rPr>
            </w:pPr>
            <w:r>
              <w:rPr>
                <w:rFonts w:hint="eastAsia" w:ascii="仿宋" w:hAnsi="仿宋" w:eastAsia="仿宋"/>
                <w:sz w:val="28"/>
                <w:szCs w:val="28"/>
              </w:rPr>
              <w:t xml:space="preserve">3</w:t>
            </w:r>
            <w:r/>
          </w:p>
        </w:tc>
        <w:tc>
          <w:tcPr>
            <w:tcBorders>
              <w:top w:val="single" w:color="auto" w:sz="4" w:space="0"/>
              <w:left w:val="single" w:color="auto" w:sz="4" w:space="0"/>
              <w:bottom w:val="single" w:color="auto" w:sz="4" w:space="0"/>
              <w:right w:val="single" w:color="auto" w:sz="4" w:space="0"/>
            </w:tcBorders>
            <w:tcW w:w="1891" w:type="dxa"/>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899" w:type="dxa"/>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040" w:type="dxa"/>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099" w:type="dxa"/>
            <w:textDirection w:val="lrTb"/>
            <w:noWrap/>
          </w:tcPr>
          <w:p>
            <w:pPr>
              <w:ind w:firstLine="560"/>
              <w:rPr>
                <w:rFonts w:ascii="仿宋" w:hAnsi="仿宋" w:eastAsia="仿宋"/>
                <w:sz w:val="28"/>
                <w:szCs w:val="28"/>
              </w:rPr>
            </w:pPr>
            <w:r>
              <w:rPr>
                <w:rFonts w:ascii="仿宋" w:hAnsi="仿宋" w:eastAsia="仿宋"/>
                <w:sz w:val="28"/>
                <w:szCs w:val="28"/>
              </w:rPr>
            </w:r>
            <w:r/>
          </w:p>
        </w:tc>
      </w:tr>
      <w:tr>
        <w:trPr>
          <w:cantSplit/>
          <w:jc w:val="center"/>
          <w:trHeight w:val="561"/>
        </w:trPr>
        <w:tc>
          <w:tcPr>
            <w:tcBorders>
              <w:top w:val="single" w:color="auto" w:sz="4" w:space="0"/>
              <w:left w:val="single" w:color="auto" w:sz="4" w:space="0"/>
              <w:bottom w:val="single" w:color="auto" w:sz="4" w:space="0"/>
              <w:right w:val="single" w:color="auto" w:sz="4" w:space="0"/>
            </w:tcBorders>
            <w:tcW w:w="673" w:type="dxa"/>
            <w:vAlign w:val="center"/>
            <w:textDirection w:val="lrTb"/>
            <w:noWrap/>
          </w:tcPr>
          <w:p>
            <w:pPr>
              <w:jc w:val="center"/>
              <w:rPr>
                <w:rFonts w:ascii="仿宋" w:hAnsi="仿宋" w:eastAsia="仿宋"/>
                <w:sz w:val="28"/>
                <w:szCs w:val="28"/>
              </w:rPr>
            </w:pPr>
            <w:r>
              <w:rPr>
                <w:rFonts w:hint="eastAsia" w:ascii="仿宋" w:hAnsi="仿宋" w:eastAsia="仿宋"/>
                <w:sz w:val="28"/>
                <w:szCs w:val="28"/>
              </w:rPr>
              <w:t xml:space="preserve">4</w:t>
            </w:r>
            <w:r/>
          </w:p>
        </w:tc>
        <w:tc>
          <w:tcPr>
            <w:tcBorders>
              <w:top w:val="single" w:color="auto" w:sz="4" w:space="0"/>
              <w:left w:val="single" w:color="auto" w:sz="4" w:space="0"/>
              <w:bottom w:val="single" w:color="auto" w:sz="4" w:space="0"/>
              <w:right w:val="single" w:color="auto" w:sz="4" w:space="0"/>
            </w:tcBorders>
            <w:tcW w:w="1891" w:type="dxa"/>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899" w:type="dxa"/>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040" w:type="dxa"/>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099" w:type="dxa"/>
            <w:textDirection w:val="lrTb"/>
            <w:noWrap/>
          </w:tcPr>
          <w:p>
            <w:pPr>
              <w:ind w:firstLine="560"/>
              <w:rPr>
                <w:rFonts w:ascii="仿宋" w:hAnsi="仿宋" w:eastAsia="仿宋"/>
                <w:sz w:val="28"/>
                <w:szCs w:val="28"/>
              </w:rPr>
            </w:pPr>
            <w:r>
              <w:rPr>
                <w:rFonts w:ascii="仿宋" w:hAnsi="仿宋" w:eastAsia="仿宋"/>
                <w:sz w:val="28"/>
                <w:szCs w:val="28"/>
              </w:rPr>
            </w:r>
            <w:r/>
          </w:p>
        </w:tc>
      </w:tr>
      <w:tr>
        <w:trPr>
          <w:cantSplit/>
          <w:jc w:val="center"/>
          <w:trHeight w:val="561"/>
        </w:trPr>
        <w:tc>
          <w:tcPr>
            <w:tcBorders>
              <w:top w:val="single" w:color="auto" w:sz="4" w:space="0"/>
              <w:left w:val="single" w:color="auto" w:sz="4" w:space="0"/>
              <w:bottom w:val="single" w:color="auto" w:sz="4" w:space="0"/>
              <w:right w:val="single" w:color="auto" w:sz="4" w:space="0"/>
            </w:tcBorders>
            <w:tcW w:w="673" w:type="dxa"/>
            <w:vAlign w:val="center"/>
            <w:textDirection w:val="lrTb"/>
            <w:noWrap/>
          </w:tcPr>
          <w:p>
            <w:pPr>
              <w:jc w:val="center"/>
              <w:rPr>
                <w:rFonts w:ascii="仿宋" w:hAnsi="仿宋" w:eastAsia="仿宋"/>
                <w:sz w:val="28"/>
                <w:szCs w:val="28"/>
              </w:rPr>
            </w:pPr>
            <w:r>
              <w:rPr>
                <w:rFonts w:hint="eastAsia" w:ascii="仿宋" w:hAnsi="仿宋" w:eastAsia="仿宋"/>
                <w:sz w:val="28"/>
                <w:szCs w:val="28"/>
              </w:rPr>
              <w:t xml:space="preserve">5</w:t>
            </w:r>
            <w:r/>
          </w:p>
        </w:tc>
        <w:tc>
          <w:tcPr>
            <w:tcBorders>
              <w:top w:val="single" w:color="auto" w:sz="4" w:space="0"/>
              <w:left w:val="single" w:color="auto" w:sz="4" w:space="0"/>
              <w:bottom w:val="single" w:color="auto" w:sz="4" w:space="0"/>
              <w:right w:val="single" w:color="auto" w:sz="4" w:space="0"/>
            </w:tcBorders>
            <w:tcW w:w="1891" w:type="dxa"/>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899" w:type="dxa"/>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040" w:type="dxa"/>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099" w:type="dxa"/>
            <w:textDirection w:val="lrTb"/>
            <w:noWrap/>
          </w:tcPr>
          <w:p>
            <w:pPr>
              <w:ind w:firstLine="560"/>
              <w:rPr>
                <w:rFonts w:ascii="仿宋" w:hAnsi="仿宋" w:eastAsia="仿宋"/>
                <w:sz w:val="28"/>
                <w:szCs w:val="28"/>
              </w:rPr>
            </w:pPr>
            <w:r>
              <w:rPr>
                <w:rFonts w:ascii="仿宋" w:hAnsi="仿宋" w:eastAsia="仿宋"/>
                <w:sz w:val="28"/>
                <w:szCs w:val="28"/>
              </w:rPr>
            </w:r>
            <w:r/>
          </w:p>
        </w:tc>
      </w:tr>
      <w:tr>
        <w:trPr>
          <w:cantSplit/>
          <w:jc w:val="center"/>
          <w:trHeight w:val="561"/>
        </w:trPr>
        <w:tc>
          <w:tcPr>
            <w:tcBorders>
              <w:top w:val="single" w:color="auto" w:sz="4" w:space="0"/>
              <w:left w:val="single" w:color="auto" w:sz="4" w:space="0"/>
              <w:bottom w:val="single" w:color="auto" w:sz="4" w:space="0"/>
              <w:right w:val="single" w:color="auto" w:sz="4" w:space="0"/>
            </w:tcBorders>
            <w:tcW w:w="673" w:type="dxa"/>
            <w:vAlign w:val="center"/>
            <w:textDirection w:val="lrTb"/>
            <w:noWrap/>
          </w:tcPr>
          <w:p>
            <w:pPr>
              <w:jc w:val="center"/>
              <w:rPr>
                <w:rFonts w:ascii="仿宋" w:hAnsi="仿宋" w:eastAsia="仿宋"/>
                <w:sz w:val="28"/>
                <w:szCs w:val="28"/>
              </w:rPr>
            </w:pPr>
            <w:r>
              <w:rPr>
                <w:rFonts w:hint="eastAsia" w:ascii="仿宋" w:hAnsi="仿宋" w:eastAsia="仿宋"/>
                <w:sz w:val="28"/>
                <w:szCs w:val="28"/>
              </w:rPr>
              <w:t xml:space="preserve">6</w:t>
            </w:r>
            <w:r/>
          </w:p>
        </w:tc>
        <w:tc>
          <w:tcPr>
            <w:tcBorders>
              <w:top w:val="single" w:color="auto" w:sz="4" w:space="0"/>
              <w:left w:val="single" w:color="auto" w:sz="4" w:space="0"/>
              <w:bottom w:val="single" w:color="auto" w:sz="4" w:space="0"/>
              <w:right w:val="single" w:color="auto" w:sz="4" w:space="0"/>
            </w:tcBorders>
            <w:tcW w:w="1891" w:type="dxa"/>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899" w:type="dxa"/>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040" w:type="dxa"/>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099" w:type="dxa"/>
            <w:textDirection w:val="lrTb"/>
            <w:noWrap/>
          </w:tcPr>
          <w:p>
            <w:pPr>
              <w:ind w:firstLine="560"/>
              <w:rPr>
                <w:rFonts w:ascii="仿宋" w:hAnsi="仿宋" w:eastAsia="仿宋"/>
                <w:sz w:val="28"/>
                <w:szCs w:val="28"/>
              </w:rPr>
            </w:pPr>
            <w:r>
              <w:rPr>
                <w:rFonts w:ascii="仿宋" w:hAnsi="仿宋" w:eastAsia="仿宋"/>
                <w:sz w:val="28"/>
                <w:szCs w:val="28"/>
              </w:rPr>
            </w:r>
            <w:r/>
          </w:p>
        </w:tc>
      </w:tr>
    </w:tbl>
    <w:p>
      <w:pPr>
        <w:rPr>
          <w:rFonts w:ascii="仿宋" w:hAnsi="仿宋" w:eastAsia="仿宋"/>
          <w:sz w:val="28"/>
          <w:szCs w:val="28"/>
        </w:rPr>
      </w:pPr>
      <w:r>
        <w:rPr>
          <w:rFonts w:hint="eastAsia" w:ascii="仿宋" w:hAnsi="仿宋" w:eastAsia="仿宋"/>
          <w:sz w:val="28"/>
          <w:szCs w:val="28"/>
        </w:rPr>
        <w:t xml:space="preserve">注：如此表格栏目不够填写，可依照此格式自行扩展、复制。</w:t>
      </w:r>
      <w:r/>
    </w:p>
    <w:p>
      <w:pPr>
        <w:spacing w:line="400" w:lineRule="exact"/>
        <w:rPr>
          <w:rFonts w:ascii="仿宋" w:hAnsi="仿宋" w:eastAsia="仿宋"/>
          <w:b/>
          <w:sz w:val="28"/>
          <w:szCs w:val="28"/>
        </w:rPr>
      </w:pPr>
      <w:r>
        <w:rPr>
          <w:rFonts w:hint="eastAsia" w:ascii="仿宋" w:hAnsi="仿宋" w:eastAsia="仿宋"/>
          <w:b/>
          <w:bCs/>
          <w:sz w:val="28"/>
          <w:szCs w:val="28"/>
        </w:rPr>
        <w:t xml:space="preserve">说明：</w:t>
      </w:r>
      <w:r>
        <w:rPr>
          <w:rFonts w:hint="eastAsia" w:ascii="仿宋" w:hAnsi="仿宋" w:eastAsia="仿宋"/>
          <w:sz w:val="28"/>
          <w:szCs w:val="28"/>
        </w:rPr>
        <w:t xml:space="preserve">供应商可根据征集文件服务需求的内容填报服务要求响应表，服务要求响应表的内容必须对其相对应的要求中的内容</w:t>
      </w:r>
      <w:r>
        <w:rPr>
          <w:rFonts w:hint="eastAsia" w:ascii="仿宋" w:hAnsi="仿宋" w:eastAsia="仿宋"/>
          <w:b/>
          <w:sz w:val="28"/>
          <w:szCs w:val="28"/>
        </w:rPr>
        <w:t xml:space="preserve">逐项、详细、真实的填写。</w:t>
      </w:r>
      <w:r/>
    </w:p>
    <w:p>
      <w:pPr>
        <w:ind w:firstLine="5572"/>
        <w:rPr>
          <w:rFonts w:ascii="仿宋" w:hAnsi="仿宋" w:eastAsia="仿宋"/>
          <w:sz w:val="28"/>
          <w:szCs w:val="28"/>
        </w:rPr>
      </w:pPr>
      <w:r>
        <w:rPr>
          <w:rFonts w:ascii="仿宋" w:hAnsi="仿宋" w:eastAsia="仿宋"/>
          <w:sz w:val="28"/>
          <w:szCs w:val="28"/>
        </w:rPr>
      </w:r>
      <w:r/>
    </w:p>
    <w:p>
      <w:pPr>
        <w:ind w:firstLine="5852"/>
        <w:rPr>
          <w:rFonts w:ascii="仿宋" w:hAnsi="仿宋" w:eastAsia="仿宋"/>
          <w:sz w:val="28"/>
          <w:szCs w:val="28"/>
        </w:rPr>
      </w:pPr>
      <w:r>
        <w:rPr>
          <w:rFonts w:hint="eastAsia" w:ascii="仿宋" w:hAnsi="仿宋" w:eastAsia="仿宋"/>
          <w:sz w:val="28"/>
          <w:szCs w:val="28"/>
        </w:rPr>
        <w:t xml:space="preserve">供应商  （公章）：</w:t>
      </w:r>
      <w:r/>
    </w:p>
    <w:p>
      <w:pPr>
        <w:ind w:firstLine="1960"/>
        <w:spacing w:line="580" w:lineRule="exact"/>
        <w:rPr>
          <w:rFonts w:ascii="仿宋" w:hAnsi="仿宋" w:eastAsia="仿宋"/>
          <w:bCs/>
          <w:sz w:val="28"/>
          <w:szCs w:val="28"/>
        </w:rPr>
      </w:pPr>
      <w:r>
        <w:rPr>
          <w:rFonts w:hint="eastAsia" w:ascii="仿宋" w:hAnsi="仿宋" w:eastAsia="仿宋"/>
          <w:bCs/>
          <w:sz w:val="28"/>
          <w:szCs w:val="28"/>
        </w:rPr>
        <w:t xml:space="preserve">法定代表人或法定代表人授权代表（签字或盖章）：</w:t>
      </w:r>
      <w:r/>
    </w:p>
    <w:p>
      <w:pPr>
        <w:pStyle w:val="739"/>
        <w:ind w:firstLine="0"/>
        <w:spacing w:line="520" w:lineRule="exact"/>
        <w:rPr>
          <w:rFonts w:ascii="仿宋" w:hAnsi="仿宋" w:eastAsia="仿宋" w:cs="仿宋_GB2312"/>
          <w:sz w:val="28"/>
          <w:szCs w:val="28"/>
        </w:rPr>
      </w:pPr>
      <w:r>
        <w:rPr>
          <w:rFonts w:hint="eastAsia" w:ascii="仿宋" w:hAnsi="仿宋" w:eastAsia="仿宋"/>
          <w:sz w:val="28"/>
          <w:szCs w:val="28"/>
        </w:rPr>
        <w:t xml:space="preserve">                         年    月    日</w:t>
      </w:r>
      <w:bookmarkEnd w:id="174"/>
      <w:r/>
      <w:r/>
    </w:p>
    <w:p>
      <w:pPr>
        <w:jc w:val="center"/>
        <w:spacing w:line="520" w:lineRule="exact"/>
        <w:rPr>
          <w:rFonts w:ascii="仿宋" w:hAnsi="仿宋" w:eastAsia="仿宋" w:cs="黑体"/>
          <w:i/>
          <w:sz w:val="28"/>
          <w:szCs w:val="28"/>
          <w:u w:val="single"/>
        </w:rPr>
        <w:sectPr>
          <w:footnotePr/>
          <w:endnotePr/>
          <w:type w:val="nextPage"/>
          <w:pgSz w:w="11906" w:h="16838" w:orient="portrait"/>
          <w:pgMar w:top="1701" w:right="1474" w:bottom="1440" w:left="1474" w:header="851" w:footer="992" w:gutter="0"/>
          <w:cols w:num="1" w:sep="0" w:space="0" w:equalWidth="1"/>
          <w:docGrid w:linePitch="360"/>
        </w:sectPr>
      </w:pPr>
      <w:r>
        <w:rPr>
          <w:rFonts w:ascii="仿宋" w:hAnsi="仿宋" w:eastAsia="仿宋" w:cs="黑体"/>
          <w:i/>
          <w:sz w:val="28"/>
          <w:szCs w:val="28"/>
          <w:u w:val="single"/>
        </w:rPr>
      </w:r>
      <w:r/>
    </w:p>
    <w:p>
      <w:pPr>
        <w:jc w:val="center"/>
        <w:spacing w:line="520" w:lineRule="exact"/>
        <w:rPr>
          <w:rFonts w:ascii="仿宋" w:hAnsi="仿宋" w:eastAsia="仿宋" w:cs="黑体"/>
          <w:i/>
          <w:sz w:val="28"/>
          <w:szCs w:val="28"/>
          <w:u w:val="single"/>
        </w:rPr>
      </w:pPr>
      <w:r>
        <w:rPr>
          <w:rFonts w:hint="eastAsia" w:ascii="仿宋" w:hAnsi="仿宋" w:eastAsia="仿宋" w:cs="黑体"/>
          <w:i/>
          <w:sz w:val="28"/>
          <w:szCs w:val="28"/>
          <w:u w:val="single"/>
        </w:rPr>
        <w:t xml:space="preserve">十四、中小微企业声明函（服务）</w:t>
      </w:r>
      <w:r/>
    </w:p>
    <w:p>
      <w:pPr>
        <w:pStyle w:val="737"/>
        <w:ind w:firstLine="600"/>
        <w:rPr>
          <w:rFonts w:ascii="仿宋" w:hAnsi="仿宋" w:eastAsia="仿宋"/>
        </w:rPr>
      </w:pPr>
      <w:r>
        <w:rPr>
          <w:rFonts w:ascii="仿宋" w:hAnsi="仿宋" w:eastAsia="仿宋"/>
        </w:rPr>
      </w:r>
      <w:r/>
    </w:p>
    <w:p>
      <w:pPr>
        <w:ind w:firstLine="560"/>
        <w:spacing w:line="480" w:lineRule="exact"/>
        <w:rPr>
          <w:rFonts w:ascii="仿宋" w:hAnsi="仿宋" w:eastAsia="仿宋" w:cs="仿宋_GB2312"/>
          <w:sz w:val="28"/>
          <w:szCs w:val="28"/>
        </w:rPr>
      </w:pPr>
      <w:r>
        <w:rPr>
          <w:rFonts w:hint="eastAsia" w:ascii="仿宋" w:hAnsi="仿宋" w:eastAsia="仿宋" w:cs="仿宋_GB2312"/>
          <w:sz w:val="28"/>
          <w:szCs w:val="28"/>
        </w:rPr>
        <w:t xml:space="preserve">本公司（联合体）郑重声明，根据《政府采购促进中小企业发展管理办法》(财库[2020]46号)的规定，本公司（联合体）参加兴化国投项目管理有限公司组织的</w:t>
      </w:r>
      <w:r>
        <w:rPr>
          <w:rFonts w:hint="eastAsia" w:ascii="仿宋" w:hAnsi="仿宋" w:eastAsia="仿宋" w:cs="仿宋_GB2312"/>
          <w:sz w:val="28"/>
          <w:szCs w:val="28"/>
          <w:u w:val="single"/>
        </w:rPr>
        <w:t xml:space="preserve">（采购人单位名称）</w:t>
      </w:r>
      <w:r>
        <w:rPr>
          <w:rFonts w:hint="eastAsia" w:ascii="仿宋" w:hAnsi="仿宋" w:eastAsia="仿宋" w:cs="仿宋_GB2312"/>
          <w:sz w:val="28"/>
          <w:szCs w:val="28"/>
        </w:rPr>
        <w:t xml:space="preserve">采购编号为</w:t>
      </w:r>
      <w:r>
        <w:rPr>
          <w:rFonts w:hint="eastAsia" w:ascii="仿宋" w:hAnsi="仿宋" w:eastAsia="仿宋" w:cs="仿宋_GB2312"/>
          <w:sz w:val="28"/>
          <w:szCs w:val="28"/>
          <w:u w:val="single"/>
        </w:rPr>
        <w:t xml:space="preserve">***</w:t>
      </w:r>
      <w:r>
        <w:rPr>
          <w:rFonts w:hint="eastAsia" w:ascii="仿宋" w:hAnsi="仿宋" w:eastAsia="仿宋" w:cs="仿宋_GB2312"/>
          <w:sz w:val="28"/>
          <w:szCs w:val="28"/>
        </w:rPr>
        <w:t xml:space="preserve">，</w:t>
      </w:r>
      <w:r>
        <w:rPr>
          <w:rFonts w:hint="eastAsia" w:ascii="仿宋" w:hAnsi="仿宋" w:eastAsia="仿宋" w:cs="仿宋_GB2312"/>
          <w:sz w:val="28"/>
          <w:szCs w:val="28"/>
          <w:u w:val="single"/>
        </w:rPr>
        <w:t xml:space="preserve">（项目名称）</w:t>
      </w:r>
      <w:r>
        <w:rPr>
          <w:rFonts w:hint="eastAsia" w:ascii="仿宋" w:hAnsi="仿宋" w:eastAsia="仿宋" w:cs="仿宋_GB2312"/>
          <w:sz w:val="28"/>
          <w:szCs w:val="28"/>
        </w:rPr>
        <w:t xml:space="preserve">的采购活动，服务全部由符合政策的中小微企业承接。根据《工业和信息化部、国家统计局、国家发展和改革委员会、财政部关于印发《中小企业划型标准规定的通知》(工信部联企业[2011]300号)的规定，相关企业的具体情况如下：</w:t>
      </w:r>
      <w:r/>
    </w:p>
    <w:p>
      <w:pPr>
        <w:ind w:firstLine="560"/>
        <w:spacing w:line="480" w:lineRule="exact"/>
        <w:rPr>
          <w:rFonts w:ascii="仿宋" w:hAnsi="仿宋" w:eastAsia="仿宋" w:cs="仿宋_GB2312"/>
          <w:i/>
          <w:sz w:val="28"/>
          <w:szCs w:val="28"/>
          <w:u w:val="single"/>
        </w:rPr>
      </w:pPr>
      <w:r>
        <w:rPr>
          <w:rFonts w:hint="eastAsia" w:ascii="仿宋" w:hAnsi="仿宋" w:eastAsia="仿宋" w:cs="仿宋_GB2312"/>
          <w:sz w:val="28"/>
          <w:szCs w:val="28"/>
        </w:rPr>
        <w:t xml:space="preserve">1.</w:t>
      </w:r>
      <w:r>
        <w:rPr>
          <w:rFonts w:hint="eastAsia" w:ascii="仿宋" w:hAnsi="仿宋" w:eastAsia="仿宋" w:cs="仿宋_GB2312"/>
          <w:sz w:val="28"/>
          <w:szCs w:val="28"/>
          <w:u w:val="single"/>
        </w:rPr>
        <w:t xml:space="preserve">（标的名称）</w:t>
      </w:r>
      <w:r>
        <w:rPr>
          <w:rFonts w:hint="eastAsia" w:ascii="仿宋" w:hAnsi="仿宋" w:eastAsia="仿宋" w:cs="仿宋_GB2312"/>
          <w:i/>
          <w:sz w:val="28"/>
          <w:szCs w:val="28"/>
        </w:rPr>
        <w:t xml:space="preserve">，</w:t>
      </w:r>
      <w:r>
        <w:rPr>
          <w:rFonts w:hint="eastAsia" w:ascii="仿宋" w:hAnsi="仿宋" w:eastAsia="仿宋" w:cs="仿宋_GB2312"/>
          <w:sz w:val="28"/>
          <w:szCs w:val="28"/>
        </w:rPr>
        <w:t xml:space="preserve">属于</w:t>
      </w:r>
      <w:r>
        <w:rPr>
          <w:rFonts w:hint="eastAsia" w:ascii="仿宋" w:hAnsi="仿宋" w:eastAsia="仿宋" w:cs="仿宋_GB2312"/>
          <w:sz w:val="28"/>
          <w:szCs w:val="28"/>
          <w:u w:val="single"/>
        </w:rPr>
        <w:t xml:space="preserve">       </w:t>
      </w:r>
      <w:r>
        <w:rPr>
          <w:rFonts w:hint="eastAsia" w:ascii="仿宋" w:hAnsi="仿宋" w:eastAsia="仿宋" w:cs="仿宋_GB2312"/>
          <w:sz w:val="28"/>
          <w:szCs w:val="28"/>
        </w:rPr>
        <w:t xml:space="preserve">行业；承接企业为</w:t>
      </w:r>
      <w:r>
        <w:rPr>
          <w:rFonts w:hint="eastAsia" w:ascii="仿宋" w:hAnsi="仿宋" w:eastAsia="仿宋" w:cs="仿宋_GB2312"/>
          <w:sz w:val="28"/>
          <w:szCs w:val="28"/>
          <w:u w:val="single"/>
        </w:rPr>
        <w:t xml:space="preserve">（企业名称）</w:t>
      </w:r>
      <w:r>
        <w:rPr>
          <w:rFonts w:hint="eastAsia" w:ascii="仿宋" w:hAnsi="仿宋" w:eastAsia="仿宋" w:cs="仿宋_GB2312"/>
          <w:sz w:val="28"/>
          <w:szCs w:val="28"/>
        </w:rPr>
        <w:t xml:space="preserve">，从业人员</w:t>
      </w:r>
      <w:r>
        <w:rPr>
          <w:rFonts w:hint="eastAsia" w:ascii="仿宋" w:hAnsi="仿宋" w:eastAsia="仿宋" w:cs="仿宋_GB2312"/>
          <w:sz w:val="28"/>
          <w:szCs w:val="28"/>
          <w:u w:val="single"/>
        </w:rPr>
        <w:t xml:space="preserve">      </w:t>
      </w:r>
      <w:r>
        <w:rPr>
          <w:rFonts w:hint="eastAsia" w:ascii="仿宋" w:hAnsi="仿宋" w:eastAsia="仿宋" w:cs="仿宋_GB2312"/>
          <w:sz w:val="28"/>
          <w:szCs w:val="28"/>
        </w:rPr>
        <w:t xml:space="preserve">人，营业收入为</w:t>
      </w:r>
      <w:r>
        <w:rPr>
          <w:rFonts w:hint="eastAsia" w:ascii="仿宋" w:hAnsi="仿宋" w:eastAsia="仿宋" w:cs="仿宋_GB2312"/>
          <w:sz w:val="28"/>
          <w:szCs w:val="28"/>
          <w:u w:val="single"/>
        </w:rPr>
        <w:t xml:space="preserve">     </w:t>
      </w:r>
      <w:r>
        <w:rPr>
          <w:rFonts w:hint="eastAsia" w:ascii="仿宋" w:hAnsi="仿宋" w:eastAsia="仿宋" w:cs="仿宋_GB2312"/>
          <w:sz w:val="28"/>
          <w:szCs w:val="28"/>
        </w:rPr>
        <w:t xml:space="preserve">万元，资产总额为</w:t>
      </w:r>
      <w:r>
        <w:rPr>
          <w:rFonts w:hint="eastAsia" w:ascii="仿宋" w:hAnsi="仿宋" w:eastAsia="仿宋" w:cs="仿宋_GB2312"/>
          <w:sz w:val="28"/>
          <w:szCs w:val="28"/>
          <w:u w:val="single"/>
        </w:rPr>
        <w:t xml:space="preserve">      </w:t>
      </w:r>
      <w:r>
        <w:rPr>
          <w:rFonts w:hint="eastAsia" w:ascii="仿宋" w:hAnsi="仿宋" w:eastAsia="仿宋" w:cs="仿宋_GB2312"/>
          <w:sz w:val="28"/>
          <w:szCs w:val="28"/>
        </w:rPr>
        <w:t xml:space="preserve">万元</w:t>
      </w:r>
      <w:r>
        <w:rPr>
          <w:rFonts w:hint="eastAsia" w:ascii="仿宋" w:hAnsi="仿宋" w:eastAsia="仿宋" w:cs="仿宋_GB2312"/>
          <w:sz w:val="28"/>
          <w:szCs w:val="28"/>
          <w:vertAlign w:val="superscript"/>
        </w:rPr>
        <w:t xml:space="preserve">1</w:t>
      </w:r>
      <w:r>
        <w:rPr>
          <w:rFonts w:hint="eastAsia" w:ascii="仿宋" w:hAnsi="仿宋" w:eastAsia="仿宋" w:cs="仿宋_GB2312"/>
          <w:sz w:val="28"/>
          <w:szCs w:val="28"/>
        </w:rPr>
        <w:t xml:space="preserve">，属于</w:t>
      </w:r>
      <w:r>
        <w:rPr>
          <w:rFonts w:hint="eastAsia" w:ascii="仿宋" w:hAnsi="仿宋" w:eastAsia="仿宋" w:cs="仿宋_GB2312"/>
          <w:sz w:val="28"/>
          <w:szCs w:val="28"/>
          <w:u w:val="single"/>
        </w:rPr>
        <w:t xml:space="preserve">     （中型企业、小型企业、微型企业）；</w:t>
      </w:r>
      <w:r/>
    </w:p>
    <w:p>
      <w:pPr>
        <w:ind w:firstLine="560"/>
        <w:spacing w:line="480" w:lineRule="exact"/>
        <w:rPr>
          <w:rFonts w:ascii="仿宋" w:hAnsi="仿宋" w:eastAsia="仿宋" w:cs="仿宋_GB2312"/>
          <w:i/>
          <w:sz w:val="28"/>
          <w:szCs w:val="28"/>
          <w:u w:val="single"/>
        </w:rPr>
      </w:pPr>
      <w:r>
        <w:rPr>
          <w:rFonts w:hint="eastAsia" w:ascii="仿宋" w:hAnsi="仿宋" w:eastAsia="仿宋" w:cs="仿宋_GB2312"/>
          <w:sz w:val="28"/>
          <w:szCs w:val="28"/>
        </w:rPr>
        <w:t xml:space="preserve">2.</w:t>
      </w:r>
      <w:r>
        <w:rPr>
          <w:rFonts w:hint="eastAsia" w:ascii="仿宋" w:hAnsi="仿宋" w:eastAsia="仿宋" w:cs="仿宋_GB2312"/>
          <w:sz w:val="28"/>
          <w:szCs w:val="28"/>
          <w:u w:val="single"/>
        </w:rPr>
        <w:t xml:space="preserve">（标的名称）</w:t>
      </w:r>
      <w:r>
        <w:rPr>
          <w:rFonts w:hint="eastAsia" w:ascii="仿宋" w:hAnsi="仿宋" w:eastAsia="仿宋" w:cs="仿宋_GB2312"/>
          <w:i/>
          <w:sz w:val="28"/>
          <w:szCs w:val="28"/>
        </w:rPr>
        <w:t xml:space="preserve">，</w:t>
      </w:r>
      <w:r>
        <w:rPr>
          <w:rFonts w:hint="eastAsia" w:ascii="仿宋" w:hAnsi="仿宋" w:eastAsia="仿宋" w:cs="仿宋_GB2312"/>
          <w:sz w:val="28"/>
          <w:szCs w:val="28"/>
        </w:rPr>
        <w:t xml:space="preserve">属于</w:t>
      </w:r>
      <w:r>
        <w:rPr>
          <w:rFonts w:hint="eastAsia" w:ascii="仿宋" w:hAnsi="仿宋" w:eastAsia="仿宋" w:cs="仿宋_GB2312"/>
          <w:sz w:val="28"/>
          <w:szCs w:val="28"/>
          <w:u w:val="single"/>
        </w:rPr>
        <w:t xml:space="preserve">       </w:t>
      </w:r>
      <w:r>
        <w:rPr>
          <w:rFonts w:hint="eastAsia" w:ascii="仿宋" w:hAnsi="仿宋" w:eastAsia="仿宋" w:cs="仿宋_GB2312"/>
          <w:sz w:val="28"/>
          <w:szCs w:val="28"/>
        </w:rPr>
        <w:t xml:space="preserve">行业；承接企业为</w:t>
      </w:r>
      <w:r>
        <w:rPr>
          <w:rFonts w:hint="eastAsia" w:ascii="仿宋" w:hAnsi="仿宋" w:eastAsia="仿宋" w:cs="仿宋_GB2312"/>
          <w:sz w:val="28"/>
          <w:szCs w:val="28"/>
          <w:u w:val="single"/>
        </w:rPr>
        <w:t xml:space="preserve">（企业名称）</w:t>
      </w:r>
      <w:r>
        <w:rPr>
          <w:rFonts w:hint="eastAsia" w:ascii="仿宋" w:hAnsi="仿宋" w:eastAsia="仿宋" w:cs="仿宋_GB2312"/>
          <w:sz w:val="28"/>
          <w:szCs w:val="28"/>
        </w:rPr>
        <w:t xml:space="preserve">，从业人员</w:t>
      </w:r>
      <w:r>
        <w:rPr>
          <w:rFonts w:hint="eastAsia" w:ascii="仿宋" w:hAnsi="仿宋" w:eastAsia="仿宋" w:cs="仿宋_GB2312"/>
          <w:sz w:val="28"/>
          <w:szCs w:val="28"/>
          <w:u w:val="single"/>
        </w:rPr>
        <w:t xml:space="preserve">      </w:t>
      </w:r>
      <w:r>
        <w:rPr>
          <w:rFonts w:hint="eastAsia" w:ascii="仿宋" w:hAnsi="仿宋" w:eastAsia="仿宋" w:cs="仿宋_GB2312"/>
          <w:sz w:val="28"/>
          <w:szCs w:val="28"/>
        </w:rPr>
        <w:t xml:space="preserve">人，营业收入为</w:t>
      </w:r>
      <w:r>
        <w:rPr>
          <w:rFonts w:hint="eastAsia" w:ascii="仿宋" w:hAnsi="仿宋" w:eastAsia="仿宋" w:cs="仿宋_GB2312"/>
          <w:sz w:val="28"/>
          <w:szCs w:val="28"/>
          <w:u w:val="single"/>
        </w:rPr>
        <w:t xml:space="preserve">     </w:t>
      </w:r>
      <w:r>
        <w:rPr>
          <w:rFonts w:hint="eastAsia" w:ascii="仿宋" w:hAnsi="仿宋" w:eastAsia="仿宋" w:cs="仿宋_GB2312"/>
          <w:sz w:val="28"/>
          <w:szCs w:val="28"/>
        </w:rPr>
        <w:t xml:space="preserve">万元，资产总额为</w:t>
      </w:r>
      <w:r>
        <w:rPr>
          <w:rFonts w:hint="eastAsia" w:ascii="仿宋" w:hAnsi="仿宋" w:eastAsia="仿宋" w:cs="仿宋_GB2312"/>
          <w:sz w:val="28"/>
          <w:szCs w:val="28"/>
          <w:u w:val="single"/>
        </w:rPr>
        <w:t xml:space="preserve">      </w:t>
      </w:r>
      <w:r>
        <w:rPr>
          <w:rFonts w:hint="eastAsia" w:ascii="仿宋" w:hAnsi="仿宋" w:eastAsia="仿宋" w:cs="仿宋_GB2312"/>
          <w:sz w:val="28"/>
          <w:szCs w:val="28"/>
        </w:rPr>
        <w:t xml:space="preserve">万元</w:t>
      </w:r>
      <w:r>
        <w:rPr>
          <w:rFonts w:hint="eastAsia" w:ascii="仿宋" w:hAnsi="仿宋" w:eastAsia="仿宋" w:cs="仿宋_GB2312"/>
          <w:sz w:val="28"/>
          <w:szCs w:val="28"/>
          <w:vertAlign w:val="superscript"/>
        </w:rPr>
        <w:t xml:space="preserve">1</w:t>
      </w:r>
      <w:r>
        <w:rPr>
          <w:rFonts w:hint="eastAsia" w:ascii="仿宋" w:hAnsi="仿宋" w:eastAsia="仿宋" w:cs="仿宋_GB2312"/>
          <w:sz w:val="28"/>
          <w:szCs w:val="28"/>
        </w:rPr>
        <w:t xml:space="preserve">，属于</w:t>
      </w:r>
      <w:r>
        <w:rPr>
          <w:rFonts w:hint="eastAsia" w:ascii="仿宋" w:hAnsi="仿宋" w:eastAsia="仿宋" w:cs="仿宋_GB2312"/>
          <w:sz w:val="28"/>
          <w:szCs w:val="28"/>
          <w:u w:val="single"/>
        </w:rPr>
        <w:t xml:space="preserve">     （中型企业、小型企业、微型企业）；</w:t>
      </w:r>
      <w:r/>
    </w:p>
    <w:p>
      <w:pPr>
        <w:ind w:firstLine="560"/>
        <w:spacing w:line="480" w:lineRule="exact"/>
        <w:rPr>
          <w:rFonts w:ascii="仿宋" w:hAnsi="仿宋" w:eastAsia="仿宋" w:cs="仿宋_GB2312"/>
          <w:sz w:val="28"/>
          <w:szCs w:val="28"/>
        </w:rPr>
      </w:pPr>
      <w:r>
        <w:rPr>
          <w:rFonts w:hint="eastAsia" w:ascii="仿宋" w:hAnsi="仿宋" w:eastAsia="仿宋" w:cs="仿宋_GB2312"/>
          <w:sz w:val="28"/>
          <w:szCs w:val="28"/>
        </w:rPr>
        <w:t xml:space="preserve">……</w:t>
      </w:r>
      <w:r/>
    </w:p>
    <w:p>
      <w:pPr>
        <w:ind w:firstLine="560"/>
        <w:spacing w:line="480" w:lineRule="exact"/>
        <w:rPr>
          <w:rFonts w:ascii="仿宋" w:hAnsi="仿宋" w:eastAsia="仿宋" w:cs="仿宋_GB2312"/>
          <w:sz w:val="28"/>
          <w:szCs w:val="28"/>
        </w:rPr>
      </w:pPr>
      <w:r>
        <w:rPr>
          <w:rFonts w:hint="eastAsia" w:ascii="仿宋" w:hAnsi="仿宋" w:eastAsia="仿宋" w:cs="仿宋_GB2312"/>
          <w:sz w:val="28"/>
          <w:szCs w:val="28"/>
        </w:rPr>
        <w:t xml:space="preserve">以上企业，不属于大企业的分支机构，不存在控股股东为大企业的情形，也不存在与大企业的负责人为同一人的情形。</w:t>
      </w:r>
      <w:r/>
    </w:p>
    <w:p>
      <w:pPr>
        <w:ind w:firstLine="560"/>
        <w:spacing w:line="480" w:lineRule="exact"/>
        <w:rPr>
          <w:rFonts w:ascii="仿宋" w:hAnsi="仿宋" w:eastAsia="仿宋" w:cs="仿宋_GB2312"/>
          <w:sz w:val="28"/>
          <w:szCs w:val="28"/>
        </w:rPr>
      </w:pPr>
      <w:r>
        <w:rPr>
          <w:rFonts w:hint="eastAsia" w:ascii="仿宋" w:hAnsi="仿宋" w:eastAsia="仿宋" w:cs="仿宋_GB2312"/>
          <w:sz w:val="28"/>
          <w:szCs w:val="28"/>
        </w:rPr>
        <w:t xml:space="preserve">本企业对上述声明内容的真实性负责。如有虚假，将依法承担相应责任</w:t>
      </w:r>
      <w:r/>
    </w:p>
    <w:p>
      <w:pPr>
        <w:ind w:firstLine="560"/>
        <w:spacing w:line="480" w:lineRule="exact"/>
        <w:rPr>
          <w:rFonts w:ascii="仿宋" w:hAnsi="仿宋" w:eastAsia="仿宋" w:cs="仿宋_GB2312"/>
          <w:sz w:val="28"/>
          <w:szCs w:val="28"/>
        </w:rPr>
      </w:pPr>
      <w:r>
        <w:rPr>
          <w:rFonts w:ascii="仿宋" w:hAnsi="仿宋" w:eastAsia="仿宋" w:cs="仿宋_GB2312"/>
          <w:sz w:val="28"/>
          <w:szCs w:val="28"/>
        </w:rPr>
      </w:r>
      <w:r/>
    </w:p>
    <w:p>
      <w:pPr>
        <w:ind w:firstLine="560"/>
        <w:jc w:val="right"/>
        <w:spacing w:line="480" w:lineRule="exact"/>
        <w:rPr>
          <w:rFonts w:ascii="仿宋" w:hAnsi="仿宋" w:eastAsia="仿宋" w:cs="仿宋_GB2312"/>
          <w:sz w:val="28"/>
          <w:szCs w:val="28"/>
        </w:rPr>
      </w:pPr>
      <w:r>
        <w:rPr>
          <w:rFonts w:hint="eastAsia" w:ascii="仿宋" w:hAnsi="仿宋" w:eastAsia="仿宋" w:cs="仿宋_GB2312"/>
          <w:sz w:val="28"/>
          <w:szCs w:val="28"/>
        </w:rPr>
        <w:t xml:space="preserve">企业名称（加盖CA电子公章）：</w:t>
      </w:r>
      <w:r/>
    </w:p>
    <w:p>
      <w:pPr>
        <w:ind w:firstLine="5040"/>
        <w:spacing w:line="480" w:lineRule="exact"/>
        <w:rPr>
          <w:rFonts w:ascii="仿宋" w:hAnsi="仿宋" w:eastAsia="仿宋" w:cs="仿宋_GB2312"/>
          <w:sz w:val="28"/>
          <w:szCs w:val="28"/>
        </w:rPr>
      </w:pPr>
      <w:r>
        <w:rPr>
          <w:rFonts w:hint="eastAsia" w:ascii="仿宋" w:hAnsi="仿宋" w:eastAsia="仿宋" w:cs="仿宋_GB2312"/>
          <w:sz w:val="28"/>
          <w:szCs w:val="28"/>
        </w:rPr>
        <w:t xml:space="preserve">日  期：</w:t>
      </w:r>
      <w:r/>
    </w:p>
    <w:p>
      <w:pPr>
        <w:ind w:firstLine="560"/>
        <w:spacing w:line="480" w:lineRule="exact"/>
        <w:rPr>
          <w:rFonts w:ascii="仿宋" w:hAnsi="仿宋" w:eastAsia="仿宋" w:cs="仿宋_GB2312"/>
          <w:sz w:val="28"/>
          <w:szCs w:val="28"/>
        </w:rPr>
      </w:pPr>
      <w:r>
        <w:rPr>
          <w:rFonts w:hint="eastAsia" w:ascii="仿宋" w:hAnsi="仿宋" w:eastAsia="仿宋" w:cs="仿宋_GB2312"/>
          <w:sz w:val="28"/>
          <w:szCs w:val="28"/>
        </w:rPr>
        <w:t xml:space="preserve">备注1：分所或分公司获得总所、总公司授权参与征集活动的，按照总所或总公司情况填报。</w:t>
      </w:r>
      <w:r/>
    </w:p>
    <w:p>
      <w:pPr>
        <w:ind w:firstLine="560"/>
        <w:spacing w:line="480" w:lineRule="exact"/>
        <w:rPr>
          <w:rFonts w:ascii="仿宋" w:hAnsi="仿宋" w:eastAsia="仿宋" w:cs="仿宋_GB2312"/>
          <w:sz w:val="28"/>
          <w:szCs w:val="28"/>
        </w:rPr>
      </w:pPr>
      <w:r>
        <w:rPr>
          <w:rFonts w:hint="eastAsia" w:ascii="仿宋" w:hAnsi="仿宋" w:eastAsia="仿宋" w:cs="仿宋_GB2312"/>
          <w:sz w:val="28"/>
          <w:szCs w:val="28"/>
        </w:rPr>
        <w:t xml:space="preserve">备注2：从业人员、营业收入、资产总额填报上一年度数据，无上一年度数据的新成立企业可不填报。</w:t>
      </w:r>
      <w:r/>
    </w:p>
    <w:p>
      <w:pPr>
        <w:rPr>
          <w:rFonts w:ascii="仿宋" w:hAnsi="仿宋" w:eastAsia="仿宋" w:cs="仿宋_GB2312"/>
          <w:b/>
          <w:sz w:val="28"/>
          <w:szCs w:val="28"/>
        </w:rPr>
      </w:pPr>
      <w:r>
        <w:rPr>
          <w:rFonts w:hint="eastAsia" w:ascii="仿宋" w:hAnsi="仿宋" w:eastAsia="仿宋" w:cs="仿宋_GB2312"/>
          <w:b/>
          <w:sz w:val="28"/>
          <w:szCs w:val="28"/>
        </w:rPr>
        <w:br w:type="page" w:clear="all"/>
      </w:r>
      <w:r/>
    </w:p>
    <w:p>
      <w:pPr>
        <w:jc w:val="center"/>
        <w:spacing w:line="520" w:lineRule="exact"/>
        <w:rPr>
          <w:rFonts w:ascii="仿宋" w:hAnsi="仿宋" w:eastAsia="仿宋" w:cs="黑体"/>
          <w:i/>
          <w:sz w:val="28"/>
          <w:szCs w:val="28"/>
          <w:u w:val="single"/>
        </w:rPr>
        <w:sectPr>
          <w:footnotePr/>
          <w:endnotePr/>
          <w:type w:val="nextPage"/>
          <w:pgSz w:w="11906" w:h="16838" w:orient="portrait"/>
          <w:pgMar w:top="1701" w:right="1474" w:bottom="1440" w:left="1474" w:header="851" w:footer="992" w:gutter="0"/>
          <w:cols w:num="1" w:sep="0" w:space="0" w:equalWidth="1"/>
          <w:docGrid w:linePitch="360"/>
        </w:sectPr>
      </w:pPr>
      <w:r>
        <w:rPr>
          <w:rFonts w:ascii="仿宋" w:hAnsi="仿宋" w:eastAsia="仿宋" w:cs="黑体"/>
          <w:i/>
          <w:sz w:val="28"/>
          <w:szCs w:val="28"/>
          <w:u w:val="single"/>
        </w:rPr>
      </w:r>
      <w:r/>
    </w:p>
    <w:p>
      <w:pPr>
        <w:jc w:val="center"/>
        <w:spacing w:line="520" w:lineRule="exact"/>
        <w:rPr>
          <w:rFonts w:ascii="仿宋" w:hAnsi="仿宋" w:eastAsia="仿宋" w:cs="黑体"/>
          <w:iCs/>
          <w:sz w:val="28"/>
          <w:szCs w:val="28"/>
        </w:rPr>
      </w:pPr>
      <w:r>
        <w:rPr>
          <w:rFonts w:hint="eastAsia" w:ascii="仿宋" w:hAnsi="仿宋" w:eastAsia="仿宋" w:cs="黑体"/>
          <w:iCs/>
          <w:sz w:val="28"/>
          <w:szCs w:val="28"/>
        </w:rPr>
        <w:t xml:space="preserve">十五、残疾人福利性单位声明函（如需要）</w:t>
      </w:r>
      <w:r/>
    </w:p>
    <w:p>
      <w:pPr>
        <w:pStyle w:val="737"/>
        <w:ind w:firstLine="600"/>
        <w:rPr>
          <w:rFonts w:ascii="仿宋" w:hAnsi="仿宋" w:eastAsia="仿宋"/>
        </w:rPr>
      </w:pPr>
      <w:r>
        <w:rPr>
          <w:rFonts w:ascii="仿宋" w:hAnsi="仿宋" w:eastAsia="仿宋"/>
        </w:rPr>
      </w:r>
      <w:r/>
    </w:p>
    <w:p>
      <w:pPr>
        <w:ind w:firstLine="560"/>
        <w:spacing w:line="520" w:lineRule="exact"/>
        <w:rPr>
          <w:rFonts w:ascii="仿宋" w:hAnsi="仿宋" w:eastAsia="仿宋" w:cs="仿宋_GB2312"/>
          <w:sz w:val="28"/>
          <w:szCs w:val="28"/>
        </w:rPr>
      </w:pPr>
      <w:r>
        <w:rPr>
          <w:rFonts w:hint="eastAsia" w:ascii="仿宋" w:hAnsi="仿宋" w:eastAsia="仿宋" w:cs="仿宋_GB2312"/>
          <w:sz w:val="28"/>
          <w:szCs w:val="28"/>
        </w:rPr>
        <w:t xml:space="preserve">本单位郑重声明，根据《财政部 民政部 中国残疾人联合会关于促进残疾人就业政府采购政策的通知》（财库〔2017〕 141号）的规定，本单位为符合条件的残疾人福利性单位，且本单位参加兴化国投项目管理有限公司组织的采购编号为</w:t>
      </w:r>
      <w:r>
        <w:rPr>
          <w:rFonts w:hint="eastAsia" w:ascii="仿宋" w:hAnsi="仿宋" w:eastAsia="仿宋" w:cs="仿宋_GB2312"/>
          <w:sz w:val="28"/>
          <w:szCs w:val="28"/>
          <w:u w:val="single"/>
        </w:rPr>
        <w:t xml:space="preserve">***</w:t>
      </w:r>
      <w:r>
        <w:rPr>
          <w:rFonts w:hint="eastAsia" w:ascii="仿宋" w:hAnsi="仿宋" w:eastAsia="仿宋" w:cs="仿宋_GB2312"/>
          <w:sz w:val="28"/>
          <w:szCs w:val="28"/>
        </w:rPr>
        <w:t xml:space="preserve">，</w:t>
      </w:r>
      <w:r>
        <w:rPr>
          <w:rFonts w:hint="eastAsia" w:ascii="仿宋" w:hAnsi="仿宋" w:eastAsia="仿宋" w:cs="仿宋_GB2312"/>
          <w:sz w:val="28"/>
          <w:szCs w:val="28"/>
          <w:u w:val="single"/>
        </w:rPr>
        <w:t xml:space="preserve">（项目名称）</w:t>
      </w:r>
      <w:r>
        <w:rPr>
          <w:rFonts w:hint="eastAsia" w:ascii="仿宋" w:hAnsi="仿宋" w:eastAsia="仿宋" w:cs="仿宋_GB2312"/>
          <w:sz w:val="28"/>
          <w:szCs w:val="28"/>
        </w:rPr>
        <w:t xml:space="preserve">的框架协议采购活动，活动提供本单位制造的服务，或者提供其他残疾人福利性单位制造的服务（不包括使用非残疾人福利性单位注册商标的货物）。</w:t>
      </w:r>
      <w:r/>
    </w:p>
    <w:p>
      <w:pPr>
        <w:ind w:firstLine="560"/>
        <w:spacing w:line="520" w:lineRule="exact"/>
        <w:rPr>
          <w:rFonts w:ascii="仿宋" w:hAnsi="仿宋" w:eastAsia="仿宋" w:cs="仿宋_GB2312"/>
          <w:sz w:val="28"/>
          <w:szCs w:val="28"/>
        </w:rPr>
      </w:pPr>
      <w:r>
        <w:rPr>
          <w:rFonts w:hint="eastAsia" w:ascii="仿宋" w:hAnsi="仿宋" w:eastAsia="仿宋" w:cs="仿宋_GB2312"/>
          <w:sz w:val="28"/>
          <w:szCs w:val="28"/>
        </w:rPr>
        <w:t xml:space="preserve">本单位对上述声明的真实性负责。如有虚假，将依法承担相应责任。</w:t>
      </w:r>
      <w:r/>
    </w:p>
    <w:p>
      <w:pPr>
        <w:ind w:firstLine="560"/>
        <w:spacing w:line="520" w:lineRule="exact"/>
        <w:rPr>
          <w:rFonts w:ascii="仿宋" w:hAnsi="仿宋" w:eastAsia="仿宋" w:cs="仿宋_GB2312"/>
          <w:sz w:val="28"/>
          <w:szCs w:val="28"/>
        </w:rPr>
      </w:pPr>
      <w:r>
        <w:rPr>
          <w:rFonts w:ascii="仿宋" w:hAnsi="仿宋" w:eastAsia="仿宋" w:cs="仿宋_GB2312"/>
          <w:sz w:val="28"/>
          <w:szCs w:val="28"/>
        </w:rPr>
      </w:r>
      <w:r/>
    </w:p>
    <w:p>
      <w:pPr>
        <w:ind w:firstLine="560"/>
        <w:spacing w:line="520" w:lineRule="exact"/>
        <w:rPr>
          <w:rFonts w:ascii="仿宋" w:hAnsi="仿宋" w:eastAsia="仿宋" w:cs="仿宋_GB2312"/>
          <w:sz w:val="28"/>
          <w:szCs w:val="28"/>
        </w:rPr>
      </w:pPr>
      <w:r>
        <w:rPr>
          <w:rFonts w:hint="eastAsia" w:ascii="仿宋" w:hAnsi="仿宋" w:eastAsia="仿宋" w:cs="仿宋_GB2312"/>
          <w:sz w:val="28"/>
          <w:szCs w:val="28"/>
        </w:rPr>
        <w:t xml:space="preserve">（备注：1、分所或分公司</w:t>
      </w:r>
      <w:r>
        <w:rPr>
          <w:rFonts w:hint="eastAsia" w:ascii="仿宋" w:hAnsi="仿宋" w:eastAsia="仿宋" w:cs="仿宋_GB2312"/>
          <w:iCs/>
          <w:sz w:val="28"/>
          <w:szCs w:val="28"/>
        </w:rPr>
        <w:t xml:space="preserve">获</w:t>
      </w:r>
      <w:r>
        <w:rPr>
          <w:rFonts w:hint="eastAsia" w:ascii="仿宋" w:hAnsi="仿宋" w:eastAsia="仿宋" w:cs="仿宋_GB2312"/>
          <w:sz w:val="28"/>
          <w:szCs w:val="28"/>
        </w:rPr>
        <w:t xml:space="preserve">总所、总公司授权参与征集活动的，按照总所或总公司情况填报。供应商如不提供此声明函，价格将不做相应扣除。2、入围供应商为残疾人福利单位的，此声明函将随入围结果同时公告，接受社会监督）</w:t>
      </w:r>
      <w:r/>
    </w:p>
    <w:p>
      <w:pPr>
        <w:ind w:firstLine="584"/>
        <w:spacing w:line="520" w:lineRule="exact"/>
        <w:rPr>
          <w:rFonts w:ascii="仿宋" w:hAnsi="仿宋" w:eastAsia="仿宋" w:cs="仿宋_GB2312"/>
          <w:spacing w:val="6"/>
          <w:sz w:val="28"/>
          <w:szCs w:val="28"/>
        </w:rPr>
      </w:pPr>
      <w:r>
        <w:rPr>
          <w:rFonts w:ascii="仿宋" w:hAnsi="仿宋" w:eastAsia="仿宋" w:cs="仿宋_GB2312"/>
          <w:spacing w:val="6"/>
          <w:sz w:val="28"/>
          <w:szCs w:val="28"/>
        </w:rPr>
      </w:r>
      <w:r/>
    </w:p>
    <w:p>
      <w:pPr>
        <w:ind w:firstLine="584"/>
        <w:jc w:val="center"/>
        <w:spacing w:line="520" w:lineRule="exact"/>
        <w:tabs>
          <w:tab w:val="left" w:pos="4860" w:leader="none"/>
        </w:tabs>
        <w:rPr>
          <w:rFonts w:ascii="仿宋" w:hAnsi="仿宋" w:eastAsia="仿宋" w:cs="仿宋_GB2312"/>
          <w:sz w:val="28"/>
          <w:szCs w:val="28"/>
        </w:rPr>
      </w:pPr>
      <w:r>
        <w:rPr>
          <w:rFonts w:hint="eastAsia" w:ascii="仿宋" w:hAnsi="仿宋" w:eastAsia="仿宋" w:cs="仿宋_GB2312"/>
          <w:spacing w:val="6"/>
          <w:sz w:val="28"/>
          <w:szCs w:val="28"/>
        </w:rPr>
        <w:t xml:space="preserve">             </w:t>
      </w:r>
      <w:r>
        <w:rPr>
          <w:rFonts w:hint="eastAsia" w:ascii="仿宋" w:hAnsi="仿宋" w:eastAsia="仿宋" w:cs="仿宋_GB2312"/>
          <w:sz w:val="28"/>
          <w:szCs w:val="28"/>
        </w:rPr>
        <w:t xml:space="preserve">          供应商全称（加盖CA电子公章）：</w:t>
      </w:r>
      <w:r/>
    </w:p>
    <w:p>
      <w:pPr>
        <w:ind w:firstLine="560"/>
        <w:jc w:val="center"/>
        <w:spacing w:line="520" w:lineRule="exact"/>
        <w:tabs>
          <w:tab w:val="left" w:pos="4860" w:leader="none"/>
        </w:tabs>
        <w:rPr>
          <w:rFonts w:ascii="仿宋" w:hAnsi="仿宋" w:eastAsia="仿宋" w:cs="仿宋_GB2312"/>
          <w:sz w:val="28"/>
          <w:szCs w:val="28"/>
        </w:rPr>
      </w:pPr>
      <w:r>
        <w:rPr>
          <w:rFonts w:hint="eastAsia" w:ascii="仿宋" w:hAnsi="仿宋" w:eastAsia="仿宋" w:cs="仿宋_GB2312"/>
          <w:sz w:val="28"/>
          <w:szCs w:val="28"/>
        </w:rPr>
        <w:t xml:space="preserve">        日  期：</w:t>
      </w:r>
      <w:r/>
    </w:p>
    <w:p>
      <w:pPr>
        <w:ind w:firstLine="562"/>
        <w:jc w:val="center"/>
        <w:spacing w:line="520" w:lineRule="exact"/>
        <w:rPr>
          <w:rFonts w:ascii="仿宋" w:hAnsi="仿宋" w:eastAsia="仿宋" w:cs="仿宋_GB2312"/>
          <w:b/>
          <w:sz w:val="28"/>
          <w:szCs w:val="28"/>
        </w:rPr>
      </w:pPr>
      <w:r>
        <w:rPr>
          <w:rFonts w:ascii="仿宋" w:hAnsi="仿宋" w:eastAsia="仿宋" w:cs="仿宋_GB2312"/>
          <w:b/>
          <w:sz w:val="28"/>
          <w:szCs w:val="28"/>
        </w:rPr>
      </w:r>
      <w:r/>
    </w:p>
    <w:p>
      <w:pPr>
        <w:ind w:firstLine="562"/>
        <w:jc w:val="center"/>
        <w:spacing w:line="520" w:lineRule="exact"/>
        <w:rPr>
          <w:rFonts w:ascii="仿宋" w:hAnsi="仿宋" w:eastAsia="仿宋" w:cs="仿宋_GB2312"/>
          <w:b/>
          <w:sz w:val="28"/>
          <w:szCs w:val="28"/>
        </w:rPr>
      </w:pPr>
      <w:r>
        <w:rPr>
          <w:rFonts w:ascii="仿宋" w:hAnsi="仿宋" w:eastAsia="仿宋" w:cs="仿宋_GB2312"/>
          <w:b/>
          <w:sz w:val="28"/>
          <w:szCs w:val="28"/>
        </w:rPr>
      </w:r>
      <w:r/>
    </w:p>
    <w:p>
      <w:pPr>
        <w:ind w:firstLine="562"/>
        <w:jc w:val="center"/>
        <w:spacing w:line="520" w:lineRule="exact"/>
        <w:rPr>
          <w:rFonts w:ascii="仿宋" w:hAnsi="仿宋" w:eastAsia="仿宋" w:cs="仿宋_GB2312"/>
          <w:b/>
          <w:sz w:val="28"/>
          <w:szCs w:val="28"/>
        </w:rPr>
      </w:pPr>
      <w:r>
        <w:rPr>
          <w:rFonts w:ascii="仿宋" w:hAnsi="仿宋" w:eastAsia="仿宋" w:cs="仿宋_GB2312"/>
          <w:b/>
          <w:sz w:val="28"/>
          <w:szCs w:val="28"/>
        </w:rPr>
      </w:r>
      <w:r/>
    </w:p>
    <w:p>
      <w:pPr>
        <w:ind w:firstLine="562"/>
        <w:jc w:val="center"/>
        <w:spacing w:line="520" w:lineRule="exact"/>
        <w:rPr>
          <w:rFonts w:ascii="仿宋" w:hAnsi="仿宋" w:eastAsia="仿宋" w:cs="仿宋_GB2312"/>
          <w:b/>
          <w:sz w:val="28"/>
          <w:szCs w:val="28"/>
        </w:rPr>
      </w:pPr>
      <w:r>
        <w:rPr>
          <w:rFonts w:ascii="仿宋" w:hAnsi="仿宋" w:eastAsia="仿宋" w:cs="仿宋_GB2312"/>
          <w:b/>
          <w:sz w:val="28"/>
          <w:szCs w:val="28"/>
        </w:rPr>
      </w:r>
      <w:r/>
    </w:p>
    <w:p>
      <w:pPr>
        <w:ind w:firstLine="562"/>
        <w:jc w:val="center"/>
        <w:spacing w:line="520" w:lineRule="exact"/>
        <w:rPr>
          <w:rFonts w:ascii="仿宋" w:hAnsi="仿宋" w:eastAsia="仿宋" w:cs="仿宋_GB2312"/>
          <w:b/>
          <w:sz w:val="28"/>
          <w:szCs w:val="28"/>
        </w:rPr>
      </w:pPr>
      <w:r>
        <w:rPr>
          <w:rFonts w:ascii="仿宋" w:hAnsi="仿宋" w:eastAsia="仿宋" w:cs="仿宋_GB2312"/>
          <w:b/>
          <w:sz w:val="28"/>
          <w:szCs w:val="28"/>
        </w:rPr>
      </w:r>
      <w:r/>
    </w:p>
    <w:p>
      <w:pPr>
        <w:ind w:firstLine="562"/>
        <w:jc w:val="center"/>
        <w:spacing w:line="520" w:lineRule="exact"/>
        <w:rPr>
          <w:rFonts w:ascii="仿宋" w:hAnsi="仿宋" w:eastAsia="仿宋" w:cs="仿宋_GB2312"/>
          <w:b/>
          <w:sz w:val="28"/>
          <w:szCs w:val="28"/>
        </w:rPr>
      </w:pPr>
      <w:r>
        <w:rPr>
          <w:rFonts w:ascii="仿宋" w:hAnsi="仿宋" w:eastAsia="仿宋" w:cs="仿宋_GB2312"/>
          <w:b/>
          <w:sz w:val="28"/>
          <w:szCs w:val="28"/>
        </w:rPr>
      </w:r>
      <w:r/>
    </w:p>
    <w:p>
      <w:pPr>
        <w:ind w:firstLine="562"/>
        <w:jc w:val="center"/>
        <w:spacing w:line="520" w:lineRule="exact"/>
        <w:rPr>
          <w:rFonts w:ascii="仿宋" w:hAnsi="仿宋" w:eastAsia="仿宋" w:cs="仿宋_GB2312"/>
          <w:b/>
          <w:sz w:val="28"/>
          <w:szCs w:val="28"/>
        </w:rPr>
      </w:pPr>
      <w:r>
        <w:rPr>
          <w:rFonts w:ascii="仿宋" w:hAnsi="仿宋" w:eastAsia="仿宋" w:cs="仿宋_GB2312"/>
          <w:b/>
          <w:sz w:val="28"/>
          <w:szCs w:val="28"/>
        </w:rPr>
      </w:r>
      <w:r/>
    </w:p>
    <w:p>
      <w:pPr>
        <w:ind w:firstLine="562"/>
        <w:jc w:val="center"/>
        <w:spacing w:line="520" w:lineRule="exact"/>
        <w:rPr>
          <w:rFonts w:ascii="仿宋" w:hAnsi="仿宋" w:eastAsia="仿宋" w:cs="仿宋_GB2312"/>
          <w:b/>
          <w:sz w:val="28"/>
          <w:szCs w:val="28"/>
        </w:rPr>
      </w:pPr>
      <w:r>
        <w:rPr>
          <w:rFonts w:ascii="仿宋" w:hAnsi="仿宋" w:eastAsia="仿宋" w:cs="仿宋_GB2312"/>
          <w:b/>
          <w:sz w:val="28"/>
          <w:szCs w:val="28"/>
        </w:rPr>
      </w:r>
      <w:bookmarkEnd w:id="153"/>
      <w:r/>
      <w:bookmarkEnd w:id="154"/>
      <w:r/>
      <w:bookmarkEnd w:id="173"/>
      <w:r/>
      <w:r/>
    </w:p>
    <w:p>
      <w:pPr>
        <w:ind w:firstLine="562"/>
        <w:jc w:val="center"/>
        <w:spacing w:line="520" w:lineRule="exact"/>
        <w:rPr>
          <w:rFonts w:ascii="仿宋" w:hAnsi="仿宋" w:eastAsia="仿宋" w:cs="仿宋_GB2312"/>
          <w:b/>
          <w:sz w:val="28"/>
          <w:szCs w:val="28"/>
        </w:rPr>
      </w:pPr>
      <w:r>
        <w:rPr>
          <w:rFonts w:ascii="仿宋" w:hAnsi="仿宋" w:eastAsia="仿宋" w:cs="仿宋_GB2312"/>
          <w:b/>
          <w:sz w:val="28"/>
          <w:szCs w:val="28"/>
        </w:rPr>
      </w:r>
      <w:r/>
    </w:p>
    <w:p>
      <w:pPr>
        <w:jc w:val="center"/>
        <w:spacing w:line="520" w:lineRule="exact"/>
        <w:rPr>
          <w:rFonts w:ascii="仿宋" w:hAnsi="仿宋" w:eastAsia="仿宋" w:cs="黑体"/>
          <w:i/>
          <w:sz w:val="28"/>
          <w:szCs w:val="28"/>
          <w:u w:val="single"/>
        </w:rPr>
      </w:pPr>
      <w:r>
        <w:rPr>
          <w:rFonts w:hint="eastAsia" w:ascii="仿宋" w:hAnsi="仿宋" w:eastAsia="仿宋" w:cs="黑体"/>
          <w:i/>
          <w:sz w:val="28"/>
          <w:szCs w:val="28"/>
          <w:u w:val="single"/>
        </w:rPr>
        <w:t xml:space="preserve">十六、项目组织实施方案（如需要）</w:t>
      </w:r>
      <w:r/>
    </w:p>
    <w:p>
      <w:pPr>
        <w:pStyle w:val="737"/>
        <w:ind w:firstLine="560"/>
        <w:rPr>
          <w:rFonts w:ascii="仿宋" w:hAnsi="仿宋" w:eastAsia="仿宋" w:cs="黑体"/>
          <w:i/>
          <w:sz w:val="28"/>
          <w:szCs w:val="28"/>
          <w:u w:val="single"/>
        </w:rPr>
      </w:pPr>
      <w:r>
        <w:rPr>
          <w:rFonts w:ascii="仿宋" w:hAnsi="仿宋" w:eastAsia="仿宋" w:cs="黑体"/>
          <w:i/>
          <w:sz w:val="28"/>
          <w:szCs w:val="28"/>
          <w:u w:val="single"/>
        </w:rPr>
      </w:r>
      <w:r/>
    </w:p>
    <w:p>
      <w:pPr>
        <w:rPr>
          <w:rFonts w:ascii="仿宋" w:hAnsi="仿宋" w:eastAsia="仿宋"/>
        </w:rPr>
        <w:sectPr>
          <w:footnotePr/>
          <w:endnotePr/>
          <w:type w:val="nextPage"/>
          <w:pgSz w:w="11906" w:h="16838" w:orient="portrait"/>
          <w:pgMar w:top="1701" w:right="1474" w:bottom="1440" w:left="1474" w:header="851" w:footer="992" w:gutter="0"/>
          <w:cols w:num="1" w:sep="0" w:space="0" w:equalWidth="1"/>
          <w:docGrid w:linePitch="360"/>
        </w:sectPr>
      </w:pPr>
      <w:r>
        <w:rPr>
          <w:rFonts w:ascii="仿宋" w:hAnsi="仿宋" w:eastAsia="仿宋"/>
        </w:rPr>
      </w:r>
      <w:r/>
    </w:p>
    <w:p>
      <w:pPr>
        <w:jc w:val="center"/>
        <w:spacing w:line="520" w:lineRule="exact"/>
        <w:rPr>
          <w:rFonts w:ascii="仿宋" w:hAnsi="仿宋" w:eastAsia="仿宋" w:cs="黑体"/>
          <w:i/>
          <w:sz w:val="28"/>
          <w:szCs w:val="28"/>
          <w:u w:val="single"/>
        </w:rPr>
      </w:pPr>
      <w:r>
        <w:rPr>
          <w:rFonts w:hint="eastAsia" w:ascii="仿宋" w:hAnsi="仿宋" w:eastAsia="仿宋" w:cs="黑体"/>
          <w:i/>
          <w:sz w:val="28"/>
          <w:szCs w:val="28"/>
          <w:u w:val="single"/>
        </w:rPr>
        <w:t xml:space="preserve">十七、质保、服务承诺及培训计划等（如需要）</w:t>
      </w:r>
      <w:r/>
    </w:p>
    <w:p>
      <w:pPr>
        <w:jc w:val="center"/>
        <w:spacing w:line="520" w:lineRule="exact"/>
        <w:rPr>
          <w:rFonts w:ascii="仿宋" w:hAnsi="仿宋" w:eastAsia="仿宋" w:cs="黑体"/>
          <w:i/>
          <w:sz w:val="28"/>
          <w:szCs w:val="28"/>
          <w:u w:val="single"/>
        </w:rPr>
        <w:sectPr>
          <w:footnotePr/>
          <w:endnotePr/>
          <w:type w:val="nextPage"/>
          <w:pgSz w:w="11906" w:h="16838" w:orient="portrait"/>
          <w:pgMar w:top="1701" w:right="1474" w:bottom="1440" w:left="1474" w:header="851" w:footer="992" w:gutter="0"/>
          <w:cols w:num="1" w:sep="0" w:space="0" w:equalWidth="1"/>
          <w:docGrid w:linePitch="360"/>
        </w:sectPr>
      </w:pPr>
      <w:r>
        <w:rPr>
          <w:rFonts w:ascii="仿宋" w:hAnsi="仿宋" w:eastAsia="仿宋" w:cs="黑体"/>
          <w:i/>
          <w:sz w:val="28"/>
          <w:szCs w:val="28"/>
          <w:u w:val="single"/>
        </w:rPr>
      </w:r>
      <w:r/>
    </w:p>
    <w:p>
      <w:pPr>
        <w:jc w:val="center"/>
        <w:spacing w:line="520" w:lineRule="exact"/>
        <w:rPr>
          <w:rFonts w:ascii="仿宋" w:hAnsi="仿宋" w:eastAsia="仿宋" w:cs="黑体"/>
          <w:i/>
          <w:sz w:val="28"/>
          <w:szCs w:val="28"/>
          <w:u w:val="single"/>
        </w:rPr>
      </w:pPr>
      <w:r>
        <w:rPr>
          <w:rFonts w:hint="eastAsia" w:ascii="仿宋" w:hAnsi="仿宋" w:eastAsia="仿宋" w:cs="黑体"/>
          <w:i/>
          <w:sz w:val="28"/>
          <w:szCs w:val="28"/>
          <w:u w:val="single"/>
        </w:rPr>
        <w:t xml:space="preserve">十八、协审响应服务承诺书</w:t>
      </w:r>
      <w:r/>
    </w:p>
    <w:p>
      <w:pPr>
        <w:pStyle w:val="737"/>
        <w:ind w:firstLine="600"/>
        <w:rPr>
          <w:rFonts w:ascii="仿宋" w:hAnsi="仿宋" w:eastAsia="仿宋"/>
        </w:rPr>
      </w:pPr>
      <w:r>
        <w:rPr>
          <w:rFonts w:ascii="仿宋" w:hAnsi="仿宋" w:eastAsia="仿宋"/>
        </w:rPr>
      </w:r>
      <w:r/>
    </w:p>
    <w:p>
      <w:pPr>
        <w:ind w:firstLine="560"/>
        <w:jc w:val="left"/>
        <w:spacing w:line="480" w:lineRule="exact"/>
        <w:rPr>
          <w:rFonts w:ascii="仿宋" w:hAnsi="仿宋" w:eastAsia="仿宋"/>
          <w:sz w:val="28"/>
          <w:szCs w:val="28"/>
        </w:rPr>
      </w:pPr>
      <w:r>
        <w:rPr>
          <w:rFonts w:hint="eastAsia" w:ascii="仿宋" w:hAnsi="仿宋" w:eastAsia="仿宋"/>
          <w:sz w:val="28"/>
          <w:szCs w:val="28"/>
        </w:rPr>
        <w:t xml:space="preserve">因跟踪、结算</w:t>
      </w:r>
      <w:r>
        <w:rPr>
          <w:rFonts w:hint="eastAsia" w:ascii="仿宋_GB2312" w:hAnsi="仿宋_GB2312" w:eastAsia="仿宋_GB2312" w:cs="仿宋_GB2312"/>
          <w:color w:val="ff0000"/>
          <w:sz w:val="28"/>
          <w:szCs w:val="28"/>
        </w:rPr>
        <w:t xml:space="preserve">评审</w:t>
      </w:r>
      <w:r>
        <w:rPr>
          <w:rFonts w:hint="eastAsia" w:ascii="仿宋" w:hAnsi="仿宋" w:eastAsia="仿宋"/>
          <w:sz w:val="28"/>
          <w:szCs w:val="28"/>
        </w:rPr>
        <w:t xml:space="preserve">中需现场核实以及突发应急事件的现场协审需要，为保证政府投资项目协审工作质量和效率，做好协审工作，我公司承诺保证必要的协审响应服务时间，具体如下：</w:t>
      </w:r>
      <w:r/>
    </w:p>
    <w:p>
      <w:pPr>
        <w:ind w:firstLine="560"/>
        <w:jc w:val="left"/>
        <w:spacing w:line="480" w:lineRule="exact"/>
        <w:rPr>
          <w:rFonts w:ascii="仿宋" w:hAnsi="仿宋" w:eastAsia="仿宋"/>
          <w:sz w:val="28"/>
          <w:szCs w:val="28"/>
        </w:rPr>
      </w:pPr>
      <w:r>
        <w:rPr>
          <w:rFonts w:hint="eastAsia" w:ascii="仿宋" w:hAnsi="仿宋" w:eastAsia="仿宋"/>
          <w:sz w:val="28"/>
          <w:szCs w:val="28"/>
        </w:rPr>
        <w:t xml:space="preserve">一、我公司保证所提供的工程造价咨询服务符合造价行业规范，服从兴化市财政局的协审规章制度，达到兴化市财政局的工作标准和要求。</w:t>
      </w:r>
      <w:r/>
    </w:p>
    <w:p>
      <w:pPr>
        <w:ind w:firstLine="560"/>
        <w:jc w:val="left"/>
        <w:spacing w:line="480" w:lineRule="exact"/>
        <w:rPr>
          <w:rFonts w:ascii="仿宋" w:hAnsi="仿宋" w:eastAsia="仿宋"/>
          <w:sz w:val="28"/>
          <w:szCs w:val="28"/>
        </w:rPr>
      </w:pPr>
      <w:r>
        <w:rPr>
          <w:rFonts w:hint="eastAsia" w:ascii="仿宋" w:hAnsi="仿宋" w:eastAsia="仿宋"/>
          <w:sz w:val="28"/>
          <w:szCs w:val="28"/>
        </w:rPr>
        <w:t xml:space="preserve">二、我公司保证中标后，如兴化市财政局对需要紧急现场核实、现场协审的工作安排，如资料交接、答疑、会议、踏勘、对账等，相应协审联系人、项目经理、报告负责人及专业工程师务必在1个工作日之内到达市财政局（兴化市五里东路2号）或政府投资协审项目现场，响应协审工作（交接资料、报送报告、现场踏勘、参加会议、驻场汇报等）。</w:t>
      </w:r>
      <w:r/>
    </w:p>
    <w:p>
      <w:pPr>
        <w:ind w:firstLine="560"/>
        <w:jc w:val="left"/>
        <w:spacing w:line="480" w:lineRule="exact"/>
        <w:rPr>
          <w:rFonts w:ascii="仿宋" w:hAnsi="仿宋" w:eastAsia="仿宋"/>
          <w:sz w:val="28"/>
          <w:szCs w:val="28"/>
        </w:rPr>
      </w:pPr>
      <w:r>
        <w:rPr>
          <w:rFonts w:hint="eastAsia" w:ascii="仿宋" w:hAnsi="仿宋" w:eastAsia="仿宋"/>
          <w:sz w:val="28"/>
          <w:szCs w:val="28"/>
        </w:rPr>
        <w:t xml:space="preserve">三、如我公司在服务期内，被发现未在承诺时间内响应协审工作，实质性违背协审响应服务承诺书情况一次的，则市财政局有权终止我公司的兴化市财政局2026-2028年政府投资项目工程造价咨询服务框架协议合同，通报行业主管部门或其他相关部门进行处理，并将相关情况报政府采购监督管理部门作为虚假投标的证据。</w:t>
      </w:r>
      <w:r/>
    </w:p>
    <w:p>
      <w:pPr>
        <w:ind w:firstLine="560"/>
        <w:jc w:val="left"/>
        <w:spacing w:line="480" w:lineRule="exact"/>
        <w:rPr>
          <w:rFonts w:ascii="仿宋" w:hAnsi="仿宋" w:eastAsia="仿宋"/>
          <w:sz w:val="28"/>
          <w:szCs w:val="28"/>
          <w:shd w:val="clear" w:color="auto" w:fill="ffffff"/>
        </w:rPr>
      </w:pPr>
      <w:r>
        <w:rPr>
          <w:rFonts w:hint="eastAsia" w:ascii="仿宋" w:hAnsi="仿宋" w:eastAsia="仿宋"/>
          <w:sz w:val="28"/>
          <w:szCs w:val="28"/>
        </w:rPr>
        <w:t xml:space="preserve">四、</w:t>
      </w:r>
      <w:r>
        <w:rPr>
          <w:rFonts w:hint="eastAsia" w:ascii="仿宋" w:hAnsi="仿宋" w:eastAsia="仿宋"/>
          <w:sz w:val="28"/>
          <w:szCs w:val="28"/>
          <w:shd w:val="clear" w:color="auto" w:fill="ffffff"/>
        </w:rPr>
        <w:t xml:space="preserve">负责部门：</w:t>
      </w:r>
      <w:r>
        <w:rPr>
          <w:rFonts w:hint="eastAsia" w:ascii="仿宋" w:hAnsi="仿宋" w:eastAsia="仿宋"/>
          <w:sz w:val="28"/>
          <w:szCs w:val="28"/>
          <w:u w:val="single"/>
          <w:shd w:val="clear" w:color="auto" w:fill="ffffff"/>
        </w:rPr>
        <w:t xml:space="preserve">           </w:t>
      </w:r>
      <w:r>
        <w:rPr>
          <w:rFonts w:hint="eastAsia" w:ascii="仿宋" w:hAnsi="仿宋" w:eastAsia="仿宋"/>
          <w:sz w:val="28"/>
          <w:szCs w:val="28"/>
          <w:shd w:val="clear" w:color="auto" w:fill="ffffff"/>
        </w:rPr>
        <w:t xml:space="preserve"> 联系人：</w:t>
      </w:r>
      <w:r>
        <w:rPr>
          <w:rFonts w:hint="eastAsia" w:ascii="仿宋" w:hAnsi="仿宋" w:eastAsia="仿宋"/>
          <w:b/>
          <w:bCs/>
          <w:sz w:val="28"/>
          <w:szCs w:val="28"/>
          <w:u w:val="single"/>
          <w:shd w:val="clear" w:color="auto" w:fill="ffffff"/>
        </w:rPr>
        <w:t xml:space="preserve">     </w:t>
      </w:r>
      <w:r>
        <w:rPr>
          <w:rFonts w:hint="eastAsia" w:ascii="仿宋" w:hAnsi="仿宋" w:eastAsia="仿宋"/>
          <w:b/>
          <w:sz w:val="28"/>
          <w:szCs w:val="28"/>
          <w:u w:val="single"/>
        </w:rPr>
        <w:t xml:space="preserve">          </w:t>
      </w:r>
      <w:r>
        <w:rPr>
          <w:rFonts w:hint="eastAsia" w:ascii="仿宋" w:hAnsi="仿宋" w:eastAsia="仿宋"/>
          <w:b/>
          <w:sz w:val="28"/>
          <w:szCs w:val="28"/>
        </w:rPr>
        <w:t xml:space="preserve"> </w:t>
      </w:r>
      <w:r>
        <w:rPr>
          <w:rFonts w:hint="eastAsia" w:ascii="仿宋" w:hAnsi="仿宋" w:eastAsia="仿宋"/>
          <w:sz w:val="28"/>
          <w:szCs w:val="28"/>
          <w:shd w:val="clear" w:color="auto" w:fill="ffffff"/>
        </w:rPr>
        <w:t xml:space="preserve">；</w:t>
      </w:r>
      <w:r/>
    </w:p>
    <w:p>
      <w:pPr>
        <w:ind w:firstLine="840"/>
        <w:jc w:val="left"/>
        <w:spacing w:line="480" w:lineRule="exact"/>
        <w:rPr>
          <w:rFonts w:ascii="仿宋" w:hAnsi="仿宋" w:eastAsia="仿宋" w:cs="宋体"/>
          <w:sz w:val="28"/>
          <w:szCs w:val="28"/>
          <w:lang w:val="zh-CN"/>
        </w:rPr>
      </w:pPr>
      <w:r>
        <w:rPr>
          <w:rFonts w:hint="eastAsia" w:ascii="仿宋" w:hAnsi="仿宋" w:eastAsia="仿宋"/>
          <w:sz w:val="28"/>
          <w:szCs w:val="28"/>
          <w:shd w:val="clear" w:color="auto" w:fill="ffffff"/>
        </w:rPr>
        <w:t xml:space="preserve">联系电话（座机及手机号码）：</w:t>
      </w:r>
      <w:r>
        <w:rPr>
          <w:rFonts w:hint="eastAsia" w:ascii="仿宋" w:hAnsi="仿宋" w:eastAsia="仿宋"/>
          <w:sz w:val="28"/>
          <w:szCs w:val="28"/>
          <w:u w:val="single"/>
          <w:shd w:val="clear" w:color="auto" w:fill="ffffff"/>
        </w:rPr>
        <w:t xml:space="preserve">                    </w:t>
      </w:r>
      <w:r>
        <w:rPr>
          <w:rFonts w:hint="eastAsia" w:ascii="仿宋" w:hAnsi="仿宋" w:eastAsia="仿宋"/>
          <w:sz w:val="28"/>
          <w:szCs w:val="28"/>
          <w:shd w:val="clear" w:color="auto" w:fill="ffffff"/>
        </w:rPr>
        <w:t xml:space="preserve"> 。  </w:t>
      </w:r>
      <w:r>
        <w:rPr>
          <w:rFonts w:hint="eastAsia" w:ascii="仿宋" w:hAnsi="仿宋" w:eastAsia="仿宋" w:cs="宋体"/>
          <w:sz w:val="28"/>
          <w:szCs w:val="28"/>
          <w:lang w:val="zh-CN"/>
        </w:rPr>
        <w:t xml:space="preserve">                </w:t>
      </w:r>
      <w:r/>
    </w:p>
    <w:p>
      <w:pPr>
        <w:ind w:right="700"/>
        <w:spacing w:line="480" w:lineRule="exact"/>
        <w:rPr>
          <w:rFonts w:ascii="仿宋" w:hAnsi="仿宋" w:eastAsia="仿宋" w:cs="宋体"/>
          <w:sz w:val="28"/>
          <w:szCs w:val="28"/>
          <w:lang w:val="zh-CN"/>
        </w:rPr>
      </w:pPr>
      <w:r>
        <w:rPr>
          <w:rFonts w:ascii="仿宋" w:hAnsi="仿宋" w:eastAsia="仿宋" w:cs="宋体"/>
          <w:sz w:val="28"/>
          <w:szCs w:val="28"/>
          <w:lang w:val="zh-CN"/>
        </w:rPr>
      </w:r>
      <w:r/>
    </w:p>
    <w:p>
      <w:pPr>
        <w:ind w:right="700"/>
        <w:spacing w:line="480" w:lineRule="exact"/>
        <w:rPr>
          <w:rFonts w:ascii="仿宋" w:hAnsi="仿宋" w:eastAsia="仿宋" w:cs="仿宋_GB2312"/>
          <w:sz w:val="28"/>
          <w:szCs w:val="28"/>
          <w:u w:val="single"/>
        </w:rPr>
      </w:pPr>
      <w:r>
        <w:rPr>
          <w:rFonts w:hint="eastAsia" w:ascii="仿宋" w:hAnsi="仿宋" w:eastAsia="仿宋" w:cs="仿宋_GB2312"/>
          <w:sz w:val="28"/>
          <w:szCs w:val="28"/>
          <w:lang w:val="zh-CN"/>
        </w:rPr>
        <w:t xml:space="preserve">供应商全称（加盖CA电子公章）：</w:t>
      </w:r>
      <w:r>
        <w:rPr>
          <w:rFonts w:hint="eastAsia" w:ascii="仿宋" w:hAnsi="仿宋" w:eastAsia="仿宋" w:cs="仿宋_GB2312"/>
          <w:sz w:val="28"/>
          <w:szCs w:val="28"/>
          <w:u w:val="single"/>
        </w:rPr>
        <w:t xml:space="preserve">                      </w:t>
      </w:r>
      <w:r/>
    </w:p>
    <w:p>
      <w:pPr>
        <w:ind w:right="700"/>
        <w:spacing w:line="480" w:lineRule="exact"/>
        <w:rPr>
          <w:rFonts w:ascii="仿宋" w:hAnsi="仿宋" w:eastAsia="仿宋" w:cs="仿宋_GB2312"/>
          <w:sz w:val="28"/>
          <w:szCs w:val="28"/>
          <w:lang w:val="zh-CN"/>
        </w:rPr>
      </w:pPr>
      <w:r>
        <w:rPr>
          <w:rFonts w:hint="eastAsia" w:ascii="仿宋" w:hAnsi="仿宋" w:eastAsia="仿宋" w:cs="仿宋_GB2312"/>
          <w:sz w:val="28"/>
          <w:szCs w:val="28"/>
          <w:lang w:val="zh-CN"/>
        </w:rPr>
        <w:t xml:space="preserve">法定代表人或法定代表人授权代表（签字或盖章）：</w:t>
      </w:r>
      <w:r>
        <w:rPr>
          <w:rFonts w:hint="eastAsia" w:ascii="仿宋" w:hAnsi="仿宋" w:eastAsia="仿宋" w:cs="仿宋_GB2312"/>
          <w:sz w:val="28"/>
          <w:szCs w:val="28"/>
          <w:u w:val="single"/>
        </w:rPr>
        <w:t xml:space="preserve">           </w:t>
      </w:r>
      <w:r/>
    </w:p>
    <w:p>
      <w:pPr>
        <w:ind w:right="420"/>
        <w:spacing w:line="480" w:lineRule="exact"/>
        <w:rPr>
          <w:rFonts w:ascii="仿宋" w:hAnsi="仿宋" w:eastAsia="仿宋" w:cs="仿宋_GB2312"/>
          <w:sz w:val="28"/>
          <w:szCs w:val="28"/>
          <w:u w:val="single"/>
          <w:lang w:val="zh-CN"/>
        </w:rPr>
      </w:pPr>
      <w:r>
        <w:rPr>
          <w:rFonts w:hint="eastAsia" w:ascii="仿宋" w:hAnsi="仿宋" w:eastAsia="仿宋" w:cs="仿宋_GB2312"/>
          <w:sz w:val="28"/>
          <w:szCs w:val="28"/>
          <w:lang w:val="zh-CN"/>
        </w:rPr>
        <w:t xml:space="preserve">供应商地址：</w:t>
      </w:r>
      <w:r>
        <w:rPr>
          <w:rFonts w:hint="eastAsia" w:ascii="仿宋" w:hAnsi="仿宋" w:eastAsia="仿宋" w:cs="仿宋_GB2312"/>
          <w:sz w:val="28"/>
          <w:szCs w:val="28"/>
          <w:u w:val="single"/>
          <w:lang w:val="zh-CN"/>
        </w:rPr>
        <w:t xml:space="preserve">                            </w:t>
      </w:r>
      <w:r/>
    </w:p>
    <w:p>
      <w:pPr>
        <w:ind w:right="420"/>
        <w:spacing w:line="480" w:lineRule="exact"/>
        <w:rPr>
          <w:rFonts w:ascii="仿宋" w:hAnsi="仿宋" w:eastAsia="仿宋" w:cs="仿宋_GB2312"/>
          <w:sz w:val="28"/>
          <w:szCs w:val="28"/>
          <w:u w:val="single"/>
          <w:lang w:val="zh-CN"/>
        </w:rPr>
      </w:pPr>
      <w:r>
        <w:rPr>
          <w:rFonts w:hint="eastAsia" w:ascii="仿宋" w:hAnsi="仿宋" w:eastAsia="仿宋" w:cs="仿宋_GB2312"/>
          <w:sz w:val="28"/>
          <w:szCs w:val="28"/>
          <w:lang w:val="zh-CN"/>
        </w:rPr>
        <w:t xml:space="preserve">供应商联系电话</w:t>
      </w:r>
      <w:r>
        <w:rPr>
          <w:rFonts w:hint="eastAsia" w:ascii="仿宋" w:hAnsi="仿宋" w:eastAsia="仿宋" w:cs="仿宋_GB2312"/>
          <w:sz w:val="28"/>
          <w:szCs w:val="28"/>
          <w:u w:val="single"/>
          <w:lang w:val="zh-CN"/>
        </w:rPr>
        <w:t xml:space="preserve">：                        </w:t>
      </w:r>
      <w:r/>
    </w:p>
    <w:p>
      <w:pPr>
        <w:spacing w:line="480" w:lineRule="exact"/>
        <w:rPr>
          <w:rFonts w:ascii="仿宋" w:hAnsi="仿宋" w:eastAsia="仿宋"/>
          <w:sz w:val="28"/>
          <w:szCs w:val="28"/>
        </w:rPr>
      </w:pPr>
      <w:r>
        <w:rPr>
          <w:rFonts w:hint="eastAsia" w:ascii="仿宋" w:hAnsi="仿宋" w:eastAsia="仿宋" w:cs="仿宋_GB2312"/>
          <w:sz w:val="28"/>
          <w:szCs w:val="28"/>
          <w:lang w:val="zh-CN"/>
        </w:rPr>
        <w:t xml:space="preserve">日期：</w:t>
      </w:r>
      <w:r/>
    </w:p>
    <w:p>
      <w:pPr>
        <w:jc w:val="center"/>
        <w:spacing w:line="560" w:lineRule="exact"/>
        <w:rPr>
          <w:rFonts w:ascii="仿宋" w:hAnsi="仿宋" w:eastAsia="仿宋"/>
          <w:b/>
          <w:sz w:val="44"/>
          <w:szCs w:val="44"/>
        </w:rPr>
      </w:pPr>
      <w:r>
        <w:rPr>
          <w:rFonts w:ascii="仿宋" w:hAnsi="仿宋" w:eastAsia="仿宋"/>
          <w:b/>
          <w:sz w:val="44"/>
          <w:szCs w:val="44"/>
        </w:rPr>
      </w:r>
      <w:r/>
    </w:p>
    <w:p>
      <w:pPr>
        <w:jc w:val="center"/>
        <w:spacing w:line="560" w:lineRule="exact"/>
        <w:rPr>
          <w:rFonts w:ascii="仿宋" w:hAnsi="仿宋" w:eastAsia="仿宋"/>
          <w:b/>
          <w:sz w:val="44"/>
          <w:szCs w:val="44"/>
        </w:rPr>
      </w:pPr>
      <w:r>
        <w:rPr>
          <w:rFonts w:ascii="仿宋" w:hAnsi="仿宋" w:eastAsia="仿宋"/>
          <w:b/>
          <w:sz w:val="44"/>
          <w:szCs w:val="44"/>
        </w:rPr>
      </w:r>
      <w:r/>
    </w:p>
    <w:p>
      <w:pPr>
        <w:pStyle w:val="737"/>
        <w:ind w:firstLine="0"/>
        <w:rPr>
          <w:rFonts w:ascii="仿宋" w:hAnsi="仿宋" w:eastAsia="仿宋"/>
        </w:rPr>
        <w:sectPr>
          <w:footnotePr/>
          <w:endnotePr/>
          <w:type w:val="nextPage"/>
          <w:pgSz w:w="11906" w:h="16838" w:orient="portrait"/>
          <w:pgMar w:top="1701" w:right="1474" w:bottom="1440" w:left="1474" w:header="851" w:footer="992" w:gutter="0"/>
          <w:cols w:num="1" w:sep="0" w:space="0" w:equalWidth="1"/>
          <w:docGrid w:linePitch="360"/>
        </w:sectPr>
      </w:pPr>
      <w:r>
        <w:rPr>
          <w:rFonts w:ascii="仿宋" w:hAnsi="仿宋" w:eastAsia="仿宋"/>
        </w:rPr>
      </w:r>
      <w:r/>
    </w:p>
    <w:p>
      <w:pPr>
        <w:jc w:val="center"/>
        <w:spacing w:line="520" w:lineRule="exact"/>
        <w:rPr>
          <w:rFonts w:ascii="仿宋" w:hAnsi="仿宋" w:eastAsia="仿宋" w:cs="黑体"/>
          <w:i/>
          <w:sz w:val="28"/>
          <w:szCs w:val="28"/>
          <w:u w:val="single"/>
        </w:rPr>
        <w:sectPr>
          <w:footnotePr/>
          <w:endnotePr/>
          <w:type w:val="nextPage"/>
          <w:pgSz w:w="11906" w:h="16838" w:orient="portrait"/>
          <w:pgMar w:top="1701" w:right="1474" w:bottom="1440" w:left="1474" w:header="851" w:footer="992" w:gutter="0"/>
          <w:cols w:num="1" w:sep="0" w:space="0" w:equalWidth="1"/>
          <w:docGrid w:linePitch="360"/>
        </w:sectPr>
      </w:pPr>
      <w:r>
        <w:rPr>
          <w:rFonts w:hint="eastAsia" w:ascii="仿宋" w:hAnsi="仿宋" w:eastAsia="仿宋" w:cs="黑体"/>
          <w:i/>
          <w:sz w:val="28"/>
          <w:szCs w:val="28"/>
          <w:u w:val="single"/>
        </w:rPr>
        <w:t xml:space="preserve">十九、“采购需求”部分要求提供或评分办法中涉及评审事项的证书、承诺、材料等材料</w:t>
      </w:r>
      <w:r/>
    </w:p>
    <w:p>
      <w:pPr>
        <w:jc w:val="center"/>
        <w:spacing w:line="520" w:lineRule="exact"/>
        <w:rPr>
          <w:rFonts w:ascii="仿宋" w:hAnsi="仿宋" w:eastAsia="仿宋" w:cs="黑体"/>
          <w:i/>
          <w:sz w:val="28"/>
          <w:szCs w:val="28"/>
          <w:u w:val="single"/>
        </w:rPr>
        <w:sectPr>
          <w:footnotePr/>
          <w:endnotePr/>
          <w:type w:val="nextPage"/>
          <w:pgSz w:w="11906" w:h="16838" w:orient="portrait"/>
          <w:pgMar w:top="1701" w:right="1474" w:bottom="1440" w:left="1474" w:header="851" w:footer="992" w:gutter="0"/>
          <w:cols w:num="1" w:sep="0" w:space="0" w:equalWidth="1"/>
          <w:docGrid w:linePitch="360"/>
        </w:sectPr>
      </w:pPr>
      <w:r>
        <w:rPr>
          <w:rFonts w:hint="eastAsia" w:ascii="仿宋" w:hAnsi="仿宋" w:eastAsia="仿宋" w:cs="黑体"/>
          <w:i/>
          <w:sz w:val="28"/>
          <w:szCs w:val="28"/>
          <w:u w:val="single"/>
        </w:rPr>
        <w:t xml:space="preserve">二十、征集文件要求或供应商认为需要提供的其他资料</w:t>
      </w:r>
      <w:r/>
    </w:p>
    <w:p>
      <w:pPr>
        <w:jc w:val="center"/>
        <w:spacing w:line="520" w:lineRule="exact"/>
        <w:rPr>
          <w:rFonts w:ascii="仿宋" w:hAnsi="仿宋" w:eastAsia="仿宋" w:cs="黑体"/>
          <w:iCs/>
          <w:sz w:val="32"/>
          <w:szCs w:val="32"/>
        </w:rPr>
      </w:pPr>
      <w:r>
        <w:rPr>
          <w:rFonts w:hint="eastAsia" w:ascii="仿宋" w:hAnsi="仿宋" w:eastAsia="仿宋" w:cs="黑体"/>
          <w:iCs/>
          <w:sz w:val="32"/>
          <w:szCs w:val="32"/>
        </w:rPr>
        <w:t xml:space="preserve">质疑函范本</w:t>
      </w:r>
      <w:r/>
    </w:p>
    <w:p>
      <w:pPr>
        <w:ind w:firstLine="560"/>
        <w:spacing w:line="520" w:lineRule="exact"/>
        <w:rPr>
          <w:rFonts w:ascii="仿宋" w:hAnsi="仿宋" w:eastAsia="仿宋" w:cs="黑体"/>
          <w:bCs/>
          <w:sz w:val="28"/>
          <w:szCs w:val="28"/>
        </w:rPr>
      </w:pPr>
      <w:r>
        <w:rPr>
          <w:rFonts w:hint="eastAsia" w:ascii="仿宋" w:hAnsi="仿宋" w:eastAsia="仿宋" w:cs="黑体"/>
          <w:bCs/>
          <w:sz w:val="28"/>
          <w:szCs w:val="28"/>
        </w:rPr>
        <w:t xml:space="preserve">一、质疑供应商基本信息</w:t>
      </w:r>
      <w:r/>
    </w:p>
    <w:p>
      <w:pPr>
        <w:ind w:firstLine="560"/>
        <w:spacing w:line="520" w:lineRule="exact"/>
        <w:rPr>
          <w:rFonts w:ascii="仿宋" w:hAnsi="仿宋" w:eastAsia="仿宋" w:cs="仿宋_GB2312"/>
          <w:sz w:val="28"/>
          <w:szCs w:val="28"/>
          <w:u w:val="single"/>
        </w:rPr>
      </w:pPr>
      <w:r>
        <w:rPr>
          <w:rFonts w:hint="eastAsia" w:ascii="仿宋" w:hAnsi="仿宋" w:eastAsia="仿宋" w:cs="仿宋_GB2312"/>
          <w:sz w:val="28"/>
          <w:szCs w:val="28"/>
        </w:rPr>
        <w:t xml:space="preserve">质疑供应商：</w:t>
      </w:r>
      <w:r>
        <w:rPr>
          <w:rFonts w:hint="eastAsia" w:ascii="仿宋" w:hAnsi="仿宋" w:eastAsia="仿宋" w:cs="仿宋_GB2312"/>
          <w:sz w:val="28"/>
          <w:szCs w:val="28"/>
          <w:u w:val="single"/>
        </w:rPr>
        <w:t xml:space="preserve">                                                              </w:t>
      </w:r>
      <w:r/>
    </w:p>
    <w:p>
      <w:pPr>
        <w:ind w:firstLine="560"/>
        <w:spacing w:line="520" w:lineRule="exact"/>
        <w:rPr>
          <w:rFonts w:ascii="仿宋" w:hAnsi="仿宋" w:eastAsia="仿宋" w:cs="仿宋_GB2312"/>
          <w:sz w:val="28"/>
          <w:szCs w:val="28"/>
        </w:rPr>
      </w:pPr>
      <w:r>
        <w:rPr>
          <w:rFonts w:hint="eastAsia" w:ascii="仿宋" w:hAnsi="仿宋" w:eastAsia="仿宋" w:cs="仿宋_GB2312"/>
          <w:sz w:val="28"/>
          <w:szCs w:val="28"/>
        </w:rPr>
        <w:t xml:space="preserve">地址：</w:t>
      </w:r>
      <w:r>
        <w:rPr>
          <w:rFonts w:hint="eastAsia" w:ascii="仿宋" w:hAnsi="仿宋" w:eastAsia="仿宋" w:cs="仿宋_GB2312"/>
          <w:sz w:val="28"/>
          <w:szCs w:val="28"/>
          <w:u w:val="single"/>
        </w:rPr>
        <w:t xml:space="preserve">                             </w:t>
      </w:r>
      <w:r>
        <w:rPr>
          <w:rFonts w:hint="eastAsia" w:ascii="仿宋" w:hAnsi="仿宋" w:eastAsia="仿宋" w:cs="仿宋_GB2312"/>
          <w:sz w:val="28"/>
          <w:szCs w:val="28"/>
        </w:rPr>
        <w:t xml:space="preserve">邮编：</w:t>
      </w:r>
      <w:r>
        <w:rPr>
          <w:rFonts w:hint="eastAsia" w:ascii="仿宋" w:hAnsi="仿宋" w:eastAsia="仿宋" w:cs="仿宋_GB2312"/>
          <w:sz w:val="28"/>
          <w:szCs w:val="28"/>
          <w:u w:val="single"/>
        </w:rPr>
        <w:t xml:space="preserve">                                    </w:t>
      </w:r>
      <w:r/>
    </w:p>
    <w:p>
      <w:pPr>
        <w:ind w:firstLine="560"/>
        <w:spacing w:line="520" w:lineRule="exact"/>
        <w:rPr>
          <w:rFonts w:ascii="仿宋" w:hAnsi="仿宋" w:eastAsia="仿宋" w:cs="仿宋_GB2312"/>
          <w:sz w:val="28"/>
          <w:szCs w:val="28"/>
        </w:rPr>
      </w:pPr>
      <w:r>
        <w:rPr>
          <w:rFonts w:hint="eastAsia" w:ascii="仿宋" w:hAnsi="仿宋" w:eastAsia="仿宋" w:cs="仿宋_GB2312"/>
          <w:sz w:val="28"/>
          <w:szCs w:val="28"/>
        </w:rPr>
        <w:t xml:space="preserve">联系人：</w:t>
      </w:r>
      <w:r>
        <w:rPr>
          <w:rFonts w:hint="eastAsia" w:ascii="仿宋" w:hAnsi="仿宋" w:eastAsia="仿宋" w:cs="仿宋_GB2312"/>
          <w:sz w:val="28"/>
          <w:szCs w:val="28"/>
          <w:u w:val="single"/>
        </w:rPr>
        <w:t xml:space="preserve">                      </w:t>
      </w:r>
      <w:r>
        <w:rPr>
          <w:rFonts w:hint="eastAsia" w:ascii="仿宋" w:hAnsi="仿宋" w:eastAsia="仿宋" w:cs="仿宋_GB2312"/>
          <w:sz w:val="28"/>
          <w:szCs w:val="28"/>
        </w:rPr>
        <w:t xml:space="preserve">联系电话：</w:t>
      </w:r>
      <w:r>
        <w:rPr>
          <w:rFonts w:hint="eastAsia" w:ascii="仿宋" w:hAnsi="仿宋" w:eastAsia="仿宋" w:cs="仿宋_GB2312"/>
          <w:sz w:val="28"/>
          <w:szCs w:val="28"/>
          <w:u w:val="single"/>
        </w:rPr>
        <w:t xml:space="preserve">                                       </w:t>
      </w:r>
      <w:r/>
    </w:p>
    <w:p>
      <w:pPr>
        <w:ind w:firstLine="560"/>
        <w:spacing w:line="520" w:lineRule="exact"/>
        <w:rPr>
          <w:rFonts w:ascii="仿宋" w:hAnsi="仿宋" w:eastAsia="仿宋" w:cs="仿宋_GB2312"/>
          <w:sz w:val="28"/>
          <w:szCs w:val="28"/>
          <w:u w:val="single"/>
        </w:rPr>
      </w:pPr>
      <w:r>
        <w:rPr>
          <w:rFonts w:hint="eastAsia" w:ascii="仿宋" w:hAnsi="仿宋" w:eastAsia="仿宋" w:cs="仿宋_GB2312"/>
          <w:sz w:val="28"/>
          <w:szCs w:val="28"/>
        </w:rPr>
        <w:t xml:space="preserve">授权代表：</w:t>
      </w:r>
      <w:r>
        <w:rPr>
          <w:rFonts w:hint="eastAsia" w:ascii="仿宋" w:hAnsi="仿宋" w:eastAsia="仿宋" w:cs="仿宋_GB2312"/>
          <w:sz w:val="28"/>
          <w:szCs w:val="28"/>
          <w:u w:val="single"/>
        </w:rPr>
        <w:t xml:space="preserve">                                                                 </w:t>
      </w:r>
      <w:r/>
    </w:p>
    <w:p>
      <w:pPr>
        <w:ind w:firstLine="560"/>
        <w:spacing w:line="520" w:lineRule="exact"/>
        <w:rPr>
          <w:rFonts w:ascii="仿宋" w:hAnsi="仿宋" w:eastAsia="仿宋" w:cs="仿宋_GB2312"/>
          <w:sz w:val="28"/>
          <w:szCs w:val="28"/>
        </w:rPr>
      </w:pPr>
      <w:r>
        <w:rPr>
          <w:rFonts w:hint="eastAsia" w:ascii="仿宋" w:hAnsi="仿宋" w:eastAsia="仿宋" w:cs="仿宋_GB2312"/>
          <w:sz w:val="28"/>
          <w:szCs w:val="28"/>
        </w:rPr>
        <w:t xml:space="preserve">联系电话：</w:t>
      </w:r>
      <w:r>
        <w:rPr>
          <w:rFonts w:hint="eastAsia" w:ascii="仿宋" w:hAnsi="仿宋" w:eastAsia="仿宋" w:cs="仿宋_GB2312"/>
          <w:sz w:val="28"/>
          <w:szCs w:val="28"/>
          <w:u w:val="single"/>
        </w:rPr>
        <w:t xml:space="preserve">                                                                </w:t>
      </w:r>
      <w:r/>
    </w:p>
    <w:p>
      <w:pPr>
        <w:ind w:firstLine="560"/>
        <w:spacing w:line="520" w:lineRule="exact"/>
        <w:rPr>
          <w:rFonts w:ascii="仿宋" w:hAnsi="仿宋" w:eastAsia="仿宋" w:cs="仿宋_GB2312"/>
          <w:sz w:val="28"/>
          <w:szCs w:val="28"/>
        </w:rPr>
      </w:pPr>
      <w:r>
        <w:rPr>
          <w:rFonts w:hint="eastAsia" w:ascii="仿宋" w:hAnsi="仿宋" w:eastAsia="仿宋" w:cs="仿宋_GB2312"/>
          <w:sz w:val="28"/>
          <w:szCs w:val="28"/>
        </w:rPr>
        <w:t xml:space="preserve">地址： </w:t>
      </w:r>
      <w:r>
        <w:rPr>
          <w:rFonts w:hint="eastAsia" w:ascii="仿宋" w:hAnsi="仿宋" w:eastAsia="仿宋" w:cs="仿宋_GB2312"/>
          <w:sz w:val="28"/>
          <w:szCs w:val="28"/>
          <w:u w:val="single"/>
        </w:rPr>
        <w:t xml:space="preserve">                        </w:t>
      </w:r>
      <w:r>
        <w:rPr>
          <w:rFonts w:hint="eastAsia" w:ascii="仿宋" w:hAnsi="仿宋" w:eastAsia="仿宋" w:cs="仿宋_GB2312"/>
          <w:sz w:val="28"/>
          <w:szCs w:val="28"/>
        </w:rPr>
        <w:t xml:space="preserve">邮编：</w:t>
      </w:r>
      <w:r>
        <w:rPr>
          <w:rFonts w:hint="eastAsia" w:ascii="仿宋" w:hAnsi="仿宋" w:eastAsia="仿宋" w:cs="仿宋_GB2312"/>
          <w:sz w:val="28"/>
          <w:szCs w:val="28"/>
          <w:u w:val="single"/>
        </w:rPr>
        <w:t xml:space="preserve">                                     </w:t>
      </w:r>
      <w:r/>
    </w:p>
    <w:p>
      <w:pPr>
        <w:ind w:firstLine="560"/>
        <w:spacing w:line="520" w:lineRule="exact"/>
        <w:rPr>
          <w:rFonts w:ascii="仿宋" w:hAnsi="仿宋" w:eastAsia="仿宋" w:cs="黑体"/>
          <w:bCs/>
          <w:sz w:val="28"/>
          <w:szCs w:val="28"/>
        </w:rPr>
      </w:pPr>
      <w:r>
        <w:rPr>
          <w:rFonts w:hint="eastAsia" w:ascii="仿宋" w:hAnsi="仿宋" w:eastAsia="仿宋" w:cs="黑体"/>
          <w:bCs/>
          <w:sz w:val="28"/>
          <w:szCs w:val="28"/>
        </w:rPr>
        <w:t xml:space="preserve">二、质疑项目基本情况</w:t>
      </w:r>
      <w:r/>
    </w:p>
    <w:p>
      <w:pPr>
        <w:ind w:firstLine="560"/>
        <w:spacing w:line="520" w:lineRule="exact"/>
        <w:rPr>
          <w:rFonts w:ascii="仿宋" w:hAnsi="仿宋" w:eastAsia="仿宋" w:cs="仿宋_GB2312"/>
          <w:sz w:val="28"/>
          <w:szCs w:val="28"/>
        </w:rPr>
      </w:pPr>
      <w:r>
        <w:rPr>
          <w:rFonts w:hint="eastAsia" w:ascii="仿宋" w:hAnsi="仿宋" w:eastAsia="仿宋" w:cs="仿宋_GB2312"/>
          <w:sz w:val="28"/>
          <w:szCs w:val="28"/>
        </w:rPr>
        <w:t xml:space="preserve">质疑项目的名称：</w:t>
      </w:r>
      <w:r>
        <w:rPr>
          <w:rFonts w:hint="eastAsia" w:ascii="仿宋" w:hAnsi="仿宋" w:eastAsia="仿宋" w:cs="仿宋_GB2312"/>
          <w:sz w:val="28"/>
          <w:szCs w:val="28"/>
          <w:u w:val="single"/>
        </w:rPr>
        <w:t xml:space="preserve">                                                          </w:t>
      </w:r>
      <w:r/>
    </w:p>
    <w:p>
      <w:pPr>
        <w:ind w:firstLine="560"/>
        <w:spacing w:line="520" w:lineRule="exact"/>
        <w:rPr>
          <w:rFonts w:ascii="仿宋" w:hAnsi="仿宋" w:eastAsia="仿宋" w:cs="仿宋_GB2312"/>
          <w:sz w:val="28"/>
          <w:szCs w:val="28"/>
        </w:rPr>
      </w:pPr>
      <w:r>
        <w:rPr>
          <w:rFonts w:hint="eastAsia" w:ascii="仿宋" w:hAnsi="仿宋" w:eastAsia="仿宋" w:cs="仿宋_GB2312"/>
          <w:sz w:val="28"/>
          <w:szCs w:val="28"/>
        </w:rPr>
        <w:t xml:space="preserve">质疑项目的编号：</w:t>
      </w:r>
      <w:r>
        <w:rPr>
          <w:rFonts w:hint="eastAsia" w:ascii="仿宋" w:hAnsi="仿宋" w:eastAsia="仿宋" w:cs="仿宋_GB2312"/>
          <w:sz w:val="28"/>
          <w:szCs w:val="28"/>
          <w:u w:val="single"/>
        </w:rPr>
        <w:t xml:space="preserve">                         </w:t>
      </w:r>
      <w:r>
        <w:rPr>
          <w:rFonts w:hint="eastAsia" w:ascii="仿宋" w:hAnsi="仿宋" w:eastAsia="仿宋" w:cs="仿宋_GB2312"/>
          <w:sz w:val="28"/>
          <w:szCs w:val="28"/>
        </w:rPr>
        <w:t xml:space="preserve">包号：</w:t>
      </w:r>
      <w:r>
        <w:rPr>
          <w:rFonts w:hint="eastAsia" w:ascii="仿宋" w:hAnsi="仿宋" w:eastAsia="仿宋" w:cs="仿宋_GB2312"/>
          <w:sz w:val="28"/>
          <w:szCs w:val="28"/>
          <w:u w:val="single"/>
        </w:rPr>
        <w:t xml:space="preserve">                           </w:t>
      </w:r>
      <w:r/>
    </w:p>
    <w:p>
      <w:pPr>
        <w:ind w:firstLine="560"/>
        <w:spacing w:line="520" w:lineRule="exact"/>
        <w:rPr>
          <w:rFonts w:ascii="仿宋" w:hAnsi="仿宋" w:eastAsia="仿宋" w:cs="仿宋_GB2312"/>
          <w:sz w:val="28"/>
          <w:szCs w:val="28"/>
          <w:u w:val="single"/>
        </w:rPr>
      </w:pPr>
      <w:r>
        <w:rPr>
          <w:rFonts w:hint="eastAsia" w:ascii="仿宋" w:hAnsi="仿宋" w:eastAsia="仿宋" w:cs="仿宋_GB2312"/>
          <w:sz w:val="28"/>
          <w:szCs w:val="28"/>
        </w:rPr>
        <w:t xml:space="preserve">采购人名称：</w:t>
      </w:r>
      <w:r>
        <w:rPr>
          <w:rFonts w:hint="eastAsia" w:ascii="仿宋" w:hAnsi="仿宋" w:eastAsia="仿宋" w:cs="仿宋_GB2312"/>
          <w:sz w:val="28"/>
          <w:szCs w:val="28"/>
          <w:u w:val="single"/>
        </w:rPr>
        <w:t xml:space="preserve">                                                              </w:t>
      </w:r>
      <w:r/>
    </w:p>
    <w:p>
      <w:pPr>
        <w:ind w:firstLine="560"/>
        <w:spacing w:line="520" w:lineRule="exact"/>
        <w:rPr>
          <w:rFonts w:ascii="仿宋" w:hAnsi="仿宋" w:eastAsia="仿宋" w:cs="仿宋_GB2312"/>
          <w:sz w:val="28"/>
          <w:szCs w:val="28"/>
        </w:rPr>
      </w:pPr>
      <w:r>
        <w:rPr>
          <w:rFonts w:hint="eastAsia" w:ascii="仿宋" w:hAnsi="仿宋" w:eastAsia="仿宋" w:cs="仿宋_GB2312"/>
          <w:sz w:val="28"/>
          <w:szCs w:val="28"/>
        </w:rPr>
        <w:t xml:space="preserve">采购文件获取日期：</w:t>
      </w:r>
      <w:r>
        <w:rPr>
          <w:rFonts w:hint="eastAsia" w:ascii="仿宋" w:hAnsi="仿宋" w:eastAsia="仿宋" w:cs="仿宋_GB2312"/>
          <w:sz w:val="28"/>
          <w:szCs w:val="28"/>
          <w:u w:val="single"/>
        </w:rPr>
        <w:t xml:space="preserve">                                                        </w:t>
      </w:r>
      <w:r/>
    </w:p>
    <w:p>
      <w:pPr>
        <w:ind w:firstLine="560"/>
        <w:spacing w:line="520" w:lineRule="exact"/>
        <w:rPr>
          <w:rFonts w:ascii="仿宋" w:hAnsi="仿宋" w:eastAsia="仿宋" w:cs="黑体"/>
          <w:bCs/>
          <w:sz w:val="28"/>
          <w:szCs w:val="28"/>
        </w:rPr>
      </w:pPr>
      <w:r>
        <w:rPr>
          <w:rFonts w:hint="eastAsia" w:ascii="仿宋" w:hAnsi="仿宋" w:eastAsia="仿宋" w:cs="黑体"/>
          <w:bCs/>
          <w:sz w:val="28"/>
          <w:szCs w:val="28"/>
        </w:rPr>
        <w:t xml:space="preserve">三、质疑事项具体内容</w:t>
      </w:r>
      <w:r/>
    </w:p>
    <w:p>
      <w:pPr>
        <w:ind w:firstLine="560"/>
        <w:spacing w:line="520" w:lineRule="exact"/>
        <w:rPr>
          <w:rFonts w:ascii="仿宋" w:hAnsi="仿宋" w:eastAsia="仿宋" w:cs="仿宋_GB2312"/>
          <w:sz w:val="28"/>
          <w:szCs w:val="28"/>
          <w:u w:val="single"/>
        </w:rPr>
      </w:pPr>
      <w:r>
        <w:rPr>
          <w:rFonts w:hint="eastAsia" w:ascii="仿宋" w:hAnsi="仿宋" w:eastAsia="仿宋" w:cs="仿宋_GB2312"/>
          <w:sz w:val="28"/>
          <w:szCs w:val="28"/>
        </w:rPr>
        <w:t xml:space="preserve">质疑事项1：</w:t>
      </w:r>
      <w:r>
        <w:rPr>
          <w:rFonts w:hint="eastAsia" w:ascii="仿宋" w:hAnsi="仿宋" w:eastAsia="仿宋" w:cs="仿宋_GB2312"/>
          <w:sz w:val="28"/>
          <w:szCs w:val="28"/>
          <w:u w:val="single"/>
        </w:rPr>
        <w:t xml:space="preserve">                                                              </w:t>
      </w:r>
      <w:r/>
    </w:p>
    <w:p>
      <w:pPr>
        <w:ind w:firstLine="560"/>
        <w:spacing w:line="520" w:lineRule="exact"/>
        <w:rPr>
          <w:rFonts w:ascii="仿宋" w:hAnsi="仿宋" w:eastAsia="仿宋" w:cs="仿宋_GB2312"/>
          <w:sz w:val="28"/>
          <w:szCs w:val="28"/>
          <w:u w:val="single"/>
        </w:rPr>
      </w:pPr>
      <w:r>
        <w:rPr>
          <w:rFonts w:hint="eastAsia" w:ascii="仿宋" w:hAnsi="仿宋" w:eastAsia="仿宋" w:cs="仿宋_GB2312"/>
          <w:sz w:val="28"/>
          <w:szCs w:val="28"/>
        </w:rPr>
        <w:t xml:space="preserve">事实依据：</w:t>
      </w:r>
      <w:r>
        <w:rPr>
          <w:rFonts w:hint="eastAsia" w:ascii="仿宋" w:hAnsi="仿宋" w:eastAsia="仿宋" w:cs="仿宋_GB2312"/>
          <w:sz w:val="28"/>
          <w:szCs w:val="28"/>
          <w:u w:val="single"/>
        </w:rPr>
        <w:t xml:space="preserve">                                                                </w:t>
      </w:r>
      <w:r/>
    </w:p>
    <w:p>
      <w:pPr>
        <w:ind w:firstLine="560"/>
        <w:spacing w:line="520" w:lineRule="exact"/>
        <w:rPr>
          <w:rFonts w:ascii="仿宋" w:hAnsi="仿宋" w:eastAsia="仿宋" w:cs="仿宋_GB2312"/>
          <w:sz w:val="28"/>
          <w:szCs w:val="28"/>
        </w:rPr>
      </w:pPr>
      <w:r>
        <w:rPr>
          <w:rFonts w:hint="eastAsia" w:ascii="仿宋" w:hAnsi="仿宋" w:eastAsia="仿宋" w:cs="仿宋_GB2312"/>
          <w:sz w:val="28"/>
          <w:szCs w:val="28"/>
          <w:u w:val="single"/>
        </w:rPr>
        <w:t xml:space="preserve">                                                                           </w:t>
      </w:r>
      <w:r/>
    </w:p>
    <w:p>
      <w:pPr>
        <w:ind w:firstLine="560"/>
        <w:spacing w:line="520" w:lineRule="exact"/>
        <w:rPr>
          <w:rFonts w:ascii="仿宋" w:hAnsi="仿宋" w:eastAsia="仿宋" w:cs="仿宋_GB2312"/>
          <w:sz w:val="28"/>
          <w:szCs w:val="28"/>
          <w:u w:val="single"/>
        </w:rPr>
      </w:pPr>
      <w:r>
        <w:rPr>
          <w:rFonts w:hint="eastAsia" w:ascii="仿宋" w:hAnsi="仿宋" w:eastAsia="仿宋" w:cs="仿宋_GB2312"/>
          <w:sz w:val="28"/>
          <w:szCs w:val="28"/>
        </w:rPr>
        <w:t xml:space="preserve">法律依据：</w:t>
      </w:r>
      <w:r>
        <w:rPr>
          <w:rFonts w:hint="eastAsia" w:ascii="仿宋" w:hAnsi="仿宋" w:eastAsia="仿宋" w:cs="仿宋_GB2312"/>
          <w:sz w:val="28"/>
          <w:szCs w:val="28"/>
          <w:u w:val="single"/>
        </w:rPr>
        <w:t xml:space="preserve">                                                                 </w:t>
      </w:r>
      <w:r/>
    </w:p>
    <w:p>
      <w:pPr>
        <w:ind w:firstLine="560"/>
        <w:spacing w:line="520" w:lineRule="exact"/>
        <w:rPr>
          <w:rFonts w:ascii="仿宋" w:hAnsi="仿宋" w:eastAsia="仿宋" w:cs="仿宋_GB2312"/>
          <w:sz w:val="28"/>
          <w:szCs w:val="28"/>
          <w:u w:val="single"/>
        </w:rPr>
      </w:pPr>
      <w:r>
        <w:rPr>
          <w:rFonts w:hint="eastAsia" w:ascii="仿宋" w:hAnsi="仿宋" w:eastAsia="仿宋" w:cs="仿宋_GB2312"/>
          <w:sz w:val="28"/>
          <w:szCs w:val="28"/>
          <w:u w:val="single"/>
        </w:rPr>
        <w:t xml:space="preserve">                                                                           </w:t>
      </w:r>
      <w:r/>
    </w:p>
    <w:p>
      <w:pPr>
        <w:ind w:firstLine="560"/>
        <w:spacing w:line="520" w:lineRule="exact"/>
        <w:rPr>
          <w:rFonts w:ascii="仿宋" w:hAnsi="仿宋" w:eastAsia="仿宋" w:cs="仿宋_GB2312"/>
          <w:sz w:val="28"/>
          <w:szCs w:val="28"/>
          <w:u w:val="single"/>
        </w:rPr>
      </w:pPr>
      <w:r>
        <w:rPr>
          <w:rFonts w:hint="eastAsia" w:ascii="仿宋" w:hAnsi="仿宋" w:eastAsia="仿宋" w:cs="仿宋_GB2312"/>
          <w:sz w:val="28"/>
          <w:szCs w:val="28"/>
        </w:rPr>
        <w:t xml:space="preserve">质疑事项2</w:t>
      </w:r>
      <w:r/>
    </w:p>
    <w:p>
      <w:pPr>
        <w:ind w:firstLine="560"/>
        <w:spacing w:line="520" w:lineRule="exact"/>
        <w:rPr>
          <w:rFonts w:ascii="仿宋" w:hAnsi="仿宋" w:eastAsia="仿宋" w:cs="仿宋_GB2312"/>
          <w:sz w:val="28"/>
          <w:szCs w:val="28"/>
        </w:rPr>
      </w:pPr>
      <w:r>
        <w:rPr>
          <w:rFonts w:hint="eastAsia" w:ascii="仿宋" w:hAnsi="仿宋" w:eastAsia="仿宋" w:cs="仿宋_GB2312"/>
          <w:sz w:val="28"/>
          <w:szCs w:val="28"/>
        </w:rPr>
        <w:t xml:space="preserve">……</w:t>
      </w:r>
      <w:r/>
    </w:p>
    <w:p>
      <w:pPr>
        <w:ind w:firstLine="560"/>
        <w:spacing w:line="520" w:lineRule="exact"/>
        <w:rPr>
          <w:rFonts w:ascii="仿宋" w:hAnsi="仿宋" w:eastAsia="仿宋" w:cs="黑体"/>
          <w:bCs/>
          <w:sz w:val="28"/>
          <w:szCs w:val="28"/>
        </w:rPr>
      </w:pPr>
      <w:r>
        <w:rPr>
          <w:rFonts w:hint="eastAsia" w:ascii="仿宋" w:hAnsi="仿宋" w:eastAsia="仿宋" w:cs="黑体"/>
          <w:bCs/>
          <w:sz w:val="28"/>
          <w:szCs w:val="28"/>
        </w:rPr>
        <w:t xml:space="preserve">四、与质疑事项相关的质疑请求</w:t>
      </w:r>
      <w:r/>
    </w:p>
    <w:p>
      <w:pPr>
        <w:ind w:firstLine="560"/>
        <w:spacing w:line="520" w:lineRule="exact"/>
        <w:rPr>
          <w:rFonts w:ascii="仿宋" w:hAnsi="仿宋" w:eastAsia="仿宋" w:cs="仿宋_GB2312"/>
          <w:sz w:val="28"/>
          <w:szCs w:val="28"/>
          <w:u w:val="single"/>
        </w:rPr>
      </w:pPr>
      <w:r>
        <w:rPr>
          <w:rFonts w:hint="eastAsia" w:ascii="仿宋" w:hAnsi="仿宋" w:eastAsia="仿宋" w:cs="仿宋_GB2312"/>
          <w:sz w:val="28"/>
          <w:szCs w:val="28"/>
        </w:rPr>
        <w:t xml:space="preserve">请求：</w:t>
      </w:r>
      <w:r>
        <w:rPr>
          <w:rFonts w:hint="eastAsia" w:ascii="仿宋" w:hAnsi="仿宋" w:eastAsia="仿宋" w:cs="仿宋_GB2312"/>
          <w:sz w:val="28"/>
          <w:szCs w:val="28"/>
          <w:u w:val="single"/>
        </w:rPr>
        <w:t xml:space="preserve">                                                                     </w:t>
      </w:r>
      <w:r/>
    </w:p>
    <w:p>
      <w:pPr>
        <w:ind w:firstLine="560"/>
        <w:spacing w:line="520" w:lineRule="exact"/>
        <w:rPr>
          <w:rFonts w:ascii="仿宋" w:hAnsi="仿宋" w:eastAsia="仿宋" w:cs="仿宋_GB2312"/>
          <w:sz w:val="28"/>
          <w:szCs w:val="28"/>
        </w:rPr>
      </w:pPr>
      <w:r>
        <w:rPr>
          <w:rFonts w:hint="eastAsia" w:ascii="仿宋" w:hAnsi="仿宋" w:eastAsia="仿宋" w:cs="仿宋_GB2312"/>
          <w:sz w:val="28"/>
          <w:szCs w:val="28"/>
        </w:rPr>
        <w:t xml:space="preserve">签字(签章)：                   公章：                      </w:t>
      </w:r>
      <w:r/>
    </w:p>
    <w:p>
      <w:pPr>
        <w:ind w:firstLine="560"/>
        <w:spacing w:line="520" w:lineRule="exact"/>
        <w:rPr>
          <w:rFonts w:ascii="仿宋" w:hAnsi="仿宋" w:eastAsia="仿宋" w:cs="仿宋_GB2312"/>
          <w:sz w:val="28"/>
          <w:szCs w:val="28"/>
        </w:rPr>
      </w:pPr>
      <w:r>
        <w:rPr>
          <w:rFonts w:hint="eastAsia" w:ascii="仿宋" w:hAnsi="仿宋" w:eastAsia="仿宋" w:cs="仿宋_GB2312"/>
          <w:sz w:val="28"/>
          <w:szCs w:val="28"/>
        </w:rPr>
        <w:t xml:space="preserve">日期：    </w:t>
      </w:r>
      <w:r/>
    </w:p>
    <w:p>
      <w:pPr>
        <w:ind w:firstLine="562"/>
        <w:spacing w:line="520" w:lineRule="exact"/>
        <w:rPr>
          <w:rFonts w:ascii="仿宋" w:hAnsi="仿宋" w:eastAsia="仿宋" w:cs="仿宋_GB2312"/>
          <w:b/>
          <w:sz w:val="28"/>
          <w:szCs w:val="28"/>
        </w:rPr>
      </w:pPr>
      <w:r>
        <w:rPr>
          <w:rFonts w:ascii="仿宋" w:hAnsi="仿宋" w:eastAsia="仿宋" w:cs="仿宋_GB2312"/>
          <w:b/>
          <w:sz w:val="28"/>
          <w:szCs w:val="28"/>
        </w:rPr>
      </w:r>
      <w:r/>
    </w:p>
    <w:p>
      <w:pPr>
        <w:ind w:firstLine="562"/>
        <w:spacing w:line="520" w:lineRule="exact"/>
        <w:rPr>
          <w:rFonts w:ascii="仿宋" w:hAnsi="仿宋" w:eastAsia="仿宋" w:cs="仿宋_GB2312"/>
          <w:b/>
          <w:sz w:val="28"/>
          <w:szCs w:val="28"/>
        </w:rPr>
      </w:pPr>
      <w:r>
        <w:rPr>
          <w:rFonts w:hint="eastAsia" w:ascii="仿宋" w:hAnsi="仿宋" w:eastAsia="仿宋" w:cs="仿宋_GB2312"/>
          <w:b/>
          <w:sz w:val="28"/>
          <w:szCs w:val="28"/>
        </w:rPr>
        <w:t xml:space="preserve">质疑函制作说明：</w:t>
      </w:r>
      <w:r/>
    </w:p>
    <w:p>
      <w:pPr>
        <w:ind w:firstLine="560"/>
        <w:jc w:val="left"/>
        <w:spacing w:line="520" w:lineRule="exact"/>
        <w:widowControl/>
        <w:rPr>
          <w:rFonts w:ascii="仿宋" w:hAnsi="仿宋" w:eastAsia="仿宋" w:cs="仿宋_GB2312"/>
          <w:sz w:val="28"/>
          <w:szCs w:val="28"/>
        </w:rPr>
      </w:pPr>
      <w:r>
        <w:rPr>
          <w:rFonts w:hint="eastAsia" w:ascii="仿宋" w:hAnsi="仿宋" w:eastAsia="仿宋" w:cs="仿宋_GB2312"/>
          <w:sz w:val="28"/>
          <w:szCs w:val="28"/>
        </w:rPr>
        <w:t xml:space="preserve">1.供应商提出质疑时，应提交质疑函和必要的证明材料。</w:t>
      </w:r>
      <w:r/>
    </w:p>
    <w:p>
      <w:pPr>
        <w:ind w:firstLine="560"/>
        <w:jc w:val="left"/>
        <w:spacing w:line="520" w:lineRule="exact"/>
        <w:widowControl/>
        <w:rPr>
          <w:rFonts w:ascii="仿宋" w:hAnsi="仿宋" w:eastAsia="仿宋" w:cs="仿宋_GB2312"/>
          <w:sz w:val="28"/>
          <w:szCs w:val="28"/>
        </w:rPr>
      </w:pPr>
      <w:r>
        <w:rPr>
          <w:rFonts w:hint="eastAsia" w:ascii="仿宋" w:hAnsi="仿宋" w:eastAsia="仿宋" w:cs="仿宋_GB2312"/>
          <w:sz w:val="28"/>
          <w:szCs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jc w:val="left"/>
        <w:spacing w:line="520" w:lineRule="exact"/>
        <w:widowControl/>
        <w:rPr>
          <w:rFonts w:ascii="仿宋" w:hAnsi="仿宋" w:eastAsia="仿宋" w:cs="仿宋_GB2312"/>
          <w:sz w:val="28"/>
          <w:szCs w:val="28"/>
        </w:rPr>
      </w:pPr>
      <w:r>
        <w:rPr>
          <w:rFonts w:hint="eastAsia" w:ascii="仿宋" w:hAnsi="仿宋" w:eastAsia="仿宋" w:cs="仿宋_GB2312"/>
          <w:sz w:val="28"/>
          <w:szCs w:val="28"/>
        </w:rPr>
        <w:t xml:space="preserve">3.质疑供应商若对项目的某一分包进行质疑，质疑函中应列明具体分包号。</w:t>
      </w:r>
      <w:r/>
    </w:p>
    <w:p>
      <w:pPr>
        <w:ind w:firstLine="560"/>
        <w:jc w:val="left"/>
        <w:spacing w:line="520" w:lineRule="exact"/>
        <w:widowControl/>
        <w:rPr>
          <w:rFonts w:ascii="仿宋" w:hAnsi="仿宋" w:eastAsia="仿宋" w:cs="仿宋_GB2312"/>
          <w:sz w:val="28"/>
          <w:szCs w:val="28"/>
        </w:rPr>
      </w:pPr>
      <w:r>
        <w:rPr>
          <w:rFonts w:hint="eastAsia" w:ascii="仿宋" w:hAnsi="仿宋" w:eastAsia="仿宋" w:cs="仿宋_GB2312"/>
          <w:sz w:val="28"/>
          <w:szCs w:val="28"/>
        </w:rPr>
        <w:t xml:space="preserve">4.质疑函的质疑事项应具体、明确，并有必要的事实依据和法律依据。</w:t>
      </w:r>
      <w:r/>
    </w:p>
    <w:p>
      <w:pPr>
        <w:ind w:firstLine="560"/>
        <w:jc w:val="left"/>
        <w:spacing w:line="520" w:lineRule="exact"/>
        <w:widowControl/>
        <w:rPr>
          <w:rFonts w:ascii="仿宋" w:hAnsi="仿宋" w:eastAsia="仿宋" w:cs="仿宋_GB2312"/>
          <w:sz w:val="28"/>
          <w:szCs w:val="28"/>
        </w:rPr>
      </w:pPr>
      <w:r>
        <w:rPr>
          <w:rFonts w:hint="eastAsia" w:ascii="仿宋" w:hAnsi="仿宋" w:eastAsia="仿宋" w:cs="仿宋_GB2312"/>
          <w:sz w:val="28"/>
          <w:szCs w:val="28"/>
        </w:rPr>
        <w:t xml:space="preserve">5.质疑函的质疑请求应与质疑事项相关。</w:t>
      </w:r>
      <w:r/>
    </w:p>
    <w:p>
      <w:pPr>
        <w:ind w:firstLine="560"/>
        <w:jc w:val="left"/>
        <w:spacing w:line="520" w:lineRule="exact"/>
        <w:widowControl/>
        <w:rPr>
          <w:rFonts w:ascii="仿宋" w:hAnsi="仿宋" w:eastAsia="仿宋" w:cs="仿宋_GB2312"/>
          <w:sz w:val="28"/>
          <w:szCs w:val="28"/>
        </w:rPr>
      </w:pPr>
      <w:r>
        <w:rPr>
          <w:rFonts w:hint="eastAsia" w:ascii="仿宋" w:hAnsi="仿宋" w:eastAsia="仿宋" w:cs="仿宋_GB2312"/>
          <w:sz w:val="28"/>
          <w:szCs w:val="28"/>
        </w:rPr>
        <w:t xml:space="preserve">6.质疑供应商为自然人的，质疑函应由本人签字；质疑供应商为法人或者其他组织的，质疑函应由法定代表人、主要负责人，或者其授权代表签字或者盖章，并加盖公章。</w:t>
      </w:r>
      <w:r/>
    </w:p>
    <w:p>
      <w:pPr>
        <w:pStyle w:val="739"/>
        <w:ind w:firstLine="560"/>
        <w:spacing w:line="520" w:lineRule="exact"/>
        <w:rPr>
          <w:rFonts w:ascii="仿宋" w:hAnsi="仿宋" w:eastAsia="仿宋" w:cs="仿宋_GB2312"/>
          <w:sz w:val="28"/>
          <w:szCs w:val="28"/>
        </w:rPr>
      </w:pPr>
      <w:r>
        <w:rPr>
          <w:rFonts w:ascii="仿宋" w:hAnsi="仿宋" w:eastAsia="仿宋" w:cs="仿宋_GB2312"/>
          <w:sz w:val="28"/>
          <w:szCs w:val="28"/>
        </w:rPr>
      </w:r>
      <w:r/>
    </w:p>
    <w:p>
      <w:pPr>
        <w:ind w:firstLine="560"/>
        <w:spacing w:line="520" w:lineRule="exact"/>
        <w:rPr>
          <w:rFonts w:ascii="仿宋" w:hAnsi="仿宋" w:eastAsia="仿宋"/>
          <w:sz w:val="28"/>
          <w:szCs w:val="28"/>
        </w:rPr>
      </w:pPr>
      <w:r>
        <w:rPr>
          <w:rFonts w:ascii="仿宋" w:hAnsi="仿宋" w:eastAsia="仿宋"/>
          <w:sz w:val="28"/>
          <w:szCs w:val="28"/>
        </w:rPr>
      </w:r>
      <w:r/>
    </w:p>
    <w:p>
      <w:pPr>
        <w:ind w:firstLine="560"/>
        <w:spacing w:line="520" w:lineRule="exact"/>
        <w:rPr>
          <w:rFonts w:ascii="仿宋" w:hAnsi="仿宋" w:eastAsia="仿宋"/>
          <w:sz w:val="28"/>
          <w:szCs w:val="28"/>
        </w:rPr>
      </w:pPr>
      <w:r>
        <w:rPr>
          <w:rFonts w:ascii="仿宋" w:hAnsi="仿宋" w:eastAsia="仿宋"/>
          <w:sz w:val="28"/>
          <w:szCs w:val="28"/>
        </w:rPr>
      </w:r>
      <w:r/>
    </w:p>
    <w:p>
      <w:pPr>
        <w:ind w:firstLine="560"/>
        <w:spacing w:line="520" w:lineRule="exact"/>
        <w:rPr>
          <w:rFonts w:ascii="仿宋" w:hAnsi="仿宋" w:eastAsia="仿宋"/>
          <w:sz w:val="28"/>
          <w:szCs w:val="28"/>
        </w:rPr>
      </w:pPr>
      <w:r>
        <w:rPr>
          <w:rFonts w:ascii="仿宋" w:hAnsi="仿宋" w:eastAsia="仿宋"/>
          <w:sz w:val="28"/>
          <w:szCs w:val="28"/>
        </w:rPr>
      </w:r>
      <w:r/>
    </w:p>
    <w:p>
      <w:pPr>
        <w:ind w:firstLine="560"/>
        <w:spacing w:line="520" w:lineRule="exact"/>
        <w:rPr>
          <w:rFonts w:ascii="仿宋" w:hAnsi="仿宋" w:eastAsia="仿宋"/>
          <w:sz w:val="28"/>
          <w:szCs w:val="28"/>
        </w:rPr>
      </w:pPr>
      <w:r>
        <w:rPr>
          <w:rFonts w:ascii="仿宋" w:hAnsi="仿宋" w:eastAsia="仿宋"/>
          <w:sz w:val="28"/>
          <w:szCs w:val="28"/>
        </w:rPr>
      </w:r>
      <w:r/>
    </w:p>
    <w:p>
      <w:pPr>
        <w:ind w:firstLine="560"/>
        <w:spacing w:line="520" w:lineRule="exact"/>
        <w:rPr>
          <w:rFonts w:ascii="仿宋" w:hAnsi="仿宋" w:eastAsia="仿宋"/>
          <w:sz w:val="28"/>
          <w:szCs w:val="28"/>
        </w:rPr>
      </w:pPr>
      <w:r>
        <w:rPr>
          <w:rFonts w:ascii="仿宋" w:hAnsi="仿宋" w:eastAsia="仿宋"/>
          <w:sz w:val="28"/>
          <w:szCs w:val="28"/>
        </w:rPr>
      </w:r>
      <w:r/>
    </w:p>
    <w:p>
      <w:pPr>
        <w:ind w:firstLine="560"/>
        <w:spacing w:line="520" w:lineRule="exact"/>
        <w:rPr>
          <w:rFonts w:ascii="仿宋" w:hAnsi="仿宋" w:eastAsia="仿宋"/>
          <w:sz w:val="28"/>
          <w:szCs w:val="28"/>
        </w:rPr>
      </w:pPr>
      <w:r>
        <w:rPr>
          <w:rFonts w:ascii="仿宋" w:hAnsi="仿宋" w:eastAsia="仿宋"/>
          <w:sz w:val="28"/>
          <w:szCs w:val="28"/>
        </w:rPr>
      </w:r>
      <w:r/>
    </w:p>
    <w:p>
      <w:pPr>
        <w:ind w:firstLine="560"/>
        <w:spacing w:line="520" w:lineRule="exact"/>
        <w:rPr>
          <w:rFonts w:ascii="仿宋" w:hAnsi="仿宋" w:eastAsia="仿宋"/>
          <w:sz w:val="28"/>
          <w:szCs w:val="28"/>
        </w:rPr>
      </w:pPr>
      <w:r>
        <w:rPr>
          <w:rFonts w:ascii="仿宋" w:hAnsi="仿宋" w:eastAsia="仿宋"/>
          <w:sz w:val="28"/>
          <w:szCs w:val="28"/>
        </w:rPr>
      </w:r>
      <w:r/>
    </w:p>
    <w:sectPr>
      <w:footnotePr/>
      <w:endnotePr/>
      <w:type w:val="nextPage"/>
      <w:pgSz w:w="11906" w:h="16838" w:orient="portrait"/>
      <w:pgMar w:top="1701" w:right="1474" w:bottom="1440" w:left="1474"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微软雅黑">
    <w:panose1 w:val="020B0503020204020204"/>
  </w:font>
  <w:font w:name="Courier New">
    <w:panose1 w:val="02070309020205020404"/>
  </w:font>
  <w:font w:name="仿宋">
    <w:panose1 w:val="02010609060101010101"/>
  </w:font>
  <w:font w:name="楷体_GB2312">
    <w:panose1 w:val="0201060906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方正小标宋_GBK">
    <w:panose1 w:val="020B0503020202020204"/>
  </w:font>
  <w:font w:name="Times New Roman">
    <w:panose1 w:val="02020603050405020304"/>
  </w:font>
  <w:font w:name="宋体">
    <w:panose1 w:val="02010600030101010101"/>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2686050</wp:posOffset>
              </wp:positionH>
              <wp:positionV relativeFrom="paragraph">
                <wp:posOffset>0</wp:posOffset>
              </wp:positionV>
              <wp:extent cx="656590" cy="31623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656590" cy="316229"/>
                      </a:xfrm>
                      <a:prstGeom prst="rect">
                        <a:avLst/>
                      </a:prstGeom>
                      <a:noFill/>
                      <a:ln>
                        <a:noFill/>
                      </a:ln>
                    </wps:spPr>
                    <wps:txbx>
                      <w:txbxContent>
                        <w:p>
                          <w:pPr>
                            <w:pStyle w:val="757"/>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4</w:t>
                          </w:r>
                          <w:r>
                            <w:rPr>
                              <w:sz w:val="28"/>
                              <w:szCs w:val="28"/>
                            </w:rPr>
                            <w:fldChar w:fldCharType="end"/>
                          </w:r>
                          <w:r>
                            <w:rPr>
                              <w:sz w:val="28"/>
                              <w:szCs w:val="28"/>
                            </w:rPr>
                            <w:t xml:space="preserve"> —</w:t>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argin-left:211.5pt;mso-position-horizontal:absolute;mso-position-vertical-relative:text;margin-top:0.0pt;mso-position-vertical:absolute;width:51.7pt;height:24.9pt;mso-wrap-distance-left:9.0pt;mso-wrap-distance-top:0.0pt;mso-wrap-distance-right:9.0pt;mso-wrap-distance-bottom:0.0pt;visibility:visible;" filled="f" stroked="f">
              <v:textbox inset="0,0,0,0">
                <w:txbxContent>
                  <w:p>
                    <w:pPr>
                      <w:pStyle w:val="757"/>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4</w:t>
                    </w:r>
                    <w:r>
                      <w:rPr>
                        <w:sz w:val="28"/>
                        <w:szCs w:val="28"/>
                      </w:rPr>
                      <w:fldChar w:fldCharType="end"/>
                    </w:r>
                    <w:r>
                      <w:rPr>
                        <w:sz w:val="28"/>
                        <w:szCs w:val="28"/>
                      </w:rPr>
                      <w:t xml:space="preserve"> —</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2686050</wp:posOffset>
              </wp:positionH>
              <wp:positionV relativeFrom="paragraph">
                <wp:posOffset>0</wp:posOffset>
              </wp:positionV>
              <wp:extent cx="656590" cy="31623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656590" cy="316229"/>
                      </a:xfrm>
                      <a:prstGeom prst="rect">
                        <a:avLst/>
                      </a:prstGeom>
                      <a:noFill/>
                      <a:ln>
                        <a:noFill/>
                      </a:ln>
                    </wps:spPr>
                    <wps:txbx>
                      <w:txbxContent>
                        <w:p>
                          <w:pPr>
                            <w:pStyle w:val="757"/>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47</w:t>
                          </w:r>
                          <w:r>
                            <w:rPr>
                              <w:sz w:val="28"/>
                              <w:szCs w:val="28"/>
                            </w:rPr>
                            <w:fldChar w:fldCharType="end"/>
                          </w:r>
                          <w:r>
                            <w:rPr>
                              <w:sz w:val="28"/>
                              <w:szCs w:val="28"/>
                            </w:rPr>
                            <w:t xml:space="preserve"> —</w:t>
                          </w:r>
                          <w:r/>
                        </w:p>
                      </w:txbxContent>
                    </wps:txbx>
                    <wps:bodyPr wrap="square" lIns="0" tIns="0" rIns="0" bIns="0" upright="1"/>
                  </wps:wsp>
                </a:graphicData>
              </a:graphic>
            </wp:anchor>
          </w:drawing>
        </mc:Choice>
        <mc:Fallback>
          <w:pict>
            <v:shape id="shape 1" o:spid="_x0000_s1" o:spt="202" type="#_x0000_t202" style="position:absolute;z-index:251660288;o:allowoverlap:true;o:allowincell:true;mso-position-horizontal-relative:margin;margin-left:211.5pt;mso-position-horizontal:absolute;mso-position-vertical-relative:text;margin-top:0.0pt;mso-position-vertical:absolute;width:51.7pt;height:24.9pt;mso-wrap-distance-left:9.0pt;mso-wrap-distance-top:0.0pt;mso-wrap-distance-right:9.0pt;mso-wrap-distance-bottom:0.0pt;visibility:visible;" filled="f" stroked="f">
              <v:textbox inset="0,0,0,0">
                <w:txbxContent>
                  <w:p>
                    <w:pPr>
                      <w:pStyle w:val="757"/>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47</w:t>
                    </w:r>
                    <w:r>
                      <w:rPr>
                        <w:sz w:val="28"/>
                        <w:szCs w:val="28"/>
                      </w:rPr>
                      <w:fldChar w:fldCharType="end"/>
                    </w:r>
                    <w:r>
                      <w:rPr>
                        <w:sz w:val="28"/>
                        <w:szCs w:val="28"/>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74"/>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
    <w:multiLevelType w:val="hybridMultilevel"/>
    <w:lvl w:ilvl="0">
      <w:start w:val="1"/>
      <w:numFmt w:val="upperLetter"/>
      <w:pStyle w:val="968"/>
      <w:isLgl w:val="false"/>
      <w:suff w:val="tab"/>
      <w:lvlText w:val="附录%1."/>
      <w:lvlJc w:val="left"/>
      <w:pPr>
        <w:ind w:left="907" w:hanging="907"/>
        <w:tabs>
          <w:tab w:val="left" w:pos="907"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lvl>
    <w:lvl w:ilvl="1">
      <w:start w:val="1"/>
      <w:numFmt w:val="decimal"/>
      <w:isLgl w:val="false"/>
      <w:suff w:val="nothing"/>
      <w:lvlText w:val="%2、"/>
      <w:lvlJc w:val="left"/>
      <w:pPr>
        <w:ind w:left="0" w:firstLine="0"/>
      </w:pPr>
    </w:lvl>
    <w:lvl w:ilvl="2">
      <w:start w:val="1"/>
      <w:numFmt w:val="decimal"/>
      <w:isLgl w:val="false"/>
      <w:suff w:val="nothing"/>
      <w:lvlText w:val="%2.%3 "/>
      <w:lvlJc w:val="left"/>
      <w:pPr>
        <w:ind w:left="0" w:firstLine="0"/>
      </w:pPr>
    </w:lvl>
    <w:lvl w:ilvl="3">
      <w:start w:val="1"/>
      <w:numFmt w:val="decimal"/>
      <w:isLgl w:val="false"/>
      <w:suff w:val="nothing"/>
      <w:lvlText w:val="%2.%3.%4 "/>
      <w:lvlJc w:val="left"/>
      <w:pPr>
        <w:ind w:left="0" w:firstLine="0"/>
      </w:pPr>
    </w:lvl>
    <w:lvl w:ilvl="4">
      <w:start w:val="1"/>
      <w:numFmt w:val="decimal"/>
      <w:isLgl w:val="false"/>
      <w:suff w:val="nothing"/>
      <w:lvlText w:val="%2.%3.%4.%5 "/>
      <w:lvlJc w:val="left"/>
      <w:pPr>
        <w:ind w:left="0" w:firstLine="0"/>
      </w:pPr>
    </w:lvl>
    <w:lvl w:ilvl="5">
      <w:start w:val="1"/>
      <w:numFmt w:val="none"/>
      <w:pStyle w:val="731"/>
      <w:isLgl w:val="false"/>
      <w:suff w:val="nothing"/>
      <w:lvlText w:val=""/>
      <w:lvlJc w:val="left"/>
      <w:pPr>
        <w:ind w:left="0" w:firstLine="0"/>
      </w:pPr>
    </w:lvl>
    <w:lvl w:ilvl="6">
      <w:start w:val="1"/>
      <w:numFmt w:val="none"/>
      <w:pStyle w:val="732"/>
      <w:isLgl w:val="false"/>
      <w:suff w:val="nothing"/>
      <w:lvlText w:val=""/>
      <w:lvlJc w:val="left"/>
      <w:pPr>
        <w:ind w:left="0" w:firstLine="0"/>
      </w:pPr>
    </w:lvl>
    <w:lvl w:ilvl="7">
      <w:start w:val="1"/>
      <w:numFmt w:val="none"/>
      <w:pStyle w:val="733"/>
      <w:isLgl w:val="false"/>
      <w:suff w:val="nothing"/>
      <w:lvlText w:val=""/>
      <w:lvlJc w:val="left"/>
      <w:pPr>
        <w:ind w:left="0" w:firstLine="0"/>
      </w:pPr>
    </w:lvl>
    <w:lvl w:ilvl="8">
      <w:start w:val="1"/>
      <w:numFmt w:val="none"/>
      <w:pStyle w:val="734"/>
      <w:isLgl w:val="false"/>
      <w:suff w:val="nothing"/>
      <w:lvlText w:val=""/>
      <w:lvlJc w:val="left"/>
      <w:pPr>
        <w:ind w:left="0" w:firstLine="0"/>
      </w:pPr>
    </w:lvl>
  </w:abstractNum>
  <w:abstractNum w:abstractNumId="5">
    <w:multiLevelType w:val="hybridMultilevel"/>
    <w:lvl w:ilvl="0">
      <w:start w:val="1"/>
      <w:numFmt w:val="japaneseCounting"/>
      <w:isLgl w:val="false"/>
      <w:suff w:val="tab"/>
      <w:lvlText w:val="第%1章"/>
      <w:lvlJc w:val="left"/>
      <w:pPr>
        <w:ind w:left="1300" w:hanging="1440"/>
        <w:tabs>
          <w:tab w:val="left" w:pos="1440" w:leader="none"/>
        </w:tabs>
      </w:pPr>
      <w:rPr>
        <w:rFonts w:hint="eastAsia" w:ascii="黑体" w:hAnsi="Times New Roman"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8">
    <w:name w:val="Title Char"/>
    <w:basedOn w:val="735"/>
    <w:link w:val="772"/>
    <w:uiPriority w:val="10"/>
    <w:rPr>
      <w:sz w:val="48"/>
      <w:szCs w:val="48"/>
    </w:rPr>
  </w:style>
  <w:style w:type="character" w:styleId="719">
    <w:name w:val="Subtitle Char"/>
    <w:basedOn w:val="735"/>
    <w:link w:val="761"/>
    <w:uiPriority w:val="11"/>
    <w:rPr>
      <w:sz w:val="24"/>
      <w:szCs w:val="24"/>
    </w:rPr>
  </w:style>
  <w:style w:type="character" w:styleId="720">
    <w:name w:val="Quote Char"/>
    <w:link w:val="793"/>
    <w:uiPriority w:val="29"/>
    <w:rPr>
      <w:i/>
    </w:rPr>
  </w:style>
  <w:style w:type="character" w:styleId="721">
    <w:name w:val="Intense Quote Char"/>
    <w:link w:val="795"/>
    <w:uiPriority w:val="30"/>
    <w:rPr>
      <w:i/>
    </w:rPr>
  </w:style>
  <w:style w:type="character" w:styleId="722">
    <w:name w:val="Footnote Text Char"/>
    <w:link w:val="763"/>
    <w:uiPriority w:val="99"/>
    <w:rPr>
      <w:sz w:val="18"/>
    </w:rPr>
  </w:style>
  <w:style w:type="character" w:styleId="723">
    <w:name w:val="Endnote Text Char"/>
    <w:link w:val="755"/>
    <w:uiPriority w:val="99"/>
    <w:rPr>
      <w:sz w:val="20"/>
    </w:rPr>
  </w:style>
  <w:style w:type="paragraph" w:styleId="724">
    <w:name w:val="TOC Heading"/>
    <w:uiPriority w:val="39"/>
    <w:unhideWhenUsed/>
  </w:style>
  <w:style w:type="paragraph" w:styleId="725" w:default="1">
    <w:name w:val="Normal"/>
    <w:next w:val="737"/>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726">
    <w:name w:val="Heading 1"/>
    <w:basedOn w:val="725"/>
    <w:next w:val="725"/>
    <w:link w:val="933"/>
    <w:uiPriority w:val="0"/>
    <w:qFormat/>
    <w:pPr>
      <w:keepLines/>
      <w:keepNext/>
      <w:spacing w:before="340" w:after="330" w:line="578" w:lineRule="auto"/>
      <w:outlineLvl w:val="0"/>
    </w:pPr>
    <w:rPr>
      <w:b/>
      <w:bCs/>
      <w:sz w:val="44"/>
      <w:szCs w:val="44"/>
    </w:rPr>
  </w:style>
  <w:style w:type="paragraph" w:styleId="727">
    <w:name w:val="Heading 2"/>
    <w:basedOn w:val="725"/>
    <w:next w:val="725"/>
    <w:link w:val="934"/>
    <w:uiPriority w:val="0"/>
    <w:semiHidden/>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28">
    <w:name w:val="Heading 3"/>
    <w:basedOn w:val="725"/>
    <w:next w:val="725"/>
    <w:link w:val="930"/>
    <w:uiPriority w:val="0"/>
    <w:qFormat/>
    <w:pPr>
      <w:jc w:val="left"/>
      <w:spacing w:before="100" w:beforeAutospacing="1" w:after="100" w:afterAutospacing="1"/>
      <w:widowControl/>
      <w:outlineLvl w:val="2"/>
    </w:pPr>
    <w:rPr>
      <w:rFonts w:ascii="宋体" w:hAnsi="宋体" w:eastAsia="宋体" w:cs="宋体"/>
      <w:b/>
      <w:bCs/>
      <w:sz w:val="27"/>
      <w:szCs w:val="27"/>
    </w:rPr>
  </w:style>
  <w:style w:type="paragraph" w:styleId="729">
    <w:name w:val="Heading 4"/>
    <w:basedOn w:val="725"/>
    <w:next w:val="725"/>
    <w:link w:val="935"/>
    <w:uiPriority w:val="0"/>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730">
    <w:name w:val="Heading 5"/>
    <w:basedOn w:val="725"/>
    <w:next w:val="739"/>
    <w:link w:val="936"/>
    <w:uiPriority w:val="0"/>
    <w:semiHidden/>
    <w:unhideWhenUsed/>
    <w:qFormat/>
    <w:pPr>
      <w:keepNext/>
      <w:outlineLvl w:val="4"/>
    </w:pPr>
    <w:rPr>
      <w:rFonts w:ascii="宋体" w:hAnsi="Times New Roman" w:eastAsia="宋体" w:cs="Times New Roman"/>
      <w:color w:val="000000"/>
      <w:sz w:val="28"/>
      <w:szCs w:val="28"/>
    </w:rPr>
  </w:style>
  <w:style w:type="paragraph" w:styleId="731">
    <w:name w:val="Heading 6"/>
    <w:basedOn w:val="725"/>
    <w:next w:val="725"/>
    <w:link w:val="937"/>
    <w:uiPriority w:val="0"/>
    <w:semiHidden/>
    <w:unhideWhenUsed/>
    <w:qFormat/>
    <w:pPr>
      <w:numPr>
        <w:ilvl w:val="5"/>
        <w:numId w:val="1"/>
      </w:numPr>
      <w:keepLines/>
      <w:keepNext/>
      <w:spacing w:before="240" w:after="64" w:line="319" w:lineRule="auto"/>
      <w:outlineLvl w:val="5"/>
    </w:pPr>
    <w:rPr>
      <w:rFonts w:ascii="Arial" w:hAnsi="Arial" w:eastAsia="黑体" w:cs="Times New Roman"/>
      <w:b/>
      <w:bCs/>
      <w:sz w:val="24"/>
      <w:szCs w:val="24"/>
    </w:rPr>
  </w:style>
  <w:style w:type="paragraph" w:styleId="732">
    <w:name w:val="Heading 7"/>
    <w:basedOn w:val="725"/>
    <w:next w:val="725"/>
    <w:link w:val="938"/>
    <w:uiPriority w:val="99"/>
    <w:semiHidden/>
    <w:unhideWhenUsed/>
    <w:qFormat/>
    <w:pPr>
      <w:numPr>
        <w:ilvl w:val="6"/>
        <w:numId w:val="1"/>
      </w:numPr>
      <w:keepLines/>
      <w:keepNext/>
      <w:spacing w:before="240" w:after="64" w:line="319" w:lineRule="auto"/>
      <w:outlineLvl w:val="6"/>
    </w:pPr>
    <w:rPr>
      <w:rFonts w:ascii="Times New Roman" w:hAnsi="Times New Roman" w:eastAsia="宋体" w:cs="Times New Roman"/>
      <w:b/>
      <w:bCs/>
      <w:sz w:val="24"/>
      <w:szCs w:val="24"/>
    </w:rPr>
  </w:style>
  <w:style w:type="paragraph" w:styleId="733">
    <w:name w:val="Heading 8"/>
    <w:basedOn w:val="725"/>
    <w:next w:val="725"/>
    <w:link w:val="939"/>
    <w:uiPriority w:val="99"/>
    <w:semiHidden/>
    <w:unhideWhenUsed/>
    <w:qFormat/>
    <w:pPr>
      <w:numPr>
        <w:ilvl w:val="7"/>
        <w:numId w:val="1"/>
      </w:numPr>
      <w:keepLines/>
      <w:keepNext/>
      <w:spacing w:before="240" w:after="64" w:line="319" w:lineRule="auto"/>
      <w:outlineLvl w:val="7"/>
    </w:pPr>
    <w:rPr>
      <w:rFonts w:ascii="Arial" w:hAnsi="Arial" w:eastAsia="黑体" w:cs="Times New Roman"/>
      <w:sz w:val="24"/>
      <w:szCs w:val="24"/>
    </w:rPr>
  </w:style>
  <w:style w:type="paragraph" w:styleId="734">
    <w:name w:val="Heading 9"/>
    <w:basedOn w:val="725"/>
    <w:next w:val="725"/>
    <w:link w:val="940"/>
    <w:uiPriority w:val="99"/>
    <w:semiHidden/>
    <w:unhideWhenUsed/>
    <w:qFormat/>
    <w:pPr>
      <w:numPr>
        <w:ilvl w:val="8"/>
        <w:numId w:val="1"/>
      </w:numPr>
      <w:keepLines/>
      <w:keepNext/>
      <w:spacing w:before="240" w:after="64" w:line="319" w:lineRule="auto"/>
      <w:outlineLvl w:val="8"/>
    </w:pPr>
    <w:rPr>
      <w:rFonts w:ascii="Arial" w:hAnsi="Arial" w:eastAsia="黑体" w:cs="Times New Roman"/>
      <w:szCs w:val="21"/>
    </w:rPr>
  </w:style>
  <w:style w:type="character" w:styleId="735" w:default="1">
    <w:name w:val="Default Paragraph Font"/>
    <w:uiPriority w:val="1"/>
    <w:semiHidden/>
    <w:unhideWhenUsed/>
    <w:qFormat/>
  </w:style>
  <w:style w:type="table" w:styleId="736" w:default="1">
    <w:name w:val="Normal Table"/>
    <w:uiPriority w:val="99"/>
    <w:semiHidden/>
    <w:unhideWhenUsed/>
    <w:tblPr>
      <w:tblCellMar>
        <w:left w:w="108" w:type="dxa"/>
        <w:top w:w="0" w:type="dxa"/>
        <w:right w:w="108" w:type="dxa"/>
        <w:bottom w:w="0" w:type="dxa"/>
      </w:tblCellMar>
    </w:tblPr>
  </w:style>
  <w:style w:type="paragraph" w:styleId="737">
    <w:name w:val="Body Text First Indent"/>
    <w:basedOn w:val="738"/>
    <w:next w:val="725"/>
    <w:link w:val="946"/>
    <w:uiPriority w:val="99"/>
    <w:semiHidden/>
    <w:unhideWhenUsed/>
    <w:qFormat/>
    <w:pPr>
      <w:ind w:firstLine="200"/>
      <w:spacing w:line="360" w:lineRule="auto"/>
    </w:pPr>
    <w:rPr>
      <w:rFonts w:ascii="仿宋_GB2312" w:hAnsi="Times New Roman" w:eastAsia="仿宋_GB2312"/>
      <w:sz w:val="30"/>
      <w:szCs w:val="30"/>
    </w:rPr>
  </w:style>
  <w:style w:type="paragraph" w:styleId="738">
    <w:name w:val="Body Text"/>
    <w:basedOn w:val="725"/>
    <w:next w:val="725"/>
    <w:link w:val="943"/>
    <w:uiPriority w:val="99"/>
    <w:semiHidden/>
    <w:unhideWhenUsed/>
    <w:qFormat/>
    <w:rPr>
      <w:rFonts w:ascii="楷体_GB2312" w:hAnsi="Arial" w:eastAsia="楷体_GB2312" w:cs="Times New Roman"/>
      <w:sz w:val="28"/>
      <w:szCs w:val="28"/>
    </w:rPr>
  </w:style>
  <w:style w:type="paragraph" w:styleId="739">
    <w:name w:val="Normal Indent"/>
    <w:basedOn w:val="725"/>
    <w:link w:val="941"/>
    <w:uiPriority w:val="99"/>
    <w:semiHidden/>
    <w:unhideWhenUsed/>
    <w:qFormat/>
    <w:pPr>
      <w:ind w:firstLine="420"/>
    </w:pPr>
    <w:rPr>
      <w:rFonts w:ascii="Times New Roman" w:hAnsi="Times New Roman" w:eastAsia="宋体" w:cs="Times New Roman"/>
      <w:szCs w:val="21"/>
    </w:rPr>
  </w:style>
  <w:style w:type="paragraph" w:styleId="740">
    <w:name w:val="List 3"/>
    <w:basedOn w:val="725"/>
    <w:uiPriority w:val="99"/>
    <w:semiHidden/>
    <w:unhideWhenUsed/>
    <w:qFormat/>
    <w:pPr>
      <w:ind w:left="100" w:hanging="200"/>
    </w:pPr>
    <w:rPr>
      <w:rFonts w:ascii="Times New Roman" w:hAnsi="Times New Roman" w:eastAsia="宋体" w:cs="Times New Roman"/>
      <w:szCs w:val="21"/>
    </w:rPr>
  </w:style>
  <w:style w:type="paragraph" w:styleId="741">
    <w:name w:val="toc 7"/>
    <w:basedOn w:val="725"/>
    <w:next w:val="725"/>
    <w:uiPriority w:val="99"/>
    <w:semiHidden/>
    <w:unhideWhenUsed/>
    <w:qFormat/>
    <w:pPr>
      <w:ind w:left="1260"/>
      <w:jc w:val="left"/>
    </w:pPr>
    <w:rPr>
      <w:rFonts w:ascii="Times New Roman" w:hAnsi="Times New Roman" w:eastAsia="宋体" w:cs="Times New Roman"/>
      <w:szCs w:val="21"/>
    </w:rPr>
  </w:style>
  <w:style w:type="paragraph" w:styleId="742">
    <w:name w:val="Caption"/>
    <w:basedOn w:val="725"/>
    <w:next w:val="72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3">
    <w:name w:val="Document Map"/>
    <w:basedOn w:val="725"/>
    <w:link w:val="952"/>
    <w:uiPriority w:val="99"/>
    <w:semiHidden/>
    <w:unhideWhenUsed/>
    <w:qFormat/>
    <w:pPr>
      <w:shd w:val="clear" w:color="auto" w:fill="000080"/>
    </w:pPr>
    <w:rPr>
      <w:rFonts w:ascii="Times New Roman" w:hAnsi="Times New Roman" w:eastAsia="宋体" w:cs="Times New Roman"/>
      <w:szCs w:val="21"/>
    </w:rPr>
  </w:style>
  <w:style w:type="paragraph" w:styleId="744">
    <w:name w:val="annotation text"/>
    <w:basedOn w:val="725"/>
    <w:link w:val="942"/>
    <w:uiPriority w:val="99"/>
    <w:semiHidden/>
    <w:unhideWhenUsed/>
    <w:qFormat/>
    <w:pPr>
      <w:jc w:val="left"/>
    </w:pPr>
    <w:rPr>
      <w:rFonts w:ascii="Times New Roman" w:hAnsi="Times New Roman" w:eastAsia="宋体" w:cs="Times New Roman"/>
      <w:szCs w:val="21"/>
    </w:rPr>
  </w:style>
  <w:style w:type="paragraph" w:styleId="745">
    <w:name w:val="Body Text 3"/>
    <w:basedOn w:val="725"/>
    <w:link w:val="949"/>
    <w:uiPriority w:val="99"/>
    <w:semiHidden/>
    <w:unhideWhenUsed/>
    <w:qFormat/>
    <w:rPr>
      <w:rFonts w:ascii="仿宋_GB2312" w:hAnsi="Arial" w:eastAsia="仿宋_GB2312" w:cs="Times New Roman"/>
      <w:sz w:val="32"/>
      <w:szCs w:val="32"/>
    </w:rPr>
  </w:style>
  <w:style w:type="paragraph" w:styleId="746">
    <w:name w:val="Body Text Indent"/>
    <w:basedOn w:val="725"/>
    <w:link w:val="944"/>
    <w:uiPriority w:val="99"/>
    <w:semiHidden/>
    <w:unhideWhenUsed/>
    <w:qFormat/>
    <w:pPr>
      <w:ind w:left="420"/>
      <w:spacing w:after="120"/>
    </w:pPr>
    <w:rPr>
      <w:rFonts w:ascii="Times New Roman" w:hAnsi="Times New Roman" w:eastAsia="宋体" w:cs="Times New Roman"/>
      <w:szCs w:val="21"/>
    </w:rPr>
  </w:style>
  <w:style w:type="paragraph" w:styleId="747">
    <w:name w:val="List 2"/>
    <w:basedOn w:val="725"/>
    <w:uiPriority w:val="99"/>
    <w:semiHidden/>
    <w:unhideWhenUsed/>
    <w:qFormat/>
    <w:pPr>
      <w:ind w:left="100" w:hanging="200"/>
    </w:pPr>
    <w:rPr>
      <w:rFonts w:ascii="Times New Roman" w:hAnsi="Times New Roman" w:eastAsia="宋体" w:cs="Times New Roman"/>
      <w:szCs w:val="21"/>
    </w:rPr>
  </w:style>
  <w:style w:type="paragraph" w:styleId="748">
    <w:name w:val="index 4"/>
    <w:basedOn w:val="725"/>
    <w:next w:val="725"/>
    <w:uiPriority w:val="0"/>
    <w:qFormat/>
    <w:pPr>
      <w:ind w:firstLine="518"/>
      <w:jc w:val="left"/>
    </w:pPr>
    <w:rPr>
      <w:rFonts w:ascii="仿宋" w:hAnsi="仿宋" w:eastAsia="仿宋"/>
      <w:color w:val="000000"/>
      <w:sz w:val="28"/>
      <w:szCs w:val="28"/>
    </w:rPr>
  </w:style>
  <w:style w:type="paragraph" w:styleId="749">
    <w:name w:val="toc 5"/>
    <w:basedOn w:val="725"/>
    <w:next w:val="725"/>
    <w:uiPriority w:val="99"/>
    <w:semiHidden/>
    <w:unhideWhenUsed/>
    <w:qFormat/>
    <w:pPr>
      <w:ind w:left="840"/>
      <w:jc w:val="left"/>
    </w:pPr>
    <w:rPr>
      <w:rFonts w:ascii="Times New Roman" w:hAnsi="Times New Roman" w:eastAsia="宋体" w:cs="Times New Roman"/>
      <w:szCs w:val="21"/>
    </w:rPr>
  </w:style>
  <w:style w:type="paragraph" w:styleId="750">
    <w:name w:val="toc 3"/>
    <w:basedOn w:val="725"/>
    <w:next w:val="725"/>
    <w:uiPriority w:val="99"/>
    <w:semiHidden/>
    <w:unhideWhenUsed/>
    <w:qFormat/>
    <w:pPr>
      <w:ind w:left="420"/>
      <w:jc w:val="left"/>
    </w:pPr>
    <w:rPr>
      <w:rFonts w:ascii="Times New Roman" w:hAnsi="Times New Roman" w:eastAsia="宋体" w:cs="Times New Roman"/>
      <w:i/>
      <w:iCs/>
      <w:szCs w:val="24"/>
    </w:rPr>
  </w:style>
  <w:style w:type="paragraph" w:styleId="751">
    <w:name w:val="Plain Text"/>
    <w:basedOn w:val="725"/>
    <w:link w:val="953"/>
    <w:uiPriority w:val="0"/>
    <w:unhideWhenUsed/>
    <w:qFormat/>
    <w:rPr>
      <w:rFonts w:ascii="宋体" w:hAnsi="Courier New" w:eastAsia="宋体" w:cs="Courier New"/>
      <w:szCs w:val="21"/>
    </w:rPr>
  </w:style>
  <w:style w:type="paragraph" w:styleId="752">
    <w:name w:val="toc 8"/>
    <w:basedOn w:val="725"/>
    <w:next w:val="725"/>
    <w:uiPriority w:val="99"/>
    <w:semiHidden/>
    <w:unhideWhenUsed/>
    <w:qFormat/>
    <w:pPr>
      <w:ind w:left="1470"/>
      <w:jc w:val="left"/>
    </w:pPr>
    <w:rPr>
      <w:rFonts w:ascii="Times New Roman" w:hAnsi="Times New Roman" w:eastAsia="宋体" w:cs="Times New Roman"/>
      <w:szCs w:val="21"/>
    </w:rPr>
  </w:style>
  <w:style w:type="paragraph" w:styleId="753">
    <w:name w:val="Date"/>
    <w:basedOn w:val="725"/>
    <w:next w:val="725"/>
    <w:link w:val="945"/>
    <w:uiPriority w:val="99"/>
    <w:semiHidden/>
    <w:unhideWhenUsed/>
    <w:qFormat/>
    <w:rPr>
      <w:rFonts w:ascii="Times New Roman" w:hAnsi="Times New Roman" w:eastAsia="宋体" w:cs="Times New Roman"/>
      <w:sz w:val="24"/>
      <w:szCs w:val="24"/>
    </w:rPr>
  </w:style>
  <w:style w:type="paragraph" w:styleId="754">
    <w:name w:val="Body Text Indent 2"/>
    <w:basedOn w:val="725"/>
    <w:link w:val="950"/>
    <w:uiPriority w:val="99"/>
    <w:semiHidden/>
    <w:unhideWhenUsed/>
    <w:qFormat/>
    <w:pPr>
      <w:ind w:left="630" w:firstLine="645"/>
    </w:pPr>
    <w:rPr>
      <w:rFonts w:ascii="Arial" w:hAnsi="Arial" w:eastAsia="仿宋_GB2312" w:cs="Arial"/>
      <w:sz w:val="32"/>
      <w:szCs w:val="32"/>
    </w:rPr>
  </w:style>
  <w:style w:type="paragraph" w:styleId="755">
    <w:name w:val="endnote text"/>
    <w:basedOn w:val="725"/>
    <w:link w:val="926"/>
    <w:uiPriority w:val="99"/>
    <w:semiHidden/>
    <w:unhideWhenUsed/>
    <w:rPr>
      <w:sz w:val="20"/>
    </w:rPr>
  </w:style>
  <w:style w:type="paragraph" w:styleId="756">
    <w:name w:val="Balloon Text"/>
    <w:basedOn w:val="725"/>
    <w:link w:val="955"/>
    <w:uiPriority w:val="99"/>
    <w:semiHidden/>
    <w:unhideWhenUsed/>
    <w:qFormat/>
    <w:rPr>
      <w:rFonts w:ascii="Times New Roman" w:hAnsi="Times New Roman" w:eastAsia="宋体" w:cs="Times New Roman"/>
      <w:sz w:val="18"/>
      <w:szCs w:val="18"/>
    </w:rPr>
  </w:style>
  <w:style w:type="paragraph" w:styleId="757">
    <w:name w:val="Footer"/>
    <w:basedOn w:val="725"/>
    <w:link w:val="929"/>
    <w:uiPriority w:val="99"/>
    <w:unhideWhenUsed/>
    <w:qFormat/>
    <w:pPr>
      <w:jc w:val="left"/>
      <w:tabs>
        <w:tab w:val="center" w:pos="4153" w:leader="none"/>
        <w:tab w:val="right" w:pos="8306" w:leader="none"/>
      </w:tabs>
    </w:pPr>
    <w:rPr>
      <w:sz w:val="18"/>
      <w:szCs w:val="18"/>
    </w:rPr>
  </w:style>
  <w:style w:type="paragraph" w:styleId="758">
    <w:name w:val="Header"/>
    <w:basedOn w:val="725"/>
    <w:link w:val="928"/>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59">
    <w:name w:val="toc 1"/>
    <w:basedOn w:val="725"/>
    <w:next w:val="725"/>
    <w:uiPriority w:val="99"/>
    <w:semiHidden/>
    <w:unhideWhenUsed/>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760">
    <w:name w:val="toc 4"/>
    <w:basedOn w:val="725"/>
    <w:next w:val="725"/>
    <w:uiPriority w:val="99"/>
    <w:semiHidden/>
    <w:unhideWhenUsed/>
    <w:qFormat/>
    <w:pPr>
      <w:ind w:left="630"/>
      <w:jc w:val="left"/>
    </w:pPr>
    <w:rPr>
      <w:rFonts w:ascii="Times New Roman" w:hAnsi="Times New Roman" w:eastAsia="宋体" w:cs="Times New Roman"/>
      <w:szCs w:val="21"/>
    </w:rPr>
  </w:style>
  <w:style w:type="paragraph" w:styleId="761">
    <w:name w:val="Subtitle"/>
    <w:basedOn w:val="725"/>
    <w:next w:val="725"/>
    <w:link w:val="792"/>
    <w:uiPriority w:val="11"/>
    <w:qFormat/>
    <w:pPr>
      <w:spacing w:before="200" w:after="200"/>
    </w:pPr>
    <w:rPr>
      <w:sz w:val="24"/>
      <w:szCs w:val="24"/>
    </w:rPr>
  </w:style>
  <w:style w:type="paragraph" w:styleId="762">
    <w:name w:val="List"/>
    <w:basedOn w:val="725"/>
    <w:uiPriority w:val="99"/>
    <w:semiHidden/>
    <w:unhideWhenUsed/>
    <w:qFormat/>
    <w:pPr>
      <w:ind w:left="200" w:hanging="200"/>
    </w:pPr>
    <w:rPr>
      <w:rFonts w:ascii="Times New Roman" w:hAnsi="Times New Roman" w:eastAsia="宋体" w:cs="Times New Roman"/>
      <w:szCs w:val="21"/>
    </w:rPr>
  </w:style>
  <w:style w:type="paragraph" w:styleId="763">
    <w:name w:val="footnote text"/>
    <w:basedOn w:val="725"/>
    <w:link w:val="925"/>
    <w:uiPriority w:val="99"/>
    <w:semiHidden/>
    <w:unhideWhenUsed/>
    <w:pPr>
      <w:spacing w:after="40"/>
    </w:pPr>
    <w:rPr>
      <w:sz w:val="18"/>
    </w:rPr>
  </w:style>
  <w:style w:type="paragraph" w:styleId="764">
    <w:name w:val="toc 6"/>
    <w:basedOn w:val="725"/>
    <w:next w:val="725"/>
    <w:uiPriority w:val="99"/>
    <w:semiHidden/>
    <w:unhideWhenUsed/>
    <w:qFormat/>
    <w:pPr>
      <w:ind w:left="1050"/>
      <w:jc w:val="left"/>
    </w:pPr>
    <w:rPr>
      <w:rFonts w:ascii="Times New Roman" w:hAnsi="Times New Roman" w:eastAsia="宋体" w:cs="Times New Roman"/>
      <w:szCs w:val="21"/>
    </w:rPr>
  </w:style>
  <w:style w:type="paragraph" w:styleId="765">
    <w:name w:val="Body Text Indent 3"/>
    <w:basedOn w:val="725"/>
    <w:link w:val="951"/>
    <w:uiPriority w:val="99"/>
    <w:semiHidden/>
    <w:unhideWhenUsed/>
    <w:qFormat/>
    <w:pPr>
      <w:ind w:left="645" w:firstLine="645"/>
    </w:pPr>
    <w:rPr>
      <w:rFonts w:ascii="Arial" w:hAnsi="Arial" w:eastAsia="仿宋_GB2312" w:cs="Arial"/>
      <w:color w:val="ffff00"/>
      <w:sz w:val="32"/>
      <w:szCs w:val="32"/>
    </w:rPr>
  </w:style>
  <w:style w:type="paragraph" w:styleId="766">
    <w:name w:val="table of figures"/>
    <w:basedOn w:val="725"/>
    <w:next w:val="725"/>
    <w:uiPriority w:val="99"/>
    <w:semiHidden/>
    <w:unhideWhenUsed/>
    <w:qFormat/>
    <w:pPr>
      <w:ind w:left="840" w:hanging="420"/>
    </w:pPr>
    <w:rPr>
      <w:rFonts w:ascii="Times New Roman" w:hAnsi="Times New Roman" w:eastAsia="宋体" w:cs="Times New Roman"/>
      <w:szCs w:val="21"/>
    </w:rPr>
  </w:style>
  <w:style w:type="paragraph" w:styleId="767">
    <w:name w:val="toc 2"/>
    <w:basedOn w:val="725"/>
    <w:next w:val="725"/>
    <w:uiPriority w:val="99"/>
    <w:semiHidden/>
    <w:unhideWhenUsed/>
    <w:qFormat/>
    <w:pPr>
      <w:ind w:left="210"/>
      <w:jc w:val="left"/>
    </w:pPr>
    <w:rPr>
      <w:rFonts w:ascii="Times New Roman" w:hAnsi="Times New Roman" w:eastAsia="宋体" w:cs="Times New Roman"/>
      <w:smallCaps/>
      <w:szCs w:val="24"/>
    </w:rPr>
  </w:style>
  <w:style w:type="paragraph" w:styleId="768">
    <w:name w:val="toc 9"/>
    <w:basedOn w:val="725"/>
    <w:next w:val="725"/>
    <w:uiPriority w:val="99"/>
    <w:semiHidden/>
    <w:unhideWhenUsed/>
    <w:qFormat/>
    <w:pPr>
      <w:ind w:left="1680"/>
      <w:jc w:val="left"/>
    </w:pPr>
    <w:rPr>
      <w:rFonts w:ascii="Times New Roman" w:hAnsi="Times New Roman" w:eastAsia="宋体" w:cs="Times New Roman"/>
      <w:szCs w:val="21"/>
    </w:rPr>
  </w:style>
  <w:style w:type="paragraph" w:styleId="769">
    <w:name w:val="Body Text 2"/>
    <w:basedOn w:val="725"/>
    <w:link w:val="948"/>
    <w:uiPriority w:val="99"/>
    <w:semiHidden/>
    <w:unhideWhenUsed/>
    <w:qFormat/>
    <w:pPr>
      <w:jc w:val="center"/>
      <w:widowControl/>
    </w:pPr>
    <w:rPr>
      <w:rFonts w:ascii="楷体_GB2312" w:hAnsi="Times New Roman" w:eastAsia="楷体_GB2312" w:cs="Times New Roman"/>
      <w:sz w:val="28"/>
      <w:szCs w:val="28"/>
    </w:rPr>
  </w:style>
  <w:style w:type="paragraph" w:styleId="770">
    <w:name w:val="Normal (Web)"/>
    <w:basedOn w:val="725"/>
    <w:uiPriority w:val="99"/>
    <w:semiHidden/>
    <w:unhideWhenUsed/>
    <w:qFormat/>
    <w:pPr>
      <w:jc w:val="left"/>
      <w:spacing w:before="100" w:beforeAutospacing="1" w:after="100" w:afterAutospacing="1"/>
      <w:widowControl/>
    </w:pPr>
    <w:rPr>
      <w:rFonts w:ascii="宋体" w:hAnsi="宋体" w:eastAsia="宋体" w:cs="宋体"/>
      <w:sz w:val="24"/>
      <w:szCs w:val="24"/>
    </w:rPr>
  </w:style>
  <w:style w:type="paragraph" w:styleId="771">
    <w:name w:val="index 1"/>
    <w:basedOn w:val="725"/>
    <w:next w:val="725"/>
    <w:uiPriority w:val="99"/>
    <w:semiHidden/>
    <w:unhideWhenUsed/>
    <w:qFormat/>
    <w:pPr>
      <w:spacing w:line="240" w:lineRule="atLeast"/>
    </w:pPr>
    <w:rPr>
      <w:rFonts w:ascii="Times New Roman" w:hAnsi="Times New Roman" w:eastAsia="宋体" w:cs="Times New Roman"/>
      <w:b/>
      <w:bCs/>
      <w:szCs w:val="21"/>
    </w:rPr>
  </w:style>
  <w:style w:type="paragraph" w:styleId="772">
    <w:name w:val="Title"/>
    <w:basedOn w:val="725"/>
    <w:next w:val="725"/>
    <w:link w:val="791"/>
    <w:uiPriority w:val="10"/>
    <w:qFormat/>
    <w:pPr>
      <w:contextualSpacing/>
      <w:spacing w:before="300" w:after="200"/>
    </w:pPr>
    <w:rPr>
      <w:sz w:val="48"/>
      <w:szCs w:val="48"/>
    </w:rPr>
  </w:style>
  <w:style w:type="paragraph" w:styleId="773">
    <w:name w:val="annotation subject"/>
    <w:basedOn w:val="744"/>
    <w:next w:val="744"/>
    <w:link w:val="954"/>
    <w:uiPriority w:val="99"/>
    <w:semiHidden/>
    <w:unhideWhenUsed/>
    <w:qFormat/>
    <w:rPr>
      <w:b/>
      <w:bCs/>
    </w:rPr>
  </w:style>
  <w:style w:type="paragraph" w:styleId="774">
    <w:name w:val="Body Text First Indent 2"/>
    <w:basedOn w:val="746"/>
    <w:link w:val="947"/>
    <w:uiPriority w:val="99"/>
    <w:semiHidden/>
    <w:unhideWhenUsed/>
    <w:qFormat/>
    <w:pPr>
      <w:ind w:left="0" w:firstLine="420"/>
      <w:spacing w:after="0" w:line="360" w:lineRule="auto"/>
    </w:pPr>
    <w:rPr>
      <w:rFonts w:ascii="宋体" w:hAnsi="宋体"/>
      <w:szCs w:val="20"/>
    </w:rPr>
  </w:style>
  <w:style w:type="table" w:styleId="775">
    <w:name w:val="Table Grid"/>
    <w:basedOn w:val="736"/>
    <w:uiPriority w:val="0"/>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6">
    <w:name w:val="Strong"/>
    <w:basedOn w:val="735"/>
    <w:uiPriority w:val="22"/>
    <w:qFormat/>
    <w:rPr>
      <w:b/>
      <w:bCs/>
    </w:rPr>
  </w:style>
  <w:style w:type="character" w:styleId="777">
    <w:name w:val="endnote reference"/>
    <w:basedOn w:val="735"/>
    <w:uiPriority w:val="99"/>
    <w:semiHidden/>
    <w:unhideWhenUsed/>
    <w:rPr>
      <w:vertAlign w:val="superscript"/>
    </w:rPr>
  </w:style>
  <w:style w:type="character" w:styleId="778">
    <w:name w:val="FollowedHyperlink"/>
    <w:basedOn w:val="735"/>
    <w:uiPriority w:val="99"/>
    <w:semiHidden/>
    <w:unhideWhenUsed/>
    <w:qFormat/>
    <w:rPr>
      <w:color w:val="800080" w:themeColor="followedHyperlink"/>
      <w:u w:val="single"/>
      <w14:textFill>
        <w14:solidFill>
          <w14:schemeClr w14:val="folHlink"/>
        </w14:solidFill>
      </w14:textFill>
    </w:rPr>
  </w:style>
  <w:style w:type="character" w:styleId="779">
    <w:name w:val="Hyperlink"/>
    <w:basedOn w:val="735"/>
    <w:uiPriority w:val="0"/>
    <w:semiHidden/>
    <w:unhideWhenUsed/>
    <w:qFormat/>
    <w:rPr>
      <w:color w:val="0000ff"/>
      <w:u w:val="single"/>
    </w:rPr>
  </w:style>
  <w:style w:type="character" w:styleId="780">
    <w:name w:val="annotation reference"/>
    <w:uiPriority w:val="0"/>
    <w:semiHidden/>
    <w:unhideWhenUsed/>
    <w:qFormat/>
    <w:rPr>
      <w:sz w:val="21"/>
      <w:szCs w:val="21"/>
    </w:rPr>
  </w:style>
  <w:style w:type="character" w:styleId="781">
    <w:name w:val="footnote reference"/>
    <w:basedOn w:val="735"/>
    <w:uiPriority w:val="99"/>
    <w:unhideWhenUsed/>
    <w:rPr>
      <w:vertAlign w:val="superscript"/>
    </w:rPr>
  </w:style>
  <w:style w:type="character" w:styleId="782" w:customStyle="1">
    <w:name w:val="Heading 1 Char"/>
    <w:basedOn w:val="735"/>
    <w:uiPriority w:val="9"/>
    <w:rPr>
      <w:rFonts w:ascii="Arial" w:hAnsi="Arial" w:eastAsia="Arial" w:cs="Arial"/>
      <w:sz w:val="40"/>
      <w:szCs w:val="40"/>
    </w:rPr>
  </w:style>
  <w:style w:type="character" w:styleId="783" w:customStyle="1">
    <w:name w:val="Heading 2 Char"/>
    <w:basedOn w:val="735"/>
    <w:uiPriority w:val="9"/>
    <w:rPr>
      <w:rFonts w:ascii="Arial" w:hAnsi="Arial" w:eastAsia="Arial" w:cs="Arial"/>
      <w:sz w:val="34"/>
    </w:rPr>
  </w:style>
  <w:style w:type="character" w:styleId="784" w:customStyle="1">
    <w:name w:val="Heading 3 Char"/>
    <w:basedOn w:val="735"/>
    <w:uiPriority w:val="9"/>
    <w:rPr>
      <w:rFonts w:ascii="Arial" w:hAnsi="Arial" w:eastAsia="Arial" w:cs="Arial"/>
      <w:sz w:val="30"/>
      <w:szCs w:val="30"/>
    </w:rPr>
  </w:style>
  <w:style w:type="character" w:styleId="785" w:customStyle="1">
    <w:name w:val="Heading 4 Char"/>
    <w:basedOn w:val="735"/>
    <w:uiPriority w:val="9"/>
    <w:rPr>
      <w:rFonts w:ascii="Arial" w:hAnsi="Arial" w:eastAsia="Arial" w:cs="Arial"/>
      <w:b/>
      <w:bCs/>
      <w:sz w:val="26"/>
      <w:szCs w:val="26"/>
    </w:rPr>
  </w:style>
  <w:style w:type="character" w:styleId="786" w:customStyle="1">
    <w:name w:val="Heading 5 Char"/>
    <w:basedOn w:val="735"/>
    <w:uiPriority w:val="9"/>
    <w:rPr>
      <w:rFonts w:ascii="Arial" w:hAnsi="Arial" w:eastAsia="Arial" w:cs="Arial"/>
      <w:b/>
      <w:bCs/>
      <w:sz w:val="24"/>
      <w:szCs w:val="24"/>
    </w:rPr>
  </w:style>
  <w:style w:type="character" w:styleId="787" w:customStyle="1">
    <w:name w:val="Heading 6 Char"/>
    <w:basedOn w:val="735"/>
    <w:uiPriority w:val="9"/>
    <w:rPr>
      <w:rFonts w:ascii="Arial" w:hAnsi="Arial" w:eastAsia="Arial" w:cs="Arial"/>
      <w:b/>
      <w:bCs/>
      <w:sz w:val="22"/>
      <w:szCs w:val="22"/>
    </w:rPr>
  </w:style>
  <w:style w:type="character" w:styleId="788" w:customStyle="1">
    <w:name w:val="Heading 7 Char"/>
    <w:basedOn w:val="735"/>
    <w:uiPriority w:val="9"/>
    <w:rPr>
      <w:rFonts w:ascii="Arial" w:hAnsi="Arial" w:eastAsia="Arial" w:cs="Arial"/>
      <w:b/>
      <w:bCs/>
      <w:i/>
      <w:iCs/>
      <w:sz w:val="22"/>
      <w:szCs w:val="22"/>
    </w:rPr>
  </w:style>
  <w:style w:type="character" w:styleId="789" w:customStyle="1">
    <w:name w:val="Heading 8 Char"/>
    <w:basedOn w:val="735"/>
    <w:uiPriority w:val="9"/>
    <w:rPr>
      <w:rFonts w:ascii="Arial" w:hAnsi="Arial" w:eastAsia="Arial" w:cs="Arial"/>
      <w:i/>
      <w:iCs/>
      <w:sz w:val="22"/>
      <w:szCs w:val="22"/>
    </w:rPr>
  </w:style>
  <w:style w:type="character" w:styleId="790" w:customStyle="1">
    <w:name w:val="Heading 9 Char"/>
    <w:basedOn w:val="735"/>
    <w:uiPriority w:val="9"/>
    <w:rPr>
      <w:rFonts w:ascii="Arial" w:hAnsi="Arial" w:eastAsia="Arial" w:cs="Arial"/>
      <w:i/>
      <w:iCs/>
      <w:sz w:val="21"/>
      <w:szCs w:val="21"/>
    </w:rPr>
  </w:style>
  <w:style w:type="character" w:styleId="791" w:customStyle="1">
    <w:name w:val="标题 Char"/>
    <w:basedOn w:val="735"/>
    <w:link w:val="772"/>
    <w:uiPriority w:val="10"/>
    <w:qFormat/>
    <w:rPr>
      <w:sz w:val="48"/>
      <w:szCs w:val="48"/>
    </w:rPr>
  </w:style>
  <w:style w:type="character" w:styleId="792" w:customStyle="1">
    <w:name w:val="副标题 Char"/>
    <w:basedOn w:val="735"/>
    <w:link w:val="761"/>
    <w:uiPriority w:val="11"/>
    <w:rPr>
      <w:sz w:val="24"/>
      <w:szCs w:val="24"/>
    </w:rPr>
  </w:style>
  <w:style w:type="paragraph" w:styleId="793">
    <w:name w:val="Quote"/>
    <w:basedOn w:val="725"/>
    <w:next w:val="725"/>
    <w:link w:val="794"/>
    <w:uiPriority w:val="29"/>
    <w:qFormat/>
    <w:pPr>
      <w:ind w:left="720" w:right="720"/>
    </w:pPr>
    <w:rPr>
      <w:i/>
    </w:rPr>
  </w:style>
  <w:style w:type="character" w:styleId="794" w:customStyle="1">
    <w:name w:val="引用 Char"/>
    <w:link w:val="793"/>
    <w:uiPriority w:val="29"/>
    <w:rPr>
      <w:i/>
    </w:rPr>
  </w:style>
  <w:style w:type="paragraph" w:styleId="795">
    <w:name w:val="Intense Quote"/>
    <w:basedOn w:val="725"/>
    <w:next w:val="725"/>
    <w:link w:val="79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6" w:customStyle="1">
    <w:name w:val="明显引用 Char"/>
    <w:link w:val="795"/>
    <w:uiPriority w:val="30"/>
    <w:rPr>
      <w:i/>
    </w:rPr>
  </w:style>
  <w:style w:type="character" w:styleId="797" w:customStyle="1">
    <w:name w:val="Header Char"/>
    <w:basedOn w:val="735"/>
    <w:uiPriority w:val="99"/>
  </w:style>
  <w:style w:type="character" w:styleId="798" w:customStyle="1">
    <w:name w:val="Footer Char"/>
    <w:basedOn w:val="735"/>
    <w:uiPriority w:val="99"/>
  </w:style>
  <w:style w:type="character" w:styleId="799" w:customStyle="1">
    <w:name w:val="Caption Char"/>
    <w:uiPriority w:val="99"/>
  </w:style>
  <w:style w:type="table" w:styleId="800" w:customStyle="1">
    <w:name w:val="Table Grid Light"/>
    <w:basedOn w:val="736"/>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1" w:customStyle="1">
    <w:name w:val="Plain Table 1"/>
    <w:basedOn w:val="736"/>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Plain Table 2"/>
    <w:basedOn w:val="736"/>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3" w:customStyle="1">
    <w:name w:val="Plain Table 3"/>
    <w:basedOn w:val="736"/>
    <w:uiPriority w:val="99"/>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4" w:customStyle="1">
    <w:name w:val="Plain Table 4"/>
    <w:basedOn w:val="736"/>
    <w:uiPriority w:val="99"/>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5" w:customStyle="1">
    <w:name w:val="Plain Table 5"/>
    <w:basedOn w:val="736"/>
    <w:uiPriority w:val="99"/>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6" w:customStyle="1">
    <w:name w:val="Grid Table 1 Light"/>
    <w:basedOn w:val="736"/>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1"/>
    <w:basedOn w:val="736"/>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2"/>
    <w:basedOn w:val="736"/>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3"/>
    <w:basedOn w:val="736"/>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4"/>
    <w:basedOn w:val="736"/>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5"/>
    <w:basedOn w:val="736"/>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6"/>
    <w:basedOn w:val="736"/>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3" w:customStyle="1">
    <w:name w:val="Grid Table 2"/>
    <w:basedOn w:val="736"/>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4" w:customStyle="1">
    <w:name w:val="Grid Table 2 - Accent 1"/>
    <w:basedOn w:val="736"/>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5" w:customStyle="1">
    <w:name w:val="Grid Table 2 - Accent 2"/>
    <w:basedOn w:val="736"/>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6" w:customStyle="1">
    <w:name w:val="Grid Table 2 - Accent 3"/>
    <w:basedOn w:val="736"/>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7" w:customStyle="1">
    <w:name w:val="Grid Table 2 - Accent 4"/>
    <w:basedOn w:val="736"/>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8" w:customStyle="1">
    <w:name w:val="Grid Table 2 - Accent 5"/>
    <w:basedOn w:val="736"/>
    <w:uiPriority w:val="99"/>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9" w:customStyle="1">
    <w:name w:val="Grid Table 2 - Accent 6"/>
    <w:basedOn w:val="736"/>
    <w:uiPriority w:val="99"/>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0" w:customStyle="1">
    <w:name w:val="Grid Table 3"/>
    <w:basedOn w:val="736"/>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1"/>
    <w:basedOn w:val="736"/>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2"/>
    <w:basedOn w:val="736"/>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3"/>
    <w:basedOn w:val="736"/>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4"/>
    <w:basedOn w:val="736"/>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5"/>
    <w:basedOn w:val="736"/>
    <w:uiPriority w:val="99"/>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6"/>
    <w:basedOn w:val="736"/>
    <w:uiPriority w:val="99"/>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4"/>
    <w:basedOn w:val="736"/>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8" w:customStyle="1">
    <w:name w:val="Grid Table 4 - Accent 1"/>
    <w:basedOn w:val="736"/>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9" w:customStyle="1">
    <w:name w:val="Grid Table 4 - Accent 2"/>
    <w:basedOn w:val="736"/>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0" w:customStyle="1">
    <w:name w:val="Grid Table 4 - Accent 3"/>
    <w:basedOn w:val="736"/>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1" w:customStyle="1">
    <w:name w:val="Grid Table 4 - Accent 4"/>
    <w:basedOn w:val="736"/>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2" w:customStyle="1">
    <w:name w:val="Grid Table 4 - Accent 5"/>
    <w:basedOn w:val="736"/>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3" w:customStyle="1">
    <w:name w:val="Grid Table 4 - Accent 6"/>
    <w:basedOn w:val="736"/>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4" w:customStyle="1">
    <w:name w:val="Grid Table 5 Dark"/>
    <w:basedOn w:val="736"/>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5" w:customStyle="1">
    <w:name w:val="Grid Table 5 Dark- Accent 1"/>
    <w:basedOn w:val="736"/>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6" w:customStyle="1">
    <w:name w:val="Grid Table 5 Dark - Accent 2"/>
    <w:basedOn w:val="736"/>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7" w:customStyle="1">
    <w:name w:val="Grid Table 5 Dark - Accent 3"/>
    <w:basedOn w:val="736"/>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8" w:customStyle="1">
    <w:name w:val="Grid Table 5 Dark- Accent 4"/>
    <w:basedOn w:val="736"/>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9" w:customStyle="1">
    <w:name w:val="Grid Table 5 Dark - Accent 5"/>
    <w:basedOn w:val="736"/>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0" w:customStyle="1">
    <w:name w:val="Grid Table 5 Dark - Accent 6"/>
    <w:basedOn w:val="736"/>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1" w:customStyle="1">
    <w:name w:val="Grid Table 6 Colorful"/>
    <w:basedOn w:val="736"/>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2" w:customStyle="1">
    <w:name w:val="Grid Table 6 Colorful - Accent 1"/>
    <w:basedOn w:val="736"/>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3" w:customStyle="1">
    <w:name w:val="Grid Table 6 Colorful - Accent 2"/>
    <w:basedOn w:val="736"/>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4" w:customStyle="1">
    <w:name w:val="Grid Table 6 Colorful - Accent 3"/>
    <w:basedOn w:val="736"/>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45" w:customStyle="1">
    <w:name w:val="Grid Table 6 Colorful - Accent 4"/>
    <w:basedOn w:val="73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6" w:customStyle="1">
    <w:name w:val="Grid Table 6 Colorful - Accent 5"/>
    <w:basedOn w:val="736"/>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7" w:customStyle="1">
    <w:name w:val="Grid Table 6 Colorful - Accent 6"/>
    <w:basedOn w:val="73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8" w:customStyle="1">
    <w:name w:val="Grid Table 7 Colorful"/>
    <w:basedOn w:val="73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9" w:customStyle="1">
    <w:name w:val="Grid Table 7 Colorful - Accent 1"/>
    <w:basedOn w:val="736"/>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0" w:customStyle="1">
    <w:name w:val="Grid Table 7 Colorful - Accent 2"/>
    <w:basedOn w:val="736"/>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1" w:customStyle="1">
    <w:name w:val="Grid Table 7 Colorful - Accent 3"/>
    <w:basedOn w:val="736"/>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2" w:customStyle="1">
    <w:name w:val="Grid Table 7 Colorful - Accent 4"/>
    <w:basedOn w:val="736"/>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3" w:customStyle="1">
    <w:name w:val="Grid Table 7 Colorful - Accent 5"/>
    <w:basedOn w:val="736"/>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4" w:customStyle="1">
    <w:name w:val="Grid Table 7 Colorful - Accent 6"/>
    <w:basedOn w:val="736"/>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5" w:customStyle="1">
    <w:name w:val="List Table 1 Light"/>
    <w:basedOn w:val="736"/>
    <w:uiPriority w:val="99"/>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6" w:customStyle="1">
    <w:name w:val="List Table 1 Light - Accent 1"/>
    <w:basedOn w:val="736"/>
    <w:uiPriority w:val="99"/>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7" w:customStyle="1">
    <w:name w:val="List Table 1 Light - Accent 2"/>
    <w:basedOn w:val="736"/>
    <w:uiPriority w:val="99"/>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8" w:customStyle="1">
    <w:name w:val="List Table 1 Light - Accent 3"/>
    <w:basedOn w:val="736"/>
    <w:uiPriority w:val="99"/>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9" w:customStyle="1">
    <w:name w:val="List Table 1 Light - Accent 4"/>
    <w:basedOn w:val="736"/>
    <w:uiPriority w:val="99"/>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0" w:customStyle="1">
    <w:name w:val="List Table 1 Light - Accent 5"/>
    <w:basedOn w:val="736"/>
    <w:uiPriority w:val="99"/>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1" w:customStyle="1">
    <w:name w:val="List Table 1 Light - Accent 6"/>
    <w:basedOn w:val="736"/>
    <w:uiPriority w:val="99"/>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2" w:customStyle="1">
    <w:name w:val="List Table 2"/>
    <w:basedOn w:val="736"/>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3" w:customStyle="1">
    <w:name w:val="List Table 2 - Accent 1"/>
    <w:basedOn w:val="736"/>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4" w:customStyle="1">
    <w:name w:val="List Table 2 - Accent 2"/>
    <w:basedOn w:val="736"/>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5" w:customStyle="1">
    <w:name w:val="List Table 2 - Accent 3"/>
    <w:basedOn w:val="736"/>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6" w:customStyle="1">
    <w:name w:val="List Table 2 - Accent 4"/>
    <w:basedOn w:val="736"/>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7" w:customStyle="1">
    <w:name w:val="List Table 2 - Accent 5"/>
    <w:basedOn w:val="736"/>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8" w:customStyle="1">
    <w:name w:val="List Table 2 - Accent 6"/>
    <w:basedOn w:val="736"/>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9" w:customStyle="1">
    <w:name w:val="List Table 3"/>
    <w:basedOn w:val="736"/>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0" w:customStyle="1">
    <w:name w:val="List Table 3 - Accent 1"/>
    <w:basedOn w:val="736"/>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1" w:customStyle="1">
    <w:name w:val="List Table 3 - Accent 2"/>
    <w:basedOn w:val="736"/>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2" w:customStyle="1">
    <w:name w:val="List Table 3 - Accent 3"/>
    <w:basedOn w:val="736"/>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3" w:customStyle="1">
    <w:name w:val="List Table 3 - Accent 4"/>
    <w:basedOn w:val="736"/>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4" w:customStyle="1">
    <w:name w:val="List Table 3 - Accent 5"/>
    <w:basedOn w:val="736"/>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5" w:customStyle="1">
    <w:name w:val="List Table 3 - Accent 6"/>
    <w:basedOn w:val="73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6" w:customStyle="1">
    <w:name w:val="List Table 4"/>
    <w:basedOn w:val="73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7" w:customStyle="1">
    <w:name w:val="List Table 4 - Accent 1"/>
    <w:basedOn w:val="736"/>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8" w:customStyle="1">
    <w:name w:val="List Table 4 - Accent 2"/>
    <w:basedOn w:val="736"/>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9" w:customStyle="1">
    <w:name w:val="List Table 4 - Accent 3"/>
    <w:basedOn w:val="736"/>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0" w:customStyle="1">
    <w:name w:val="List Table 4 - Accent 4"/>
    <w:basedOn w:val="736"/>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1" w:customStyle="1">
    <w:name w:val="List Table 4 - Accent 5"/>
    <w:basedOn w:val="736"/>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2" w:customStyle="1">
    <w:name w:val="List Table 4 - Accent 6"/>
    <w:basedOn w:val="736"/>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3" w:customStyle="1">
    <w:name w:val="List Table 5 Dark"/>
    <w:basedOn w:val="736"/>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1"/>
    <w:basedOn w:val="736"/>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2"/>
    <w:basedOn w:val="736"/>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3"/>
    <w:basedOn w:val="736"/>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4"/>
    <w:basedOn w:val="736"/>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5"/>
    <w:basedOn w:val="736"/>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6"/>
    <w:basedOn w:val="736"/>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6 Colorful"/>
    <w:basedOn w:val="736"/>
    <w:uiPriority w:val="99"/>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1" w:customStyle="1">
    <w:name w:val="List Table 6 Colorful - Accent 1"/>
    <w:basedOn w:val="736"/>
    <w:uiPriority w:val="99"/>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2" w:customStyle="1">
    <w:name w:val="List Table 6 Colorful - Accent 2"/>
    <w:basedOn w:val="736"/>
    <w:uiPriority w:val="99"/>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3" w:customStyle="1">
    <w:name w:val="List Table 6 Colorful - Accent 3"/>
    <w:basedOn w:val="736"/>
    <w:uiPriority w:val="99"/>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4" w:customStyle="1">
    <w:name w:val="List Table 6 Colorful - Accent 4"/>
    <w:basedOn w:val="736"/>
    <w:uiPriority w:val="99"/>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5" w:customStyle="1">
    <w:name w:val="List Table 6 Colorful - Accent 5"/>
    <w:basedOn w:val="736"/>
    <w:uiPriority w:val="99"/>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6" w:customStyle="1">
    <w:name w:val="List Table 6 Colorful - Accent 6"/>
    <w:basedOn w:val="736"/>
    <w:uiPriority w:val="99"/>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7" w:customStyle="1">
    <w:name w:val="List Table 7 Colorful"/>
    <w:basedOn w:val="736"/>
    <w:uiPriority w:val="99"/>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8" w:customStyle="1">
    <w:name w:val="List Table 7 Colorful - Accent 1"/>
    <w:basedOn w:val="736"/>
    <w:uiPriority w:val="99"/>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9" w:customStyle="1">
    <w:name w:val="List Table 7 Colorful - Accent 2"/>
    <w:basedOn w:val="736"/>
    <w:uiPriority w:val="99"/>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0" w:customStyle="1">
    <w:name w:val="List Table 7 Colorful - Accent 3"/>
    <w:basedOn w:val="736"/>
    <w:uiPriority w:val="99"/>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1" w:customStyle="1">
    <w:name w:val="List Table 7 Colorful - Accent 4"/>
    <w:basedOn w:val="736"/>
    <w:uiPriority w:val="99"/>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2" w:customStyle="1">
    <w:name w:val="List Table 7 Colorful - Accent 5"/>
    <w:basedOn w:val="736"/>
    <w:uiPriority w:val="99"/>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3" w:customStyle="1">
    <w:name w:val="List Table 7 Colorful - Accent 6"/>
    <w:basedOn w:val="736"/>
    <w:uiPriority w:val="99"/>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4" w:customStyle="1">
    <w:name w:val="Lined - Accent"/>
    <w:basedOn w:val="736"/>
    <w:uiPriority w:val="99"/>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5" w:customStyle="1">
    <w:name w:val="Lined - Accent 1"/>
    <w:basedOn w:val="736"/>
    <w:uiPriority w:val="99"/>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6" w:customStyle="1">
    <w:name w:val="Lined - Accent 2"/>
    <w:basedOn w:val="736"/>
    <w:uiPriority w:val="99"/>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7" w:customStyle="1">
    <w:name w:val="Lined - Accent 3"/>
    <w:basedOn w:val="736"/>
    <w:uiPriority w:val="99"/>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8" w:customStyle="1">
    <w:name w:val="Lined - Accent 4"/>
    <w:basedOn w:val="736"/>
    <w:uiPriority w:val="99"/>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9" w:customStyle="1">
    <w:name w:val="Lined - Accent 5"/>
    <w:basedOn w:val="736"/>
    <w:uiPriority w:val="99"/>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0" w:customStyle="1">
    <w:name w:val="Lined - Accent 6"/>
    <w:basedOn w:val="736"/>
    <w:uiPriority w:val="99"/>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1" w:customStyle="1">
    <w:name w:val="Bordered &amp; Lined - Accent"/>
    <w:basedOn w:val="736"/>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2" w:customStyle="1">
    <w:name w:val="Bordered &amp; Lined - Accent 1"/>
    <w:basedOn w:val="736"/>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3" w:customStyle="1">
    <w:name w:val="Bordered &amp; Lined - Accent 2"/>
    <w:basedOn w:val="736"/>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4" w:customStyle="1">
    <w:name w:val="Bordered &amp; Lined - Accent 3"/>
    <w:basedOn w:val="736"/>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5" w:customStyle="1">
    <w:name w:val="Bordered &amp; Lined - Accent 4"/>
    <w:basedOn w:val="736"/>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6" w:customStyle="1">
    <w:name w:val="Bordered &amp; Lined - Accent 5"/>
    <w:basedOn w:val="736"/>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7" w:customStyle="1">
    <w:name w:val="Bordered &amp; Lined - Accent 6"/>
    <w:basedOn w:val="736"/>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8" w:customStyle="1">
    <w:name w:val="Bordered"/>
    <w:basedOn w:val="736"/>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9" w:customStyle="1">
    <w:name w:val="Bordered - Accent 1"/>
    <w:basedOn w:val="736"/>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0" w:customStyle="1">
    <w:name w:val="Bordered - Accent 2"/>
    <w:basedOn w:val="736"/>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1" w:customStyle="1">
    <w:name w:val="Bordered - Accent 3"/>
    <w:basedOn w:val="736"/>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2" w:customStyle="1">
    <w:name w:val="Bordered - Accent 4"/>
    <w:basedOn w:val="736"/>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3" w:customStyle="1">
    <w:name w:val="Bordered - Accent 5"/>
    <w:basedOn w:val="736"/>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4" w:customStyle="1">
    <w:name w:val="Bordered - Accent 6"/>
    <w:basedOn w:val="736"/>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5" w:customStyle="1">
    <w:name w:val="脚注文本 Char"/>
    <w:link w:val="763"/>
    <w:uiPriority w:val="99"/>
    <w:rPr>
      <w:sz w:val="18"/>
    </w:rPr>
  </w:style>
  <w:style w:type="character" w:styleId="926" w:customStyle="1">
    <w:name w:val="尾注文本 Char"/>
    <w:link w:val="755"/>
    <w:uiPriority w:val="99"/>
    <w:rPr>
      <w:sz w:val="20"/>
    </w:rPr>
  </w:style>
  <w:style w:type="paragraph" w:styleId="927" w:customStyle="1">
    <w:name w:val="TOC 标题1"/>
    <w:uiPriority w:val="39"/>
    <w:unhideWhenUsed/>
    <w:rPr>
      <w:rFonts w:asciiTheme="minorHAnsi" w:hAnsiTheme="minorHAnsi" w:eastAsiaTheme="minorEastAsia" w:cstheme="minorBidi"/>
      <w:lang w:val="en-US" w:eastAsia="zh-CN" w:bidi="ar-SA"/>
    </w:rPr>
  </w:style>
  <w:style w:type="character" w:styleId="928" w:customStyle="1">
    <w:name w:val="页眉 Char"/>
    <w:basedOn w:val="735"/>
    <w:link w:val="758"/>
    <w:uiPriority w:val="0"/>
    <w:qFormat/>
    <w:rPr>
      <w:sz w:val="18"/>
      <w:szCs w:val="18"/>
    </w:rPr>
  </w:style>
  <w:style w:type="character" w:styleId="929" w:customStyle="1">
    <w:name w:val="页脚 Char"/>
    <w:basedOn w:val="735"/>
    <w:link w:val="757"/>
    <w:uiPriority w:val="99"/>
    <w:qFormat/>
    <w:rPr>
      <w:sz w:val="18"/>
      <w:szCs w:val="18"/>
    </w:rPr>
  </w:style>
  <w:style w:type="character" w:styleId="930" w:customStyle="1">
    <w:name w:val="标题 3 Char"/>
    <w:basedOn w:val="735"/>
    <w:link w:val="728"/>
    <w:uiPriority w:val="0"/>
    <w:qFormat/>
    <w:rPr>
      <w:rFonts w:ascii="宋体" w:hAnsi="宋体" w:eastAsia="宋体" w:cs="宋体"/>
      <w:b/>
      <w:bCs/>
      <w:sz w:val="27"/>
      <w:szCs w:val="27"/>
    </w:rPr>
  </w:style>
  <w:style w:type="character" w:styleId="931" w:customStyle="1">
    <w:name w:val="tip"/>
    <w:basedOn w:val="735"/>
    <w:uiPriority w:val="0"/>
    <w:qFormat/>
  </w:style>
  <w:style w:type="character" w:styleId="932" w:customStyle="1">
    <w:name w:val="grame"/>
    <w:basedOn w:val="735"/>
    <w:uiPriority w:val="0"/>
    <w:qFormat/>
  </w:style>
  <w:style w:type="character" w:styleId="933" w:customStyle="1">
    <w:name w:val="标题 1 Char"/>
    <w:basedOn w:val="735"/>
    <w:link w:val="726"/>
    <w:uiPriority w:val="0"/>
    <w:qFormat/>
    <w:rPr>
      <w:b/>
      <w:bCs/>
      <w:sz w:val="44"/>
      <w:szCs w:val="44"/>
    </w:rPr>
  </w:style>
  <w:style w:type="character" w:styleId="934" w:customStyle="1">
    <w:name w:val="标题 2 Char"/>
    <w:basedOn w:val="735"/>
    <w:link w:val="727"/>
    <w:uiPriority w:val="0"/>
    <w:semiHidden/>
    <w:qFormat/>
    <w:rPr>
      <w:rFonts w:asciiTheme="majorHAnsi" w:hAnsiTheme="majorHAnsi" w:eastAsiaTheme="majorEastAsia" w:cstheme="majorBidi"/>
      <w:b/>
      <w:bCs/>
      <w:sz w:val="32"/>
      <w:szCs w:val="32"/>
    </w:rPr>
  </w:style>
  <w:style w:type="character" w:styleId="935" w:customStyle="1">
    <w:name w:val="标题 4 Char"/>
    <w:basedOn w:val="735"/>
    <w:link w:val="729"/>
    <w:uiPriority w:val="0"/>
    <w:semiHidden/>
    <w:qFormat/>
    <w:rPr>
      <w:rFonts w:asciiTheme="majorHAnsi" w:hAnsiTheme="majorHAnsi" w:eastAsiaTheme="majorEastAsia" w:cstheme="majorBidi"/>
      <w:b/>
      <w:bCs/>
      <w:sz w:val="28"/>
      <w:szCs w:val="28"/>
    </w:rPr>
  </w:style>
  <w:style w:type="character" w:styleId="936" w:customStyle="1">
    <w:name w:val="标题 5 Char"/>
    <w:basedOn w:val="735"/>
    <w:link w:val="730"/>
    <w:uiPriority w:val="0"/>
    <w:semiHidden/>
    <w:qFormat/>
    <w:rPr>
      <w:rFonts w:ascii="宋体" w:hAnsi="Times New Roman" w:eastAsia="宋体" w:cs="Times New Roman"/>
      <w:color w:val="000000"/>
      <w:sz w:val="28"/>
      <w:szCs w:val="28"/>
    </w:rPr>
  </w:style>
  <w:style w:type="character" w:styleId="937" w:customStyle="1">
    <w:name w:val="标题 6 Char"/>
    <w:basedOn w:val="735"/>
    <w:link w:val="731"/>
    <w:uiPriority w:val="0"/>
    <w:semiHidden/>
    <w:qFormat/>
    <w:rPr>
      <w:rFonts w:ascii="Arial" w:hAnsi="Arial" w:eastAsia="黑体" w:cs="Times New Roman"/>
      <w:b/>
      <w:bCs/>
      <w:sz w:val="24"/>
      <w:szCs w:val="24"/>
    </w:rPr>
  </w:style>
  <w:style w:type="character" w:styleId="938" w:customStyle="1">
    <w:name w:val="标题 7 Char"/>
    <w:basedOn w:val="735"/>
    <w:link w:val="732"/>
    <w:uiPriority w:val="99"/>
    <w:semiHidden/>
    <w:qFormat/>
    <w:rPr>
      <w:rFonts w:ascii="Times New Roman" w:hAnsi="Times New Roman" w:eastAsia="宋体" w:cs="Times New Roman"/>
      <w:b/>
      <w:bCs/>
      <w:sz w:val="24"/>
      <w:szCs w:val="24"/>
    </w:rPr>
  </w:style>
  <w:style w:type="character" w:styleId="939" w:customStyle="1">
    <w:name w:val="标题 8 Char"/>
    <w:basedOn w:val="735"/>
    <w:link w:val="733"/>
    <w:uiPriority w:val="9"/>
    <w:qFormat/>
    <w:rPr>
      <w:rFonts w:ascii="Arial" w:hAnsi="Arial" w:eastAsia="黑体" w:cs="Times New Roman"/>
      <w:sz w:val="24"/>
      <w:szCs w:val="24"/>
    </w:rPr>
  </w:style>
  <w:style w:type="character" w:styleId="940" w:customStyle="1">
    <w:name w:val="标题 9 Char"/>
    <w:basedOn w:val="735"/>
    <w:link w:val="734"/>
    <w:uiPriority w:val="99"/>
    <w:semiHidden/>
    <w:qFormat/>
    <w:rPr>
      <w:rFonts w:ascii="Arial" w:hAnsi="Arial" w:eastAsia="黑体" w:cs="Times New Roman"/>
      <w:szCs w:val="21"/>
    </w:rPr>
  </w:style>
  <w:style w:type="character" w:styleId="941" w:customStyle="1">
    <w:name w:val="正文缩进 Char"/>
    <w:link w:val="739"/>
    <w:uiPriority w:val="99"/>
    <w:semiHidden/>
    <w:qFormat/>
    <w:rPr>
      <w:rFonts w:ascii="Times New Roman" w:hAnsi="Times New Roman" w:eastAsia="宋体" w:cs="Times New Roman"/>
      <w:szCs w:val="21"/>
    </w:rPr>
  </w:style>
  <w:style w:type="character" w:styleId="942" w:customStyle="1">
    <w:name w:val="批注文字 Char"/>
    <w:basedOn w:val="735"/>
    <w:link w:val="744"/>
    <w:uiPriority w:val="99"/>
    <w:semiHidden/>
    <w:qFormat/>
    <w:rPr>
      <w:rFonts w:ascii="Times New Roman" w:hAnsi="Times New Roman" w:eastAsia="宋体" w:cs="Times New Roman"/>
      <w:szCs w:val="21"/>
    </w:rPr>
  </w:style>
  <w:style w:type="character" w:styleId="943" w:customStyle="1">
    <w:name w:val="正文文本 Char"/>
    <w:basedOn w:val="735"/>
    <w:link w:val="738"/>
    <w:uiPriority w:val="99"/>
    <w:semiHidden/>
    <w:qFormat/>
    <w:rPr>
      <w:rFonts w:ascii="楷体_GB2312" w:hAnsi="Arial" w:eastAsia="楷体_GB2312" w:cs="Times New Roman"/>
      <w:sz w:val="28"/>
      <w:szCs w:val="28"/>
    </w:rPr>
  </w:style>
  <w:style w:type="character" w:styleId="944" w:customStyle="1">
    <w:name w:val="正文文本缩进 Char"/>
    <w:basedOn w:val="735"/>
    <w:link w:val="746"/>
    <w:uiPriority w:val="99"/>
    <w:semiHidden/>
    <w:qFormat/>
    <w:rPr>
      <w:rFonts w:ascii="Times New Roman" w:hAnsi="Times New Roman" w:eastAsia="宋体" w:cs="Times New Roman"/>
      <w:szCs w:val="21"/>
    </w:rPr>
  </w:style>
  <w:style w:type="character" w:styleId="945" w:customStyle="1">
    <w:name w:val="日期 Char"/>
    <w:basedOn w:val="735"/>
    <w:link w:val="753"/>
    <w:uiPriority w:val="99"/>
    <w:semiHidden/>
    <w:qFormat/>
    <w:rPr>
      <w:rFonts w:ascii="Times New Roman" w:hAnsi="Times New Roman" w:eastAsia="宋体" w:cs="Times New Roman"/>
      <w:sz w:val="24"/>
      <w:szCs w:val="24"/>
    </w:rPr>
  </w:style>
  <w:style w:type="character" w:styleId="946" w:customStyle="1">
    <w:name w:val="正文首行缩进 Char"/>
    <w:basedOn w:val="943"/>
    <w:link w:val="737"/>
    <w:uiPriority w:val="99"/>
    <w:semiHidden/>
    <w:qFormat/>
    <w:rPr>
      <w:rFonts w:ascii="仿宋_GB2312" w:hAnsi="Times New Roman" w:eastAsia="仿宋_GB2312" w:cs="Times New Roman"/>
      <w:sz w:val="30"/>
      <w:szCs w:val="30"/>
    </w:rPr>
  </w:style>
  <w:style w:type="character" w:styleId="947" w:customStyle="1">
    <w:name w:val="正文首行缩进 2 Char"/>
    <w:basedOn w:val="944"/>
    <w:link w:val="774"/>
    <w:uiPriority w:val="99"/>
    <w:semiHidden/>
    <w:qFormat/>
    <w:rPr>
      <w:rFonts w:ascii="宋体" w:hAnsi="宋体" w:eastAsia="宋体" w:cs="Times New Roman"/>
      <w:szCs w:val="20"/>
    </w:rPr>
  </w:style>
  <w:style w:type="character" w:styleId="948" w:customStyle="1">
    <w:name w:val="正文文本 2 Char"/>
    <w:basedOn w:val="735"/>
    <w:link w:val="769"/>
    <w:uiPriority w:val="99"/>
    <w:semiHidden/>
    <w:qFormat/>
    <w:rPr>
      <w:rFonts w:ascii="楷体_GB2312" w:hAnsi="Times New Roman" w:eastAsia="楷体_GB2312" w:cs="Times New Roman"/>
      <w:sz w:val="28"/>
      <w:szCs w:val="28"/>
    </w:rPr>
  </w:style>
  <w:style w:type="character" w:styleId="949" w:customStyle="1">
    <w:name w:val="正文文本 3 Char"/>
    <w:basedOn w:val="735"/>
    <w:link w:val="745"/>
    <w:uiPriority w:val="99"/>
    <w:semiHidden/>
    <w:qFormat/>
    <w:rPr>
      <w:rFonts w:ascii="仿宋_GB2312" w:hAnsi="Arial" w:eastAsia="仿宋_GB2312" w:cs="Times New Roman"/>
      <w:sz w:val="32"/>
      <w:szCs w:val="32"/>
    </w:rPr>
  </w:style>
  <w:style w:type="character" w:styleId="950" w:customStyle="1">
    <w:name w:val="正文文本缩进 2 Char"/>
    <w:basedOn w:val="735"/>
    <w:link w:val="754"/>
    <w:uiPriority w:val="99"/>
    <w:semiHidden/>
    <w:qFormat/>
    <w:rPr>
      <w:rFonts w:ascii="Arial" w:hAnsi="Arial" w:eastAsia="仿宋_GB2312" w:cs="Arial"/>
      <w:sz w:val="32"/>
      <w:szCs w:val="32"/>
    </w:rPr>
  </w:style>
  <w:style w:type="character" w:styleId="951" w:customStyle="1">
    <w:name w:val="正文文本缩进 3 Char"/>
    <w:basedOn w:val="735"/>
    <w:link w:val="765"/>
    <w:uiPriority w:val="99"/>
    <w:semiHidden/>
    <w:qFormat/>
    <w:rPr>
      <w:rFonts w:ascii="Arial" w:hAnsi="Arial" w:eastAsia="仿宋_GB2312" w:cs="Arial"/>
      <w:color w:val="ffff00"/>
      <w:sz w:val="32"/>
      <w:szCs w:val="32"/>
    </w:rPr>
  </w:style>
  <w:style w:type="character" w:styleId="952" w:customStyle="1">
    <w:name w:val="文档结构图 Char"/>
    <w:basedOn w:val="735"/>
    <w:link w:val="743"/>
    <w:uiPriority w:val="99"/>
    <w:semiHidden/>
    <w:qFormat/>
    <w:rPr>
      <w:rFonts w:ascii="Times New Roman" w:hAnsi="Times New Roman" w:eastAsia="宋体" w:cs="Times New Roman"/>
      <w:szCs w:val="21"/>
      <w:shd w:val="clear" w:color="auto" w:fill="000080"/>
    </w:rPr>
  </w:style>
  <w:style w:type="character" w:styleId="953" w:customStyle="1">
    <w:name w:val="纯文本 Char"/>
    <w:basedOn w:val="735"/>
    <w:link w:val="751"/>
    <w:uiPriority w:val="0"/>
    <w:qFormat/>
    <w:rPr>
      <w:rFonts w:ascii="宋体" w:hAnsi="Courier New" w:eastAsia="宋体" w:cs="Courier New"/>
      <w:szCs w:val="21"/>
    </w:rPr>
  </w:style>
  <w:style w:type="character" w:styleId="954" w:customStyle="1">
    <w:name w:val="批注主题 Char"/>
    <w:basedOn w:val="942"/>
    <w:link w:val="773"/>
    <w:uiPriority w:val="99"/>
    <w:semiHidden/>
    <w:qFormat/>
    <w:rPr>
      <w:rFonts w:ascii="Times New Roman" w:hAnsi="Times New Roman" w:eastAsia="宋体" w:cs="Times New Roman"/>
      <w:b/>
      <w:bCs/>
      <w:szCs w:val="21"/>
    </w:rPr>
  </w:style>
  <w:style w:type="character" w:styleId="955" w:customStyle="1">
    <w:name w:val="批注框文本 Char"/>
    <w:basedOn w:val="735"/>
    <w:link w:val="756"/>
    <w:uiPriority w:val="99"/>
    <w:semiHidden/>
    <w:qFormat/>
    <w:rPr>
      <w:rFonts w:ascii="Times New Roman" w:hAnsi="Times New Roman" w:eastAsia="宋体" w:cs="Times New Roman"/>
      <w:sz w:val="18"/>
      <w:szCs w:val="18"/>
    </w:rPr>
  </w:style>
  <w:style w:type="paragraph" w:styleId="956">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57" w:customStyle="1">
    <w:name w:val="修订1"/>
    <w:uiPriority w:val="99"/>
    <w:semiHidden/>
    <w:qFormat/>
    <w:rPr>
      <w:rFonts w:ascii="Times New Roman" w:hAnsi="Times New Roman" w:eastAsia="宋体" w:cs="Times New Roman"/>
      <w:sz w:val="21"/>
      <w:szCs w:val="21"/>
      <w:lang w:val="en-US" w:eastAsia="zh-CN" w:bidi="ar-SA"/>
    </w:rPr>
  </w:style>
  <w:style w:type="paragraph" w:styleId="958">
    <w:name w:val="List Paragraph"/>
    <w:basedOn w:val="725"/>
    <w:uiPriority w:val="99"/>
    <w:qFormat/>
    <w:pPr>
      <w:contextualSpacing/>
      <w:ind w:left="720"/>
      <w:jc w:val="left"/>
      <w:widowControl/>
    </w:pPr>
    <w:rPr>
      <w:rFonts w:ascii="Calibri" w:hAnsi="Calibri" w:eastAsia="宋体" w:cs="Times New Roman"/>
      <w:sz w:val="24"/>
      <w:szCs w:val="24"/>
      <w:lang w:eastAsia="en-US" w:bidi="en-US"/>
    </w:rPr>
  </w:style>
  <w:style w:type="paragraph" w:styleId="959" w:customStyle="1">
    <w:name w:val="Body Text(ch)"/>
    <w:basedOn w:val="725"/>
    <w:next w:val="738"/>
    <w:uiPriority w:val="99"/>
    <w:qFormat/>
    <w:pPr>
      <w:spacing w:after="120"/>
    </w:pPr>
    <w:rPr>
      <w:rFonts w:ascii="宋体" w:hAnsi="Arial" w:eastAsia="宋体" w:cs="Times New Roman"/>
      <w:bCs/>
      <w:iCs/>
      <w:szCs w:val="24"/>
    </w:rPr>
  </w:style>
  <w:style w:type="paragraph" w:styleId="960" w:customStyle="1">
    <w:name w:val="xl27"/>
    <w:basedOn w:val="725"/>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character" w:styleId="961" w:customStyle="1">
    <w:name w:val="二级目录 Char"/>
    <w:link w:val="962"/>
    <w:uiPriority w:val="0"/>
    <w:qFormat/>
    <w:rPr>
      <w:b/>
      <w:sz w:val="30"/>
      <w:szCs w:val="28"/>
    </w:rPr>
  </w:style>
  <w:style w:type="paragraph" w:styleId="962" w:customStyle="1">
    <w:name w:val="二级目录"/>
    <w:next w:val="725"/>
    <w:link w:val="961"/>
    <w:uiPriority w:val="0"/>
    <w:qFormat/>
    <w:pPr>
      <w:ind w:left="907" w:hanging="907"/>
      <w:tabs>
        <w:tab w:val="left" w:pos="907" w:leader="none"/>
        <w:tab w:val="left" w:pos="1145" w:leader="none"/>
      </w:tabs>
      <w:outlineLvl w:val="1"/>
    </w:pPr>
    <w:rPr>
      <w:rFonts w:asciiTheme="minorHAnsi" w:hAnsiTheme="minorHAnsi" w:eastAsiaTheme="minorEastAsia" w:cstheme="minorBidi"/>
      <w:b/>
      <w:sz w:val="30"/>
      <w:szCs w:val="28"/>
      <w:lang w:val="en-US" w:eastAsia="zh-CN" w:bidi="ar-SA"/>
    </w:rPr>
  </w:style>
  <w:style w:type="paragraph" w:styleId="963" w:customStyle="1">
    <w:name w:val="xl26"/>
    <w:basedOn w:val="725"/>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964" w:customStyle="1">
    <w:name w:val="Char"/>
    <w:basedOn w:val="743"/>
    <w:uiPriority w:val="99"/>
    <w:qFormat/>
    <w:rPr>
      <w:rFonts w:ascii="Tahoma" w:hAnsi="Tahoma"/>
      <w:sz w:val="24"/>
      <w:szCs w:val="24"/>
    </w:rPr>
  </w:style>
  <w:style w:type="character" w:styleId="965" w:customStyle="1">
    <w:name w:val="普通正文 Char"/>
    <w:link w:val="966"/>
    <w:uiPriority w:val="0"/>
    <w:qFormat/>
    <w:rPr>
      <w:rFonts w:ascii="Arial" w:hAnsi="Arial" w:cs="Arial"/>
      <w:sz w:val="24"/>
      <w:szCs w:val="24"/>
    </w:rPr>
  </w:style>
  <w:style w:type="paragraph" w:styleId="966" w:customStyle="1">
    <w:name w:val="普通正文"/>
    <w:basedOn w:val="725"/>
    <w:link w:val="965"/>
    <w:uiPriority w:val="0"/>
    <w:qFormat/>
    <w:pPr>
      <w:ind w:firstLine="480"/>
      <w:jc w:val="left"/>
      <w:spacing w:before="120" w:after="120" w:line="360" w:lineRule="auto"/>
    </w:pPr>
    <w:rPr>
      <w:rFonts w:ascii="Arial" w:hAnsi="Arial" w:cs="Arial"/>
      <w:sz w:val="24"/>
      <w:szCs w:val="24"/>
    </w:rPr>
  </w:style>
  <w:style w:type="paragraph" w:styleId="967" w:customStyle="1">
    <w:name w:val="table_lines"/>
    <w:basedOn w:val="725"/>
    <w:uiPriority w:val="99"/>
    <w:qFormat/>
    <w:pPr>
      <w:jc w:val="left"/>
      <w:widowControl/>
    </w:pPr>
    <w:rPr>
      <w:rFonts w:ascii="Times New Roman" w:hAnsi="Times New Roman" w:eastAsia="宋体" w:cs="Times New Roman"/>
      <w:sz w:val="20"/>
      <w:szCs w:val="20"/>
      <w:lang w:val="de-DE" w:eastAsia="de-DE"/>
    </w:rPr>
  </w:style>
  <w:style w:type="paragraph" w:styleId="968" w:customStyle="1">
    <w:name w:val="附录1"/>
    <w:uiPriority w:val="99"/>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69" w:customStyle="1">
    <w:name w:val="font7"/>
    <w:basedOn w:val="725"/>
    <w:uiPriority w:val="99"/>
    <w:qFormat/>
    <w:pPr>
      <w:jc w:val="left"/>
      <w:spacing w:before="100" w:beforeAutospacing="1" w:after="100" w:afterAutospacing="1"/>
      <w:widowControl/>
    </w:pPr>
    <w:rPr>
      <w:rFonts w:ascii="宋体" w:hAnsi="宋体" w:eastAsia="宋体" w:cs="Times New Roman"/>
      <w:sz w:val="18"/>
      <w:szCs w:val="18"/>
    </w:rPr>
  </w:style>
  <w:style w:type="paragraph" w:styleId="970" w:customStyle="1">
    <w:name w:val="Char Char Char Char"/>
    <w:basedOn w:val="743"/>
    <w:uiPriority w:val="99"/>
    <w:qFormat/>
    <w:pPr>
      <w:spacing w:line="360" w:lineRule="auto"/>
    </w:pPr>
    <w:rPr>
      <w:rFonts w:ascii="Tahoma" w:hAnsi="Tahoma"/>
      <w:sz w:val="24"/>
      <w:szCs w:val="24"/>
    </w:rPr>
  </w:style>
  <w:style w:type="paragraph" w:styleId="971" w:customStyle="1">
    <w:name w:val="4"/>
    <w:basedOn w:val="725"/>
    <w:next w:val="765"/>
    <w:uiPriority w:val="99"/>
    <w:qFormat/>
    <w:pPr>
      <w:ind w:firstLine="420"/>
      <w:spacing w:line="360" w:lineRule="auto"/>
    </w:pPr>
    <w:rPr>
      <w:rFonts w:ascii="Times New Roman" w:hAnsi="Times New Roman" w:eastAsia="宋体" w:cs="Times New Roman"/>
      <w:color w:val="ff0000"/>
      <w:sz w:val="24"/>
      <w:szCs w:val="24"/>
    </w:rPr>
  </w:style>
  <w:style w:type="paragraph" w:styleId="972" w:customStyle="1">
    <w:name w:val="普通 (Web)"/>
    <w:basedOn w:val="725"/>
    <w:uiPriority w:val="99"/>
    <w:qFormat/>
    <w:pPr>
      <w:jc w:val="left"/>
      <w:spacing w:before="100" w:beforeAutospacing="1" w:after="100" w:afterAutospacing="1"/>
      <w:widowControl/>
    </w:pPr>
    <w:rPr>
      <w:rFonts w:ascii="宋体" w:hAnsi="宋体" w:eastAsia="宋体" w:cs="Times New Roman"/>
      <w:sz w:val="24"/>
      <w:szCs w:val="24"/>
    </w:rPr>
  </w:style>
  <w:style w:type="paragraph" w:styleId="973" w:customStyle="1">
    <w:name w:val="Char Char Char Char Char Char Char Char Char Char"/>
    <w:basedOn w:val="725"/>
    <w:uiPriority w:val="99"/>
    <w:qFormat/>
    <w:pPr>
      <w:spacing w:line="360" w:lineRule="auto"/>
    </w:pPr>
    <w:rPr>
      <w:rFonts w:ascii="Times New Roman" w:hAnsi="Times New Roman" w:eastAsia="宋体" w:cs="Times New Roman"/>
      <w:sz w:val="24"/>
      <w:szCs w:val="20"/>
    </w:rPr>
  </w:style>
  <w:style w:type="paragraph" w:styleId="974" w:customStyle="1">
    <w:name w:val="样式1"/>
    <w:basedOn w:val="725"/>
    <w:uiPriority w:val="99"/>
    <w:qFormat/>
    <w:pPr>
      <w:numPr>
        <w:ilvl w:val="0"/>
        <w:numId w:val="3"/>
      </w:numPr>
    </w:pPr>
    <w:rPr>
      <w:rFonts w:ascii="宋体" w:hAnsi="宋体" w:eastAsia="宋体" w:cs="Times New Roman"/>
      <w:szCs w:val="21"/>
    </w:rPr>
  </w:style>
  <w:style w:type="paragraph" w:styleId="975" w:customStyle="1">
    <w:name w:val="font6"/>
    <w:basedOn w:val="725"/>
    <w:uiPriority w:val="99"/>
    <w:qFormat/>
    <w:pPr>
      <w:jc w:val="left"/>
      <w:spacing w:before="100" w:beforeAutospacing="1" w:after="100" w:afterAutospacing="1"/>
      <w:widowControl/>
    </w:pPr>
    <w:rPr>
      <w:rFonts w:ascii="宋体" w:hAnsi="宋体" w:eastAsia="宋体" w:cs="Times New Roman"/>
      <w:sz w:val="28"/>
      <w:szCs w:val="28"/>
      <w:u w:val="single"/>
    </w:rPr>
  </w:style>
  <w:style w:type="paragraph" w:styleId="976" w:customStyle="1">
    <w:name w:val="xl25"/>
    <w:basedOn w:val="725"/>
    <w:uiPriority w:val="99"/>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7" w:customStyle="1">
    <w:name w:val="图标"/>
    <w:basedOn w:val="725"/>
    <w:next w:val="725"/>
    <w:uiPriority w:val="99"/>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8" w:customStyle="1">
    <w:name w:val="标题3"/>
    <w:basedOn w:val="725"/>
    <w:next w:val="725"/>
    <w:uiPriority w:val="99"/>
    <w:qFormat/>
    <w:pPr>
      <w:ind w:firstLine="624"/>
      <w:spacing w:line="590" w:lineRule="atLeast"/>
    </w:pPr>
    <w:rPr>
      <w:rFonts w:ascii="方正黑体_GBK" w:hAnsi="Times New Roman" w:eastAsia="方正黑体_GBK" w:cs="Times New Roman"/>
      <w:sz w:val="32"/>
      <w:szCs w:val="32"/>
    </w:rPr>
  </w:style>
  <w:style w:type="paragraph" w:styleId="979" w:customStyle="1">
    <w:name w:val="xl24"/>
    <w:basedOn w:val="725"/>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80" w:customStyle="1">
    <w:name w:val="xl29"/>
    <w:basedOn w:val="725"/>
    <w:uiPriority w:val="99"/>
    <w:qFormat/>
    <w:pPr>
      <w:jc w:val="left"/>
      <w:spacing w:before="100" w:beforeAutospacing="1" w:after="100" w:afterAutospacing="1"/>
      <w:widowControl/>
      <w:pBdr>
        <w:left w:val="single" w:color="auto" w:sz="4" w:space="0"/>
        <w:bottom w:val="single" w:color="auto" w:sz="4" w:space="0"/>
      </w:pBdr>
    </w:pPr>
    <w:rPr>
      <w:rFonts w:ascii="宋体" w:hAnsi="宋体" w:eastAsia="宋体" w:cs="Times New Roman"/>
      <w:sz w:val="24"/>
      <w:szCs w:val="24"/>
    </w:rPr>
  </w:style>
  <w:style w:type="paragraph" w:styleId="981" w:customStyle="1">
    <w:name w:val="Char Char Char Char Char Char Char Char"/>
    <w:basedOn w:val="725"/>
    <w:uiPriority w:val="99"/>
    <w:qFormat/>
    <w:pPr>
      <w:jc w:val="left"/>
      <w:spacing w:after="160" w:line="240" w:lineRule="exact"/>
      <w:widowControl/>
    </w:pPr>
    <w:rPr>
      <w:rFonts w:ascii="Verdana" w:hAnsi="Verdana" w:eastAsia="宋体" w:cs="Times New Roman"/>
      <w:sz w:val="20"/>
      <w:szCs w:val="20"/>
      <w:lang w:eastAsia="en-US"/>
    </w:rPr>
  </w:style>
  <w:style w:type="character" w:styleId="982" w:customStyle="1">
    <w:name w:val="列出段落 Char"/>
    <w:link w:val="983"/>
    <w:uiPriority w:val="0"/>
    <w:qFormat/>
    <w:rPr>
      <w:rFonts w:ascii="Calibri" w:hAnsi="Calibri"/>
      <w:sz w:val="24"/>
      <w:szCs w:val="24"/>
      <w:lang w:eastAsia="en-US" w:bidi="en-US"/>
    </w:rPr>
  </w:style>
  <w:style w:type="paragraph" w:styleId="983" w:customStyle="1">
    <w:name w:val="列出段落1"/>
    <w:basedOn w:val="725"/>
    <w:link w:val="982"/>
    <w:uiPriority w:val="0"/>
    <w:qFormat/>
    <w:pPr>
      <w:contextualSpacing/>
      <w:ind w:left="720"/>
      <w:jc w:val="left"/>
      <w:widowControl/>
    </w:pPr>
    <w:rPr>
      <w:rFonts w:ascii="Calibri" w:hAnsi="Calibri"/>
      <w:sz w:val="24"/>
      <w:szCs w:val="24"/>
      <w:lang w:eastAsia="en-US" w:bidi="en-US"/>
    </w:rPr>
  </w:style>
  <w:style w:type="paragraph" w:styleId="984" w:customStyle="1">
    <w:name w:val="xl28"/>
    <w:basedOn w:val="725"/>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sz w:val="24"/>
      <w:szCs w:val="24"/>
    </w:rPr>
  </w:style>
  <w:style w:type="paragraph" w:styleId="985" w:customStyle="1">
    <w:name w:val="xl30"/>
    <w:basedOn w:val="725"/>
    <w:uiPriority w:val="99"/>
    <w:qFormat/>
    <w:pPr>
      <w:jc w:val="center"/>
      <w:spacing w:before="100" w:beforeAutospacing="1" w:after="100" w:afterAutospacing="1"/>
      <w:widowControl/>
    </w:pPr>
    <w:rPr>
      <w:rFonts w:ascii="宋体" w:hAnsi="宋体" w:eastAsia="宋体" w:cs="Times New Roman"/>
      <w:b/>
      <w:bCs/>
      <w:sz w:val="36"/>
      <w:szCs w:val="36"/>
    </w:rPr>
  </w:style>
  <w:style w:type="paragraph" w:styleId="986" w:customStyle="1">
    <w:name w:val="table_1stline"/>
    <w:basedOn w:val="725"/>
    <w:uiPriority w:val="99"/>
    <w:qFormat/>
    <w:pPr>
      <w:jc w:val="left"/>
      <w:spacing w:before="120"/>
      <w:widowControl/>
    </w:pPr>
    <w:rPr>
      <w:rFonts w:ascii="Times New Roman" w:hAnsi="Times New Roman" w:eastAsia="宋体" w:cs="Times New Roman"/>
      <w:bCs/>
      <w:sz w:val="20"/>
      <w:szCs w:val="20"/>
      <w:lang w:val="de-DE" w:eastAsia="de-DE"/>
    </w:rPr>
  </w:style>
  <w:style w:type="paragraph" w:styleId="987" w:customStyle="1">
    <w:name w:val="font5"/>
    <w:basedOn w:val="725"/>
    <w:uiPriority w:val="99"/>
    <w:qFormat/>
    <w:pPr>
      <w:jc w:val="left"/>
      <w:spacing w:before="100" w:beforeAutospacing="1" w:after="100" w:afterAutospacing="1"/>
      <w:widowControl/>
    </w:pPr>
    <w:rPr>
      <w:rFonts w:ascii="宋体" w:hAnsi="宋体" w:eastAsia="宋体" w:cs="Times New Roman"/>
      <w:sz w:val="28"/>
      <w:szCs w:val="28"/>
    </w:rPr>
  </w:style>
  <w:style w:type="paragraph" w:styleId="988" w:customStyle="1">
    <w:name w:val="标题1"/>
    <w:basedOn w:val="725"/>
    <w:next w:val="725"/>
    <w:uiPriority w:val="99"/>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character" w:styleId="989" w:customStyle="1">
    <w:name w:val="font5 Char"/>
    <w:uiPriority w:val="0"/>
    <w:qFormat/>
    <w:rPr>
      <w:rFonts w:hint="eastAsia" w:ascii="宋体" w:hAnsi="宋体" w:eastAsia="宋体"/>
      <w:sz w:val="28"/>
      <w:szCs w:val="28"/>
      <w:lang w:val="en-US" w:eastAsia="zh-CN" w:bidi="ar-SA"/>
    </w:rPr>
  </w:style>
  <w:style w:type="character" w:styleId="990" w:customStyle="1">
    <w:name w:val="font21"/>
    <w:uiPriority w:val="0"/>
    <w:qFormat/>
    <w:rPr>
      <w:rFonts w:hint="eastAsia" w:ascii="微软雅黑" w:hAnsi="微软雅黑" w:eastAsia="微软雅黑" w:cs="微软雅黑"/>
      <w:color w:val="000000"/>
      <w:sz w:val="18"/>
      <w:szCs w:val="18"/>
      <w:u w:val="none"/>
    </w:rPr>
  </w:style>
  <w:style w:type="paragraph" w:styleId="991" w:customStyle="1">
    <w:name w:val="目录 11"/>
    <w:basedOn w:val="725"/>
    <w:next w:val="725"/>
    <w:uiPriority w:val="39"/>
    <w:qFormat/>
    <w:pPr>
      <w:jc w:val="left"/>
      <w:spacing w:before="120" w:after="120" w:line="400" w:lineRule="exact"/>
      <w:tabs>
        <w:tab w:val="right" w:pos="8720" w:leader="dot"/>
      </w:tabs>
    </w:pPr>
    <w:rPr>
      <w:rFonts w:ascii="宋体" w:hAnsi="宋体"/>
      <w:caps/>
      <w:sz w:val="24"/>
      <w:szCs w:val="24"/>
    </w:rPr>
  </w:style>
  <w:style w:type="paragraph" w:styleId="992" w:customStyle="1">
    <w:name w:val="正文1"/>
    <w:next w:val="725"/>
    <w:uiPriority w:val="0"/>
    <w:qFormat/>
    <w:pPr>
      <w:jc w:val="both"/>
      <w:widowControl w:val="off"/>
    </w:pPr>
    <w:rPr>
      <w:rFonts w:ascii="Times New Roman" w:hAnsi="Times New Roman" w:eastAsia="宋体" w:cs="Times New Roman"/>
      <w:sz w:val="21"/>
      <w:szCs w:val="24"/>
      <w:lang w:val="en-US" w:eastAsia="zh-CN" w:bidi="ar-SA"/>
    </w:rPr>
  </w:style>
  <w:style w:type="paragraph" w:styleId="993" w:customStyle="1">
    <w:name w:val="Default"/>
    <w:uiPriority w:val="0"/>
    <w:qFormat/>
    <w:pPr>
      <w:widowControl w:val="off"/>
    </w:pPr>
    <w:rPr>
      <w:rFonts w:ascii="宋体" w:hAnsi="宋体" w:eastAsia="宋体" w:cs="宋体"/>
      <w:color w:val="000000"/>
      <w:sz w:val="24"/>
      <w:szCs w:val="24"/>
      <w:lang w:val="en-US" w:eastAsia="zh-CN" w:bidi="ar-SA"/>
    </w:rPr>
  </w:style>
  <w:style w:type="numbering" w:styleId="9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Hewlett-Packard Company</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刘关宝</dc:creator>
  <cp:lastModifiedBy>陈小刚</cp:lastModifiedBy>
  <cp:revision>6</cp:revision>
  <dcterms:created xsi:type="dcterms:W3CDTF">2026-07-22T00:18:00Z</dcterms:created>
  <dcterms:modified xsi:type="dcterms:W3CDTF">2026-08-04T03:13:07Z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2052-12.1.0.26391</vt:lpwstr>
  </property>
  <property fmtid="{D5CDD505-2E9C-101B-9397-08002B2CF9AE}" pid="3" name="ICV">
    <vt:lpwstr>C510DC842CDE4407BEB3DC25D749A856_13</vt:lpwstr>
  </property>
  <property fmtid="{D5CDD505-2E9C-101B-9397-08002B2CF9AE}" pid="4" name="KSOTemplateDocerSaveRecord">
    <vt:lpwstr>eyJoZGlkIjoiZDEwMDQxMjFjOGE2ZjM2NGI1MDA0NWFjYjVmODI5Y2UiLCJ1c2VySWQiOiIyNjE0OTk1ODkifQ==</vt:lpwstr>
  </property>
</Properties>
</file>