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rPr>
          <w:rFonts w:hint="eastAsia" w:ascii="宋体" w:hAnsi="宋体" w:cs="宋体"/>
          <w:b/>
          <w:bCs/>
          <w:sz w:val="72"/>
          <w:szCs w:val="72"/>
        </w:rPr>
      </w:pPr>
      <w:r>
        <w:rPr>
          <w:rFonts w:hint="eastAsia" w:ascii="宋体" w:hAnsi="宋体" w:cs="宋体"/>
          <w:b/>
          <w:bCs/>
          <w:sz w:val="72"/>
          <w:szCs w:val="72"/>
        </w:rPr>
      </w:r>
      <w:r/>
    </w:p>
    <w:p>
      <w:r/>
      <w:r/>
    </w:p>
    <w:p>
      <w:pPr>
        <w:ind w:firstLine="1446"/>
        <w:jc w:val="center"/>
        <w:rPr>
          <w:rFonts w:ascii="宋体" w:hAnsi="宋体" w:cs="宋体"/>
          <w:b/>
          <w:bCs/>
          <w:sz w:val="72"/>
          <w:szCs w:val="72"/>
        </w:rPr>
      </w:pPr>
      <w:r>
        <w:rPr>
          <w:rFonts w:ascii="宋体" w:hAnsi="宋体" w:cs="宋体"/>
          <w:b/>
          <w:bCs/>
          <w:sz w:val="72"/>
          <w:szCs w:val="72"/>
        </w:rPr>
      </w:r>
      <w:r/>
    </w:p>
    <w:p>
      <w:pPr>
        <w:pStyle w:val="824"/>
        <w:ind w:left="0" w:firstLine="0"/>
      </w:pPr>
      <w:r/>
      <w:r/>
    </w:p>
    <w:p>
      <w:pPr>
        <w:jc w:val="center"/>
        <w:rPr>
          <w:rFonts w:ascii="宋体" w:hAnsi="宋体" w:cs="宋体"/>
          <w:b/>
          <w:bCs/>
          <w:sz w:val="72"/>
          <w:szCs w:val="72"/>
        </w:rPr>
      </w:pPr>
      <w:r>
        <w:rPr>
          <w:rFonts w:hint="eastAsia" w:ascii="宋体" w:hAnsi="宋体" w:cs="宋体"/>
          <w:b/>
          <w:bCs/>
          <w:sz w:val="72"/>
          <w:szCs w:val="72"/>
        </w:rPr>
        <w:t xml:space="preserve">昆山市政府</w:t>
      </w:r>
      <w:bookmarkStart w:id="48" w:name="_GoBack"/>
      <w:r/>
      <w:bookmarkEnd w:id="48"/>
      <w:r>
        <w:rPr>
          <w:rFonts w:hint="eastAsia" w:ascii="宋体" w:hAnsi="宋体" w:cs="宋体"/>
          <w:b/>
          <w:bCs/>
          <w:sz w:val="72"/>
          <w:szCs w:val="72"/>
        </w:rPr>
        <w:t xml:space="preserve">采购</w:t>
      </w:r>
      <w:r/>
    </w:p>
    <w:p>
      <w:pPr>
        <w:ind w:firstLine="1446"/>
        <w:jc w:val="center"/>
        <w:rPr>
          <w:rFonts w:ascii="宋体" w:hAnsi="宋体" w:cs="宋体"/>
          <w:b/>
          <w:bCs/>
          <w:sz w:val="72"/>
          <w:szCs w:val="72"/>
        </w:rPr>
      </w:pPr>
      <w:r>
        <w:rPr>
          <w:rFonts w:ascii="宋体" w:hAnsi="宋体" w:cs="宋体"/>
          <w:b/>
          <w:bCs/>
          <w:sz w:val="72"/>
          <w:szCs w:val="72"/>
        </w:rPr>
      </w:r>
      <w:r/>
    </w:p>
    <w:p>
      <w:pPr>
        <w:jc w:val="center"/>
        <w:rPr>
          <w:rFonts w:ascii="宋体" w:hAnsi="宋体" w:cs="宋体"/>
          <w:b/>
          <w:bCs/>
          <w:sz w:val="72"/>
          <w:szCs w:val="72"/>
        </w:rPr>
      </w:pPr>
      <w:r>
        <w:rPr>
          <w:rFonts w:hint="eastAsia" w:ascii="宋体" w:hAnsi="宋体" w:cs="宋体"/>
          <w:b/>
          <w:bCs/>
          <w:sz w:val="72"/>
          <w:szCs w:val="72"/>
        </w:rPr>
        <w:t xml:space="preserve">竞争性谈判</w:t>
      </w:r>
      <w:r/>
    </w:p>
    <w:p>
      <w:pPr>
        <w:ind w:firstLine="420"/>
        <w:jc w:val="center"/>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281"/>
        <w:spacing w:line="600" w:lineRule="exact"/>
        <w:rPr>
          <w:rFonts w:ascii="宋体" w:hAnsi="宋体" w:cs="宋体"/>
          <w:color w:val="000000"/>
          <w:sz w:val="28"/>
          <w:szCs w:val="28"/>
          <w:lang w:val="zh-CN"/>
        </w:rPr>
      </w:pPr>
      <w:r>
        <w:rPr>
          <w:rFonts w:hint="eastAsia" w:ascii="宋体" w:hAnsi="宋体" w:cs="宋体"/>
          <w:b/>
          <w:bCs/>
          <w:sz w:val="28"/>
          <w:szCs w:val="28"/>
        </w:rPr>
        <w:t xml:space="preserve">项目编号：</w:t>
      </w:r>
      <w:r>
        <w:rPr>
          <w:rFonts w:hint="eastAsia" w:ascii="宋体" w:hAnsi="宋体" w:cs="宋体"/>
          <w:color w:val="000000"/>
          <w:sz w:val="28"/>
          <w:szCs w:val="28"/>
          <w:lang w:val="zh-CN"/>
        </w:rPr>
        <w:t xml:space="preserve">JSZC-320583-JYZB-T2026-0011</w:t>
      </w:r>
      <w:r/>
    </w:p>
    <w:p>
      <w:pPr>
        <w:ind w:firstLine="281"/>
        <w:spacing w:line="600" w:lineRule="exact"/>
        <w:rPr>
          <w:rFonts w:ascii="宋体" w:hAnsi="宋体" w:cs="宋体"/>
          <w:color w:val="000000"/>
          <w:sz w:val="28"/>
          <w:szCs w:val="28"/>
          <w:lang w:val="zh-CN"/>
        </w:rPr>
      </w:pPr>
      <w:r>
        <w:rPr>
          <w:rFonts w:hint="eastAsia" w:ascii="宋体" w:hAnsi="宋体" w:cs="宋体"/>
          <w:b/>
          <w:bCs/>
          <w:sz w:val="28"/>
          <w:szCs w:val="28"/>
        </w:rPr>
        <w:t xml:space="preserve">项目名称：</w:t>
      </w:r>
      <w:r>
        <w:rPr>
          <w:rFonts w:hint="eastAsia" w:ascii="宋体" w:hAnsi="宋体" w:cs="宋体"/>
          <w:color w:val="0000ff"/>
          <w:sz w:val="28"/>
          <w:szCs w:val="28"/>
          <w:lang w:val="zh-CN"/>
        </w:rPr>
        <w:t xml:space="preserve">中华园地区部分困难人员临时救助导流服务</w:t>
      </w:r>
      <w:r/>
    </w:p>
    <w:p>
      <w:pPr>
        <w:ind w:firstLine="281"/>
        <w:spacing w:line="600" w:lineRule="exact"/>
        <w:rPr>
          <w:rFonts w:hint="eastAsia" w:ascii="宋体" w:hAnsi="宋体" w:cs="宋体"/>
          <w:color w:val="0000ff"/>
          <w:sz w:val="28"/>
          <w:szCs w:val="28"/>
          <w:lang w:val="zh-CN"/>
        </w:rPr>
      </w:pPr>
      <w:r>
        <w:rPr>
          <w:rFonts w:hint="eastAsia" w:ascii="宋体" w:hAnsi="宋体" w:cs="宋体"/>
          <w:b/>
          <w:bCs/>
          <w:sz w:val="28"/>
          <w:szCs w:val="28"/>
        </w:rPr>
        <w:t xml:space="preserve">采购单位：</w:t>
      </w:r>
      <w:r>
        <w:rPr>
          <w:rFonts w:hint="eastAsia" w:ascii="宋体" w:hAnsi="宋体" w:cs="宋体"/>
          <w:color w:val="0000ff"/>
          <w:sz w:val="28"/>
          <w:szCs w:val="28"/>
          <w:lang w:val="zh-CN"/>
        </w:rPr>
        <w:t xml:space="preserve">江苏昆山经济技术开发区管理委员会</w:t>
      </w:r>
      <w:r/>
    </w:p>
    <w:p>
      <w:pPr>
        <w:ind w:firstLine="1484"/>
        <w:spacing w:line="600" w:lineRule="exact"/>
        <w:rPr>
          <w:rFonts w:ascii="宋体" w:hAnsi="宋体" w:cs="宋体"/>
          <w:color w:val="000000"/>
          <w:sz w:val="28"/>
          <w:szCs w:val="28"/>
          <w:lang w:val="zh-CN"/>
        </w:rPr>
      </w:pPr>
      <w:r>
        <w:rPr>
          <w:rFonts w:hint="eastAsia" w:ascii="宋体" w:hAnsi="宋体" w:cs="宋体"/>
          <w:color w:val="0000ff"/>
          <w:sz w:val="28"/>
          <w:szCs w:val="28"/>
          <w:lang w:val="zh-CN"/>
        </w:rPr>
        <w:t xml:space="preserve">（昆山市公安局中华园派出所）</w:t>
      </w:r>
      <w:r>
        <w:rPr>
          <w:rFonts w:hint="eastAsia" w:ascii="宋体" w:hAnsi="宋体" w:cs="宋体"/>
          <w:color w:val="000000"/>
          <w:sz w:val="28"/>
          <w:szCs w:val="28"/>
          <w:lang w:val="zh-CN"/>
        </w:rPr>
        <w:t xml:space="preserve"> </w:t>
      </w:r>
      <w:r/>
    </w:p>
    <w:p>
      <w:pPr>
        <w:ind w:firstLine="420"/>
        <w:spacing w:line="600" w:lineRule="exact"/>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pStyle w:val="745"/>
      </w:pPr>
      <w:r/>
      <w:r/>
    </w:p>
    <w:p>
      <w:pPr>
        <w:ind w:firstLine="420"/>
      </w:pPr>
      <w:r/>
      <w:r/>
    </w:p>
    <w:p>
      <w:pPr>
        <w:pStyle w:val="824"/>
      </w:pPr>
      <w:r/>
      <w:r/>
    </w:p>
    <w:p>
      <w:pPr>
        <w:jc w:val="center"/>
        <w:spacing w:line="360" w:lineRule="auto"/>
        <w:rPr>
          <w:rFonts w:ascii="宋体" w:hAnsi="宋体" w:cs="宋体"/>
          <w:b/>
          <w:bCs/>
          <w:sz w:val="28"/>
        </w:rPr>
      </w:pPr>
      <w:r>
        <w:rPr>
          <w:rFonts w:hint="eastAsia" w:ascii="宋体" w:hAnsi="宋体" w:cs="宋体"/>
          <w:b/>
          <w:bCs/>
          <w:sz w:val="28"/>
        </w:rPr>
        <w:t xml:space="preserve">苏州建元项目管理有限公司</w:t>
      </w:r>
      <w:r/>
    </w:p>
    <w:p>
      <w:pPr>
        <w:jc w:val="center"/>
        <w:spacing w:line="360" w:lineRule="auto"/>
        <w:rPr>
          <w:rFonts w:ascii="宋体" w:hAnsi="宋体" w:cs="宋体"/>
          <w:b/>
          <w:bCs/>
          <w:sz w:val="28"/>
        </w:rPr>
      </w:pPr>
      <w:r>
        <w:rPr>
          <w:rFonts w:hint="eastAsia" w:ascii="宋体" w:hAnsi="宋体" w:cs="宋体"/>
          <w:b/>
          <w:bCs/>
          <w:sz w:val="28"/>
        </w:rPr>
        <w:t xml:space="preserve">二〇二</w:t>
      </w:r>
      <w:r>
        <w:rPr>
          <w:rFonts w:hint="eastAsia" w:ascii="宋体" w:hAnsi="宋体" w:cs="宋体"/>
          <w:b/>
          <w:bCs/>
          <w:sz w:val="28"/>
          <w:lang w:eastAsia="zh-CN"/>
        </w:rPr>
        <w:t xml:space="preserve">六</w:t>
      </w:r>
      <w:r>
        <w:rPr>
          <w:rFonts w:hint="eastAsia" w:ascii="宋体" w:hAnsi="宋体" w:cs="宋体"/>
          <w:b/>
          <w:bCs/>
          <w:sz w:val="28"/>
        </w:rPr>
        <w:t xml:space="preserve">年</w:t>
      </w:r>
      <w:r>
        <w:rPr>
          <w:rFonts w:hint="eastAsia" w:ascii="宋体" w:hAnsi="宋体" w:cs="宋体"/>
          <w:b/>
          <w:bCs/>
          <w:sz w:val="28"/>
          <w:lang w:eastAsia="zh-CN"/>
        </w:rPr>
        <w:t xml:space="preserve">八</w:t>
      </w:r>
      <w:r>
        <w:rPr>
          <w:rFonts w:hint="eastAsia" w:ascii="宋体" w:hAnsi="宋体" w:cs="宋体"/>
          <w:b/>
          <w:bCs/>
          <w:sz w:val="28"/>
        </w:rPr>
        <w:t xml:space="preserve">月</w:t>
      </w:r>
      <w:r/>
    </w:p>
    <w:p>
      <w:pPr>
        <w:ind w:firstLine="643"/>
        <w:jc w:val="center"/>
        <w:spacing w:line="360" w:lineRule="auto"/>
        <w:rPr>
          <w:rFonts w:ascii="宋体" w:hAnsi="宋体"/>
          <w:b/>
          <w:sz w:val="32"/>
          <w:szCs w:val="32"/>
        </w:rPr>
      </w:pPr>
      <w:r>
        <w:rPr>
          <w:rFonts w:ascii="宋体" w:hAnsi="宋体"/>
          <w:b/>
          <w:sz w:val="32"/>
          <w:szCs w:val="32"/>
        </w:rPr>
      </w:r>
      <w:r/>
    </w:p>
    <w:p>
      <w:pPr>
        <w:ind w:firstLine="643"/>
        <w:jc w:val="center"/>
        <w:spacing w:line="360" w:lineRule="auto"/>
        <w:rPr>
          <w:rFonts w:ascii="宋体" w:hAnsi="宋体"/>
          <w:b/>
          <w:sz w:val="32"/>
          <w:szCs w:val="32"/>
        </w:rPr>
      </w:pPr>
      <w:r>
        <w:rPr>
          <w:rFonts w:hint="eastAsia" w:ascii="宋体" w:hAnsi="宋体"/>
          <w:b/>
          <w:sz w:val="32"/>
          <w:szCs w:val="32"/>
        </w:rPr>
        <w:t xml:space="preserve">目录</w:t>
      </w:r>
      <w:r/>
    </w:p>
    <w:p>
      <w:pPr>
        <w:pStyle w:val="814"/>
        <w:ind w:firstLine="560"/>
        <w:tabs>
          <w:tab w:val="right" w:pos="8302" w:leader="dot"/>
        </w:tabs>
      </w:pPr>
      <w:r>
        <w:rPr>
          <w:rFonts w:ascii="宋体" w:hAnsi="宋体"/>
          <w:sz w:val="28"/>
        </w:rPr>
        <w:fldChar w:fldCharType="begin"/>
      </w:r>
      <w:r>
        <w:rPr>
          <w:rFonts w:ascii="宋体" w:hAnsi="宋体"/>
          <w:sz w:val="28"/>
        </w:rPr>
        <w:instrText xml:space="preserve"> TOC \o "1-2" \h \z \u </w:instrText>
      </w:r>
      <w:r>
        <w:rPr>
          <w:rFonts w:ascii="宋体" w:hAnsi="宋体"/>
          <w:sz w:val="28"/>
        </w:rPr>
        <w:fldChar w:fldCharType="separate"/>
      </w:r>
      <w:r>
        <w:fldChar w:fldCharType="begin"/>
      </w:r>
      <w:r>
        <w:instrText xml:space="preserve"> HYPERLINK \l "_Toc33452244" \o "#_Toc33452244" </w:instrText>
      </w:r>
      <w:r>
        <w:fldChar w:fldCharType="separate"/>
      </w:r>
      <w:r>
        <w:t xml:space="preserve">第一章 竞争性谈判邀请</w:t>
      </w:r>
      <w:r>
        <w:fldChar w:fldCharType="end"/>
      </w:r>
      <w:r/>
    </w:p>
    <w:p>
      <w:pPr>
        <w:pStyle w:val="814"/>
        <w:ind w:firstLine="600"/>
        <w:tabs>
          <w:tab w:val="right" w:pos="8302" w:leader="dot"/>
        </w:tabs>
      </w:pPr>
      <w:r>
        <w:fldChar w:fldCharType="begin"/>
      </w:r>
      <w:r>
        <w:instrText xml:space="preserve"> HYPERLINK \l "_Toc33452245" \o "#_Toc33452245" </w:instrText>
      </w:r>
      <w:r>
        <w:fldChar w:fldCharType="separate"/>
      </w:r>
      <w:r>
        <w:t xml:space="preserve">第二章 响应须知</w:t>
      </w:r>
      <w:r>
        <w:fldChar w:fldCharType="end"/>
      </w:r>
      <w:r/>
    </w:p>
    <w:p>
      <w:pPr>
        <w:pStyle w:val="814"/>
        <w:ind w:firstLine="600"/>
        <w:tabs>
          <w:tab w:val="right" w:pos="8302" w:leader="dot"/>
        </w:tabs>
      </w:pPr>
      <w:r>
        <w:t xml:space="preserve">第三章</w:t>
      </w:r>
      <w:r>
        <w:rPr>
          <w:rFonts w:hint="eastAsia"/>
        </w:rPr>
        <w:t xml:space="preserve"> 采购需求</w:t>
      </w:r>
      <w:r/>
    </w:p>
    <w:p>
      <w:pPr>
        <w:pStyle w:val="814"/>
        <w:ind w:firstLine="600"/>
        <w:tabs>
          <w:tab w:val="right" w:pos="8302" w:leader="dot"/>
        </w:tabs>
      </w:pPr>
      <w:r>
        <w:fldChar w:fldCharType="begin"/>
      </w:r>
      <w:r>
        <w:instrText xml:space="preserve"> HYPERLINK \l "_Toc33452246" \o "#_Toc33452246" </w:instrText>
      </w:r>
      <w:r>
        <w:fldChar w:fldCharType="separate"/>
      </w:r>
      <w:r>
        <w:t xml:space="preserve">第</w:t>
      </w:r>
      <w:r>
        <w:rPr>
          <w:rFonts w:hint="eastAsia"/>
        </w:rPr>
        <w:t xml:space="preserve">四</w:t>
      </w:r>
      <w:r>
        <w:t xml:space="preserve">章 竞争性谈判程序</w:t>
      </w:r>
      <w:r>
        <w:fldChar w:fldCharType="end"/>
      </w:r>
      <w:r/>
    </w:p>
    <w:p>
      <w:pPr>
        <w:pStyle w:val="814"/>
        <w:ind w:firstLine="600"/>
        <w:tabs>
          <w:tab w:val="right" w:pos="8302" w:leader="dot"/>
        </w:tabs>
      </w:pPr>
      <w:r>
        <w:fldChar w:fldCharType="begin"/>
      </w:r>
      <w:r>
        <w:instrText xml:space="preserve"> HYPERLINK \l "_Toc33452247" \o "#_Toc33452247" </w:instrText>
      </w:r>
      <w:r>
        <w:fldChar w:fldCharType="separate"/>
      </w:r>
      <w:r>
        <w:t xml:space="preserve">第</w:t>
      </w:r>
      <w:r>
        <w:rPr>
          <w:rFonts w:hint="eastAsia"/>
        </w:rPr>
        <w:t xml:space="preserve">五</w:t>
      </w:r>
      <w:r>
        <w:t xml:space="preserve">章 评审方法</w:t>
      </w:r>
      <w:r>
        <w:fldChar w:fldCharType="end"/>
      </w:r>
      <w:r/>
    </w:p>
    <w:p>
      <w:pPr>
        <w:pStyle w:val="814"/>
        <w:ind w:firstLine="600"/>
        <w:tabs>
          <w:tab w:val="right" w:pos="8302" w:leader="dot"/>
        </w:tabs>
      </w:pPr>
      <w:r>
        <w:fldChar w:fldCharType="begin"/>
      </w:r>
      <w:r>
        <w:instrText xml:space="preserve"> HYPERLINK \l "_Toc33452248" \o "#_Toc33452248" </w:instrText>
      </w:r>
      <w:r>
        <w:fldChar w:fldCharType="separate"/>
      </w:r>
      <w:r>
        <w:t xml:space="preserve">第</w:t>
      </w:r>
      <w:r>
        <w:rPr>
          <w:rFonts w:hint="eastAsia"/>
        </w:rPr>
        <w:t xml:space="preserve">六</w:t>
      </w:r>
      <w:r>
        <w:t xml:space="preserve">章 </w:t>
      </w:r>
      <w:r>
        <w:rPr>
          <w:rFonts w:hint="eastAsia"/>
        </w:rPr>
        <w:t xml:space="preserve">合同文本</w:t>
      </w:r>
      <w:r>
        <w:rPr>
          <w:rFonts w:hint="eastAsia"/>
        </w:rPr>
        <w:fldChar w:fldCharType="end"/>
      </w:r>
      <w:r/>
    </w:p>
    <w:p>
      <w:pPr>
        <w:pStyle w:val="814"/>
        <w:ind w:firstLine="600"/>
        <w:tabs>
          <w:tab w:val="right" w:pos="8302" w:leader="dot"/>
        </w:tabs>
      </w:pPr>
      <w:r>
        <w:fldChar w:fldCharType="begin"/>
      </w:r>
      <w:r>
        <w:instrText xml:space="preserve"> HYPERLINK \l "_Toc33452249" \o "#_Toc33452249" </w:instrText>
      </w:r>
      <w:r>
        <w:fldChar w:fldCharType="separate"/>
      </w:r>
      <w:r>
        <w:t xml:space="preserve">第</w:t>
      </w:r>
      <w:r>
        <w:rPr>
          <w:rFonts w:hint="eastAsia"/>
        </w:rPr>
        <w:t xml:space="preserve">七</w:t>
      </w:r>
      <w:r>
        <w:t xml:space="preserve">章</w:t>
      </w:r>
      <w:r>
        <w:rPr>
          <w:rFonts w:hint="eastAsia"/>
        </w:rPr>
        <w:t xml:space="preserve"> </w:t>
      </w:r>
      <w:r>
        <w:rPr>
          <w:rFonts w:hint="eastAsia"/>
          <w:lang w:eastAsia="zh-CN"/>
        </w:rPr>
        <w:t xml:space="preserve">投标（响应）文件</w:t>
      </w:r>
      <w:r>
        <w:rPr>
          <w:rFonts w:hint="eastAsia"/>
        </w:rPr>
        <w:t xml:space="preserve">格式</w:t>
      </w:r>
      <w:r>
        <w:rPr>
          <w:rFonts w:hint="eastAsia"/>
        </w:rPr>
        <w:fldChar w:fldCharType="end"/>
      </w:r>
      <w:r/>
    </w:p>
    <w:p>
      <w:pPr>
        <w:pStyle w:val="814"/>
        <w:ind w:firstLine="600"/>
        <w:tabs>
          <w:tab w:val="right" w:pos="8302" w:leader="dot"/>
        </w:tabs>
        <w:rPr>
          <w:rFonts w:ascii="等线" w:hAnsi="等线"/>
          <w:sz w:val="21"/>
          <w:szCs w:val="22"/>
        </w:rPr>
      </w:pPr>
      <w:r>
        <w:fldChar w:fldCharType="begin"/>
      </w:r>
      <w:r>
        <w:instrText xml:space="preserve"> HYPERLINK \l "_Toc33452249" \o "#_Toc33452249" </w:instrText>
      </w:r>
      <w:r>
        <w:fldChar w:fldCharType="separate"/>
      </w:r>
      <w:r>
        <w:rPr>
          <w:rStyle w:val="743"/>
          <w:color w:val="000000"/>
        </w:rPr>
        <w:t xml:space="preserve">第</w:t>
      </w:r>
      <w:r>
        <w:rPr>
          <w:rStyle w:val="743"/>
          <w:rFonts w:hint="eastAsia"/>
          <w:color w:val="000000"/>
        </w:rPr>
        <w:t xml:space="preserve">八</w:t>
      </w:r>
      <w:r>
        <w:rPr>
          <w:rStyle w:val="743"/>
          <w:color w:val="000000"/>
        </w:rPr>
        <w:t xml:space="preserve">章</w:t>
      </w:r>
      <w:r>
        <w:rPr>
          <w:rStyle w:val="743"/>
          <w:rFonts w:hint="eastAsia"/>
          <w:color w:val="000000"/>
        </w:rPr>
        <w:t xml:space="preserve"> 《昆山市政府采购供应商诚信管理办法》</w:t>
      </w:r>
      <w:r>
        <w:rPr>
          <w:rStyle w:val="743"/>
          <w:rFonts w:hint="eastAsia"/>
          <w:color w:val="000000"/>
        </w:rPr>
        <w:fldChar w:fldCharType="end"/>
      </w:r>
      <w:r/>
    </w:p>
    <w:p>
      <w:pPr>
        <w:ind w:firstLine="420"/>
      </w:pPr>
      <w:r/>
      <w:r/>
    </w:p>
    <w:p>
      <w:pPr>
        <w:ind w:firstLine="560"/>
        <w:spacing w:line="360" w:lineRule="auto"/>
        <w:rPr>
          <w:rFonts w:ascii="宋体" w:hAnsi="宋体"/>
          <w:sz w:val="28"/>
        </w:rPr>
      </w:pPr>
      <w:r>
        <w:rPr>
          <w:rFonts w:ascii="宋体" w:hAnsi="宋体"/>
          <w:sz w:val="28"/>
        </w:rPr>
        <w:fldChar w:fldCharType="end"/>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ascii="宋体" w:hAnsi="宋体"/>
          <w:sz w:val="28"/>
        </w:rPr>
      </w:r>
      <w:r/>
    </w:p>
    <w:p>
      <w:pPr>
        <w:ind w:firstLine="602"/>
        <w:rPr>
          <w:rFonts w:ascii="宋体" w:hAnsi="宋体"/>
          <w:b/>
          <w:bCs/>
          <w:sz w:val="30"/>
        </w:rPr>
      </w:pPr>
      <w:r/>
      <w:bookmarkStart w:id="0" w:name="_Toc477184526"/>
      <w:r/>
      <w:bookmarkStart w:id="1" w:name="_Toc477184667"/>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pStyle w:val="687"/>
      </w:p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szCs w:val="30"/>
        </w:rPr>
      </w:pPr>
      <w:r>
        <w:rPr>
          <w:rFonts w:ascii="宋体" w:hAnsi="宋体"/>
          <w:b/>
          <w:bCs/>
          <w:sz w:val="30"/>
          <w:szCs w:val="30"/>
        </w:rPr>
      </w:r>
      <w:r/>
    </w:p>
    <w:p>
      <w:pPr>
        <w:ind w:firstLine="602"/>
        <w:rPr>
          <w:rFonts w:ascii="宋体" w:hAnsi="宋体"/>
          <w:b/>
          <w:bCs/>
          <w:sz w:val="30"/>
        </w:rPr>
      </w:pPr>
      <w:r>
        <w:rPr>
          <w:rFonts w:ascii="宋体" w:hAnsi="宋体"/>
          <w:b/>
          <w:bCs/>
          <w:sz w:val="30"/>
        </w:rPr>
      </w:r>
      <w:r/>
    </w:p>
    <w:p>
      <w:pPr>
        <w:ind w:firstLine="602"/>
        <w:rPr>
          <w:rFonts w:ascii="宋体" w:hAnsi="宋体"/>
          <w:b/>
          <w:bCs/>
          <w:sz w:val="30"/>
        </w:rPr>
      </w:pPr>
      <w:r>
        <w:rPr>
          <w:rFonts w:ascii="宋体" w:hAnsi="宋体"/>
          <w:b/>
          <w:bCs/>
          <w:sz w:val="30"/>
        </w:rPr>
      </w:r>
      <w:r/>
    </w:p>
    <w:p>
      <w:pPr>
        <w:pStyle w:val="686"/>
        <w:ind w:firstLine="643"/>
        <w:jc w:val="center"/>
        <w:spacing w:line="240" w:lineRule="auto"/>
        <w:rPr>
          <w:rStyle w:val="1036"/>
          <w:rFonts w:ascii="Times New Roman" w:hAnsi="Times New Roman"/>
          <w:b/>
          <w:bCs/>
          <w:sz w:val="32"/>
          <w:szCs w:val="32"/>
        </w:rPr>
      </w:pPr>
      <w:r/>
      <w:bookmarkStart w:id="2" w:name="_Toc33452244"/>
      <w:r>
        <w:rPr>
          <w:rStyle w:val="1036"/>
          <w:rFonts w:hint="eastAsia" w:ascii="Times New Roman" w:hAnsi="Times New Roman"/>
          <w:b/>
          <w:bCs/>
          <w:sz w:val="32"/>
          <w:szCs w:val="32"/>
        </w:rPr>
        <w:t xml:space="preserve">第一章 竞争性谈判邀请</w:t>
      </w:r>
      <w:bookmarkEnd w:id="0"/>
      <w:r/>
      <w:bookmarkEnd w:id="1"/>
      <w:r/>
      <w:bookmarkEnd w:id="2"/>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bookmarkStart w:id="3" w:name="_Hlk161078794"/>
      <w:r/>
      <w:bookmarkStart w:id="4" w:name="_Hlk134633069"/>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 </w:t>
      </w:r>
      <w:r>
        <w:rPr>
          <w:rFonts w:hint="eastAsia" w:ascii="宋体" w:hAnsi="宋体"/>
          <w:color w:val="000000"/>
          <w:szCs w:val="21"/>
          <w:u w:val="single"/>
          <w:lang w:eastAsia="zh-CN"/>
        </w:rPr>
        <w:t xml:space="preserve">中华园地区部分困难人员临时救助导流服务</w:t>
      </w:r>
      <w:r>
        <w:rPr>
          <w:rFonts w:hint="eastAsia" w:ascii="宋体" w:hAnsi="宋体"/>
          <w:bCs/>
          <w:color w:val="0000ff"/>
          <w:szCs w:val="21"/>
          <w:u w:val="single"/>
          <w:lang w:eastAsia="zh-CN"/>
        </w:rPr>
        <w:t xml:space="preserve">JSZC-320583-JYZB-T2026-0011</w:t>
      </w:r>
      <w:r>
        <w:rPr>
          <w:rFonts w:hint="eastAsia" w:ascii="宋体" w:hAnsi="宋体"/>
          <w:color w:val="000000"/>
          <w:szCs w:val="21"/>
          <w:u w:val="single"/>
        </w:rPr>
        <w:t xml:space="preserve"> </w:t>
      </w:r>
      <w:r>
        <w:rPr>
          <w:rFonts w:hint="eastAsia" w:ascii="宋体" w:hAnsi="宋体"/>
          <w:color w:val="000000" w:themeColor="text1"/>
          <w:szCs w:val="21"/>
          <w14:textFill>
            <w14:solidFill>
              <w14:schemeClr w14:val="tx1"/>
            </w14:solidFill>
          </w14:textFill>
        </w:rPr>
        <w:t xml:space="preserve">采购项目的潜在供应商应在苏采云系统获取</w:t>
      </w:r>
      <w:r>
        <w:rPr>
          <w:rFonts w:hint="eastAsia" w:ascii="宋体" w:hAnsi="宋体"/>
          <w:color w:val="000000"/>
          <w:szCs w:val="21"/>
        </w:rPr>
        <w:t xml:space="preserve">采购文件，并于</w:t>
      </w:r>
      <w:r>
        <w:rPr>
          <w:rFonts w:ascii="宋体" w:hAnsi="宋体" w:cs="宋体"/>
          <w:b/>
          <w:bCs/>
          <w:color w:val="0000ff"/>
        </w:rPr>
        <w:t xml:space="preserve">202</w:t>
      </w:r>
      <w:r>
        <w:rPr>
          <w:rFonts w:hint="eastAsia" w:ascii="宋体" w:hAnsi="宋体" w:cs="宋体"/>
          <w:b/>
          <w:bCs/>
          <w:color w:val="0000ff"/>
          <w:lang w:val="en-US" w:eastAsia="zh-CN"/>
        </w:rPr>
        <w:t xml:space="preserve">6-09</w:t>
      </w:r>
      <w:r>
        <w:rPr>
          <w:rFonts w:ascii="宋体" w:hAnsi="宋体" w:cs="宋体"/>
          <w:b/>
          <w:bCs/>
          <w:color w:val="0000ff"/>
        </w:rPr>
        <w:t xml:space="preserve">-01</w:t>
      </w:r>
      <w:r>
        <w:rPr>
          <w:rFonts w:ascii="宋体" w:hAnsi="宋体" w:cs="宋体"/>
          <w:b/>
          <w:bCs/>
          <w:color w:val="0000ff"/>
        </w:rPr>
        <w:t xml:space="preserve"> </w:t>
      </w:r>
      <w:r>
        <w:rPr>
          <w:rFonts w:hint="eastAsia" w:ascii="宋体" w:hAnsi="宋体"/>
          <w:b/>
          <w:bCs/>
          <w:color w:val="0000ff"/>
        </w:rPr>
        <w:t xml:space="preserve">10:30</w:t>
      </w:r>
      <w:r>
        <w:rPr>
          <w:rFonts w:hint="eastAsia" w:ascii="宋体" w:hAnsi="宋体"/>
          <w:color w:val="000000"/>
          <w:szCs w:val="21"/>
        </w:rPr>
        <w:t xml:space="preserve">（北京时间）前提交响应文件</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color w:val="0000ff"/>
          <w:szCs w:val="21"/>
          <w:lang w:eastAsia="zh-CN"/>
        </w:rPr>
      </w:pPr>
      <w:r>
        <w:rPr>
          <w:rFonts w:hint="eastAsia" w:ascii="宋体" w:hAnsi="宋体"/>
          <w:bCs/>
          <w:szCs w:val="21"/>
        </w:rPr>
        <w:t xml:space="preserve">项目编号：</w:t>
      </w:r>
      <w:r>
        <w:rPr>
          <w:rFonts w:hint="eastAsia" w:ascii="宋体" w:hAnsi="宋体"/>
          <w:bCs/>
          <w:color w:val="0000ff"/>
          <w:szCs w:val="21"/>
          <w:lang w:eastAsia="zh-CN"/>
        </w:rPr>
        <w:t xml:space="preserve">JSZC-320583-JYZB-T2026-0011</w:t>
      </w:r>
      <w:r/>
    </w:p>
    <w:p>
      <w:pPr>
        <w:ind w:firstLine="420"/>
        <w:rPr>
          <w:rFonts w:hint="eastAsia" w:ascii="宋体" w:hAnsi="宋体" w:eastAsia="宋体"/>
          <w:szCs w:val="21"/>
          <w:lang w:eastAsia="zh-CN"/>
        </w:rPr>
      </w:pPr>
      <w:r>
        <w:rPr>
          <w:rFonts w:hint="eastAsia" w:ascii="宋体" w:hAnsi="宋体"/>
          <w:bCs/>
          <w:szCs w:val="21"/>
        </w:rPr>
        <w:t xml:space="preserve">项目名称：</w:t>
      </w:r>
      <w:r>
        <w:rPr>
          <w:rFonts w:hint="eastAsia" w:ascii="宋体" w:hAnsi="宋体"/>
          <w:color w:val="000000"/>
          <w:szCs w:val="21"/>
          <w:lang w:eastAsia="zh-CN"/>
        </w:rPr>
        <w:t xml:space="preserve">中华园地区部分困难人员临时救助导流服务</w:t>
      </w:r>
      <w:r/>
    </w:p>
    <w:p>
      <w:pPr>
        <w:ind w:firstLine="420"/>
      </w:pPr>
      <w:r>
        <w:rPr>
          <w:rFonts w:hint="eastAsia"/>
        </w:rPr>
        <w:t xml:space="preserve">采购方式：竞争性谈判 </w:t>
      </w:r>
      <w:r/>
    </w:p>
    <w:p>
      <w:pPr>
        <w:pStyle w:val="745"/>
        <w:ind w:firstLine="420"/>
        <w:rPr>
          <w:rFonts w:hAnsi="宋体"/>
          <w:b/>
          <w:color w:val="0000ff"/>
          <w:szCs w:val="21"/>
        </w:rPr>
      </w:pPr>
      <w:r>
        <w:rPr>
          <w:rFonts w:hint="eastAsia" w:hAnsi="宋体"/>
          <w:bCs/>
          <w:szCs w:val="21"/>
        </w:rPr>
        <w:t xml:space="preserve">预算金额：</w:t>
      </w:r>
      <w:r>
        <w:rPr>
          <w:rFonts w:hint="eastAsia"/>
          <w:b/>
          <w:bCs/>
          <w:color w:val="0000ff"/>
          <w:szCs w:val="21"/>
          <w:lang w:val="en-US" w:eastAsia="zh-CN"/>
        </w:rPr>
        <w:t xml:space="preserve">105</w:t>
      </w:r>
      <w:r>
        <w:rPr>
          <w:rFonts w:hint="eastAsia"/>
          <w:b/>
          <w:bCs/>
          <w:color w:val="0000ff"/>
          <w:szCs w:val="21"/>
        </w:rPr>
        <w:t xml:space="preserve">.</w:t>
      </w:r>
      <w:r>
        <w:rPr>
          <w:rFonts w:hint="eastAsia"/>
          <w:b/>
          <w:bCs/>
          <w:color w:val="0000ff"/>
          <w:szCs w:val="21"/>
          <w:lang w:val="en-US" w:eastAsia="zh-CN"/>
        </w:rPr>
        <w:t xml:space="preserve">0000</w:t>
      </w:r>
      <w:r>
        <w:rPr>
          <w:rFonts w:hint="eastAsia"/>
          <w:b/>
          <w:bCs/>
          <w:color w:val="0000ff"/>
          <w:szCs w:val="21"/>
        </w:rPr>
        <w:t xml:space="preserve">00万元</w:t>
      </w:r>
      <w:r/>
    </w:p>
    <w:p>
      <w:pPr>
        <w:ind w:firstLine="420"/>
      </w:pPr>
      <w:r>
        <w:rPr>
          <w:rFonts w:hint="eastAsia"/>
        </w:rPr>
        <w:t xml:space="preserve">最高限价（如有）：无。 </w:t>
      </w:r>
      <w:r/>
    </w:p>
    <w:p>
      <w:pPr>
        <w:ind w:firstLine="420"/>
        <w:rPr>
          <w:rFonts w:ascii="宋体" w:hAnsi="宋体"/>
          <w:b w:val="0"/>
          <w:bCs w:val="0"/>
          <w:color w:val="auto"/>
          <w:szCs w:val="21"/>
        </w:rPr>
      </w:pPr>
      <w:r>
        <w:rPr>
          <w:rFonts w:hint="eastAsia" w:hAnsi="宋体"/>
          <w:b w:val="0"/>
          <w:bCs w:val="0"/>
          <w:color w:val="auto"/>
          <w:szCs w:val="21"/>
        </w:rPr>
        <w:t xml:space="preserve">采购需</w:t>
      </w:r>
      <w:r>
        <w:rPr>
          <w:rFonts w:hint="eastAsia" w:ascii="宋体" w:hAnsi="宋体"/>
          <w:b w:val="0"/>
          <w:bCs w:val="0"/>
          <w:color w:val="auto"/>
          <w:szCs w:val="21"/>
        </w:rPr>
        <w:t xml:space="preserve">求：</w:t>
      </w:r>
      <w:r>
        <w:rPr>
          <w:rFonts w:hint="eastAsia" w:ascii="宋体" w:hAnsi="宋体"/>
          <w:b w:val="0"/>
          <w:bCs w:val="0"/>
          <w:color w:val="auto"/>
          <w:szCs w:val="21"/>
          <w:highlight w:val="none"/>
        </w:rPr>
        <w:t xml:space="preserve">负责服务期内</w:t>
      </w:r>
      <w:r>
        <w:rPr>
          <w:rFonts w:hint="eastAsia" w:ascii="宋体" w:hAnsi="宋体"/>
          <w:b w:val="0"/>
          <w:bCs w:val="0"/>
          <w:color w:val="auto"/>
          <w:szCs w:val="21"/>
          <w:highlight w:val="none"/>
          <w:lang w:eastAsia="zh-CN"/>
        </w:rPr>
        <w:t xml:space="preserve">负责配合派出所维护社会治安，协助开展路面巡逻、盘查、设卡等工作，配合派出所疏导中华园区域内无居住地、无工作地的困难人员，协助做好辖区内重大活动的安全警戒、秩序保障、重大事件的政治保卫工作等</w:t>
      </w:r>
      <w:r>
        <w:rPr>
          <w:rFonts w:hint="eastAsia" w:ascii="宋体" w:hAnsi="宋体"/>
          <w:b w:val="0"/>
          <w:bCs w:val="0"/>
          <w:color w:val="auto"/>
          <w:szCs w:val="21"/>
          <w:highlight w:val="none"/>
        </w:rPr>
        <w:t xml:space="preserve">，详细内容见本谈判文件。</w:t>
      </w:r>
      <w:r/>
    </w:p>
    <w:p>
      <w:pPr>
        <w:pStyle w:val="745"/>
        <w:ind w:firstLine="403"/>
        <w:rPr>
          <w:rFonts w:hAnsi="宋体"/>
          <w:szCs w:val="21"/>
        </w:rPr>
      </w:pPr>
      <w:r>
        <w:rPr>
          <w:rFonts w:hint="eastAsia"/>
          <w:szCs w:val="21"/>
        </w:rPr>
        <w:t xml:space="preserve">合同履行期限：</w:t>
      </w:r>
      <w:r>
        <w:rPr>
          <w:rFonts w:hint="eastAsia" w:hAnsi="宋体" w:cs="宋体"/>
          <w:b/>
          <w:color w:val="0000ff"/>
          <w:szCs w:val="21"/>
        </w:rPr>
        <w:t xml:space="preserve">壹</w:t>
      </w:r>
      <w:r>
        <w:rPr>
          <w:rFonts w:hint="eastAsia"/>
          <w:b/>
          <w:bCs/>
          <w:color w:val="0000ff"/>
          <w:szCs w:val="21"/>
        </w:rPr>
        <w:t xml:space="preserve">年</w:t>
      </w:r>
      <w:r>
        <w:rPr>
          <w:rFonts w:hint="eastAsia" w:hAnsi="宋体"/>
          <w:b/>
          <w:bCs/>
          <w:color w:val="0000ff"/>
          <w:szCs w:val="21"/>
        </w:rPr>
        <w:t xml:space="preserve">。</w:t>
      </w:r>
      <w:r/>
    </w:p>
    <w:p>
      <w:pPr>
        <w:ind w:firstLine="420"/>
        <w:pBdr>
          <w:top w:val="none" w:color="000000" w:sz="0" w:space="0"/>
          <w:left w:val="none" w:color="000000" w:sz="0" w:space="0"/>
          <w:bottom w:val="none" w:color="000000" w:sz="0" w:space="0"/>
          <w:right w:val="none" w:color="000000" w:sz="0" w:space="0"/>
        </w:pBdr>
      </w:pPr>
      <w:r>
        <w:rPr>
          <w:rFonts w:hint="eastAsia"/>
        </w:rPr>
        <w:t xml:space="preserve">本项目（是/否）接受联合体：否 </w:t>
      </w:r>
      <w:r>
        <w:rPr>
          <w:rFonts w:hint="eastAsia" w:ascii="宋体" w:hAnsi="宋体" w:cs="宋体"/>
          <w:szCs w:val="21"/>
        </w:rPr>
        <w:t xml:space="preserve">。</w:t>
      </w:r>
      <w:r/>
    </w:p>
    <w:p>
      <w:pPr>
        <w:ind w:firstLine="422"/>
        <w:rPr>
          <w:rFonts w:ascii="宋体" w:hAnsi="宋体" w:cs="宋体"/>
          <w:szCs w:val="21"/>
        </w:rPr>
      </w:pPr>
      <w:r>
        <w:rPr>
          <w:rFonts w:hint="eastAsia" w:ascii="宋体" w:hAnsi="宋体"/>
          <w:b/>
          <w:szCs w:val="21"/>
        </w:rPr>
        <w:t xml:space="preserve">二、申请人的资格要求</w:t>
      </w:r>
      <w:r/>
    </w:p>
    <w:p>
      <w:pPr>
        <w:pStyle w:val="745"/>
        <w:ind w:firstLine="420"/>
        <w:rPr>
          <w:rFonts w:hAnsi="宋体"/>
          <w:b/>
          <w:bCs/>
        </w:rPr>
        <w:pBdr>
          <w:top w:val="none" w:color="000000" w:sz="0" w:space="0"/>
          <w:left w:val="none" w:color="000000" w:sz="0" w:space="0"/>
          <w:bottom w:val="none" w:color="000000" w:sz="0" w:space="0"/>
          <w:right w:val="none" w:color="000000" w:sz="0" w:space="0"/>
        </w:pBdr>
      </w:pPr>
      <w:r/>
      <w:bookmarkStart w:id="5" w:name="_Hlk159921979"/>
      <w:r>
        <w:rPr>
          <w:rFonts w:hint="eastAsia" w:hAnsi="宋体"/>
          <w:b/>
          <w:bCs/>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pStyle w:val="74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b/>
          <w:bCs/>
        </w:rPr>
        <w:t xml:space="preserve">（二）落实政府采购政策需满足的资格要求</w:t>
      </w:r>
      <w:r/>
    </w:p>
    <w:p>
      <w:pPr>
        <w:pStyle w:val="745"/>
        <w:ind w:firstLine="422"/>
        <w:rPr>
          <w:rFonts w:hAnsi="宋体" w:cs="宋体"/>
          <w:b/>
          <w:bCs/>
          <w:color w:val="0000ff"/>
          <w:szCs w:val="21"/>
        </w:rPr>
      </w:pPr>
      <w:r>
        <w:rPr>
          <w:rFonts w:hint="eastAsia" w:hAnsi="宋体"/>
          <w:b/>
          <w:bCs/>
          <w:color w:val="0000ff"/>
          <w:szCs w:val="21"/>
        </w:rPr>
        <w:t xml:space="preserve">本项目专门面向中小微企业采购。</w:t>
      </w:r>
      <w:r>
        <w:rPr>
          <w:rFonts w:hint="eastAsia" w:hAnsi="宋体" w:cs="宋体"/>
          <w:b/>
          <w:bCs/>
          <w:color w:val="0000ff"/>
          <w:szCs w:val="21"/>
        </w:rPr>
        <w:t xml:space="preserve">残疾人福利性单位、监狱企业视同小型、微型企业。</w:t>
      </w:r>
      <w:bookmarkEnd w:id="5"/>
      <w:r/>
      <w:r/>
    </w:p>
    <w:p>
      <w:pPr>
        <w:pStyle w:val="745"/>
        <w:ind w:firstLine="420"/>
        <w:rPr>
          <w:rFonts w:hAnsi="宋体"/>
          <w:b/>
          <w:bCs/>
        </w:rPr>
        <w:pBdr>
          <w:top w:val="none" w:color="000000" w:sz="0" w:space="0"/>
          <w:left w:val="none" w:color="000000" w:sz="0" w:space="0"/>
          <w:bottom w:val="none" w:color="000000" w:sz="0" w:space="0"/>
          <w:right w:val="none" w:color="000000" w:sz="0" w:space="0"/>
        </w:pBdr>
      </w:pPr>
      <w:r>
        <w:rPr>
          <w:rFonts w:hint="eastAsia" w:hAnsi="宋体"/>
          <w:b/>
          <w:bCs/>
        </w:rPr>
        <w:t xml:space="preserve">（三）本项目的特定资格要求：</w:t>
      </w:r>
      <w:r/>
    </w:p>
    <w:p>
      <w:pPr>
        <w:pStyle w:val="745"/>
        <w:ind w:firstLine="420"/>
        <w:rPr>
          <w:rFonts w:hAnsi="宋体"/>
        </w:rPr>
        <w:pBdr>
          <w:top w:val="none" w:color="000000" w:sz="0" w:space="0"/>
          <w:left w:val="none" w:color="000000" w:sz="0" w:space="0"/>
          <w:bottom w:val="none" w:color="000000" w:sz="0" w:space="0"/>
          <w:right w:val="none" w:color="000000" w:sz="0" w:space="0"/>
        </w:pBdr>
      </w:pPr>
      <w:r>
        <w:rPr>
          <w:rFonts w:hint="eastAsia" w:hAnsi="宋体"/>
        </w:rPr>
        <w:t xml:space="preserve">1.未被“信用中国”网站（www.creditchina.gov.cn）</w:t>
      </w:r>
      <w:r>
        <w:rPr>
          <w:rFonts w:hint="eastAsia"/>
        </w:rPr>
        <w:t xml:space="preserve">列入失信被执行人、重大税收违法失信主体名单、政府采购严重违法失信行为记录名单。</w:t>
      </w:r>
      <w:r/>
    </w:p>
    <w:p>
      <w:pPr>
        <w:pStyle w:val="745"/>
        <w:ind w:firstLine="420"/>
        <w:rPr>
          <w:rFonts w:hAnsi="宋体" w:cs="宋体"/>
          <w:b/>
          <w:bCs/>
          <w:color w:val="0000ff"/>
          <w:szCs w:val="21"/>
        </w:rPr>
      </w:pPr>
      <w:r>
        <w:rPr>
          <w:rFonts w:hint="eastAsia" w:hAnsi="宋体" w:cs="宋体"/>
          <w:b/>
          <w:bCs/>
          <w:color w:val="0000ff"/>
          <w:szCs w:val="21"/>
        </w:rPr>
        <w:t xml:space="preserve">2</w:t>
      </w:r>
      <w:r>
        <w:rPr>
          <w:rFonts w:hAnsi="宋体" w:cs="宋体"/>
          <w:b/>
          <w:bCs/>
          <w:color w:val="0000ff"/>
          <w:szCs w:val="21"/>
        </w:rPr>
        <w:t xml:space="preserve">.</w:t>
      </w:r>
      <w:r>
        <w:rPr>
          <w:rFonts w:hint="eastAsia" w:hAnsi="宋体" w:cs="宋体"/>
          <w:b/>
          <w:bCs/>
          <w:color w:val="0000ff"/>
          <w:szCs w:val="21"/>
          <w:lang w:eastAsia="zh-CN"/>
        </w:rPr>
        <w:t xml:space="preserve">供应商</w:t>
      </w:r>
      <w:r>
        <w:rPr>
          <w:rFonts w:hint="eastAsia" w:hAnsi="宋体" w:cs="宋体"/>
          <w:b/>
          <w:bCs/>
          <w:color w:val="0000ff"/>
          <w:szCs w:val="21"/>
        </w:rPr>
        <w:t xml:space="preserve">具有经公安部门批准的有效期内的保安服务许可证。</w:t>
      </w:r>
      <w:r/>
    </w:p>
    <w:p>
      <w:pPr>
        <w:ind w:firstLine="422"/>
        <w:rPr>
          <w:rFonts w:ascii="宋体" w:hAnsi="宋体" w:cs="宋体"/>
          <w:b/>
          <w:bCs/>
          <w:szCs w:val="21"/>
        </w:rPr>
      </w:pPr>
      <w:r>
        <w:rPr>
          <w:rFonts w:hint="eastAsia" w:ascii="宋体" w:hAnsi="宋体" w:cs="宋体"/>
          <w:b/>
          <w:bCs/>
          <w:szCs w:val="21"/>
        </w:rPr>
        <w:t xml:space="preserve">三、获取采购文件</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时间：自谈判文件公告发布之日起3个工作日 </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地点：苏采云系统  </w:t>
      </w:r>
      <w:r/>
    </w:p>
    <w:p>
      <w:pPr>
        <w:pStyle w:val="745"/>
        <w:ind w:firstLine="420"/>
        <w:rPr>
          <w:rFonts w:hAnsi="宋体" w:cs="宋体"/>
        </w:rPr>
        <w:pBdr>
          <w:top w:val="none" w:color="000000" w:sz="0" w:space="0"/>
          <w:left w:val="none" w:color="000000" w:sz="0" w:space="0"/>
          <w:bottom w:val="none" w:color="000000" w:sz="0" w:space="0"/>
          <w:right w:val="none" w:color="000000" w:sz="0" w:space="0"/>
        </w:pBdr>
      </w:pPr>
      <w:r>
        <w:rPr>
          <w:rFonts w:hint="eastAsia" w:hAnsi="宋体" w:cs="宋体"/>
        </w:rPr>
        <w:t xml:space="preserve">方式：苏采云系统自行下载 </w:t>
      </w:r>
      <w:r/>
    </w:p>
    <w:p>
      <w:pPr>
        <w:ind w:firstLine="420"/>
        <w:rPr>
          <w:rFonts w:ascii="宋体" w:hAnsi="宋体" w:cs="宋体"/>
          <w:b/>
          <w:bCs/>
          <w:color w:val="0000ff"/>
        </w:rPr>
      </w:pPr>
      <w:r>
        <w:rPr>
          <w:rFonts w:hint="eastAsia" w:ascii="宋体" w:hAnsi="宋体"/>
        </w:rPr>
        <w:t xml:space="preserve">售价：0.00元。</w:t>
      </w:r>
      <w:r/>
    </w:p>
    <w:p>
      <w:pPr>
        <w:ind w:firstLine="420"/>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hint="eastAsia" w:ascii="宋体" w:hAnsi="宋体"/>
          <w:b/>
          <w:bCs/>
        </w:rPr>
        <w:t xml:space="preserve">四、响应文件提交</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截止时间：202</w:t>
      </w:r>
      <w:r>
        <w:rPr>
          <w:rFonts w:hint="eastAsia" w:ascii="宋体" w:hAnsi="宋体" w:cs="宋体"/>
          <w:b/>
          <w:bCs/>
          <w:color w:val="0000ff"/>
          <w:lang w:val="en-US" w:eastAsia="zh-CN"/>
        </w:rPr>
        <w:t xml:space="preserve">6</w:t>
      </w:r>
      <w:r>
        <w:rPr>
          <w:rFonts w:ascii="宋体" w:hAnsi="宋体" w:cs="宋体"/>
          <w:b/>
          <w:bCs/>
          <w:color w:val="0000ff"/>
        </w:rPr>
        <w:t xml:space="preserve">-09</w:t>
      </w:r>
      <w:r>
        <w:rPr>
          <w:rFonts w:hint="eastAsia" w:ascii="宋体" w:hAnsi="宋体" w:cs="宋体"/>
          <w:b/>
          <w:bCs/>
          <w:color w:val="0000ff"/>
          <w:lang w:val="en-US" w:eastAsia="zh-CN"/>
        </w:rPr>
        <w:t xml:space="preserve">-01</w:t>
      </w:r>
      <w:r>
        <w:rPr>
          <w:rFonts w:ascii="宋体" w:hAnsi="宋体" w:cs="宋体"/>
          <w:b/>
          <w:bCs/>
          <w:color w:val="0000ff"/>
        </w:rPr>
        <w:t xml:space="preserve"> 1</w:t>
      </w:r>
      <w:r>
        <w:rPr>
          <w:rFonts w:hint="eastAsia" w:ascii="宋体" w:hAnsi="宋体" w:cs="宋体"/>
          <w:b/>
          <w:bCs/>
          <w:color w:val="0000ff"/>
          <w:lang w:val="en-US" w:eastAsia="zh-CN"/>
        </w:rPr>
        <w:t xml:space="preserve">0</w:t>
      </w:r>
      <w:r>
        <w:rPr>
          <w:rFonts w:ascii="宋体" w:hAnsi="宋体" w:cs="宋体"/>
          <w:b/>
          <w:bCs/>
          <w:color w:val="0000ff"/>
        </w:rPr>
        <w:t xml:space="preserve">:30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地点：苏采云系统 </w:t>
      </w:r>
      <w:r/>
    </w:p>
    <w:p>
      <w:pPr>
        <w:ind w:firstLine="420"/>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bCs/>
        </w:rPr>
        <w:t xml:space="preserve">五、开启</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1.时间：202</w:t>
      </w:r>
      <w:r>
        <w:rPr>
          <w:rFonts w:hint="eastAsia" w:ascii="宋体" w:hAnsi="宋体" w:cs="宋体"/>
          <w:b/>
          <w:bCs/>
          <w:color w:val="0000ff"/>
          <w:lang w:val="en-US" w:eastAsia="zh-CN"/>
        </w:rPr>
        <w:t xml:space="preserve">6</w:t>
      </w:r>
      <w:r>
        <w:rPr>
          <w:rFonts w:ascii="宋体" w:hAnsi="宋体" w:cs="宋体"/>
          <w:b/>
          <w:bCs/>
          <w:color w:val="0000ff"/>
        </w:rPr>
        <w:t xml:space="preserve">-</w:t>
      </w:r>
      <w:r>
        <w:rPr>
          <w:rFonts w:hint="eastAsia" w:ascii="宋体" w:hAnsi="宋体" w:cs="宋体"/>
          <w:b/>
          <w:bCs/>
          <w:color w:val="0000ff"/>
          <w:lang w:val="en-US" w:eastAsia="zh-CN"/>
        </w:rPr>
        <w:t xml:space="preserve">09-01</w:t>
      </w:r>
      <w:r>
        <w:rPr>
          <w:rFonts w:ascii="宋体" w:hAnsi="宋体" w:cs="宋体"/>
          <w:b/>
          <w:bCs/>
          <w:color w:val="0000ff"/>
        </w:rPr>
        <w:t xml:space="preserve"> 1</w:t>
      </w:r>
      <w:r>
        <w:rPr>
          <w:rFonts w:hint="eastAsia" w:ascii="宋体" w:hAnsi="宋体" w:cs="宋体"/>
          <w:b/>
          <w:bCs/>
          <w:color w:val="0000ff"/>
          <w:lang w:val="en-US" w:eastAsia="zh-CN"/>
        </w:rPr>
        <w:t xml:space="preserve">0</w:t>
      </w:r>
      <w:r>
        <w:rPr>
          <w:rFonts w:ascii="宋体" w:hAnsi="宋体" w:cs="宋体"/>
          <w:b/>
          <w:bCs/>
          <w:color w:val="0000ff"/>
        </w:rPr>
        <w:t xml:space="preserve">:30 （北京时间）</w:t>
      </w:r>
      <w:r/>
    </w:p>
    <w:p>
      <w:pPr>
        <w:ind w:firstLine="422"/>
        <w:shd w:val="clear" w:color="auto" w:fill="ffffff"/>
        <w:widowControl/>
        <w:rPr>
          <w:rFonts w:ascii="宋体" w:hAnsi="宋体" w:cs="宋体"/>
          <w:b/>
          <w:bCs/>
          <w:color w:val="0000ff"/>
        </w:rPr>
        <w:pBdr>
          <w:top w:val="none" w:color="000000" w:sz="0" w:space="0"/>
          <w:left w:val="none" w:color="000000" w:sz="0" w:space="0"/>
          <w:bottom w:val="none" w:color="000000" w:sz="0" w:space="0"/>
          <w:right w:val="none" w:color="000000" w:sz="0" w:space="0"/>
        </w:pBdr>
      </w:pPr>
      <w:r>
        <w:rPr>
          <w:rFonts w:ascii="宋体" w:hAnsi="宋体" w:cs="宋体"/>
          <w:b/>
          <w:bCs/>
          <w:color w:val="0000ff"/>
        </w:rPr>
        <w:t xml:space="preserve">2.地点：</w:t>
      </w:r>
      <w:r>
        <w:rPr>
          <w:rFonts w:ascii="SimSun" w:hAnsi="SimSun" w:eastAsia="SimSun" w:cs="SimSun"/>
          <w:b/>
          <w:color w:val="0000ff"/>
          <w:sz w:val="21"/>
        </w:rPr>
        <w:t xml:space="preserve">昆山市前进西路1801号A1栋B2层苏州市公共资源交易中心昆山分中心开标室7C </w:t>
      </w:r>
      <w:r>
        <w:rPr>
          <w:rFonts w:ascii="宋体" w:hAnsi="宋体" w:cs="宋体"/>
          <w:b/>
          <w:bCs/>
          <w:color w:val="0000ff"/>
        </w:rPr>
      </w:r>
      <w:r/>
    </w:p>
    <w:p>
      <w:pPr>
        <w:pStyle w:val="745"/>
        <w:ind w:firstLine="422"/>
        <w:rPr>
          <w:rFonts w:hAnsi="宋体"/>
          <w:b/>
          <w:szCs w:val="21"/>
        </w:rPr>
      </w:pPr>
      <w:r>
        <w:rPr>
          <w:rFonts w:hint="eastAsia" w:hAnsi="宋体"/>
          <w:b/>
          <w:szCs w:val="21"/>
        </w:rPr>
        <w:t xml:space="preserve">六、公告期限</w:t>
      </w:r>
      <w:r/>
    </w:p>
    <w:p>
      <w:pPr>
        <w:pStyle w:val="745"/>
        <w:ind w:firstLine="422"/>
        <w:rPr>
          <w:rFonts w:hAnsi="宋体"/>
          <w:b/>
          <w:szCs w:val="21"/>
        </w:rPr>
      </w:pPr>
      <w:r>
        <w:rPr>
          <w:rFonts w:hint="eastAsia" w:hAnsi="宋体"/>
          <w:b/>
          <w:szCs w:val="21"/>
        </w:rPr>
        <w:t xml:space="preserve">自本公告发布之日起</w:t>
      </w:r>
      <w:r>
        <w:rPr>
          <w:rFonts w:hAnsi="宋体"/>
          <w:b/>
          <w:szCs w:val="21"/>
        </w:rPr>
        <w:t xml:space="preserve">3</w:t>
      </w:r>
      <w:r>
        <w:rPr>
          <w:rFonts w:hint="eastAsia" w:hAnsi="宋体"/>
          <w:b/>
          <w:szCs w:val="21"/>
        </w:rPr>
        <w:t xml:space="preserve">个工作日。</w:t>
      </w:r>
      <w:r/>
    </w:p>
    <w:p>
      <w:pPr>
        <w:ind w:firstLine="422"/>
        <w:rPr>
          <w:rFonts w:ascii="宋体" w:hAnsi="宋体"/>
          <w:b/>
          <w:szCs w:val="21"/>
        </w:rPr>
      </w:pPr>
      <w:r>
        <w:rPr>
          <w:rFonts w:hint="eastAsia" w:ascii="宋体" w:hAnsi="宋体"/>
          <w:b/>
          <w:szCs w:val="21"/>
        </w:rPr>
        <w:t xml:space="preserve">七、其他补充事宜</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制作和提交（具体详见《苏采云系统供应商操作手册》，网址链接https://czju.suzhou.gov.cn/zfcg/html/content/20231220161910031.shtml）。</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制作完成后请于</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cs="宋体"/>
          <w:color w:val="000000"/>
          <w:szCs w:val="21"/>
          <w:highlight w:val="none"/>
          <w:lang w:eastAsia="zh-CN"/>
        </w:rPr>
        <w:t xml:space="preserve">投标（响应）文件</w:t>
      </w:r>
      <w:r>
        <w:rPr>
          <w:rFonts w:hint="eastAsia" w:ascii="宋体" w:hAnsi="宋体" w:cs="宋体"/>
          <w:color w:val="000000"/>
          <w:szCs w:val="21"/>
          <w:highlight w:val="none"/>
        </w:rPr>
        <w:t xml:space="preserve">，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rPr>
          <w:rFonts w:ascii="宋体" w:hAnsi="宋体" w:cs="宋体"/>
          <w:b/>
          <w:bCs/>
          <w:color w:val="000000"/>
          <w:szCs w:val="21"/>
        </w:rPr>
      </w:pPr>
      <w:r>
        <w:rPr>
          <w:rFonts w:hint="eastAsia" w:ascii="宋体" w:hAnsi="宋体" w:cs="宋体"/>
          <w:b/>
          <w:bCs/>
          <w:color w:val="000000"/>
          <w:szCs w:val="21"/>
        </w:rPr>
        <w:t xml:space="preserve">八、凡对本次采购提出询问，请按以下方式联系</w:t>
      </w:r>
      <w:r/>
    </w:p>
    <w:p>
      <w:pPr>
        <w:pStyle w:val="745"/>
        <w:ind w:firstLine="420"/>
        <w:rPr>
          <w:rFonts w:hAnsi="宋体"/>
          <w:szCs w:val="21"/>
        </w:rPr>
      </w:pPr>
      <w:r>
        <w:rPr>
          <w:rFonts w:hint="eastAsia" w:hAnsi="宋体"/>
          <w:szCs w:val="21"/>
        </w:rPr>
        <w:t xml:space="preserve">1.采购人信息</w:t>
      </w:r>
      <w:r/>
    </w:p>
    <w:p>
      <w:pPr>
        <w:pStyle w:val="745"/>
        <w:ind w:firstLine="420"/>
        <w:rPr>
          <w:rFonts w:hint="eastAsia" w:hAnsi="宋体" w:eastAsia="宋体"/>
          <w:bCs/>
          <w:szCs w:val="21"/>
          <w:lang w:eastAsia="zh-CN"/>
        </w:rPr>
      </w:pPr>
      <w:r>
        <w:rPr>
          <w:rFonts w:hint="eastAsia" w:hAnsi="宋体"/>
          <w:szCs w:val="21"/>
        </w:rPr>
        <w:t xml:space="preserve">名称：</w:t>
      </w:r>
      <w:r>
        <w:rPr>
          <w:rFonts w:hint="eastAsia" w:hAnsi="宋体"/>
          <w:bCs/>
          <w:szCs w:val="21"/>
          <w:lang w:eastAsia="zh-CN"/>
        </w:rPr>
        <w:t xml:space="preserve">江苏昆山经济技术开发区管理委员会</w:t>
      </w:r>
      <w:r/>
    </w:p>
    <w:p>
      <w:pPr>
        <w:pStyle w:val="745"/>
        <w:ind w:firstLine="420"/>
        <w:rPr>
          <w:rFonts w:hAnsi="宋体"/>
          <w:bCs/>
          <w:szCs w:val="21"/>
        </w:rPr>
      </w:pPr>
      <w:r>
        <w:rPr>
          <w:rFonts w:hint="eastAsia" w:hAnsi="宋体"/>
          <w:bCs/>
          <w:szCs w:val="21"/>
        </w:rPr>
        <w:t xml:space="preserve">地址：</w:t>
      </w:r>
      <w:r>
        <w:rPr>
          <w:rFonts w:hint="eastAsia" w:ascii="宋体" w:hAnsi="宋体" w:cs="宋体"/>
        </w:rPr>
        <w:t xml:space="preserve">昆山市前进东路369号时代大厦</w:t>
      </w:r>
      <w:r/>
    </w:p>
    <w:p>
      <w:pPr>
        <w:pStyle w:val="745"/>
        <w:ind w:firstLine="420"/>
        <w:rPr>
          <w:rFonts w:hAnsi="宋体"/>
          <w:bCs/>
          <w:szCs w:val="21"/>
        </w:rPr>
      </w:pPr>
      <w:r>
        <w:rPr>
          <w:rFonts w:hint="eastAsia" w:hAnsi="宋体"/>
          <w:bCs/>
          <w:szCs w:val="21"/>
        </w:rPr>
        <w:t xml:space="preserve">联系人：</w:t>
      </w:r>
      <w:r>
        <w:rPr>
          <w:rFonts w:hint="eastAsia" w:ascii="宋体" w:hAnsi="宋体" w:cs="宋体"/>
        </w:rPr>
        <w:t xml:space="preserve">周秋琴</w:t>
      </w:r>
      <w:r>
        <w:rPr>
          <w:rFonts w:hint="eastAsia" w:hAnsi="宋体"/>
          <w:bCs/>
          <w:szCs w:val="21"/>
        </w:rPr>
        <w:t xml:space="preserve">  </w:t>
      </w:r>
      <w:r/>
    </w:p>
    <w:p>
      <w:pPr>
        <w:pStyle w:val="745"/>
        <w:ind w:firstLine="420"/>
        <w:rPr>
          <w:rFonts w:hAnsi="宋体"/>
          <w:bCs/>
          <w:szCs w:val="21"/>
        </w:rPr>
      </w:pPr>
      <w:r>
        <w:rPr>
          <w:rFonts w:hint="eastAsia" w:hAnsi="宋体"/>
          <w:bCs/>
          <w:szCs w:val="21"/>
        </w:rPr>
        <w:t xml:space="preserve">联系电话：</w:t>
      </w:r>
      <w:r>
        <w:rPr>
          <w:rFonts w:ascii="宋体" w:hAnsi="宋体" w:cs="宋体"/>
        </w:rPr>
        <w:t xml:space="preserve">0512</w:t>
      </w:r>
      <w:r>
        <w:rPr>
          <w:rFonts w:hint="eastAsia" w:ascii="宋体" w:hAnsi="宋体" w:cs="宋体"/>
        </w:rPr>
        <w:t xml:space="preserve">-</w:t>
      </w:r>
      <w:r>
        <w:rPr>
          <w:rFonts w:ascii="宋体" w:hAnsi="宋体" w:cs="宋体"/>
        </w:rPr>
        <w:t xml:space="preserve">57337988</w:t>
      </w:r>
      <w:r/>
    </w:p>
    <w:p>
      <w:pPr>
        <w:pStyle w:val="745"/>
        <w:ind w:firstLine="420"/>
        <w:rPr>
          <w:rFonts w:hAnsi="宋体"/>
          <w:szCs w:val="21"/>
        </w:rPr>
      </w:pPr>
      <w:r>
        <w:rPr>
          <w:rFonts w:hint="eastAsia" w:hAnsi="宋体"/>
          <w:szCs w:val="21"/>
        </w:rPr>
        <w:t xml:space="preserve">2.采购代理机构信息</w:t>
      </w:r>
      <w:r/>
    </w:p>
    <w:p>
      <w:pPr>
        <w:pStyle w:val="745"/>
        <w:ind w:firstLine="420"/>
        <w:rPr>
          <w:rFonts w:hAnsi="宋体"/>
          <w:szCs w:val="21"/>
        </w:rPr>
      </w:pPr>
      <w:r>
        <w:rPr>
          <w:rFonts w:hint="eastAsia" w:hAnsi="宋体"/>
          <w:szCs w:val="21"/>
        </w:rPr>
        <w:t xml:space="preserve">名称：苏州建元项目管理有限公司</w:t>
      </w:r>
      <w:r/>
    </w:p>
    <w:p>
      <w:pPr>
        <w:pStyle w:val="745"/>
        <w:ind w:firstLine="420"/>
        <w:rPr>
          <w:rFonts w:hAnsi="宋体"/>
          <w:szCs w:val="21"/>
        </w:rPr>
      </w:pPr>
      <w:r>
        <w:rPr>
          <w:rFonts w:hint="eastAsia" w:hAnsi="宋体"/>
          <w:szCs w:val="21"/>
        </w:rPr>
        <w:t xml:space="preserve">地址：昆山市中华园西路99号新江商务大楼4F</w:t>
      </w:r>
      <w:r/>
    </w:p>
    <w:p>
      <w:pPr>
        <w:pStyle w:val="745"/>
        <w:ind w:firstLine="420"/>
        <w:rPr>
          <w:rFonts w:hAnsi="宋体"/>
        </w:rPr>
      </w:pPr>
      <w:r>
        <w:rPr>
          <w:rFonts w:hint="eastAsia" w:hAnsi="宋体"/>
          <w:szCs w:val="21"/>
        </w:rPr>
        <w:t xml:space="preserve">项目联系人：陈秦</w:t>
      </w:r>
      <w:r/>
    </w:p>
    <w:p>
      <w:pPr>
        <w:pStyle w:val="745"/>
        <w:ind w:firstLine="420"/>
        <w:rPr>
          <w:rFonts w:hAnsi="宋体"/>
          <w:szCs w:val="21"/>
        </w:rPr>
      </w:pPr>
      <w:r>
        <w:rPr>
          <w:rFonts w:hint="eastAsia" w:hAnsi="宋体"/>
          <w:szCs w:val="21"/>
        </w:rPr>
        <w:t xml:space="preserve">联系方式：0512-57362278</w:t>
      </w:r>
      <w:r/>
    </w:p>
    <w:p>
      <w:pPr>
        <w:pStyle w:val="745"/>
        <w:ind w:firstLine="420"/>
        <w:rPr>
          <w:rFonts w:hAnsi="宋体"/>
          <w:szCs w:val="21"/>
        </w:rPr>
      </w:pPr>
      <w:r>
        <w:rPr>
          <w:rFonts w:hint="eastAsia" w:hAnsi="宋体"/>
          <w:szCs w:val="21"/>
        </w:rPr>
        <w:t xml:space="preserve">3.项目联系方式</w:t>
      </w:r>
      <w:r/>
    </w:p>
    <w:p>
      <w:pPr>
        <w:pStyle w:val="745"/>
        <w:ind w:firstLine="420"/>
        <w:rPr>
          <w:rFonts w:hAnsi="宋体"/>
          <w:szCs w:val="21"/>
        </w:rPr>
      </w:pPr>
      <w:r>
        <w:rPr>
          <w:rFonts w:hint="eastAsia" w:hAnsi="宋体"/>
          <w:szCs w:val="21"/>
        </w:rPr>
        <w:t xml:space="preserve">项目联系人：陈秦</w:t>
      </w:r>
      <w:r/>
    </w:p>
    <w:p>
      <w:pPr>
        <w:pStyle w:val="745"/>
        <w:ind w:firstLine="420"/>
        <w:rPr>
          <w:rFonts w:hAnsi="宋体"/>
          <w:szCs w:val="21"/>
        </w:rPr>
      </w:pPr>
      <w:r>
        <w:rPr>
          <w:rFonts w:hint="eastAsia" w:hAnsi="宋体"/>
          <w:szCs w:val="21"/>
        </w:rPr>
        <w:t xml:space="preserve">电话：0512-57362278 </w:t>
      </w:r>
      <w:bookmarkEnd w:id="3"/>
      <w:r/>
      <w:r/>
    </w:p>
    <w:p>
      <w:pPr>
        <w:ind w:firstLine="420"/>
        <w:rPr>
          <w:rFonts w:ascii="宋体" w:hAnsi="宋体"/>
          <w:szCs w:val="21"/>
        </w:rPr>
      </w:pPr>
      <w:r>
        <w:rPr>
          <w:rFonts w:ascii="宋体" w:hAnsi="宋体"/>
          <w:szCs w:val="21"/>
        </w:rPr>
      </w:r>
      <w:bookmarkEnd w:id="4"/>
      <w:r/>
      <w:r/>
    </w:p>
    <w:p>
      <w:pPr>
        <w:pStyle w:val="745"/>
        <w:ind w:firstLine="0"/>
      </w:pPr>
      <w:r/>
      <w:bookmarkStart w:id="6" w:name="_Toc477184528"/>
      <w:r/>
      <w:bookmarkStart w:id="7" w:name="_Toc477184527"/>
      <w:r/>
      <w:bookmarkStart w:id="8" w:name="_Toc477184669"/>
      <w:r/>
      <w:bookmarkStart w:id="9" w:name="_Toc477184668"/>
      <w:r/>
      <w:bookmarkStart w:id="10" w:name="_Toc33452245"/>
      <w:r/>
      <w:r/>
    </w:p>
    <w:p>
      <w:pPr>
        <w:pStyle w:val="686"/>
        <w:ind w:firstLine="643"/>
        <w:jc w:val="center"/>
        <w:spacing w:line="240" w:lineRule="auto"/>
        <w:rPr>
          <w:rStyle w:val="1036"/>
          <w:b/>
          <w:bCs/>
          <w:sz w:val="32"/>
          <w:szCs w:val="32"/>
        </w:rPr>
      </w:pPr>
      <w:r>
        <w:rPr>
          <w:rStyle w:val="1036"/>
          <w:rFonts w:hint="eastAsia"/>
          <w:b/>
          <w:bCs/>
          <w:sz w:val="32"/>
          <w:szCs w:val="32"/>
        </w:rPr>
        <w:t xml:space="preserve">第二章 </w:t>
      </w:r>
      <w:bookmarkEnd w:id="6"/>
      <w:r/>
      <w:bookmarkEnd w:id="7"/>
      <w:r/>
      <w:bookmarkEnd w:id="8"/>
      <w:r/>
      <w:bookmarkEnd w:id="9"/>
      <w:r>
        <w:rPr>
          <w:rStyle w:val="1036"/>
          <w:rFonts w:hint="eastAsia"/>
          <w:b/>
          <w:bCs/>
          <w:sz w:val="32"/>
          <w:szCs w:val="32"/>
        </w:rPr>
        <w:t xml:space="preserve">响应须知</w:t>
      </w:r>
      <w:bookmarkEnd w:id="10"/>
      <w:r/>
      <w:r/>
    </w:p>
    <w:p>
      <w:pPr>
        <w:pStyle w:val="698"/>
        <w:ind w:firstLine="420"/>
        <w:jc w:val="left"/>
        <w:spacing w:line="240" w:lineRule="auto"/>
        <w:rPr>
          <w:b/>
          <w:bCs/>
          <w:sz w:val="21"/>
          <w:szCs w:val="21"/>
        </w:rPr>
      </w:pPr>
      <w:r>
        <w:rPr>
          <w:rFonts w:hint="eastAsia"/>
          <w:b/>
          <w:bCs/>
          <w:sz w:val="21"/>
          <w:szCs w:val="21"/>
        </w:rPr>
        <w:t xml:space="preserve">一、采购说明</w:t>
      </w:r>
      <w:r/>
    </w:p>
    <w:p>
      <w:pPr>
        <w:pStyle w:val="698"/>
        <w:ind w:firstLine="420"/>
        <w:jc w:val="left"/>
        <w:spacing w:line="240" w:lineRule="auto"/>
        <w:rPr>
          <w:sz w:val="21"/>
          <w:szCs w:val="21"/>
        </w:rPr>
      </w:pPr>
      <w:r>
        <w:rPr>
          <w:sz w:val="21"/>
          <w:szCs w:val="21"/>
        </w:rPr>
        <w:t xml:space="preserve">1.</w:t>
      </w:r>
      <w:r>
        <w:rPr>
          <w:rFonts w:hint="eastAsia"/>
          <w:sz w:val="21"/>
          <w:szCs w:val="21"/>
        </w:rPr>
        <w:t xml:space="preserve">本谈判文件仅适用于苏州建元项目管理有限公司组织的采购活动。</w:t>
      </w:r>
      <w:r/>
    </w:p>
    <w:p>
      <w:pPr>
        <w:pStyle w:val="698"/>
        <w:ind w:firstLine="420"/>
        <w:jc w:val="left"/>
        <w:spacing w:line="240" w:lineRule="auto"/>
        <w:rPr>
          <w:sz w:val="21"/>
          <w:szCs w:val="21"/>
        </w:rPr>
      </w:pPr>
      <w:r>
        <w:rPr>
          <w:sz w:val="21"/>
          <w:szCs w:val="21"/>
        </w:rPr>
        <w:t xml:space="preserve">2.</w:t>
      </w:r>
      <w:r>
        <w:rPr>
          <w:rFonts w:hint="eastAsia"/>
          <w:sz w:val="21"/>
          <w:szCs w:val="21"/>
        </w:rPr>
        <w:t xml:space="preserve">本次采购活动及因本次采购活动产生的合同受中国法律制约和保护。</w:t>
      </w:r>
      <w:r/>
    </w:p>
    <w:p>
      <w:pPr>
        <w:pStyle w:val="698"/>
        <w:ind w:firstLine="420"/>
        <w:jc w:val="left"/>
        <w:spacing w:line="240" w:lineRule="auto"/>
        <w:rPr>
          <w:color w:val="000000"/>
          <w:sz w:val="21"/>
          <w:szCs w:val="21"/>
        </w:rPr>
      </w:pPr>
      <w:r>
        <w:rPr>
          <w:rFonts w:hint="eastAsia"/>
          <w:sz w:val="21"/>
          <w:szCs w:val="21"/>
        </w:rPr>
        <w:t xml:space="preserve">3</w:t>
      </w:r>
      <w:r>
        <w:rPr>
          <w:sz w:val="21"/>
          <w:szCs w:val="21"/>
        </w:rPr>
        <w:t xml:space="preserve">.</w:t>
      </w:r>
      <w:r>
        <w:rPr>
          <w:rFonts w:hint="eastAsia"/>
          <w:sz w:val="21"/>
          <w:szCs w:val="21"/>
        </w:rPr>
        <w:t xml:space="preserve">本谈判文件的解释权属于</w:t>
      </w:r>
      <w:r>
        <w:rPr>
          <w:rFonts w:hint="eastAsia"/>
          <w:color w:val="000000"/>
          <w:sz w:val="21"/>
          <w:szCs w:val="21"/>
        </w:rPr>
        <w:t xml:space="preserve">苏州建元项目管理有限公司</w:t>
      </w:r>
      <w:r>
        <w:rPr>
          <w:rFonts w:hint="eastAsia"/>
          <w:sz w:val="21"/>
          <w:szCs w:val="21"/>
        </w:rPr>
        <w:t xml:space="preserve">。</w:t>
      </w:r>
      <w:r/>
    </w:p>
    <w:p>
      <w:pPr>
        <w:ind w:firstLine="422"/>
        <w:jc w:val="left"/>
        <w:rPr>
          <w:rFonts w:ascii="宋体" w:hAnsi="宋体"/>
          <w:b/>
          <w:color w:val="000000"/>
          <w:szCs w:val="21"/>
        </w:rPr>
      </w:pPr>
      <w:r>
        <w:rPr>
          <w:rFonts w:hint="eastAsia" w:ascii="宋体" w:hAnsi="宋体"/>
          <w:b/>
          <w:color w:val="000000"/>
          <w:szCs w:val="21"/>
        </w:rPr>
        <w:t xml:space="preserve">二、响应文件说明</w:t>
      </w:r>
      <w:r/>
    </w:p>
    <w:p>
      <w:pPr>
        <w:ind w:firstLine="422"/>
        <w:jc w:val="left"/>
        <w:rPr>
          <w:rFonts w:ascii="宋体" w:hAnsi="宋体"/>
          <w:b/>
          <w:szCs w:val="21"/>
        </w:rPr>
      </w:pPr>
      <w:r>
        <w:rPr>
          <w:rFonts w:hint="eastAsia" w:ascii="宋体" w:hAnsi="宋体"/>
          <w:b/>
          <w:szCs w:val="21"/>
        </w:rPr>
        <w:t xml:space="preserve">（一）响应文件计量单位和使用文字</w:t>
      </w:r>
      <w:r/>
    </w:p>
    <w:p>
      <w:pPr>
        <w:pStyle w:val="698"/>
        <w:ind w:firstLine="420"/>
        <w:jc w:val="left"/>
        <w:spacing w:line="240" w:lineRule="auto"/>
        <w:rPr>
          <w:sz w:val="21"/>
          <w:szCs w:val="21"/>
        </w:rPr>
      </w:pPr>
      <w:r>
        <w:rPr>
          <w:rFonts w:hint="eastAsia"/>
          <w:sz w:val="21"/>
          <w:szCs w:val="21"/>
        </w:rPr>
        <w:t xml:space="preserve">1.响应文件中所使用的计量单位，除谈判文件中有特殊要求外，应采用国家法定计量单位。</w:t>
      </w:r>
      <w:r/>
    </w:p>
    <w:p>
      <w:pPr>
        <w:ind w:firstLine="420"/>
        <w:jc w:val="lef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rPr>
          <w:rFonts w:ascii="宋体" w:hAnsi="宋体"/>
          <w:b/>
          <w:szCs w:val="21"/>
        </w:rPr>
      </w:pPr>
      <w:r>
        <w:rPr>
          <w:rFonts w:hint="eastAsia" w:ascii="宋体" w:hAnsi="宋体"/>
          <w:b/>
          <w:szCs w:val="21"/>
        </w:rPr>
        <w:t xml:space="preserve">（二）响应文件编制说明</w:t>
      </w:r>
      <w:r/>
    </w:p>
    <w:p>
      <w:pPr>
        <w:ind w:firstLine="420"/>
        <w:jc w:val="left"/>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p>
    <w:p>
      <w:pPr>
        <w:ind w:firstLine="422"/>
        <w:jc w:val="left"/>
        <w:rPr>
          <w:rFonts w:ascii="宋体" w:hAnsi="宋体"/>
          <w:b/>
          <w:szCs w:val="21"/>
        </w:rPr>
      </w:pPr>
      <w:r>
        <w:rPr>
          <w:rFonts w:hint="eastAsia" w:ascii="宋体" w:hAnsi="宋体"/>
          <w:b/>
          <w:szCs w:val="21"/>
        </w:rPr>
        <w:t xml:space="preserve">（三）响应文件的有效期</w:t>
      </w:r>
      <w:r/>
    </w:p>
    <w:p>
      <w:pPr>
        <w:ind w:firstLine="420"/>
        <w:jc w:val="left"/>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jc w:val="left"/>
        <w:rPr>
          <w:rFonts w:ascii="宋体" w:hAnsi="宋体"/>
          <w:b/>
          <w:szCs w:val="21"/>
        </w:rPr>
      </w:pPr>
      <w:r>
        <w:rPr>
          <w:rFonts w:hint="eastAsia" w:ascii="宋体" w:hAnsi="宋体"/>
          <w:b/>
          <w:szCs w:val="21"/>
        </w:rPr>
        <w:t xml:space="preserve">（四）响应报价</w:t>
      </w:r>
      <w:r/>
    </w:p>
    <w:p>
      <w:pPr>
        <w:ind w:firstLine="420"/>
        <w:jc w:val="left"/>
        <w:rPr>
          <w:rFonts w:ascii="宋体" w:hAnsi="宋体"/>
          <w:szCs w:val="21"/>
        </w:rPr>
      </w:pPr>
      <w:r>
        <w:rPr>
          <w:rFonts w:hint="eastAsia" w:ascii="宋体" w:hAnsi="宋体"/>
          <w:szCs w:val="21"/>
        </w:rPr>
        <w:t xml:space="preserve">1.</w:t>
      </w:r>
      <w:r>
        <w:rPr>
          <w:rFonts w:ascii="宋体" w:hAnsi="宋体"/>
          <w:szCs w:val="21"/>
        </w:rPr>
        <w:t xml:space="preserve">供应商对本项目的报价应包含完成本项目发生的所有含税费用、支付给员工的工资和国家强制缴纳的各种社会保障资金，以及供应商认为需要的其他费用等。除非因特殊原因并经双方协商同意，供应商不得再要求追加任何费用</w:t>
      </w:r>
      <w:r>
        <w:rPr>
          <w:rFonts w:ascii="宋体" w:hAnsi="宋体"/>
          <w:szCs w:val="21"/>
        </w:rPr>
        <w:t xml:space="preserve">。</w:t>
      </w:r>
      <w:r/>
    </w:p>
    <w:p>
      <w:pPr>
        <w:pStyle w:val="698"/>
        <w:ind w:firstLine="420"/>
        <w:jc w:val="left"/>
        <w:spacing w:line="240" w:lineRule="auto"/>
        <w:rPr>
          <w:sz w:val="21"/>
          <w:szCs w:val="21"/>
        </w:rPr>
      </w:pPr>
      <w:r>
        <w:rPr>
          <w:rFonts w:hint="eastAsia"/>
          <w:sz w:val="21"/>
          <w:szCs w:val="21"/>
        </w:rPr>
        <w:t xml:space="preserve">2.供应商应按《</w:t>
      </w:r>
      <w:r>
        <w:rPr>
          <w:rFonts w:hint="eastAsia"/>
          <w:sz w:val="21"/>
          <w:szCs w:val="21"/>
          <w:lang w:eastAsia="zh-CN"/>
        </w:rPr>
        <w:t xml:space="preserve">开标一览表</w:t>
      </w:r>
      <w:r>
        <w:rPr>
          <w:rFonts w:hint="eastAsia"/>
          <w:sz w:val="21"/>
          <w:szCs w:val="21"/>
        </w:rPr>
        <w:t xml:space="preserve">》中的填报项目投标报价，并由法定代表人或被授权人签署。</w:t>
      </w:r>
      <w:r/>
    </w:p>
    <w:p>
      <w:pPr>
        <w:pStyle w:val="698"/>
        <w:ind w:firstLine="420"/>
        <w:jc w:val="left"/>
        <w:spacing w:line="240" w:lineRule="auto"/>
        <w:rPr>
          <w:sz w:val="21"/>
          <w:szCs w:val="21"/>
        </w:rPr>
      </w:pPr>
      <w:r>
        <w:rPr>
          <w:rFonts w:hint="eastAsia"/>
          <w:sz w:val="21"/>
          <w:szCs w:val="21"/>
        </w:rPr>
        <w:t xml:space="preserve">3.供应商应对谈判文件内所要采购的全部内容进行报价，只对其中部分内容报价的，将被认定其未实质性响应谈判文件。如果谈判文件要求分标段响应的，则供应商可以根据自身经营许可范围，选择响应其中部分或者全部标段，但各标段应分别计算填写单价和总价。</w:t>
      </w:r>
      <w:r/>
    </w:p>
    <w:p>
      <w:pPr>
        <w:pStyle w:val="698"/>
        <w:ind w:firstLine="420"/>
        <w:jc w:val="left"/>
        <w:spacing w:line="240" w:lineRule="auto"/>
        <w:rPr>
          <w:sz w:val="21"/>
          <w:szCs w:val="21"/>
        </w:rPr>
      </w:pPr>
      <w:r>
        <w:rPr>
          <w:rFonts w:hint="eastAsia"/>
          <w:sz w:val="21"/>
          <w:szCs w:val="21"/>
        </w:rPr>
        <w:t xml:space="preserve">4.响应文件报价中的单价和总价全部采用人民币表示，除非另有规定。</w:t>
      </w:r>
      <w:r/>
    </w:p>
    <w:p>
      <w:pPr>
        <w:pStyle w:val="698"/>
        <w:ind w:firstLine="422"/>
        <w:jc w:val="left"/>
        <w:spacing w:line="240" w:lineRule="auto"/>
        <w:rPr>
          <w:sz w:val="21"/>
          <w:szCs w:val="21"/>
        </w:rPr>
      </w:pPr>
      <w:r>
        <w:rPr>
          <w:rFonts w:hint="eastAsia"/>
          <w:b/>
          <w:bCs/>
          <w:sz w:val="21"/>
          <w:szCs w:val="21"/>
        </w:rPr>
        <w:t xml:space="preserve">5</w:t>
      </w:r>
      <w:r>
        <w:rPr>
          <w:b/>
          <w:bCs/>
          <w:sz w:val="21"/>
          <w:szCs w:val="21"/>
        </w:rPr>
        <w:t xml:space="preserve">.</w:t>
      </w:r>
      <w:r>
        <w:rPr>
          <w:rFonts w:hint="eastAsia"/>
          <w:b/>
          <w:bCs/>
          <w:sz w:val="21"/>
          <w:szCs w:val="21"/>
        </w:rPr>
        <w:t xml:space="preserve">竞争性</w:t>
      </w:r>
      <w:r>
        <w:rPr>
          <w:b/>
          <w:bCs/>
          <w:sz w:val="21"/>
          <w:szCs w:val="21"/>
        </w:rPr>
        <w:t xml:space="preserve">谈判采取二次报价的方式，即提交</w:t>
      </w:r>
      <w:r>
        <w:rPr>
          <w:rFonts w:hint="eastAsia"/>
          <w:b/>
          <w:bCs/>
          <w:sz w:val="21"/>
          <w:szCs w:val="21"/>
        </w:rPr>
        <w:t xml:space="preserve">响应</w:t>
      </w:r>
      <w:r>
        <w:rPr>
          <w:b/>
          <w:bCs/>
          <w:sz w:val="21"/>
          <w:szCs w:val="21"/>
        </w:rPr>
        <w:t xml:space="preserve">文件中的报价为首次报价，谈判</w:t>
      </w:r>
      <w:r>
        <w:rPr>
          <w:rFonts w:hint="eastAsia"/>
          <w:b/>
          <w:bCs/>
          <w:sz w:val="21"/>
          <w:szCs w:val="21"/>
        </w:rPr>
        <w:t xml:space="preserve">结束后，所有继续参加谈判的供应商在规定时间内</w:t>
      </w:r>
      <w:r>
        <w:rPr>
          <w:rFonts w:hint="eastAsia"/>
          <w:b/>
          <w:bCs/>
          <w:color w:val="ff0000"/>
          <w:sz w:val="21"/>
          <w:szCs w:val="21"/>
        </w:rPr>
        <w:t xml:space="preserve">（十五分钟）</w:t>
      </w:r>
      <w:r>
        <w:rPr>
          <w:rFonts w:hint="eastAsia"/>
          <w:b/>
          <w:bCs/>
          <w:sz w:val="21"/>
          <w:szCs w:val="21"/>
        </w:rPr>
        <w:t xml:space="preserve">提交最后报价。</w:t>
      </w:r>
      <w:r/>
    </w:p>
    <w:p>
      <w:pPr>
        <w:pStyle w:val="698"/>
        <w:ind w:firstLine="420"/>
        <w:jc w:val="left"/>
        <w:spacing w:line="240" w:lineRule="auto"/>
        <w:rPr>
          <w:sz w:val="21"/>
          <w:szCs w:val="21"/>
        </w:rPr>
      </w:pPr>
      <w:r>
        <w:rPr>
          <w:sz w:val="21"/>
          <w:szCs w:val="21"/>
        </w:rPr>
        <w:t xml:space="preserve">6</w:t>
      </w:r>
      <w:r>
        <w:rPr>
          <w:rFonts w:hint="eastAsia"/>
          <w:sz w:val="21"/>
          <w:szCs w:val="21"/>
        </w:rPr>
        <w:t xml:space="preserve">.竞争性</w:t>
      </w:r>
      <w:r>
        <w:rPr>
          <w:sz w:val="21"/>
          <w:szCs w:val="21"/>
        </w:rPr>
        <w:t xml:space="preserve">谈判采取</w:t>
      </w:r>
      <w:r>
        <w:rPr>
          <w:rFonts w:hint="eastAsia"/>
          <w:sz w:val="21"/>
          <w:szCs w:val="21"/>
        </w:rPr>
        <w:t xml:space="preserve">最低评标价法</w:t>
      </w:r>
      <w:r>
        <w:rPr>
          <w:sz w:val="21"/>
          <w:szCs w:val="21"/>
        </w:rPr>
        <w:t xml:space="preserve">，</w:t>
      </w:r>
      <w:r>
        <w:rPr>
          <w:rFonts w:hint="eastAsia"/>
          <w:sz w:val="21"/>
          <w:szCs w:val="21"/>
        </w:rPr>
        <w:t xml:space="preserve">即根据质量和服务均能满足采购文件实质性响应要求且最后报价最低的原则确定成交供应商。</w:t>
      </w:r>
      <w:r/>
    </w:p>
    <w:p>
      <w:pPr>
        <w:ind w:firstLine="422"/>
        <w:jc w:val="left"/>
        <w:rPr>
          <w:rFonts w:ascii="宋体" w:hAnsi="宋体"/>
          <w:b/>
          <w:szCs w:val="21"/>
        </w:rPr>
      </w:pPr>
      <w:r>
        <w:rPr>
          <w:rFonts w:hint="eastAsia" w:ascii="宋体" w:hAnsi="宋体"/>
          <w:b/>
          <w:szCs w:val="21"/>
        </w:rPr>
        <w:t xml:space="preserve">（五）响应文件的组成</w:t>
      </w:r>
      <w:r/>
    </w:p>
    <w:p>
      <w:pPr>
        <w:ind w:firstLine="422"/>
        <w:jc w:val="left"/>
        <w:rPr>
          <w:rFonts w:ascii="宋体" w:hAnsi="宋体"/>
          <w:b/>
          <w:bCs/>
          <w:color w:val="0000ff"/>
          <w:szCs w:val="21"/>
        </w:rPr>
      </w:pPr>
      <w:r>
        <w:rPr>
          <w:rFonts w:hint="eastAsia" w:ascii="宋体" w:hAnsi="宋体"/>
          <w:b/>
          <w:bCs/>
          <w:color w:val="000000"/>
          <w:szCs w:val="21"/>
        </w:rPr>
        <w:t xml:space="preserve">1</w:t>
      </w:r>
      <w:r>
        <w:rPr>
          <w:rFonts w:ascii="宋体" w:hAnsi="宋体"/>
          <w:b/>
          <w:bCs/>
          <w:color w:val="000000"/>
          <w:szCs w:val="21"/>
        </w:rPr>
        <w:t xml:space="preserve">.</w:t>
      </w:r>
      <w:r>
        <w:rPr>
          <w:rFonts w:hint="eastAsia" w:ascii="宋体" w:hAnsi="宋体"/>
          <w:b/>
          <w:bCs/>
          <w:color w:val="000000"/>
          <w:szCs w:val="21"/>
        </w:rPr>
        <w:t xml:space="preserve">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1.</w:t>
      </w:r>
      <w:r>
        <w:rPr>
          <w:rFonts w:hint="eastAsia" w:ascii="宋体" w:hAnsi="宋体"/>
          <w:b/>
          <w:color w:val="0000ff"/>
          <w:szCs w:val="21"/>
        </w:rPr>
        <w:t xml:space="preserve">1-1.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封面；</w:t>
      </w:r>
      <w:r>
        <w:rPr>
          <w:rFonts w:ascii="宋体" w:hAnsi="宋体"/>
          <w:color w:val="000000"/>
          <w:szCs w:val="21"/>
        </w:rPr>
        <w:t xml:space="preserve">（</w:t>
      </w:r>
      <w:r>
        <w:rPr>
          <w:rFonts w:hint="eastAsia" w:ascii="宋体" w:hAnsi="宋体"/>
          <w:color w:val="000000"/>
          <w:szCs w:val="21"/>
        </w:rPr>
        <w:t xml:space="preserve">格式见第七章） </w:t>
      </w:r>
      <w:r/>
    </w:p>
    <w:p>
      <w:pPr>
        <w:ind w:firstLine="420"/>
        <w:jc w:val="lef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lang w:eastAsia="zh-CN"/>
        </w:rPr>
        <w:t xml:space="preserve">开标一览表</w:t>
      </w:r>
      <w:r>
        <w:rPr>
          <w:rFonts w:hint="eastAsia" w:ascii="宋体" w:hAnsi="宋体"/>
          <w:color w:val="000000"/>
          <w:szCs w:val="21"/>
        </w:rPr>
        <w:t xml:space="preserve">。（格式见第七章）</w:t>
      </w:r>
      <w:r/>
    </w:p>
    <w:p>
      <w:pPr>
        <w:ind w:firstLine="422"/>
        <w:jc w:val="left"/>
        <w:rPr>
          <w:rFonts w:ascii="宋体" w:hAnsi="宋体"/>
          <w:b/>
          <w:bCs/>
          <w:color w:val="0000ff"/>
          <w:szCs w:val="21"/>
        </w:rPr>
      </w:pPr>
      <w:r>
        <w:rPr>
          <w:rFonts w:ascii="宋体" w:hAnsi="宋体"/>
          <w:b/>
          <w:bCs/>
          <w:color w:val="000000"/>
          <w:szCs w:val="21"/>
        </w:rPr>
        <w:t xml:space="preserve">2.</w:t>
      </w:r>
      <w:r>
        <w:rPr>
          <w:rFonts w:hint="eastAsia" w:ascii="宋体" w:hAnsi="宋体"/>
          <w:b/>
          <w:bCs/>
          <w:color w:val="000000"/>
          <w:szCs w:val="21"/>
        </w:rPr>
        <w:t xml:space="preserve">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w:t>
      </w:r>
      <w:r>
        <w:rPr>
          <w:rFonts w:ascii="宋体" w:hAnsi="宋体"/>
          <w:b/>
          <w:color w:val="0000ff"/>
          <w:szCs w:val="21"/>
        </w:rPr>
        <w:t xml:space="preserve">2.1-</w:t>
      </w:r>
      <w:r>
        <w:rPr>
          <w:rFonts w:hint="eastAsia" w:ascii="宋体" w:hAnsi="宋体"/>
          <w:b/>
          <w:color w:val="0000ff"/>
          <w:szCs w:val="21"/>
        </w:rPr>
        <w:t xml:space="preserve">2.3”款规定的资料，否则，将被认定为未实质性响应招标文件要求。</w:t>
      </w:r>
      <w:r>
        <w:rPr>
          <w:rFonts w:hint="eastAsia" w:ascii="宋体" w:hAnsi="宋体"/>
          <w:b/>
          <w:bCs/>
          <w:color w:val="0000ff"/>
          <w:szCs w:val="21"/>
        </w:rPr>
        <w:t xml:space="preserve">）</w:t>
      </w:r>
      <w:r/>
    </w:p>
    <w:p>
      <w:pPr>
        <w:ind w:firstLine="420"/>
        <w:jc w:val="left"/>
        <w:rPr>
          <w:rFonts w:ascii="宋体" w:hAnsi="宋体"/>
          <w:b/>
          <w:color w:val="000000"/>
          <w:szCs w:val="21"/>
        </w:rPr>
      </w:pPr>
      <w:r>
        <w:rPr>
          <w:rFonts w:ascii="宋体" w:hAnsi="宋体" w:cs="宋体"/>
          <w:b/>
          <w:szCs w:val="21"/>
        </w:rPr>
        <w:t xml:space="preserve">2</w:t>
      </w:r>
      <w:r>
        <w:rPr>
          <w:rFonts w:hint="eastAsia" w:ascii="宋体" w:hAnsi="宋体" w:cs="宋体"/>
          <w:b/>
          <w:szCs w:val="21"/>
        </w:rPr>
        <w:t xml:space="preserve">.1供应商满足《中华人民共和国政府采购法》第二十二条规定：</w:t>
      </w:r>
      <w:r/>
    </w:p>
    <w:p>
      <w:pPr>
        <w:ind w:firstLine="420"/>
        <w:jc w:val="left"/>
        <w:rPr>
          <w:rFonts w:ascii="宋体" w:hAnsi="宋体"/>
          <w:b/>
          <w:bCs/>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人或者其他组织的营业执照等证明文件和自然人</w:t>
      </w:r>
      <w:r>
        <w:rPr>
          <w:rFonts w:ascii="宋体" w:hAnsi="宋体"/>
          <w:b/>
          <w:bCs/>
          <w:szCs w:val="21"/>
        </w:rPr>
        <w:t xml:space="preserve">身份证</w:t>
      </w:r>
      <w:r>
        <w:rPr>
          <w:rFonts w:hint="eastAsia" w:ascii="宋体" w:hAnsi="宋体"/>
          <w:b/>
          <w:bCs/>
          <w:szCs w:val="21"/>
        </w:rPr>
        <w:t xml:space="preserve">等证明文件</w:t>
      </w:r>
      <w:r>
        <w:rPr>
          <w:rFonts w:hint="eastAsia" w:ascii="宋体" w:hAnsi="宋体"/>
          <w:b/>
          <w:bCs/>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.3</w:t>
      </w:r>
      <w:r>
        <w:rPr>
          <w:rFonts w:hint="eastAsia" w:ascii="宋体" w:hAnsi="宋体"/>
          <w:color w:val="000000"/>
          <w:szCs w:val="21"/>
        </w:rPr>
        <w:t xml:space="preserve">具有履行合同所必需的设备和专业技术能力；（</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szCs w:val="21"/>
        </w:rPr>
        <w:t xml:space="preserve">具</w:t>
      </w:r>
      <w:r>
        <w:rPr>
          <w:rFonts w:hint="eastAsia" w:ascii="宋体" w:hAnsi="宋体"/>
          <w:color w:val="000000"/>
          <w:szCs w:val="21"/>
        </w:rPr>
        <w:t xml:space="preserve">有依法缴纳税收和社会保障资金的良好记录；（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w:t>
      </w:r>
      <w:r>
        <w:rPr>
          <w:rFonts w:hint="eastAsia" w:ascii="宋体" w:hAnsi="宋体" w:cs="宋体"/>
          <w:szCs w:val="21"/>
        </w:rPr>
        <w:t xml:space="preserve">提供承诺函，格式见第</w:t>
      </w:r>
      <w:r>
        <w:rPr>
          <w:rFonts w:hint="eastAsia" w:ascii="宋体" w:hAnsi="宋体"/>
          <w:szCs w:val="21"/>
        </w:rPr>
        <w:t xml:space="preserve">七</w:t>
      </w:r>
      <w:r>
        <w:rPr>
          <w:rFonts w:hint="eastAsia" w:ascii="宋体" w:hAnsi="宋体" w:cs="宋体"/>
          <w:szCs w:val="21"/>
        </w:rPr>
        <w:t xml:space="preserve">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45"/>
        <w:ind w:firstLine="422"/>
        <w:rPr>
          <w:b/>
          <w:bCs/>
        </w:rPr>
      </w:pPr>
      <w:r>
        <w:rPr>
          <w:rFonts w:hint="eastAsia" w:hAnsi="宋体" w:cs="宋体"/>
          <w:b/>
          <w:bCs/>
          <w:szCs w:val="21"/>
        </w:rPr>
        <w:t xml:space="preserve">2</w:t>
      </w:r>
      <w:r>
        <w:rPr>
          <w:rFonts w:hAnsi="宋体" w:cs="宋体"/>
          <w:b/>
          <w:bCs/>
          <w:szCs w:val="21"/>
        </w:rPr>
        <w:t xml:space="preserve">.2 </w:t>
      </w:r>
      <w:r>
        <w:rPr>
          <w:rFonts w:hint="eastAsia"/>
          <w:b/>
          <w:bCs/>
        </w:rPr>
        <w:t xml:space="preserve">本项目的特定资格条件：</w:t>
      </w:r>
      <w:r/>
    </w:p>
    <w:p>
      <w:pPr>
        <w:pStyle w:val="745"/>
        <w:ind w:firstLine="420"/>
      </w:pPr>
      <w:r>
        <w:rPr>
          <w:rFonts w:hint="eastAsia"/>
        </w:rPr>
        <w:t xml:space="preserve">2</w:t>
      </w:r>
      <w:r>
        <w:t xml:space="preserve">.2.1</w:t>
      </w:r>
      <w:r>
        <w:rPr>
          <w:rFonts w:hint="eastAsia"/>
        </w:rPr>
        <w:t xml:space="preserve">未被“信用中国”网站（www.creditchina.gov.cn）列入失信被执行人、重大税收违法失信主体名单、政府采购严重违法失信行为记录名单。 （</w:t>
      </w:r>
      <w:r>
        <w:rPr>
          <w:rFonts w:hint="eastAsia" w:hAnsi="宋体" w:cs="宋体"/>
          <w:lang w:eastAsia="zh-CN"/>
        </w:rPr>
        <w:t xml:space="preserve">投标（响应）文件</w:t>
      </w:r>
      <w:r>
        <w:rPr>
          <w:rFonts w:hint="eastAsia" w:hAnsi="宋体" w:cs="宋体"/>
        </w:rPr>
        <w:t xml:space="preserve">提供查询截图，</w:t>
      </w:r>
      <w:r>
        <w:rPr>
          <w:rFonts w:hint="eastAsia"/>
        </w:rPr>
        <w:t xml:space="preserve">查询方式：“信用中国”首页→“专项查询”版块→根据要求分别查询）</w:t>
      </w:r>
      <w:r/>
    </w:p>
    <w:p>
      <w:pPr>
        <w:pStyle w:val="745"/>
        <w:ind w:firstLine="420"/>
        <w:rPr>
          <w:rFonts w:hAnsi="宋体"/>
          <w:b/>
          <w:bCs/>
          <w:szCs w:val="21"/>
        </w:rPr>
      </w:pPr>
      <w:r>
        <w:rPr>
          <w:rFonts w:hint="eastAsia" w:hAnsi="宋体"/>
          <w:b/>
          <w:bCs/>
          <w:color w:val="0000ff"/>
          <w:szCs w:val="21"/>
        </w:rPr>
        <w:t xml:space="preserve">2.2.2</w:t>
      </w:r>
      <w:r>
        <w:rPr>
          <w:rFonts w:hint="eastAsia" w:hAnsi="宋体" w:cs="宋体"/>
          <w:b/>
          <w:bCs/>
          <w:color w:val="0000ff"/>
          <w:szCs w:val="21"/>
          <w:lang w:eastAsia="zh-CN"/>
        </w:rPr>
        <w:t xml:space="preserve">供应商</w:t>
      </w:r>
      <w:r>
        <w:rPr>
          <w:rFonts w:hint="eastAsia" w:hAnsi="宋体" w:cs="宋体"/>
          <w:b/>
          <w:bCs/>
          <w:color w:val="0000ff"/>
          <w:szCs w:val="21"/>
        </w:rPr>
        <w:t xml:space="preserve">具有经公安部门批准的有效期内的保安服务许可证。</w:t>
      </w:r>
      <w:r>
        <w:rPr>
          <w:rFonts w:hint="eastAsia" w:hAnsi="宋体"/>
          <w:b/>
          <w:bCs/>
          <w:color w:val="0000ff"/>
          <w:szCs w:val="21"/>
        </w:rPr>
        <w:t xml:space="preserve">（提供有效期内证书）</w:t>
      </w:r>
      <w:r/>
    </w:p>
    <w:p>
      <w:pPr>
        <w:ind w:firstLine="420"/>
        <w:jc w:val="left"/>
        <w:rPr>
          <w:rFonts w:ascii="宋体" w:hAnsi="宋体"/>
          <w:b/>
          <w:bCs/>
          <w:color w:val="0000ff"/>
          <w:szCs w:val="21"/>
        </w:rPr>
      </w:pPr>
      <w:r>
        <w:rPr>
          <w:rFonts w:ascii="宋体" w:hAnsi="宋体"/>
          <w:b/>
          <w:bCs/>
          <w:szCs w:val="21"/>
        </w:rPr>
        <w:t xml:space="preserve">2.3</w:t>
      </w:r>
      <w:r>
        <w:rPr>
          <w:rFonts w:hint="eastAsia" w:ascii="宋体" w:hAnsi="宋体"/>
          <w:b/>
          <w:bCs/>
          <w:szCs w:val="21"/>
        </w:rPr>
        <w:t xml:space="preserve">符合政府采购相关扶持政策的证明材料</w:t>
      </w:r>
      <w:r>
        <w:rPr>
          <w:rFonts w:hint="eastAsia" w:ascii="宋体" w:hAnsi="宋体"/>
          <w:b/>
          <w:bCs/>
          <w:color w:val="0000ff"/>
          <w:szCs w:val="21"/>
        </w:rPr>
        <w:t xml:space="preserve">：（2</w:t>
      </w:r>
      <w:r>
        <w:rPr>
          <w:rFonts w:ascii="宋体" w:hAnsi="宋体"/>
          <w:b/>
          <w:bCs/>
          <w:color w:val="0000ff"/>
          <w:szCs w:val="21"/>
        </w:rPr>
        <w:t xml:space="preserve">.3.1-2.3.3</w:t>
      </w:r>
      <w:r>
        <w:rPr>
          <w:rFonts w:hint="eastAsia" w:ascii="宋体" w:hAnsi="宋体"/>
          <w:b/>
          <w:bCs/>
          <w:color w:val="0000ff"/>
          <w:szCs w:val="21"/>
        </w:rPr>
        <w:t xml:space="preserve">至少提供其中之一，否则将被认定为未实质性响应招标文件要求）</w:t>
      </w:r>
      <w:r/>
    </w:p>
    <w:p>
      <w:pPr>
        <w:ind w:firstLine="420"/>
        <w:jc w:val="left"/>
        <w:rPr>
          <w:rFonts w:ascii="宋体" w:hAnsi="宋体"/>
          <w:color w:val="000000"/>
          <w:szCs w:val="21"/>
        </w:rPr>
      </w:pPr>
      <w:r>
        <w:rPr>
          <w:rFonts w:ascii="宋体" w:hAnsi="宋体"/>
          <w:color w:val="000000"/>
          <w:szCs w:val="21"/>
        </w:rPr>
        <w:t xml:space="preserve">2.3.1</w:t>
      </w:r>
      <w:r>
        <w:rPr>
          <w:rFonts w:hint="eastAsia" w:ascii="宋体" w:hAnsi="宋体"/>
          <w:color w:val="000000"/>
          <w:szCs w:val="21"/>
        </w:rPr>
        <w:t xml:space="preserve">中小微企业声明函；（如需填报，格式见第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2.3.2</w:t>
      </w:r>
      <w:r>
        <w:rPr>
          <w:rFonts w:hint="eastAsia" w:ascii="宋体" w:hAnsi="宋体"/>
          <w:color w:val="000000"/>
          <w:szCs w:val="21"/>
        </w:rPr>
        <w:t xml:space="preserve">残疾人福利性单位声明函；（如需填报，格式见第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ascii="宋体" w:hAnsi="宋体"/>
          <w:color w:val="000000"/>
          <w:szCs w:val="21"/>
        </w:rPr>
        <w:t xml:space="preserve">2.3.3</w:t>
      </w:r>
      <w:r>
        <w:rPr>
          <w:rFonts w:hint="eastAsia" w:ascii="宋体" w:hAnsi="宋体"/>
          <w:color w:val="000000"/>
          <w:szCs w:val="21"/>
        </w:rPr>
        <w:t xml:space="preserve">监狱企业证明文件。</w:t>
      </w:r>
      <w:r/>
    </w:p>
    <w:p>
      <w:pPr>
        <w:ind w:firstLine="422"/>
        <w:jc w:val="left"/>
        <w:rPr>
          <w:rFonts w:ascii="宋体" w:hAnsi="宋体"/>
          <w:b/>
          <w:bCs/>
          <w:color w:val="0000ff"/>
          <w:szCs w:val="21"/>
        </w:rPr>
      </w:pPr>
      <w:r>
        <w:rPr>
          <w:rFonts w:ascii="宋体" w:hAnsi="宋体"/>
          <w:b/>
          <w:bCs/>
          <w:szCs w:val="21"/>
        </w:rPr>
        <w:t xml:space="preserve">3.</w:t>
      </w:r>
      <w:r>
        <w:rPr>
          <w:rFonts w:hint="eastAsia" w:ascii="宋体" w:hAnsi="宋体"/>
          <w:b/>
          <w:bCs/>
          <w:szCs w:val="21"/>
        </w:rPr>
        <w:t xml:space="preserve">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 “3.1-3.</w:t>
      </w:r>
      <w:r>
        <w:rPr>
          <w:rFonts w:ascii="宋体" w:hAnsi="宋体"/>
          <w:b/>
          <w:color w:val="0000ff"/>
          <w:szCs w:val="21"/>
        </w:rPr>
        <w:t xml:space="preserve">1</w:t>
      </w:r>
      <w:r>
        <w:rPr>
          <w:rFonts w:hint="eastAsia" w:ascii="宋体" w:hAnsi="宋体"/>
          <w:b/>
          <w:color w:val="0000ff"/>
          <w:szCs w:val="21"/>
          <w:lang w:val="en-US" w:eastAsia="zh-CN"/>
        </w:rPr>
        <w:t xml:space="preserve">0</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jc w:val="left"/>
        <w:rPr>
          <w:rFonts w:hAnsi="宋体"/>
          <w:b/>
          <w:bCs/>
          <w:szCs w:val="21"/>
        </w:rPr>
      </w:pPr>
      <w:r>
        <w:rPr>
          <w:rFonts w:ascii="宋体" w:hAnsi="宋体"/>
          <w:szCs w:val="21"/>
        </w:rPr>
        <w:t xml:space="preserve">3.1</w:t>
      </w:r>
      <w:r>
        <w:rPr>
          <w:rFonts w:hint="eastAsia" w:hAnsi="宋体"/>
          <w:szCs w:val="21"/>
        </w:rPr>
        <w:t xml:space="preserve">谈判报价明细表</w:t>
      </w:r>
      <w:r>
        <w:rPr>
          <w:rFonts w:hint="eastAsia" w:ascii="宋体" w:hAnsi="宋体"/>
          <w:szCs w:val="21"/>
        </w:rPr>
        <w:t xml:space="preserve">；（格式见第七章）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ascii="宋体" w:hAnsi="宋体"/>
          <w:szCs w:val="21"/>
        </w:rPr>
        <w:t xml:space="preserve">响应</w:t>
      </w:r>
      <w:r>
        <w:rPr>
          <w:rFonts w:hint="eastAsia" w:ascii="宋体" w:hAnsi="宋体"/>
          <w:szCs w:val="21"/>
        </w:rPr>
        <w:t xml:space="preserve">承诺</w:t>
      </w:r>
      <w:r>
        <w:rPr>
          <w:rFonts w:ascii="宋体" w:hAnsi="宋体"/>
          <w:szCs w:val="21"/>
        </w:rPr>
        <w:t xml:space="preserve">函</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szCs w:val="21"/>
        </w:rPr>
        <w:t xml:space="preserve">供应商情况表</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格式见第</w:t>
      </w:r>
      <w:r>
        <w:rPr>
          <w:rFonts w:hint="eastAsia" w:ascii="宋体" w:hAnsi="宋体"/>
          <w:szCs w:val="21"/>
        </w:rPr>
        <w:t xml:space="preserve">七</w:t>
      </w:r>
      <w:r>
        <w:rPr>
          <w:rFonts w:hint="eastAsia" w:ascii="宋体" w:hAnsi="宋体"/>
          <w:color w:val="000000"/>
          <w:szCs w:val="21"/>
        </w:rPr>
        <w:t xml:space="preserve">章</w:t>
      </w:r>
      <w:r>
        <w:rPr>
          <w:rFonts w:ascii="宋体" w:hAnsi="宋体"/>
          <w:color w:val="000000"/>
          <w:szCs w:val="21"/>
        </w:rPr>
        <w:t xml:space="preserve">）</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远程参与开标会议诚信承诺书；（格式见第七章）</w:t>
      </w:r>
      <w:r/>
    </w:p>
    <w:p>
      <w:pPr>
        <w:ind w:firstLine="420"/>
        <w:jc w:val="lef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提供有效的法人授权委托书、双方身份证；（如有授权必须提供，格式见第七章）</w:t>
      </w:r>
      <w:r/>
    </w:p>
    <w:p>
      <w:pPr>
        <w:ind w:firstLine="420"/>
        <w:jc w:val="left"/>
        <w:rPr>
          <w:rFonts w:ascii="宋体" w:hAnsi="宋体"/>
          <w:color w:val="000000"/>
          <w:szCs w:val="21"/>
          <w:highlight w:val="none"/>
        </w:rPr>
      </w:pPr>
      <w:r>
        <w:rPr>
          <w:rFonts w:ascii="宋体" w:hAnsi="宋体"/>
          <w:color w:val="000000"/>
          <w:szCs w:val="21"/>
        </w:rPr>
        <w:t xml:space="preserve">3</w:t>
      </w:r>
      <w:r>
        <w:rPr>
          <w:rFonts w:ascii="宋体" w:hAnsi="宋体"/>
          <w:color w:val="000000"/>
          <w:szCs w:val="21"/>
          <w:highlight w:val="none"/>
        </w:rPr>
        <w:t xml:space="preserve">.6</w:t>
      </w:r>
      <w:r>
        <w:rPr>
          <w:rFonts w:hint="eastAsia" w:ascii="宋体" w:hAnsi="宋体"/>
          <w:color w:val="000000"/>
          <w:szCs w:val="21"/>
          <w:highlight w:val="none"/>
        </w:rPr>
        <w:t xml:space="preserve">商务偏离表；（格式见第七章）</w:t>
      </w:r>
      <w:r/>
    </w:p>
    <w:p>
      <w:pPr>
        <w:ind w:firstLine="420"/>
        <w:jc w:val="left"/>
        <w:rPr>
          <w:rFonts w:ascii="宋体" w:hAnsi="宋体"/>
          <w:color w:val="000000"/>
          <w:szCs w:val="21"/>
          <w:highlight w:val="none"/>
        </w:rPr>
      </w:pPr>
      <w:r>
        <w:rPr>
          <w:rFonts w:ascii="宋体" w:hAnsi="宋体"/>
          <w:color w:val="000000"/>
          <w:szCs w:val="21"/>
          <w:highlight w:val="none"/>
        </w:rPr>
        <w:t xml:space="preserve">3.7</w:t>
      </w:r>
      <w:r>
        <w:rPr>
          <w:rFonts w:hint="eastAsia" w:ascii="宋体" w:hAnsi="宋体"/>
          <w:color w:val="000000"/>
          <w:szCs w:val="21"/>
          <w:highlight w:val="none"/>
        </w:rPr>
        <w:t xml:space="preserve">技术偏离表；（格式见第七章） </w:t>
      </w:r>
      <w:r/>
    </w:p>
    <w:p>
      <w:pPr>
        <w:ind w:firstLine="420"/>
        <w:jc w:val="lef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8</w:t>
      </w:r>
      <w:r>
        <w:rPr>
          <w:rFonts w:hint="eastAsia" w:ascii="宋体" w:hAnsi="宋体"/>
          <w:color w:val="000000"/>
          <w:szCs w:val="21"/>
          <w:highlight w:val="none"/>
          <w:lang w:eastAsia="zh-CN"/>
        </w:rPr>
        <w:t xml:space="preserve">岗位持证上岗承诺书</w:t>
      </w:r>
      <w:r>
        <w:rPr>
          <w:rFonts w:hint="eastAsia" w:ascii="宋体" w:hAnsi="宋体"/>
          <w:color w:val="000000"/>
          <w:szCs w:val="21"/>
          <w:highlight w:val="none"/>
        </w:rPr>
        <w:t xml:space="preserve">；（格式见第七章）</w:t>
      </w:r>
      <w:r/>
    </w:p>
    <w:p>
      <w:pPr>
        <w:ind w:firstLine="420"/>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9</w:t>
      </w:r>
      <w:r>
        <w:rPr>
          <w:rFonts w:hint="eastAsia" w:ascii="宋体" w:hAnsi="宋体"/>
          <w:color w:val="000000"/>
          <w:szCs w:val="21"/>
          <w:highlight w:val="none"/>
        </w:rPr>
        <w:t xml:space="preserve">项目人员配置表；（格式见第七章）</w:t>
      </w:r>
      <w:r/>
    </w:p>
    <w:p>
      <w:pPr>
        <w:ind w:firstLine="420"/>
        <w:jc w:val="left"/>
        <w:rPr>
          <w:rFonts w:ascii="宋体" w:hAnsi="宋体"/>
          <w:color w:val="000000"/>
          <w:szCs w:val="21"/>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谈判文件中实质性条款证明</w:t>
      </w:r>
      <w:r>
        <w:rPr>
          <w:rFonts w:hint="eastAsia" w:ascii="宋体" w:hAnsi="宋体"/>
          <w:color w:val="000000"/>
          <w:szCs w:val="21"/>
        </w:rPr>
        <w:t xml:space="preserve">材料；</w:t>
      </w:r>
      <w:r/>
    </w:p>
    <w:p>
      <w:pPr>
        <w:ind w:firstLine="420"/>
        <w:jc w:val="lef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lang w:val="en-US" w:eastAsia="zh-CN"/>
        </w:rPr>
        <w:t xml:space="preserve">1</w:t>
      </w:r>
      <w:r>
        <w:rPr>
          <w:rFonts w:hint="eastAsia" w:ascii="宋体" w:hAnsi="宋体"/>
          <w:color w:val="000000"/>
          <w:szCs w:val="21"/>
        </w:rPr>
        <w:t xml:space="preserve">其他可以证明谈判供应商资信、资质和货物、服务质量的证书、文件、推荐信等资料。</w:t>
      </w:r>
      <w:r/>
    </w:p>
    <w:p>
      <w:pPr>
        <w:ind w:firstLine="422"/>
        <w:jc w:val="left"/>
        <w:rPr>
          <w:rFonts w:ascii="宋体" w:hAnsi="宋体"/>
          <w:b/>
          <w:color w:val="0000ff"/>
          <w:szCs w:val="21"/>
        </w:rPr>
      </w:pPr>
      <w:r>
        <w:rPr>
          <w:rFonts w:hint="eastAsia" w:ascii="宋体" w:hAnsi="宋体" w:cs="宋体"/>
          <w:b/>
          <w:color w:val="0000ff"/>
          <w:szCs w:val="21"/>
        </w:rPr>
        <w:t xml:space="preserve">4.响应文件由“</w:t>
      </w:r>
      <w:r>
        <w:rPr>
          <w:rFonts w:hint="eastAsia" w:ascii="宋体" w:hAnsi="宋体"/>
          <w:b/>
          <w:color w:val="0000ff"/>
          <w:szCs w:val="21"/>
        </w:rPr>
        <w:t xml:space="preserve">1</w:t>
      </w:r>
      <w:r>
        <w:rPr>
          <w:rFonts w:ascii="宋体" w:hAnsi="宋体"/>
          <w:b/>
          <w:color w:val="0000ff"/>
          <w:szCs w:val="21"/>
        </w:rPr>
        <w:t xml:space="preserve">.</w:t>
      </w:r>
      <w:r>
        <w:rPr>
          <w:rFonts w:hint="eastAsia" w:ascii="宋体" w:hAnsi="宋体"/>
          <w:b/>
          <w:color w:val="0000ff"/>
          <w:szCs w:val="21"/>
        </w:rPr>
        <w:t xml:space="preserve">基本目录文件、2</w:t>
      </w:r>
      <w:r>
        <w:rPr>
          <w:rFonts w:ascii="宋体" w:hAnsi="宋体"/>
          <w:b/>
          <w:color w:val="0000ff"/>
          <w:szCs w:val="21"/>
        </w:rPr>
        <w:t xml:space="preserve">.</w:t>
      </w:r>
      <w:r>
        <w:rPr>
          <w:rFonts w:hint="eastAsia" w:ascii="宋体" w:hAnsi="宋体"/>
          <w:b/>
          <w:color w:val="0000ff"/>
          <w:szCs w:val="21"/>
        </w:rPr>
        <w:t xml:space="preserve">资格审查文件、3</w:t>
      </w:r>
      <w:r>
        <w:rPr>
          <w:rFonts w:ascii="宋体" w:hAnsi="宋体"/>
          <w:b/>
          <w:color w:val="0000ff"/>
          <w:szCs w:val="21"/>
        </w:rPr>
        <w:t xml:space="preserve">.</w:t>
      </w:r>
      <w:r>
        <w:rPr>
          <w:rFonts w:hint="eastAsia" w:ascii="宋体" w:hAnsi="宋体"/>
          <w:b/>
          <w:color w:val="0000ff"/>
          <w:szCs w:val="21"/>
        </w:rPr>
        <w:t xml:space="preserve">符合性审查文件</w:t>
      </w:r>
      <w:r>
        <w:rPr>
          <w:rFonts w:hint="eastAsia" w:ascii="宋体" w:hAnsi="宋体" w:cs="宋体"/>
          <w:b/>
          <w:color w:val="0000ff"/>
          <w:szCs w:val="21"/>
        </w:rPr>
        <w:t xml:space="preserve">”中规定的内容共同组成，其中，必须提交的资料不可缺少，</w:t>
      </w:r>
      <w:r>
        <w:rPr>
          <w:rFonts w:hint="eastAsia" w:ascii="宋体" w:hAnsi="宋体"/>
          <w:b/>
          <w:color w:val="0000ff"/>
          <w:szCs w:val="21"/>
        </w:rPr>
        <w:t xml:space="preserve">否则，将被认定为未实质性响应谈判文件要求。</w:t>
      </w:r>
      <w:r/>
    </w:p>
    <w:p>
      <w:pPr>
        <w:ind w:firstLine="422"/>
        <w:jc w:val="left"/>
        <w:rPr>
          <w:rFonts w:ascii="宋体" w:hAnsi="宋体"/>
          <w:b/>
          <w:szCs w:val="21"/>
        </w:rPr>
      </w:pPr>
      <w:r>
        <w:rPr>
          <w:rFonts w:hint="eastAsia" w:ascii="宋体" w:hAnsi="宋体"/>
          <w:b/>
          <w:szCs w:val="21"/>
        </w:rPr>
        <w:t xml:space="preserve">三、谈判文件的澄清和修改</w:t>
      </w:r>
      <w:r/>
    </w:p>
    <w:p>
      <w:pPr>
        <w:pStyle w:val="698"/>
        <w:ind w:firstLine="420"/>
        <w:jc w:val="left"/>
        <w:spacing w:line="240" w:lineRule="auto"/>
        <w:rPr>
          <w:sz w:val="21"/>
          <w:szCs w:val="21"/>
        </w:rPr>
      </w:pPr>
      <w:r>
        <w:rPr>
          <w:rFonts w:hint="eastAsia"/>
          <w:sz w:val="21"/>
          <w:szCs w:val="21"/>
        </w:rPr>
        <w:t xml:space="preserve">1.供应商在获取谈判文件后，若有疑问，应于提交响应文件截止时间前，向采购代理机构提出询问，采购代理机构将按规定予以答复。</w:t>
      </w:r>
      <w:r/>
    </w:p>
    <w:p>
      <w:pPr>
        <w:ind w:firstLine="420"/>
        <w:jc w:val="lef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rPr>
          <w:rFonts w:ascii="宋体" w:hAnsi="宋体"/>
          <w:szCs w:val="21"/>
        </w:rPr>
      </w:pPr>
      <w:r>
        <w:rPr>
          <w:rFonts w:hint="eastAsia" w:ascii="宋体" w:hAnsi="宋体"/>
          <w:szCs w:val="21"/>
        </w:rPr>
        <w:t xml:space="preserve">4.供应商应在提交响应文件截止时间前关注原采购信息发布媒体上有无本项目的补充公告。</w:t>
      </w:r>
      <w:r/>
    </w:p>
    <w:p>
      <w:pPr>
        <w:ind w:firstLine="422"/>
        <w:jc w:val="left"/>
        <w:rPr>
          <w:rFonts w:ascii="宋体" w:hAnsi="宋体"/>
          <w:b/>
          <w:szCs w:val="21"/>
        </w:rPr>
      </w:pPr>
      <w:r>
        <w:rPr>
          <w:rFonts w:hint="eastAsia" w:ascii="宋体" w:hAnsi="宋体"/>
          <w:b/>
          <w:szCs w:val="21"/>
        </w:rPr>
        <w:t xml:space="preserve">四、响应文件的提交、撤回和修改</w:t>
      </w:r>
      <w:r/>
    </w:p>
    <w:p>
      <w:pPr>
        <w:ind w:firstLine="420"/>
        <w:jc w:val="left"/>
        <w:rPr>
          <w:rFonts w:ascii="宋体" w:hAnsi="宋体"/>
          <w:szCs w:val="21"/>
        </w:rPr>
      </w:pPr>
      <w:r>
        <w:rPr>
          <w:rFonts w:ascii="宋体" w:hAnsi="宋体"/>
          <w:szCs w:val="21"/>
        </w:rPr>
        <w:t xml:space="preserve">1.</w:t>
      </w:r>
      <w:r>
        <w:rPr>
          <w:rFonts w:hint="eastAsia" w:ascii="宋体" w:hAnsi="宋体"/>
          <w:szCs w:val="21"/>
        </w:rPr>
        <w:t xml:space="preserve">供应商应当在在提交响应文件截止时间前制作并上传电子</w:t>
      </w:r>
      <w:r>
        <w:rPr>
          <w:rFonts w:hint="eastAsia" w:ascii="宋体" w:hAnsi="宋体"/>
          <w:szCs w:val="21"/>
          <w:lang w:eastAsia="zh-CN"/>
        </w:rPr>
        <w:t xml:space="preserve">投标（响应）文件</w:t>
      </w:r>
      <w:r>
        <w:rPr>
          <w:rFonts w:hint="eastAsia" w:ascii="宋体" w:hAnsi="宋体"/>
          <w:szCs w:val="21"/>
        </w:rPr>
        <w:t xml:space="preserve">。</w:t>
      </w:r>
      <w:r/>
    </w:p>
    <w:p>
      <w:pPr>
        <w:pStyle w:val="745"/>
        <w:ind w:firstLine="420"/>
        <w:jc w:val="left"/>
        <w:rPr>
          <w:rFonts w:hAnsi="宋体"/>
          <w:szCs w:val="21"/>
        </w:rPr>
      </w:pPr>
      <w:r>
        <w:rPr>
          <w:rFonts w:hint="eastAsia" w:hAnsi="宋体"/>
          <w:szCs w:val="21"/>
        </w:rPr>
        <w:t xml:space="preserve">2</w:t>
      </w:r>
      <w:r>
        <w:rPr>
          <w:rFonts w:hAnsi="宋体"/>
          <w:szCs w:val="21"/>
        </w:rPr>
        <w:t xml:space="preserve">.</w:t>
      </w:r>
      <w:r>
        <w:rPr>
          <w:rFonts w:hint="eastAsia" w:hAnsi="宋体"/>
          <w:szCs w:val="21"/>
        </w:rPr>
        <w:t xml:space="preserve">在提交响应文件的截止时间前，供应商可以撤回或者修改响应文件，</w:t>
      </w:r>
      <w:bookmarkStart w:id="11" w:name="_Hlk155612446"/>
      <w:r>
        <w:rPr>
          <w:rFonts w:hint="eastAsia" w:hAnsi="宋体"/>
          <w:szCs w:val="21"/>
        </w:rPr>
        <w:t xml:space="preserve">具体操作方法见《苏采云系统供应商操作手册》。</w:t>
      </w:r>
      <w:bookmarkEnd w:id="11"/>
      <w:r>
        <w:rPr>
          <w:rFonts w:hint="eastAsia" w:hAnsi="宋体"/>
          <w:szCs w:val="21"/>
        </w:rPr>
        <w:t xml:space="preserve">供应商撤回电子</w:t>
      </w:r>
      <w:r>
        <w:rPr>
          <w:rFonts w:hint="eastAsia" w:hAnsi="宋体"/>
          <w:szCs w:val="21"/>
          <w:lang w:eastAsia="zh-CN"/>
        </w:rPr>
        <w:t xml:space="preserve">投标（响应）文件</w:t>
      </w:r>
      <w:r>
        <w:rPr>
          <w:rFonts w:hint="eastAsia" w:hAnsi="宋体"/>
          <w:szCs w:val="21"/>
        </w:rPr>
        <w:t xml:space="preserve">，则认为其不再参与本项目投标活动。</w:t>
      </w:r>
      <w:r>
        <w:rPr>
          <w:rFonts w:hint="eastAsia" w:hAnsi="宋体"/>
          <w:bCs/>
          <w:szCs w:val="21"/>
        </w:rPr>
        <w:t xml:space="preserve">在</w:t>
      </w:r>
      <w:r>
        <w:rPr>
          <w:rFonts w:hint="eastAsia" w:hAnsi="宋体"/>
          <w:szCs w:val="21"/>
        </w:rPr>
        <w:t xml:space="preserve">提交响应文件截止时间</w:t>
      </w:r>
      <w:r>
        <w:rPr>
          <w:rFonts w:hint="eastAsia" w:hAnsi="宋体"/>
          <w:bCs/>
          <w:szCs w:val="21"/>
        </w:rPr>
        <w:t xml:space="preserve">之后，</w:t>
      </w:r>
      <w:r>
        <w:rPr>
          <w:rFonts w:hint="eastAsia" w:hAnsi="宋体"/>
          <w:szCs w:val="21"/>
        </w:rPr>
        <w:t xml:space="preserve">供应商</w:t>
      </w:r>
      <w:r>
        <w:rPr>
          <w:rFonts w:hint="eastAsia" w:hAnsi="宋体"/>
          <w:bCs/>
          <w:szCs w:val="21"/>
        </w:rPr>
        <w:t xml:space="preserve">不得对其电子</w:t>
      </w:r>
      <w:r>
        <w:rPr>
          <w:rFonts w:hint="eastAsia" w:hAnsi="宋体"/>
          <w:bCs/>
          <w:szCs w:val="21"/>
          <w:lang w:eastAsia="zh-CN"/>
        </w:rPr>
        <w:t xml:space="preserve">投标（响应）文件</w:t>
      </w:r>
      <w:r>
        <w:rPr>
          <w:rFonts w:hint="eastAsia" w:hAnsi="宋体"/>
          <w:bCs/>
          <w:szCs w:val="21"/>
        </w:rPr>
        <w:t xml:space="preserve">作任何修改。在投标截止时间至招标文件中规定的投标有效期满之间的这段时间内，</w:t>
      </w:r>
      <w:r>
        <w:rPr>
          <w:rFonts w:hint="eastAsia" w:hAnsi="宋体"/>
          <w:bCs/>
          <w:szCs w:val="21"/>
          <w:lang w:eastAsia="zh-CN"/>
        </w:rPr>
        <w:t xml:space="preserve">供应商</w:t>
      </w:r>
      <w:r>
        <w:rPr>
          <w:rFonts w:hint="eastAsia" w:hAnsi="宋体"/>
          <w:bCs/>
          <w:szCs w:val="21"/>
        </w:rPr>
        <w:t xml:space="preserve">不得撤回其投标。</w:t>
      </w:r>
      <w:r/>
    </w:p>
    <w:p>
      <w:pPr>
        <w:ind w:firstLine="420"/>
        <w:jc w:val="left"/>
        <w:rPr>
          <w:rFonts w:ascii="宋体" w:hAnsi="宋体"/>
          <w:szCs w:val="21"/>
        </w:rPr>
      </w:pPr>
      <w:r>
        <w:rPr>
          <w:rFonts w:ascii="宋体" w:hAnsi="宋体"/>
          <w:szCs w:val="21"/>
        </w:rPr>
        <w:t xml:space="preserve">3.</w:t>
      </w:r>
      <w:r>
        <w:rPr>
          <w:rFonts w:hint="eastAsia" w:ascii="宋体" w:hAnsi="宋体"/>
          <w:szCs w:val="21"/>
        </w:rPr>
        <w:t xml:space="preserve">供应商通过“苏采云”系统不见面开标大厅在线参与开标活动。（具体操作详见《苏采云系统供应商操作手册》，网址链接https://czju.suzhou.gov.cn/zfcg/html/content/20231220161910031.shtml）。</w:t>
      </w:r>
      <w:r/>
    </w:p>
    <w:p>
      <w:pPr>
        <w:ind w:firstLine="422"/>
        <w:jc w:val="left"/>
        <w:rPr>
          <w:rFonts w:ascii="宋体" w:hAnsi="宋体"/>
          <w:b/>
          <w:szCs w:val="21"/>
        </w:rPr>
      </w:pPr>
      <w:r>
        <w:rPr>
          <w:rFonts w:hint="eastAsia" w:ascii="宋体" w:hAnsi="宋体"/>
          <w:b/>
          <w:szCs w:val="21"/>
        </w:rPr>
        <w:t xml:space="preserve">五、质疑</w:t>
      </w:r>
      <w:r/>
    </w:p>
    <w:p>
      <w:pPr>
        <w:pStyle w:val="698"/>
        <w:ind w:firstLine="420"/>
        <w:jc w:val="left"/>
        <w:spacing w:line="240" w:lineRule="auto"/>
        <w:rPr>
          <w:sz w:val="21"/>
          <w:szCs w:val="21"/>
        </w:rPr>
      </w:pPr>
      <w:r>
        <w:rPr>
          <w:rFonts w:hint="eastAsia"/>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sz w:val="21"/>
          <w:szCs w:val="21"/>
        </w:rPr>
        <w:t xml:space="preserve">http://www.szzyjy.com.cn/kssfzx/034004/034004002/20190929/5beba8e5-100a-4262-89c0-d476cc460507.html</w:t>
      </w:r>
      <w:r>
        <w:rPr>
          <w:rFonts w:hint="eastAsia"/>
          <w:sz w:val="21"/>
          <w:szCs w:val="21"/>
        </w:rPr>
        <w:t xml:space="preserve">）</w:t>
      </w:r>
      <w:r/>
    </w:p>
    <w:p>
      <w:pPr>
        <w:pStyle w:val="698"/>
        <w:ind w:firstLine="420"/>
        <w:jc w:val="left"/>
        <w:spacing w:line="240" w:lineRule="auto"/>
        <w:rPr>
          <w:sz w:val="21"/>
          <w:szCs w:val="21"/>
        </w:rPr>
      </w:pPr>
      <w:r>
        <w:rPr>
          <w:rFonts w:hint="eastAsia"/>
          <w:sz w:val="21"/>
          <w:szCs w:val="21"/>
        </w:rPr>
        <w:t xml:space="preserve">供应商应当在法定质疑期内一次性提出针对同一采购程序环节的质疑。</w:t>
      </w:r>
      <w:r/>
    </w:p>
    <w:p>
      <w:pPr>
        <w:pStyle w:val="698"/>
        <w:ind w:firstLine="420"/>
        <w:jc w:val="left"/>
        <w:spacing w:line="240" w:lineRule="auto"/>
        <w:rPr>
          <w:sz w:val="21"/>
          <w:szCs w:val="21"/>
        </w:rPr>
      </w:pPr>
      <w:r>
        <w:rPr>
          <w:rFonts w:hint="eastAsia"/>
          <w:sz w:val="21"/>
          <w:szCs w:val="21"/>
        </w:rPr>
        <w:t xml:space="preserve">采购人、采购代理机构应当在收到供应商书面质疑后七个工作日内作出答复，并以书面形式通知质疑供应商和其他相关供应商。</w:t>
      </w:r>
      <w:r/>
    </w:p>
    <w:p>
      <w:pPr>
        <w:ind w:firstLine="420"/>
        <w:jc w:val="left"/>
        <w:rPr>
          <w:rFonts w:ascii="宋体" w:hAnsi="宋体"/>
          <w:szCs w:val="21"/>
        </w:rPr>
      </w:pPr>
      <w:r>
        <w:rPr>
          <w:rFonts w:hint="eastAsia" w:ascii="宋体" w:hAnsi="宋体"/>
          <w:szCs w:val="21"/>
        </w:rPr>
        <w:t xml:space="preserve">2. 质疑函应包括以下主要内容，并按照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的原则，附上必要的证明材料。　　　　　　　</w:t>
      </w:r>
      <w:r/>
    </w:p>
    <w:p>
      <w:pPr>
        <w:ind w:firstLine="420"/>
        <w:jc w:val="left"/>
        <w:rPr>
          <w:rFonts w:ascii="宋体" w:hAnsi="宋体"/>
          <w:szCs w:val="21"/>
        </w:rPr>
      </w:pPr>
      <w:r>
        <w:rPr>
          <w:rFonts w:hint="eastAsia" w:ascii="宋体" w:hAnsi="宋体"/>
          <w:szCs w:val="21"/>
        </w:rPr>
        <w:t xml:space="preserve">2.1供应商的姓名或者名称、地址、邮编、联系人及联系电话；</w:t>
      </w:r>
      <w:r/>
    </w:p>
    <w:p>
      <w:pPr>
        <w:ind w:firstLine="420"/>
        <w:jc w:val="left"/>
        <w:rPr>
          <w:rFonts w:ascii="宋体" w:hAnsi="宋体"/>
          <w:szCs w:val="21"/>
        </w:rPr>
      </w:pPr>
      <w:r>
        <w:rPr>
          <w:rFonts w:hint="eastAsia" w:ascii="宋体" w:hAnsi="宋体"/>
          <w:szCs w:val="21"/>
        </w:rPr>
        <w:t xml:space="preserve">2.2质疑项目名称、编号；</w:t>
      </w:r>
      <w:r/>
    </w:p>
    <w:p>
      <w:pPr>
        <w:ind w:firstLine="420"/>
        <w:jc w:val="left"/>
        <w:rPr>
          <w:rFonts w:ascii="宋体" w:hAnsi="宋体"/>
          <w:szCs w:val="21"/>
        </w:rPr>
      </w:pPr>
      <w:r>
        <w:rPr>
          <w:rFonts w:hint="eastAsia" w:ascii="宋体" w:hAnsi="宋体"/>
          <w:szCs w:val="21"/>
        </w:rPr>
        <w:t xml:space="preserve">2.3具体、明确的质疑事项和与质疑事项相关的请求；</w:t>
      </w:r>
      <w:r/>
    </w:p>
    <w:p>
      <w:pPr>
        <w:ind w:firstLine="420"/>
        <w:jc w:val="left"/>
        <w:rPr>
          <w:rFonts w:ascii="宋体" w:hAnsi="宋体"/>
          <w:szCs w:val="21"/>
        </w:rPr>
      </w:pPr>
      <w:r>
        <w:rPr>
          <w:rFonts w:hint="eastAsia" w:ascii="宋体" w:hAnsi="宋体"/>
          <w:szCs w:val="21"/>
        </w:rPr>
        <w:t xml:space="preserve">2.4具体的事实依据及相关证据材料；</w:t>
      </w:r>
      <w:r/>
    </w:p>
    <w:p>
      <w:pPr>
        <w:ind w:firstLine="420"/>
        <w:jc w:val="left"/>
        <w:rPr>
          <w:rFonts w:ascii="宋体" w:hAnsi="宋体"/>
          <w:szCs w:val="21"/>
        </w:rPr>
      </w:pPr>
      <w:r>
        <w:rPr>
          <w:rFonts w:hint="eastAsia" w:ascii="宋体" w:hAnsi="宋体"/>
          <w:szCs w:val="21"/>
        </w:rPr>
        <w:t xml:space="preserve">2.5必要的法律依据；</w:t>
      </w:r>
      <w:r/>
    </w:p>
    <w:p>
      <w:pPr>
        <w:ind w:firstLine="420"/>
        <w:jc w:val="left"/>
        <w:rPr>
          <w:rFonts w:ascii="宋体" w:hAnsi="宋体"/>
          <w:szCs w:val="21"/>
        </w:rPr>
      </w:pPr>
      <w:r>
        <w:rPr>
          <w:rFonts w:hint="eastAsia" w:ascii="宋体" w:hAnsi="宋体"/>
          <w:szCs w:val="21"/>
        </w:rPr>
        <w:t xml:space="preserve">2.6提出质疑的日期；</w:t>
      </w:r>
      <w:r/>
    </w:p>
    <w:p>
      <w:pPr>
        <w:ind w:firstLine="420"/>
        <w:jc w:val="left"/>
        <w:rPr>
          <w:rFonts w:ascii="宋体" w:hAnsi="宋体"/>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供应商为自然人的，应当由本人签字；供应商为法人或者其他组织的，应当由法定代表人、主要负责人、或者其授权代表签字或者盖章，并加盖公章。并附上公司营业执照、相关人员身份证明、已下载文件的证明材料等。</w:t>
      </w:r>
      <w:r/>
    </w:p>
    <w:p>
      <w:pPr>
        <w:ind w:firstLine="420"/>
        <w:jc w:val="left"/>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w:t>
      </w:r>
      <w:r>
        <w:rPr>
          <w:rFonts w:hint="eastAsia" w:ascii="宋体" w:hAnsi="宋体"/>
          <w:szCs w:val="21"/>
        </w:rPr>
        <w:t xml:space="preserve">已下载文件</w:t>
      </w:r>
      <w:r>
        <w:rPr>
          <w:rFonts w:hint="eastAsia" w:ascii="宋体" w:hAnsi="宋体" w:cs="宋体"/>
          <w:szCs w:val="21"/>
        </w:rPr>
        <w:t xml:space="preserve">的证明材料等</w:t>
      </w:r>
      <w:r>
        <w:rPr>
          <w:rFonts w:hint="eastAsia" w:ascii="宋体" w:hAnsi="宋体"/>
          <w:szCs w:val="21"/>
        </w:rPr>
        <w:t xml:space="preserve">。</w:t>
      </w:r>
      <w:r/>
    </w:p>
    <w:p>
      <w:pPr>
        <w:ind w:firstLine="420"/>
        <w:jc w:val="left"/>
        <w:rPr>
          <w:rFonts w:ascii="宋体" w:hAnsi="宋体"/>
          <w:szCs w:val="21"/>
        </w:rPr>
      </w:pPr>
      <w:r>
        <w:rPr>
          <w:rFonts w:hint="eastAsia" w:ascii="宋体" w:hAnsi="宋体"/>
          <w:szCs w:val="21"/>
        </w:rPr>
        <w:t xml:space="preserve">代理人提出质疑，应当提交供应商签署的授权委托书。</w:t>
      </w:r>
      <w:r/>
    </w:p>
    <w:p>
      <w:pPr>
        <w:ind w:firstLine="420"/>
        <w:jc w:val="left"/>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698"/>
        <w:ind w:firstLine="422"/>
        <w:jc w:val="left"/>
        <w:spacing w:line="240" w:lineRule="auto"/>
        <w:rPr>
          <w:b/>
          <w:bCs/>
          <w:sz w:val="21"/>
          <w:szCs w:val="21"/>
        </w:rPr>
      </w:pPr>
      <w:r>
        <w:rPr>
          <w:rFonts w:hint="eastAsia"/>
          <w:b/>
          <w:bCs/>
          <w:sz w:val="21"/>
          <w:szCs w:val="21"/>
        </w:rPr>
        <w:t xml:space="preserve">六、其他</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1.招标代理服务费</w:t>
      </w:r>
      <w:r>
        <w:rPr>
          <w:rFonts w:hint="eastAsia" w:asciiTheme="minorEastAsia" w:hAnsiTheme="minorEastAsia" w:eastAsiaTheme="minorEastAsia" w:cstheme="minorEastAsia"/>
          <w:color w:val="auto"/>
          <w:sz w:val="21"/>
          <w:szCs w:val="21"/>
          <w:highlight w:val="none"/>
        </w:rPr>
        <w:t xml:space="preserve">：</w:t>
      </w:r>
      <w:r/>
    </w:p>
    <w:p>
      <w:pPr>
        <w:pStyle w:val="698"/>
        <w:ind w:left="0" w:firstLine="420"/>
        <w:jc w:val="left"/>
        <w:keepLines w:val="0"/>
        <w:keepNext w:val="0"/>
        <w:pageBreakBefore w:val="0"/>
        <w:spacing w:line="240" w:lineRule="auto"/>
        <w:widowControl w:val="off"/>
        <w:rPr>
          <w:rFonts w:hint="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1.1本项目预算金额包含招标代理服务费，由</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单位支付。</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rPr>
        <w:t xml:space="preserve">单位如果未按规定交纳</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rPr>
        <w:t xml:space="preserve">，招标代理机构保留诉讼的权利。</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lang w:val="en-US" w:eastAsia="zh-CN"/>
        </w:rPr>
        <w:t xml:space="preserve">收费标准：</w:t>
      </w:r>
      <w:r>
        <w:rPr>
          <w:rFonts w:hint="eastAsia" w:asciiTheme="minorEastAsia" w:hAnsiTheme="minorEastAsia" w:eastAsiaTheme="minorEastAsia" w:cstheme="minorEastAsia"/>
          <w:color w:val="auto"/>
          <w:sz w:val="21"/>
          <w:szCs w:val="21"/>
          <w:highlight w:val="none"/>
        </w:rPr>
        <w:t xml:space="preserve">以预算金额为基数按差额累计法</w:t>
      </w:r>
      <w:r>
        <w:rPr>
          <w:rFonts w:hint="eastAsia" w:asciiTheme="minorEastAsia" w:hAnsiTheme="minorEastAsia" w:eastAsiaTheme="minorEastAsia" w:cstheme="minorEastAsia"/>
          <w:color w:val="auto"/>
          <w:sz w:val="21"/>
          <w:szCs w:val="21"/>
          <w:highlight w:val="none"/>
          <w:lang w:eastAsia="zh-CN"/>
        </w:rPr>
        <w:t xml:space="preserve">计取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eastAsia="zh-CN"/>
        </w:rPr>
        <w:t xml:space="preserve">采购包</w:t>
      </w:r>
      <w:r>
        <w:rPr>
          <w:rFonts w:hint="eastAsia" w:asciiTheme="minorEastAsia" w:hAnsiTheme="minorEastAsia" w:eastAsiaTheme="minorEastAsia" w:cstheme="minorEastAsia"/>
          <w:color w:val="auto"/>
          <w:sz w:val="21"/>
          <w:szCs w:val="21"/>
          <w:highlight w:val="none"/>
        </w:rPr>
        <w:t xml:space="preserve">预算金额100万元以下，收取1.5%；100-500万元，收取1.1%；500-1000万元，收取0.8%；1000-5000万元，收取0.5%；5000-10000万元，收取0.25%；不足叁仟元按叁仟元整），</w:t>
      </w:r>
      <w:r>
        <w:rPr>
          <w:rFonts w:hint="eastAsia" w:asciiTheme="minorEastAsia" w:hAnsiTheme="minorEastAsia" w:eastAsiaTheme="minorEastAsia" w:cstheme="minorEastAsia"/>
          <w:color w:val="auto"/>
          <w:sz w:val="21"/>
          <w:szCs w:val="21"/>
          <w:highlight w:val="none"/>
          <w:lang w:val="en-US" w:eastAsia="zh-CN"/>
        </w:rPr>
        <w:t xml:space="preserve">由</w:t>
      </w:r>
      <w:r>
        <w:rPr>
          <w:rFonts w:hint="eastAsia" w:asciiTheme="minorEastAsia" w:hAnsiTheme="minorEastAsia" w:eastAsiaTheme="minorEastAsia" w:cstheme="minorEastAsia"/>
          <w:color w:val="auto"/>
          <w:sz w:val="21"/>
          <w:szCs w:val="21"/>
          <w:highlight w:val="none"/>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单位在领取</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lang w:val="en-US" w:eastAsia="zh-CN"/>
        </w:rPr>
        <w:t xml:space="preserve">通知书时付清。</w:t>
      </w:r>
      <w:r>
        <w:rPr>
          <w:rFonts w:hint="eastAsia" w:asciiTheme="minorEastAsia" w:hAnsiTheme="minorEastAsia" w:eastAsiaTheme="minorEastAsia" w:cstheme="minorEastAsia"/>
          <w:color w:val="auto"/>
          <w:sz w:val="21"/>
          <w:szCs w:val="21"/>
          <w:highlight w:val="none"/>
          <w:lang w:eastAsia="zh-CN"/>
        </w:rPr>
        <w:t xml:space="preserve">本项目</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lang w:val="en-US" w:eastAsia="zh-CN"/>
        </w:rPr>
        <w:t xml:space="preserve">金额15550元</w:t>
      </w:r>
      <w:r>
        <w:rPr>
          <w:rFonts w:hint="eastAsia" w:asciiTheme="minorEastAsia" w:hAnsiTheme="minorEastAsia" w:eastAsiaTheme="minorEastAsia" w:cstheme="minorEastAsia"/>
          <w:color w:val="auto"/>
          <w:sz w:val="21"/>
          <w:szCs w:val="21"/>
          <w:highlight w:val="none"/>
        </w:rPr>
        <w:t xml:space="preserve">。</w:t>
      </w:r>
      <w:r/>
    </w:p>
    <w:p>
      <w:pPr>
        <w:pStyle w:val="698"/>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lang w:eastAsia="zh-CN"/>
        </w:rPr>
        <w:t xml:space="preserve">招标代理服务费</w:t>
      </w:r>
      <w:r>
        <w:rPr>
          <w:rFonts w:hint="eastAsia" w:asciiTheme="minorEastAsia" w:hAnsiTheme="minorEastAsia" w:eastAsiaTheme="minorEastAsia" w:cstheme="minorEastAsia"/>
          <w:color w:val="auto"/>
          <w:sz w:val="21"/>
          <w:szCs w:val="21"/>
          <w:highlight w:val="none"/>
        </w:rPr>
        <w:t xml:space="preserve">缴纳账户：</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账户信息：苏州建元项目管理有限公司 </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帐号：32201986448051507259 </w:t>
      </w:r>
      <w:r/>
    </w:p>
    <w:p>
      <w:pPr>
        <w:ind w:firstLine="420"/>
        <w:jc w:val="left"/>
        <w:rPr>
          <w:rFonts w:ascii="宋体" w:hAnsi="宋体"/>
          <w:color w:val="auto"/>
          <w:szCs w:val="21"/>
          <w:highlight w:val="none"/>
        </w:rPr>
      </w:pPr>
      <w:r>
        <w:rPr>
          <w:rFonts w:hint="eastAsia" w:ascii="宋体" w:hAnsi="宋体"/>
          <w:color w:val="auto"/>
          <w:szCs w:val="21"/>
          <w:highlight w:val="none"/>
        </w:rPr>
        <w:t xml:space="preserve">开户行：建行昆山城中支行</w:t>
      </w:r>
      <w:r/>
    </w:p>
    <w:p>
      <w:pPr>
        <w:pStyle w:val="1124"/>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2.</w:t>
      </w:r>
      <w:r>
        <w:rPr>
          <w:rFonts w:hint="eastAsia" w:asciiTheme="minorEastAsia" w:hAnsiTheme="minorEastAsia" w:eastAsiaTheme="minorEastAsia" w:cstheme="minorEastAsia"/>
          <w:color w:val="auto"/>
          <w:sz w:val="21"/>
          <w:szCs w:val="21"/>
          <w:highlight w:val="none"/>
        </w:rPr>
        <w:t xml:space="preserve">监督：政府采购管理部门和有关监督部门将对招投标全过程进行监督。</w:t>
      </w:r>
      <w:r/>
    </w:p>
    <w:p>
      <w:pPr>
        <w:pStyle w:val="1124"/>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3.</w:t>
      </w:r>
      <w:r>
        <w:rPr>
          <w:rFonts w:hint="eastAsia" w:asciiTheme="minorEastAsia" w:hAnsiTheme="minorEastAsia" w:eastAsiaTheme="minorEastAsia" w:cstheme="minorEastAsia"/>
          <w:color w:val="auto"/>
          <w:sz w:val="21"/>
          <w:szCs w:val="21"/>
          <w:highlight w:val="none"/>
        </w:rPr>
        <w:t xml:space="preserve">项目未尽事宜</w:t>
      </w:r>
      <w:r>
        <w:rPr>
          <w:rFonts w:hint="eastAsia" w:asciiTheme="minorEastAsia" w:hAnsiTheme="minorEastAsia" w:eastAsiaTheme="minorEastAsia" w:cstheme="minorEastAsia"/>
          <w:color w:val="auto"/>
          <w:sz w:val="21"/>
          <w:szCs w:val="21"/>
          <w:highlight w:val="none"/>
          <w:lang w:eastAsia="zh-CN"/>
        </w:rPr>
        <w:t xml:space="preserve">按照</w:t>
      </w:r>
      <w:r>
        <w:rPr>
          <w:rFonts w:hint="eastAsia" w:asciiTheme="minorEastAsia" w:hAnsiTheme="minorEastAsia" w:eastAsiaTheme="minorEastAsia" w:cstheme="minorEastAsia"/>
          <w:color w:val="auto"/>
          <w:sz w:val="21"/>
          <w:szCs w:val="21"/>
          <w:highlight w:val="none"/>
          <w:lang w:val="zh-CN"/>
        </w:rPr>
        <w:t xml:space="preserve">《中华人民共和国政府采购法》及其他有关的法律法规等规定执行。</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4.成交</w:t>
      </w:r>
      <w:r>
        <w:rPr>
          <w:rFonts w:hint="eastAsia" w:asciiTheme="minorEastAsia" w:hAnsiTheme="minorEastAsia" w:eastAsiaTheme="minorEastAsia" w:cstheme="minorEastAsia"/>
          <w:color w:val="auto"/>
          <w:sz w:val="21"/>
          <w:szCs w:val="21"/>
          <w:highlight w:val="none"/>
        </w:rPr>
        <w:t xml:space="preserve">后</w:t>
      </w:r>
      <w:r>
        <w:rPr>
          <w:rFonts w:hint="eastAsia" w:asciiTheme="minorEastAsia" w:hAnsiTheme="minorEastAsia" w:eastAsiaTheme="minorEastAsia" w:cstheme="minorEastAsia"/>
          <w:color w:val="auto"/>
          <w:sz w:val="21"/>
          <w:szCs w:val="21"/>
          <w:highlight w:val="none"/>
          <w:lang w:eastAsia="zh-CN"/>
        </w:rPr>
        <w:t xml:space="preserve">成交供应商</w:t>
      </w:r>
      <w:r>
        <w:rPr>
          <w:rFonts w:hint="eastAsia" w:asciiTheme="minorEastAsia" w:hAnsiTheme="minorEastAsia" w:eastAsiaTheme="minorEastAsia" w:cstheme="minorEastAsia"/>
          <w:color w:val="auto"/>
          <w:sz w:val="21"/>
          <w:szCs w:val="21"/>
          <w:highlight w:val="none"/>
        </w:rPr>
        <w:t xml:space="preserve">须向</w:t>
      </w:r>
      <w:r>
        <w:rPr>
          <w:rFonts w:hint="eastAsia" w:asciiTheme="minorEastAsia" w:hAnsiTheme="minorEastAsia" w:eastAsiaTheme="minorEastAsia" w:cstheme="minorEastAsia"/>
          <w:color w:val="auto"/>
          <w:sz w:val="21"/>
          <w:szCs w:val="21"/>
          <w:highlight w:val="none"/>
          <w:lang w:eastAsia="zh-CN"/>
        </w:rPr>
        <w:t xml:space="preserve">采购代理机构</w:t>
      </w:r>
      <w:r>
        <w:rPr>
          <w:rFonts w:hint="eastAsia" w:asciiTheme="minorEastAsia" w:hAnsiTheme="minorEastAsia" w:eastAsiaTheme="minorEastAsia" w:cstheme="minorEastAsia"/>
          <w:color w:val="auto"/>
          <w:sz w:val="21"/>
          <w:szCs w:val="21"/>
          <w:highlight w:val="none"/>
        </w:rPr>
        <w:t xml:space="preserve">提供书面</w:t>
      </w:r>
      <w:r>
        <w:rPr>
          <w:rFonts w:hint="eastAsia" w:asciiTheme="minorEastAsia" w:hAnsiTheme="minorEastAsia" w:eastAsiaTheme="minorEastAsia" w:cstheme="minorEastAsia"/>
          <w:color w:val="auto"/>
          <w:sz w:val="21"/>
          <w:szCs w:val="21"/>
          <w:highlight w:val="none"/>
          <w:lang w:eastAsia="zh-CN"/>
        </w:rPr>
        <w:t xml:space="preserve">投标（响应）文件</w:t>
      </w:r>
      <w:r>
        <w:rPr>
          <w:rFonts w:hint="eastAsia" w:asciiTheme="minorEastAsia" w:hAnsiTheme="minorEastAsia" w:eastAsiaTheme="minorEastAsia" w:cstheme="minorEastAsia"/>
          <w:color w:val="auto"/>
          <w:sz w:val="21"/>
          <w:szCs w:val="21"/>
          <w:highlight w:val="none"/>
          <w:lang w:val="en-US" w:eastAsia="zh-CN"/>
        </w:rPr>
        <w:t xml:space="preserve">2套</w:t>
      </w:r>
      <w:r>
        <w:rPr>
          <w:rFonts w:hint="eastAsia" w:asciiTheme="minorEastAsia" w:hAnsiTheme="minorEastAsia" w:eastAsiaTheme="minorEastAsia" w:cstheme="minorEastAsia"/>
          <w:color w:val="auto"/>
          <w:sz w:val="21"/>
          <w:szCs w:val="21"/>
          <w:highlight w:val="none"/>
        </w:rPr>
        <w:t xml:space="preserve">，用于项目归档使用。</w:t>
      </w:r>
      <w:r/>
    </w:p>
    <w:p>
      <w:pPr>
        <w:pStyle w:val="745"/>
        <w:ind w:firstLine="40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.1</w:t>
      </w:r>
      <w:r>
        <w:rPr>
          <w:rFonts w:hint="eastAsia" w:asciiTheme="minorEastAsia" w:hAnsiTheme="minorEastAsia" w:eastAsiaTheme="minorEastAsia" w:cstheme="minorEastAsia"/>
          <w:bCs/>
          <w:color w:val="auto"/>
          <w:sz w:val="21"/>
          <w:szCs w:val="21"/>
          <w:highlight w:val="none"/>
          <w:lang w:eastAsia="zh-CN"/>
        </w:rPr>
        <w:t xml:space="preserve">成交供应商应</w:t>
      </w:r>
      <w:r>
        <w:rPr>
          <w:rFonts w:hint="eastAsia" w:asciiTheme="minorEastAsia" w:hAnsiTheme="minorEastAsia" w:eastAsiaTheme="minorEastAsia" w:cstheme="minorEastAsia"/>
          <w:bCs/>
          <w:color w:val="auto"/>
          <w:sz w:val="21"/>
          <w:szCs w:val="21"/>
          <w:highlight w:val="none"/>
        </w:rPr>
        <w:t xml:space="preserve">根据本</w:t>
      </w:r>
      <w:r>
        <w:rPr>
          <w:rFonts w:hint="eastAsia" w:asciiTheme="minorEastAsia" w:hAnsiTheme="minorEastAsia" w:eastAsiaTheme="minorEastAsia" w:cstheme="minorEastAsia"/>
          <w:bCs/>
          <w:color w:val="auto"/>
          <w:sz w:val="21"/>
          <w:szCs w:val="21"/>
          <w:highlight w:val="none"/>
          <w:lang w:eastAsia="zh-CN"/>
        </w:rPr>
        <w:t xml:space="preserve">谈判</w:t>
      </w:r>
      <w:r>
        <w:rPr>
          <w:rFonts w:hint="eastAsia" w:asciiTheme="minorEastAsia" w:hAnsiTheme="minorEastAsia" w:eastAsiaTheme="minorEastAsia" w:cstheme="minorEastAsia"/>
          <w:bCs/>
          <w:color w:val="auto"/>
          <w:sz w:val="21"/>
          <w:szCs w:val="21"/>
          <w:highlight w:val="none"/>
        </w:rPr>
        <w:t xml:space="preserve">文件的有关条款规定（若未规定，无需交纳）</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在</w:t>
      </w:r>
      <w:r>
        <w:rPr>
          <w:rFonts w:hint="eastAsia" w:asciiTheme="minorEastAsia" w:hAnsiTheme="minorEastAsia" w:eastAsiaTheme="minorEastAsia" w:cstheme="minorEastAsia"/>
          <w:bCs/>
          <w:color w:val="auto"/>
          <w:sz w:val="21"/>
          <w:szCs w:val="21"/>
          <w:highlight w:val="none"/>
          <w:lang w:eastAsia="zh-CN"/>
        </w:rPr>
        <w:t xml:space="preserve">成交后合同签订前</w:t>
      </w:r>
      <w:r>
        <w:rPr>
          <w:rFonts w:hint="eastAsia" w:asciiTheme="minorEastAsia" w:hAnsiTheme="minorEastAsia" w:eastAsiaTheme="minorEastAsia" w:cstheme="minorEastAsia"/>
          <w:bCs/>
          <w:color w:val="auto"/>
          <w:sz w:val="21"/>
          <w:szCs w:val="21"/>
          <w:highlight w:val="none"/>
        </w:rPr>
        <w:t xml:space="preserve">交纳履约保证金。</w:t>
      </w:r>
      <w:r/>
    </w:p>
    <w:p>
      <w:pPr>
        <w:ind w:left="0" w:firstLine="420"/>
        <w:jc w:val="left"/>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5.2缴纳方式：以支票、汇票、本票、保函、银行转账等非现金形式缴纳或提交，履约保证金在项目全部履约完成并经采购人验收合格之日起30个工作日内无息退还。</w:t>
      </w:r>
      <w:r/>
    </w:p>
    <w:p>
      <w:pPr>
        <w:pStyle w:val="698"/>
        <w:jc w:val="both"/>
      </w:p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rPr>
          <w:rStyle w:val="1036"/>
          <w:rFonts w:hint="eastAsia" w:ascii="Times New Roman" w:hAnsi="Times New Roman"/>
          <w:b/>
          <w:bCs/>
          <w:sz w:val="32"/>
          <w:szCs w:val="32"/>
        </w:rPr>
      </w:pPr>
      <w:r>
        <w:rPr>
          <w:rFonts w:hint="eastAsia" w:ascii="Times New Roman" w:hAnsi="Times New Roman"/>
          <w:b/>
          <w:bCs/>
          <w:sz w:val="32"/>
          <w:szCs w:val="32"/>
        </w:rPr>
      </w:r>
      <w:r/>
    </w:p>
    <w:p>
      <w:pPr>
        <w:pStyle w:val="686"/>
        <w:ind w:firstLine="643"/>
        <w:jc w:val="center"/>
        <w:spacing w:line="240" w:lineRule="auto"/>
        <w:rPr>
          <w:rStyle w:val="1036"/>
          <w:rFonts w:ascii="Times New Roman" w:hAnsi="Times New Roman"/>
          <w:b/>
          <w:bCs/>
          <w:sz w:val="32"/>
          <w:szCs w:val="32"/>
        </w:rPr>
      </w:pPr>
      <w:r>
        <w:rPr>
          <w:rStyle w:val="1036"/>
          <w:rFonts w:hint="eastAsia" w:ascii="Times New Roman" w:hAnsi="Times New Roman"/>
          <w:b/>
          <w:bCs/>
          <w:sz w:val="32"/>
          <w:szCs w:val="32"/>
        </w:rPr>
        <w:t xml:space="preserve">第三章 采购需求</w:t>
      </w:r>
      <w:r/>
    </w:p>
    <w:p>
      <w:pPr>
        <w:ind w:firstLine="420"/>
        <w:rPr>
          <w:rFonts w:hint="eastAsia" w:ascii="宋体" w:hAnsi="宋体" w:eastAsia="宋体" w:cs="宋体"/>
          <w:szCs w:val="21"/>
          <w:lang w:eastAsia="zh-CN"/>
        </w:rPr>
      </w:pPr>
      <w:r>
        <w:rPr>
          <w:rFonts w:hint="eastAsia" w:ascii="宋体" w:hAnsi="宋体" w:cs="宋体"/>
          <w:szCs w:val="21"/>
        </w:rPr>
        <w:t xml:space="preserve">一、</w:t>
      </w:r>
      <w:r>
        <w:rPr>
          <w:rFonts w:hint="eastAsia" w:ascii="宋体" w:hAnsi="宋体" w:cs="宋体"/>
          <w:b/>
          <w:bCs/>
          <w:szCs w:val="21"/>
        </w:rPr>
        <w:t xml:space="preserve">项目名称：</w:t>
      </w:r>
      <w:r>
        <w:rPr>
          <w:rFonts w:hint="eastAsia" w:ascii="宋体" w:hAnsi="宋体" w:cs="宋体"/>
          <w:szCs w:val="21"/>
          <w:lang w:eastAsia="zh-CN"/>
        </w:rPr>
        <w:t xml:space="preserve">中华园地区部分困难人员临时救助导流服务</w:t>
      </w:r>
      <w:r/>
    </w:p>
    <w:p>
      <w:pPr>
        <w:ind w:firstLine="420"/>
        <w:rPr>
          <w:rFonts w:hint="eastAsia" w:ascii="宋体" w:hAnsi="宋体" w:eastAsia="宋体" w:cs="宋体"/>
          <w:szCs w:val="21"/>
          <w:lang w:eastAsia="zh-CN"/>
        </w:rPr>
      </w:pPr>
      <w:r>
        <w:rPr>
          <w:rFonts w:hint="eastAsia" w:ascii="宋体" w:hAnsi="宋体" w:cs="宋体"/>
          <w:szCs w:val="21"/>
        </w:rPr>
        <w:t xml:space="preserve">二、</w:t>
      </w:r>
      <w:r>
        <w:rPr>
          <w:rFonts w:hint="eastAsia" w:ascii="宋体" w:hAnsi="宋体" w:cs="宋体"/>
          <w:b/>
          <w:szCs w:val="21"/>
        </w:rPr>
        <w:t xml:space="preserve">项目编号</w:t>
      </w:r>
      <w:r>
        <w:rPr>
          <w:rFonts w:hint="eastAsia" w:ascii="宋体" w:hAnsi="宋体" w:cs="宋体"/>
          <w:szCs w:val="21"/>
        </w:rPr>
        <w:t xml:space="preserve">：</w:t>
      </w:r>
      <w:r>
        <w:rPr>
          <w:rFonts w:hint="eastAsia" w:ascii="宋体" w:hAnsi="宋体"/>
          <w:szCs w:val="21"/>
          <w:lang w:eastAsia="zh-CN"/>
        </w:rPr>
        <w:t xml:space="preserve">JSZC-320583-JYZB-T2026-0011</w:t>
      </w:r>
      <w:r/>
    </w:p>
    <w:p>
      <w:pPr>
        <w:ind w:firstLine="422"/>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highlight w:val="none"/>
          <w:lang w:val="en-US" w:eastAsia="zh-CN"/>
        </w:rPr>
        <w:t xml:space="preserve">服务内容及要求</w:t>
      </w:r>
      <w:r/>
    </w:p>
    <w:p>
      <w:pPr>
        <w:pStyle w:val="706"/>
        <w:ind w:firstLine="420"/>
        <w:jc w:val="left"/>
        <w:rPr>
          <w:rFonts w:ascii="宋体" w:hAnsi="宋体" w:eastAsia="宋体" w:cs="宋体"/>
          <w:b/>
          <w:bCs/>
          <w:position w:val="0"/>
          <w:sz w:val="21"/>
          <w:szCs w:val="21"/>
          <w:lang w:eastAsia="zh-CN"/>
        </w:rPr>
      </w:pPr>
      <w:r>
        <w:rPr>
          <w:rFonts w:hint="eastAsia" w:ascii="宋体" w:hAnsi="宋体" w:eastAsia="宋体" w:cs="宋体"/>
          <w:b/>
          <w:bCs/>
          <w:position w:val="0"/>
          <w:sz w:val="21"/>
          <w:szCs w:val="21"/>
          <w:lang w:eastAsia="zh-CN"/>
        </w:rPr>
        <w:t xml:space="preserve">（一）项目概况</w:t>
      </w:r>
      <w:r/>
    </w:p>
    <w:p>
      <w:pPr>
        <w:pStyle w:val="706"/>
        <w:ind w:firstLine="420"/>
        <w:jc w:val="left"/>
        <w:rPr>
          <w:rFonts w:ascii="宋体" w:hAnsi="宋体" w:eastAsia="宋体" w:cs="宋体"/>
          <w:color w:val="auto"/>
          <w:position w:val="0"/>
          <w:sz w:val="21"/>
          <w:szCs w:val="21"/>
          <w:lang w:eastAsia="zh-CN"/>
        </w:rPr>
      </w:pPr>
      <w:r>
        <w:rPr>
          <w:rFonts w:hint="eastAsia" w:ascii="宋体" w:hAnsi="宋体" w:eastAsia="宋体" w:cs="宋体"/>
          <w:position w:val="0"/>
          <w:sz w:val="21"/>
          <w:szCs w:val="21"/>
          <w:lang w:eastAsia="zh-CN"/>
        </w:rPr>
        <w:t xml:space="preserve">本项目由江苏昆山经济技术开发区管理委员会（昆山市公安局中华园派出所）组织招标，实际由昆山市公安局中华园派出所作为使用单位负责管理，成交供应商应服从使用单位安排，保质保量开展区域内的导流服务工作。主要服务内容包括：配合派出所维护社会治安，协助开展</w:t>
      </w:r>
      <w:r>
        <w:rPr>
          <w:rFonts w:hint="eastAsia" w:ascii="宋体" w:hAnsi="宋体" w:eastAsia="宋体" w:cs="宋体"/>
          <w:color w:val="auto"/>
          <w:position w:val="0"/>
          <w:sz w:val="21"/>
          <w:szCs w:val="21"/>
          <w:lang w:eastAsia="zh-CN"/>
        </w:rPr>
        <w:t xml:space="preserve">路面巡逻、盘查、设卡等工作，配合派出所疏导中华园区域内无居住地、无工作地的困难人员，协助做好辖区内重大活动的安全警戒、秩序保障、重大事件的政治保卫工作等。</w:t>
      </w:r>
      <w:r/>
    </w:p>
    <w:p>
      <w:pPr>
        <w:ind w:firstLine="420"/>
        <w:rPr>
          <w:rFonts w:ascii="宋体" w:hAnsi="宋体"/>
          <w:b/>
          <w:bCs/>
          <w:color w:val="auto"/>
          <w:szCs w:val="21"/>
        </w:rPr>
      </w:pPr>
      <w:r>
        <w:rPr>
          <w:rFonts w:hint="eastAsia" w:ascii="宋体" w:hAnsi="宋体" w:cs="宋体"/>
          <w:b/>
          <w:bCs/>
          <w:color w:val="auto"/>
          <w:szCs w:val="21"/>
        </w:rPr>
        <w:t xml:space="preserve">（二）</w:t>
      </w:r>
      <w:r>
        <w:rPr>
          <w:rFonts w:hint="eastAsia" w:ascii="宋体" w:hAnsi="宋体"/>
          <w:b/>
          <w:bCs/>
          <w:color w:val="auto"/>
          <w:szCs w:val="21"/>
        </w:rPr>
        <w:t xml:space="preserve">服务时间</w:t>
      </w:r>
      <w:r/>
    </w:p>
    <w:p>
      <w:pPr>
        <w:ind w:firstLine="420"/>
        <w:rPr>
          <w:rFonts w:ascii="宋体" w:hAnsi="宋体"/>
          <w:b/>
          <w:bCs/>
          <w:color w:val="auto"/>
          <w:szCs w:val="21"/>
        </w:rPr>
      </w:pPr>
      <w:r>
        <w:rPr>
          <w:rFonts w:hint="eastAsia" w:ascii="宋体" w:hAnsi="宋体"/>
          <w:b/>
          <w:bCs/>
          <w:color w:val="auto"/>
          <w:szCs w:val="21"/>
        </w:rPr>
        <w:t xml:space="preserve">服务时间：壹年。</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（三）人员配置</w:t>
      </w:r>
      <w:r/>
    </w:p>
    <w:p>
      <w:pPr>
        <w:pStyle w:val="706"/>
        <w:ind w:firstLine="420"/>
        <w:jc w:val="left"/>
        <w:rPr>
          <w:rFonts w:hint="default" w:ascii="宋体" w:hAnsi="宋体" w:eastAsia="宋体" w:cs="宋体"/>
          <w:b/>
          <w:bCs/>
          <w:color w:val="auto"/>
          <w:position w:val="0"/>
          <w:sz w:val="21"/>
          <w:szCs w:val="21"/>
          <w:lang w:val="en-US" w:eastAsia="zh-CN"/>
        </w:rPr>
      </w:pPr>
      <w:r>
        <w:rPr>
          <w:rFonts w:hint="eastAsia" w:ascii="宋体" w:hAnsi="宋体" w:eastAsia="宋体" w:cs="宋体"/>
          <w:b/>
          <w:bCs/>
          <w:color w:val="auto"/>
          <w:position w:val="0"/>
          <w:sz w:val="21"/>
          <w:szCs w:val="21"/>
          <w:lang w:eastAsia="zh-CN"/>
        </w:rPr>
        <w:t xml:space="preserve">1.项目负责人</w:t>
      </w:r>
      <w:r>
        <w:rPr>
          <w:rFonts w:hint="eastAsia" w:ascii="宋体" w:hAnsi="宋体" w:eastAsia="宋体" w:cs="宋体"/>
          <w:b/>
          <w:bCs/>
          <w:color w:val="auto"/>
          <w:position w:val="0"/>
          <w:sz w:val="21"/>
          <w:szCs w:val="21"/>
          <w:lang w:val="en-US" w:eastAsia="zh-CN"/>
        </w:rPr>
        <w:t xml:space="preserve">1人</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为本项目配备项目负责人1人，负责与采购人（或使用单位）的沟通、汇报等工作，根据采购人（或使用单位）要求对安保人员进行统一管理，项目负责人不得兼任导流服务保安人员。</w:t>
      </w:r>
      <w:r/>
    </w:p>
    <w:p>
      <w:pPr>
        <w:pStyle w:val="706"/>
        <w:ind w:firstLine="420"/>
        <w:jc w:val="left"/>
        <w:rPr>
          <w:rFonts w:ascii="宋体" w:hAnsi="宋体" w:eastAsia="宋体" w:cs="宋体"/>
          <w:b/>
          <w:bCs/>
          <w:color w:val="auto"/>
          <w:position w:val="0"/>
          <w:sz w:val="21"/>
          <w:szCs w:val="21"/>
          <w:lang w:eastAsia="zh-CN"/>
        </w:rPr>
      </w:pPr>
      <w:r>
        <w:rPr>
          <w:rFonts w:hint="eastAsia" w:ascii="宋体" w:hAnsi="宋体" w:eastAsia="宋体" w:cs="宋体"/>
          <w:b/>
          <w:bCs/>
          <w:color w:val="auto"/>
          <w:position w:val="0"/>
          <w:sz w:val="21"/>
          <w:szCs w:val="21"/>
          <w:lang w:eastAsia="zh-CN"/>
        </w:rPr>
        <w:t xml:space="preserve">2.导流服务保安人员配置</w:t>
      </w:r>
      <w:r/>
    </w:p>
    <w:tbl>
      <w:tblPr>
        <w:tblStyle w:val="696"/>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382"/>
        <w:gridCol w:w="1729"/>
        <w:gridCol w:w="1984"/>
        <w:gridCol w:w="2098"/>
      </w:tblGrid>
      <w:tr>
        <w:trPr>
          <w:trHeight w:val="610"/>
        </w:trPr>
        <w:tc>
          <w:tcPr>
            <w:tcW w:w="879"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序号</w:t>
            </w:r>
            <w:r/>
          </w:p>
        </w:tc>
        <w:tc>
          <w:tcPr>
            <w:tcW w:w="2382" w:type="dxa"/>
            <w:vAlign w:val="center"/>
            <w:textDirection w:val="lrTb"/>
            <w:noWrap w:val="false"/>
          </w:tcPr>
          <w:p>
            <w:pPr>
              <w:jc w:val="center"/>
              <w:widowControl/>
              <w:rPr>
                <w:rFonts w:hint="eastAsia" w:ascii="宋体" w:hAnsi="宋体" w:eastAsia="宋体" w:cs="宋体"/>
                <w:b/>
                <w:bCs/>
                <w:color w:val="auto"/>
                <w:szCs w:val="21"/>
                <w:lang w:eastAsia="zh-CN"/>
              </w:rPr>
            </w:pPr>
            <w:r>
              <w:rPr>
                <w:rFonts w:hint="eastAsia" w:ascii="宋体" w:hAnsi="宋体" w:cs="宋体"/>
                <w:b/>
                <w:bCs/>
                <w:color w:val="auto"/>
                <w:szCs w:val="21"/>
                <w:lang w:val="en-US" w:eastAsia="zh-CN"/>
              </w:rPr>
              <w:t xml:space="preserve">岗位</w:t>
            </w:r>
            <w:r/>
          </w:p>
        </w:tc>
        <w:tc>
          <w:tcPr>
            <w:tcW w:w="1729" w:type="dxa"/>
            <w:vAlign w:val="center"/>
            <w:textDirection w:val="lrTb"/>
            <w:noWrap w:val="false"/>
          </w:tcPr>
          <w:p>
            <w:pPr>
              <w:jc w:val="center"/>
              <w:rPr>
                <w:rFonts w:ascii="宋体" w:hAnsi="宋体" w:cs="宋体"/>
                <w:b/>
                <w:bCs/>
                <w:color w:val="auto"/>
                <w:szCs w:val="21"/>
              </w:rPr>
            </w:pPr>
            <w:r>
              <w:rPr>
                <w:rFonts w:hint="eastAsia" w:ascii="宋体" w:hAnsi="宋体"/>
                <w:b/>
                <w:bCs/>
                <w:color w:val="auto"/>
                <w:szCs w:val="21"/>
              </w:rPr>
              <w:t xml:space="preserve">保安人员数量</w:t>
            </w:r>
            <w:r/>
          </w:p>
        </w:tc>
        <w:tc>
          <w:tcPr>
            <w:tcW w:w="1984" w:type="dxa"/>
            <w:vAlign w:val="center"/>
            <w:textDirection w:val="lrTb"/>
            <w:noWrap w:val="false"/>
          </w:tcPr>
          <w:p>
            <w:pPr>
              <w:jc w:val="center"/>
              <w:rPr>
                <w:rFonts w:ascii="宋体" w:hAnsi="宋体"/>
                <w:b/>
                <w:bCs/>
                <w:color w:val="auto"/>
                <w:szCs w:val="21"/>
              </w:rPr>
            </w:pPr>
            <w:r>
              <w:rPr>
                <w:rFonts w:hint="eastAsia"/>
                <w:b/>
                <w:bCs/>
                <w:color w:val="auto"/>
                <w:szCs w:val="21"/>
              </w:rPr>
              <w:t xml:space="preserve">上岗时间</w:t>
            </w:r>
            <w:r/>
          </w:p>
        </w:tc>
        <w:tc>
          <w:tcPr>
            <w:shd w:val="clear" w:color="auto" w:fill="auto"/>
            <w:tcW w:w="2098" w:type="dxa"/>
            <w:vAlign w:val="center"/>
            <w:textDirection w:val="lrTb"/>
            <w:noWrap w:val="false"/>
          </w:tcPr>
          <w:p>
            <w:pPr>
              <w:jc w:val="center"/>
              <w:widowControl/>
              <w:rPr>
                <w:b/>
                <w:bCs/>
                <w:color w:val="auto"/>
                <w:szCs w:val="21"/>
              </w:rPr>
            </w:pPr>
            <w:r>
              <w:rPr>
                <w:rFonts w:hint="eastAsia"/>
                <w:b/>
                <w:bCs/>
                <w:color w:val="auto"/>
                <w:szCs w:val="21"/>
              </w:rPr>
              <w:t xml:space="preserve">勤务模式</w:t>
            </w:r>
            <w:r/>
          </w:p>
        </w:tc>
      </w:tr>
      <w:tr>
        <w:trPr>
          <w:trHeight w:val="704"/>
        </w:trPr>
        <w:tc>
          <w:tcPr>
            <w:tcW w:w="879" w:type="dxa"/>
            <w:vAlign w:val="center"/>
            <w:textDirection w:val="lrTb"/>
            <w:noWrap w:val="false"/>
          </w:tcPr>
          <w:p>
            <w:pPr>
              <w:pStyle w:val="729"/>
              <w:ind w:left="0"/>
              <w:jc w:val="center"/>
              <w:spacing w:after="0"/>
              <w:rPr>
                <w:rFonts w:ascii="宋体" w:hAnsi="宋体" w:cs="宋体"/>
                <w:color w:val="auto"/>
                <w:szCs w:val="21"/>
              </w:rPr>
            </w:pPr>
            <w:r>
              <w:rPr>
                <w:rFonts w:hint="eastAsia" w:ascii="宋体" w:hAnsi="宋体" w:cs="宋体"/>
                <w:color w:val="auto"/>
                <w:sz w:val="21"/>
                <w:szCs w:val="21"/>
              </w:rPr>
              <w:t xml:space="preserve">1</w:t>
            </w:r>
            <w:r/>
          </w:p>
        </w:tc>
        <w:tc>
          <w:tcPr>
            <w:tcW w:w="238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bCs/>
                <w:color w:val="auto"/>
                <w:szCs w:val="21"/>
              </w:rPr>
              <w:t xml:space="preserve">导流服务</w:t>
            </w:r>
            <w:r>
              <w:rPr>
                <w:rFonts w:hint="eastAsia" w:ascii="宋体" w:hAnsi="宋体" w:cs="宋体"/>
                <w:color w:val="auto"/>
                <w:szCs w:val="21"/>
              </w:rPr>
              <w:t xml:space="preserve">保安人员</w:t>
            </w:r>
            <w:r/>
          </w:p>
          <w:p>
            <w:pPr>
              <w:jc w:val="center"/>
              <w:widowControl/>
              <w:rPr>
                <w:rFonts w:hint="eastAsia" w:ascii="宋体" w:hAnsi="宋体" w:eastAsia="宋体" w:cs="宋体"/>
                <w:color w:val="auto"/>
                <w:szCs w:val="21"/>
                <w:lang w:eastAsia="zh-CN"/>
              </w:rPr>
            </w:pPr>
            <w:r>
              <w:rPr>
                <w:rFonts w:hint="eastAsia" w:ascii="宋体" w:hAnsi="宋体" w:cs="宋体"/>
                <w:color w:val="auto"/>
                <w:szCs w:val="21"/>
                <w:lang w:eastAsia="zh-CN"/>
              </w:rPr>
              <w:t xml:space="preserve">（含保安队长）</w:t>
            </w:r>
            <w:r/>
          </w:p>
        </w:tc>
        <w:tc>
          <w:tcPr>
            <w:tcW w:w="1729" w:type="dxa"/>
            <w:vAlign w:val="center"/>
            <w:textDirection w:val="lrTb"/>
            <w:noWrap w:val="false"/>
          </w:tcPr>
          <w:p>
            <w:pPr>
              <w:jc w:val="center"/>
              <w:rPr>
                <w:color w:val="auto"/>
                <w:szCs w:val="21"/>
              </w:rPr>
            </w:pPr>
            <w:r>
              <w:rPr>
                <w:rFonts w:hint="eastAsia" w:ascii="宋体" w:hAnsi="Calibri"/>
                <w:color w:val="auto"/>
                <w:szCs w:val="21"/>
              </w:rPr>
              <w:t xml:space="preserve">15人</w:t>
            </w:r>
            <w:r/>
          </w:p>
        </w:tc>
        <w:tc>
          <w:tcPr>
            <w:tcW w:w="1984" w:type="dxa"/>
            <w:vAlign w:val="center"/>
            <w:textDirection w:val="lrTb"/>
            <w:noWrap w:val="false"/>
          </w:tcPr>
          <w:p>
            <w:pPr>
              <w:jc w:val="center"/>
              <w:rPr>
                <w:rFonts w:ascii="宋体" w:hAnsi="Calibri"/>
                <w:color w:val="auto"/>
                <w:szCs w:val="21"/>
              </w:rPr>
            </w:pPr>
            <w:r>
              <w:rPr>
                <w:rFonts w:hint="eastAsia"/>
                <w:color w:val="auto"/>
                <w:szCs w:val="21"/>
              </w:rPr>
              <w:t xml:space="preserve">每人每月工作时间不低于240小时</w:t>
            </w:r>
            <w:r/>
          </w:p>
        </w:tc>
        <w:tc>
          <w:tcPr>
            <w:shd w:val="clear" w:color="auto" w:fill="auto"/>
            <w:tcW w:w="2098" w:type="dxa"/>
            <w:vAlign w:val="center"/>
            <w:textDirection w:val="lrTb"/>
            <w:noWrap w:val="false"/>
          </w:tcPr>
          <w:p>
            <w:pPr>
              <w:pStyle w:val="686"/>
              <w:jc w:val="center"/>
              <w:spacing w:before="0" w:after="0" w:line="240" w:lineRule="auto"/>
              <w:rPr>
                <w:rFonts w:eastAsia="宋体"/>
                <w:b w:val="0"/>
                <w:color w:val="auto"/>
                <w:sz w:val="21"/>
                <w:szCs w:val="21"/>
              </w:rPr>
            </w:pPr>
            <w:r>
              <w:rPr>
                <w:rFonts w:hint="eastAsia" w:eastAsia="宋体"/>
                <w:b w:val="0"/>
                <w:color w:val="auto"/>
                <w:sz w:val="21"/>
                <w:szCs w:val="21"/>
              </w:rPr>
              <w:t xml:space="preserve">具体以使用单位要求为准。</w:t>
            </w:r>
            <w:r/>
          </w:p>
        </w:tc>
      </w:tr>
      <w:tr>
        <w:trPr>
          <w:trHeight w:val="850"/>
        </w:trPr>
        <w:tc>
          <w:tcPr>
            <w:gridSpan w:val="5"/>
            <w:tcW w:w="9072" w:type="dxa"/>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注：</w:t>
            </w:r>
            <w:r/>
          </w:p>
          <w:p>
            <w:pPr>
              <w:rPr>
                <w:rFonts w:ascii="宋体" w:hAnsi="宋体" w:cs="宋体"/>
                <w:b/>
                <w:bCs/>
                <w:color w:val="auto"/>
                <w:szCs w:val="21"/>
              </w:rPr>
            </w:pPr>
            <w:r>
              <w:rPr>
                <w:rFonts w:hint="eastAsia" w:ascii="宋体" w:hAnsi="宋体" w:cs="宋体"/>
                <w:b/>
                <w:bCs/>
                <w:color w:val="auto"/>
                <w:szCs w:val="21"/>
              </w:rPr>
              <w:t xml:space="preserve">（1）以上人员数量为暂估，实际投入人数以使用单位要求为准，</w:t>
            </w:r>
            <w:r>
              <w:rPr>
                <w:rFonts w:hint="eastAsia" w:ascii="宋体" w:hAnsi="宋体" w:cs="宋体"/>
                <w:b/>
                <w:bCs/>
                <w:color w:val="auto"/>
                <w:szCs w:val="21"/>
                <w:lang w:eastAsia="zh-CN"/>
              </w:rPr>
              <w:t xml:space="preserve">成交供应商</w:t>
            </w:r>
            <w:r>
              <w:rPr>
                <w:rFonts w:hint="eastAsia" w:ascii="宋体" w:hAnsi="宋体" w:cs="宋体"/>
                <w:b/>
                <w:bCs/>
                <w:color w:val="auto"/>
                <w:szCs w:val="21"/>
              </w:rPr>
              <w:t xml:space="preserve">应无条件服从，最终根据</w:t>
            </w:r>
            <w:r>
              <w:rPr>
                <w:rFonts w:hint="eastAsia" w:ascii="宋体" w:hAnsi="宋体" w:cs="宋体"/>
                <w:b/>
                <w:bCs/>
                <w:color w:val="auto"/>
                <w:szCs w:val="21"/>
                <w:lang w:eastAsia="zh-CN"/>
              </w:rPr>
              <w:t xml:space="preserve">成交</w:t>
            </w:r>
            <w:r>
              <w:rPr>
                <w:rFonts w:hint="eastAsia" w:ascii="宋体" w:hAnsi="宋体" w:cs="宋体"/>
                <w:b/>
                <w:bCs/>
                <w:color w:val="auto"/>
                <w:szCs w:val="21"/>
              </w:rPr>
              <w:t xml:space="preserve">综合单价结合实际服务人员数量及服务时间按实结算。</w:t>
            </w:r>
            <w:r/>
          </w:p>
          <w:p>
            <w:pPr>
              <w:rPr>
                <w:rFonts w:ascii="宋体" w:hAnsi="宋体" w:cs="宋体"/>
                <w:b/>
                <w:bCs/>
                <w:color w:val="auto"/>
                <w:szCs w:val="21"/>
                <w:highlight w:val="none"/>
              </w:rPr>
            </w:pPr>
            <w:r>
              <w:rPr>
                <w:rFonts w:hint="eastAsia" w:ascii="宋体" w:hAnsi="宋体" w:cs="宋体"/>
                <w:b/>
                <w:bCs/>
                <w:color w:val="auto"/>
                <w:szCs w:val="21"/>
              </w:rPr>
              <w:t xml:space="preserve">（2）服务人员须无条件服从使用单位的工作安排，如遇特殊情况需延时的，应服从使用单位的调配。</w:t>
            </w:r>
            <w:r/>
          </w:p>
          <w:p>
            <w:pPr>
              <w:rPr>
                <w:rFonts w:hAnsi="宋体" w:cs="宋体"/>
                <w:b/>
                <w:bCs/>
                <w:color w:val="auto"/>
                <w:szCs w:val="21"/>
              </w:rPr>
            </w:pPr>
            <w:r>
              <w:rPr>
                <w:rFonts w:hint="eastAsia" w:ascii="宋体" w:hAnsi="宋体" w:cs="宋体"/>
                <w:b/>
                <w:bCs/>
                <w:color w:val="auto"/>
                <w:szCs w:val="21"/>
                <w:highlight w:val="none"/>
              </w:rPr>
              <w:t xml:space="preserve">（</w:t>
            </w:r>
            <w:r>
              <w:rPr>
                <w:rFonts w:hint="eastAsia" w:hAnsi="宋体" w:cs="宋体"/>
                <w:b/>
                <w:bCs/>
                <w:color w:val="auto"/>
                <w:szCs w:val="21"/>
                <w:highlight w:val="none"/>
              </w:rPr>
              <w:t xml:space="preserve">3）项目负责人费用作为单个保安人员综合单价中管理费用的分摊，不单独报价。</w:t>
            </w:r>
            <w:r/>
          </w:p>
        </w:tc>
      </w:tr>
    </w:tbl>
    <w:p>
      <w:pPr>
        <w:rPr>
          <w:color w:val="auto"/>
          <w:highlight w:val="cyan"/>
        </w:rPr>
      </w:pPr>
      <w:r>
        <w:rPr>
          <w:color w:val="auto"/>
          <w:highlight w:val="cyan"/>
        </w:rPr>
      </w:r>
      <w:r/>
    </w:p>
    <w:p>
      <w:pPr>
        <w:pStyle w:val="729"/>
        <w:ind w:left="0" w:firstLine="422"/>
        <w:jc w:val="left"/>
        <w:keepLines w:val="0"/>
        <w:keepNext w:val="0"/>
        <w:pageBreakBefore w:val="0"/>
        <w:spacing w:after="0" w:line="240" w:lineRule="auto"/>
        <w:widowControl w:val="off"/>
        <w:rPr>
          <w:rFonts w:ascii="宋体" w:hAnsi="宋体" w:cs="宋体"/>
          <w:b/>
          <w:bCs/>
          <w:color w:val="auto"/>
          <w:sz w:val="21"/>
          <w:szCs w:val="21"/>
        </w:rPr>
      </w:pPr>
      <w:r>
        <w:rPr>
          <w:rFonts w:hint="eastAsia" w:ascii="宋体" w:hAnsi="宋体" w:cs="宋体"/>
          <w:b/>
          <w:bCs/>
          <w:color w:val="auto"/>
          <w:sz w:val="21"/>
          <w:szCs w:val="21"/>
        </w:rPr>
        <w:t xml:space="preserve">3.人员基本要求</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（1）项目负责人：持有</w:t>
      </w:r>
      <w:r>
        <w:rPr>
          <w:rFonts w:hint="eastAsia" w:ascii="宋体" w:hAnsi="宋体" w:eastAsia="宋体" w:cs="宋体"/>
          <w:b w:val="0"/>
          <w:bCs w:val="0"/>
          <w:color w:val="auto"/>
          <w:sz w:val="21"/>
          <w:szCs w:val="21"/>
          <w:highlight w:val="none"/>
        </w:rPr>
        <w:t xml:space="preserve">三级（高级）及以上保安员</w:t>
      </w:r>
      <w:r>
        <w:rPr>
          <w:rFonts w:hint="eastAsia" w:ascii="宋体" w:hAnsi="宋体" w:eastAsia="宋体" w:cs="宋体"/>
          <w:b w:val="0"/>
          <w:bCs w:val="0"/>
          <w:color w:val="auto"/>
          <w:sz w:val="21"/>
          <w:szCs w:val="21"/>
          <w:highlight w:val="none"/>
          <w:lang w:val="en-US" w:eastAsia="zh-CN"/>
        </w:rPr>
        <w:t xml:space="preserve">国家</w:t>
      </w:r>
      <w:r>
        <w:rPr>
          <w:rFonts w:hint="eastAsia" w:ascii="宋体" w:hAnsi="宋体" w:eastAsia="宋体" w:cs="宋体"/>
          <w:b w:val="0"/>
          <w:bCs w:val="0"/>
          <w:color w:val="auto"/>
          <w:sz w:val="21"/>
          <w:szCs w:val="21"/>
          <w:highlight w:val="none"/>
        </w:rPr>
        <w:t xml:space="preserve">职业资格证书</w:t>
      </w:r>
      <w:r>
        <w:rPr>
          <w:rFonts w:hint="eastAsia" w:cs="宋体"/>
          <w:b w:val="0"/>
          <w:bCs w:val="0"/>
          <w:color w:val="auto"/>
          <w:sz w:val="21"/>
          <w:szCs w:val="21"/>
          <w:highlight w:val="none"/>
          <w:lang w:eastAsia="zh-CN"/>
        </w:rPr>
        <w:t xml:space="preserve">、应急救援员证书、具备大专及以上文化程度</w:t>
      </w:r>
      <w:r>
        <w:rPr>
          <w:rFonts w:hint="eastAsia" w:cs="宋体"/>
          <w:color w:val="auto"/>
          <w:sz w:val="21"/>
          <w:szCs w:val="21"/>
          <w:highlight w:val="none"/>
          <w:lang w:eastAsia="zh-CN"/>
        </w:rPr>
        <w:t xml:space="preserve">。</w:t>
      </w:r>
      <w:r>
        <w:rPr>
          <w:rFonts w:hint="eastAsia" w:ascii="宋体" w:hAnsi="宋体" w:cs="宋体"/>
          <w:color w:val="auto"/>
          <w:sz w:val="21"/>
          <w:szCs w:val="21"/>
          <w:highlight w:val="none"/>
        </w:rPr>
        <w:t xml:space="preserve">无违法犯罪记录，具有较高的政治思想素养和业务水平，有较强的组织协调能力</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（2）保安队长：年龄</w:t>
      </w:r>
      <w:r>
        <w:rPr>
          <w:rFonts w:hint="eastAsia" w:ascii="宋体" w:hAnsi="宋体"/>
          <w:color w:val="auto"/>
          <w:sz w:val="21"/>
          <w:szCs w:val="21"/>
          <w:highlight w:val="none"/>
        </w:rPr>
        <w:t xml:space="preserve">20-40周岁</w:t>
      </w:r>
      <w:r>
        <w:rPr>
          <w:rFonts w:hint="eastAsia" w:ascii="宋体" w:hAnsi="宋体" w:cs="宋体"/>
          <w:color w:val="auto"/>
          <w:sz w:val="21"/>
          <w:szCs w:val="21"/>
          <w:highlight w:val="none"/>
        </w:rPr>
        <w:t xml:space="preserve">，持有</w:t>
      </w:r>
      <w:r>
        <w:rPr>
          <w:rFonts w:hint="eastAsia" w:ascii="宋体" w:hAnsi="宋体" w:eastAsia="宋体" w:cs="宋体"/>
          <w:b w:val="0"/>
          <w:bCs w:val="0"/>
          <w:color w:val="auto"/>
          <w:sz w:val="21"/>
          <w:szCs w:val="21"/>
          <w:highlight w:val="none"/>
        </w:rPr>
        <w:t xml:space="preserve">三级（高级）及以上保安员</w:t>
      </w:r>
      <w:r>
        <w:rPr>
          <w:rFonts w:hint="eastAsia" w:ascii="宋体" w:hAnsi="宋体" w:eastAsia="宋体" w:cs="宋体"/>
          <w:b w:val="0"/>
          <w:bCs w:val="0"/>
          <w:color w:val="auto"/>
          <w:sz w:val="21"/>
          <w:szCs w:val="21"/>
          <w:highlight w:val="none"/>
          <w:lang w:val="en-US" w:eastAsia="zh-CN"/>
        </w:rPr>
        <w:t xml:space="preserve">国家</w:t>
      </w:r>
      <w:r>
        <w:rPr>
          <w:rFonts w:hint="eastAsia" w:ascii="宋体" w:hAnsi="宋体" w:eastAsia="宋体" w:cs="宋体"/>
          <w:b w:val="0"/>
          <w:bCs w:val="0"/>
          <w:color w:val="auto"/>
          <w:sz w:val="21"/>
          <w:szCs w:val="21"/>
          <w:highlight w:val="none"/>
        </w:rPr>
        <w:t xml:space="preserve">职业资格证书</w:t>
      </w:r>
      <w:r>
        <w:rPr>
          <w:rFonts w:hint="eastAsia" w:cs="宋体"/>
          <w:b w:val="0"/>
          <w:bCs w:val="0"/>
          <w:color w:val="auto"/>
          <w:sz w:val="21"/>
          <w:szCs w:val="21"/>
          <w:highlight w:val="none"/>
          <w:lang w:eastAsia="zh-CN"/>
        </w:rPr>
        <w:t xml:space="preserve">、应急救援员证书</w:t>
      </w:r>
      <w:r>
        <w:rPr>
          <w:rFonts w:hint="eastAsia" w:ascii="宋体" w:hAnsi="宋体" w:cs="宋体"/>
          <w:color w:val="auto"/>
          <w:sz w:val="21"/>
          <w:szCs w:val="21"/>
          <w:highlight w:val="none"/>
        </w:rPr>
        <w:t xml:space="preserve">，身高1.70米</w:t>
      </w:r>
      <w:r>
        <w:rPr>
          <w:rFonts w:hint="eastAsia" w:cs="宋体"/>
          <w:color w:val="auto"/>
          <w:sz w:val="21"/>
          <w:szCs w:val="21"/>
          <w:highlight w:val="none"/>
          <w:lang w:eastAsia="zh-CN"/>
        </w:rPr>
        <w:t xml:space="preserve">及</w:t>
      </w:r>
      <w:r>
        <w:rPr>
          <w:rFonts w:hint="eastAsia" w:ascii="宋体" w:hAnsi="宋体" w:cs="宋体"/>
          <w:color w:val="auto"/>
          <w:sz w:val="21"/>
          <w:szCs w:val="21"/>
          <w:highlight w:val="none"/>
        </w:rPr>
        <w:t xml:space="preserve">以上，身体健康，普通话标准，有文明沟通能力且能坚持原则，无违法犯罪记录，能吃苦耐劳，责任心强</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（3）保安人员：年龄</w:t>
      </w:r>
      <w:r>
        <w:rPr>
          <w:rFonts w:hint="eastAsia" w:ascii="宋体" w:hAnsi="宋体"/>
          <w:color w:val="auto"/>
          <w:sz w:val="21"/>
          <w:szCs w:val="21"/>
          <w:highlight w:val="none"/>
        </w:rPr>
        <w:t xml:space="preserve">20-45周岁</w:t>
      </w:r>
      <w:r>
        <w:rPr>
          <w:rFonts w:hint="eastAsia" w:ascii="宋体" w:hAnsi="宋体" w:cs="宋体"/>
          <w:color w:val="auto"/>
          <w:sz w:val="21"/>
          <w:szCs w:val="21"/>
          <w:highlight w:val="none"/>
        </w:rPr>
        <w:t xml:space="preserve">，持有</w:t>
      </w:r>
      <w:r>
        <w:rPr>
          <w:rFonts w:hint="eastAsia" w:ascii="宋体" w:hAnsi="宋体" w:cs="宋体"/>
          <w:b w:val="0"/>
          <w:bCs w:val="0"/>
          <w:color w:val="auto"/>
          <w:sz w:val="21"/>
          <w:szCs w:val="21"/>
          <w:highlight w:val="none"/>
        </w:rPr>
        <w:t xml:space="preserve">保安员证书</w:t>
      </w:r>
      <w:r>
        <w:rPr>
          <w:rFonts w:hint="eastAsia" w:ascii="宋体" w:hAnsi="宋体" w:cs="宋体"/>
          <w:color w:val="auto"/>
          <w:sz w:val="21"/>
          <w:szCs w:val="21"/>
          <w:highlight w:val="none"/>
        </w:rPr>
        <w:t xml:space="preserve">，退</w:t>
      </w:r>
      <w:r>
        <w:rPr>
          <w:rFonts w:hint="eastAsia" w:ascii="宋体" w:hAnsi="宋体" w:cs="宋体"/>
          <w:color w:val="auto"/>
          <w:sz w:val="21"/>
          <w:szCs w:val="21"/>
          <w:highlight w:val="none"/>
          <w:lang w:bidi="ar"/>
        </w:rPr>
        <w:t xml:space="preserve">役</w:t>
      </w:r>
      <w:r>
        <w:rPr>
          <w:rFonts w:hint="eastAsia" w:ascii="宋体" w:hAnsi="宋体" w:cs="宋体"/>
          <w:color w:val="auto"/>
          <w:sz w:val="21"/>
          <w:szCs w:val="21"/>
          <w:highlight w:val="none"/>
        </w:rPr>
        <w:t xml:space="preserve">军人优先，身高1.70米</w:t>
      </w:r>
      <w:r>
        <w:rPr>
          <w:rFonts w:hint="eastAsia" w:cs="宋体"/>
          <w:color w:val="auto"/>
          <w:sz w:val="21"/>
          <w:szCs w:val="21"/>
          <w:highlight w:val="none"/>
          <w:lang w:eastAsia="zh-CN"/>
        </w:rPr>
        <w:t xml:space="preserve">及</w:t>
      </w:r>
      <w:r>
        <w:rPr>
          <w:rFonts w:hint="eastAsia" w:ascii="宋体" w:hAnsi="宋体" w:cs="宋体"/>
          <w:color w:val="auto"/>
          <w:sz w:val="21"/>
          <w:szCs w:val="21"/>
          <w:highlight w:val="none"/>
        </w:rPr>
        <w:t xml:space="preserve">以上，身体健康，普通话标准，有文明沟通能力且能坚持原则，无违法犯罪记录，能吃苦耐劳，责任心强</w:t>
      </w:r>
      <w:r>
        <w:rPr>
          <w:rFonts w:hint="eastAsia" w:cs="宋体"/>
          <w:color w:val="auto"/>
          <w:sz w:val="21"/>
          <w:szCs w:val="21"/>
          <w:highlight w:val="none"/>
          <w:lang w:eastAsia="zh-CN"/>
        </w:rPr>
        <w:t xml:space="preserve">，不接受临时工</w:t>
      </w:r>
      <w:r>
        <w:rPr>
          <w:rFonts w:hint="eastAsia" w:ascii="宋体" w:hAnsi="宋体" w:cs="宋体"/>
          <w:color w:val="auto"/>
          <w:sz w:val="21"/>
          <w:szCs w:val="21"/>
          <w:highlight w:val="none"/>
        </w:rPr>
        <w:t xml:space="preserve">。</w:t>
      </w:r>
      <w:r/>
    </w:p>
    <w:p>
      <w:pPr>
        <w:pStyle w:val="729"/>
        <w:ind w:left="0" w:firstLine="422"/>
        <w:jc w:val="left"/>
        <w:keepLines w:val="0"/>
        <w:keepNext w:val="0"/>
        <w:pageBreakBefore w:val="0"/>
        <w:spacing w:after="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p>
    <w:p>
      <w:pPr>
        <w:pStyle w:val="729"/>
        <w:numPr>
          <w:ilvl w:val="0"/>
          <w:numId w:val="0"/>
        </w:numPr>
        <w:ind w:left="0" w:firstLine="422"/>
        <w:jc w:val="left"/>
        <w:keepLines w:val="0"/>
        <w:keepNext w:val="0"/>
        <w:pageBreakBefore w:val="0"/>
        <w:spacing w:after="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响应文件内</w:t>
      </w:r>
      <w:r>
        <w:rPr>
          <w:rFonts w:hint="eastAsia" w:asciiTheme="minorEastAsia" w:hAnsiTheme="minorEastAsia" w:eastAsiaTheme="minorEastAsia" w:cstheme="minorEastAsia"/>
          <w:b/>
          <w:bCs/>
          <w:color w:val="auto"/>
          <w:sz w:val="21"/>
          <w:szCs w:val="21"/>
          <w:highlight w:val="none"/>
          <w:lang w:eastAsia="zh-CN"/>
        </w:rPr>
        <w:t xml:space="preserve">项目负责人、保安队长</w:t>
      </w:r>
      <w:r>
        <w:rPr>
          <w:rFonts w:hint="eastAsia" w:asciiTheme="minorEastAsia" w:hAnsiTheme="minorEastAsia" w:eastAsiaTheme="minorEastAsia" w:cstheme="minorEastAsia"/>
          <w:b/>
          <w:bCs/>
          <w:color w:val="auto"/>
          <w:sz w:val="21"/>
          <w:szCs w:val="21"/>
          <w:highlight w:val="none"/>
        </w:rPr>
        <w:t xml:space="preserve">提供身份证、人员证书、</w:t>
      </w:r>
      <w:r>
        <w:rPr>
          <w:rFonts w:hint="eastAsia" w:asciiTheme="minorEastAsia" w:hAnsiTheme="minorEastAsia" w:eastAsiaTheme="minorEastAsia" w:cstheme="minorEastAsia"/>
          <w:b/>
          <w:bCs/>
          <w:color w:val="auto"/>
          <w:sz w:val="21"/>
          <w:szCs w:val="21"/>
          <w:highlight w:val="none"/>
          <w:lang w:eastAsia="zh-CN"/>
        </w:rPr>
        <w:t xml:space="preserve">供应商</w:t>
      </w:r>
      <w:r>
        <w:rPr>
          <w:rFonts w:hint="eastAsia" w:asciiTheme="minorEastAsia" w:hAnsiTheme="minorEastAsia" w:eastAsiaTheme="minorEastAsia" w:cstheme="minorEastAsia"/>
          <w:b/>
          <w:bCs/>
          <w:color w:val="auto"/>
          <w:sz w:val="21"/>
          <w:szCs w:val="21"/>
          <w:highlight w:val="none"/>
        </w:rPr>
        <w:t xml:space="preserve">为其缴纳的近期社保证明，</w:t>
      </w:r>
      <w:r>
        <w:rPr>
          <w:rFonts w:hint="eastAsia" w:asciiTheme="minorEastAsia" w:hAnsiTheme="minorEastAsia" w:eastAsiaTheme="minorEastAsia" w:cstheme="minorEastAsia"/>
          <w:b/>
          <w:bCs/>
          <w:strike w:val="0"/>
          <w:color w:val="auto"/>
          <w:sz w:val="21"/>
          <w:szCs w:val="21"/>
          <w:highlight w:val="none"/>
          <w:lang w:eastAsia="zh-CN"/>
        </w:rPr>
        <w:t xml:space="preserve">项目负责人学历证书，</w:t>
      </w:r>
      <w:r>
        <w:rPr>
          <w:rFonts w:hint="eastAsia" w:asciiTheme="minorEastAsia" w:hAnsiTheme="minorEastAsia" w:eastAsiaTheme="minorEastAsia" w:cstheme="minorEastAsia"/>
          <w:b/>
          <w:color w:val="auto"/>
          <w:sz w:val="21"/>
          <w:szCs w:val="21"/>
          <w:highlight w:val="none"/>
        </w:rPr>
        <w:t xml:space="preserve">其中国家职业资格等级证书必须提供网上查询截图</w:t>
      </w:r>
      <w:r>
        <w:rPr>
          <w:rStyle w:val="1120"/>
          <w:rFonts w:hint="eastAsia" w:asciiTheme="minorEastAsia" w:hAnsiTheme="minorEastAsia" w:eastAsiaTheme="minorEastAsia" w:cstheme="minorEastAsia"/>
          <w:b/>
          <w:bCs/>
          <w:color w:val="auto"/>
          <w:sz w:val="21"/>
          <w:szCs w:val="21"/>
          <w:highlight w:val="none"/>
          <w:lang w:bidi="ar"/>
        </w:rPr>
        <w:t xml:space="preserve">，未提供或提供不全做无效标处理。</w:t>
      </w:r>
      <w:r/>
    </w:p>
    <w:p>
      <w:pPr>
        <w:pStyle w:val="729"/>
        <w:numPr>
          <w:ilvl w:val="0"/>
          <w:numId w:val="0"/>
        </w:numPr>
        <w:ind w:left="0" w:firstLine="422"/>
        <w:jc w:val="left"/>
        <w:keepLines w:val="0"/>
        <w:keepNext w:val="0"/>
        <w:pageBreakBefore w:val="0"/>
        <w:spacing w:after="0" w:line="240" w:lineRule="auto"/>
        <w:widowControl w:val="off"/>
        <w:rPr>
          <w:rFonts w:ascii="宋体" w:hAnsi="宋体" w:cs="宋体"/>
          <w:color w:val="auto"/>
          <w:sz w:val="21"/>
          <w:szCs w:val="21"/>
          <w:highlight w:val="none"/>
        </w:rPr>
      </w:pPr>
      <w:r>
        <w:rPr>
          <w:rStyle w:val="1120"/>
          <w:rFonts w:hint="eastAsia" w:asciiTheme="minorEastAsia" w:hAnsiTheme="minorEastAsia" w:eastAsiaTheme="minorEastAsia" w:cstheme="minorEastAsia"/>
          <w:b/>
          <w:bCs/>
          <w:color w:val="auto"/>
          <w:sz w:val="21"/>
          <w:szCs w:val="21"/>
          <w:highlight w:val="none"/>
          <w:lang w:val="en-US" w:eastAsia="zh-CN" w:bidi="ar"/>
        </w:rPr>
        <w:t xml:space="preserve">2.其余导流服务保安人员：</w:t>
      </w:r>
      <w:r>
        <w:rPr>
          <w:rFonts w:hint="eastAsia" w:asciiTheme="minorEastAsia" w:hAnsiTheme="minorEastAsia" w:eastAsiaTheme="minorEastAsia" w:cstheme="minorEastAsia"/>
          <w:b/>
          <w:color w:val="auto"/>
          <w:sz w:val="21"/>
          <w:szCs w:val="21"/>
          <w:highlight w:val="none"/>
        </w:rPr>
        <w:t xml:space="preserve">项目进场前，所有人员均需持保安员证到岗,</w:t>
      </w:r>
      <w:r>
        <w:rPr>
          <w:rFonts w:hint="eastAsia" w:asciiTheme="minorEastAsia" w:hAnsiTheme="minorEastAsia" w:eastAsiaTheme="minorEastAsia" w:cstheme="minorEastAsia"/>
          <w:b/>
          <w:bCs/>
          <w:color w:val="auto"/>
          <w:sz w:val="21"/>
          <w:szCs w:val="21"/>
          <w:highlight w:val="none"/>
          <w:lang w:val="en-US" w:eastAsia="zh-CN"/>
        </w:rPr>
        <w:t xml:space="preserve">响应文件内须提供</w:t>
      </w:r>
      <w:r>
        <w:rPr>
          <w:rFonts w:hint="eastAsia" w:asciiTheme="minorEastAsia" w:hAnsiTheme="minorEastAsia" w:eastAsiaTheme="minorEastAsia" w:cstheme="minorEastAsia"/>
          <w:b/>
          <w:color w:val="auto"/>
          <w:sz w:val="21"/>
          <w:szCs w:val="21"/>
          <w:highlight w:val="none"/>
        </w:rPr>
        <w:t xml:space="preserve">承诺书，未提供做无效标处理</w:t>
      </w:r>
      <w:r>
        <w:rPr>
          <w:rFonts w:hint="eastAsia" w:asciiTheme="minorEastAsia" w:hAnsiTheme="minorEastAsia" w:eastAsiaTheme="minorEastAsia" w:cstheme="minorEastAsia"/>
          <w:b/>
          <w:color w:val="auto"/>
          <w:sz w:val="21"/>
          <w:szCs w:val="21"/>
          <w:highlight w:val="none"/>
          <w:lang w:eastAsia="zh-CN"/>
        </w:rPr>
        <w:t xml:space="preserve">。</w:t>
      </w:r>
      <w:r/>
    </w:p>
    <w:p>
      <w:pPr>
        <w:pStyle w:val="729"/>
        <w:ind w:left="0" w:firstLine="422"/>
        <w:jc w:val="left"/>
        <w:keepLines w:val="0"/>
        <w:keepNext w:val="0"/>
        <w:pageBreakBefore w:val="0"/>
        <w:spacing w:after="0" w:line="240" w:lineRule="auto"/>
        <w:widowControl w:val="off"/>
        <w:rPr>
          <w:rFonts w:ascii="宋体" w:hAnsi="宋体"/>
          <w:b/>
          <w:bCs/>
          <w:sz w:val="21"/>
          <w:szCs w:val="21"/>
        </w:rPr>
      </w:pPr>
      <w:r>
        <w:rPr>
          <w:rFonts w:hint="eastAsia" w:ascii="宋体" w:hAnsi="宋体" w:cs="宋体"/>
          <w:b/>
          <w:bCs/>
          <w:sz w:val="21"/>
          <w:szCs w:val="21"/>
        </w:rPr>
        <w:t xml:space="preserve">（四）</w:t>
      </w:r>
      <w:r>
        <w:rPr>
          <w:rFonts w:hint="eastAsia" w:ascii="宋体" w:hAnsi="宋体"/>
          <w:b/>
          <w:bCs/>
          <w:sz w:val="21"/>
          <w:szCs w:val="21"/>
        </w:rPr>
        <w:t xml:space="preserve">服务内容及要求</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针对中华园地区无固定住所、无固定工作人员长期滞的情况，因天气日渐</w:t>
      </w:r>
      <w:r>
        <w:rPr>
          <w:rFonts w:hint="eastAsia" w:ascii="宋体" w:hAnsi="宋体"/>
          <w:color w:val="auto"/>
          <w:szCs w:val="21"/>
          <w:lang w:val="en-US" w:eastAsia="zh-CN"/>
        </w:rPr>
        <w:t xml:space="preserve">炎热</w:t>
      </w:r>
      <w:r>
        <w:rPr>
          <w:rFonts w:hint="eastAsia" w:ascii="宋体" w:hAnsi="宋体"/>
          <w:color w:val="auto"/>
          <w:szCs w:val="21"/>
        </w:rPr>
        <w:t xml:space="preserve">，为减少中华园地区两无人员负面舆情，防止击穿底线发生重大敏感案、事件，现申请加大临时救助及导流力度，优化两无人员的分流处置工作流程。负责配合派出所维护社会治安，协助开展路面巡逻、盘查、设卡等工作，配合派出所疏导中华园区域内无居住地、无工作地的困难人员，协助做好辖区内重大活动的安全警戒、秩序保障、重大事件的政治保卫工作等</w:t>
      </w:r>
      <w:r>
        <w:rPr>
          <w:rFonts w:hint="eastAsia" w:ascii="宋体" w:hAnsi="宋体"/>
          <w:color w:val="auto"/>
          <w:szCs w:val="21"/>
          <w:lang w:eastAsia="zh-CN"/>
        </w:rPr>
        <w:t xml:space="preserve">。</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工作流程：</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1.两无人员劝返专班排查到两无人员后，将两无人员劝至分流点天龙宾馆(最多居住两日)，落实专人对两无人员进行分流处置。</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2.对两无人员登记造册，登记好人员信息、入住时间。</w:t>
      </w:r>
      <w:r/>
    </w:p>
    <w:p>
      <w:pPr>
        <w:ind w:firstLine="420"/>
        <w:jc w:val="left"/>
        <w:keepLines w:val="0"/>
        <w:keepNext w:val="0"/>
        <w:pageBreakBefore w:val="0"/>
        <w:spacing w:line="240" w:lineRule="auto"/>
        <w:widowControl w:val="off"/>
        <w:rPr>
          <w:rFonts w:hint="eastAsia" w:ascii="宋体" w:hAnsi="宋体"/>
          <w:color w:val="auto"/>
          <w:szCs w:val="21"/>
        </w:rPr>
      </w:pPr>
      <w:r>
        <w:rPr>
          <w:rFonts w:hint="eastAsia" w:ascii="宋体" w:hAnsi="宋体"/>
          <w:color w:val="auto"/>
          <w:szCs w:val="21"/>
        </w:rPr>
        <w:t xml:space="preserve">3.愿意回老家的送救助站救助回家，或者直接免费帮其买票离开昆山。</w:t>
      </w:r>
      <w:r/>
    </w:p>
    <w:p>
      <w:pPr>
        <w:ind w:firstLine="420"/>
        <w:jc w:val="left"/>
        <w:keepLines w:val="0"/>
        <w:keepNext w:val="0"/>
        <w:pageBreakBefore w:val="0"/>
        <w:spacing w:line="240" w:lineRule="auto"/>
        <w:widowControl w:val="off"/>
        <w:rPr>
          <w:rFonts w:ascii="宋体" w:hAnsi="宋体"/>
          <w:color w:val="auto"/>
          <w:szCs w:val="21"/>
        </w:rPr>
      </w:pPr>
      <w:r>
        <w:rPr>
          <w:rFonts w:hint="eastAsia" w:ascii="宋体" w:hAnsi="宋体"/>
          <w:color w:val="auto"/>
          <w:szCs w:val="21"/>
        </w:rPr>
        <w:t xml:space="preserve">4.愿意找工作的帮其联系劳务中介，介绍昆山以外的工作。</w:t>
      </w:r>
      <w:r/>
    </w:p>
    <w:p>
      <w:pPr>
        <w:ind w:firstLine="422"/>
        <w:jc w:val="left"/>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（五）项目负责人</w:t>
      </w:r>
      <w:r>
        <w:rPr>
          <w:rFonts w:hint="eastAsia" w:ascii="宋体" w:hAnsi="宋体"/>
          <w:b/>
          <w:color w:val="auto"/>
          <w:szCs w:val="21"/>
        </w:rPr>
        <w:t xml:space="preserve">工作职责</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1.落实安全保卫责任制，负责组织全部人员对各种可能发生的事件实施积极防范，维护辖区治安</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全面负责安保队伍日常管理，合理安排岗位、排班、考勤、交接班，确保执勤不间断、无空岗；</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2.协助管理对应辖区的治安，配合处理好各类应急性、临时性、紧急性的安保事件；</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3.检查督导保安人员的日常工作，查阅各班组、各岗位的值班台帐，并将工作情况向派出所汇报；</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4.做好保安人员的业务培训，组织开展岗前培训、岗位练兵、应急演练，提升队员业务能力和处置水平</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加强保安人员应对突发情况的处理能力，并对保安人员进行考核；</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5.定期组织安全检查，及时发现事故隐患。处理执勤中发生的纠纷、投诉、突发事件，第一时间到场指挥、妥善处置发现问题及时处理，重大事项上报派出所；</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6.抓好队员纪律作风、仪容仪表、文明执勤，督促严格执行规章制度</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协调好保安人员与派出所的工作安排；</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7.督促保安人员遵守工作纪律，教育管理全体保安人员团结和睦、互帮互助、规范执勤，杜绝违规违纪</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发现问题及时报告。</w:t>
      </w:r>
      <w:r/>
    </w:p>
    <w:p>
      <w:pPr>
        <w:pStyle w:val="729"/>
        <w:ind w:left="0" w:firstLine="420"/>
        <w:jc w:val="left"/>
        <w:keepLines w:val="0"/>
        <w:keepNext w:val="0"/>
        <w:pageBreakBefore w:val="0"/>
        <w:spacing w:after="0" w:line="24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做好与甲方单位、派出所等部门的沟通协调，及时上报问题、反馈情况</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严格落实保密要求，严禁泄露工作情况、内部信息、监控资料、案件信息</w:t>
      </w:r>
      <w:r>
        <w:rPr>
          <w:rFonts w:hint="eastAsia" w:ascii="宋体" w:hAnsi="宋体" w:cs="宋体"/>
          <w:color w:val="auto"/>
          <w:sz w:val="21"/>
          <w:szCs w:val="21"/>
          <w:lang w:eastAsia="zh-CN"/>
        </w:rPr>
        <w:t xml:space="preserve">。</w:t>
      </w:r>
      <w:r/>
    </w:p>
    <w:p>
      <w:pPr>
        <w:pStyle w:val="729"/>
        <w:ind w:left="0" w:firstLine="420"/>
        <w:jc w:val="left"/>
        <w:keepLines w:val="0"/>
        <w:keepNext w:val="0"/>
        <w:pageBreakBefore w:val="0"/>
        <w:spacing w:after="0" w:line="240" w:lineRule="auto"/>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9.</w:t>
      </w:r>
      <w:r>
        <w:rPr>
          <w:rFonts w:hint="eastAsia" w:ascii="宋体" w:hAnsi="宋体" w:cs="宋体"/>
          <w:color w:val="auto"/>
          <w:sz w:val="21"/>
          <w:szCs w:val="21"/>
        </w:rPr>
        <w:t xml:space="preserve">完成上级交办的其他安全管理工作</w:t>
      </w:r>
      <w:r>
        <w:rPr>
          <w:rFonts w:hint="eastAsia" w:ascii="宋体" w:hAnsi="宋体" w:cs="宋体"/>
          <w:color w:val="auto"/>
          <w:sz w:val="21"/>
          <w:szCs w:val="21"/>
          <w:lang w:eastAsia="zh-CN"/>
        </w:rPr>
        <w:t xml:space="preserve">。</w:t>
      </w:r>
      <w:r/>
    </w:p>
    <w:p>
      <w:pPr>
        <w:ind w:firstLine="422"/>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（六）保安员岗位职责</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1.严格遵守并执行各项规章制度</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坚守岗位，文明执勤，礼貌待人，维护单位良好形象；</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落实各项安全保卫责任制度，对各种可能发生的事件进行积极地防范，维护辖区治安加强对辖区街面、重点区域、重点路段的日常巡逻，主动发现流浪乞讨人员、临时遇困人员或突发急病人员，保障其基本生活权益；</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3.针对辖区内的各种活动，采取相应的安全保卫措施，依法处置滋扰他人、扰乱公共秩序、危害交通安全等违法违规行为</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并积极配合派出所做好各项安保工作；</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4.配合做好辖区内的巡逻工作，妥善处理各类突发事件，严格执行值班记录制度，将值班期间发生的事项、处理情况、交接班注意事项等准确、清晰地记录在专用的值班记录本上</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并及时汇报。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接待群众礼貌友善，规范使用文明用语。面对群众纠纷、情绪激动人员保持冷静克制，耐心劝导，不与群众发生争执。遇到突发事件第一时间上报负责人或民警，在指挥下开展现场保护、秩序疏导，不擅自处置超出权限的事项。</w:t>
      </w:r>
      <w:r/>
    </w:p>
    <w:p>
      <w:pPr>
        <w:pStyle w:val="729"/>
        <w:ind w:left="0" w:firstLine="420"/>
        <w:keepLines w:val="0"/>
        <w:keepNext w:val="0"/>
        <w:pageBreakBefore w:val="0"/>
        <w:spacing w:after="0" w:line="240" w:lineRule="auto"/>
        <w:widowControl w:val="off"/>
        <w:rPr>
          <w:rFonts w:ascii="宋体" w:hAnsi="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.完成使用单位交办相关服务内容。</w:t>
      </w:r>
      <w:r/>
    </w:p>
    <w:p>
      <w:pPr>
        <w:ind w:firstLine="422"/>
        <w:keepLines w:val="0"/>
        <w:keepNext w:val="0"/>
        <w:pageBreakBefore w:val="0"/>
        <w:spacing w:line="240" w:lineRule="auto"/>
        <w:widowControl w:val="off"/>
        <w:rPr>
          <w:rFonts w:ascii="宋体" w:hAnsi="宋体"/>
          <w:b/>
          <w:bCs/>
          <w:color w:val="auto"/>
          <w:szCs w:val="21"/>
        </w:rPr>
      </w:pPr>
      <w:r>
        <w:rPr>
          <w:rFonts w:hint="eastAsia" w:ascii="宋体" w:hAnsi="宋体"/>
          <w:b/>
          <w:bCs/>
          <w:color w:val="auto"/>
          <w:szCs w:val="21"/>
        </w:rPr>
        <w:t xml:space="preserve">（七）保安人员工作纪律</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1.保安人员须按规定穿戴统一的保安服装、佩带统一的保安标志并佩带胸卡，着装必须整洁、整齐，注意仪表、仪容，严禁制服与便服混穿，不得披衣、敞怀、挽袖、卷裤腿或歪戴帽子</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保持精神饱满，姿态良好（站如松、坐如钟）</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头发需整洁，男性不得留胡须、蓄长发、染发（黑色除外）、刺青纹身、佩带过分的饰物，上岗时不得戴墨镜</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严禁穿拖鞋、便鞋或赤足上岗，需始终保持鞋面清洁；</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2.妥善管理执勤安保车辆，出车前检查车辆状况，规范驾驶，严禁公车私用</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保安人员的车辆应按</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要求在指定地点整齐停放</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不得堵塞通道、消防出入口</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做好清洁、锁闭，保管车载装备</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严格遵守交通法规，杜绝交通违法行为，发生车辆事故及时上报；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3.保安人员在工作期间应坚守岗位、尽职尽责，不得擅离职守，不得闲聊、打闹，不得干私活，不得看书、看报，不得下棋、打牌，不得会私客，不得酗酒、抽烟或吃零食、打瞌睡，不做和工作无关的事；不得从事有偿服务，不得接受群众的任何物品；</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4.保安人员在工作期间应</w:t>
      </w:r>
      <w:r>
        <w:rPr>
          <w:rFonts w:hint="eastAsia" w:ascii="宋体" w:hAnsi="宋体" w:cs="宋体"/>
          <w:color w:val="auto"/>
          <w:sz w:val="21"/>
          <w:szCs w:val="21"/>
          <w:lang w:val="en-US" w:eastAsia="zh-CN"/>
        </w:rPr>
        <w:t xml:space="preserve">严</w:t>
      </w:r>
      <w:r>
        <w:rPr>
          <w:rFonts w:hint="eastAsia" w:ascii="宋体" w:hAnsi="宋体" w:cs="宋体"/>
          <w:color w:val="auto"/>
          <w:sz w:val="21"/>
          <w:szCs w:val="21"/>
        </w:rPr>
        <w:t xml:space="preserve">格遵守考勤制度，提前到岗准备。不得迟到、早退，严禁脱岗、串岗、睡岗或空岗。交接班时必须将值班情况、器械装备及注意事项交代清楚并做好记录</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严禁在岗位上长时间打私人电话或闲聊。正确使用对讲机，严禁用对讲机聊天或通报与工作无关的事项，严禁私自将器材借予他人；</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5.保安人员在工作期间应坚持文明服务、礼貌用语，处理问题要分清是非、坚持原则、实事求是、以理服人、态度和蔼，不讲污言秽语、不刁难群众，严禁发生打人、骂人、侮辱人格等侵权行为；</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6.保安人员应遵纪守法、秉公办事，不得侵犯群众的合法权益，严禁以权谋私、徇私舞弊遵纪守法：廉洁奉公，严禁利用工作之便敲诈勒索、收受贿赂、包庇坏人，严禁在岗位上会友聊天或擅自带人留宿；</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7.保安人员应认真维护好辖区内的治安秩序，发现破坏、恶意污染或其它可疑情况以及发生的治安、刑事等案件要及时汇报、妥善处置，配合相关部门调查处理；</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8.保安人员应做好详细的交接班记录、值班巡逻记录，以备检查；</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9.保安人员上岗时未经许可不得擅自换岗，有事不能上岗者应提前一天向项目负责人请假，经批准方可换岗、离岗，同时项目负责人须向</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汇报换岗情况，若</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发现擅自换岗、离岗情况将严格按考核办法扣分；</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10.保安人员相互之间应和睦相处，杜绝争吵、打骂等违纪现象</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日常工作顾全大局，加强沟通理解；工作上相互支持、执勤主动补位。发生意见分歧应当冷静协商或向带队负责人、值班民警汇报解决，不得互相指责、争吵、寻衅冲突，严禁散布谣言、背后诋毁、拉帮结派，共同维护保安队伍良好风气；</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11.上岗时应随身携带身份证、保安证，未经</w:t>
      </w:r>
      <w:r>
        <w:rPr>
          <w:rFonts w:hint="eastAsia" w:ascii="宋体" w:hAnsi="宋体" w:cs="宋体"/>
          <w:color w:val="auto"/>
          <w:sz w:val="21"/>
          <w:szCs w:val="21"/>
          <w:lang w:eastAsia="zh-CN"/>
        </w:rPr>
        <w:t xml:space="preserve">采购单位</w:t>
      </w:r>
      <w:r>
        <w:rPr>
          <w:rFonts w:hint="eastAsia" w:ascii="宋体" w:hAnsi="宋体" w:cs="宋体"/>
          <w:color w:val="auto"/>
          <w:sz w:val="21"/>
          <w:szCs w:val="21"/>
        </w:rPr>
        <w:t xml:space="preserve">同意，不得接受任何形式的采访；</w:t>
      </w:r>
      <w:r/>
    </w:p>
    <w:p>
      <w:pPr>
        <w:pStyle w:val="729"/>
        <w:ind w:left="0" w:firstLine="420"/>
        <w:keepLines w:val="0"/>
        <w:keepNext w:val="0"/>
        <w:pageBreakBefore w:val="0"/>
        <w:spacing w:after="0"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12.保安人员严禁泄露工作情况</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严格遵守保密纪律，不得向任何无关人员透露执勤内容、内部信息、单位情况、监控画面、案件信息、人员信息及工作秘密；不得随意打听、传播、议论内部事务；不得私自拍照、录像、录音外传；不得利用工作之便向外部人员通风报信。</w:t>
      </w:r>
      <w:r/>
    </w:p>
    <w:p>
      <w:pPr>
        <w:ind w:firstLine="422"/>
        <w:rPr>
          <w:rFonts w:ascii="宋体"/>
          <w:b/>
          <w:bCs/>
          <w:color w:val="auto"/>
          <w:szCs w:val="21"/>
        </w:rPr>
      </w:pPr>
      <w:r>
        <w:rPr>
          <w:rFonts w:hint="eastAsia" w:ascii="宋体" w:hAnsi="宋体"/>
          <w:b/>
          <w:bCs/>
          <w:color w:val="auto"/>
          <w:szCs w:val="21"/>
        </w:rPr>
        <w:t xml:space="preserve">（八）</w:t>
      </w:r>
      <w:r>
        <w:rPr>
          <w:rFonts w:hint="eastAsia" w:ascii="宋体" w:hAnsi="宋体" w:cs="宋体"/>
          <w:b/>
          <w:bCs/>
          <w:color w:val="auto"/>
          <w:szCs w:val="21"/>
        </w:rPr>
        <w:t xml:space="preserve">人员物资（装备）配置（包括但不限于以下）</w:t>
      </w:r>
      <w:r/>
    </w:p>
    <w:tbl>
      <w:tblPr>
        <w:tblStyle w:val="696"/>
        <w:tblW w:w="0" w:type="auto"/>
        <w:tblInd w:w="279" w:type="dxa"/>
        <w:tblLayout w:type="autofit"/>
        <w:tblCellMar>
          <w:left w:w="108" w:type="dxa"/>
          <w:top w:w="0" w:type="dxa"/>
          <w:right w:w="108" w:type="dxa"/>
          <w:bottom w:w="0" w:type="dxa"/>
        </w:tblCellMar>
        <w:tblLook w:val="04A0" w:firstRow="1" w:lastRow="0" w:firstColumn="1" w:lastColumn="0" w:noHBand="0" w:noVBand="1"/>
      </w:tblPr>
      <w:tblGrid>
        <w:gridCol w:w="1134"/>
        <w:gridCol w:w="4252"/>
        <w:gridCol w:w="1418"/>
        <w:gridCol w:w="1276"/>
      </w:tblGrid>
      <w:tr>
        <w:trPr>
          <w:trHeight w:val="284"/>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品名</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数量</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春秋执勤服</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冬棉执勤服</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外穿长袖</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外穿短袖</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夏裤</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3</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春秋裤</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执勤帽（含帽徽）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2</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雨衣</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252"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雨靴</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exact"/>
              <w:widowControl/>
              <w:rPr>
                <w:rFonts w:ascii="宋体" w:hAnsi="宋体"/>
                <w:color w:val="auto"/>
                <w:szCs w:val="21"/>
              </w:rPr>
            </w:pPr>
            <w:r>
              <w:rPr>
                <w:rFonts w:hint="eastAsia" w:ascii="宋体" w:hAnsi="宋体" w:cs="宋体"/>
                <w:color w:val="auto"/>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240" w:lineRule="exact"/>
              <w:widowControl/>
              <w:rPr>
                <w:rFonts w:ascii="宋体" w:hAnsi="宋体" w:cs="宋体"/>
                <w:color w:val="auto"/>
                <w:szCs w:val="21"/>
              </w:rPr>
            </w:pPr>
            <w:r>
              <w:rPr>
                <w:rFonts w:ascii="宋体" w:hAnsi="宋体" w:cs="宋体"/>
                <w:color w:val="auto"/>
                <w:szCs w:val="21"/>
              </w:rPr>
              <w:t xml:space="preserve">1</w:t>
            </w:r>
            <w:r/>
          </w:p>
        </w:tc>
      </w:tr>
      <w:tr>
        <w:trPr>
          <w:trHeight w:val="284"/>
        </w:trPr>
        <w:tc>
          <w:tcPr>
            <w:gridSpan w:val="4"/>
            <w:tcBorders>
              <w:top w:val="single" w:color="auto" w:sz="4" w:space="0"/>
              <w:left w:val="single" w:color="auto" w:sz="4" w:space="0"/>
              <w:bottom w:val="single" w:color="auto" w:sz="4" w:space="0"/>
              <w:right w:val="single" w:color="auto" w:sz="4" w:space="0"/>
            </w:tcBorders>
            <w:tcW w:w="8080" w:type="dxa"/>
            <w:vAlign w:val="center"/>
            <w:textDirection w:val="lrTb"/>
            <w:noWrap/>
          </w:tcPr>
          <w:p>
            <w:pPr>
              <w:spacing w:line="240" w:lineRule="exact"/>
              <w:widowControl/>
              <w:rPr>
                <w:rFonts w:ascii="宋体" w:hAnsi="宋体" w:cs="宋体"/>
                <w:color w:val="auto"/>
                <w:szCs w:val="21"/>
              </w:rPr>
            </w:pPr>
            <w:r>
              <w:rPr>
                <w:rFonts w:hint="eastAsia" w:ascii="宋体" w:hAnsi="宋体" w:cs="宋体"/>
                <w:color w:val="auto"/>
                <w:szCs w:val="21"/>
              </w:rPr>
              <w:t xml:space="preserve">服装样式、种类、标志符号和证件的设计、制作、供应，按国家规定和市公安局要求执行。</w:t>
            </w:r>
            <w:r/>
          </w:p>
        </w:tc>
      </w:tr>
    </w:tbl>
    <w:p>
      <w:pPr>
        <w:spacing w:line="360" w:lineRule="auto"/>
        <w:rPr>
          <w:color w:val="auto"/>
        </w:rPr>
      </w:pPr>
      <w:r>
        <w:rPr>
          <w:color w:val="auto"/>
        </w:rPr>
      </w:r>
      <w:r/>
    </w:p>
    <w:p>
      <w:pPr>
        <w:pStyle w:val="729"/>
        <w:ind w:left="0" w:firstLine="422"/>
        <w:spacing w:after="0"/>
        <w:rPr>
          <w:rFonts w:ascii="宋体" w:hAnsi="宋体" w:cs="宋体"/>
          <w:b/>
          <w:bCs/>
          <w:color w:val="auto"/>
          <w:sz w:val="21"/>
          <w:szCs w:val="21"/>
        </w:rPr>
      </w:pPr>
      <w:r>
        <w:rPr>
          <w:rFonts w:hint="eastAsia" w:ascii="宋体" w:hAnsi="宋体" w:cs="宋体"/>
          <w:b/>
          <w:bCs/>
          <w:color w:val="auto"/>
          <w:sz w:val="21"/>
          <w:szCs w:val="21"/>
        </w:rPr>
        <w:t xml:space="preserve">（九）其他相关要求</w:t>
      </w:r>
      <w:r/>
    </w:p>
    <w:p>
      <w:pPr>
        <w:ind w:firstLine="420"/>
        <w:rPr>
          <w:rFonts w:hint="eastAsia" w:ascii="宋体" w:eastAsia="宋体"/>
          <w:color w:val="000000"/>
          <w:szCs w:val="21"/>
          <w:lang w:eastAsia="zh-CN"/>
        </w:rPr>
      </w:pPr>
      <w:r>
        <w:rPr>
          <w:rFonts w:hint="eastAsia" w:ascii="宋体" w:hAnsi="宋体" w:cs="宋体"/>
          <w:szCs w:val="21"/>
        </w:rPr>
        <w:t xml:space="preserve">1.保安人员上岗前须进行</w:t>
      </w:r>
      <w:r>
        <w:rPr>
          <w:rFonts w:hint="eastAsia" w:ascii="宋体" w:hAnsi="宋体" w:cs="宋体"/>
          <w:color w:val="000000"/>
          <w:szCs w:val="21"/>
        </w:rPr>
        <w:t xml:space="preserve">岗前培训，经培训合格后方能上岗。</w:t>
      </w:r>
      <w:r/>
    </w:p>
    <w:p>
      <w:pPr>
        <w:ind w:firstLine="424"/>
        <w:tabs>
          <w:tab w:val="left" w:pos="0" w:leader="none"/>
        </w:tabs>
        <w:rPr>
          <w:rFonts w:ascii="宋体" w:hAnsi="宋体"/>
          <w:szCs w:val="21"/>
        </w:rPr>
      </w:pPr>
      <w:r>
        <w:rPr>
          <w:rFonts w:hint="eastAsia" w:ascii="宋体" w:hAnsi="宋体" w:cs="宋体"/>
          <w:szCs w:val="21"/>
        </w:rPr>
        <w:t xml:space="preserve">2.</w:t>
      </w:r>
      <w:r>
        <w:rPr>
          <w:rFonts w:hint="eastAsia" w:asciiTheme="minorEastAsia" w:hAnsiTheme="minorEastAsia" w:eastAsiaTheme="minorEastAsia" w:cstheme="minorEastAsia"/>
          <w:szCs w:val="21"/>
          <w:highlight w:val="none"/>
          <w:lang w:eastAsia="zh-CN"/>
        </w:rPr>
        <w:t xml:space="preserve">成交供应商</w:t>
      </w:r>
      <w:r>
        <w:rPr>
          <w:rFonts w:hint="eastAsia" w:ascii="宋体" w:hAnsi="宋体"/>
          <w:szCs w:val="21"/>
        </w:rPr>
        <w:t xml:space="preserve">应执行国家有关规定（如苏州市最低工资标准和其他规定）向雇佣的安保人员支付工资、国假加班费、高温补贴，并为其缴纳社保和公积金等，不得安排安保人员超时限加班。同时，</w:t>
      </w:r>
      <w:r>
        <w:rPr>
          <w:rFonts w:hint="eastAsia" w:asciiTheme="minorEastAsia" w:hAnsiTheme="minorEastAsia" w:eastAsiaTheme="minorEastAsia" w:cstheme="minorEastAsia"/>
          <w:szCs w:val="21"/>
          <w:highlight w:val="none"/>
          <w:lang w:eastAsia="zh-CN"/>
        </w:rPr>
        <w:t xml:space="preserve">成交供应商</w:t>
      </w:r>
      <w:r>
        <w:rPr>
          <w:rFonts w:hint="eastAsia" w:ascii="宋体" w:hAnsi="宋体"/>
          <w:szCs w:val="21"/>
        </w:rPr>
        <w:t xml:space="preserve">应负责员工的生病、事故、伤残、死亡和劳务纠纷，</w:t>
      </w:r>
      <w:r>
        <w:rPr>
          <w:rFonts w:hint="eastAsia" w:ascii="宋体" w:hAnsi="宋体"/>
          <w:szCs w:val="21"/>
          <w:lang w:val="en-US" w:eastAsia="zh-CN"/>
        </w:rPr>
        <w:t xml:space="preserve">采购单位</w:t>
      </w:r>
      <w:r>
        <w:rPr>
          <w:rFonts w:hint="eastAsia" w:ascii="宋体" w:hAnsi="宋体"/>
          <w:szCs w:val="21"/>
        </w:rPr>
        <w:t xml:space="preserve">不承担任何相关责任。</w:t>
      </w:r>
      <w:r/>
    </w:p>
    <w:p>
      <w:pPr>
        <w:ind w:firstLine="424"/>
        <w:tabs>
          <w:tab w:val="left" w:pos="0" w:leader="none"/>
        </w:tabs>
        <w:rPr>
          <w:rFonts w:ascii="宋体" w:hAnsi="宋体"/>
          <w:color w:val="auto"/>
          <w:szCs w:val="21"/>
        </w:rPr>
      </w:pPr>
      <w:r>
        <w:rPr>
          <w:rFonts w:hint="eastAsia" w:ascii="宋体" w:hAnsi="宋体"/>
          <w:color w:val="000000"/>
          <w:szCs w:val="21"/>
        </w:rPr>
        <w:t xml:space="preserve">3</w:t>
      </w:r>
      <w:r>
        <w:rPr>
          <w:rFonts w:hint="eastAsia" w:ascii="宋体" w:hAnsi="宋体"/>
          <w:color w:val="auto"/>
          <w:szCs w:val="21"/>
        </w:rPr>
        <w:t xml:space="preserve">.</w:t>
      </w:r>
      <w:r>
        <w:rPr>
          <w:rFonts w:hint="eastAsia" w:asciiTheme="minorEastAsia" w:hAnsiTheme="minorEastAsia" w:eastAsiaTheme="minorEastAsia" w:cstheme="minorEastAsia"/>
          <w:color w:val="auto"/>
          <w:szCs w:val="21"/>
          <w:highlight w:val="none"/>
          <w:lang w:eastAsia="zh-CN"/>
        </w:rPr>
        <w:t xml:space="preserve">成交供应商</w:t>
      </w:r>
      <w:r>
        <w:rPr>
          <w:rFonts w:ascii="宋体" w:hAnsi="宋体"/>
          <w:color w:val="auto"/>
          <w:szCs w:val="21"/>
        </w:rPr>
        <w:t xml:space="preserve">应为</w:t>
      </w:r>
      <w:r>
        <w:rPr>
          <w:rFonts w:hint="eastAsia" w:ascii="宋体" w:hAnsi="宋体"/>
          <w:color w:val="auto"/>
          <w:szCs w:val="21"/>
        </w:rPr>
        <w:t xml:space="preserve">安保人员</w:t>
      </w:r>
      <w:r>
        <w:rPr>
          <w:rFonts w:ascii="宋体" w:hAnsi="宋体"/>
          <w:color w:val="auto"/>
          <w:szCs w:val="21"/>
        </w:rPr>
        <w:t xml:space="preserve">提供必要的劳动保护条件，为其办理作业时的</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80万元/人</w:t>
      </w:r>
      <w:r>
        <w:rPr>
          <w:rFonts w:hint="eastAsia" w:ascii="宋体" w:hAnsi="宋体"/>
          <w:color w:val="auto"/>
          <w:szCs w:val="21"/>
        </w:rPr>
        <w:t xml:space="preserve">，</w:t>
      </w:r>
      <w:r>
        <w:rPr>
          <w:rFonts w:hint="eastAsia" w:ascii="宋体" w:hAnsi="宋体"/>
          <w:color w:val="auto"/>
          <w:szCs w:val="21"/>
          <w:lang w:eastAsia="zh-CN"/>
        </w:rPr>
        <w:t xml:space="preserve">成交供应商</w:t>
      </w:r>
      <w:r>
        <w:rPr>
          <w:rFonts w:hint="eastAsia" w:ascii="宋体" w:hAnsi="宋体"/>
          <w:color w:val="auto"/>
          <w:szCs w:val="21"/>
        </w:rPr>
        <w:t xml:space="preserve">所聘人员在岗履行职责期间（包括上下班途中）发生的一切安全事故，均由</w:t>
      </w:r>
      <w:r>
        <w:rPr>
          <w:rFonts w:hint="eastAsia" w:ascii="宋体" w:hAnsi="宋体"/>
          <w:color w:val="auto"/>
          <w:szCs w:val="21"/>
          <w:lang w:eastAsia="zh-CN"/>
        </w:rPr>
        <w:t xml:space="preserve">成交供应商</w:t>
      </w:r>
      <w:r>
        <w:rPr>
          <w:rFonts w:hint="eastAsia" w:ascii="宋体" w:hAnsi="宋体"/>
          <w:color w:val="auto"/>
          <w:szCs w:val="21"/>
        </w:rPr>
        <w:t xml:space="preserve">负责处理并承担经济和道义上的责任，</w:t>
      </w:r>
      <w:r>
        <w:rPr>
          <w:rFonts w:hint="eastAsia" w:ascii="宋体" w:hAnsi="宋体"/>
          <w:color w:val="auto"/>
          <w:szCs w:val="21"/>
          <w:lang w:eastAsia="zh-CN"/>
        </w:rPr>
        <w:t xml:space="preserve">采购单位</w:t>
      </w:r>
      <w:r>
        <w:rPr>
          <w:rFonts w:hint="eastAsia" w:ascii="宋体" w:hAnsi="宋体"/>
          <w:color w:val="auto"/>
          <w:szCs w:val="21"/>
        </w:rPr>
        <w:t xml:space="preserve">（或使用单位）不承担任何责任。</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 xml:space="preserve">4.</w:t>
      </w:r>
      <w:r>
        <w:rPr>
          <w:rFonts w:hint="eastAsia" w:asciiTheme="minorEastAsia" w:hAnsiTheme="minorEastAsia" w:eastAsiaTheme="minorEastAsia" w:cstheme="minorEastAsia"/>
          <w:color w:val="auto"/>
          <w:szCs w:val="21"/>
        </w:rPr>
        <w:t xml:space="preserve">工作过程中因</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责任所造成的经济损失由</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按实际金额赔偿。</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lang w:val="en-US" w:eastAsia="zh-CN"/>
        </w:rPr>
        <w:t xml:space="preserve">5.</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自</w:t>
      </w:r>
      <w:r>
        <w:rPr>
          <w:rFonts w:hint="eastAsia" w:asciiTheme="minorEastAsia" w:hAnsiTheme="minorEastAsia" w:eastAsiaTheme="minorEastAsia" w:cstheme="minorEastAsia"/>
          <w:color w:val="auto"/>
          <w:szCs w:val="21"/>
          <w:highlight w:val="none"/>
        </w:rPr>
        <w:t xml:space="preserve">行考虑配备本项目所需的器材</w:t>
      </w:r>
      <w:r>
        <w:rPr>
          <w:rFonts w:hint="eastAsia" w:asciiTheme="minorEastAsia" w:hAnsiTheme="minorEastAsia" w:eastAsiaTheme="minorEastAsia" w:cstheme="minorEastAsia"/>
          <w:color w:val="auto"/>
          <w:szCs w:val="21"/>
          <w:highlight w:val="none"/>
          <w:lang w:eastAsia="zh-CN"/>
        </w:rPr>
        <w:t xml:space="preserve">、工具等</w:t>
      </w:r>
      <w:r>
        <w:rPr>
          <w:rFonts w:hint="eastAsia" w:asciiTheme="minorEastAsia" w:hAnsiTheme="minorEastAsia" w:eastAsiaTheme="minorEastAsia" w:cstheme="minorEastAsia"/>
          <w:color w:val="auto"/>
          <w:szCs w:val="21"/>
          <w:highlight w:val="none"/>
        </w:rPr>
        <w:t xml:space="preserve">。</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为其配置的</w:t>
      </w:r>
      <w:r>
        <w:rPr>
          <w:rFonts w:hint="eastAsia" w:asciiTheme="minorEastAsia" w:hAnsiTheme="minorEastAsia" w:eastAsiaTheme="minorEastAsia" w:cstheme="minorEastAsia"/>
          <w:color w:val="auto"/>
          <w:szCs w:val="21"/>
          <w:highlight w:val="none"/>
          <w:lang w:eastAsia="zh-CN"/>
        </w:rPr>
        <w:t xml:space="preserve">安保</w:t>
      </w:r>
      <w:r>
        <w:rPr>
          <w:rFonts w:hint="eastAsia" w:asciiTheme="minorEastAsia" w:hAnsiTheme="minorEastAsia" w:eastAsiaTheme="minorEastAsia" w:cstheme="minorEastAsia"/>
          <w:color w:val="auto"/>
          <w:szCs w:val="21"/>
          <w:highlight w:val="none"/>
        </w:rPr>
        <w:t xml:space="preserve">人员提供经采购单位确认的统一工作服。</w:t>
      </w:r>
      <w:r/>
    </w:p>
    <w:p>
      <w:pPr>
        <w:ind w:left="0" w:firstLine="422"/>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val="en-US" w:eastAsia="zh-CN"/>
        </w:rPr>
        <w:t xml:space="preserve">7.成交供应商</w:t>
      </w:r>
      <w:r>
        <w:rPr>
          <w:rFonts w:hint="eastAsia" w:asciiTheme="minorEastAsia" w:hAnsiTheme="minorEastAsia" w:eastAsiaTheme="minorEastAsia" w:cstheme="minorEastAsia"/>
          <w:b/>
          <w:bCs/>
          <w:color w:val="auto"/>
          <w:szCs w:val="21"/>
          <w:highlight w:val="none"/>
        </w:rPr>
        <w:t xml:space="preserve">为其配置的安保人员</w:t>
      </w:r>
      <w:r>
        <w:rPr>
          <w:rFonts w:hint="eastAsia" w:asciiTheme="minorEastAsia" w:hAnsiTheme="minorEastAsia" w:eastAsiaTheme="minorEastAsia" w:cstheme="minorEastAsia"/>
          <w:b/>
          <w:bCs/>
          <w:color w:val="auto"/>
          <w:szCs w:val="21"/>
          <w:highlight w:val="none"/>
          <w:lang w:eastAsia="zh-CN"/>
        </w:rPr>
        <w:t xml:space="preserve">缴纳社保和公积金，且</w:t>
      </w:r>
      <w:r>
        <w:rPr>
          <w:rFonts w:hint="eastAsia" w:asciiTheme="minorEastAsia" w:hAnsiTheme="minorEastAsia" w:eastAsiaTheme="minorEastAsia" w:cstheme="minorEastAsia"/>
          <w:b/>
          <w:bCs/>
          <w:color w:val="auto"/>
          <w:szCs w:val="21"/>
          <w:highlight w:val="none"/>
        </w:rPr>
        <w:t xml:space="preserve">工资不得低于</w:t>
      </w:r>
      <w:r>
        <w:rPr>
          <w:rFonts w:hint="eastAsia" w:asciiTheme="minorEastAsia" w:hAnsiTheme="minorEastAsia" w:eastAsiaTheme="minorEastAsia" w:cstheme="minorEastAsia"/>
          <w:b/>
          <w:bCs/>
          <w:color w:val="auto"/>
          <w:szCs w:val="21"/>
          <w:highlight w:val="none"/>
          <w:lang w:eastAsia="zh-CN"/>
        </w:rPr>
        <w:t xml:space="preserve">苏州市最低工资标准</w:t>
      </w:r>
      <w:r>
        <w:rPr>
          <w:rFonts w:hint="eastAsia" w:asciiTheme="minorEastAsia" w:hAnsiTheme="minorEastAsia" w:eastAsiaTheme="minorEastAsia" w:cstheme="minorEastAsia"/>
          <w:b/>
          <w:bCs/>
          <w:color w:val="auto"/>
          <w:szCs w:val="21"/>
          <w:highlight w:val="none"/>
        </w:rPr>
        <w:t xml:space="preserve">。</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违反国家相关法规，与聘用人员发生纠纷，均由</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负责调解与处理，采购单位不承担责任。</w:t>
      </w:r>
      <w:r/>
    </w:p>
    <w:p>
      <w:pPr>
        <w:ind w:left="0" w:firstLine="420"/>
        <w:jc w:val="left"/>
        <w:keepLines w:val="0"/>
        <w:keepNext w:val="0"/>
        <w:pageBreakBefore w:val="0"/>
        <w:spacing w:line="240" w:lineRule="auto"/>
        <w:rPr>
          <w:rFonts w:hint="eastAsia" w:cs="方正仿宋_GBK" w:asciiTheme="minorEastAsia" w:hAnsiTheme="minorEastAsia" w:eastAsiaTheme="minorEastAsia"/>
          <w:color w:val="auto"/>
          <w:sz w:val="21"/>
          <w:szCs w:val="21"/>
          <w:highlight w:val="none"/>
        </w:rPr>
      </w:pPr>
      <w:r>
        <w:rPr>
          <w:rFonts w:hint="eastAsia" w:asciiTheme="minorEastAsia" w:hAnsiTheme="minorEastAsia" w:eastAsia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cs="方正仿宋_GBK" w:asciiTheme="minorEastAsia" w:hAnsiTheme="minorEastAsia" w:eastAsiaTheme="minorEastAsia"/>
          <w:color w:val="auto"/>
          <w:sz w:val="21"/>
          <w:szCs w:val="21"/>
          <w:highlight w:val="none"/>
          <w:lang w:val="en-US" w:eastAsia="zh-CN"/>
        </w:rPr>
        <w:t xml:space="preserve">须</w:t>
      </w:r>
      <w:r>
        <w:rPr>
          <w:rFonts w:hint="eastAsia" w:cs="方正仿宋_GBK" w:asciiTheme="minorEastAsia" w:hAnsiTheme="minorEastAsia" w:eastAsiaTheme="minorEastAsia"/>
          <w:color w:val="auto"/>
          <w:sz w:val="21"/>
          <w:szCs w:val="21"/>
          <w:highlight w:val="none"/>
        </w:rPr>
        <w:t xml:space="preserve">在</w:t>
      </w:r>
      <w:r>
        <w:rPr>
          <w:rFonts w:hint="eastAsia" w:cs="方正仿宋_GBK" w:asciiTheme="minorEastAsia" w:hAnsiTheme="minorEastAsia" w:eastAsiaTheme="minorEastAsia"/>
          <w:color w:val="auto"/>
          <w:sz w:val="21"/>
          <w:szCs w:val="21"/>
          <w:highlight w:val="none"/>
          <w:lang w:val="en-US" w:eastAsia="zh-CN"/>
        </w:rPr>
        <w:t xml:space="preserve">成交后30天内</w:t>
      </w:r>
      <w:r>
        <w:rPr>
          <w:rFonts w:hint="eastAsia" w:cs="方正仿宋_GBK" w:asciiTheme="minorEastAsia" w:hAnsiTheme="minorEastAsia" w:eastAsiaTheme="minorEastAsia"/>
          <w:color w:val="auto"/>
          <w:sz w:val="21"/>
          <w:szCs w:val="21"/>
          <w:highlight w:val="none"/>
        </w:rPr>
        <w:t xml:space="preserve">向</w:t>
      </w:r>
      <w:r>
        <w:rPr>
          <w:rFonts w:hint="eastAsia" w:cs="方正仿宋_GBK" w:asciiTheme="minorEastAsia" w:hAnsiTheme="minorEastAsia" w:eastAsiaTheme="minorEastAsia"/>
          <w:color w:val="auto"/>
          <w:sz w:val="21"/>
          <w:szCs w:val="21"/>
          <w:highlight w:val="none"/>
          <w:lang w:val="en-US" w:eastAsia="zh-CN"/>
        </w:rPr>
        <w:t xml:space="preserve">采购</w:t>
      </w:r>
      <w:r>
        <w:rPr>
          <w:rFonts w:hint="eastAsia" w:cs="方正仿宋_GBK" w:asciiTheme="minorEastAsia" w:hAnsiTheme="minorEastAsia" w:eastAsiaTheme="minorEastAsia"/>
          <w:color w:val="auto"/>
          <w:sz w:val="21"/>
          <w:szCs w:val="21"/>
          <w:highlight w:val="none"/>
          <w:lang w:eastAsia="zh-CN"/>
        </w:rPr>
        <w:t xml:space="preserve">单位</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保安员</w:t>
      </w:r>
      <w:r>
        <w:rPr>
          <w:rFonts w:hint="eastAsia" w:cs="方正仿宋_GBK" w:asciiTheme="minorEastAsia" w:hAnsiTheme="minorEastAsia" w:eastAsiaTheme="minorEastAsia"/>
          <w:color w:val="auto"/>
          <w:sz w:val="21"/>
          <w:szCs w:val="21"/>
          <w:highlight w:val="none"/>
        </w:rPr>
        <w:t xml:space="preserve">的保安证及近一年内的体检报告。</w:t>
      </w:r>
      <w:r/>
    </w:p>
    <w:p>
      <w:pPr>
        <w:ind w:left="0" w:firstLine="420"/>
        <w:jc w:val="left"/>
        <w:keepLines w:val="0"/>
        <w:keepNext w:val="0"/>
        <w:pageBreakBefore w:val="0"/>
        <w:spacing w:line="24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因</w:t>
      </w:r>
      <w:r>
        <w:rPr>
          <w:rFonts w:hint="eastAsia" w:asciiTheme="minorEastAsia" w:hAnsiTheme="minorEastAsia" w:eastAsiaTheme="minorEastAsia" w:cstheme="minorEastAsia"/>
          <w:color w:val="auto"/>
          <w:szCs w:val="21"/>
          <w:highlight w:val="none"/>
          <w:lang w:eastAsia="zh-CN"/>
        </w:rPr>
        <w:t xml:space="preserve">成交供应商</w:t>
      </w:r>
      <w:r>
        <w:rPr>
          <w:rFonts w:hint="eastAsia" w:asciiTheme="minorEastAsia" w:hAnsiTheme="minorEastAsia" w:eastAsiaTheme="minorEastAsia" w:cstheme="minorEastAsia"/>
          <w:color w:val="auto"/>
          <w:szCs w:val="21"/>
          <w:highlight w:val="none"/>
        </w:rPr>
        <w:t xml:space="preserve">管理不善，造成服务等工作范围内的设施、设备等损坏的，采购单位有权要求</w:t>
      </w:r>
      <w:r>
        <w:rPr>
          <w:rFonts w:hint="eastAsia" w:asciiTheme="minorEastAsia" w:hAnsiTheme="minorEastAsia" w:eastAsiaTheme="minorEastAsia" w:cstheme="minorEastAsia"/>
          <w:color w:val="auto"/>
          <w:szCs w:val="21"/>
          <w:lang w:eastAsia="zh-CN"/>
        </w:rPr>
        <w:t xml:space="preserve">成交供应商</w:t>
      </w:r>
      <w:r>
        <w:rPr>
          <w:rFonts w:hint="eastAsia" w:asciiTheme="minorEastAsia" w:hAnsiTheme="minorEastAsia" w:eastAsiaTheme="minorEastAsia" w:cstheme="minorEastAsia"/>
          <w:color w:val="auto"/>
          <w:szCs w:val="21"/>
        </w:rPr>
        <w:t xml:space="preserve">负责赔偿损失，情节严重的可终止合同甚至诉诸法律。</w:t>
      </w:r>
      <w:r/>
    </w:p>
    <w:p>
      <w:pPr>
        <w:pStyle w:val="729"/>
        <w:ind w:left="0" w:firstLine="422"/>
        <w:jc w:val="left"/>
        <w:keepLines w:val="0"/>
        <w:keepNext w:val="0"/>
        <w:pageBreakBefore w:val="0"/>
        <w:spacing w:after="0" w:line="240" w:lineRule="auto"/>
        <w:tabs>
          <w:tab w:val="left" w:pos="405" w:leader="none"/>
        </w:tabs>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11.为便于</w:t>
      </w:r>
      <w:r>
        <w:rPr>
          <w:rFonts w:hint="eastAsia" w:asciiTheme="minorEastAsia" w:hAnsiTheme="minorEastAsia" w:eastAsiaTheme="minorEastAsia" w:cstheme="minorEastAsia"/>
          <w:b/>
          <w:bCs/>
          <w:color w:val="auto"/>
          <w:sz w:val="21"/>
          <w:szCs w:val="21"/>
          <w:highlight w:val="none"/>
          <w:lang w:eastAsia="zh-CN"/>
        </w:rPr>
        <w:t xml:space="preserve">运送两无人员，成交供应商须为本项目配置一辆四轮机动车放置于采购单位指定地点，用于日常使用。服务期内车辆的油费和日常保养等相关费用由成交供应商自行承担。</w:t>
      </w:r>
      <w:r/>
    </w:p>
    <w:p>
      <w:pPr>
        <w:ind w:left="0" w:firstLine="422"/>
        <w:jc w:val="left"/>
        <w:keepLines w:val="0"/>
        <w:keepNext w:val="0"/>
        <w:pageBreakBefore w:val="0"/>
        <w:spacing w:line="24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说明：</w:t>
      </w:r>
      <w:r>
        <w:rPr>
          <w:rFonts w:hint="eastAsia" w:asciiTheme="minorEastAsia" w:hAnsiTheme="minorEastAsia" w:eastAsiaTheme="minorEastAsia" w:cstheme="minorEastAsia"/>
          <w:b/>
          <w:bCs/>
          <w:color w:val="auto"/>
          <w:szCs w:val="21"/>
          <w:highlight w:val="none"/>
          <w:lang w:eastAsia="zh-CN"/>
        </w:rPr>
        <w:t xml:space="preserve">①</w:t>
      </w:r>
      <w:r>
        <w:rPr>
          <w:rFonts w:hint="eastAsia" w:asciiTheme="minorEastAsia" w:hAnsiTheme="minorEastAsia" w:eastAsiaTheme="minorEastAsia" w:cstheme="minorEastAsia"/>
          <w:b/>
          <w:bCs/>
          <w:color w:val="auto"/>
          <w:szCs w:val="21"/>
          <w:highlight w:val="none"/>
        </w:rPr>
        <w:t xml:space="preserve">上岗前</w:t>
      </w:r>
      <w:r>
        <w:rPr>
          <w:rFonts w:hint="eastAsia" w:asciiTheme="minorEastAsia" w:hAnsiTheme="minorEastAsia" w:eastAsiaTheme="minorEastAsia" w:cstheme="minorEastAsia"/>
          <w:b/>
          <w:bCs/>
          <w:color w:val="auto"/>
          <w:szCs w:val="21"/>
          <w:highlight w:val="none"/>
          <w:lang w:eastAsia="zh-CN"/>
        </w:rPr>
        <w:t xml:space="preserve">成交供应商</w:t>
      </w:r>
      <w:r>
        <w:rPr>
          <w:rFonts w:hint="eastAsia" w:asciiTheme="minorEastAsia" w:hAnsiTheme="minorEastAsia" w:eastAsiaTheme="minorEastAsia" w:cstheme="minorEastAsia"/>
          <w:b/>
          <w:bCs/>
          <w:color w:val="auto"/>
          <w:szCs w:val="21"/>
          <w:highlight w:val="none"/>
        </w:rPr>
        <w:t xml:space="preserve">需将人员配置要求中的相关材料提供给采购人核查，待采购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确认后方可上岗。上岗后所有人员调整必须书面报告采购人，新进人员需符合岗位配置等采购需求，并经采购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书面同意后方可进行调整。</w:t>
      </w:r>
      <w:r/>
    </w:p>
    <w:p>
      <w:pPr>
        <w:ind w:left="0" w:firstLine="422"/>
        <w:jc w:val="left"/>
        <w:keepLines w:val="0"/>
        <w:keepNext w:val="0"/>
        <w:pageBreakBefore w:val="0"/>
        <w:spacing w:line="240" w:lineRule="auto"/>
        <w:rPr>
          <w:rFonts w:hint="eastAsia" w:ascii="宋体" w:hAnsi="宋体" w:cs="宋体"/>
          <w:b/>
          <w:bCs/>
          <w:color w:val="auto"/>
          <w:sz w:val="21"/>
          <w:szCs w:val="21"/>
          <w:highlight w:val="none"/>
        </w:rPr>
      </w:pPr>
      <w:r>
        <w:rPr>
          <w:rFonts w:hint="eastAsia" w:asciiTheme="minorEastAsia" w:hAnsiTheme="minorEastAsia" w:eastAsiaTheme="minorEastAsia" w:cstheme="minorEastAsia"/>
          <w:b/>
          <w:bCs/>
          <w:color w:val="auto"/>
          <w:szCs w:val="21"/>
          <w:lang w:eastAsia="zh-CN"/>
        </w:rPr>
        <w:t xml:space="preserve">②</w:t>
      </w:r>
      <w:r>
        <w:rPr>
          <w:rFonts w:hint="eastAsia" w:asciiTheme="minorEastAsia" w:hAnsiTheme="minorEastAsia" w:eastAsiaTheme="minorEastAsia" w:cstheme="minorEastAsia"/>
          <w:b/>
          <w:bCs/>
          <w:color w:val="auto"/>
          <w:szCs w:val="21"/>
        </w:rPr>
        <w:t xml:space="preserve">项目</w:t>
      </w:r>
      <w:r>
        <w:rPr>
          <w:rFonts w:hint="eastAsia" w:asciiTheme="minorEastAsia" w:hAnsiTheme="minorEastAsia" w:eastAsiaTheme="minorEastAsia" w:cstheme="minorEastAsia"/>
          <w:b/>
          <w:bCs/>
          <w:color w:val="auto"/>
          <w:szCs w:val="21"/>
          <w:lang w:val="en-US" w:eastAsia="zh-CN"/>
        </w:rPr>
        <w:t xml:space="preserve">负责人</w:t>
      </w:r>
      <w:r>
        <w:rPr>
          <w:rFonts w:hint="eastAsia" w:asciiTheme="minorEastAsia" w:hAnsiTheme="minorEastAsia" w:eastAsiaTheme="minorEastAsia" w:cstheme="minorEastAsia"/>
          <w:b/>
          <w:bCs/>
          <w:color w:val="auto"/>
          <w:szCs w:val="21"/>
        </w:rPr>
        <w:t xml:space="preserve">负责日常管理以及</w:t>
      </w:r>
      <w:r>
        <w:rPr>
          <w:rFonts w:hint="eastAsia" w:asciiTheme="minorEastAsia" w:hAnsiTheme="minorEastAsia" w:eastAsiaTheme="minorEastAsia" w:cstheme="minorEastAsia"/>
          <w:b/>
          <w:bCs/>
          <w:color w:val="auto"/>
          <w:szCs w:val="21"/>
          <w:highlight w:val="none"/>
        </w:rPr>
        <w:t xml:space="preserve">与采购</w:t>
      </w:r>
      <w:r>
        <w:rPr>
          <w:rFonts w:hint="eastAsia" w:asciiTheme="minorEastAsia" w:hAnsiTheme="minorEastAsia" w:eastAsiaTheme="minorEastAsia" w:cstheme="minorEastAsia"/>
          <w:b/>
          <w:bCs/>
          <w:color w:val="auto"/>
          <w:szCs w:val="21"/>
          <w:highlight w:val="none"/>
          <w:lang w:eastAsia="zh-CN"/>
        </w:rPr>
        <w:t xml:space="preserve">单位</w:t>
      </w:r>
      <w:r>
        <w:rPr>
          <w:rFonts w:hint="eastAsia" w:asciiTheme="minorEastAsia" w:hAnsiTheme="minorEastAsia" w:eastAsiaTheme="minorEastAsia" w:cstheme="minorEastAsia"/>
          <w:b/>
          <w:bCs/>
          <w:color w:val="auto"/>
          <w:szCs w:val="21"/>
          <w:highlight w:val="none"/>
        </w:rPr>
        <w:t xml:space="preserve">的沟</w:t>
      </w:r>
      <w:r>
        <w:rPr>
          <w:rFonts w:hint="eastAsia" w:asciiTheme="minorEastAsia" w:hAnsiTheme="minorEastAsia" w:eastAsiaTheme="minorEastAsia" w:cstheme="minorEastAsia"/>
          <w:b/>
          <w:bCs/>
          <w:color w:val="auto"/>
          <w:szCs w:val="21"/>
        </w:rPr>
        <w:t xml:space="preserve">通及汇报工作。对于服务过程中出现的违反规章制度或工作中出现严重失误的工作人员，一经采购单位提出，</w:t>
      </w:r>
      <w:r>
        <w:rPr>
          <w:rFonts w:hint="eastAsia" w:asciiTheme="minorEastAsia" w:hAnsiTheme="minorEastAsia" w:eastAsiaTheme="minorEastAsia" w:cstheme="minorEastAsia"/>
          <w:b/>
          <w:bCs/>
          <w:color w:val="auto"/>
          <w:szCs w:val="21"/>
          <w:lang w:eastAsia="zh-CN"/>
        </w:rPr>
        <w:t xml:space="preserve">成交供应商</w:t>
      </w:r>
      <w:r>
        <w:rPr>
          <w:rFonts w:hint="eastAsia" w:asciiTheme="minorEastAsia" w:hAnsiTheme="minorEastAsia" w:eastAsiaTheme="minorEastAsia" w:cstheme="minorEastAsia"/>
          <w:b/>
          <w:bCs/>
          <w:color w:val="auto"/>
          <w:szCs w:val="21"/>
        </w:rPr>
        <w:t xml:space="preserve">必须立即更换。</w:t>
      </w:r>
      <w:r/>
    </w:p>
    <w:p>
      <w:pPr>
        <w:numPr>
          <w:numId w:val="0"/>
        </w:numPr>
        <w:ind w:right="0" w:firstLine="422"/>
        <w:keepLines w:val="0"/>
        <w:keepNext w:val="0"/>
        <w:pageBreakBefore w:val="0"/>
        <w:spacing w:line="240" w:lineRule="auto"/>
        <w:widowControl w:val="off"/>
        <w:rPr>
          <w:rFonts w:hint="eastAsia" w:ascii="宋体" w:hAnsi="宋体" w:cs="宋体"/>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eastAsia="zh-CN"/>
        </w:rPr>
        <w:t xml:space="preserve">（十）</w:t>
      </w:r>
      <w:r>
        <w:rPr>
          <w:rFonts w:hint="eastAsia" w:ascii="宋体" w:hAnsi="宋体" w:cs="宋体"/>
          <w:b/>
          <w:bCs/>
          <w:color w:val="auto"/>
          <w:sz w:val="21"/>
          <w:szCs w:val="21"/>
          <w:highlight w:val="none"/>
          <w:lang w:eastAsia="zh-CN"/>
        </w:rPr>
        <w:t xml:space="preserve">响应单位要求</w:t>
      </w:r>
      <w:r/>
    </w:p>
    <w:p>
      <w:pPr>
        <w:numPr>
          <w:ilvl w:val="0"/>
          <w:numId w:val="0"/>
        </w:numPr>
        <w:ind w:right="0"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1.供应商自2023年1月1日起至响应文件递交截止日（以合同签订日期为准），承担过类似业绩。</w:t>
      </w:r>
      <w:r/>
    </w:p>
    <w:p>
      <w:pPr>
        <w:numPr>
          <w:ilvl w:val="0"/>
          <w:numId w:val="0"/>
        </w:numPr>
        <w:ind w:right="0"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注：响应文件内须提供业绩合同及部分发票，未提供或提供不全做无效标处理。</w:t>
      </w:r>
      <w:r/>
    </w:p>
    <w:p>
      <w:pPr>
        <w:numPr>
          <w:ilvl w:val="0"/>
          <w:numId w:val="0"/>
        </w:numPr>
        <w:ind w:right="0" w:firstLine="422"/>
        <w:keepLines w:val="0"/>
        <w:keepNext w:val="0"/>
        <w:pageBreakBefore w:val="0"/>
        <w:spacing w:line="240" w:lineRule="auto"/>
        <w:widowControl w:val="off"/>
        <w:rPr>
          <w:rFonts w:hint="eastAsia" w:ascii="宋体" w:hAnsi="宋体" w:eastAsia="宋体" w:cs="宋体"/>
          <w:color w:val="auto"/>
          <w:sz w:val="21"/>
          <w:szCs w:val="21"/>
          <w:highlight w:val="none"/>
          <w:lang w:val="zh-CN" w:bidi="zh-CN"/>
        </w:rPr>
      </w:pPr>
      <w:r>
        <w:rPr>
          <w:rFonts w:hint="eastAsia" w:asciiTheme="minorEastAsia" w:hAnsiTheme="minorEastAsia" w:eastAsiaTheme="minorEastAsia" w:cstheme="minorEastAsia"/>
          <w:b/>
          <w:bCs/>
          <w:color w:val="auto"/>
          <w:sz w:val="21"/>
          <w:szCs w:val="21"/>
          <w:highlight w:val="none"/>
          <w:lang w:val="en-US" w:eastAsia="zh-CN"/>
        </w:rPr>
        <w:t xml:space="preserve">2.供应商具有</w:t>
      </w:r>
      <w:r>
        <w:rPr>
          <w:rFonts w:hint="eastAsia" w:asciiTheme="minorEastAsia" w:hAnsiTheme="minorEastAsia" w:eastAsiaTheme="minorEastAsia" w:cstheme="minorEastAsia"/>
          <w:b/>
          <w:bCs/>
          <w:color w:val="auto"/>
          <w:sz w:val="21"/>
          <w:szCs w:val="21"/>
          <w:highlight w:val="none"/>
          <w:lang w:val="zh-CN" w:eastAsia="zh-CN"/>
        </w:rPr>
        <w:t xml:space="preserve">质量管理体系认证证书、环境管理体系认证证书、职业安全健康体系认证证书、保安服务认证证书。</w:t>
      </w:r>
      <w:r/>
    </w:p>
    <w:p>
      <w:pPr>
        <w:numPr>
          <w:ilvl w:val="0"/>
          <w:numId w:val="0"/>
        </w:numPr>
        <w:ind w:right="0" w:firstLine="422"/>
        <w:keepLines w:val="0"/>
        <w:keepNext w:val="0"/>
        <w:pageBreakBefore w:val="0"/>
        <w:spacing w:line="240" w:lineRule="auto"/>
        <w:widowControl w:val="off"/>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注：响应文件内须提供有效证书及国家认证认可监督管理委员会官方网站上的查询有效截图，未提供或提供不全做无效标处理。</w:t>
      </w:r>
      <w:r/>
    </w:p>
    <w:p>
      <w:pPr>
        <w:ind w:right="0" w:firstLine="422"/>
        <w:keepLines w:val="0"/>
        <w:keepNext w:val="0"/>
        <w:pageBreakBefore w:val="0"/>
        <w:spacing w:line="24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right="0" w:firstLine="422"/>
        <w:keepLines w:val="0"/>
        <w:keepNext w:val="0"/>
        <w:pageBreakBefore w:val="0"/>
        <w:spacing w:line="240" w:lineRule="auto"/>
        <w:widowControl w:val="off"/>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三、商务要求</w:t>
      </w:r>
      <w:r/>
    </w:p>
    <w:p>
      <w:pPr>
        <w:ind w:right="0" w:firstLine="422"/>
        <w:jc w:val="left"/>
        <w:keepLines w:val="0"/>
        <w:keepNext w:val="0"/>
        <w:pageBreakBefore w:val="0"/>
        <w:spacing w:line="24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1.合同履行期限：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b/>
          <w:bCs/>
          <w:color w:val="auto"/>
          <w:szCs w:val="21"/>
          <w:highlight w:val="none"/>
        </w:rPr>
        <w:t xml:space="preserve">。</w:t>
      </w:r>
      <w:r/>
    </w:p>
    <w:p>
      <w:pPr>
        <w:ind w:right="0" w:firstLine="422"/>
        <w:jc w:val="left"/>
        <w:keepLines w:val="0"/>
        <w:keepNext w:val="0"/>
        <w:pageBreakBefore w:val="0"/>
        <w:spacing w:line="240" w:lineRule="auto"/>
        <w:widowControl w:val="off"/>
        <w:rPr>
          <w:rFonts w:hint="eastAsia" w:eastAsia="宋体" w:cs="宋体" w:asciiTheme="minorEastAsia" w:hAnsiTheme="minorEastAsia"/>
          <w:color w:val="auto"/>
          <w:sz w:val="21"/>
          <w:szCs w:val="21"/>
          <w:highlight w:val="yellow"/>
          <w:lang w:val="en-US" w:eastAsia="zh-CN"/>
        </w:rPr>
      </w:pPr>
      <w:r>
        <w:rPr>
          <w:rFonts w:hint="eastAsia" w:ascii="宋体" w:hAnsi="宋体" w:eastAsia="宋体" w:cs="宋体"/>
          <w:b/>
          <w:bCs/>
          <w:color w:val="auto"/>
          <w:szCs w:val="21"/>
          <w:highlight w:val="none"/>
        </w:rPr>
        <w:t xml:space="preserve">2.付款方式：每三个月支付一次。本项目由实际使用单位负责付款。付款前乙方开具正式发票，使用单位通过转账方式支付</w:t>
      </w:r>
      <w:r>
        <w:rPr>
          <w:rFonts w:hint="eastAsia" w:ascii="宋体" w:hAnsi="宋体" w:cs="宋体"/>
          <w:b/>
          <w:bCs/>
          <w:color w:val="auto"/>
          <w:szCs w:val="21"/>
          <w:highlight w:val="none"/>
          <w:lang w:eastAsia="zh-CN"/>
        </w:rPr>
        <w:t xml:space="preserve">。</w:t>
      </w:r>
      <w:r/>
    </w:p>
    <w:p>
      <w:pPr>
        <w:pStyle w:val="745"/>
        <w:ind w:firstLine="420"/>
        <w:keepLines w:val="0"/>
        <w:keepNext w:val="0"/>
        <w:pageBreakBefore w:val="0"/>
        <w:spacing w:line="240" w:lineRule="auto"/>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 xml:space="preserve">3.履约保证金：合同金额的10%。</w:t>
      </w:r>
      <w:r/>
    </w:p>
    <w:p>
      <w:pPr>
        <w:rPr>
          <w:rFonts w:hint="default"/>
          <w:color w:val="auto"/>
        </w:rPr>
      </w:pPr>
      <w:r>
        <w:rPr>
          <w:rFonts w:hint="default"/>
          <w:color w:val="auto"/>
        </w:rPr>
      </w:r>
      <w:r/>
    </w:p>
    <w:p>
      <w:pPr>
        <w:ind w:firstLine="422"/>
        <w:keepLines w:val="0"/>
        <w:keepNext w:val="0"/>
        <w:pageBreakBefore w:val="0"/>
        <w:spacing w:line="240" w:lineRule="auto"/>
        <w:rPr>
          <w:rFonts w:ascii="宋体" w:hAnsi="宋体" w:cs="宋体"/>
          <w:b/>
          <w:sz w:val="21"/>
          <w:szCs w:val="21"/>
          <w:highlight w:val="none"/>
        </w:rPr>
      </w:pPr>
      <w:r>
        <w:rPr>
          <w:rFonts w:hint="eastAsia" w:ascii="宋体" w:hAnsi="宋体" w:cs="宋体"/>
          <w:b/>
          <w:sz w:val="21"/>
          <w:szCs w:val="21"/>
          <w:highlight w:val="none"/>
        </w:rPr>
        <w:t xml:space="preserve">四、</w:t>
      </w:r>
      <w:r>
        <w:rPr>
          <w:rFonts w:hint="eastAsia" w:ascii="宋体" w:hAnsi="宋体" w:cs="宋体"/>
          <w:b/>
          <w:sz w:val="21"/>
          <w:szCs w:val="21"/>
          <w:highlight w:val="none"/>
          <w:lang w:eastAsia="zh-CN"/>
        </w:rPr>
        <w:t xml:space="preserve">综合说明</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lang w:val="en-US"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供应商</w:t>
      </w:r>
      <w:r>
        <w:rPr>
          <w:rFonts w:hint="eastAsia" w:ascii="宋体" w:hAnsi="宋体" w:cs="宋体"/>
          <w:szCs w:val="21"/>
        </w:rPr>
        <w:t xml:space="preserve">必须承诺</w:t>
      </w:r>
      <w:r>
        <w:rPr>
          <w:rFonts w:hint="eastAsia" w:ascii="宋体" w:hAnsi="宋体" w:cs="宋体"/>
          <w:szCs w:val="21"/>
          <w:lang w:eastAsia="zh-CN"/>
        </w:rPr>
        <w:t xml:space="preserve">满足谈判</w:t>
      </w:r>
      <w:r>
        <w:rPr>
          <w:rFonts w:hint="eastAsia" w:ascii="宋体" w:hAnsi="宋体" w:cs="宋体"/>
          <w:szCs w:val="21"/>
        </w:rPr>
        <w:t xml:space="preserve">文件中提出的全部服务内容与要求，如果其中某些条款不响应时，应在文件中逐条列出，未列出的视同响应。本项目不得分包或转包。一经发现，采购人有权终止合同。</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2</w:t>
      </w:r>
      <w:r>
        <w:rPr>
          <w:rFonts w:hint="eastAsia" w:eastAsia="宋体" w:cs="方正仿宋_GBK" w:asciiTheme="minorEastAsia" w:hAnsiTheme="minorEastAsia"/>
          <w:sz w:val="21"/>
          <w:szCs w:val="21"/>
          <w:highlight w:val="none"/>
          <w:lang w:val="en-US" w:eastAsia="zh-CN"/>
        </w:rPr>
        <w:t xml:space="preserve">.</w:t>
      </w:r>
      <w:r>
        <w:rPr>
          <w:rFonts w:hint="eastAsia" w:cs="方正仿宋_GBK" w:asciiTheme="minorEastAsia" w:hAnsiTheme="minorEastAsia" w:eastAsiaTheme="minorEastAsia"/>
          <w:sz w:val="21"/>
          <w:szCs w:val="21"/>
          <w:highlight w:val="none"/>
        </w:rPr>
        <w:t xml:space="preserve">物资（装备）</w:t>
      </w:r>
      <w:r>
        <w:rPr>
          <w:rFonts w:hint="eastAsia" w:cs="方正仿宋_GBK" w:asciiTheme="minorEastAsia" w:hAnsiTheme="minorEastAsia" w:eastAsiaTheme="minorEastAsia"/>
          <w:sz w:val="21"/>
          <w:szCs w:val="21"/>
          <w:highlight w:val="none"/>
          <w:lang w:eastAsia="zh-CN"/>
        </w:rPr>
        <w:t xml:space="preserve">、服装：安保服务</w:t>
      </w:r>
      <w:r>
        <w:rPr>
          <w:rFonts w:hint="eastAsia" w:cs="方正仿宋_GBK" w:asciiTheme="minorEastAsia" w:hAnsiTheme="minorEastAsia" w:eastAsiaTheme="minorEastAsia"/>
          <w:sz w:val="21"/>
          <w:szCs w:val="21"/>
          <w:highlight w:val="none"/>
        </w:rPr>
        <w:t xml:space="preserve">所需的物资（装备）</w:t>
      </w:r>
      <w:r>
        <w:rPr>
          <w:rFonts w:hint="eastAsia" w:cs="方正仿宋_GBK" w:asciiTheme="minorEastAsia" w:hAnsiTheme="minorEastAsia" w:eastAsiaTheme="minorEastAsia"/>
          <w:sz w:val="21"/>
          <w:szCs w:val="21"/>
          <w:highlight w:val="none"/>
          <w:lang w:eastAsia="zh-CN"/>
        </w:rPr>
        <w:t xml:space="preserve">、服装</w:t>
      </w:r>
      <w:r>
        <w:rPr>
          <w:rFonts w:hint="eastAsia" w:cs="方正仿宋_GBK" w:asciiTheme="minorEastAsia" w:hAnsiTheme="minorEastAsia" w:eastAsiaTheme="minorEastAsia"/>
          <w:sz w:val="21"/>
          <w:szCs w:val="21"/>
          <w:highlight w:val="none"/>
        </w:rPr>
        <w:t xml:space="preserve">均由</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自行采购</w:t>
      </w:r>
      <w:r>
        <w:rPr>
          <w:rFonts w:hint="eastAsia" w:cs="方正仿宋_GBK" w:asciiTheme="minorEastAsia" w:hAnsiTheme="minorEastAsia" w:eastAsiaTheme="minorEastAsia"/>
          <w:sz w:val="21"/>
          <w:szCs w:val="21"/>
          <w:highlight w:val="none"/>
          <w:lang w:eastAsia="zh-CN"/>
        </w:rPr>
        <w:t xml:space="preserve">并承担相应费用</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24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3</w:t>
      </w:r>
      <w:r>
        <w:rPr>
          <w:rFonts w:hint="eastAsia" w:cs="方正仿宋_GBK" w:asciiTheme="minorEastAsia" w:hAnsiTheme="minorEastAsia" w:eastAsiaTheme="minorEastAsia"/>
          <w:sz w:val="21"/>
          <w:szCs w:val="21"/>
          <w:highlight w:val="none"/>
        </w:rPr>
        <w:t xml:space="preserve">.</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应按国家和当地政府有关劳动法规、条例，向</w:t>
      </w:r>
      <w:r>
        <w:rPr>
          <w:rFonts w:hint="eastAsia" w:cs="方正仿宋_GBK" w:asciiTheme="minorEastAsia" w:hAnsiTheme="minorEastAsia" w:eastAsiaTheme="minorEastAsia"/>
          <w:sz w:val="21"/>
          <w:szCs w:val="21"/>
          <w:highlight w:val="none"/>
          <w:lang w:eastAsia="zh-CN"/>
        </w:rPr>
        <w:t xml:space="preserve">安保服务</w:t>
      </w:r>
      <w:r>
        <w:rPr>
          <w:rFonts w:hint="eastAsia" w:cs="方正仿宋_GBK" w:asciiTheme="minorEastAsia" w:hAnsiTheme="minorEastAsia" w:eastAsiaTheme="minorEastAsia"/>
          <w:sz w:val="21"/>
          <w:szCs w:val="21"/>
          <w:highlight w:val="none"/>
        </w:rPr>
        <w:t xml:space="preserve">人员提供相应工种的劳动工资、加班工资、劳动保护</w:t>
      </w:r>
      <w:r>
        <w:rPr>
          <w:rFonts w:hint="eastAsia" w:cs="方正仿宋_GBK" w:asciiTheme="minorEastAsia" w:hAnsiTheme="minorEastAsia" w:eastAsiaTheme="minorEastAsia"/>
          <w:sz w:val="21"/>
          <w:szCs w:val="21"/>
          <w:highlight w:val="none"/>
          <w:lang w:eastAsia="zh-CN"/>
        </w:rPr>
        <w:t xml:space="preserve">、保险、高温补贴、社保和公积金</w:t>
      </w:r>
      <w:r>
        <w:rPr>
          <w:rFonts w:hint="eastAsia" w:cs="方正仿宋_GBK" w:asciiTheme="minorEastAsia" w:hAnsiTheme="minorEastAsia" w:eastAsiaTheme="minorEastAsia"/>
          <w:sz w:val="21"/>
          <w:szCs w:val="21"/>
          <w:highlight w:val="none"/>
        </w:rPr>
        <w:t xml:space="preserve">等待遇。同时，</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应负责员工的生病、事故、伤残、死亡和劳务纠纷，</w:t>
      </w:r>
      <w:r>
        <w:rPr>
          <w:rFonts w:hint="eastAsia" w:cs="方正仿宋_GBK" w:asciiTheme="minorEastAsia" w:hAnsiTheme="minorEastAsia" w:eastAsiaTheme="minorEastAsia"/>
          <w:sz w:val="21"/>
          <w:szCs w:val="21"/>
          <w:highlight w:val="none"/>
          <w:lang w:eastAsia="zh-CN"/>
        </w:rPr>
        <w:t xml:space="preserve">采购人</w:t>
      </w:r>
      <w:r>
        <w:rPr>
          <w:rFonts w:hint="eastAsia" w:cs="方正仿宋_GBK" w:asciiTheme="minorEastAsia" w:hAnsiTheme="minorEastAsia" w:eastAsiaTheme="minorEastAsia"/>
          <w:sz w:val="21"/>
          <w:szCs w:val="21"/>
          <w:highlight w:val="none"/>
        </w:rPr>
        <w:t xml:space="preserve">不承担任何相关责任。</w:t>
      </w:r>
      <w:r/>
    </w:p>
    <w:p>
      <w:pPr>
        <w:ind w:firstLine="420"/>
        <w:keepLines w:val="0"/>
        <w:keepNext w:val="0"/>
        <w:pageBreakBefore w:val="0"/>
        <w:spacing w:line="24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4.</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sz w:val="21"/>
          <w:szCs w:val="21"/>
          <w:highlight w:val="none"/>
        </w:rPr>
        <w:t xml:space="preserve">所聘人员在岗履行职责期间（包括上下班途中）发生的一切安全事故，均由</w:t>
      </w:r>
      <w:r>
        <w:rPr>
          <w:rFonts w:hint="eastAsia" w:cs="方正仿宋_GBK" w:asciiTheme="minorEastAsia" w:hAnsiTheme="minorEastAsia" w:eastAsiaTheme="minorEastAsia"/>
          <w:sz w:val="21"/>
          <w:szCs w:val="21"/>
          <w:highlight w:val="none"/>
          <w:lang w:eastAsia="zh-CN"/>
        </w:rPr>
        <w:t xml:space="preserve">成交供应商</w:t>
      </w:r>
      <w:r>
        <w:rPr>
          <w:rFonts w:hint="eastAsia" w:cs="方正仿宋_GBK" w:asciiTheme="minorEastAsia" w:hAnsiTheme="minorEastAsia" w:eastAsiaTheme="minorEastAsia"/>
          <w:color w:val="auto"/>
          <w:sz w:val="21"/>
          <w:szCs w:val="21"/>
          <w:highlight w:val="none"/>
        </w:rPr>
        <w:t xml:space="preserve">负责处理并承担经济和道义上的责任，</w:t>
      </w:r>
      <w:r>
        <w:rPr>
          <w:rFonts w:hint="eastAsia" w:cs="方正仿宋_GBK" w:asciiTheme="minorEastAsia" w:hAnsiTheme="minorEastAsia" w:eastAsia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不承担任何责任。</w:t>
      </w:r>
      <w:r/>
    </w:p>
    <w:p>
      <w:pPr>
        <w:ind w:firstLine="420"/>
        <w:keepLines w:val="0"/>
        <w:keepNext w:val="0"/>
        <w:pageBreakBefore w:val="0"/>
        <w:spacing w:line="240" w:lineRule="auto"/>
        <w:widowControl w:val="off"/>
        <w:rPr>
          <w:rFonts w:hint="eastAsia" w:cs="方正仿宋_GBK" w:asciiTheme="minorEastAsia" w:hAnsiTheme="minorEastAsia" w:eastAsiaTheme="minorEastAsia"/>
          <w:color w:val="auto"/>
          <w:sz w:val="21"/>
          <w:szCs w:val="21"/>
          <w:highlight w:val="none"/>
          <w:lang w:val="en-US" w:eastAsia="zh-CN"/>
        </w:rPr>
      </w:pPr>
      <w:r>
        <w:rPr>
          <w:rFonts w:hint="eastAsia" w:cs="方正仿宋_GBK" w:asciiTheme="minorEastAsia" w:hAnsiTheme="minorEastAsia" w:eastAsiaTheme="minorEastAsia"/>
          <w:color w:val="auto"/>
          <w:sz w:val="21"/>
          <w:szCs w:val="21"/>
          <w:highlight w:val="none"/>
          <w:lang w:val="en-US" w:eastAsia="zh-CN"/>
        </w:rPr>
        <w:t xml:space="preserve">5.成交供应商若注册地非江苏省的，须在保安员入场服务前在公安相关部门完成备案，否则采购人有权解除合同。</w:t>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ascii="宋体" w:hAnsi="宋体" w:cs="宋体"/>
          <w:b/>
          <w:bCs/>
        </w:rPr>
      </w:r>
      <w:r>
        <w:rPr>
          <w:rFonts w:ascii="宋体" w:hAnsi="宋体" w:cs="宋体"/>
          <w:b/>
          <w:bCs/>
        </w:rPr>
      </w:r>
      <w:r/>
    </w:p>
    <w:p>
      <w:pPr>
        <w:ind w:firstLine="420"/>
        <w:keepLines w:val="0"/>
        <w:keepNext w:val="0"/>
        <w:pageBreakBefore w:val="0"/>
        <w:spacing w:line="240" w:lineRule="auto"/>
        <w:widowControl w:val="off"/>
        <w:rPr>
          <w:rFonts w:ascii="宋体" w:hAnsi="宋体" w:cs="宋体"/>
          <w:b/>
          <w:bCs/>
        </w:rPr>
      </w:pPr>
      <w:r>
        <w:rPr>
          <w:rFonts w:hint="eastAsia" w:cs="方正仿宋_GBK" w:asciiTheme="minorEastAsia" w:hAnsiTheme="minorEastAsia" w:eastAsiaTheme="minorEastAsia"/>
          <w:color w:val="auto"/>
          <w:sz w:val="21"/>
          <w:szCs w:val="21"/>
          <w:highlight w:val="none"/>
          <w:lang w:val="en-US" w:eastAsia="zh-CN"/>
        </w:rPr>
      </w:r>
      <w:r>
        <w:rPr>
          <w:rFonts w:hint="eastAsia" w:cs="方正仿宋_GBK" w:asciiTheme="minorEastAsia" w:hAnsiTheme="minorEastAsia" w:eastAsiaTheme="minorEastAsia"/>
          <w:color w:val="auto"/>
          <w:sz w:val="21"/>
          <w:szCs w:val="21"/>
          <w:highlight w:val="none"/>
          <w:lang w:val="en-US" w:eastAsia="zh-CN"/>
        </w:rPr>
      </w:r>
      <w:r/>
    </w:p>
    <w:p>
      <w:pPr>
        <w:pStyle w:val="686"/>
        <w:ind w:firstLine="643"/>
        <w:jc w:val="center"/>
        <w:spacing w:line="240" w:lineRule="auto"/>
        <w:rPr>
          <w:rStyle w:val="1036"/>
          <w:b/>
          <w:bCs/>
          <w:sz w:val="32"/>
          <w:szCs w:val="32"/>
        </w:rPr>
      </w:pPr>
      <w:r/>
      <w:bookmarkStart w:id="12" w:name="_Toc33452246"/>
      <w:r>
        <w:rPr>
          <w:rStyle w:val="1036"/>
          <w:rFonts w:hint="eastAsia"/>
          <w:b/>
          <w:bCs/>
          <w:sz w:val="32"/>
          <w:szCs w:val="32"/>
        </w:rPr>
        <w:t xml:space="preserve">第四章 竞争性谈判程序</w:t>
      </w:r>
      <w:bookmarkEnd w:id="12"/>
      <w:r/>
      <w:bookmarkStart w:id="13" w:name="_Toc517625506"/>
      <w:r/>
      <w:bookmarkEnd w:id="13"/>
      <w:r/>
      <w:bookmarkStart w:id="14" w:name="_Toc517625408"/>
      <w:r/>
      <w:bookmarkEnd w:id="14"/>
      <w:r/>
      <w:r/>
    </w:p>
    <w:p>
      <w:pPr>
        <w:ind w:firstLine="422"/>
        <w:rPr>
          <w:rFonts w:ascii="宋体" w:hAnsi="宋体"/>
          <w:b/>
          <w:szCs w:val="21"/>
        </w:rPr>
      </w:pPr>
      <w:r>
        <w:rPr>
          <w:rFonts w:hint="eastAsia" w:ascii="宋体" w:hAnsi="宋体"/>
          <w:b/>
          <w:szCs w:val="21"/>
        </w:rPr>
        <w:t xml:space="preserve">一、开标流程</w:t>
      </w:r>
      <w:r/>
    </w:p>
    <w:p>
      <w:pPr>
        <w:ind w:firstLine="420"/>
        <w:rPr>
          <w:rFonts w:ascii="宋体" w:hAnsi="宋体" w:cs="宋体"/>
          <w:szCs w:val="21"/>
        </w:rPr>
      </w:pPr>
      <w:r>
        <w:rPr>
          <w:rFonts w:hint="eastAsia" w:ascii="宋体" w:hAnsi="宋体" w:cs="宋体"/>
          <w:szCs w:val="21"/>
          <w:lang w:bidi="ar"/>
        </w:rPr>
        <w:t xml:space="preserve">1.采购代理机构按规定的时间、地点、方式进行开标。开标由采购代理机构主持。</w:t>
      </w:r>
      <w:r/>
    </w:p>
    <w:p>
      <w:pPr>
        <w:ind w:firstLine="420"/>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供应商</w:t>
      </w:r>
      <w:r>
        <w:rPr>
          <w:rFonts w:hint="eastAsia" w:ascii="宋体" w:hAnsi="宋体" w:cs="宋体"/>
          <w:szCs w:val="21"/>
          <w:lang w:bidi="ar"/>
        </w:rPr>
        <w:t xml:space="preserve">应当按照《操作手册》规定，参加开标活动和在苏采云系统规定的时间内</w:t>
      </w:r>
      <w:r>
        <w:rPr>
          <w:rFonts w:hint="eastAsia" w:ascii="宋体" w:hAnsi="宋体" w:cs="宋体"/>
          <w:szCs w:val="21"/>
          <w:lang w:bidi="ar"/>
        </w:rPr>
        <w:t xml:space="preserve">对</w:t>
      </w:r>
      <w:r>
        <w:rPr>
          <w:rFonts w:hint="eastAsia" w:ascii="宋体" w:hAnsi="宋体" w:cs="宋体"/>
          <w:szCs w:val="21"/>
          <w:lang w:eastAsia="zh-CN" w:bidi="ar"/>
        </w:rPr>
        <w:t xml:space="preserve">投标（响应）文件</w:t>
      </w:r>
      <w:r>
        <w:rPr>
          <w:rFonts w:hint="eastAsia" w:ascii="宋体" w:hAnsi="宋体" w:cs="宋体"/>
          <w:szCs w:val="21"/>
          <w:lang w:bidi="ar"/>
        </w:rPr>
        <w:t xml:space="preserve">进行解密。评标委员会成员不得参加开标活动。</w:t>
      </w:r>
      <w:r/>
    </w:p>
    <w:p>
      <w:pPr>
        <w:ind w:firstLine="420"/>
        <w:rPr>
          <w:rFonts w:ascii="宋体" w:hAnsi="宋体" w:cs="宋体"/>
          <w:szCs w:val="21"/>
        </w:rPr>
      </w:pPr>
      <w:r>
        <w:rPr>
          <w:rFonts w:hint="eastAsia" w:ascii="宋体" w:hAnsi="宋体" w:cs="宋体"/>
          <w:szCs w:val="21"/>
          <w:lang w:bidi="ar"/>
        </w:rPr>
        <w:t xml:space="preserve">3.开标完成后，进入评审环节</w:t>
      </w:r>
      <w:r>
        <w:rPr>
          <w:rFonts w:hint="eastAsia" w:ascii="宋体" w:hAnsi="宋体" w:cs="宋体"/>
          <w:b/>
          <w:bCs/>
          <w:szCs w:val="21"/>
          <w:lang w:bidi="ar"/>
        </w:rPr>
        <w:t xml:space="preserve">（首次报价解密后不公布报价和</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名单，如苏采云公示栏界面显示公布</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名单和报价的，仅为苏采云系统模版）</w:t>
      </w:r>
      <w:r>
        <w:rPr>
          <w:rFonts w:hint="eastAsia" w:ascii="宋体" w:hAnsi="宋体" w:cs="宋体"/>
          <w:szCs w:val="21"/>
          <w:lang w:bidi="ar"/>
        </w:rPr>
        <w:t xml:space="preserve">，谈判小组按照谈判文件的要求独立对供应商进行资格性和符合性审查，确定合格供应商。</w:t>
      </w:r>
      <w:r/>
    </w:p>
    <w:p>
      <w:pPr>
        <w:ind w:firstLine="420"/>
        <w:rPr>
          <w:rFonts w:ascii="宋体" w:hAnsi="宋体"/>
        </w:rPr>
      </w:pPr>
      <w:r>
        <w:rPr>
          <w:rFonts w:hint="eastAsia" w:ascii="宋体" w:hAnsi="宋体" w:cs="宋体"/>
          <w:szCs w:val="21"/>
          <w:lang w:bidi="ar"/>
        </w:rPr>
        <w:t xml:space="preserve">4.</w:t>
      </w:r>
      <w:r>
        <w:rPr>
          <w:rFonts w:hint="eastAsia" w:ascii="宋体" w:hAnsi="宋体" w:cs="宋体"/>
          <w:szCs w:val="21"/>
          <w:lang w:eastAsia="zh-CN" w:bidi="ar"/>
        </w:rPr>
        <w:t xml:space="preserve">供应商</w:t>
      </w:r>
      <w:r>
        <w:rPr>
          <w:rFonts w:hint="eastAsia" w:ascii="宋体" w:hAnsi="宋体" w:cs="宋体"/>
          <w:szCs w:val="21"/>
          <w:lang w:bidi="ar"/>
        </w:rPr>
        <w:t xml:space="preserve">在开、评标全过程中应保持通讯畅通，及时登录苏采云系统查阅、答复相关信息，并安排专人与采购中心及评标委员会联系。</w:t>
      </w:r>
      <w:r/>
    </w:p>
    <w:p>
      <w:pPr>
        <w:ind w:firstLine="422"/>
        <w:rPr>
          <w:rFonts w:ascii="宋体" w:hAnsi="宋体" w:cs="宋体"/>
          <w:b/>
          <w:szCs w:val="21"/>
        </w:rPr>
      </w:pPr>
      <w:r>
        <w:rPr>
          <w:rFonts w:hint="eastAsia" w:ascii="宋体" w:hAnsi="宋体" w:cs="宋体"/>
          <w:b/>
          <w:szCs w:val="21"/>
          <w:lang w:bidi="ar"/>
        </w:rPr>
        <w:t xml:space="preserve">二、评标委员会、评标内容的保密</w:t>
      </w:r>
      <w:r/>
    </w:p>
    <w:p>
      <w:pPr>
        <w:ind w:firstLine="420"/>
        <w:rPr>
          <w:rFonts w:ascii="宋体" w:hAnsi="宋体" w:cs="宋体"/>
          <w:szCs w:val="21"/>
        </w:rPr>
      </w:pPr>
      <w:r>
        <w:rPr>
          <w:rFonts w:hint="eastAsia" w:ascii="宋体" w:hAnsi="宋体" w:cs="宋体"/>
          <w:szCs w:val="21"/>
          <w:lang w:bidi="ar"/>
        </w:rPr>
        <w:t xml:space="preserve">1.评标委员会的评标工作由采购代理机构组织，具体评标事务由评标委员会负责，并独立履行法律、法规规定的职责。</w:t>
      </w:r>
      <w:r/>
    </w:p>
    <w:p>
      <w:pPr>
        <w:ind w:firstLine="420"/>
        <w:rPr>
          <w:rFonts w:ascii="宋体" w:hAnsi="宋体" w:cs="宋体"/>
          <w:szCs w:val="21"/>
        </w:rPr>
      </w:pPr>
      <w:r>
        <w:rPr>
          <w:rFonts w:hint="eastAsia" w:ascii="宋体" w:hAnsi="宋体" w:cs="宋体"/>
          <w:szCs w:val="21"/>
          <w:lang w:bidi="ar"/>
        </w:rPr>
        <w:t xml:space="preserve">2.开标后，直到宣布</w:t>
      </w:r>
      <w:r>
        <w:rPr>
          <w:rFonts w:hint="eastAsia" w:ascii="宋体" w:hAnsi="宋体" w:cs="宋体"/>
          <w:szCs w:val="21"/>
          <w:lang w:eastAsia="zh-CN" w:bidi="ar"/>
        </w:rPr>
        <w:t xml:space="preserve">成交供应商</w:t>
      </w:r>
      <w:r>
        <w:rPr>
          <w:rFonts w:hint="eastAsia" w:ascii="宋体" w:hAnsi="宋体" w:cs="宋体"/>
          <w:szCs w:val="21"/>
          <w:lang w:bidi="ar"/>
        </w:rPr>
        <w:t xml:space="preserve">成交为止，凡属于审查、澄清、评价和比较投标（响应）的所有资料，有关成交的信息都不应向</w:t>
      </w:r>
      <w:r>
        <w:rPr>
          <w:rFonts w:hint="eastAsia" w:ascii="宋体" w:hAnsi="宋体" w:cs="宋体"/>
          <w:szCs w:val="21"/>
          <w:lang w:eastAsia="zh-CN" w:bidi="ar"/>
        </w:rPr>
        <w:t xml:space="preserve">供应商</w:t>
      </w:r>
      <w:r>
        <w:rPr>
          <w:rFonts w:hint="eastAsia" w:ascii="宋体" w:hAnsi="宋体" w:cs="宋体"/>
          <w:szCs w:val="21"/>
          <w:lang w:bidi="ar"/>
        </w:rPr>
        <w:t xml:space="preserve">或与评标无关的其他人泄露。</w:t>
      </w:r>
      <w:r/>
    </w:p>
    <w:p>
      <w:pPr>
        <w:ind w:firstLine="420"/>
        <w:rPr>
          <w:rFonts w:ascii="宋体" w:hAnsi="宋体" w:cs="宋体"/>
          <w:szCs w:val="21"/>
        </w:rPr>
      </w:pPr>
      <w:r>
        <w:rPr>
          <w:rFonts w:hint="eastAsia" w:ascii="宋体" w:hAnsi="宋体" w:cs="宋体"/>
          <w:szCs w:val="21"/>
          <w:lang w:bidi="ar"/>
        </w:rPr>
        <w:t xml:space="preserve">3.在</w:t>
      </w:r>
      <w:r>
        <w:rPr>
          <w:rFonts w:hint="eastAsia" w:ascii="宋体" w:hAnsi="宋体" w:cs="宋体"/>
          <w:szCs w:val="21"/>
          <w:lang w:eastAsia="zh-CN" w:bidi="ar"/>
        </w:rPr>
        <w:t xml:space="preserve">投标（响应）文件</w:t>
      </w:r>
      <w:r>
        <w:rPr>
          <w:rFonts w:hint="eastAsia" w:ascii="宋体" w:hAnsi="宋体" w:cs="宋体"/>
          <w:szCs w:val="21"/>
          <w:lang w:bidi="ar"/>
        </w:rPr>
        <w:t xml:space="preserve">的审查、澄清、评价和比较以及确定成交结果的过程中，</w:t>
      </w:r>
      <w:r>
        <w:rPr>
          <w:rFonts w:hint="eastAsia" w:ascii="宋体" w:hAnsi="宋体" w:cs="宋体"/>
          <w:szCs w:val="21"/>
          <w:lang w:eastAsia="zh-CN" w:bidi="ar"/>
        </w:rPr>
        <w:t xml:space="preserve">供应商</w:t>
      </w:r>
      <w:r>
        <w:rPr>
          <w:rFonts w:hint="eastAsia" w:ascii="宋体" w:hAnsi="宋体" w:cs="宋体"/>
          <w:szCs w:val="21"/>
          <w:lang w:bidi="ar"/>
        </w:rPr>
        <w:t xml:space="preserve">对采购代理机构和评标委员会成员施加影响的任何行为，都将依法处理。</w:t>
      </w:r>
      <w:r/>
    </w:p>
    <w:p>
      <w:pPr>
        <w:ind w:firstLine="420"/>
        <w:rPr>
          <w:rFonts w:ascii="宋体" w:hAnsi="宋体" w:cs="宋体"/>
          <w:szCs w:val="21"/>
        </w:rPr>
      </w:pPr>
      <w:r>
        <w:rPr>
          <w:rFonts w:hint="eastAsia" w:ascii="宋体" w:hAnsi="宋体" w:cs="宋体"/>
          <w:szCs w:val="21"/>
          <w:lang w:bidi="ar"/>
        </w:rPr>
        <w:t xml:space="preserve">三、</w:t>
      </w:r>
      <w:r>
        <w:rPr>
          <w:rFonts w:hint="eastAsia" w:cs="宋体"/>
          <w:b/>
          <w:bCs/>
          <w:lang w:bidi="ar"/>
        </w:rPr>
        <w:t xml:space="preserve">对响应文件的审查</w:t>
      </w:r>
      <w:r/>
    </w:p>
    <w:p>
      <w:pPr>
        <w:ind w:firstLine="422"/>
        <w:rPr>
          <w:rFonts w:ascii="宋体" w:hAnsi="宋体" w:cs="宋体"/>
          <w:b/>
          <w:bCs/>
        </w:rPr>
      </w:pPr>
      <w:r>
        <w:rPr>
          <w:rFonts w:hint="eastAsia" w:ascii="宋体" w:hAnsi="宋体" w:cs="宋体"/>
          <w:b/>
          <w:bCs/>
          <w:lang w:bidi="ar"/>
        </w:rPr>
        <w:t xml:space="preserve">1.响应文件审查分为资格审查和符合性审查。</w:t>
      </w:r>
      <w:r/>
    </w:p>
    <w:p>
      <w:pPr>
        <w:ind w:firstLine="420"/>
        <w:rPr>
          <w:rFonts w:ascii="宋体" w:hAnsi="宋体" w:cs="宋体"/>
        </w:rPr>
      </w:pPr>
      <w:r>
        <w:rPr>
          <w:rFonts w:hint="eastAsia" w:ascii="宋体" w:hAnsi="宋体" w:cs="宋体"/>
          <w:lang w:bidi="ar"/>
        </w:rPr>
        <w:t xml:space="preserve">1.1 资格审查：由谈判小组依据法律法规和谈判文件的规定，对响应文件中的资格证明文件进行审查，以确定供应商是否具备参加谈判的资格。</w:t>
      </w:r>
      <w:r/>
    </w:p>
    <w:p>
      <w:pPr>
        <w:ind w:firstLine="420"/>
        <w:rPr>
          <w:rFonts w:ascii="宋体" w:hAnsi="宋体" w:cs="宋体"/>
        </w:rPr>
      </w:pPr>
      <w:r>
        <w:rPr>
          <w:rFonts w:hint="eastAsia" w:ascii="宋体" w:hAnsi="宋体" w:cs="宋体"/>
          <w:szCs w:val="21"/>
          <w:lang w:bidi="ar"/>
        </w:rPr>
        <w:t xml:space="preserve">根据《中华人民共和国政府采购法》及相关法律法规，以及苏州市财政局《关于印发苏州市市级政府采购信用记录查询和使用工作试行办法的通知》（苏财购〔2017〕11号）文件的规定，采购代理机构将对</w:t>
      </w:r>
      <w:r>
        <w:rPr>
          <w:rFonts w:hint="eastAsia" w:ascii="宋体" w:hAnsi="宋体" w:cs="宋体"/>
          <w:szCs w:val="21"/>
          <w:lang w:eastAsia="zh-CN" w:bidi="ar"/>
        </w:rPr>
        <w:t xml:space="preserve">供应商</w:t>
      </w:r>
      <w:r>
        <w:rPr>
          <w:rFonts w:hint="eastAsia" w:ascii="宋体" w:hAnsi="宋体" w:cs="宋体"/>
          <w:szCs w:val="21"/>
          <w:lang w:bidi="ar"/>
        </w:rPr>
        <w:t xml:space="preserve">进行信用查询。对列入失信被执行人、重大税收违法失信主体名单、政府采购严重违法失信行为记录名单的</w:t>
      </w:r>
      <w:r>
        <w:rPr>
          <w:rFonts w:hint="eastAsia" w:ascii="宋体" w:hAnsi="宋体" w:cs="宋体"/>
          <w:szCs w:val="21"/>
          <w:lang w:eastAsia="zh-CN" w:bidi="ar"/>
        </w:rPr>
        <w:t xml:space="preserve">供应商</w:t>
      </w:r>
      <w:r>
        <w:rPr>
          <w:rFonts w:hint="eastAsia" w:ascii="宋体" w:hAnsi="宋体" w:cs="宋体"/>
          <w:szCs w:val="21"/>
          <w:lang w:bidi="ar"/>
        </w:rPr>
        <w:t xml:space="preserve">，拒绝其参与政府采购活动。</w:t>
      </w:r>
      <w:r/>
    </w:p>
    <w:p>
      <w:pPr>
        <w:ind w:firstLine="420"/>
        <w:rPr>
          <w:rFonts w:ascii="宋体" w:hAnsi="宋体" w:cs="宋体"/>
          <w:szCs w:val="21"/>
        </w:rPr>
      </w:pPr>
      <w:r>
        <w:rPr>
          <w:rFonts w:hint="eastAsia" w:ascii="宋体" w:hAnsi="宋体" w:cs="宋体"/>
          <w:szCs w:val="21"/>
          <w:lang w:bidi="ar"/>
        </w:rPr>
        <w:t xml:space="preserve">查询时间：进入评审环节前。</w:t>
      </w:r>
      <w:r/>
    </w:p>
    <w:p>
      <w:pPr>
        <w:ind w:firstLine="420"/>
        <w:rPr>
          <w:rFonts w:ascii="宋体" w:hAnsi="宋体" w:cs="宋体"/>
          <w:szCs w:val="21"/>
        </w:rPr>
      </w:pPr>
      <w:r>
        <w:rPr>
          <w:rFonts w:hint="eastAsia" w:ascii="宋体" w:hAnsi="宋体" w:cs="宋体"/>
          <w:szCs w:val="21"/>
          <w:lang w:bidi="ar"/>
        </w:rPr>
        <w:t xml:space="preserve">查询证据留存方式：打印查询的信用报告，由评标委员会进行认定。</w:t>
      </w:r>
      <w:r/>
    </w:p>
    <w:p>
      <w:pPr>
        <w:ind w:firstLine="420"/>
        <w:rPr>
          <w:rFonts w:ascii="宋体" w:hAnsi="宋体" w:cs="宋体"/>
        </w:rPr>
      </w:pPr>
      <w:r>
        <w:rPr>
          <w:rFonts w:hint="eastAsia" w:ascii="宋体" w:hAnsi="宋体" w:cs="宋体"/>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rPr>
          <w:rFonts w:ascii="宋体" w:hAnsi="宋体" w:cs="宋体"/>
        </w:rPr>
      </w:pPr>
      <w:r>
        <w:rPr>
          <w:rFonts w:hint="eastAsia" w:ascii="宋体" w:hAnsi="宋体" w:cs="宋体"/>
          <w:lang w:bidi="ar"/>
        </w:rPr>
        <w:t xml:space="preserve">1.2 符合性审查：依据谈判文件的规定，由谈判小组从响应文件的有效性、完整性和对谈判文件的响应程度进行审查，以确定是否对谈判文件的实质性要求作出响应。</w:t>
      </w:r>
      <w:r/>
    </w:p>
    <w:p>
      <w:pPr>
        <w:ind w:firstLine="420"/>
        <w:rPr>
          <w:rFonts w:ascii="宋体" w:hAnsi="宋体" w:cs="宋体"/>
        </w:rPr>
      </w:pPr>
      <w:r>
        <w:rPr>
          <w:rFonts w:hint="eastAsia" w:ascii="宋体" w:hAnsi="宋体" w:cs="宋体"/>
          <w:lang w:bidi="ar"/>
        </w:rPr>
        <w:t xml:space="preserve">1.3 未通过资格审查或符合性审查的供应商，谈判小组将在苏采云系统中告知未通过资格审查或符合性审查的原因，评审结束后，谈判小组将不再告知未通过资格审查或符合性审查的原因。</w:t>
      </w:r>
      <w:r/>
    </w:p>
    <w:p>
      <w:pPr>
        <w:ind w:firstLine="420"/>
        <w:rPr>
          <w:rFonts w:ascii="宋体" w:hAnsi="宋体" w:cs="宋体"/>
        </w:rPr>
      </w:pPr>
      <w:r>
        <w:rPr>
          <w:rFonts w:hint="eastAsia" w:ascii="宋体" w:hAnsi="宋体" w:cs="宋体"/>
          <w:lang w:bidi="ar"/>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20"/>
        <w:rPr>
          <w:rFonts w:ascii="宋体" w:hAnsi="宋体" w:cs="宋体"/>
          <w:color w:val="ff0000"/>
        </w:rPr>
      </w:pPr>
      <w:r>
        <w:rPr>
          <w:rFonts w:hint="eastAsia" w:ascii="宋体" w:hAnsi="宋体" w:cs="宋体"/>
          <w:lang w:bidi="ar"/>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rPr>
          <w:b/>
          <w:bCs/>
        </w:rPr>
      </w:pPr>
      <w:r>
        <w:rPr>
          <w:rFonts w:hint="eastAsia" w:cs="宋体"/>
          <w:b/>
          <w:bCs/>
          <w:lang w:eastAsia="zh-CN" w:bidi="ar"/>
        </w:rPr>
        <w:t xml:space="preserve">四</w:t>
      </w:r>
      <w:r>
        <w:rPr>
          <w:rFonts w:hint="eastAsia" w:cs="宋体"/>
          <w:b/>
          <w:bCs/>
          <w:lang w:bidi="ar"/>
        </w:rPr>
        <w:t xml:space="preserve">、无效投标（响应）条款</w:t>
      </w:r>
      <w:r/>
    </w:p>
    <w:p>
      <w:pPr>
        <w:ind w:firstLine="420"/>
        <w:rPr>
          <w:rFonts w:ascii="宋体" w:hAnsi="宋体" w:cs="宋体"/>
          <w:b/>
          <w:bCs/>
          <w:szCs w:val="21"/>
          <w:lang w:val="zh-CN"/>
        </w:rPr>
      </w:pPr>
      <w:r>
        <w:rPr>
          <w:rFonts w:hint="eastAsia" w:ascii="宋体" w:hAnsi="宋体" w:cs="宋体"/>
          <w:b/>
          <w:bCs/>
          <w:lang w:bidi="ar"/>
        </w:rPr>
        <w:t xml:space="preserve">1.启动异常低价投标（响应）审查程序后，投标供应商不提供书面说明、证明材料，或者提供的书面说明、证明材料不能证明其报价合理性的，评审委员会应当将其作为无效投标（响应）处理。</w:t>
      </w:r>
      <w:r/>
    </w:p>
    <w:p>
      <w:pPr>
        <w:ind w:firstLine="420"/>
        <w:rPr>
          <w:rFonts w:ascii="宋体" w:hAnsi="宋体" w:cs="宋体"/>
          <w:b/>
          <w:bCs/>
          <w:szCs w:val="21"/>
        </w:rPr>
      </w:pPr>
      <w:r>
        <w:rPr>
          <w:rFonts w:hint="eastAsia" w:ascii="宋体" w:hAnsi="宋体" w:cs="宋体"/>
          <w:b/>
          <w:bCs/>
          <w:szCs w:val="21"/>
          <w:lang w:bidi="ar"/>
        </w:rPr>
        <w:t xml:space="preserve">2.</w:t>
      </w:r>
      <w:r>
        <w:rPr>
          <w:rFonts w:hint="eastAsia" w:ascii="宋体" w:hAnsi="宋体" w:cs="宋体"/>
          <w:b/>
          <w:bCs/>
          <w:szCs w:val="21"/>
          <w:lang w:eastAsia="zh-CN" w:bidi="ar"/>
        </w:rPr>
        <w:t xml:space="preserve">供应商</w:t>
      </w:r>
      <w:r>
        <w:rPr>
          <w:rFonts w:hint="eastAsia" w:ascii="宋体" w:hAnsi="宋体" w:cs="宋体"/>
          <w:b/>
          <w:bCs/>
          <w:szCs w:val="21"/>
          <w:lang w:bidi="ar"/>
        </w:rPr>
        <w:t xml:space="preserve">存在下列情况之一的，无效投标（响应）：</w:t>
      </w:r>
      <w:r/>
    </w:p>
    <w:p>
      <w:pPr>
        <w:ind w:firstLine="420"/>
        <w:rPr>
          <w:rFonts w:ascii="宋体" w:hAnsi="宋体" w:cs="宋体"/>
          <w:b/>
          <w:bCs/>
          <w:szCs w:val="21"/>
        </w:rPr>
      </w:pPr>
      <w:r>
        <w:rPr>
          <w:rFonts w:hint="eastAsia" w:ascii="宋体" w:hAnsi="宋体" w:cs="宋体"/>
          <w:b/>
          <w:bCs/>
          <w:szCs w:val="21"/>
          <w:lang w:bidi="ar"/>
        </w:rPr>
        <w:t xml:space="preserve">2.1 </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未按招标文件要求签署、盖章的；</w:t>
      </w:r>
      <w:r/>
    </w:p>
    <w:p>
      <w:pPr>
        <w:ind w:firstLine="420"/>
        <w:rPr>
          <w:rFonts w:ascii="宋体" w:hAnsi="宋体" w:cs="宋体"/>
          <w:b/>
          <w:bCs/>
          <w:szCs w:val="21"/>
        </w:rPr>
      </w:pPr>
      <w:r>
        <w:rPr>
          <w:rFonts w:hint="eastAsia" w:ascii="宋体" w:hAnsi="宋体" w:cs="宋体"/>
          <w:b/>
          <w:bCs/>
          <w:szCs w:val="21"/>
          <w:lang w:bidi="ar"/>
        </w:rPr>
        <w:t xml:space="preserve">2.2不具备招标文件中规定的资格要求的；</w:t>
      </w:r>
      <w:r/>
    </w:p>
    <w:p>
      <w:pPr>
        <w:ind w:firstLine="420"/>
        <w:rPr>
          <w:rFonts w:ascii="宋体" w:hAnsi="宋体" w:cs="宋体"/>
          <w:b/>
          <w:bCs/>
          <w:szCs w:val="21"/>
        </w:rPr>
      </w:pPr>
      <w:r>
        <w:rPr>
          <w:rFonts w:hint="eastAsia" w:ascii="宋体" w:hAnsi="宋体" w:cs="宋体"/>
          <w:b/>
          <w:bCs/>
          <w:szCs w:val="21"/>
          <w:lang w:bidi="ar"/>
        </w:rPr>
        <w:t xml:space="preserve">2.3报价超过招标文件中规定的预算金额的；</w:t>
      </w:r>
      <w:r/>
    </w:p>
    <w:p>
      <w:pPr>
        <w:ind w:firstLine="420"/>
        <w:rPr>
          <w:rFonts w:ascii="宋体" w:hAnsi="宋体" w:cs="宋体"/>
          <w:b/>
          <w:bCs/>
          <w:szCs w:val="21"/>
        </w:rPr>
      </w:pPr>
      <w:r>
        <w:rPr>
          <w:rFonts w:hint="eastAsia" w:ascii="宋体" w:hAnsi="宋体" w:cs="宋体"/>
          <w:b/>
          <w:bCs/>
          <w:szCs w:val="21"/>
          <w:lang w:bidi="ar"/>
        </w:rPr>
        <w:t xml:space="preserve">2.4</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中含有采购人不能接受的附加条件的；</w:t>
      </w:r>
      <w:r/>
    </w:p>
    <w:p>
      <w:pPr>
        <w:ind w:firstLine="420"/>
        <w:rPr>
          <w:rFonts w:ascii="宋体" w:hAnsi="宋体" w:cs="宋体"/>
          <w:b/>
          <w:bCs/>
          <w:szCs w:val="21"/>
        </w:rPr>
      </w:pPr>
      <w:r>
        <w:rPr>
          <w:rFonts w:hint="eastAsia" w:ascii="宋体" w:hAnsi="宋体" w:cs="宋体"/>
          <w:b/>
          <w:bCs/>
          <w:szCs w:val="21"/>
          <w:lang w:bidi="ar"/>
        </w:rPr>
        <w:t xml:space="preserve">2.5</w:t>
      </w:r>
      <w:r>
        <w:rPr>
          <w:rFonts w:hint="eastAsia" w:ascii="宋体" w:hAnsi="宋体" w:cs="宋体"/>
          <w:b/>
          <w:bCs/>
          <w:szCs w:val="21"/>
          <w:lang w:eastAsia="zh-CN" w:bidi="ar"/>
        </w:rPr>
        <w:t xml:space="preserve">投标（响应）文件</w:t>
      </w:r>
      <w:r>
        <w:rPr>
          <w:rFonts w:hint="eastAsia" w:ascii="宋体" w:hAnsi="宋体" w:cs="宋体"/>
          <w:b/>
          <w:bCs/>
          <w:szCs w:val="21"/>
          <w:lang w:bidi="ar"/>
        </w:rPr>
        <w:t xml:space="preserve">不能满足招标文件的实质性要求的；</w:t>
      </w:r>
      <w:r/>
    </w:p>
    <w:p>
      <w:pPr>
        <w:ind w:firstLine="422"/>
        <w:rPr>
          <w:rFonts w:ascii="宋体" w:hAnsi="宋体" w:cs="宋体"/>
          <w:b/>
        </w:rPr>
      </w:pPr>
      <w:r>
        <w:rPr>
          <w:rFonts w:hint="eastAsia" w:ascii="宋体" w:hAnsi="宋体" w:cs="宋体"/>
          <w:b/>
          <w:bCs/>
          <w:szCs w:val="21"/>
          <w:lang w:bidi="ar"/>
        </w:rPr>
        <w:t xml:space="preserve">2.6法律、法规和招标文件规定的其他无效情形。</w:t>
      </w:r>
      <w:r/>
    </w:p>
    <w:p>
      <w:pPr>
        <w:ind w:firstLine="420"/>
        <w:rPr>
          <w:b/>
          <w:bCs/>
        </w:rPr>
      </w:pPr>
      <w:r>
        <w:rPr>
          <w:rFonts w:hint="eastAsia" w:cs="宋体"/>
          <w:b/>
          <w:bCs/>
          <w:lang w:eastAsia="zh-CN" w:bidi="ar"/>
        </w:rPr>
        <w:t xml:space="preserve">五</w:t>
      </w:r>
      <w:r>
        <w:rPr>
          <w:rFonts w:hint="eastAsia" w:cs="宋体"/>
          <w:b/>
          <w:bCs/>
          <w:lang w:bidi="ar"/>
        </w:rPr>
        <w:t xml:space="preserve">、未实质性响应谈判文件的情形</w:t>
      </w:r>
      <w:r/>
    </w:p>
    <w:p>
      <w:pPr>
        <w:ind w:firstLine="422"/>
        <w:rPr>
          <w:rFonts w:ascii="宋体" w:hAnsi="宋体" w:cs="宋体"/>
          <w:b/>
          <w:bCs/>
        </w:rPr>
      </w:pPr>
      <w:r>
        <w:rPr>
          <w:rFonts w:hint="eastAsia" w:ascii="宋体" w:hAnsi="宋体" w:cs="宋体"/>
          <w:b/>
          <w:bCs/>
          <w:lang w:bidi="ar"/>
        </w:rPr>
        <w:t xml:space="preserve">1.供应商在苏采云系统规定的时间内未成功解密电子响应文件的。</w:t>
      </w:r>
      <w:r/>
    </w:p>
    <w:p>
      <w:pPr>
        <w:ind w:firstLine="422"/>
        <w:rPr>
          <w:rFonts w:ascii="宋体" w:hAnsi="宋体" w:cs="宋体"/>
          <w:b/>
          <w:bCs/>
        </w:rPr>
      </w:pPr>
      <w:r>
        <w:rPr>
          <w:rFonts w:hint="eastAsia" w:ascii="宋体" w:hAnsi="宋体" w:cs="宋体"/>
          <w:b/>
          <w:bCs/>
          <w:lang w:bidi="ar"/>
        </w:rPr>
        <w:t xml:space="preserve">2.供应商未按照谈判文件要求上传电子响应文件的。</w:t>
      </w:r>
      <w:r/>
    </w:p>
    <w:p>
      <w:pPr>
        <w:ind w:firstLine="422"/>
        <w:rPr>
          <w:rFonts w:ascii="宋体" w:hAnsi="宋体" w:cs="宋体"/>
          <w:b/>
          <w:bCs/>
        </w:rPr>
      </w:pPr>
      <w:r>
        <w:rPr>
          <w:rFonts w:hint="eastAsia" w:ascii="宋体" w:hAnsi="宋体" w:cs="宋体"/>
          <w:b/>
          <w:bCs/>
          <w:lang w:bidi="ar"/>
        </w:rPr>
        <w:t xml:space="preserve">3.同一供应商提交两个（含两个）以上不同的响应文件或者最后报价的。</w:t>
      </w:r>
      <w:r/>
    </w:p>
    <w:p>
      <w:pPr>
        <w:ind w:firstLine="422"/>
        <w:rPr>
          <w:rFonts w:ascii="宋体" w:hAnsi="宋体" w:cs="宋体"/>
          <w:b/>
          <w:bCs/>
        </w:rPr>
      </w:pPr>
      <w:r>
        <w:rPr>
          <w:rFonts w:hint="eastAsia" w:ascii="宋体" w:hAnsi="宋体" w:cs="宋体"/>
          <w:b/>
          <w:bCs/>
          <w:lang w:bidi="ar"/>
        </w:rPr>
        <w:t xml:space="preserve">4.供应商不具备谈判文件中规定资格要求的。</w:t>
      </w:r>
      <w:r/>
    </w:p>
    <w:p>
      <w:pPr>
        <w:ind w:firstLine="422"/>
        <w:rPr>
          <w:rFonts w:ascii="宋体" w:hAnsi="宋体" w:cs="宋体"/>
          <w:b/>
          <w:bCs/>
        </w:rPr>
      </w:pPr>
      <w:r>
        <w:rPr>
          <w:rFonts w:hint="eastAsia" w:ascii="宋体" w:hAnsi="宋体" w:cs="宋体"/>
          <w:b/>
          <w:bCs/>
          <w:lang w:bidi="ar"/>
        </w:rPr>
        <w:t xml:space="preserve">5.供应商的最后报价超过了采购预算。</w:t>
      </w:r>
      <w:r/>
    </w:p>
    <w:p>
      <w:pPr>
        <w:ind w:firstLine="422"/>
        <w:rPr>
          <w:rFonts w:ascii="宋体" w:hAnsi="宋体" w:cs="宋体"/>
          <w:b/>
          <w:bCs/>
        </w:rPr>
      </w:pPr>
      <w:r>
        <w:rPr>
          <w:rFonts w:hint="eastAsia" w:ascii="宋体" w:hAnsi="宋体" w:cs="宋体"/>
          <w:b/>
          <w:bCs/>
          <w:lang w:bidi="ar"/>
        </w:rPr>
        <w:t xml:space="preserve">6.不符合谈判文件中规定的实质性要求和条件的。</w:t>
      </w:r>
      <w:r/>
    </w:p>
    <w:p>
      <w:pPr>
        <w:ind w:firstLine="422"/>
        <w:rPr>
          <w:rFonts w:ascii="宋体" w:hAnsi="宋体" w:cs="宋体"/>
          <w:b/>
          <w:bCs/>
        </w:rPr>
      </w:pPr>
      <w:r>
        <w:rPr>
          <w:rFonts w:hint="eastAsia" w:ascii="宋体" w:hAnsi="宋体" w:cs="宋体"/>
          <w:b/>
          <w:bCs/>
          <w:lang w:bidi="ar"/>
        </w:rPr>
        <w:t xml:space="preserve">7.供应商被“信用中国”网站（www.creditchina.gov.cn）列入失信被执行人、重大税收违法失信主体名单、政府采购严重失信行为记录名单</w:t>
      </w:r>
      <w:r>
        <w:rPr>
          <w:rFonts w:hint="eastAsia" w:ascii="宋体" w:hAnsi="宋体" w:cs="宋体"/>
          <w:b/>
          <w:bCs/>
          <w:lang w:eastAsia="zh-CN" w:bidi="ar"/>
        </w:rPr>
        <w:t xml:space="preserve">，</w:t>
      </w:r>
      <w:r>
        <w:rPr>
          <w:rFonts w:hint="eastAsia" w:ascii="宋体" w:hAnsi="宋体" w:cs="宋体"/>
          <w:b/>
          <w:bCs/>
          <w:lang w:bidi="ar"/>
        </w:rPr>
        <w:t xml:space="preserve">或查询“信用中国”网站后发现供应商存在其他不符合《中华人民共和国政府采购法》第二十二条规定条件的信用记录。</w:t>
      </w:r>
      <w:r/>
    </w:p>
    <w:p>
      <w:pPr>
        <w:ind w:firstLine="422"/>
        <w:rPr>
          <w:rFonts w:ascii="宋体" w:hAnsi="宋体" w:cs="宋体"/>
          <w:b/>
          <w:bCs/>
        </w:rPr>
      </w:pPr>
      <w:r>
        <w:rPr>
          <w:rFonts w:hint="eastAsia" w:ascii="宋体" w:hAnsi="宋体" w:cs="宋体"/>
          <w:b/>
          <w:bCs/>
          <w:lang w:bidi="ar"/>
        </w:rPr>
        <w:t xml:space="preserve">8.响应文件含有采购人不能接受的附加条件的。</w:t>
      </w:r>
      <w:r/>
    </w:p>
    <w:p>
      <w:pPr>
        <w:ind w:firstLine="422"/>
        <w:rPr>
          <w:rFonts w:ascii="宋体" w:hAnsi="宋体" w:cs="宋体"/>
          <w:b/>
          <w:bCs/>
        </w:rPr>
      </w:pPr>
      <w:r>
        <w:rPr>
          <w:rFonts w:hint="eastAsia" w:ascii="宋体" w:hAnsi="宋体" w:cs="宋体"/>
          <w:b/>
          <w:bCs/>
          <w:lang w:bidi="ar"/>
        </w:rPr>
        <w:t xml:space="preserve">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2"/>
        <w:rPr>
          <w:rFonts w:ascii="宋体" w:hAnsi="宋体" w:cs="宋体"/>
          <w:b/>
          <w:bCs/>
        </w:rPr>
      </w:pPr>
      <w:r>
        <w:rPr>
          <w:rFonts w:hint="eastAsia" w:ascii="宋体" w:hAnsi="宋体" w:cs="宋体"/>
          <w:b/>
          <w:bCs/>
          <w:lang w:bidi="ar"/>
        </w:rPr>
        <w:t xml:space="preserve">10.响应文件未按照谈判文件要求加盖CA电子公章的。</w:t>
      </w:r>
      <w:r/>
    </w:p>
    <w:p>
      <w:pPr>
        <w:ind w:firstLine="422"/>
        <w:rPr>
          <w:rFonts w:ascii="宋体" w:hAnsi="宋体" w:cs="宋体"/>
          <w:b/>
          <w:bCs/>
        </w:rPr>
      </w:pPr>
      <w:r>
        <w:rPr>
          <w:rFonts w:hint="eastAsia" w:ascii="宋体" w:hAnsi="宋体" w:cs="宋体"/>
          <w:b/>
          <w:bCs/>
          <w:lang w:bidi="ar"/>
        </w:rPr>
        <w:t xml:space="preserve">11.供应商查询中，不同供应商上传响应文件所使用的电脑的MAC地址和标书制作工具客户端标识码均一致的（如发现违法违规行为，将依法追究其法律责任）。</w:t>
      </w:r>
      <w:r/>
    </w:p>
    <w:p>
      <w:pPr>
        <w:ind w:firstLine="422"/>
        <w:rPr>
          <w:rFonts w:ascii="宋体" w:hAnsi="宋体" w:cs="宋体"/>
          <w:b/>
          <w:bCs/>
          <w:lang w:val="zh-CN"/>
        </w:rPr>
      </w:pPr>
      <w:r>
        <w:rPr>
          <w:rFonts w:hint="eastAsia" w:ascii="宋体" w:hAnsi="宋体" w:cs="宋体"/>
          <w:b/>
          <w:bCs/>
          <w:lang w:bidi="ar"/>
        </w:rPr>
        <w:t xml:space="preserve">12.</w:t>
      </w:r>
      <w:r>
        <w:rPr>
          <w:rFonts w:hint="eastAsia" w:ascii="宋体" w:hAnsi="宋体" w:cs="宋体"/>
          <w:b/>
          <w:bCs/>
          <w:lang w:val="zh-CN" w:bidi="ar"/>
        </w:rPr>
        <w:t xml:space="preserve">谈判小组认定的其他情形。</w:t>
      </w:r>
      <w:r/>
    </w:p>
    <w:p>
      <w:pPr>
        <w:ind w:firstLine="422"/>
        <w:rPr>
          <w:rFonts w:ascii="宋体" w:hAnsi="宋体" w:cs="宋体"/>
        </w:rPr>
      </w:pPr>
      <w:r>
        <w:rPr>
          <w:rFonts w:hint="eastAsia" w:ascii="宋体" w:hAnsi="宋体" w:cs="宋体"/>
          <w:lang w:bidi="ar"/>
        </w:rPr>
        <w:t xml:space="preserve">13.未实质性响应谈判文件的响应文件按无效响应处理。</w:t>
      </w:r>
      <w:r/>
    </w:p>
    <w:p>
      <w:pPr>
        <w:ind w:firstLine="422"/>
        <w:rPr>
          <w:rFonts w:ascii="宋体" w:hAnsi="宋体" w:cs="宋体"/>
        </w:rPr>
      </w:pPr>
      <w:r>
        <w:rPr>
          <w:rFonts w:hint="eastAsia" w:ascii="宋体" w:hAnsi="宋体" w:cs="宋体"/>
          <w:lang w:bidi="ar"/>
        </w:rPr>
        <w:t xml:space="preserve">14.如果响应文件实质上没有响应谈判文件的要求，谈判小组将予以拒绝，供应商不得通过修改或撤销不合要求的偏离或保留而使其成为实质性响应的文件。</w:t>
      </w:r>
      <w:r/>
    </w:p>
    <w:p>
      <w:pPr>
        <w:ind w:firstLine="422"/>
        <w:rPr>
          <w:rFonts w:ascii="宋体" w:hAnsi="宋体" w:cs="宋体"/>
        </w:rPr>
      </w:pPr>
      <w:r>
        <w:rPr>
          <w:rFonts w:hint="eastAsia" w:ascii="宋体" w:hAnsi="宋体" w:cs="宋体"/>
          <w:lang w:bidi="ar"/>
        </w:rPr>
        <w:t xml:space="preserve">15.供应商在项目评审全过程中应保持通讯畅通，并安排专人与采购代理机构及谈判小组联系。</w:t>
      </w:r>
      <w:r/>
    </w:p>
    <w:p>
      <w:pPr>
        <w:ind w:firstLine="527"/>
        <w:rPr>
          <w:rFonts w:ascii="宋体" w:hAnsi="宋体" w:cs="宋体"/>
          <w:b/>
        </w:rPr>
      </w:pPr>
      <w:r>
        <w:rPr>
          <w:rFonts w:hint="eastAsia" w:ascii="宋体" w:hAnsi="宋体" w:cs="宋体"/>
          <w:b/>
          <w:lang w:eastAsia="zh-CN" w:bidi="ar"/>
        </w:rPr>
        <w:t xml:space="preserve">六</w:t>
      </w:r>
      <w:r>
        <w:rPr>
          <w:rFonts w:hint="eastAsia" w:ascii="宋体" w:hAnsi="宋体" w:cs="宋体"/>
          <w:b/>
          <w:lang w:bidi="ar"/>
        </w:rPr>
        <w:t xml:space="preserve">、谈判程序</w:t>
      </w:r>
      <w:r/>
    </w:p>
    <w:p>
      <w:pPr>
        <w:ind w:firstLine="422"/>
        <w:rPr>
          <w:rFonts w:ascii="宋体" w:hAnsi="宋体" w:cs="宋体"/>
          <w:b/>
          <w:color w:val="000000"/>
        </w:rPr>
      </w:pPr>
      <w:r>
        <w:rPr>
          <w:rFonts w:hint="eastAsia" w:ascii="宋体" w:hAnsi="宋体" w:cs="宋体"/>
          <w:b/>
          <w:lang w:bidi="ar"/>
        </w:rPr>
        <w:t xml:space="preserve">1.对于通过资格审查和符合性审查的供应商，谈判小组将集中与单一供应商分别进行谈判。谈判小组通过苏采云系统向供应商发布“谈判函”，供应商应当按照要求在</w:t>
      </w:r>
      <w:r>
        <w:rPr>
          <w:rFonts w:hint="eastAsia" w:ascii="宋体" w:hAnsi="宋体" w:cs="宋体"/>
          <w:b/>
          <w:color w:val="000000"/>
          <w:lang w:bidi="ar"/>
        </w:rPr>
        <w:t xml:space="preserve">苏采云系统提交“谈判响应函”并加盖CA电子公章。</w:t>
      </w:r>
      <w:r/>
    </w:p>
    <w:p>
      <w:pPr>
        <w:ind w:firstLine="422"/>
        <w:rPr>
          <w:rFonts w:ascii="宋体" w:hAnsi="宋体" w:cs="宋体"/>
          <w:b/>
          <w:color w:val="000000"/>
        </w:rPr>
      </w:pPr>
      <w:r>
        <w:rPr>
          <w:rFonts w:hint="eastAsia" w:ascii="宋体" w:hAnsi="宋体" w:cs="宋体"/>
          <w:b/>
          <w:color w:val="000000"/>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rPr>
          <w:rFonts w:ascii="宋体" w:hAnsi="宋体" w:cs="宋体"/>
          <w:b/>
          <w:color w:val="000000"/>
        </w:rPr>
      </w:pPr>
      <w:r>
        <w:rPr>
          <w:rFonts w:hint="eastAsia" w:ascii="宋体" w:hAnsi="宋体" w:cs="宋体"/>
          <w:b/>
          <w:color w:val="000000"/>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rPr>
          <w:rFonts w:ascii="宋体" w:hAnsi="宋体" w:cs="宋体"/>
          <w:b/>
          <w:color w:val="ff0000"/>
        </w:rPr>
      </w:pPr>
      <w:r>
        <w:rPr>
          <w:rFonts w:hint="eastAsia" w:ascii="宋体" w:hAnsi="宋体" w:cs="宋体"/>
          <w:b/>
          <w:lang w:bidi="ar"/>
        </w:rPr>
        <w:t xml:space="preserve">2.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宋体"/>
          <w:b/>
          <w:color w:val="ff0000"/>
          <w:lang w:bidi="ar"/>
        </w:rPr>
        <w:t xml:space="preserve">提交最后报价的规定时间为十五分钟，超过规定的时间视为放弃提交最后报价。</w:t>
      </w:r>
      <w:r/>
    </w:p>
    <w:p>
      <w:pPr>
        <w:ind w:firstLine="422"/>
        <w:rPr>
          <w:rFonts w:ascii="宋体" w:hAnsi="宋体" w:cs="宋体"/>
          <w:b/>
        </w:rPr>
      </w:pPr>
      <w:r>
        <w:rPr>
          <w:rFonts w:hint="eastAsia" w:ascii="宋体" w:hAnsi="宋体" w:cs="宋体"/>
          <w:b/>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五分钟，超过规定的时间视为放弃提交最后报价。</w:t>
      </w:r>
      <w:r/>
    </w:p>
    <w:p>
      <w:pPr>
        <w:ind w:firstLine="422"/>
        <w:rPr>
          <w:rFonts w:ascii="宋体" w:hAnsi="宋体" w:cs="宋体"/>
          <w:b/>
          <w:color w:val="000000"/>
        </w:rPr>
      </w:pPr>
      <w:r>
        <w:rPr>
          <w:rFonts w:hint="eastAsia" w:ascii="宋体" w:hAnsi="宋体" w:cs="宋体"/>
          <w:b/>
          <w:color w:val="000000"/>
          <w:lang w:bidi="ar"/>
        </w:rPr>
        <w:t xml:space="preserve">最后报价是供应商响应文件的有效组成部分。</w:t>
      </w:r>
      <w:r/>
    </w:p>
    <w:p>
      <w:pPr>
        <w:ind w:firstLine="422"/>
        <w:rPr>
          <w:rFonts w:ascii="宋体" w:hAnsi="宋体" w:cs="宋体"/>
          <w:b/>
          <w:color w:val="000000"/>
        </w:rPr>
      </w:pPr>
      <w:r>
        <w:rPr>
          <w:rFonts w:hint="eastAsia" w:ascii="宋体" w:hAnsi="宋体" w:cs="宋体"/>
          <w:b/>
          <w:color w:val="000000"/>
          <w:lang w:bidi="ar"/>
        </w:rPr>
        <w:t xml:space="preserve">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rPr>
          <w:rFonts w:ascii="宋体" w:hAnsi="宋体" w:cs="宋体"/>
          <w:color w:val="000000"/>
          <w:szCs w:val="20"/>
        </w:rPr>
      </w:pPr>
      <w:r>
        <w:rPr>
          <w:rFonts w:hint="eastAsia" w:ascii="宋体" w:hAnsi="宋体" w:cs="宋体"/>
          <w:color w:val="000000"/>
          <w:szCs w:val="20"/>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jc w:val="left"/>
        <w:widowControl/>
      </w:pPr>
      <w:r>
        <w:rPr>
          <w:rFonts w:hAnsi="宋体"/>
          <w:color w:val="000000"/>
          <w:lang w:bidi="ar"/>
        </w:rPr>
        <w:t xml:space="preserve">7.</w:t>
      </w:r>
      <w:r>
        <w:rPr>
          <w:rFonts w:hint="eastAsia" w:hAnsi="宋体"/>
          <w:color w:val="000000"/>
          <w:lang w:bidi="ar"/>
        </w:rPr>
        <w:t xml:space="preserve">谈判小组根据谈判成交原则确定成交供应商，并将结果通知所有参加谈判的未成交的供应商。</w:t>
      </w:r>
      <w:r/>
    </w:p>
    <w:p>
      <w:pPr>
        <w:ind w:firstLine="422"/>
        <w:rPr>
          <w:rFonts w:ascii="宋体" w:hAnsi="宋体" w:cs="宋体"/>
          <w:b/>
          <w:szCs w:val="21"/>
        </w:rPr>
      </w:pPr>
      <w:r>
        <w:rPr>
          <w:rFonts w:hint="eastAsia" w:ascii="宋体" w:hAnsi="宋体" w:cs="宋体"/>
          <w:b/>
          <w:szCs w:val="21"/>
          <w:lang w:eastAsia="zh-CN" w:bidi="ar"/>
        </w:rPr>
        <w:t xml:space="preserve">七</w:t>
      </w:r>
      <w:r>
        <w:rPr>
          <w:rFonts w:hint="eastAsia" w:ascii="宋体" w:hAnsi="宋体" w:cs="宋体"/>
          <w:b/>
          <w:szCs w:val="21"/>
          <w:lang w:bidi="ar"/>
        </w:rPr>
        <w:t xml:space="preserve">、项目评审</w:t>
      </w:r>
      <w:r/>
    </w:p>
    <w:p>
      <w:pPr>
        <w:ind w:firstLine="422"/>
        <w:rPr>
          <w:rFonts w:ascii="宋体" w:hAnsi="宋体" w:cs="宋体"/>
          <w:b/>
          <w:szCs w:val="21"/>
        </w:rPr>
      </w:pPr>
      <w:r>
        <w:rPr>
          <w:rFonts w:hint="eastAsia" w:ascii="宋体" w:hAnsi="宋体" w:cs="宋体"/>
          <w:b/>
          <w:szCs w:val="21"/>
          <w:lang w:bidi="ar"/>
        </w:rPr>
        <w:t xml:space="preserve">（一）谈判小组</w:t>
      </w:r>
      <w:r/>
    </w:p>
    <w:p>
      <w:pPr>
        <w:ind w:firstLine="420"/>
        <w:rPr>
          <w:rFonts w:ascii="宋体" w:hAnsi="宋体" w:cs="宋体"/>
          <w:szCs w:val="21"/>
        </w:rPr>
      </w:pPr>
      <w:r>
        <w:rPr>
          <w:rFonts w:hint="eastAsia" w:ascii="宋体" w:hAnsi="宋体" w:cs="宋体"/>
          <w:szCs w:val="21"/>
          <w:lang w:bidi="ar"/>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rPr>
          <w:rFonts w:ascii="宋体" w:hAnsi="宋体" w:cs="宋体"/>
          <w:szCs w:val="21"/>
        </w:rPr>
      </w:pPr>
      <w:r>
        <w:rPr>
          <w:rFonts w:hint="eastAsia" w:ascii="宋体" w:hAnsi="宋体" w:cs="宋体"/>
          <w:szCs w:val="21"/>
          <w:lang w:bidi="ar"/>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rPr>
          <w:rFonts w:ascii="宋体" w:hAnsi="宋体" w:cs="宋体"/>
          <w:szCs w:val="21"/>
        </w:rPr>
      </w:pPr>
      <w:r>
        <w:rPr>
          <w:rFonts w:hint="eastAsia" w:ascii="宋体" w:hAnsi="宋体" w:cs="宋体"/>
          <w:szCs w:val="21"/>
          <w:lang w:bidi="ar"/>
        </w:rPr>
        <w:t xml:space="preserve">3. 谈判小组的评审工作由采购代理机构负责组织，具体评审事务由谈判小组负责，并独立履行法律、法规规定的职责。</w:t>
      </w:r>
      <w:r/>
    </w:p>
    <w:p>
      <w:pPr>
        <w:ind w:firstLine="422"/>
        <w:rPr>
          <w:rFonts w:ascii="宋体" w:hAnsi="宋体" w:cs="宋体"/>
          <w:b/>
          <w:szCs w:val="21"/>
        </w:rPr>
      </w:pPr>
      <w:r>
        <w:rPr>
          <w:rFonts w:hint="eastAsia" w:ascii="宋体" w:hAnsi="宋体" w:cs="宋体"/>
          <w:b/>
          <w:szCs w:val="21"/>
          <w:lang w:bidi="ar"/>
        </w:rPr>
        <w:t xml:space="preserve">（二）评审过程</w:t>
      </w:r>
      <w:r/>
    </w:p>
    <w:p>
      <w:pPr>
        <w:ind w:firstLine="420"/>
        <w:rPr>
          <w:rFonts w:ascii="宋体" w:hAnsi="宋体" w:cs="宋体"/>
          <w:szCs w:val="21"/>
        </w:rPr>
      </w:pPr>
      <w:r>
        <w:rPr>
          <w:rFonts w:hint="eastAsia" w:ascii="宋体" w:hAnsi="宋体" w:cs="宋体"/>
          <w:szCs w:val="21"/>
          <w:lang w:bidi="ar"/>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rPr>
          <w:rFonts w:ascii="宋体" w:hAnsi="宋体" w:cs="宋体"/>
          <w:szCs w:val="21"/>
        </w:rPr>
      </w:pPr>
      <w:r>
        <w:rPr>
          <w:rFonts w:hint="eastAsia" w:ascii="宋体" w:hAnsi="宋体" w:cs="宋体"/>
          <w:szCs w:val="21"/>
          <w:lang w:bidi="ar"/>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0"/>
        <w:rPr>
          <w:rFonts w:ascii="宋体" w:hAnsi="宋体" w:cs="Arial"/>
        </w:rPr>
      </w:pPr>
      <w:r>
        <w:rPr>
          <w:rFonts w:hint="eastAsia" w:ascii="宋体" w:hAnsi="宋体" w:cs="Arial"/>
          <w:lang w:bidi="ar"/>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0"/>
        <w:rPr>
          <w:rFonts w:ascii="宋体" w:hAnsi="宋体" w:cs="Arial"/>
        </w:rPr>
      </w:pPr>
      <w:r>
        <w:rPr>
          <w:rFonts w:hint="eastAsia" w:ascii="宋体" w:hAnsi="宋体" w:cs="Arial"/>
          <w:lang w:bidi="ar"/>
        </w:rPr>
        <w:t xml:space="preserve">需要供应商进行澄清、说明和补正的，评委会将通过苏采云系统向供应商发出“澄清要求函”，接到“澄清要求函”的供应商应当按照要求在苏采云系统中提交“澄清响应函”并加盖CA电子公章。澄清、说明和补正的内容作为</w:t>
      </w:r>
      <w:r>
        <w:rPr>
          <w:rFonts w:hint="eastAsia" w:ascii="宋体" w:hAnsi="宋体" w:cs="Arial"/>
          <w:lang w:eastAsia="zh-CN" w:bidi="ar"/>
        </w:rPr>
        <w:t xml:space="preserve">投标（响应）文件</w:t>
      </w:r>
      <w:r>
        <w:rPr>
          <w:rFonts w:hint="eastAsia" w:ascii="宋体" w:hAnsi="宋体" w:cs="Arial"/>
          <w:lang w:bidi="ar"/>
        </w:rPr>
        <w:t xml:space="preserve">的补充部分，具体操作方式见《操作手册》。</w:t>
      </w:r>
      <w:r/>
    </w:p>
    <w:p>
      <w:pPr>
        <w:ind w:firstLine="420"/>
        <w:rPr>
          <w:rFonts w:ascii="宋体" w:hAnsi="宋体" w:cs="Arial"/>
        </w:rPr>
      </w:pPr>
      <w:r>
        <w:rPr>
          <w:rFonts w:hint="eastAsia" w:ascii="宋体" w:hAnsi="宋体" w:cs="Arial"/>
          <w:lang w:bidi="ar"/>
        </w:rPr>
        <w:t xml:space="preserve">接到评委会澄清、说明和补正要求的供应商如未按规定做出澄清、说明和补正，其风险由供应商自行承担。</w:t>
      </w:r>
      <w:r/>
    </w:p>
    <w:p>
      <w:pPr>
        <w:ind w:firstLine="420"/>
        <w:rPr>
          <w:rFonts w:ascii="宋体" w:hAnsi="宋体" w:cs="宋体"/>
          <w:szCs w:val="21"/>
          <w:lang w:val="zh-CN"/>
        </w:rPr>
      </w:pPr>
      <w:r>
        <w:rPr>
          <w:rFonts w:hint="eastAsia" w:ascii="宋体" w:hAnsi="宋体" w:cs="Arial"/>
          <w:lang w:val="zh-CN" w:bidi="ar"/>
        </w:rPr>
        <w:t xml:space="preserve">4.采购代理机构将采取必要</w:t>
      </w:r>
      <w:r>
        <w:rPr>
          <w:rFonts w:hint="eastAsia" w:ascii="宋体" w:hAnsi="宋体" w:cs="宋体"/>
          <w:szCs w:val="21"/>
          <w:lang w:val="zh-CN" w:bidi="ar"/>
        </w:rPr>
        <w:t xml:space="preserve">措施，保证评审在严格保密的情况下进行，任何单位和个人不得非法干预、影响评审过程和结果。</w:t>
      </w:r>
      <w:r/>
    </w:p>
    <w:p>
      <w:pPr>
        <w:ind w:firstLine="420"/>
        <w:rPr>
          <w:rFonts w:ascii="宋体" w:hAnsi="宋体" w:cs="宋体"/>
          <w:szCs w:val="21"/>
          <w:lang w:val="zh-CN"/>
        </w:rPr>
      </w:pPr>
      <w:r>
        <w:rPr>
          <w:rFonts w:hint="eastAsia" w:ascii="宋体" w:hAnsi="宋体" w:cs="宋体"/>
          <w:szCs w:val="21"/>
          <w:lang w:bidi="ar"/>
        </w:rPr>
        <w:t xml:space="preserve">5.项目开标后，直到宣布成交结果为止，凡属于评审、澄清、评价和比较响应等相关的信息都不应向供应商或与评审无关的其他人泄露。</w:t>
      </w:r>
      <w:r/>
    </w:p>
    <w:p>
      <w:pPr>
        <w:ind w:firstLine="422"/>
        <w:rPr>
          <w:rFonts w:ascii="宋体" w:hAnsi="宋体" w:cs="宋体"/>
          <w:b/>
          <w:szCs w:val="21"/>
        </w:rPr>
      </w:pPr>
      <w:r>
        <w:rPr>
          <w:rFonts w:hint="eastAsia" w:ascii="宋体" w:hAnsi="宋体" w:cs="宋体"/>
          <w:b/>
          <w:szCs w:val="21"/>
          <w:lang w:eastAsia="zh-CN" w:bidi="ar"/>
        </w:rPr>
        <w:t xml:space="preserve">八</w:t>
      </w:r>
      <w:r>
        <w:rPr>
          <w:rFonts w:hint="eastAsia" w:ascii="宋体" w:hAnsi="宋体" w:cs="宋体"/>
          <w:b/>
          <w:szCs w:val="21"/>
          <w:lang w:bidi="ar"/>
        </w:rPr>
        <w:t xml:space="preserve">、项目成交</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（一）项目成交需同时满足以下条件：</w:t>
      </w:r>
      <w:r/>
    </w:p>
    <w:p>
      <w:pPr>
        <w:ind w:firstLine="420"/>
        <w:rPr>
          <w:rFonts w:ascii="宋体" w:hAnsi="宋体" w:cs="宋体"/>
          <w:szCs w:val="21"/>
        </w:rPr>
      </w:pPr>
      <w:r>
        <w:rPr>
          <w:rFonts w:hint="eastAsia" w:ascii="宋体" w:hAnsi="宋体" w:cs="宋体"/>
          <w:szCs w:val="21"/>
          <w:lang w:bidi="ar"/>
        </w:rPr>
        <w:t xml:space="preserve">1.满足谈判文件实质性要求的合格供应商不少于三家；</w:t>
      </w:r>
      <w:r/>
    </w:p>
    <w:p>
      <w:pPr>
        <w:ind w:firstLine="420"/>
        <w:rPr>
          <w:rFonts w:ascii="宋体" w:hAnsi="宋体" w:cs="宋体"/>
          <w:szCs w:val="21"/>
        </w:rPr>
      </w:pPr>
      <w:r>
        <w:rPr>
          <w:rFonts w:hint="eastAsia" w:ascii="宋体" w:hAnsi="宋体" w:cs="宋体"/>
          <w:szCs w:val="21"/>
          <w:lang w:bidi="ar"/>
        </w:rPr>
        <w:t xml:space="preserve">2.合格供应商的报价均未超过采购预算；</w:t>
      </w:r>
      <w:r/>
    </w:p>
    <w:p>
      <w:pPr>
        <w:ind w:firstLine="420"/>
        <w:rPr>
          <w:rFonts w:ascii="宋体" w:hAnsi="宋体" w:cs="宋体"/>
          <w:szCs w:val="21"/>
        </w:rPr>
      </w:pPr>
      <w:r>
        <w:rPr>
          <w:rFonts w:hint="eastAsia" w:ascii="宋体" w:hAnsi="宋体" w:cs="宋体"/>
          <w:szCs w:val="21"/>
          <w:lang w:bidi="ar"/>
        </w:rPr>
        <w:t xml:space="preserve">3.采购过程中未出现违法、违规行为；</w:t>
      </w:r>
      <w:r/>
    </w:p>
    <w:p>
      <w:pPr>
        <w:ind w:firstLine="420"/>
        <w:rPr>
          <w:rFonts w:ascii="宋体" w:hAnsi="宋体" w:cs="宋体"/>
          <w:szCs w:val="21"/>
        </w:rPr>
      </w:pPr>
      <w:r>
        <w:rPr>
          <w:rFonts w:hint="eastAsia" w:ascii="宋体" w:hAnsi="宋体" w:cs="宋体"/>
          <w:szCs w:val="21"/>
          <w:lang w:bidi="ar"/>
        </w:rPr>
        <w:t xml:space="preserve">4.按照谈判文件规定的评审办法确定成交供应商。</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（二）重新评审</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35"/>
        <w:ind w:firstLine="420"/>
        <w:jc w:val="both"/>
        <w:spacing w:before="0" w:beforeAutospacing="0" w:after="0" w:afterAutospacing="0"/>
        <w:widowControl w:val="off"/>
        <w:rPr>
          <w:sz w:val="21"/>
          <w:szCs w:val="21"/>
        </w:rPr>
      </w:pPr>
      <w:r>
        <w:rPr>
          <w:rFonts w:hint="eastAsia" w:ascii="方正仿宋简体"/>
          <w:sz w:val="21"/>
          <w:szCs w:val="21"/>
          <w:lang w:bidi="ar"/>
        </w:rPr>
        <w:t xml:space="preserve">采购人或者采购代理机构不得通过对样品进行检测、对供应商进行考察等方式改变评审结果。</w:t>
      </w:r>
      <w:r/>
    </w:p>
    <w:p>
      <w:pPr>
        <w:ind w:firstLine="420"/>
        <w:rPr>
          <w:rFonts w:ascii="宋体" w:hAnsi="宋体" w:cs="宋体"/>
          <w:szCs w:val="21"/>
        </w:rPr>
      </w:pPr>
      <w:r>
        <w:rPr>
          <w:rFonts w:hint="eastAsia" w:ascii="宋体" w:hAnsi="宋体" w:cs="宋体"/>
          <w:szCs w:val="21"/>
          <w:lang w:bidi="ar"/>
        </w:rPr>
        <w:t xml:space="preserve">（三）成交通知书及合同</w:t>
      </w:r>
      <w:r/>
    </w:p>
    <w:p>
      <w:pPr>
        <w:ind w:firstLine="420"/>
        <w:rPr>
          <w:rFonts w:ascii="宋体" w:hAnsi="宋体" w:cs="宋体"/>
          <w:szCs w:val="21"/>
          <w:lang w:val="zh-CN"/>
        </w:rPr>
      </w:pPr>
      <w:r>
        <w:rPr>
          <w:rFonts w:hint="eastAsia" w:ascii="宋体" w:hAnsi="宋体" w:cs="宋体"/>
          <w:szCs w:val="21"/>
          <w:lang w:bidi="ar"/>
        </w:rPr>
        <w:t xml:space="preserve">1. 采购代理机构按照法定流程发布成交公告，及时向成交供应商签发成交通知书。</w:t>
      </w:r>
      <w:r>
        <w:rPr>
          <w:rFonts w:hint="eastAsia" w:ascii="宋体" w:hAnsi="宋体" w:cs="宋体"/>
          <w:b/>
          <w:bCs/>
          <w:szCs w:val="21"/>
          <w:lang w:bidi="ar"/>
        </w:rPr>
        <w:t xml:space="preserve">请成交供应商在成交结果公告届满之日起30日内,使用CA数字证书登录苏采云系统及时下载电子版成交通知书</w:t>
      </w:r>
      <w:r>
        <w:rPr>
          <w:rFonts w:hint="eastAsia" w:ascii="宋体" w:hAnsi="宋体" w:cs="宋体"/>
          <w:szCs w:val="21"/>
          <w:lang w:bidi="ar"/>
        </w:rPr>
        <w:t xml:space="preserve">。因系统存储空间有限，自成交结果公告届满之日起30日后，苏采云系统不再保证提供下载电子版成交通知书服务,因未及时下载而造成的不利后果由成交供应商自行承担。</w:t>
      </w:r>
      <w:r/>
    </w:p>
    <w:p>
      <w:pPr>
        <w:ind w:firstLine="420"/>
        <w:rPr>
          <w:rFonts w:ascii="宋体" w:hAnsi="宋体" w:cs="宋体"/>
          <w:szCs w:val="21"/>
          <w:lang w:val="zh-CN"/>
        </w:rPr>
      </w:pPr>
      <w:r>
        <w:rPr>
          <w:rFonts w:hint="eastAsia" w:ascii="宋体" w:hAnsi="宋体" w:cs="宋体"/>
          <w:szCs w:val="21"/>
          <w:lang w:val="zh-CN" w:bidi="ar"/>
        </w:rPr>
        <w:t xml:space="preserve">2.采购人与成交供应商应当在成交通知书发出之日起三十日内，按照谈判文件及响应文件确定的事项签订政府采购合同。</w:t>
      </w:r>
      <w:r/>
    </w:p>
    <w:p>
      <w:pPr>
        <w:ind w:firstLine="420"/>
        <w:rPr>
          <w:rFonts w:ascii="宋体" w:hAnsi="宋体" w:cs="宋体"/>
          <w:szCs w:val="21"/>
          <w:lang w:val="zh-CN"/>
        </w:rPr>
      </w:pPr>
      <w:r>
        <w:rPr>
          <w:rFonts w:hint="eastAsia" w:ascii="宋体" w:hAnsi="宋体" w:cs="宋体"/>
          <w:szCs w:val="21"/>
          <w:lang w:bidi="ar"/>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rPr>
          <w:rFonts w:ascii="宋体" w:hAnsi="宋体" w:cs="宋体"/>
          <w:szCs w:val="21"/>
          <w:lang w:val="zh-CN"/>
        </w:rPr>
      </w:pPr>
      <w:r>
        <w:rPr>
          <w:rFonts w:hint="eastAsia" w:ascii="宋体" w:hAnsi="宋体" w:cs="宋体"/>
          <w:szCs w:val="21"/>
          <w:lang w:val="zh-CN" w:bidi="ar"/>
        </w:rPr>
        <w:t xml:space="preserve">成交通知书对采购人和成交供应商均具有法律效力，成交通知书发出后，采购人改变成交结果的，或者成交供应商放弃成交项目的，应当依法承担法律责任。</w:t>
      </w:r>
      <w:r/>
    </w:p>
    <w:p>
      <w:pPr>
        <w:ind w:firstLine="422"/>
        <w:rPr>
          <w:rFonts w:ascii="宋体" w:hAnsi="宋体" w:cs="宋体"/>
          <w:b/>
          <w:szCs w:val="21"/>
        </w:rPr>
      </w:pPr>
      <w:r>
        <w:rPr>
          <w:rFonts w:hint="eastAsia" w:ascii="宋体" w:hAnsi="宋体" w:cs="宋体"/>
          <w:b/>
          <w:szCs w:val="21"/>
          <w:lang w:eastAsia="zh-CN" w:bidi="ar"/>
        </w:rPr>
        <w:t xml:space="preserve">九</w:t>
      </w:r>
      <w:r>
        <w:rPr>
          <w:rFonts w:hint="eastAsia" w:ascii="宋体" w:hAnsi="宋体" w:cs="宋体"/>
          <w:b/>
          <w:szCs w:val="21"/>
          <w:lang w:bidi="ar"/>
        </w:rPr>
        <w:t xml:space="preserve">、废标</w:t>
      </w:r>
      <w:r/>
    </w:p>
    <w:p>
      <w:pPr>
        <w:ind w:firstLine="420"/>
        <w:rPr>
          <w:rFonts w:ascii="宋体" w:hAnsi="宋体" w:cs="宋体"/>
          <w:b/>
          <w:bCs/>
          <w:szCs w:val="21"/>
          <w:lang w:val="zh-CN"/>
        </w:rPr>
      </w:pPr>
      <w:r>
        <w:rPr>
          <w:rFonts w:hint="eastAsia" w:ascii="宋体" w:hAnsi="宋体" w:cs="宋体"/>
          <w:b/>
          <w:bCs/>
          <w:szCs w:val="21"/>
          <w:lang w:val="zh-CN" w:bidi="ar"/>
        </w:rPr>
        <w:t xml:space="preserve">1.</w:t>
      </w:r>
      <w:r>
        <w:rPr>
          <w:rFonts w:hint="eastAsia" w:ascii="宋体" w:hAnsi="宋体" w:cs="宋体"/>
          <w:b/>
          <w:szCs w:val="21"/>
          <w:lang w:bidi="ar"/>
        </w:rPr>
        <w:t xml:space="preserve">在招标过程中，出现下列情况之一的，应予废标</w:t>
      </w:r>
      <w:r>
        <w:rPr>
          <w:rFonts w:hint="eastAsia" w:ascii="宋体" w:hAnsi="宋体" w:cs="宋体"/>
          <w:b/>
          <w:bCs/>
          <w:szCs w:val="21"/>
          <w:lang w:val="zh-CN" w:bidi="ar"/>
        </w:rPr>
        <w:t xml:space="preserve">：</w:t>
      </w:r>
      <w:r/>
    </w:p>
    <w:p>
      <w:pPr>
        <w:ind w:firstLine="420"/>
        <w:rPr>
          <w:rFonts w:ascii="宋体" w:hAnsi="宋体" w:cs="宋体"/>
          <w:b/>
          <w:bCs/>
          <w:szCs w:val="21"/>
          <w:lang w:val="zh-CN"/>
        </w:rPr>
      </w:pPr>
      <w:r>
        <w:rPr>
          <w:rFonts w:hint="eastAsia" w:ascii="宋体" w:hAnsi="宋体" w:cs="宋体"/>
          <w:b/>
          <w:bCs/>
          <w:szCs w:val="21"/>
          <w:lang w:bidi="ar"/>
        </w:rPr>
        <w:t xml:space="preserve">1.1</w:t>
      </w:r>
      <w:r>
        <w:rPr>
          <w:rFonts w:hint="eastAsia" w:ascii="宋体" w:hAnsi="宋体" w:cs="宋体"/>
          <w:b/>
          <w:szCs w:val="21"/>
          <w:lang w:bidi="ar"/>
        </w:rPr>
        <w:t xml:space="preserve">符合专业条件的供应商或者对招标文件作实质响应的供应商不足三家的；</w:t>
      </w:r>
      <w:r/>
    </w:p>
    <w:p>
      <w:pPr>
        <w:ind w:firstLine="420"/>
        <w:rPr>
          <w:rFonts w:ascii="宋体" w:hAnsi="宋体" w:cs="宋体"/>
          <w:b/>
          <w:bCs/>
          <w:szCs w:val="21"/>
          <w:lang w:val="zh-CN"/>
        </w:rPr>
      </w:pPr>
      <w:r>
        <w:rPr>
          <w:rFonts w:hint="eastAsia" w:ascii="宋体" w:hAnsi="宋体" w:cs="宋体"/>
          <w:b/>
          <w:bCs/>
          <w:szCs w:val="21"/>
          <w:lang w:bidi="ar"/>
        </w:rPr>
        <w:t xml:space="preserve">1.2</w:t>
      </w:r>
      <w:r>
        <w:rPr>
          <w:rFonts w:hint="eastAsia" w:ascii="宋体" w:hAnsi="宋体" w:cs="宋体"/>
          <w:b/>
          <w:szCs w:val="21"/>
          <w:lang w:bidi="ar"/>
        </w:rPr>
        <w:t xml:space="preserve">因重大变故，采购任务取消的。</w:t>
      </w:r>
      <w:r/>
    </w:p>
    <w:p>
      <w:pPr>
        <w:ind w:firstLine="422"/>
        <w:rPr>
          <w:rFonts w:ascii="宋体" w:hAnsi="宋体" w:cs="宋体"/>
          <w:b/>
          <w:szCs w:val="21"/>
        </w:rPr>
      </w:pPr>
      <w:r>
        <w:rPr>
          <w:rFonts w:hint="eastAsia" w:ascii="宋体" w:hAnsi="宋体" w:cs="宋体"/>
          <w:b/>
          <w:bCs/>
          <w:szCs w:val="21"/>
          <w:lang w:bidi="ar"/>
        </w:rPr>
        <w:t xml:space="preserve">1.3</w:t>
      </w:r>
      <w:r>
        <w:rPr>
          <w:rFonts w:hint="eastAsia" w:ascii="宋体" w:hAnsi="宋体" w:cs="宋体"/>
          <w:b/>
          <w:szCs w:val="21"/>
          <w:lang w:bidi="ar"/>
        </w:rPr>
        <w:t xml:space="preserve">评标委员会认定招标文件存在歧义、重大缺陷导致评审工作无法进行。</w:t>
      </w:r>
      <w:r/>
    </w:p>
    <w:p>
      <w:pPr>
        <w:ind w:firstLine="422"/>
        <w:rPr>
          <w:rFonts w:ascii="宋体" w:hAnsi="宋体" w:cs="宋体"/>
          <w:b/>
          <w:szCs w:val="21"/>
        </w:rPr>
      </w:pPr>
      <w:r>
        <w:rPr>
          <w:rFonts w:hint="eastAsia" w:ascii="宋体" w:hAnsi="宋体" w:cs="宋体"/>
          <w:b/>
          <w:bCs/>
          <w:szCs w:val="21"/>
          <w:lang w:bidi="ar"/>
        </w:rPr>
        <w:t xml:space="preserve">1.4</w:t>
      </w:r>
      <w:r>
        <w:rPr>
          <w:rFonts w:hint="eastAsia" w:ascii="宋体" w:hAnsi="宋体" w:cs="宋体"/>
          <w:b/>
          <w:szCs w:val="21"/>
          <w:lang w:bidi="ar"/>
        </w:rPr>
        <w:t xml:space="preserve">因苏采云系统系统故障原因造成开标不成功的。</w:t>
      </w:r>
      <w:r/>
    </w:p>
    <w:p>
      <w:pPr>
        <w:ind w:firstLine="422"/>
        <w:rPr>
          <w:rFonts w:ascii="宋体" w:hAnsi="宋体" w:cs="宋体"/>
          <w:b/>
          <w:szCs w:val="21"/>
        </w:rPr>
      </w:pPr>
      <w:r>
        <w:rPr>
          <w:rFonts w:hint="eastAsia" w:ascii="宋体" w:hAnsi="宋体" w:cs="宋体"/>
          <w:b/>
          <w:bCs/>
          <w:szCs w:val="21"/>
          <w:lang w:bidi="ar"/>
        </w:rPr>
        <w:t xml:space="preserve">1.5</w:t>
      </w:r>
      <w:r>
        <w:rPr>
          <w:rFonts w:hint="eastAsia" w:ascii="宋体" w:hAnsi="宋体" w:cs="宋体"/>
          <w:b/>
          <w:szCs w:val="21"/>
          <w:lang w:bidi="ar"/>
        </w:rPr>
        <w:t xml:space="preserve">投标（响应）截止时间结束后参加投标的供应商不足三家的处理。</w:t>
      </w:r>
      <w:r/>
    </w:p>
    <w:p>
      <w:pPr>
        <w:ind w:firstLine="422"/>
        <w:rPr>
          <w:rFonts w:ascii="宋体" w:hAnsi="宋体" w:cs="宋体"/>
          <w:b/>
          <w:szCs w:val="21"/>
        </w:rPr>
      </w:pPr>
      <w:r>
        <w:rPr>
          <w:rFonts w:hint="eastAsia" w:ascii="宋体" w:hAnsi="宋体" w:cs="宋体"/>
          <w:b/>
          <w:bCs/>
          <w:szCs w:val="21"/>
          <w:lang w:bidi="ar"/>
        </w:rPr>
        <w:t xml:space="preserve">1.6</w:t>
      </w:r>
      <w:r>
        <w:rPr>
          <w:rFonts w:hint="eastAsia" w:ascii="宋体" w:hAnsi="宋体" w:cs="宋体"/>
          <w:b/>
          <w:szCs w:val="21"/>
          <w:lang w:bidi="ar"/>
        </w:rPr>
        <w:t xml:space="preserve">如出现投标（响应）截止时间结束后参加投标的供应商或者在评标期间对招标文件做出实质响应的供应商不足三家情况，按政府采购相关规定执行。</w:t>
      </w:r>
      <w:r/>
    </w:p>
    <w:p>
      <w:pPr>
        <w:ind w:firstLine="422"/>
        <w:rPr>
          <w:rFonts w:ascii="宋体" w:hAnsi="宋体" w:cs="宋体"/>
          <w:b/>
          <w:szCs w:val="21"/>
        </w:rPr>
      </w:pPr>
      <w:r>
        <w:rPr>
          <w:rFonts w:hint="eastAsia" w:ascii="宋体" w:hAnsi="宋体" w:cs="宋体"/>
          <w:b/>
          <w:bCs/>
          <w:szCs w:val="21"/>
          <w:lang w:bidi="ar"/>
        </w:rPr>
        <w:t xml:space="preserve">1.7</w:t>
      </w:r>
      <w:r>
        <w:rPr>
          <w:rFonts w:hint="eastAsia" w:ascii="宋体" w:hAnsi="宋体" w:cs="宋体"/>
          <w:b/>
          <w:szCs w:val="21"/>
          <w:lang w:bidi="ar"/>
        </w:rPr>
        <w:t xml:space="preserve">出现影响采购公正的违法、违规行为的。</w:t>
      </w:r>
      <w:r/>
    </w:p>
    <w:p>
      <w:pPr>
        <w:ind w:firstLine="422"/>
        <w:rPr>
          <w:rFonts w:ascii="宋体" w:hAnsi="宋体" w:cs="宋体"/>
          <w:b/>
          <w:szCs w:val="21"/>
        </w:rPr>
      </w:pPr>
      <w:r>
        <w:rPr>
          <w:rFonts w:hint="eastAsia" w:ascii="宋体" w:hAnsi="宋体" w:cs="宋体"/>
          <w:b/>
          <w:bCs/>
          <w:szCs w:val="21"/>
          <w:lang w:val="zh-CN" w:bidi="ar"/>
        </w:rPr>
        <w:t xml:space="preserve">2.</w:t>
      </w:r>
      <w:r>
        <w:rPr>
          <w:rFonts w:hint="eastAsia" w:ascii="宋体" w:hAnsi="宋体" w:cs="宋体"/>
          <w:b/>
          <w:szCs w:val="21"/>
          <w:lang w:bidi="ar"/>
        </w:rPr>
        <w:t xml:space="preserve">废标后，采购代理机构将把废标的理由通知所有</w:t>
      </w:r>
      <w:r>
        <w:rPr>
          <w:rFonts w:hint="eastAsia" w:ascii="宋体" w:hAnsi="宋体" w:cs="宋体"/>
          <w:b/>
          <w:szCs w:val="21"/>
          <w:lang w:eastAsia="zh-CN" w:bidi="ar"/>
        </w:rPr>
        <w:t xml:space="preserve">供应商</w:t>
      </w:r>
      <w:r>
        <w:rPr>
          <w:rFonts w:hint="eastAsia" w:ascii="宋体" w:hAnsi="宋体" w:cs="宋体"/>
          <w:b/>
          <w:bCs/>
          <w:szCs w:val="21"/>
          <w:lang w:val="zh-CN" w:bidi="ar"/>
        </w:rPr>
        <w:t xml:space="preserve">。</w:t>
      </w:r>
      <w:r/>
    </w:p>
    <w:p>
      <w:pPr>
        <w:ind w:firstLine="422"/>
        <w:rPr>
          <w:rFonts w:ascii="宋体" w:hAnsi="宋体" w:cs="宋体"/>
          <w:b/>
          <w:szCs w:val="21"/>
        </w:rPr>
      </w:pPr>
      <w:r>
        <w:rPr>
          <w:rFonts w:hint="eastAsia" w:ascii="宋体" w:hAnsi="宋体" w:cs="宋体"/>
          <w:b/>
          <w:szCs w:val="21"/>
          <w:lang w:bidi="ar"/>
        </w:rPr>
        <w:t xml:space="preserve">十一、项目终止</w:t>
      </w:r>
      <w:r/>
    </w:p>
    <w:p>
      <w:pPr>
        <w:ind w:firstLine="420"/>
        <w:rPr>
          <w:rFonts w:ascii="宋体" w:hAnsi="宋体" w:cs="宋体"/>
          <w:szCs w:val="21"/>
        </w:rPr>
      </w:pPr>
      <w:r>
        <w:rPr>
          <w:rFonts w:hint="eastAsia" w:ascii="宋体" w:hAnsi="宋体" w:cs="宋体"/>
          <w:szCs w:val="21"/>
          <w:lang w:bidi="ar"/>
        </w:rPr>
        <w:t xml:space="preserve">1.出现下列情形之一的，采购人或者采购代理机构应当终止竞争性谈判采购活动，发布项目终止公告并说明原因，重新开展采购活动：</w:t>
      </w:r>
      <w:r/>
    </w:p>
    <w:p>
      <w:pPr>
        <w:ind w:firstLine="420"/>
        <w:rPr>
          <w:rFonts w:ascii="宋体" w:hAnsi="宋体" w:cs="宋体"/>
          <w:szCs w:val="21"/>
        </w:rPr>
      </w:pPr>
      <w:r>
        <w:rPr>
          <w:rFonts w:hint="eastAsia" w:ascii="宋体" w:hAnsi="宋体" w:cs="宋体"/>
          <w:szCs w:val="21"/>
          <w:lang w:bidi="ar"/>
        </w:rPr>
        <w:t xml:space="preserve">（1）因情况变化，不再符合规定的竞争性谈判采购方式适用情形的；</w:t>
      </w:r>
      <w:r/>
    </w:p>
    <w:p>
      <w:pPr>
        <w:ind w:firstLine="420"/>
        <w:rPr>
          <w:rFonts w:ascii="宋体" w:hAnsi="宋体" w:cs="宋体"/>
          <w:szCs w:val="21"/>
        </w:rPr>
      </w:pPr>
      <w:r>
        <w:rPr>
          <w:rFonts w:hint="eastAsia" w:ascii="宋体" w:hAnsi="宋体" w:cs="宋体"/>
          <w:szCs w:val="21"/>
          <w:lang w:bidi="ar"/>
        </w:rPr>
        <w:t xml:space="preserve">（2）出现影响采购公正的违法、违规行为的；</w:t>
      </w:r>
      <w:r/>
    </w:p>
    <w:p>
      <w:pPr>
        <w:ind w:firstLine="420"/>
        <w:rPr>
          <w:rFonts w:ascii="宋体" w:hAnsi="宋体" w:cs="宋体"/>
          <w:szCs w:val="21"/>
        </w:rPr>
      </w:pPr>
      <w:r>
        <w:rPr>
          <w:rFonts w:hint="eastAsia" w:ascii="宋体" w:hAnsi="宋体" w:cs="宋体"/>
          <w:szCs w:val="21"/>
          <w:lang w:bidi="ar"/>
        </w:rPr>
        <w:t xml:space="preserve">（3）在采购过程中符合要求的供应商或者最后报价未超过采购预算的供应商不足3家的；</w:t>
      </w:r>
      <w:r/>
    </w:p>
    <w:p>
      <w:pPr>
        <w:ind w:firstLine="420"/>
        <w:rPr>
          <w:rFonts w:ascii="宋体" w:hAnsi="宋体" w:cs="宋体"/>
          <w:szCs w:val="21"/>
        </w:rPr>
      </w:pPr>
      <w:r>
        <w:rPr>
          <w:rFonts w:hint="eastAsia" w:ascii="宋体" w:hAnsi="宋体" w:cs="宋体"/>
          <w:szCs w:val="21"/>
          <w:lang w:bidi="ar"/>
        </w:rPr>
        <w:t xml:space="preserve">（4）在苏采云系统规定时间内成功解密电子响应文件的供应商不足3家的；</w:t>
      </w:r>
      <w:r/>
    </w:p>
    <w:p>
      <w:pPr>
        <w:ind w:firstLine="420"/>
        <w:rPr>
          <w:rFonts w:ascii="宋体" w:hAnsi="宋体" w:cs="宋体"/>
          <w:szCs w:val="21"/>
          <w:lang w:bidi="ar"/>
        </w:rPr>
      </w:pPr>
      <w:r>
        <w:rPr>
          <w:rFonts w:hint="eastAsia" w:ascii="宋体" w:hAnsi="宋体" w:cs="宋体"/>
          <w:szCs w:val="21"/>
          <w:lang w:bidi="ar"/>
        </w:rPr>
        <w:t xml:space="preserve">（5）谈判采购过程中，如遇到交易中心出现断电、断网或其他不可预见原因导致采购活动无法正常进行的。</w:t>
      </w:r>
      <w:r/>
    </w:p>
    <w:p>
      <w:pPr>
        <w:ind w:firstLine="420"/>
      </w:pPr>
      <w:r>
        <w:rPr>
          <w:rFonts w:hint="eastAsia" w:ascii="宋体" w:hAnsi="宋体"/>
          <w:szCs w:val="21"/>
          <w:lang w:bidi="ar"/>
        </w:rPr>
        <w:t xml:space="preserve">2.项目终止后，采购代理机构应当将项目终止的理由告知所有供应商。</w:t>
      </w:r>
      <w:r/>
    </w:p>
    <w:p>
      <w:pPr>
        <w:ind w:firstLine="420"/>
        <w:rPr>
          <w:rFonts w:ascii="宋体" w:hAnsi="宋体"/>
          <w:szCs w:val="21"/>
        </w:rPr>
      </w:pPr>
      <w:r>
        <w:rPr>
          <w:rFonts w:ascii="宋体" w:hAnsi="宋体"/>
          <w:szCs w:val="21"/>
        </w:rPr>
      </w:r>
      <w:r/>
    </w:p>
    <w:p>
      <w:pPr>
        <w:pStyle w:val="698"/>
        <w:ind w:firstLine="480"/>
      </w:pPr>
      <w:r/>
      <w:r/>
    </w:p>
    <w:p>
      <w:pPr>
        <w:pStyle w:val="698"/>
        <w:ind w:firstLine="480"/>
      </w:pPr>
      <w:r/>
      <w:r/>
    </w:p>
    <w:p>
      <w:pPr>
        <w:pStyle w:val="698"/>
        <w:ind w:firstLine="480"/>
      </w:pPr>
      <w:r/>
      <w:r/>
    </w:p>
    <w:p>
      <w:pPr>
        <w:pStyle w:val="824"/>
        <w:ind w:left="0" w:firstLine="0"/>
      </w:pPr>
      <w:r/>
      <w:bookmarkStart w:id="15" w:name="_Toc477184531"/>
      <w:r/>
      <w:bookmarkStart w:id="16" w:name="_Toc477184672"/>
      <w:r/>
      <w:bookmarkStart w:id="17" w:name="_Toc33452247"/>
      <w:r/>
      <w:r/>
    </w:p>
    <w:p>
      <w:pPr>
        <w:pStyle w:val="824"/>
        <w:ind w:left="0" w:firstLine="0"/>
      </w:pPr>
      <w:r/>
      <w:r/>
    </w:p>
    <w:p>
      <w:pPr>
        <w:pStyle w:val="824"/>
        <w:ind w:left="0" w:firstLine="0"/>
      </w:pPr>
      <w:r/>
      <w:r/>
    </w:p>
    <w:p>
      <w:pPr>
        <w:pStyle w:val="824"/>
        <w:ind w:left="0" w:firstLine="0"/>
      </w:pPr>
      <w:r/>
      <w:r/>
    </w:p>
    <w:p>
      <w:pPr>
        <w:pStyle w:val="824"/>
        <w:ind w:left="0" w:firstLine="0"/>
      </w:pPr>
      <w:r/>
      <w:r/>
    </w:p>
    <w:p>
      <w:pPr>
        <w:pStyle w:val="824"/>
        <w:ind w:left="0" w:firstLine="0"/>
      </w:pPr>
      <w:r/>
      <w:r/>
    </w:p>
    <w:p>
      <w:pPr>
        <w:pStyle w:val="686"/>
        <w:ind w:firstLine="643"/>
        <w:jc w:val="center"/>
        <w:spacing w:line="240" w:lineRule="auto"/>
        <w:rPr>
          <w:rStyle w:val="1036"/>
          <w:b/>
          <w:bCs/>
          <w:sz w:val="32"/>
          <w:szCs w:val="32"/>
        </w:rPr>
      </w:pPr>
      <w:r>
        <w:rPr>
          <w:rStyle w:val="1036"/>
          <w:rFonts w:hint="eastAsia"/>
          <w:b/>
          <w:bCs/>
          <w:sz w:val="32"/>
          <w:szCs w:val="32"/>
        </w:rPr>
        <w:t xml:space="preserve">第五章 评审方法</w:t>
      </w:r>
      <w:bookmarkEnd w:id="15"/>
      <w:r/>
      <w:bookmarkEnd w:id="16"/>
      <w:r/>
      <w:bookmarkEnd w:id="17"/>
      <w:r/>
      <w:r/>
    </w:p>
    <w:p>
      <w:pPr>
        <w:ind w:firstLine="420"/>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tabs>
          <w:tab w:val="left" w:pos="2870" w:leader="none"/>
        </w:tabs>
        <w:rPr>
          <w:rFonts w:ascii="宋体" w:hAnsi="宋体"/>
          <w:b/>
          <w:bCs/>
          <w:color w:val="0000ff"/>
        </w:rPr>
      </w:pPr>
      <w:r>
        <w:rPr>
          <w:rFonts w:hint="eastAsia" w:ascii="宋体" w:hAnsi="宋体"/>
          <w:bCs/>
          <w:color w:val="0000ff"/>
          <w:szCs w:val="21"/>
        </w:rPr>
        <w:t xml:space="preserve">1.</w:t>
      </w:r>
      <w:r>
        <w:rPr>
          <w:rFonts w:hint="eastAsia" w:ascii="宋体" w:hAnsi="宋体"/>
          <w:b/>
          <w:bCs/>
          <w:color w:val="0000ff"/>
        </w:rPr>
        <w:t xml:space="preserve">竞争性</w:t>
      </w:r>
      <w:r>
        <w:rPr>
          <w:rFonts w:ascii="宋体" w:hAnsi="宋体"/>
          <w:b/>
          <w:bCs/>
          <w:color w:val="0000ff"/>
        </w:rPr>
        <w:t xml:space="preserve">谈判采取</w:t>
      </w:r>
      <w:r>
        <w:rPr>
          <w:rFonts w:hint="eastAsia" w:ascii="宋体" w:hAnsi="宋体"/>
          <w:b/>
          <w:bCs/>
          <w:color w:val="0000ff"/>
        </w:rPr>
        <w:t xml:space="preserve">最低评标价法</w:t>
      </w:r>
      <w:r>
        <w:rPr>
          <w:rFonts w:ascii="宋体" w:hAnsi="宋体"/>
          <w:b/>
          <w:bCs/>
          <w:color w:val="0000ff"/>
        </w:rPr>
        <w:t xml:space="preserve">，</w:t>
      </w:r>
      <w:r>
        <w:rPr>
          <w:rFonts w:hint="eastAsia" w:ascii="宋体" w:hAnsi="宋体"/>
          <w:b/>
          <w:bCs/>
          <w:color w:val="0000ff"/>
        </w:rPr>
        <w:t xml:space="preserve">即根据质量和服务均能满足采购文件实质性响应要求</w:t>
      </w:r>
      <w:r>
        <w:rPr>
          <w:rFonts w:hint="eastAsia" w:ascii="宋体" w:hAnsi="宋体"/>
          <w:b/>
          <w:bCs/>
          <w:color w:val="0000ff"/>
        </w:rPr>
        <w:t xml:space="preserve">且最后报价供应商不少于三家，最后报价最低的供应商确定成交供应商</w:t>
      </w:r>
      <w:r>
        <w:rPr>
          <w:rFonts w:hint="eastAsia" w:ascii="宋体" w:hAnsi="宋体"/>
          <w:b/>
          <w:bCs/>
          <w:color w:val="0000ff"/>
        </w:rPr>
        <w:t xml:space="preserve">。（</w:t>
      </w:r>
      <w:r>
        <w:rPr>
          <w:rFonts w:hint="eastAsia" w:ascii="宋体" w:hAnsi="宋体" w:cs="宋体"/>
          <w:b/>
          <w:color w:val="0000ff"/>
          <w:szCs w:val="21"/>
        </w:rPr>
        <w:t xml:space="preserve">首次报价解密后不公布报价，最终报价不能超采购预算且不能高于首次报价，否则为无效响应</w:t>
      </w:r>
      <w:r>
        <w:rPr>
          <w:rFonts w:hint="eastAsia" w:ascii="宋体" w:hAnsi="宋体"/>
          <w:b/>
          <w:bCs/>
          <w:color w:val="0000ff"/>
        </w:rPr>
        <w:t xml:space="preserve">）</w:t>
      </w:r>
      <w:r/>
    </w:p>
    <w:p>
      <w:pPr>
        <w:ind w:firstLine="420"/>
        <w:tabs>
          <w:tab w:val="left" w:pos="2870" w:leader="none"/>
        </w:tabs>
        <w:rPr>
          <w:rFonts w:ascii="宋体" w:hAnsi="宋体"/>
        </w:rPr>
      </w:pPr>
      <w:r>
        <w:rPr>
          <w:rFonts w:hint="eastAsia" w:ascii="宋体" w:hAnsi="宋体" w:cs="宋体"/>
          <w:bCs/>
          <w:szCs w:val="21"/>
        </w:rPr>
        <w:t xml:space="preserve">若谈判响应单位未在最后一次报价中分别报各个产品单价的，则其各个产品的单价按最终总报价与首次报价之比同比例下浮。</w:t>
      </w:r>
      <w:r/>
    </w:p>
    <w:p>
      <w:pPr>
        <w:ind w:firstLine="420"/>
        <w:rPr>
          <w:rFonts w:ascii="宋体" w:hAnsi="宋体" w:cs="宋体"/>
          <w:szCs w:val="22"/>
        </w:rPr>
      </w:pPr>
      <w:r>
        <w:rPr>
          <w:rFonts w:hint="eastAsia" w:ascii="宋体" w:hAnsi="宋体"/>
          <w:szCs w:val="21"/>
        </w:rPr>
        <w:t xml:space="preserve">2.</w:t>
      </w:r>
      <w:r>
        <w:rPr>
          <w:rFonts w:hint="eastAsia" w:ascii="宋体" w:hAnsi="宋体" w:cs="宋体"/>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hint="eastAsia" w:ascii="宋体" w:hAnsi="宋体" w:cs="宋体"/>
          <w:szCs w:val="22"/>
        </w:rPr>
        <w:t xml:space="preserve">未实质性响应谈判文件的响应文件将被认定为无效文件，谈判小组应告知有关供应商。</w:t>
      </w:r>
      <w:r/>
    </w:p>
    <w:p>
      <w:pPr>
        <w:ind w:firstLine="420"/>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w:t>
      </w:r>
      <w:r>
        <w:rPr>
          <w:rFonts w:hint="eastAsia" w:ascii="宋体" w:hAnsi="宋体"/>
          <w:b w:val="0"/>
          <w:bCs w:val="0"/>
          <w:szCs w:val="21"/>
        </w:rPr>
        <w:t xml:space="preserve">如出现两个或两个以上最后报价相同的供应商，则由谈判小组以抽签方式确定成交供应商。</w:t>
      </w:r>
      <w:r/>
    </w:p>
    <w:p>
      <w:pPr>
        <w:ind w:firstLine="420"/>
        <w:rPr>
          <w:rFonts w:ascii="宋体" w:hAnsi="宋体"/>
        </w:rPr>
      </w:pP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其以书面形式作出相关说明，供应商不能证明其报价合理性的，谈判小组应当认定其响应无效。</w:t>
      </w:r>
      <w:r/>
    </w:p>
    <w:p>
      <w:pPr>
        <w:ind w:firstLine="420"/>
        <w:rPr>
          <w:rFonts w:ascii="宋体" w:hAnsi="宋体"/>
        </w:rPr>
      </w:pPr>
      <w:r>
        <w:rPr>
          <w:rFonts w:hint="eastAsia" w:ascii="宋体" w:hAnsi="宋体"/>
        </w:rPr>
        <w:t xml:space="preserve">谈判小组对最后报价进行复核，报价以大写为准。</w:t>
      </w:r>
      <w:r/>
    </w:p>
    <w:p>
      <w:pPr>
        <w:ind w:firstLine="420"/>
        <w:rPr>
          <w:rFonts w:ascii="宋体" w:hAnsi="宋体"/>
          <w:szCs w:val="21"/>
        </w:rPr>
      </w:pPr>
      <w:r>
        <w:t xml:space="preserve">对评审</w:t>
      </w:r>
      <w:r>
        <w:rPr>
          <w:rFonts w:hint="eastAsia"/>
        </w:rPr>
        <w:t xml:space="preserve">结果</w:t>
      </w:r>
      <w:r>
        <w:t xml:space="preserve">有异议的谈判小组成员，应当在评审</w:t>
      </w:r>
      <w:r>
        <w:rPr>
          <w:rFonts w:hint="eastAsia"/>
        </w:rPr>
        <w:t xml:space="preserve">结果表</w:t>
      </w:r>
      <w:r>
        <w:t xml:space="preserve">上签署不同意见并说明理由，谈判小组成员拒绝在评审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rPr>
          <w:rFonts w:ascii="宋体" w:hAnsi="宋体"/>
          <w:b/>
          <w:szCs w:val="21"/>
        </w:rPr>
      </w:pPr>
      <w:r>
        <w:rPr>
          <w:rFonts w:hint="eastAsia" w:ascii="宋体" w:hAnsi="宋体"/>
          <w:b/>
          <w:szCs w:val="21"/>
        </w:rPr>
        <w:t xml:space="preserve">二、采购政策</w:t>
      </w:r>
      <w:r/>
    </w:p>
    <w:p>
      <w:pPr>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b w:val="0"/>
          <w:bCs w:val="0"/>
          <w:szCs w:val="21"/>
        </w:rPr>
        <w:t xml:space="preserve">中、小、微企业</w:t>
      </w:r>
      <w:r/>
    </w:p>
    <w:p>
      <w:pPr>
        <w:ind w:firstLine="420"/>
        <w:keepLines w:val="0"/>
        <w:keepNext w:val="0"/>
        <w:pageBreakBefore w:val="0"/>
        <w:spacing w:line="240" w:lineRule="auto"/>
        <w:widowControl w:val="off"/>
        <w:rPr>
          <w:rFonts w:hint="eastAsia"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认定本企业为中型、小型或微型企业，则需根据《中小企业划型标准规定》（工信部联企业〔2011〕300号）填报《中小微企业声明函》。</w:t>
      </w:r>
      <w:r>
        <w:rPr>
          <w:rFonts w:hint="eastAsia" w:ascii="宋体" w:hAnsi="宋体" w:cs="宋体"/>
          <w:b/>
          <w:szCs w:val="21"/>
          <w:highlight w:val="none"/>
        </w:rPr>
        <w:t xml:space="preserve">加盖公章后的《中小微企业声明函》电子件放置于</w:t>
      </w:r>
      <w:r>
        <w:rPr>
          <w:rFonts w:hint="eastAsia" w:ascii="宋体" w:hAnsi="宋体" w:cs="宋体"/>
          <w:b/>
          <w:szCs w:val="21"/>
          <w:highlight w:val="none"/>
          <w:lang w:eastAsia="zh-CN"/>
        </w:rPr>
        <w:t xml:space="preserve">投标（响应）文件</w:t>
      </w:r>
      <w:r>
        <w:rPr>
          <w:rFonts w:hint="eastAsia" w:ascii="宋体" w:hAnsi="宋体" w:cs="宋体"/>
          <w:b/>
          <w:szCs w:val="21"/>
          <w:highlight w:val="none"/>
        </w:rPr>
        <w:t xml:space="preserve">中</w:t>
      </w:r>
      <w:r>
        <w:rPr>
          <w:rFonts w:hint="eastAsia" w:ascii="宋体" w:hAnsi="宋体" w:cs="宋体"/>
          <w:b/>
          <w:szCs w:val="21"/>
        </w:rPr>
        <w:t xml:space="preserve">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240" w:lineRule="auto"/>
        <w:widowControl w:val="off"/>
        <w:rPr>
          <w:rFonts w:hint="eastAsia"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24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中提交，未提交则不享受预留采购份额政策。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w:t>
      </w:r>
      <w:r>
        <w:rPr>
          <w:rFonts w:hint="eastAsia" w:ascii="宋体" w:hAnsi="宋体" w:cs="宋体"/>
          <w:b/>
          <w:szCs w:val="21"/>
          <w:lang w:eastAsia="zh-CN"/>
        </w:rPr>
        <w:t xml:space="preserve">投标</w:t>
      </w:r>
      <w:r>
        <w:rPr>
          <w:rFonts w:hint="eastAsia" w:ascii="宋体" w:hAnsi="宋体" w:cs="宋体"/>
          <w:b/>
          <w:szCs w:val="21"/>
        </w:rPr>
        <w:t xml:space="preserve">供应商需提供该产品有效期内的认证等相关证明材料，证明材料电子件放置于</w:t>
      </w:r>
      <w:r>
        <w:rPr>
          <w:rFonts w:hint="eastAsia" w:ascii="宋体" w:hAnsi="宋体" w:cs="宋体"/>
          <w:b/>
          <w:szCs w:val="21"/>
          <w:lang w:eastAsia="zh-CN"/>
        </w:rPr>
        <w:t xml:space="preserve">投标（响应）文件</w:t>
      </w:r>
      <w:r>
        <w:rPr>
          <w:rFonts w:hint="eastAsia" w:ascii="宋体" w:hAnsi="宋体" w:cs="宋体"/>
          <w:b/>
          <w:szCs w:val="21"/>
        </w:rPr>
        <w:t xml:space="preserve">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240" w:lineRule="auto"/>
        <w:widowControl w:val="off"/>
        <w:rPr>
          <w:rFonts w:hint="eastAsia" w:ascii="宋体" w:hAnsi="宋体" w:cs="宋体"/>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若供应商提供的《中小微</w:t>
      </w:r>
      <w:r>
        <w:rPr>
          <w:rFonts w:hint="eastAsia" w:ascii="宋体" w:hAnsi="宋体" w:cs="宋体"/>
          <w:szCs w:val="21"/>
        </w:rPr>
        <w:t xml:space="preserve">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rPr>
          <w:rFonts w:hint="eastAsia" w:ascii="宋体" w:hAnsi="宋体" w:cs="宋体"/>
        </w:rPr>
      </w:r>
      <w:r/>
    </w:p>
    <w:p>
      <w:pPr>
        <w:ind w:firstLine="422"/>
        <w:keepLines w:val="0"/>
        <w:keepNext w:val="0"/>
        <w:pageBreakBefore w:val="0"/>
        <w:spacing w:line="240" w:lineRule="auto"/>
        <w:widowControl w:val="off"/>
        <w:rPr>
          <w:rFonts w:hint="eastAsia" w:ascii="宋体" w:hAnsi="宋体" w:eastAsia="宋体" w:cs="Times New Roman"/>
          <w:b/>
          <w:bCs/>
          <w:szCs w:val="21"/>
          <w:highlight w:val="none"/>
          <w:lang w:val="en-US" w:eastAsia="zh-CN"/>
        </w:rPr>
      </w:pPr>
      <w:r>
        <w:rPr>
          <w:rFonts w:hint="eastAsia" w:ascii="宋体" w:hAnsi="宋体" w:eastAsia="宋体" w:cs="Times New Roman"/>
          <w:b/>
          <w:bCs/>
          <w:szCs w:val="21"/>
          <w:highlight w:val="none"/>
          <w:lang w:eastAsia="zh-CN"/>
        </w:rPr>
        <w:t xml:space="preserve">（六）</w:t>
      </w:r>
      <w:r>
        <w:rPr>
          <w:rFonts w:hint="eastAsia" w:ascii="宋体" w:hAnsi="宋体" w:eastAsia="宋体" w:cs="Times New Roman"/>
          <w:b/>
          <w:bCs/>
          <w:szCs w:val="21"/>
          <w:highlight w:val="none"/>
          <w:lang w:val="en-US" w:eastAsia="zh-CN"/>
        </w:rPr>
        <w:t xml:space="preserve">异常低价响应审查</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w:t>
      </w:r>
      <w:r>
        <w:rPr>
          <w:rFonts w:hint="eastAsia" w:ascii="宋体" w:hAnsi="宋体" w:cs="Times New Roman"/>
          <w:szCs w:val="21"/>
          <w:highlight w:val="none"/>
          <w:lang w:val="en-US" w:eastAsia="zh-CN"/>
        </w:rPr>
        <w:t xml:space="preserve">（3）</w:t>
      </w:r>
      <w:r>
        <w:rPr>
          <w:rFonts w:hint="eastAsia" w:ascii="宋体" w:hAnsi="宋体" w:eastAsia="宋体" w:cs="Times New Roman"/>
          <w:szCs w:val="21"/>
          <w:highlight w:val="none"/>
          <w:lang w:val="en-US" w:eastAsia="zh-CN"/>
        </w:rPr>
        <w:t xml:space="preserve">项情形，供应商已随投标(响应)文件一并提交相关书面说明及必要的证明材料的，在评审现场可不再重复提交。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firstLine="422"/>
        <w:rPr>
          <w:rFonts w:hint="eastAsia"/>
          <w:b/>
          <w:szCs w:val="21"/>
        </w:rPr>
      </w:pPr>
      <w:r>
        <w:rPr>
          <w:rFonts w:ascii="宋体" w:hAnsi="宋体" w:eastAsia="宋体" w:cs="宋体"/>
          <w:color w:val="000000"/>
          <w:sz w:val="21"/>
        </w:rPr>
        <w:t xml:space="preserve">根据《国务院办公厅关于在政府采购中实施本国产品标准及相关政策的通知》（国办发〔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34</w:t>
      </w:r>
      <w:r>
        <w:rPr>
          <w:rFonts w:ascii="宋体" w:hAnsi="宋体" w:eastAsia="宋体" w:cs="宋体"/>
          <w:color w:val="000000"/>
          <w:sz w:val="21"/>
        </w:rPr>
        <w:t xml:space="preserve">号）的相关规定，政府采购活动中既有本国产品又有非本国产品参与竞争的，依法对本国产品给予价格评审优惠</w:t>
      </w:r>
      <w:r>
        <w:rPr>
          <w:rFonts w:ascii="宋体" w:hAnsi="宋体" w:eastAsia="宋体" w:cs="宋体"/>
          <w:color w:val="auto"/>
          <w:sz w:val="21"/>
        </w:rPr>
        <w:t xml:space="preserve">，</w:t>
      </w:r>
      <w:r>
        <w:rPr>
          <w:rFonts w:ascii="宋体" w:hAnsi="宋体" w:eastAsia="宋体" w:cs="宋体"/>
          <w:b/>
          <w:bCs/>
          <w:color w:val="auto"/>
          <w:sz w:val="21"/>
        </w:rPr>
        <w:t xml:space="preserve">对本国产品的报价给予</w:t>
      </w:r>
      <w:r>
        <w:rPr>
          <w:rFonts w:ascii="Times New Roman" w:hAnsi="Times New Roman" w:eastAsia="Times New Roman" w:cs="Times New Roman"/>
          <w:b/>
          <w:bCs/>
          <w:color w:val="auto"/>
          <w:sz w:val="21"/>
        </w:rPr>
        <w:t xml:space="preserve">20%</w:t>
      </w:r>
      <w:r>
        <w:rPr>
          <w:rFonts w:ascii="宋体" w:hAnsi="宋体" w:eastAsia="宋体" w:cs="宋体"/>
          <w:b/>
          <w:bCs/>
          <w:color w:val="auto"/>
          <w:sz w:val="21"/>
        </w:rPr>
        <w:t xml:space="preserve">的价格扣除</w:t>
      </w:r>
      <w:r>
        <w:rPr>
          <w:rFonts w:ascii="宋体" w:hAnsi="宋体" w:eastAsia="宋体" w:cs="宋体"/>
          <w:color w:val="000000"/>
          <w:sz w:val="21"/>
        </w:rPr>
        <w:t xml:space="preserve">，用扣除后的价格参与评审。当采购项目或者采购包中含有多种产品，供应商为该采购项目或者采购包提供的符合本国产品标准的产品成本之和占该供应商提供的全部产品成本之和的比例达到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宋体" w:hAnsi="宋体" w:eastAsia="宋体" w:cs="宋体"/>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宋体" w:hAnsi="宋体" w:eastAsia="宋体" w:cs="宋体"/>
          <w:color w:val="000000"/>
          <w:sz w:val="21"/>
        </w:rPr>
        <w:t xml:space="preserve">的价格扣除，用扣除后的价格参与评审。</w:t>
      </w:r>
      <w:r>
        <w:rPr>
          <w:rFonts w:hint="eastAsia"/>
          <w:b/>
          <w:szCs w:val="21"/>
        </w:rPr>
        <w:t xml:space="preserve">  </w:t>
      </w:r>
      <w:r/>
    </w:p>
    <w:p>
      <w:pPr>
        <w:numPr>
          <w:ilvl w:val="0"/>
          <w:numId w:val="0"/>
        </w:numPr>
        <w:ind w:firstLine="211"/>
        <w:rPr>
          <w:rFonts w:hint="eastAsia"/>
          <w:b/>
          <w:szCs w:val="21"/>
        </w:rPr>
      </w:pPr>
      <w:r>
        <w:rPr>
          <w:rFonts w:hint="eastAsia"/>
          <w:b/>
          <w:szCs w:val="21"/>
        </w:rPr>
      </w:r>
      <w:r/>
    </w:p>
    <w:p>
      <w:pPr>
        <w:numPr>
          <w:ilvl w:val="0"/>
          <w:numId w:val="0"/>
        </w:numPr>
        <w:ind w:firstLine="211"/>
        <w:rPr>
          <w:b/>
          <w:szCs w:val="21"/>
        </w:rPr>
      </w:pPr>
      <w:r>
        <w:rPr>
          <w:rFonts w:hint="eastAsia"/>
          <w:b/>
          <w:szCs w:val="21"/>
        </w:rPr>
        <w:t xml:space="preserve">三、评审内容</w:t>
      </w:r>
      <w:r/>
    </w:p>
    <w:tbl>
      <w:tblPr>
        <w:tblStyle w:val="696"/>
        <w:tblW w:w="75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2"/>
        <w:gridCol w:w="1485"/>
        <w:gridCol w:w="1185"/>
      </w:tblGrid>
      <w:tr>
        <w:trPr>
          <w:jc w:val="center"/>
          <w:trHeight w:val="439"/>
        </w:trPr>
        <w:tc>
          <w:tcPr>
            <w:tcW w:w="4872" w:type="dxa"/>
            <w:vAlign w:val="center"/>
            <w:textDirection w:val="lrTb"/>
            <w:noWrap w:val="false"/>
          </w:tcPr>
          <w:p>
            <w:pPr>
              <w:ind w:firstLine="420"/>
              <w:jc w:val="center"/>
              <w:rPr>
                <w:szCs w:val="21"/>
              </w:rPr>
            </w:pPr>
            <w:r/>
            <w:bookmarkStart w:id="18" w:name="gpc_accord_horizontal_1"/>
            <w:r>
              <w:rPr>
                <w:rFonts w:hint="eastAsia" w:hAnsi="宋体"/>
                <w:szCs w:val="21"/>
              </w:rPr>
              <w:t xml:space="preserve">指标</w:t>
            </w:r>
            <w:r/>
          </w:p>
        </w:tc>
        <w:tc>
          <w:tcPr>
            <w:tcW w:w="1485" w:type="dxa"/>
            <w:vAlign w:val="center"/>
            <w:textDirection w:val="lrTb"/>
            <w:noWrap w:val="false"/>
          </w:tcPr>
          <w:p>
            <w:pPr>
              <w:ind w:firstLine="420"/>
              <w:rPr>
                <w:szCs w:val="21"/>
              </w:rPr>
            </w:pPr>
            <w:r>
              <w:rPr>
                <w:rFonts w:hint="eastAsia" w:hAnsi="宋体"/>
                <w:szCs w:val="21"/>
              </w:rPr>
              <w:t xml:space="preserve">描述</w:t>
            </w:r>
            <w:r/>
          </w:p>
        </w:tc>
        <w:tc>
          <w:tcPr>
            <w:tcW w:w="1185" w:type="dxa"/>
            <w:vAlign w:val="center"/>
            <w:textDirection w:val="lrTb"/>
            <w:noWrap w:val="false"/>
          </w:tcPr>
          <w:p>
            <w:pPr>
              <w:jc w:val="center"/>
              <w:rPr>
                <w:szCs w:val="21"/>
              </w:rPr>
            </w:pPr>
            <w:r>
              <w:rPr>
                <w:rFonts w:hint="eastAsia" w:hAnsi="宋体"/>
                <w:szCs w:val="21"/>
              </w:rPr>
              <w:t xml:space="preserve">分值</w:t>
            </w:r>
            <w:r/>
          </w:p>
        </w:tc>
      </w:tr>
      <w:tr>
        <w:trPr>
          <w:jc w:val="center"/>
          <w:trHeight w:val="660"/>
        </w:trPr>
        <w:tc>
          <w:tcPr>
            <w:tcW w:w="4872" w:type="dxa"/>
            <w:vAlign w:val="center"/>
            <w:textDirection w:val="lrTb"/>
            <w:noWrap w:val="false"/>
          </w:tcPr>
          <w:p>
            <w:pPr>
              <w:rPr>
                <w:szCs w:val="21"/>
              </w:rPr>
            </w:pPr>
            <w:r>
              <w:rPr>
                <w:rFonts w:hint="eastAsia" w:hAnsi="宋体"/>
                <w:szCs w:val="21"/>
              </w:rPr>
              <w:t xml:space="preserve">1.供应商的资格条件</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753"/>
        </w:trPr>
        <w:tc>
          <w:tcPr>
            <w:tcW w:w="4872" w:type="dxa"/>
            <w:vAlign w:val="center"/>
            <w:textDirection w:val="lrTb"/>
            <w:noWrap w:val="false"/>
          </w:tcPr>
          <w:p>
            <w:pPr>
              <w:tabs>
                <w:tab w:val="left" w:pos="0" w:leader="none"/>
              </w:tabs>
              <w:rPr>
                <w:szCs w:val="21"/>
              </w:rPr>
            </w:pPr>
            <w:r>
              <w:rPr>
                <w:rFonts w:hint="eastAsia" w:hAnsi="宋体"/>
                <w:szCs w:val="21"/>
              </w:rPr>
              <w:t xml:space="preserve">2.本次采购的产品（服务）数量、重要技术参数（功能）的符合性</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660"/>
        </w:trPr>
        <w:tc>
          <w:tcPr>
            <w:tcW w:w="4872" w:type="dxa"/>
            <w:vAlign w:val="center"/>
            <w:textDirection w:val="lrTb"/>
            <w:noWrap w:val="false"/>
          </w:tcPr>
          <w:p>
            <w:pPr>
              <w:tabs>
                <w:tab w:val="left" w:pos="0" w:leader="none"/>
              </w:tabs>
              <w:rPr>
                <w:szCs w:val="21"/>
              </w:rPr>
            </w:pPr>
            <w:r>
              <w:rPr>
                <w:rFonts w:hint="eastAsia" w:hAnsi="宋体"/>
                <w:szCs w:val="21"/>
              </w:rPr>
              <w:t xml:space="preserve">3.交付（服务）时间、付款方式、质保期（如有）等承诺</w:t>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r>
        <w:trPr>
          <w:jc w:val="center"/>
          <w:trHeight w:val="660"/>
        </w:trPr>
        <w:tc>
          <w:tcPr>
            <w:tcW w:w="4872" w:type="dxa"/>
            <w:vAlign w:val="center"/>
            <w:textDirection w:val="lrTb"/>
            <w:noWrap w:val="false"/>
          </w:tcPr>
          <w:p>
            <w:pPr>
              <w:tabs>
                <w:tab w:val="left" w:pos="0" w:leader="none"/>
              </w:tabs>
              <w:rPr>
                <w:rFonts w:hAnsi="宋体"/>
                <w:szCs w:val="21"/>
              </w:rPr>
            </w:pPr>
            <w:r>
              <w:rPr>
                <w:rFonts w:hint="eastAsia" w:hAnsi="宋体"/>
                <w:szCs w:val="21"/>
              </w:rPr>
              <w:t xml:space="preserve">4.其他(除</w:t>
            </w:r>
            <w:r>
              <w:rPr>
                <w:rFonts w:hAnsi="宋体"/>
                <w:szCs w:val="21"/>
              </w:rPr>
              <w:t xml:space="preserve">供应商资格</w:t>
            </w:r>
            <w:r>
              <w:rPr>
                <w:rFonts w:hint="eastAsia" w:hAnsi="宋体"/>
                <w:szCs w:val="21"/>
              </w:rPr>
              <w:t xml:space="preserve">条件</w:t>
            </w:r>
            <w:r>
              <w:rPr>
                <w:rFonts w:hAnsi="宋体"/>
                <w:szCs w:val="21"/>
              </w:rPr>
              <w:t xml:space="preserve">及采购要求以外的其他涉及实质性响应</w:t>
            </w:r>
            <w:r>
              <w:rPr>
                <w:rFonts w:hint="eastAsia" w:hAnsi="宋体"/>
                <w:szCs w:val="21"/>
              </w:rPr>
              <w:t xml:space="preserve">谈判</w:t>
            </w:r>
            <w:r>
              <w:rPr>
                <w:rFonts w:hAnsi="宋体"/>
                <w:szCs w:val="21"/>
              </w:rPr>
              <w:t xml:space="preserve">文件的条款内容</w:t>
            </w:r>
            <w:r>
              <w:rPr>
                <w:rFonts w:hint="eastAsia" w:hAnsi="宋体"/>
                <w:szCs w:val="21"/>
              </w:rPr>
              <w:t xml:space="preserve">)</w:t>
            </w:r>
            <w:bookmarkEnd w:id="18"/>
            <w:r/>
            <w:r/>
          </w:p>
        </w:tc>
        <w:tc>
          <w:tcPr>
            <w:tcW w:w="1485" w:type="dxa"/>
            <w:vAlign w:val="center"/>
            <w:textDirection w:val="lrTb"/>
            <w:noWrap w:val="false"/>
          </w:tcPr>
          <w:p>
            <w:pPr>
              <w:ind w:firstLine="420"/>
              <w:rPr>
                <w:szCs w:val="21"/>
              </w:rPr>
            </w:pPr>
            <w:r>
              <w:rPr>
                <w:szCs w:val="21"/>
              </w:rPr>
            </w:r>
            <w:r/>
          </w:p>
        </w:tc>
        <w:tc>
          <w:tcPr>
            <w:tcW w:w="1185" w:type="dxa"/>
            <w:vAlign w:val="center"/>
            <w:textDirection w:val="lrTb"/>
            <w:noWrap w:val="false"/>
          </w:tcPr>
          <w:p>
            <w:pPr>
              <w:ind w:firstLine="420"/>
              <w:rPr>
                <w:szCs w:val="21"/>
              </w:rPr>
            </w:pPr>
            <w:r>
              <w:rPr>
                <w:szCs w:val="21"/>
              </w:rPr>
            </w:r>
            <w:r/>
          </w:p>
        </w:tc>
      </w:tr>
    </w:tbl>
    <w:p>
      <w:pPr>
        <w:ind w:firstLine="422"/>
        <w:rPr>
          <w:rFonts w:ascii="宋体" w:hAnsi="宋体"/>
          <w:b/>
          <w:szCs w:val="21"/>
        </w:rPr>
      </w:pPr>
      <w:r>
        <w:rPr>
          <w:rFonts w:ascii="宋体" w:hAnsi="宋体"/>
          <w:b/>
          <w:szCs w:val="21"/>
        </w:rPr>
      </w:r>
      <w:r/>
    </w:p>
    <w:p>
      <w:pPr>
        <w:ind w:firstLine="620"/>
        <w:rPr>
          <w:b/>
        </w:rPr>
      </w:pPr>
      <w:r>
        <w:rPr>
          <w:b/>
        </w:rPr>
      </w:r>
      <w:r/>
    </w:p>
    <w:p>
      <w:pPr>
        <w:ind w:firstLine="620"/>
        <w:rPr>
          <w:b/>
        </w:rPr>
      </w:pPr>
      <w:r>
        <w:rPr>
          <w:rFonts w:hint="eastAsia"/>
          <w:b/>
        </w:rPr>
        <w:t xml:space="preserve">备注：</w:t>
      </w:r>
      <w:r/>
    </w:p>
    <w:p>
      <w:pPr>
        <w:ind w:firstLine="422"/>
        <w:rPr>
          <w:rFonts w:ascii="宋体" w:hAnsi="宋体"/>
          <w:b/>
          <w:szCs w:val="21"/>
        </w:rPr>
      </w:pPr>
      <w:r>
        <w:rPr>
          <w:rFonts w:hint="eastAsia" w:ascii="宋体" w:hAnsi="宋体"/>
          <w:b/>
          <w:szCs w:val="21"/>
        </w:rPr>
        <w:t xml:space="preserve">  1.响应文件中的内容需和谈判文件相关指标对应绑定，否则将被认定为未实质性响应谈判文件要求。</w:t>
      </w:r>
      <w:r/>
    </w:p>
    <w:p>
      <w:pPr>
        <w:ind w:firstLine="420"/>
        <w:sectPr>
          <w:headerReference w:type="default" r:id="rId9"/>
          <w:footerReference w:type="default" r:id="rId10"/>
          <w:footnotePr/>
          <w:endnotePr/>
          <w:type w:val="nextPage"/>
          <w:pgSz w:w="11906" w:h="16838" w:orient="portrait"/>
          <w:pgMar w:top="1440" w:right="1700" w:bottom="1440" w:left="1797" w:header="851" w:footer="992" w:gutter="0"/>
          <w:cols w:num="1" w:sep="0" w:space="1701" w:equalWidth="1"/>
          <w:docGrid w:linePitch="360"/>
        </w:sectPr>
      </w:pPr>
      <w:r/>
      <w:r/>
    </w:p>
    <w:p>
      <w:pPr>
        <w:pStyle w:val="686"/>
        <w:ind w:firstLine="643"/>
        <w:jc w:val="center"/>
        <w:spacing w:line="240" w:lineRule="auto"/>
        <w:rPr>
          <w:rStyle w:val="1036"/>
          <w:b/>
          <w:bCs/>
          <w:sz w:val="32"/>
          <w:szCs w:val="32"/>
        </w:rPr>
      </w:pPr>
      <w:r/>
      <w:bookmarkStart w:id="19" w:name="_Toc33452248"/>
      <w:r>
        <w:rPr>
          <w:rStyle w:val="1036"/>
          <w:rFonts w:hint="eastAsia"/>
          <w:b/>
          <w:bCs/>
          <w:sz w:val="32"/>
          <w:szCs w:val="32"/>
        </w:rPr>
        <w:t xml:space="preserve">第六章 </w:t>
      </w:r>
      <w:bookmarkEnd w:id="19"/>
      <w:r>
        <w:rPr>
          <w:rStyle w:val="1036"/>
          <w:rFonts w:hint="eastAsia"/>
          <w:b/>
          <w:bCs/>
          <w:sz w:val="32"/>
          <w:szCs w:val="32"/>
        </w:rPr>
        <w:t xml:space="preserve">合同文本</w:t>
      </w:r>
      <w:r/>
    </w:p>
    <w:p>
      <w:pPr>
        <w:ind w:firstLine="420"/>
        <w:spacing w:line="360" w:lineRule="auto"/>
        <w:rPr>
          <w:rFonts w:ascii="宋体" w:hAnsi="宋体"/>
          <w:szCs w:val="21"/>
        </w:rPr>
      </w:pPr>
      <w:r>
        <w:rPr>
          <w:rFonts w:hint="eastAsia" w:ascii="宋体" w:hAnsi="宋体"/>
          <w:szCs w:val="21"/>
        </w:rPr>
        <w:t xml:space="preserve">采购单位：</w:t>
      </w:r>
      <w:r/>
    </w:p>
    <w:p>
      <w:pPr>
        <w:pStyle w:val="745"/>
        <w:ind w:firstLine="420"/>
        <w:rPr>
          <w:rFonts w:eastAsia="宋体"/>
        </w:rPr>
      </w:pPr>
      <w:r>
        <w:rPr>
          <w:rFonts w:hint="eastAsia" w:eastAsia="宋体"/>
          <w:lang w:eastAsia="zh-CN"/>
        </w:rPr>
        <w:t xml:space="preserve">服务</w:t>
      </w:r>
      <w:r>
        <w:rPr>
          <w:rFonts w:hint="eastAsia" w:eastAsia="宋体"/>
        </w:rPr>
        <w:t xml:space="preserve">单位：</w:t>
      </w:r>
      <w:r/>
    </w:p>
    <w:p>
      <w:pPr>
        <w:ind w:firstLine="420"/>
        <w:rPr>
          <w:rFonts w:ascii="宋体" w:hAnsi="宋体" w:cs="仿宋_GB2312"/>
          <w:szCs w:val="21"/>
        </w:rPr>
      </w:pPr>
      <w:r>
        <w:rPr>
          <w:rFonts w:ascii="宋体" w:hAnsi="宋体" w:cs="仿宋_GB2312"/>
          <w:szCs w:val="21"/>
        </w:rPr>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根据《中华人民共和国民法典》和《中华人民共和国政府采购法》等有关法律法规，为明确采购单位（甲方）和服务单位（乙方）服务过程中的权利、义务和经济责任，双方遵循平等、自愿、公平和诚实信用原则，经友好协商，同意按照下面的条款和条件订立本合同，以资共同遵守。</w:t>
      </w:r>
      <w:r/>
    </w:p>
    <w:p>
      <w:pPr>
        <w:ind w:firstLine="422"/>
        <w:keepLines w:val="0"/>
        <w:keepNext w:val="0"/>
        <w:pageBreakBefore w:val="0"/>
        <w:spacing w:line="240" w:lineRule="auto"/>
        <w:widowControl w:val="off"/>
        <w:rPr>
          <w:rFonts w:ascii="宋体" w:hAnsi="宋体" w:cs="宋体"/>
          <w:b/>
          <w:bCs/>
          <w:color w:val="000000"/>
          <w:szCs w:val="21"/>
        </w:rPr>
      </w:pPr>
      <w:r>
        <w:rPr>
          <w:rFonts w:hint="eastAsia" w:ascii="宋体" w:hAnsi="宋体" w:cs="宋体"/>
          <w:b/>
          <w:bCs/>
          <w:color w:val="000000"/>
          <w:szCs w:val="21"/>
        </w:rPr>
        <w:t xml:space="preserve">一、定义：以下术语有特定的含义</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服务是指根据合同规定乙方应承担</w:t>
      </w:r>
      <w:r>
        <w:rPr>
          <w:rFonts w:hint="eastAsia" w:ascii="宋体" w:hAnsi="宋体" w:cs="宋体"/>
          <w:color w:val="000000"/>
          <w:szCs w:val="21"/>
          <w:u w:val="single"/>
        </w:rPr>
        <w:t xml:space="preserve">             </w:t>
      </w:r>
      <w:r>
        <w:rPr>
          <w:rFonts w:hint="eastAsia" w:ascii="宋体" w:hAnsi="宋体" w:cs="宋体"/>
          <w:color w:val="000000"/>
          <w:szCs w:val="21"/>
        </w:rPr>
        <w:t xml:space="preserve">项目和合同中规定乙方应承担的其它义务。</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合同价是指根据成交的</w:t>
      </w:r>
      <w:r>
        <w:rPr>
          <w:rFonts w:hint="eastAsia" w:ascii="宋体" w:hAnsi="宋体" w:cs="宋体"/>
          <w:color w:val="000000"/>
          <w:szCs w:val="21"/>
          <w:lang w:eastAsia="zh-CN"/>
        </w:rPr>
        <w:t xml:space="preserve">投标（响应）文件</w:t>
      </w:r>
      <w:r>
        <w:rPr>
          <w:rFonts w:hint="eastAsia" w:ascii="宋体" w:hAnsi="宋体" w:cs="宋体"/>
          <w:color w:val="000000"/>
          <w:szCs w:val="21"/>
        </w:rPr>
        <w:t xml:space="preserve">和合同规定，乙方在正确地履行合同义务后甲方应支付给乙方的价款。</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甲方是指合同中明确规定的实际购买货物和接受服务的单位。</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乙方是指合同中规定的提供货物和服务的单位。</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keepLines w:val="0"/>
        <w:keepNext w:val="0"/>
        <w:pageBreakBefore w:val="0"/>
        <w:spacing w:line="240" w:lineRule="auto"/>
        <w:widowControl w:val="off"/>
        <w:rPr>
          <w:rFonts w:ascii="宋体" w:hAnsi="宋体" w:cs="宋体"/>
          <w:b/>
          <w:bCs/>
          <w:szCs w:val="21"/>
        </w:rPr>
      </w:pPr>
      <w:r>
        <w:rPr>
          <w:rFonts w:hint="eastAsia" w:ascii="宋体" w:hAnsi="宋体" w:cs="宋体"/>
          <w:b/>
          <w:bCs/>
          <w:color w:val="000000"/>
          <w:szCs w:val="21"/>
        </w:rPr>
        <w:t xml:space="preserve">二、</w:t>
      </w:r>
      <w:r>
        <w:rPr>
          <w:rFonts w:hint="eastAsia" w:ascii="宋体" w:hAnsi="宋体" w:cs="宋体"/>
          <w:b/>
          <w:bCs/>
          <w:szCs w:val="21"/>
        </w:rPr>
        <w:t xml:space="preserve">合同标的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1.项目名称</w:t>
      </w:r>
      <w:r>
        <w:rPr>
          <w:rFonts w:hint="eastAsia" w:ascii="宋体" w:hAnsi="宋体" w:cs="宋体"/>
          <w:color w:val="000000"/>
          <w:szCs w:val="21"/>
        </w:rPr>
        <w:t xml:space="preserve">：</w:t>
      </w:r>
      <w:r>
        <w:rPr>
          <w:rFonts w:hint="eastAsia" w:ascii="宋体" w:hAnsi="宋体" w:cs="宋体"/>
          <w:szCs w:val="21"/>
        </w:rPr>
        <w:t xml:space="preserve"> </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2.项目编号：</w:t>
      </w:r>
      <w:r/>
    </w:p>
    <w:p>
      <w:pPr>
        <w:ind w:firstLine="422"/>
        <w:keepLines w:val="0"/>
        <w:keepNext w:val="0"/>
        <w:pageBreakBefore w:val="0"/>
        <w:spacing w:line="240" w:lineRule="auto"/>
        <w:widowControl w:val="off"/>
        <w:tabs>
          <w:tab w:val="left" w:pos="426" w:leader="none"/>
        </w:tabs>
        <w:rPr>
          <w:rFonts w:ascii="宋体" w:hAnsi="宋体" w:cs="宋体"/>
          <w:b/>
          <w:bCs/>
          <w:szCs w:val="21"/>
        </w:rPr>
      </w:pPr>
      <w:r>
        <w:rPr>
          <w:rFonts w:hint="eastAsia" w:ascii="宋体" w:hAnsi="宋体" w:cs="宋体"/>
          <w:b/>
          <w:bCs/>
          <w:szCs w:val="21"/>
        </w:rPr>
        <w:t xml:space="preserve">三、合同内容</w:t>
      </w:r>
      <w:r/>
    </w:p>
    <w:p>
      <w:pPr>
        <w:ind w:firstLine="422"/>
        <w:jc w:val="left"/>
        <w:keepLines w:val="0"/>
        <w:keepNext w:val="0"/>
        <w:pageBreakBefore w:val="0"/>
        <w:spacing w:line="240" w:lineRule="auto"/>
        <w:widowControl w:val="off"/>
        <w:tabs>
          <w:tab w:val="left" w:pos="7140" w:leader="none"/>
        </w:tabs>
        <w:rPr>
          <w:rFonts w:ascii="宋体" w:hAnsi="宋体"/>
          <w:szCs w:val="21"/>
        </w:rPr>
      </w:pPr>
      <w:r>
        <w:rPr>
          <w:rFonts w:hint="eastAsia" w:ascii="宋体" w:hAnsi="宋体"/>
          <w:b/>
          <w:bCs/>
          <w:szCs w:val="21"/>
        </w:rPr>
        <w:t xml:space="preserve">1.合同履行期限：</w:t>
      </w:r>
      <w:r>
        <w:rPr>
          <w:rFonts w:hint="eastAsia" w:ascii="宋体" w:hAnsi="宋体" w:eastAsia="宋体" w:cs="宋体"/>
          <w:b/>
          <w:bCs/>
          <w:color w:val="0000ff"/>
          <w:szCs w:val="21"/>
        </w:rPr>
        <w:t xml:space="preserve">壹年，</w:t>
      </w:r>
      <w:r>
        <w:rPr>
          <w:rFonts w:hint="eastAsia" w:ascii="宋体" w:hAnsi="宋体"/>
          <w:szCs w:val="21"/>
        </w:rPr>
        <w:t xml:space="preserve">    年  月  日至    年  月  日。如因上级部门或相关政策要求，甲方（或使用单位）须提前终止合同的，乙方须无条件服从，费用按实结算，甲方（或使用单位）不承担任何赔偿责任。</w:t>
      </w:r>
      <w:r/>
    </w:p>
    <w:p>
      <w:pPr>
        <w:ind w:firstLine="420"/>
        <w:keepLines w:val="0"/>
        <w:keepNext w:val="0"/>
        <w:pageBreakBefore w:val="0"/>
        <w:spacing w:line="240" w:lineRule="auto"/>
        <w:widowControl w:val="off"/>
        <w:rPr>
          <w:rFonts w:ascii="宋体" w:hAnsi="宋体" w:cs="宋体"/>
          <w:szCs w:val="21"/>
        </w:rPr>
      </w:pPr>
      <w:r>
        <w:rPr>
          <w:rFonts w:ascii="宋体" w:hAnsi="宋体" w:cs="宋体"/>
          <w:szCs w:val="21"/>
        </w:rPr>
        <w:t xml:space="preserve">2.</w:t>
      </w:r>
      <w:r>
        <w:rPr>
          <w:rFonts w:hint="eastAsia" w:ascii="宋体" w:hAnsi="宋体" w:cs="宋体"/>
          <w:szCs w:val="21"/>
        </w:rPr>
        <w:t xml:space="preserve">合同期内第一个月为试用期，试用期间乙方所提供的服务能达到采购文件要求及乙方投标承诺的，合同继续履行，否则，甲方出具书面通知及考核意见后，合同立即终止。</w:t>
      </w:r>
      <w:r/>
    </w:p>
    <w:p>
      <w:pPr>
        <w:pStyle w:val="706"/>
        <w:ind w:firstLine="420"/>
        <w:jc w:val="left"/>
        <w:keepLines w:val="0"/>
        <w:keepNext w:val="0"/>
        <w:pageBreakBefore w:val="0"/>
        <w:spacing w:line="240" w:lineRule="auto"/>
        <w:widowControl w:val="off"/>
        <w:rPr>
          <w:rFonts w:ascii="宋体" w:hAnsi="宋体" w:eastAsia="宋体" w:cs="宋体"/>
          <w:position w:val="0"/>
          <w:sz w:val="21"/>
          <w:szCs w:val="21"/>
          <w:lang w:eastAsia="zh-CN"/>
        </w:rPr>
      </w:pPr>
      <w:r>
        <w:rPr>
          <w:rFonts w:ascii="宋体" w:hAnsi="宋体" w:eastAsia="宋体" w:cs="宋体"/>
          <w:position w:val="0"/>
          <w:sz w:val="21"/>
          <w:szCs w:val="21"/>
          <w:lang w:eastAsia="zh-CN"/>
        </w:rPr>
        <w:t xml:space="preserve">3</w:t>
      </w:r>
      <w:r>
        <w:rPr>
          <w:rFonts w:hint="eastAsia" w:ascii="宋体" w:hAnsi="宋体" w:eastAsia="宋体" w:cs="宋体"/>
          <w:position w:val="0"/>
          <w:sz w:val="21"/>
          <w:szCs w:val="21"/>
          <w:lang w:eastAsia="zh-CN"/>
        </w:rPr>
        <w:t xml:space="preserve">.本项目由江苏昆山经济技术开发区管理委员会（昆山市公安局中华园派出所）组织招标，实际由昆山市公安局中华园派出所作为使用单位负责管理，乙方应服从使用单位安排，保质保量开展区域内的导流服务工作。</w:t>
      </w:r>
      <w:r/>
    </w:p>
    <w:p>
      <w:pPr>
        <w:ind w:firstLine="420"/>
        <w:keepLines w:val="0"/>
        <w:keepNext w:val="0"/>
        <w:pageBreakBefore w:val="0"/>
        <w:spacing w:line="240" w:lineRule="auto"/>
        <w:widowControl w:val="off"/>
        <w:rPr>
          <w:rFonts w:ascii="宋体" w:hAnsi="宋体" w:cs="宋体"/>
          <w:szCs w:val="21"/>
        </w:rPr>
      </w:pPr>
      <w:r>
        <w:rPr>
          <w:rFonts w:ascii="宋体" w:hAnsi="宋体" w:cs="宋体"/>
          <w:szCs w:val="21"/>
        </w:rPr>
        <w:t xml:space="preserve">4</w:t>
      </w:r>
      <w:r>
        <w:rPr>
          <w:rFonts w:hint="eastAsia" w:ascii="宋体" w:hAnsi="宋体" w:cs="宋体"/>
          <w:szCs w:val="21"/>
        </w:rPr>
        <w:t xml:space="preserve">.乙方为本项目配备专职的项目负责人，负责与甲方（或使用单位）的沟通、汇报等工作，根据甲方（或使用单位）要求对安保人员进行统一管理，项目负责人不得兼任导流服务保安人员。</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三、合同金额及付款            </w:t>
      </w:r>
      <w:r/>
    </w:p>
    <w:p>
      <w:pPr>
        <w:ind w:firstLine="420"/>
        <w:keepLines w:val="0"/>
        <w:keepNext w:val="0"/>
        <w:pageBreakBefore w:val="0"/>
        <w:spacing w:line="240" w:lineRule="auto"/>
        <w:widowControl w:val="off"/>
        <w:rPr>
          <w:rFonts w:ascii="宋体" w:hAnsi="宋体"/>
          <w:szCs w:val="21"/>
        </w:rPr>
      </w:pPr>
      <w:r>
        <w:rPr>
          <w:rFonts w:hint="eastAsia" w:hAnsi="宋体" w:cs="宋体"/>
          <w:szCs w:val="21"/>
        </w:rPr>
        <w:t xml:space="preserve">1.合同金额：</w:t>
      </w:r>
      <w:r>
        <w:rPr>
          <w:rFonts w:hint="eastAsia" w:ascii="宋体" w:hAnsi="宋体" w:cs="宋体"/>
          <w:b/>
          <w:bCs/>
          <w:szCs w:val="21"/>
          <w:u w:val="single"/>
        </w:rPr>
        <w:t xml:space="preserve">      </w:t>
      </w:r>
      <w:r>
        <w:rPr>
          <w:rFonts w:hint="eastAsia" w:hAnsi="宋体" w:cs="宋体"/>
          <w:szCs w:val="21"/>
        </w:rPr>
        <w:t xml:space="preserve">，</w:t>
      </w:r>
      <w:r>
        <w:rPr>
          <w:rFonts w:hint="eastAsia" w:ascii="宋体" w:hAnsi="宋体" w:cs="宋体"/>
          <w:szCs w:val="21"/>
        </w:rPr>
        <w:t xml:space="preserve">明细如下</w:t>
      </w:r>
      <w:r>
        <w:rPr>
          <w:rFonts w:hint="eastAsia" w:ascii="宋体" w:hAnsi="宋体"/>
          <w:szCs w:val="21"/>
        </w:rPr>
        <w:t xml:space="preserve">：</w:t>
      </w:r>
      <w:r/>
    </w:p>
    <w:p>
      <w:pPr>
        <w:pStyle w:val="1107"/>
        <w:ind w:firstLine="422"/>
        <w:keepLines w:val="0"/>
        <w:keepNext w:val="0"/>
        <w:pageBreakBefore w:val="0"/>
        <w:spacing w:line="240" w:lineRule="auto"/>
        <w:widowControl w:val="off"/>
        <w:rPr>
          <w:rFonts w:hAnsi="宋体" w:eastAsia="宋体" w:cs="宋体"/>
          <w:sz w:val="21"/>
          <w:szCs w:val="21"/>
        </w:rPr>
      </w:pPr>
      <w:r>
        <w:rPr>
          <w:rFonts w:hint="eastAsia" w:hAnsi="宋体" w:eastAsia="宋体" w:cs="宋体"/>
          <w:b w:val="0"/>
          <w:bCs w:val="0"/>
          <w:sz w:val="21"/>
          <w:szCs w:val="21"/>
        </w:rPr>
        <w:t xml:space="preserve">2.</w:t>
      </w:r>
      <w:r>
        <w:rPr>
          <w:rFonts w:hint="eastAsia" w:hAnsi="宋体" w:eastAsia="宋体" w:cs="宋体"/>
          <w:b w:val="0"/>
          <w:bCs w:val="0"/>
          <w:sz w:val="21"/>
          <w:szCs w:val="21"/>
        </w:rPr>
        <w:t xml:space="preserve">合同总价款按此次成交价格执行，包括完成本合同的全部内容所需的费用、政策性文件规定及合同包含的所有风险、责任等各项应有费用。</w:t>
      </w:r>
      <w:r>
        <w:rPr>
          <w:rFonts w:hint="eastAsia" w:hAnsi="宋体" w:eastAsia="宋体" w:cs="宋体"/>
          <w:sz w:val="21"/>
          <w:szCs w:val="21"/>
        </w:rPr>
        <w:t xml:space="preserve">同时，除非合同条款中另有规定，否则，乙方所报价格在合同实施期间不因市场变化因素而变动。</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3.符合要求的保安服务人员上岗后，乙方须确保每个月内保安人员流动比率不得超过保安人员总数的10%，如人员变动超过10%，甲方有权扣除当月服务费的1%。</w:t>
      </w:r>
      <w:r/>
    </w:p>
    <w:p>
      <w:pPr>
        <w:pStyle w:val="994"/>
        <w:ind w:firstLine="420"/>
        <w:keepLines w:val="0"/>
        <w:keepNext w:val="0"/>
        <w:pageBreakBefore w:val="0"/>
        <w:spacing w:line="240" w:lineRule="auto"/>
        <w:widowControl w:val="off"/>
        <w:rPr>
          <w:rFonts w:hint="default" w:eastAsia="宋体"/>
          <w:sz w:val="21"/>
          <w:szCs w:val="21"/>
        </w:rPr>
      </w:pPr>
      <w:r>
        <w:rPr>
          <w:rFonts w:eastAsia="宋体"/>
          <w:sz w:val="21"/>
          <w:szCs w:val="21"/>
        </w:rPr>
        <w:t xml:space="preserve">4.每个月度服务期内，乙方保安人员不能按要求配备到位的，甲方有权扣除合同成交金额的5%，扣完为止。</w:t>
      </w:r>
      <w:r/>
    </w:p>
    <w:p>
      <w:pPr>
        <w:ind w:firstLine="422"/>
        <w:keepLines w:val="0"/>
        <w:keepNext w:val="0"/>
        <w:pageBreakBefore w:val="0"/>
        <w:spacing w:line="240" w:lineRule="auto"/>
        <w:widowControl w:val="off"/>
        <w:rPr>
          <w:rFonts w:ascii="宋体" w:hAnsi="宋体"/>
          <w:b/>
          <w:bCs/>
          <w:color w:val="0000ff"/>
          <w:szCs w:val="21"/>
        </w:rPr>
      </w:pPr>
      <w:r>
        <w:rPr>
          <w:rFonts w:hint="eastAsia" w:ascii="宋体" w:hAnsi="宋体"/>
          <w:b/>
          <w:bCs/>
          <w:color w:val="0000ff"/>
          <w:szCs w:val="21"/>
        </w:rPr>
        <w:t xml:space="preserve">5.结算方式：</w:t>
      </w:r>
      <w:r>
        <w:rPr>
          <w:rFonts w:hint="eastAsia" w:ascii="宋体" w:hAnsi="宋体" w:cs="宋体"/>
          <w:b/>
          <w:bCs/>
          <w:color w:val="0000ff"/>
          <w:szCs w:val="21"/>
        </w:rPr>
        <w:t xml:space="preserve">最终根据成交综合单价结合实际服务人员数量及服务时间按实结算。</w:t>
      </w:r>
      <w:r>
        <w:rPr>
          <w:rFonts w:hint="eastAsia" w:ascii="宋体" w:hAnsi="宋体"/>
          <w:b/>
          <w:bCs/>
          <w:color w:val="0000ff"/>
          <w:szCs w:val="21"/>
        </w:rPr>
        <w:t xml:space="preserve">实际付款金额=成交综合单价*服务期限*人员数量－考核扣款，考核办法详见合同后附件。</w:t>
      </w:r>
      <w:r/>
    </w:p>
    <w:p>
      <w:pPr>
        <w:ind w:firstLine="422"/>
        <w:keepLines w:val="0"/>
        <w:keepNext w:val="0"/>
        <w:pageBreakBefore w:val="0"/>
        <w:spacing w:line="240" w:lineRule="auto"/>
        <w:widowControl w:val="off"/>
        <w:rPr>
          <w:rFonts w:ascii="宋体" w:hAnsi="宋体"/>
          <w:b/>
          <w:bCs/>
          <w:color w:val="0000ff"/>
          <w:szCs w:val="21"/>
        </w:rPr>
      </w:pPr>
      <w:r>
        <w:rPr>
          <w:rFonts w:hint="eastAsia" w:ascii="宋体" w:hAnsi="宋体"/>
          <w:b/>
          <w:bCs/>
          <w:color w:val="0000ff"/>
          <w:szCs w:val="21"/>
        </w:rPr>
        <w:t xml:space="preserve">6.</w:t>
      </w:r>
      <w:r>
        <w:rPr>
          <w:rFonts w:ascii="宋体" w:hAnsi="宋体"/>
          <w:b/>
          <w:bCs/>
          <w:color w:val="0000ff"/>
          <w:szCs w:val="21"/>
        </w:rPr>
        <w:t xml:space="preserve">付款方式：</w:t>
      </w:r>
      <w:r>
        <w:rPr>
          <w:rFonts w:hint="eastAsia" w:ascii="宋体" w:hAnsi="宋体"/>
          <w:b/>
          <w:bCs/>
          <w:color w:val="0000ff"/>
          <w:szCs w:val="21"/>
        </w:rPr>
        <w:t xml:space="preserve">每三个月支付一次。本项目由实际使用单位负责付款。</w:t>
      </w:r>
      <w:r>
        <w:rPr>
          <w:rFonts w:hint="eastAsia"/>
          <w:b/>
          <w:bCs/>
          <w:color w:val="0000ff"/>
          <w:szCs w:val="21"/>
        </w:rPr>
        <w:t xml:space="preserve">付款前乙方</w:t>
      </w:r>
      <w:r>
        <w:rPr>
          <w:rFonts w:hint="eastAsia" w:ascii="宋体" w:hAnsi="宋体"/>
          <w:b/>
          <w:bCs/>
          <w:color w:val="0000ff"/>
          <w:szCs w:val="21"/>
        </w:rPr>
        <w:t xml:space="preserve">开具正式发票，使用单位通过转账方式支付。</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四、甲方权利与义务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1.甲方（或使用单位）有权要求并监督乙方提供合格的安保服务。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2.甲方（或使用单位）有权对乙方人员的身份及简历进行复核，乙方及保安人员应予配合。</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3.甲方（或使用单位）有权对乙方在服务项目开办时投入配置的设备、设施、工具以及相关用品的数量、质量及使用状况监督检查。</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4.甲方（或使用单位）有权要求乙方对违反合同规定的行为进行限期整改，整改无效的，甲方有权延迟支付服务费用，要求乙方赔偿经济损失并可追究乙方违约行为。如因乙方管理不善，造成重大经济损失或服务失误，甲方有权终止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5.因乙方过错或违反合同约定事项给甲方（或使用单位）造成名誉损失和经济损失的，甲方（或使用单位）有权要求乙方赔偿。</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6.甲方（或使用单位）应按时支付服务费用。</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7.甲方（或使用单位）应教育所属人员尊重乙方工作人员的劳动成果，积极配合乙方工作人员履行合同。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8.甲方（或使用单位）定期组织对乙方服务质量的考核，发现乙方服务不符合合同要求的，甲方（或使用单位）有权要求乙方限期整改并对其处以罚款。</w:t>
      </w:r>
      <w:r/>
    </w:p>
    <w:p>
      <w:pPr>
        <w:ind w:firstLine="420"/>
        <w:keepLines w:val="0"/>
        <w:keepNext w:val="0"/>
        <w:pageBreakBefore w:val="0"/>
        <w:spacing w:line="240" w:lineRule="auto"/>
        <w:widowControl w:val="off"/>
        <w:rPr>
          <w:szCs w:val="21"/>
        </w:rPr>
      </w:pPr>
      <w:r>
        <w:rPr>
          <w:rFonts w:hint="eastAsia" w:ascii="宋体" w:hAnsi="宋体" w:cs="宋体"/>
          <w:szCs w:val="21"/>
        </w:rPr>
        <w:t xml:space="preserve">9.甲</w:t>
      </w:r>
      <w:r>
        <w:rPr>
          <w:rFonts w:hint="eastAsia"/>
          <w:szCs w:val="21"/>
        </w:rPr>
        <w:t xml:space="preserve">方</w:t>
      </w:r>
      <w:r>
        <w:rPr>
          <w:rFonts w:hint="eastAsia" w:ascii="宋体" w:hAnsi="宋体" w:cs="宋体"/>
          <w:szCs w:val="21"/>
        </w:rPr>
        <w:t xml:space="preserve">（或使用单位）</w:t>
      </w:r>
      <w:r>
        <w:rPr>
          <w:rFonts w:hint="eastAsia"/>
          <w:szCs w:val="21"/>
        </w:rPr>
        <w:t xml:space="preserve">应</w:t>
      </w:r>
      <w:r>
        <w:rPr>
          <w:szCs w:val="21"/>
        </w:rPr>
        <w:t xml:space="preserve">指定专人作为联系人予以协调工作</w:t>
      </w:r>
      <w:r>
        <w:rPr>
          <w:rFonts w:hint="eastAsia"/>
          <w:szCs w:val="21"/>
        </w:rPr>
        <w:t xml:space="preserve">，与乙方进行沟通。</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color w:val="000000"/>
          <w:szCs w:val="21"/>
        </w:rPr>
        <w:t xml:space="preserve">五、乙方的权利与义务</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1.乙方自觉接受甲方（或使用单位）管理，遵守甲方（或使用单位）的一切规章制度，文明上岗。乙方应</w:t>
      </w:r>
      <w:r>
        <w:rPr>
          <w:rFonts w:hint="eastAsia"/>
          <w:szCs w:val="21"/>
        </w:rPr>
        <w:t xml:space="preserve">按照招标要求及其投标（响应）承诺提供保安服务</w:t>
      </w:r>
      <w:r>
        <w:rPr>
          <w:rFonts w:hint="eastAsia" w:ascii="宋体" w:hAnsi="宋体" w:cs="宋体"/>
          <w:szCs w:val="21"/>
        </w:rPr>
        <w:t xml:space="preserve">，接受甲方和有关政府部门的检查考核。</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2.乙方应指定项目负责人对本项目进行统一管理，与甲方（或使用单位）进行沟通，并根据甲方（或使用单位）要求随时调整服务标准。</w:t>
      </w:r>
      <w:r/>
    </w:p>
    <w:p>
      <w:pPr>
        <w:ind w:firstLine="420"/>
        <w:keepLines w:val="0"/>
        <w:keepNext w:val="0"/>
        <w:pageBreakBefore w:val="0"/>
        <w:spacing w:line="240" w:lineRule="auto"/>
        <w:widowControl w:val="off"/>
        <w:rPr>
          <w:rFonts w:hAnsi="宋体" w:cs="宋体"/>
          <w:szCs w:val="21"/>
        </w:rPr>
      </w:pPr>
      <w:r>
        <w:rPr>
          <w:rFonts w:hint="eastAsia" w:ascii="宋体" w:hAnsi="宋体" w:cs="宋体"/>
          <w:szCs w:val="21"/>
        </w:rPr>
        <w:t xml:space="preserve">3.乙方应制定项目规章制度和实施细则，</w:t>
      </w:r>
      <w:r>
        <w:rPr>
          <w:rFonts w:hint="eastAsia" w:hAnsi="宋体" w:cs="宋体"/>
          <w:szCs w:val="21"/>
        </w:rPr>
        <w:t xml:space="preserve">建立项目档案，及时记载有关变更情况</w:t>
      </w:r>
      <w:r>
        <w:rPr>
          <w:rFonts w:hint="eastAsia" w:ascii="宋体" w:hAnsi="宋体" w:cs="宋体"/>
          <w:szCs w:val="21"/>
        </w:rPr>
        <w:t xml:space="preserve">，提交年季月度工作总结，</w:t>
      </w:r>
      <w:r>
        <w:rPr>
          <w:rFonts w:hint="eastAsia" w:hAnsi="宋体" w:cs="宋体"/>
          <w:szCs w:val="21"/>
        </w:rPr>
        <w:t xml:space="preserve">及时向甲方提交各类重大和突发事件处理的报告。</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4.如甲方（或使用单位）认为乙方工作人员不能胜任本职工作的，乙方应及时调整。乙方如需调离已在履行职责的工作人员，须征得甲方（或使用单位）同意。乙方人员发生下列情形之一的，应根据甲方要求在规定时间内调换：</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①严重失职或违法乱纪的；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②不能履行职责的；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③无不正当理由不配合甲方工作，影响工作正常进行的；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④不能自觉接受甲方日常管理和业务指导的；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⑤其他需要解聘的情况。</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5.乙方应定期对员工进行岗位职责和安全教育，加强岗位责任考核。因乙方管理不当、违规操作发生安全事故对甲方（或使用单位）造成损失的，乙方需承担相应的赔偿责任。</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6.乙方工作人员在岗履行职责期间（包括上下班途中）发生的一切安全事故，均由乙方负责处理并承担经济和道义上的责任，甲方（或使用单位）不承担任何责任。</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7.乙方在服务过程中应当做到安全文明工作，为工作人员提供必要的劳动保护条件，为工作人员办理人身</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ascii="宋体" w:hAnsi="宋体"/>
          <w:szCs w:val="21"/>
        </w:rPr>
        <w:t xml:space="preserve">（保险种类由乙方</w:t>
      </w:r>
      <w:r>
        <w:rPr>
          <w:rFonts w:ascii="宋体" w:hAnsi="宋体"/>
          <w:szCs w:val="21"/>
        </w:rPr>
        <w:t xml:space="preserve">自行选择）</w:t>
      </w:r>
      <w:r>
        <w:rPr>
          <w:rFonts w:hint="eastAsia" w:ascii="宋体" w:hAnsi="宋体" w:cs="宋体"/>
          <w:szCs w:val="21"/>
        </w:rPr>
        <w:t xml:space="preserve">，合同期内若发生安全事故均由乙方负责承担。</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8.乙方必须按照国家有关规定聘用人员并支付薪资报酬、法定节假日加班费，并为其缴纳社保和公积金，不得安排</w:t>
      </w:r>
      <w:r>
        <w:rPr>
          <w:rFonts w:hint="eastAsia" w:hAnsi="宋体"/>
          <w:szCs w:val="21"/>
        </w:rPr>
        <w:t xml:space="preserve">保安</w:t>
      </w:r>
      <w:r>
        <w:rPr>
          <w:rFonts w:hint="eastAsia" w:ascii="宋体" w:hAnsi="宋体" w:cs="宋体"/>
          <w:szCs w:val="21"/>
        </w:rPr>
        <w:t xml:space="preserve">人员超时限加班。</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9.乙方应具备处理各类突发事件的能力，建立各类应急预案，产生的费用由乙方承担。</w:t>
      </w:r>
      <w:r/>
    </w:p>
    <w:p>
      <w:pPr>
        <w:ind w:firstLine="420"/>
        <w:keepLines w:val="0"/>
        <w:keepNext w:val="0"/>
        <w:pageBreakBefore w:val="0"/>
        <w:spacing w:line="240" w:lineRule="auto"/>
        <w:widowControl w:val="off"/>
        <w:rPr>
          <w:rFonts w:ascii="宋体" w:hAnsi="宋体" w:cs="宋体"/>
          <w:szCs w:val="21"/>
        </w:rPr>
      </w:pPr>
      <w:r>
        <w:rPr>
          <w:rFonts w:hint="eastAsia" w:ascii="宋体" w:hAnsi="宋体"/>
          <w:color w:val="000000"/>
          <w:szCs w:val="21"/>
        </w:rPr>
        <w:t xml:space="preserve">10.乙方应定期对保安服务人员进行职业道德，自我防范和安全生产教育、法制教育管理。</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①积极开展治安防范知识宣传，提高防范意识。</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②遇到紧急情况时立即向甲方报告，并对现场秩序进行维护，保护好现场。在甲方的统一安排下，完成其他安保服务工作。</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③乙方应严格按照相关法律法规及甲方规章制度、工作程序和流程开展保安服务工作，严格行为规范，服从命令，听从指挥，着装整齐，举止端庄，礼貌待人，热情服务。</w:t>
      </w:r>
      <w:r/>
    </w:p>
    <w:p>
      <w:pPr>
        <w:ind w:firstLine="420"/>
        <w:keepLines w:val="0"/>
        <w:keepNext w:val="0"/>
        <w:pageBreakBefore w:val="0"/>
        <w:spacing w:line="240" w:lineRule="auto"/>
        <w:widowControl w:val="off"/>
        <w:rPr>
          <w:rFonts w:ascii="宋体" w:hAnsi="宋体"/>
          <w:color w:val="000000"/>
          <w:szCs w:val="21"/>
        </w:rPr>
      </w:pPr>
      <w:r>
        <w:rPr>
          <w:rFonts w:hint="eastAsia" w:ascii="宋体" w:hAnsi="宋体"/>
          <w:color w:val="000000"/>
          <w:szCs w:val="21"/>
        </w:rPr>
        <w:t xml:space="preserve">④乙方派出的保安服务人员应服从甲方管理，严格遵守规章制度，工作期间不得从事与项目服务工作无关的其他事务，并做好每天值班记录和交接班事宜。</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六、违约责任</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1.工作过程中因乙方责任（包括管理不善）对造成甲方（或使用单位）产生经济损失的，由乙方按实际金额赔偿。</w:t>
      </w:r>
      <w:r/>
    </w:p>
    <w:p>
      <w:pPr>
        <w:ind w:firstLine="420"/>
        <w:keepLines w:val="0"/>
        <w:keepNext w:val="0"/>
        <w:pageBreakBefore w:val="0"/>
        <w:spacing w:line="240" w:lineRule="auto"/>
        <w:widowControl w:val="off"/>
        <w:tabs>
          <w:tab w:val="center" w:pos="5131" w:leader="none"/>
        </w:tabs>
        <w:rPr>
          <w:rFonts w:ascii="宋体" w:hAnsi="宋体" w:cs="宋体"/>
          <w:szCs w:val="21"/>
        </w:rPr>
      </w:pPr>
      <w:r>
        <w:rPr>
          <w:rFonts w:hint="eastAsia" w:ascii="宋体" w:hAnsi="宋体" w:cs="宋体"/>
          <w:szCs w:val="21"/>
        </w:rPr>
        <w:t xml:space="preserve">2.乙方未按合同约定进场（人员全部配备到位），每逾期一日应向甲方（或使用单位）支付5000元的违约金，逾期超过五天，甲方有权解除</w:t>
      </w:r>
      <w:r>
        <w:rPr>
          <w:rFonts w:hint="eastAsia" w:ascii="宋体" w:hAnsi="宋体" w:cs="宋体"/>
          <w:color w:val="000000"/>
          <w:szCs w:val="21"/>
        </w:rPr>
        <w:t xml:space="preserve">合同。</w:t>
      </w:r>
      <w:r>
        <w:rPr>
          <w:rFonts w:hint="eastAsia" w:ascii="宋体" w:hAnsi="宋体" w:cs="宋体"/>
          <w:color w:val="000000"/>
          <w:szCs w:val="21"/>
          <w:lang w:val="en-US" w:eastAsia="zh-CN"/>
        </w:rPr>
        <w:t xml:space="preserve">乙方实际委派人员与响应文件所报人员不一致，甲方有权解除合同；</w:t>
      </w:r>
      <w:r>
        <w:rPr>
          <w:rFonts w:hint="eastAsia" w:ascii="宋体" w:hAnsi="宋体" w:cs="宋体"/>
          <w:color w:val="000000"/>
          <w:szCs w:val="21"/>
        </w:rPr>
        <w:t xml:space="preserve">乙方未在合同终止</w:t>
      </w:r>
      <w:r>
        <w:rPr>
          <w:rFonts w:hint="eastAsia" w:ascii="宋体" w:hAnsi="宋体" w:cs="宋体"/>
          <w:szCs w:val="21"/>
        </w:rPr>
        <w:t xml:space="preserve">后如期撤离并移交有关档案资料等，每逾期一日应向甲方（或使用单位）支付5000元的违约金。</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3.合同生效后，乙方未按合同规定的要求提供服务，经甲方（或使用单位）催告后仍拒不改正的，甲方有权解除合同，同时乙方向甲方赔付合同总价款5%作为违约金</w:t>
      </w:r>
      <w:r>
        <w:rPr>
          <w:rFonts w:hint="eastAsia" w:ascii="宋体" w:hAnsi="宋体"/>
          <w:szCs w:val="21"/>
        </w:rPr>
        <w:t xml:space="preserve">，违约金不足以补偿损失的甲方（或使用单位）有权要求乙方补足。</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4.合同一方不履行合同义务或违反履行合同义务约定的，应当承担继续履行、采取补救措施或者赔偿损失等责任。</w:t>
      </w:r>
      <w:r/>
    </w:p>
    <w:p>
      <w:pPr>
        <w:ind w:right="0" w:firstLine="420"/>
        <w:jc w:val="left"/>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szCs w:val="21"/>
        </w:rPr>
        <w:t xml:space="preserve">七、</w:t>
      </w:r>
      <w:r>
        <w:rPr>
          <w:rFonts w:hint="eastAsia" w:ascii="宋体" w:hAnsi="宋体" w:cs="宋体"/>
          <w:color w:val="000000"/>
          <w:szCs w:val="21"/>
        </w:rPr>
        <w:t xml:space="preserve">不可抗力</w:t>
      </w:r>
      <w:r/>
    </w:p>
    <w:p>
      <w:pPr>
        <w:pStyle w:val="698"/>
        <w:ind w:right="0" w:firstLine="420"/>
        <w:jc w:val="left"/>
        <w:keepLines w:val="0"/>
        <w:keepNext w:val="0"/>
        <w:pageBreakBefore w:val="0"/>
        <w:spacing w:line="240" w:lineRule="auto"/>
        <w:widowControl w:val="off"/>
        <w:rPr>
          <w:rFonts w:ascii="宋体" w:hAnsi="宋体" w:cs="宋体"/>
          <w:szCs w:val="21"/>
          <w:lang w:eastAsia="zh-CN"/>
        </w:rPr>
      </w:pPr>
      <w:r>
        <w:rPr>
          <w:rFonts w:hint="eastAsia" w:ascii="宋体" w:hAnsi="宋体" w:eastAsia="宋体" w:cs="宋体"/>
          <w:sz w:val="21"/>
          <w:szCs w:val="21"/>
          <w:lang w:eastAsia="zh-CN"/>
        </w:rPr>
        <w:t xml:space="preserve">1.因不可抗力无法履行合同的，根据不可抗力的影响，部分或者全部免除责任，双方通过友好协商方式解决。但合同一方延迟履行后发生不可抗力的，不能免除责任。</w:t>
      </w:r>
      <w:r/>
    </w:p>
    <w:p>
      <w:pPr>
        <w:pStyle w:val="698"/>
        <w:ind w:right="0" w:firstLine="420"/>
        <w:jc w:val="left"/>
        <w:keepLines w:val="0"/>
        <w:keepNext w:val="0"/>
        <w:pageBreakBefore w:val="0"/>
        <w:spacing w:line="240" w:lineRule="auto"/>
        <w:widowControl w:val="off"/>
        <w:rPr>
          <w:rFonts w:ascii="宋体" w:hAnsi="宋体" w:cs="宋体"/>
          <w:szCs w:val="21"/>
          <w:lang w:eastAsia="zh-CN"/>
        </w:rPr>
      </w:pPr>
      <w:r>
        <w:rPr>
          <w:rFonts w:hint="eastAsia" w:ascii="宋体" w:hAnsi="宋体" w:eastAsia="宋体" w:cs="宋体"/>
          <w:sz w:val="21"/>
          <w:szCs w:val="21"/>
          <w:lang w:eastAsia="zh-CN"/>
        </w:rPr>
        <w:t xml:space="preserve">2.合同一方因不可抗力不能履行合同的，应当及时通知对方，以减轻可能给对方造成的损失，并应当在合理期限内提供证明。</w:t>
      </w:r>
      <w:r/>
    </w:p>
    <w:p>
      <w:pPr>
        <w:ind w:right="0" w:firstLine="420"/>
        <w:jc w:val="left"/>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szCs w:val="21"/>
        </w:rPr>
        <w:t xml:space="preserve">八</w:t>
      </w:r>
      <w:r>
        <w:rPr>
          <w:rFonts w:hint="eastAsia" w:ascii="宋体" w:hAnsi="宋体" w:cs="宋体"/>
          <w:color w:val="000000"/>
          <w:szCs w:val="21"/>
        </w:rPr>
        <w:t xml:space="preserve">、合同的解除和转让</w:t>
      </w:r>
      <w:r/>
    </w:p>
    <w:p>
      <w:pPr>
        <w:ind w:right="0" w:firstLine="420"/>
        <w:keepLines w:val="0"/>
        <w:keepNext w:val="0"/>
        <w:pageBreakBefore w:val="0"/>
        <w:spacing w:line="240" w:lineRule="auto"/>
        <w:widowControl w:val="off"/>
        <w:rPr>
          <w:rFonts w:ascii="宋体" w:hAnsi="宋体" w:cs="宋体"/>
          <w:bCs/>
          <w:szCs w:val="21"/>
          <w:lang w:val="zh-CN"/>
        </w:rPr>
      </w:pPr>
      <w:r>
        <w:rPr>
          <w:rFonts w:hint="eastAsia" w:ascii="宋体" w:hAnsi="宋体" w:cs="宋体"/>
          <w:bCs/>
          <w:szCs w:val="21"/>
          <w:lang w:val="zh-CN"/>
        </w:rPr>
        <w:t xml:space="preserve">（一）合同的解除</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.有下列情形之一</w:t>
      </w:r>
      <w:r>
        <w:rPr>
          <w:rFonts w:hint="eastAsia" w:ascii="宋体" w:hAnsi="宋体" w:cs="宋体"/>
          <w:szCs w:val="21"/>
        </w:rPr>
        <w:t xml:space="preserve">的</w:t>
      </w:r>
      <w:r>
        <w:rPr>
          <w:rFonts w:hint="eastAsia" w:ascii="宋体" w:hAnsi="宋体" w:cs="宋体"/>
          <w:szCs w:val="21"/>
          <w:lang w:val="zh-CN"/>
        </w:rPr>
        <w:t xml:space="preserve">，合同一方可以解除合同：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如因上级部门或相关政策要求，甲方须提前终止合同的，乙方须无条件服从，甲方（或使用单位）不承担任何赔偿责任。</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）因不可抗力致使不能实现合同目的，未受不可抗力影响的一方有权解除合同；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）因合同一方违约导致合同不能履行，另一方有权解除合同。</w:t>
      </w:r>
      <w:r/>
    </w:p>
    <w:p>
      <w:pPr>
        <w:pStyle w:val="994"/>
        <w:ind w:firstLine="420"/>
        <w:keepLines w:val="0"/>
        <w:keepNext w:val="0"/>
        <w:pageBreakBefore w:val="0"/>
        <w:spacing w:line="240" w:lineRule="auto"/>
        <w:widowControl w:val="off"/>
        <w:rPr>
          <w:rFonts w:hint="default" w:hAnsi="宋体" w:eastAsia="宋体" w:cs="宋体"/>
          <w:sz w:val="21"/>
          <w:szCs w:val="21"/>
        </w:rPr>
      </w:pPr>
      <w:r>
        <w:rPr>
          <w:rFonts w:hAnsi="宋体" w:eastAsia="宋体" w:cs="宋体"/>
          <w:sz w:val="21"/>
          <w:szCs w:val="21"/>
        </w:rPr>
        <w:t xml:space="preserve">（4）乙方擅自将合同的全部或部分内容转包他人；</w:t>
      </w:r>
      <w:r/>
    </w:p>
    <w:p>
      <w:pPr>
        <w:pStyle w:val="994"/>
        <w:ind w:firstLine="420"/>
        <w:keepLines w:val="0"/>
        <w:keepNext w:val="0"/>
        <w:pageBreakBefore w:val="0"/>
        <w:spacing w:line="240" w:lineRule="auto"/>
        <w:widowControl w:val="off"/>
        <w:rPr>
          <w:rFonts w:hint="default" w:hAnsi="宋体" w:eastAsia="宋体" w:cs="宋体"/>
          <w:sz w:val="21"/>
          <w:szCs w:val="21"/>
        </w:rPr>
      </w:pPr>
      <w:r>
        <w:rPr>
          <w:rFonts w:hAnsi="宋体" w:eastAsia="宋体" w:cs="宋体"/>
          <w:sz w:val="21"/>
          <w:szCs w:val="21"/>
        </w:rPr>
        <w:t xml:space="preserve">（5）乙方服务有重大缺陷的：</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①乙方人员不到位，影响服务质量，甲方（或使用单位）要求乙方改正，乙方仍拒不改正的，甲方有权终止合同。</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②因乙方管理不善，导致甲方（或使用单位）或乙方出现生命财产安全重大事故或重大治安事件（如有人员伤亡医药费在5万元以上或有财产损失5万元以上的），甲方有权终止合同。乙方对甲方（或使用单位）造成的经济损失负有赔偿责任。</w:t>
      </w:r>
      <w:r/>
    </w:p>
    <w:p>
      <w:pPr>
        <w:ind w:firstLine="420"/>
        <w:keepLines w:val="0"/>
        <w:keepNext w:val="0"/>
        <w:pageBreakBefore w:val="0"/>
        <w:spacing w:line="240" w:lineRule="auto"/>
        <w:widowControl w:val="off"/>
        <w:tabs>
          <w:tab w:val="center" w:pos="5131" w:leader="none"/>
        </w:tabs>
        <w:rPr>
          <w:rFonts w:ascii="宋体" w:hAnsi="宋体" w:cs="宋体"/>
          <w:color w:val="000000"/>
          <w:szCs w:val="21"/>
        </w:rPr>
      </w:pPr>
      <w:r>
        <w:rPr>
          <w:rFonts w:hint="eastAsia" w:ascii="宋体" w:hAnsi="宋体" w:cs="宋体"/>
          <w:color w:val="000000"/>
          <w:szCs w:val="21"/>
        </w:rPr>
        <w:t xml:space="preserve">③乙方服务不到位，甲方或使用单位要求整改但乙方长期拒不整改</w:t>
      </w:r>
      <w:r>
        <w:rPr>
          <w:rFonts w:hint="eastAsia" w:ascii="宋体" w:hAnsi="宋体" w:cs="宋体"/>
          <w:szCs w:val="21"/>
        </w:rPr>
        <w:t xml:space="preserve">，甲方有权终止合同。</w:t>
      </w:r>
      <w:r/>
    </w:p>
    <w:p>
      <w:pPr>
        <w:ind w:firstLine="420"/>
        <w:keepLines w:val="0"/>
        <w:keepNext w:val="0"/>
        <w:pageBreakBefore w:val="0"/>
        <w:spacing w:line="240" w:lineRule="auto"/>
        <w:widowControl w:val="off"/>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.有权解除合同的一方，应当在违约事实或不可抗力发生之后三十天内书面通知对方以主张解除合同，合同在书面通知到达对方时解除。</w:t>
      </w:r>
      <w:r>
        <w:rPr>
          <w:rFonts w:hint="eastAsia" w:ascii="宋体" w:hAnsi="宋体" w:cs="宋体"/>
          <w:color w:val="000000"/>
          <w:szCs w:val="21"/>
        </w:rPr>
        <w:t xml:space="preserve">乙方应在二十日内办理交接，在办理交接期间，乙方仍应提供安保服务。</w:t>
      </w:r>
      <w:r/>
    </w:p>
    <w:p>
      <w:pPr>
        <w:ind w:firstLine="420"/>
        <w:keepLines w:val="0"/>
        <w:keepNext w:val="0"/>
        <w:pageBreakBefore w:val="0"/>
        <w:spacing w:line="240" w:lineRule="auto"/>
        <w:widowControl w:val="off"/>
        <w:rPr>
          <w:rFonts w:ascii="宋体" w:hAnsi="宋体"/>
          <w:bCs/>
          <w:szCs w:val="21"/>
          <w:lang w:val="zh-CN"/>
        </w:rPr>
      </w:pPr>
      <w:r>
        <w:rPr>
          <w:rFonts w:hint="eastAsia" w:ascii="宋体" w:hAnsi="宋体"/>
          <w:bCs/>
          <w:szCs w:val="21"/>
          <w:lang w:val="zh-CN"/>
        </w:rPr>
        <w:t xml:space="preserve">（二）合同的转让</w:t>
      </w:r>
      <w:r/>
    </w:p>
    <w:p>
      <w:pPr>
        <w:ind w:firstLine="420"/>
        <w:keepLines w:val="0"/>
        <w:keepNext w:val="0"/>
        <w:pageBreakBefore w:val="0"/>
        <w:spacing w:line="240" w:lineRule="auto"/>
        <w:widowControl w:val="off"/>
        <w:rPr>
          <w:rFonts w:ascii="宋体" w:hAnsi="宋体"/>
          <w:szCs w:val="21"/>
          <w:lang w:val="zh-CN"/>
        </w:rPr>
      </w:pPr>
      <w:r>
        <w:rPr>
          <w:rFonts w:hint="eastAsia" w:ascii="宋体" w:hAnsi="宋体"/>
          <w:szCs w:val="21"/>
          <w:lang w:val="zh-CN"/>
        </w:rPr>
        <w:t xml:space="preserve">合同的部分和全部均不得分包或转让。</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color w:val="000000"/>
          <w:szCs w:val="21"/>
          <w:lang w:val="zh-CN"/>
        </w:rPr>
        <w:t xml:space="preserve">九、</w:t>
      </w:r>
      <w:r>
        <w:rPr>
          <w:rFonts w:hint="eastAsia" w:ascii="宋体" w:hAnsi="宋体" w:cs="宋体"/>
          <w:szCs w:val="21"/>
        </w:rPr>
        <w:t xml:space="preserve">合同生效及其他</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1.合同经甲乙双方签字盖章后生效。</w:t>
      </w:r>
      <w:r/>
    </w:p>
    <w:p>
      <w:pPr>
        <w:ind w:firstLine="420"/>
        <w:keepLines w:val="0"/>
        <w:keepNext w:val="0"/>
        <w:pageBreakBefore w:val="0"/>
        <w:spacing w:line="240" w:lineRule="auto"/>
        <w:widowControl w:val="off"/>
        <w:rPr>
          <w:rFonts w:ascii="宋体" w:hAnsi="宋体"/>
          <w:szCs w:val="21"/>
        </w:rPr>
      </w:pPr>
      <w:r>
        <w:rPr>
          <w:rFonts w:hint="eastAsia" w:ascii="宋体" w:hAnsi="宋体"/>
          <w:szCs w:val="21"/>
        </w:rPr>
        <w:t xml:space="preserve">2.</w:t>
      </w:r>
      <w:r>
        <w:rPr>
          <w:rFonts w:hint="eastAsia" w:ascii="宋体" w:hAnsi="宋体" w:cs="宋体"/>
          <w:szCs w:val="21"/>
        </w:rPr>
        <w:t xml:space="preserve">本合同壹式肆份，甲方贰份、乙方贰份，各份均具有同等法律效力</w:t>
      </w:r>
      <w:r>
        <w:rPr>
          <w:rFonts w:hint="eastAsia" w:ascii="宋体" w:hAnsi="宋体"/>
          <w:szCs w:val="21"/>
        </w:rPr>
        <w:t xml:space="preserve">。</w:t>
      </w:r>
      <w:r/>
    </w:p>
    <w:p>
      <w:pPr>
        <w:ind w:firstLine="420"/>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240" w:lineRule="auto"/>
        <w:widowControl w:val="off"/>
        <w:rPr>
          <w:rFonts w:ascii="宋体" w:hAnsi="宋体"/>
          <w:szCs w:val="21"/>
        </w:rPr>
      </w:pPr>
      <w:r>
        <w:rPr>
          <w:rFonts w:hint="eastAsia" w:ascii="宋体" w:hAnsi="宋体"/>
          <w:szCs w:val="21"/>
        </w:rPr>
        <w:t xml:space="preserve">4.招标文件、成交的</w:t>
      </w:r>
      <w:r>
        <w:rPr>
          <w:rFonts w:hint="eastAsia" w:ascii="宋体" w:hAnsi="宋体"/>
          <w:szCs w:val="21"/>
          <w:lang w:eastAsia="zh-CN"/>
        </w:rPr>
        <w:t xml:space="preserve">投标（响应）文件</w:t>
      </w:r>
      <w:r>
        <w:rPr>
          <w:rFonts w:hint="eastAsia" w:ascii="宋体" w:hAnsi="宋体"/>
          <w:szCs w:val="21"/>
        </w:rPr>
        <w:t xml:space="preserve">、成交通知书、成交单位在招标过程中的澄清和承诺等、合同附件、补充协议（如有）均为本合同不可缺少的组成部分。</w:t>
      </w:r>
      <w:r/>
    </w:p>
    <w:p>
      <w:pPr>
        <w:ind w:firstLine="420"/>
        <w:keepLines w:val="0"/>
        <w:keepNext w:val="0"/>
        <w:pageBreakBefore w:val="0"/>
        <w:spacing w:line="240" w:lineRule="auto"/>
        <w:widowControl w:val="off"/>
        <w:rPr>
          <w:rFonts w:ascii="宋体" w:hAnsi="宋体" w:cs="宋体"/>
          <w:color w:val="000000"/>
          <w:szCs w:val="21"/>
        </w:rPr>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本合同未尽事宜应按《中华人民共和国政府采购法》《中华人民共和国民法典》</w:t>
      </w:r>
      <w:r>
        <w:rPr>
          <w:rFonts w:hint="eastAsia" w:ascii="宋体" w:hAnsi="宋体" w:cs="宋体"/>
          <w:color w:val="000000"/>
          <w:szCs w:val="21"/>
          <w:lang w:val="zh-CN"/>
        </w:rPr>
        <w:t xml:space="preserve">等相关法律法规等规定之解释。</w:t>
      </w:r>
      <w:r/>
    </w:p>
    <w:p>
      <w:pPr>
        <w:ind w:firstLine="420"/>
        <w:rPr>
          <w:rFonts w:ascii="宋体" w:hAnsi="宋体" w:cs="宋体"/>
          <w:color w:val="000000"/>
          <w:szCs w:val="21"/>
        </w:rPr>
      </w:pPr>
      <w:r>
        <w:rPr>
          <w:rFonts w:hint="eastAsia" w:ascii="宋体" w:hAnsi="宋体" w:cs="宋体"/>
          <w:color w:val="000000"/>
          <w:szCs w:val="21"/>
        </w:rPr>
        <w:t xml:space="preserve"> </w:t>
      </w:r>
      <w:r/>
    </w:p>
    <w:p>
      <w:pPr>
        <w:ind w:firstLine="420"/>
        <w:rPr>
          <w:rFonts w:ascii="宋体" w:hAnsi="宋体" w:cs="宋体"/>
          <w:color w:val="000000"/>
          <w:szCs w:val="21"/>
        </w:rPr>
      </w:pPr>
      <w:r>
        <w:rPr>
          <w:rFonts w:ascii="宋体" w:hAnsi="宋体" w:cs="宋体"/>
          <w:color w:val="000000"/>
          <w:szCs w:val="21"/>
        </w:rPr>
      </w:r>
      <w:r/>
    </w:p>
    <w:p>
      <w:pPr>
        <w:pStyle w:val="745"/>
      </w:pPr>
      <w:r/>
      <w:r/>
    </w:p>
    <w:p>
      <w:pPr>
        <w:ind w:firstLine="420"/>
        <w:rPr>
          <w:rFonts w:ascii="宋体" w:hAnsi="宋体" w:cs="宋体"/>
          <w:color w:val="000000"/>
          <w:szCs w:val="21"/>
        </w:rPr>
      </w:pPr>
      <w:r>
        <w:rPr>
          <w:rFonts w:hint="eastAsia" w:ascii="宋体" w:hAnsi="宋体" w:cs="宋体"/>
          <w:color w:val="000000"/>
          <w:szCs w:val="21"/>
        </w:rPr>
        <w:t xml:space="preserve">甲方：                     </w:t>
      </w:r>
      <w:r>
        <w:rPr>
          <w:rFonts w:ascii="宋体" w:hAnsi="宋体" w:cs="宋体"/>
          <w:color w:val="000000"/>
          <w:szCs w:val="21"/>
        </w:rPr>
        <w:t xml:space="preserve">         </w:t>
      </w:r>
      <w:r>
        <w:rPr>
          <w:rFonts w:hint="eastAsia" w:ascii="宋体" w:hAnsi="宋体" w:cs="宋体"/>
          <w:color w:val="000000"/>
          <w:szCs w:val="21"/>
        </w:rPr>
        <w:t xml:space="preserve">乙方：                    </w:t>
      </w:r>
      <w:r/>
    </w:p>
    <w:p>
      <w:pPr>
        <w:ind w:firstLine="420"/>
        <w:rPr>
          <w:rFonts w:ascii="宋体" w:hAnsi="宋体" w:cs="宋体"/>
          <w:color w:val="000000"/>
          <w:szCs w:val="21"/>
        </w:rPr>
      </w:pPr>
      <w:r>
        <w:rPr>
          <w:rFonts w:hint="eastAsia" w:ascii="宋体" w:hAnsi="宋体" w:cs="宋体"/>
          <w:color w:val="000000"/>
          <w:szCs w:val="21"/>
        </w:rPr>
        <w:t xml:space="preserve">法定代表人（或授权代表）：    </w:t>
      </w:r>
      <w:r>
        <w:rPr>
          <w:rFonts w:ascii="宋体" w:hAnsi="宋体" w:cs="宋体"/>
          <w:color w:val="000000"/>
          <w:szCs w:val="21"/>
        </w:rPr>
        <w:t xml:space="preserve">      </w:t>
      </w:r>
      <w:r>
        <w:rPr>
          <w:rFonts w:hint="eastAsia" w:ascii="宋体" w:hAnsi="宋体" w:cs="宋体"/>
          <w:color w:val="000000"/>
          <w:szCs w:val="21"/>
        </w:rPr>
        <w:t xml:space="preserve">法定代表人（或授权代表）：   </w:t>
      </w:r>
      <w:r/>
    </w:p>
    <w:p>
      <w:pPr>
        <w:ind w:firstLine="420"/>
        <w:rPr>
          <w:rFonts w:ascii="宋体" w:hAnsi="宋体" w:cs="宋体"/>
          <w:color w:val="000000"/>
          <w:szCs w:val="21"/>
        </w:rPr>
      </w:pPr>
      <w:r>
        <w:rPr>
          <w:rFonts w:hint="eastAsia" w:ascii="宋体" w:hAnsi="宋体" w:cs="宋体"/>
          <w:color w:val="000000"/>
          <w:szCs w:val="21"/>
        </w:rPr>
        <w:t xml:space="preserve">签约日期：                 </w:t>
      </w:r>
      <w:r>
        <w:rPr>
          <w:rFonts w:ascii="宋体" w:hAnsi="宋体" w:cs="宋体"/>
          <w:color w:val="000000"/>
          <w:szCs w:val="21"/>
        </w:rPr>
        <w:t xml:space="preserve">         </w:t>
      </w:r>
      <w:r>
        <w:rPr>
          <w:rFonts w:hint="eastAsia" w:ascii="宋体" w:hAnsi="宋体" w:cs="宋体"/>
          <w:color w:val="000000"/>
          <w:szCs w:val="21"/>
        </w:rPr>
        <w:t xml:space="preserve">签约日期：                </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开户行：</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账户：</w:t>
      </w:r>
      <w:r/>
    </w:p>
    <w:p>
      <w:pPr>
        <w:ind w:firstLine="420"/>
        <w:rPr>
          <w:rFonts w:ascii="宋体" w:hAnsi="宋体" w:cs="宋体"/>
          <w:color w:val="000000"/>
          <w:szCs w:val="21"/>
        </w:rPr>
      </w:pPr>
      <w:r>
        <w:rPr>
          <w:rFonts w:hint="eastAsia" w:ascii="宋体" w:hAnsi="宋体" w:cs="宋体"/>
          <w:color w:val="000000"/>
          <w:szCs w:val="21"/>
        </w:rPr>
        <w:t xml:space="preserve">合同签订地：</w:t>
      </w:r>
      <w:r/>
    </w:p>
    <w:p>
      <w:pPr>
        <w:pStyle w:val="745"/>
        <w:rPr>
          <w:rFonts w:eastAsiaTheme="minorEastAsia"/>
        </w:rPr>
      </w:pPr>
      <w:r>
        <w:rPr>
          <w:rFonts w:eastAsiaTheme="minorEastAsia"/>
        </w:rPr>
      </w:r>
      <w:r/>
    </w:p>
    <w:p>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rPr>
          <w:rFonts w:eastAsiaTheme="minorEastAsia"/>
        </w:rPr>
      </w:pPr>
      <w:r>
        <w:rPr>
          <w:rFonts w:eastAsiaTheme="minorEastAsia"/>
        </w:rPr>
      </w:r>
      <w:r/>
    </w:p>
    <w:p>
      <w:pPr>
        <w:rPr>
          <w:rFonts w:eastAsiaTheme="minorEastAsia"/>
        </w:rPr>
      </w:pPr>
      <w:r>
        <w:rPr>
          <w:rFonts w:eastAsiaTheme="minorEastAsia"/>
        </w:rPr>
      </w:r>
      <w:r/>
    </w:p>
    <w:p>
      <w:pPr>
        <w:pStyle w:val="745"/>
      </w:pPr>
      <w:r/>
      <w:r/>
    </w:p>
    <w:p>
      <w:pPr>
        <w:pStyle w:val="698"/>
        <w:ind w:right="-210" w:firstLine="0"/>
        <w:spacing w:line="360" w:lineRule="auto"/>
        <w:rPr>
          <w:rFonts w:ascii="宋体" w:hAnsi="宋体" w:cs="宋体"/>
          <w:b/>
          <w:color w:val="000000"/>
          <w:szCs w:val="21"/>
          <w:lang w:eastAsia="zh-CN"/>
        </w:rPr>
      </w:pPr>
      <w:r>
        <w:rPr>
          <w:rFonts w:hint="eastAsia" w:ascii="宋体" w:hAnsi="宋体" w:eastAsia="宋体" w:cs="宋体"/>
          <w:b/>
          <w:color w:val="000000"/>
          <w:sz w:val="21"/>
          <w:szCs w:val="21"/>
          <w:lang w:eastAsia="zh-CN"/>
        </w:rPr>
        <w:t xml:space="preserve">附件：考核办法（甲方可根据项目具体情况调整）</w:t>
      </w:r>
      <w:r/>
    </w:p>
    <w:p>
      <w:pPr>
        <w:ind w:left="420"/>
        <w:widowControl/>
        <w:tabs>
          <w:tab w:val="left" w:pos="851" w:leader="none"/>
        </w:tabs>
        <w:rPr>
          <w:rFonts w:ascii="宋体" w:hAnsi="宋体" w:cs="宋体"/>
          <w:b/>
          <w:bCs/>
          <w:szCs w:val="21"/>
        </w:rPr>
      </w:pPr>
      <w:r>
        <w:rPr>
          <w:rFonts w:hint="eastAsia" w:ascii="宋体" w:hAnsi="宋体" w:cs="宋体"/>
          <w:b/>
          <w:bCs/>
          <w:szCs w:val="21"/>
        </w:rPr>
        <w:t xml:space="preserve">1、检查与考核</w:t>
      </w:r>
      <w:r/>
    </w:p>
    <w:p>
      <w:pPr>
        <w:ind w:firstLine="420"/>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1</w:t>
      </w:r>
      <w:r>
        <w:rPr>
          <w:rFonts w:hint="eastAsia" w:ascii="宋体" w:hAnsi="宋体" w:cs="宋体"/>
          <w:bCs/>
          <w:szCs w:val="21"/>
          <w:lang w:val="zh-CN"/>
        </w:rPr>
        <w:t xml:space="preserve">）甲方每月对乙方的服务工作进行考核，乙方应做好配合。</w:t>
      </w:r>
      <w:r/>
    </w:p>
    <w:p>
      <w:pPr>
        <w:ind w:firstLine="424"/>
        <w:rPr>
          <w:rFonts w:ascii="宋体" w:hAnsi="宋体" w:cs="宋体"/>
          <w:szCs w:val="21"/>
        </w:rPr>
      </w:pPr>
      <w:r>
        <w:rPr>
          <w:rFonts w:hint="eastAsia" w:ascii="宋体" w:hAnsi="宋体" w:cs="宋体"/>
          <w:szCs w:val="21"/>
        </w:rPr>
        <w:t xml:space="preserve">（2）甲方在考核中发现的问题及时通知乙方，乙方及时整改，在每月抽查检查考核得分表上签字确认。</w:t>
      </w:r>
      <w:r/>
    </w:p>
    <w:p>
      <w:pPr>
        <w:ind w:firstLine="424"/>
        <w:rPr>
          <w:rFonts w:ascii="宋体" w:hAnsi="宋体" w:cs="宋体"/>
          <w:szCs w:val="21"/>
        </w:rPr>
      </w:pPr>
      <w:r>
        <w:rPr>
          <w:rFonts w:hint="eastAsia" w:ascii="宋体" w:hAnsi="宋体" w:cs="宋体"/>
          <w:szCs w:val="21"/>
        </w:rPr>
        <w:t xml:space="preserve">（3）如对考核得分存在异议，乙方应在3个工作日内与甲方共同核实确认。</w:t>
      </w:r>
      <w:r/>
    </w:p>
    <w:p>
      <w:pPr>
        <w:ind w:firstLine="422"/>
        <w:rPr>
          <w:rFonts w:ascii="宋体" w:hAnsi="宋体" w:cs="宋体"/>
          <w:b/>
          <w:bCs/>
          <w:szCs w:val="21"/>
        </w:rPr>
      </w:pPr>
      <w:r>
        <w:rPr>
          <w:rFonts w:hint="eastAsia" w:ascii="宋体" w:hAnsi="宋体" w:cs="宋体"/>
          <w:b/>
          <w:bCs/>
          <w:szCs w:val="21"/>
        </w:rPr>
        <w:t xml:space="preserve">2、付款</w:t>
      </w:r>
      <w:r/>
    </w:p>
    <w:p>
      <w:pPr>
        <w:ind w:firstLine="424"/>
        <w:rPr>
          <w:rFonts w:ascii="宋体" w:hAnsi="宋体" w:cs="宋体"/>
          <w:szCs w:val="21"/>
        </w:rPr>
      </w:pPr>
      <w:r>
        <w:rPr>
          <w:rFonts w:hint="eastAsia" w:ascii="宋体" w:hAnsi="宋体" w:cs="宋体"/>
          <w:szCs w:val="21"/>
        </w:rPr>
        <w:t xml:space="preserve">考核结果与实际付款金额挂钩，考核总分100分。</w:t>
      </w:r>
      <w:r/>
    </w:p>
    <w:p>
      <w:pPr>
        <w:ind w:firstLine="424"/>
        <w:rPr>
          <w:rFonts w:ascii="宋体" w:hAnsi="宋体" w:cs="宋体"/>
          <w:szCs w:val="21"/>
        </w:rPr>
      </w:pPr>
      <w:r>
        <w:rPr>
          <w:rFonts w:hint="eastAsia" w:ascii="宋体" w:hAnsi="宋体" w:cs="宋体"/>
          <w:szCs w:val="21"/>
        </w:rPr>
        <w:t xml:space="preserve">1、当月考核得分在90分以上的支付当月应付全部费用；</w:t>
      </w:r>
      <w:r/>
    </w:p>
    <w:p>
      <w:pPr>
        <w:ind w:firstLine="420"/>
        <w:rPr>
          <w:rFonts w:ascii="宋体" w:hAnsi="宋体" w:cs="宋体"/>
          <w:szCs w:val="21"/>
        </w:rPr>
      </w:pPr>
      <w:r>
        <w:rPr>
          <w:rFonts w:hint="eastAsia" w:ascii="宋体" w:hAnsi="宋体" w:cs="宋体"/>
          <w:szCs w:val="21"/>
        </w:rPr>
        <w:t xml:space="preserve">2、当月考核得分在80分以上90分以下的，每少1分扣除当月应付费用的1%；</w:t>
      </w:r>
      <w:r/>
    </w:p>
    <w:p>
      <w:pPr>
        <w:ind w:firstLine="424"/>
        <w:rPr>
          <w:rFonts w:ascii="宋体" w:hAnsi="宋体" w:cs="宋体"/>
          <w:szCs w:val="21"/>
        </w:rPr>
      </w:pPr>
      <w:r>
        <w:rPr>
          <w:rFonts w:hint="eastAsia" w:ascii="宋体" w:hAnsi="宋体" w:cs="宋体"/>
          <w:szCs w:val="21"/>
        </w:rPr>
        <w:t xml:space="preserve">3、当月考核得分低于80分的为不合格，甲方书面告知</w:t>
      </w:r>
      <w:r>
        <w:rPr>
          <w:rFonts w:hint="eastAsia" w:ascii="宋体" w:hAnsi="宋体" w:cs="宋体"/>
          <w:szCs w:val="21"/>
          <w:lang w:val="zh-CN"/>
        </w:rPr>
        <w:t xml:space="preserve">乙方</w:t>
      </w:r>
      <w:r>
        <w:rPr>
          <w:rFonts w:hint="eastAsia" w:ascii="宋体" w:hAnsi="宋体" w:cs="宋体"/>
          <w:szCs w:val="21"/>
        </w:rPr>
        <w:t xml:space="preserve">整</w:t>
      </w:r>
      <w:r>
        <w:rPr>
          <w:rFonts w:hint="eastAsia" w:ascii="宋体" w:hAnsi="宋体" w:cs="宋体"/>
          <w:szCs w:val="21"/>
          <w:highlight w:val="none"/>
        </w:rPr>
        <w:t xml:space="preserve">改，整改期限为</w:t>
      </w:r>
      <w:r>
        <w:rPr>
          <w:rFonts w:hint="eastAsia" w:ascii="宋体" w:hAnsi="宋体" w:cs="宋体"/>
          <w:szCs w:val="21"/>
          <w:highlight w:val="none"/>
          <w:lang w:val="en-US" w:eastAsia="zh-CN"/>
        </w:rPr>
        <w:t xml:space="preserve">5天</w:t>
      </w:r>
      <w:r>
        <w:rPr>
          <w:rFonts w:hint="eastAsia" w:ascii="宋体" w:hAnsi="宋体" w:cs="宋体"/>
          <w:szCs w:val="21"/>
          <w:highlight w:val="none"/>
        </w:rPr>
        <w:t xml:space="preserve">，</w:t>
      </w:r>
      <w:r>
        <w:rPr>
          <w:rFonts w:hint="eastAsia" w:ascii="宋体" w:hAnsi="宋体" w:cs="宋体"/>
          <w:szCs w:val="21"/>
        </w:rPr>
        <w:t xml:space="preserve">若经整改后仍不能达到要求，甲方有权终止合同，并无需支付因终止合同而产生的相关费用。</w:t>
      </w:r>
      <w:r/>
    </w:p>
    <w:p>
      <w:pPr>
        <w:ind w:firstLine="422"/>
        <w:rPr>
          <w:rFonts w:ascii="宋体" w:hAnsi="宋体" w:cs="宋体"/>
          <w:b/>
          <w:bCs/>
          <w:szCs w:val="21"/>
        </w:rPr>
      </w:pPr>
      <w:r>
        <w:rPr>
          <w:rFonts w:hint="eastAsia" w:ascii="宋体" w:hAnsi="宋体" w:cs="宋体"/>
          <w:b/>
          <w:bCs/>
          <w:szCs w:val="21"/>
        </w:rPr>
        <w:t xml:space="preserve">3、考核标准</w:t>
      </w:r>
      <w:r/>
    </w:p>
    <w:tbl>
      <w:tblPr>
        <w:tblStyle w:val="696"/>
        <w:tblW w:w="10448" w:type="dxa"/>
        <w:tblInd w:w="-878" w:type="dxa"/>
        <w:tblLayout w:type="fixed"/>
        <w:tblCellMar>
          <w:left w:w="108" w:type="dxa"/>
          <w:top w:w="0" w:type="dxa"/>
          <w:right w:w="108" w:type="dxa"/>
          <w:bottom w:w="0" w:type="dxa"/>
        </w:tblCellMar>
        <w:tblLook w:val="04A0" w:firstRow="1" w:lastRow="0" w:firstColumn="1" w:lastColumn="0" w:noHBand="0" w:noVBand="1"/>
      </w:tblPr>
      <w:tblGrid>
        <w:gridCol w:w="1134"/>
        <w:gridCol w:w="567"/>
        <w:gridCol w:w="3828"/>
        <w:gridCol w:w="2966"/>
        <w:gridCol w:w="709"/>
        <w:gridCol w:w="709"/>
        <w:gridCol w:w="535"/>
      </w:tblGrid>
      <w:tr>
        <w:trPr>
          <w:trHeight w:val="420"/>
        </w:trPr>
        <w:tc>
          <w:tcPr>
            <w:gridSpan w:val="7"/>
            <w:tcBorders>
              <w:top w:val="none" w:color="000000" w:sz="4" w:space="0"/>
              <w:left w:val="none" w:color="000000" w:sz="4" w:space="0"/>
              <w:bottom w:val="none" w:color="000000" w:sz="4" w:space="0"/>
              <w:right w:val="none" w:color="000000" w:sz="4" w:space="0"/>
            </w:tcBorders>
            <w:tcW w:w="10448" w:type="dxa"/>
            <w:vAlign w:val="center"/>
            <w:textDirection w:val="lrTb"/>
            <w:noWrap w:val="false"/>
          </w:tcPr>
          <w:p>
            <w:pPr>
              <w:ind w:left="-199" w:firstLine="0"/>
              <w:jc w:val="center"/>
              <w:widowControl/>
              <w:rPr>
                <w:rFonts w:ascii="宋体"/>
                <w:b/>
                <w:bCs/>
                <w:szCs w:val="21"/>
              </w:rPr>
            </w:pPr>
            <w:r>
              <w:rPr>
                <w:rFonts w:hint="eastAsia" w:ascii="宋体" w:hAnsi="宋体" w:cs="宋体"/>
                <w:b/>
                <w:bCs/>
                <w:szCs w:val="21"/>
              </w:rPr>
              <w:t xml:space="preserve">保安人员月度考核表</w:t>
            </w:r>
            <w:r/>
          </w:p>
        </w:tc>
      </w:tr>
      <w:tr>
        <w:trPr>
          <w:trHeight w:val="435"/>
        </w:trPr>
        <w:tc>
          <w:tcPr>
            <w:gridSpan w:val="7"/>
            <w:tcBorders>
              <w:top w:val="none" w:color="000000" w:sz="4" w:space="0"/>
              <w:left w:val="none" w:color="000000" w:sz="4" w:space="0"/>
              <w:bottom w:val="none" w:color="000000" w:sz="4" w:space="0"/>
              <w:right w:val="none" w:color="000000" w:sz="4" w:space="0"/>
            </w:tcBorders>
            <w:tcW w:w="10448" w:type="dxa"/>
            <w:vAlign w:val="center"/>
            <w:textDirection w:val="lrTb"/>
            <w:noWrap/>
          </w:tcPr>
          <w:p>
            <w:pPr>
              <w:jc w:val="left"/>
              <w:widowControl/>
              <w:rPr>
                <w:rFonts w:ascii="宋体"/>
                <w:szCs w:val="21"/>
              </w:rPr>
            </w:pPr>
            <w:r>
              <w:rPr>
                <w:rFonts w:hint="eastAsia" w:ascii="宋体" w:hAnsi="宋体" w:cs="宋体"/>
                <w:szCs w:val="21"/>
              </w:rPr>
              <w:t xml:space="preserve">主管人：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考核人：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被考核人：</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考核月份：</w:t>
            </w:r>
            <w:r>
              <w:rPr>
                <w:rFonts w:ascii="宋体" w:hAnsi="宋体" w:cs="宋体"/>
                <w:szCs w:val="21"/>
                <w:u w:val="single"/>
              </w:rPr>
              <w:t xml:space="preserve">      </w:t>
            </w:r>
            <w:r>
              <w:rPr>
                <w:rFonts w:hint="eastAsia" w:ascii="宋体" w:hAnsi="宋体" w:cs="宋体"/>
                <w:szCs w:val="21"/>
              </w:rPr>
              <w:t xml:space="preserve">年</w:t>
            </w:r>
            <w:r>
              <w:rPr>
                <w:rFonts w:ascii="宋体" w:hAnsi="宋体" w:cs="宋体"/>
                <w:szCs w:val="21"/>
                <w:u w:val="single"/>
              </w:rPr>
              <w:t xml:space="preserve">    </w:t>
            </w:r>
            <w:r>
              <w:rPr>
                <w:rFonts w:hint="eastAsia" w:ascii="宋体" w:hAnsi="宋体" w:cs="宋体"/>
                <w:szCs w:val="21"/>
              </w:rPr>
              <w:t xml:space="preserve">月</w:t>
            </w:r>
            <w:r>
              <w:rPr>
                <w:rFonts w:ascii="宋体" w:hAnsi="宋体" w:cs="宋体"/>
                <w:szCs w:val="21"/>
                <w:u w:val="single"/>
              </w:rPr>
              <w:t xml:space="preserve">     </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ascii="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考核内容</w:t>
            </w:r>
            <w:r/>
          </w:p>
        </w:tc>
        <w:tc>
          <w:tcPr>
            <w:tcBorders>
              <w:top w:val="single" w:color="auto"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备</w:t>
            </w:r>
            <w:r>
              <w:rPr>
                <w:rFonts w:ascii="宋体" w:hAnsi="宋体" w:cs="宋体"/>
                <w:b/>
                <w:bCs/>
                <w:szCs w:val="21"/>
              </w:rPr>
              <w:t xml:space="preserve">   </w:t>
            </w:r>
            <w:r>
              <w:rPr>
                <w:rFonts w:hint="eastAsia" w:ascii="宋体" w:hAnsi="宋体" w:cs="宋体"/>
                <w:b/>
                <w:bCs/>
                <w:szCs w:val="21"/>
              </w:rPr>
              <w:t xml:space="preserve">注</w:t>
            </w:r>
            <w:r/>
          </w:p>
        </w:tc>
      </w:tr>
      <w:tr>
        <w:trPr>
          <w:trHeight w:val="96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按照派出所规定时间交接班；上岗人员应提前十分钟到岗，不可无故迟到、早退及旷工。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以派出所主管检查登记为准，迟到、早退每次扣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93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szCs w:val="21"/>
              </w:rPr>
              <w:t xml:space="preserve">保安员应保守工作秘密，与警务工作相关的一切事项均不可外泄。不可拍摄图片、视频后发布于网络平台式媒体。</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szCs w:val="21"/>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值勤人员语言要文明，统一用普通话，细致、耐心帮助群众，不能聊与工作无关的事，保持备勤点的整洁。</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值勤、备勤均应遵守交通规则，遵守社会公约。</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主责以上事故，每发现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5</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上班时间不允许占用办公电话聊天、办私事；</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上班时间不可做与工作无关的事项，如玩电脑及手机、看小说、闲聊等；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不可饮酒后上班，不可私自拆开他人信件、包裹及各政府部门通知，按时传达工作通知、指令等。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及时、有效地应对群众求助、咨询，发现问题应及时上报。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甲方提供的设施设备应妥善使用、保管，使用时不能故意损坏，谁使用谁保管，谁损坏谁负责。</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检查记录，每发现</w:t>
            </w:r>
            <w:r>
              <w:rPr>
                <w:rFonts w:ascii="宋体" w:hAnsi="宋体" w:cs="宋体"/>
                <w:szCs w:val="21"/>
              </w:rPr>
              <w:t xml:space="preserve">1</w:t>
            </w:r>
            <w:r>
              <w:rPr>
                <w:rFonts w:hint="eastAsia" w:ascii="宋体" w:hAnsi="宋体" w:cs="宋体"/>
                <w:szCs w:val="21"/>
              </w:rPr>
              <w:t xml:space="preserve">次损坏扣</w:t>
            </w:r>
            <w:r>
              <w:rPr>
                <w:rFonts w:ascii="宋体" w:hAnsi="宋体" w:cs="宋体"/>
                <w:szCs w:val="21"/>
              </w:rPr>
              <w:t xml:space="preserve">2</w:t>
            </w:r>
            <w:r>
              <w:rPr>
                <w:rFonts w:hint="eastAsia" w:ascii="宋体" w:hAnsi="宋体" w:cs="宋体"/>
                <w:szCs w:val="21"/>
              </w:rPr>
              <w:t xml:space="preserve">分，遗失本项为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以考勤记录为准，迟到、早退每次扣</w:t>
            </w:r>
            <w:r>
              <w:rPr>
                <w:rFonts w:ascii="宋体" w:hAnsi="宋体" w:cs="宋体"/>
                <w:szCs w:val="21"/>
              </w:rPr>
              <w:t xml:space="preserve">1</w:t>
            </w:r>
            <w:r>
              <w:rPr>
                <w:rFonts w:hint="eastAsia" w:ascii="宋体" w:hAnsi="宋体" w:cs="宋体"/>
                <w:szCs w:val="21"/>
              </w:rPr>
              <w:t xml:space="preserve">分，旷工</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记录为准</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工作时间不允许脱岗、串岗、闲聊等。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检查记录或书面投诉，每发现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根据记录或投诉举报</w:t>
            </w:r>
            <w:r>
              <w:rPr>
                <w:rFonts w:ascii="宋体" w:cs="宋体"/>
                <w:szCs w:val="21"/>
              </w:rPr>
              <w:t xml:space="preserve">,</w:t>
            </w:r>
            <w:r>
              <w:rPr>
                <w:rFonts w:hint="eastAsia" w:ascii="宋体" w:hAnsi="宋体" w:cs="宋体"/>
                <w:szCs w:val="21"/>
              </w:rPr>
              <w:t xml:space="preserve">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w:t>
            </w:r>
            <w:r>
              <w:rPr>
                <w:rFonts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1</w:t>
            </w:r>
            <w:r>
              <w:rPr>
                <w:rFonts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19</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次扣</w:t>
            </w:r>
            <w:r>
              <w:rPr>
                <w:rFonts w:ascii="宋体" w:hAnsi="宋体" w:cs="宋体"/>
                <w:szCs w:val="21"/>
              </w:rPr>
              <w:t xml:space="preserve">1</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hint="eastAsia" w:ascii="宋体" w:hAnsi="宋体" w:cs="宋体"/>
                <w:szCs w:val="21"/>
              </w:rPr>
              <w:t xml:space="preserve">2</w:t>
            </w:r>
            <w:r>
              <w:rPr>
                <w:rFonts w:ascii="宋体" w:hAnsi="宋体" w:cs="宋体"/>
                <w:szCs w:val="21"/>
              </w:rPr>
              <w:t xml:space="preserve">0</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966" w:type="dxa"/>
            <w:vAlign w:val="center"/>
            <w:textDirection w:val="lrTb"/>
            <w:noWrap w:val="false"/>
          </w:tcPr>
          <w:p>
            <w:pPr>
              <w:jc w:val="center"/>
              <w:widowControl/>
              <w:rPr>
                <w:rFonts w:ascii="宋体"/>
                <w:szCs w:val="21"/>
              </w:rPr>
            </w:pPr>
            <w:r>
              <w:rPr>
                <w:rFonts w:hint="eastAsia" w:ascii="宋体" w:hAnsi="宋体" w:cs="宋体"/>
                <w:szCs w:val="21"/>
              </w:rPr>
              <w:t xml:space="preserve">根据检查记录，每发现</w:t>
            </w:r>
            <w:r>
              <w:rPr>
                <w:rFonts w:ascii="宋体" w:hAnsi="宋体" w:cs="宋体"/>
                <w:szCs w:val="21"/>
              </w:rPr>
              <w:t xml:space="preserve">1</w:t>
            </w:r>
            <w:r>
              <w:rPr>
                <w:rFonts w:hint="eastAsia" w:ascii="宋体" w:hAnsi="宋体" w:cs="宋体"/>
                <w:szCs w:val="21"/>
              </w:rPr>
              <w:t xml:space="preserve">次本项为</w:t>
            </w:r>
            <w:r>
              <w:rPr>
                <w:rFonts w:ascii="宋体" w:cs="宋体"/>
                <w:szCs w:val="21"/>
              </w:rPr>
              <w:t xml:space="preserve">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val="false"/>
          </w:tcPr>
          <w:p>
            <w:pPr>
              <w:jc w:val="center"/>
              <w:widowControl/>
              <w:rPr>
                <w:rFonts w:ascii="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21</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966" w:type="dxa"/>
            <w:vAlign w:val="center"/>
            <w:vMerge w:val="restart"/>
            <w:textDirection w:val="lrTb"/>
            <w:noWrap w:val="false"/>
          </w:tcPr>
          <w:p>
            <w:pPr>
              <w:jc w:val="center"/>
              <w:widowControl/>
              <w:rPr>
                <w:rFonts w:ascii="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47"/>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22</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23</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49"/>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24</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555"/>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szCs w:val="21"/>
              </w:rPr>
            </w:pPr>
            <w:r>
              <w:rPr>
                <w:rFonts w:ascii="宋体" w:hAnsi="宋体" w:cs="宋体"/>
                <w:szCs w:val="21"/>
              </w:rPr>
              <w:t xml:space="preserve">25</w:t>
            </w:r>
            <w:r/>
          </w:p>
        </w:tc>
        <w:tc>
          <w:tcPr>
            <w:tcBorders>
              <w:top w:val="none" w:color="000000" w:sz="4" w:space="0"/>
              <w:left w:val="none" w:color="000000" w:sz="4" w:space="0"/>
              <w:bottom w:val="single" w:color="auto" w:sz="4" w:space="0"/>
              <w:right w:val="single" w:color="auto" w:sz="4" w:space="0"/>
            </w:tcBorders>
            <w:tcW w:w="3828" w:type="dxa"/>
            <w:vAlign w:val="center"/>
            <w:textDirection w:val="lrTb"/>
            <w:noWrap w:val="false"/>
          </w:tcPr>
          <w:p>
            <w:pPr>
              <w:widowControl/>
              <w:rPr>
                <w:rFonts w:ascii="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966" w:type="dxa"/>
            <w:vAlign w:val="center"/>
            <w:vMerge w:val="continue"/>
            <w:textDirection w:val="lrTb"/>
            <w:noWrap w:val="false"/>
          </w:tcPr>
          <w:p>
            <w:pPr>
              <w:jc w:val="left"/>
              <w:widowControl/>
              <w:rPr>
                <w:rFonts w:ascii="宋体"/>
                <w:szCs w:val="21"/>
              </w:rPr>
            </w:pPr>
            <w:r>
              <w:rPr>
                <w:rFonts w:ascii="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widowControl/>
              <w:rPr>
                <w:rFonts w:ascii="宋体"/>
                <w:b/>
                <w:bCs/>
                <w:szCs w:val="21"/>
              </w:rPr>
            </w:pPr>
            <w:r>
              <w:rPr>
                <w:rFonts w:ascii="宋体"/>
                <w:b/>
                <w:bCs/>
                <w:szCs w:val="21"/>
              </w:rPr>
            </w:r>
            <w:r/>
          </w:p>
        </w:tc>
        <w:tc>
          <w:tcPr>
            <w:gridSpan w:val="3"/>
            <w:tcBorders>
              <w:top w:val="single" w:color="auto" w:sz="4" w:space="0"/>
              <w:left w:val="none" w:color="000000" w:sz="4" w:space="0"/>
              <w:bottom w:val="single" w:color="auto" w:sz="4" w:space="0"/>
              <w:right w:val="single" w:color="auto" w:sz="4" w:space="0"/>
            </w:tcBorders>
            <w:tcW w:w="7361"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r>
        <w:trPr>
          <w:trHeight w:val="240"/>
        </w:trPr>
        <w:tc>
          <w:tcPr>
            <w:gridSpan w:val="4"/>
            <w:tcBorders>
              <w:top w:val="single" w:color="auto" w:sz="4" w:space="0"/>
              <w:left w:val="single" w:color="auto" w:sz="4" w:space="0"/>
              <w:bottom w:val="single" w:color="auto" w:sz="4" w:space="0"/>
              <w:right w:val="single" w:color="auto" w:sz="4" w:space="0"/>
            </w:tcBorders>
            <w:tcW w:w="8495" w:type="dxa"/>
            <w:vAlign w:val="center"/>
            <w:textDirection w:val="lrTb"/>
            <w:noWrap w:val="false"/>
          </w:tcPr>
          <w:p>
            <w:pPr>
              <w:jc w:val="center"/>
              <w:widowControl/>
              <w:rPr>
                <w:rFonts w:ascii="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b/>
                <w:bCs/>
                <w:szCs w:val="21"/>
              </w:rPr>
            </w:pPr>
            <w:r>
              <w:rPr>
                <w:rFonts w:ascii="宋体"/>
                <w:b/>
                <w:bCs/>
                <w:szCs w:val="21"/>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widowControl/>
              <w:rPr>
                <w:rFonts w:ascii="宋体"/>
                <w:szCs w:val="21"/>
              </w:rPr>
            </w:pPr>
            <w:r>
              <w:rPr>
                <w:rFonts w:ascii="宋体"/>
                <w:szCs w:val="21"/>
              </w:rPr>
            </w:r>
            <w:r/>
          </w:p>
        </w:tc>
      </w:tr>
    </w:tbl>
    <w:p>
      <w:pPr>
        <w:pStyle w:val="687"/>
        <w:sectPr>
          <w:footnotePr/>
          <w:endnotePr/>
          <w:type w:val="nextPage"/>
          <w:pgSz w:w="11906" w:h="16838" w:orient="portrait"/>
          <w:pgMar w:top="1440" w:right="1558" w:bottom="1440" w:left="1797" w:header="851" w:footer="992" w:gutter="0"/>
          <w:cols w:num="1" w:sep="0" w:space="1701" w:equalWidth="1"/>
          <w:docGrid w:linePitch="360"/>
        </w:sectPr>
      </w:pPr>
      <w:r/>
      <w:r/>
    </w:p>
    <w:p>
      <w:pPr>
        <w:pStyle w:val="686"/>
        <w:ind w:firstLine="643"/>
        <w:jc w:val="center"/>
        <w:spacing w:line="240" w:lineRule="auto"/>
        <w:rPr>
          <w:rStyle w:val="1036"/>
          <w:b/>
          <w:bCs/>
          <w:sz w:val="32"/>
          <w:szCs w:val="32"/>
        </w:rPr>
      </w:pPr>
      <w:r/>
      <w:bookmarkStart w:id="20" w:name="_Toc33452249"/>
      <w:r>
        <w:rPr>
          <w:rStyle w:val="1036"/>
          <w:rFonts w:hint="eastAsia"/>
          <w:b/>
          <w:bCs/>
          <w:sz w:val="32"/>
          <w:szCs w:val="32"/>
        </w:rPr>
        <w:t xml:space="preserve">第七章</w:t>
      </w:r>
      <w:bookmarkEnd w:id="20"/>
      <w:r>
        <w:rPr>
          <w:rStyle w:val="1036"/>
          <w:rFonts w:hint="eastAsia"/>
          <w:b/>
          <w:bCs/>
          <w:sz w:val="32"/>
          <w:szCs w:val="32"/>
        </w:rPr>
        <w:t xml:space="preserve"> 投标（响应）文件格式</w:t>
      </w:r>
      <w:bookmarkStart w:id="21" w:name="gpcItem_SubmitDocStruct"/>
      <w:r/>
      <w:bookmarkEnd w:id="21"/>
      <w:r/>
      <w:r/>
    </w:p>
    <w:p>
      <w:pPr>
        <w:pStyle w:val="698"/>
        <w:ind w:firstLine="422"/>
        <w:jc w:val="left"/>
        <w:rPr>
          <w:b/>
          <w:bCs/>
          <w:sz w:val="21"/>
          <w:szCs w:val="21"/>
        </w:rPr>
      </w:pPr>
      <w:r>
        <w:rPr>
          <w:rFonts w:hint="eastAsia"/>
          <w:b/>
          <w:bCs/>
          <w:sz w:val="21"/>
          <w:szCs w:val="21"/>
        </w:rPr>
        <w:t xml:space="preserve">说明：</w:t>
      </w:r>
      <w:r/>
    </w:p>
    <w:p>
      <w:pPr>
        <w:pStyle w:val="698"/>
        <w:ind w:firstLine="422"/>
        <w:jc w:val="left"/>
        <w:rPr>
          <w:b/>
          <w:bCs/>
          <w:sz w:val="21"/>
          <w:szCs w:val="21"/>
        </w:rPr>
      </w:pPr>
      <w:r>
        <w:rPr>
          <w:rFonts w:hint="eastAsia"/>
          <w:b/>
          <w:bCs/>
          <w:sz w:val="21"/>
          <w:szCs w:val="21"/>
        </w:rPr>
        <w:t xml:space="preserve">对本章的格式</w:t>
      </w:r>
      <w:r>
        <w:rPr>
          <w:b/>
          <w:bCs/>
          <w:sz w:val="21"/>
          <w:szCs w:val="21"/>
        </w:rPr>
        <w:t xml:space="preserve">，</w:t>
      </w:r>
      <w:r>
        <w:rPr>
          <w:rFonts w:hint="eastAsia"/>
          <w:b/>
          <w:bCs/>
          <w:sz w:val="21"/>
          <w:szCs w:val="21"/>
        </w:rPr>
        <w:t xml:space="preserve">供应商</w:t>
      </w:r>
      <w:r>
        <w:rPr>
          <w:b/>
          <w:bCs/>
          <w:sz w:val="21"/>
          <w:szCs w:val="21"/>
        </w:rPr>
        <w:t xml:space="preserve">可根据自身情况进行补充和修改，但补充和修改不得造成与本格式内容有实质性的违背。</w:t>
      </w:r>
      <w:r/>
    </w:p>
    <w:p>
      <w:pPr>
        <w:ind w:firstLine="420"/>
      </w:pPr>
      <w:r>
        <w:br w:type="page" w:clear="all"/>
      </w:r>
      <w:r/>
    </w:p>
    <w:p>
      <w:pPr>
        <w:pStyle w:val="687"/>
        <w:rPr>
          <w:rFonts w:ascii="宋体" w:hAnsi="宋体" w:eastAsia="宋体"/>
          <w:sz w:val="24"/>
          <w:szCs w:val="24"/>
          <w:lang w:val="zh-CN"/>
        </w:rPr>
      </w:pPr>
      <w:r/>
      <w:bookmarkStart w:id="22" w:name="_Ref15302730"/>
      <w:r/>
      <w:bookmarkStart w:id="23" w:name="_Ref477865927"/>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供应商情况表</w:t>
      </w:r>
      <w:bookmarkEnd w:id="22"/>
      <w:r/>
      <w:r/>
    </w:p>
    <w:p>
      <w:pPr>
        <w:ind w:firstLine="422"/>
        <w:jc w:val="center"/>
        <w:rPr>
          <w:b/>
        </w:rPr>
      </w:pPr>
      <w:r>
        <w:rPr>
          <w:rFonts w:hint="eastAsia"/>
          <w:b/>
        </w:rPr>
        <w:t xml:space="preserve">供应商情况表</w:t>
      </w:r>
      <w:r/>
    </w:p>
    <w:p>
      <w:pPr>
        <w:ind w:firstLine="420"/>
        <w:spacing w:line="300" w:lineRule="auto"/>
        <w:rPr>
          <w:rFonts w:ascii="宋体" w:hAnsi="宋体"/>
          <w:szCs w:val="21"/>
        </w:rPr>
      </w:pPr>
      <w:r>
        <w:rPr>
          <w:rFonts w:ascii="宋体" w:hAnsi="宋体"/>
          <w:szCs w:val="21"/>
        </w:rPr>
        <w:t xml:space="preserve">单位名称（加盖公章）：</w:t>
      </w:r>
      <w:r/>
    </w:p>
    <w:tbl>
      <w:tblPr>
        <w:tblStyle w:val="696"/>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1017"/>
        <w:gridCol w:w="1280"/>
        <w:gridCol w:w="487"/>
        <w:gridCol w:w="802"/>
        <w:gridCol w:w="778"/>
        <w:gridCol w:w="634"/>
        <w:gridCol w:w="2130"/>
      </w:tblGrid>
      <w:tr>
        <w:trPr>
          <w:jc w:val="center"/>
          <w:trHeight w:val="645"/>
        </w:trPr>
        <w:tc>
          <w:tcPr>
            <w:tcW w:w="650" w:type="dxa"/>
            <w:vAlign w:val="center"/>
            <w:textDirection w:val="lrTb"/>
            <w:noWrap w:val="false"/>
          </w:tcPr>
          <w:p>
            <w:pPr>
              <w:pStyle w:val="698"/>
              <w:rPr>
                <w:sz w:val="21"/>
                <w:szCs w:val="21"/>
              </w:rPr>
            </w:pPr>
            <w:r>
              <w:rPr>
                <w:sz w:val="21"/>
                <w:szCs w:val="21"/>
              </w:rPr>
              <w:t xml:space="preserve">1</w:t>
            </w:r>
            <w:r/>
          </w:p>
        </w:tc>
        <w:tc>
          <w:tcPr>
            <w:gridSpan w:val="2"/>
            <w:tcW w:w="1564" w:type="dxa"/>
            <w:vAlign w:val="center"/>
            <w:textDirection w:val="lrTb"/>
            <w:noWrap w:val="false"/>
          </w:tcPr>
          <w:p>
            <w:pPr>
              <w:pStyle w:val="698"/>
              <w:rPr>
                <w:sz w:val="21"/>
                <w:szCs w:val="21"/>
              </w:rPr>
            </w:pPr>
            <w:r>
              <w:rPr>
                <w:rFonts w:hint="eastAsia"/>
                <w:sz w:val="21"/>
                <w:szCs w:val="21"/>
              </w:rPr>
              <w:t xml:space="preserve">法定代表人</w:t>
            </w:r>
            <w:r/>
          </w:p>
        </w:tc>
        <w:tc>
          <w:tcPr>
            <w:gridSpan w:val="3"/>
            <w:tcW w:w="2784" w:type="dxa"/>
            <w:vAlign w:val="center"/>
            <w:textDirection w:val="lrTb"/>
            <w:noWrap w:val="false"/>
          </w:tcPr>
          <w:p>
            <w:pPr>
              <w:pStyle w:val="698"/>
              <w:rPr>
                <w:sz w:val="21"/>
                <w:szCs w:val="21"/>
              </w:rPr>
            </w:pPr>
            <w:r>
              <w:rPr>
                <w:sz w:val="21"/>
                <w:szCs w:val="21"/>
              </w:rPr>
            </w:r>
            <w:r/>
          </w:p>
        </w:tc>
        <w:tc>
          <w:tcPr>
            <w:gridSpan w:val="2"/>
            <w:tcW w:w="1580" w:type="dxa"/>
            <w:vAlign w:val="center"/>
            <w:textDirection w:val="lrTb"/>
            <w:noWrap w:val="false"/>
          </w:tcPr>
          <w:p>
            <w:pPr>
              <w:pStyle w:val="698"/>
              <w:rPr>
                <w:sz w:val="21"/>
                <w:szCs w:val="21"/>
              </w:rPr>
            </w:pPr>
            <w:r>
              <w:rPr>
                <w:sz w:val="21"/>
                <w:szCs w:val="21"/>
              </w:rPr>
              <w:t xml:space="preserve">公司成立日期</w:t>
            </w:r>
            <w:r/>
          </w:p>
        </w:tc>
        <w:tc>
          <w:tcPr>
            <w:gridSpan w:val="2"/>
            <w:tcW w:w="2764"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2</w:t>
            </w:r>
            <w:r/>
          </w:p>
        </w:tc>
        <w:tc>
          <w:tcPr>
            <w:gridSpan w:val="2"/>
            <w:tcW w:w="1564" w:type="dxa"/>
            <w:vAlign w:val="center"/>
            <w:textDirection w:val="lrTb"/>
            <w:noWrap w:val="false"/>
          </w:tcPr>
          <w:p>
            <w:pPr>
              <w:pStyle w:val="698"/>
              <w:jc w:val="both"/>
              <w:rPr>
                <w:sz w:val="21"/>
                <w:szCs w:val="21"/>
              </w:rPr>
            </w:pPr>
            <w:r>
              <w:rPr>
                <w:sz w:val="21"/>
                <w:szCs w:val="21"/>
              </w:rPr>
              <w:t xml:space="preserve">总部地址</w:t>
            </w:r>
            <w:r/>
          </w:p>
        </w:tc>
        <w:tc>
          <w:tcPr>
            <w:gridSpan w:val="7"/>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3</w:t>
            </w:r>
            <w:r/>
          </w:p>
        </w:tc>
        <w:tc>
          <w:tcPr>
            <w:gridSpan w:val="2"/>
            <w:tcW w:w="1564" w:type="dxa"/>
            <w:vAlign w:val="center"/>
            <w:textDirection w:val="lrTb"/>
            <w:noWrap w:val="false"/>
          </w:tcPr>
          <w:p>
            <w:pPr>
              <w:pStyle w:val="698"/>
              <w:rPr>
                <w:sz w:val="21"/>
                <w:szCs w:val="21"/>
              </w:rPr>
            </w:pPr>
            <w:r>
              <w:rPr>
                <w:rFonts w:hint="eastAsia"/>
                <w:sz w:val="21"/>
                <w:szCs w:val="21"/>
              </w:rPr>
              <w:t xml:space="preserve">本地办事处</w:t>
            </w:r>
            <w:r>
              <w:rPr>
                <w:sz w:val="21"/>
                <w:szCs w:val="21"/>
              </w:rPr>
              <w:t xml:space="preserve">地址</w:t>
            </w:r>
            <w:r/>
          </w:p>
        </w:tc>
        <w:tc>
          <w:tcPr>
            <w:gridSpan w:val="7"/>
            <w:tcW w:w="7128" w:type="dxa"/>
            <w:vAlign w:val="center"/>
            <w:textDirection w:val="lrTb"/>
            <w:noWrap w:val="false"/>
          </w:tcPr>
          <w:p>
            <w:pPr>
              <w:pStyle w:val="698"/>
              <w:rPr>
                <w:sz w:val="21"/>
                <w:szCs w:val="21"/>
              </w:rPr>
            </w:pPr>
            <w:r>
              <w:rPr>
                <w:sz w:val="21"/>
                <w:szCs w:val="21"/>
              </w:rPr>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4</w:t>
            </w:r>
            <w:r/>
          </w:p>
        </w:tc>
        <w:tc>
          <w:tcPr>
            <w:tcW w:w="1088" w:type="dxa"/>
            <w:vAlign w:val="center"/>
            <w:textDirection w:val="lrTb"/>
            <w:noWrap w:val="false"/>
          </w:tcPr>
          <w:p>
            <w:pPr>
              <w:pStyle w:val="698"/>
              <w:rPr>
                <w:sz w:val="21"/>
                <w:szCs w:val="21"/>
              </w:rPr>
            </w:pPr>
            <w:r>
              <w:rPr>
                <w:sz w:val="21"/>
                <w:szCs w:val="21"/>
              </w:rPr>
              <w:t xml:space="preserve">电话</w:t>
            </w:r>
            <w:r/>
          </w:p>
        </w:tc>
        <w:tc>
          <w:tcPr>
            <w:gridSpan w:val="3"/>
            <w:tcW w:w="2773" w:type="dxa"/>
            <w:vAlign w:val="center"/>
            <w:textDirection w:val="lrTb"/>
            <w:noWrap w:val="false"/>
          </w:tcPr>
          <w:p>
            <w:pPr>
              <w:pStyle w:val="698"/>
              <w:rPr>
                <w:sz w:val="21"/>
                <w:szCs w:val="21"/>
              </w:rPr>
            </w:pPr>
            <w:r>
              <w:rPr>
                <w:sz w:val="21"/>
                <w:szCs w:val="21"/>
              </w:rPr>
            </w:r>
            <w:r/>
          </w:p>
        </w:tc>
        <w:tc>
          <w:tcPr>
            <w:gridSpan w:val="2"/>
            <w:tcW w:w="1289" w:type="dxa"/>
            <w:vAlign w:val="center"/>
            <w:textDirection w:val="lrTb"/>
            <w:noWrap w:val="false"/>
          </w:tcPr>
          <w:p>
            <w:pPr>
              <w:pStyle w:val="698"/>
              <w:rPr>
                <w:sz w:val="21"/>
                <w:szCs w:val="21"/>
              </w:rPr>
            </w:pPr>
            <w:r>
              <w:rPr>
                <w:sz w:val="21"/>
                <w:szCs w:val="21"/>
              </w:rPr>
              <w:t xml:space="preserve">联系人</w:t>
            </w:r>
            <w:r/>
          </w:p>
        </w:tc>
        <w:tc>
          <w:tcPr>
            <w:gridSpan w:val="3"/>
            <w:tcW w:w="3542" w:type="dxa"/>
            <w:vAlign w:val="center"/>
            <w:textDirection w:val="lrTb"/>
            <w:noWrap w:val="false"/>
          </w:tcPr>
          <w:p>
            <w:pPr>
              <w:pStyle w:val="698"/>
              <w:rPr>
                <w:sz w:val="21"/>
                <w:szCs w:val="21"/>
              </w:rPr>
            </w:pPr>
            <w:r>
              <w:rPr>
                <w:sz w:val="21"/>
                <w:szCs w:val="21"/>
              </w:rPr>
            </w:r>
            <w:r/>
          </w:p>
        </w:tc>
      </w:tr>
      <w:tr>
        <w:trPr>
          <w:jc w:val="center"/>
          <w:trHeight w:val="625"/>
        </w:trPr>
        <w:tc>
          <w:tcPr>
            <w:tcW w:w="650" w:type="dxa"/>
            <w:vAlign w:val="center"/>
            <w:textDirection w:val="lrTb"/>
            <w:noWrap w:val="false"/>
          </w:tcPr>
          <w:p>
            <w:pPr>
              <w:pStyle w:val="698"/>
              <w:rPr>
                <w:sz w:val="21"/>
                <w:szCs w:val="21"/>
              </w:rPr>
            </w:pPr>
            <w:r>
              <w:rPr>
                <w:sz w:val="21"/>
                <w:szCs w:val="21"/>
              </w:rPr>
              <w:t xml:space="preserve">5</w:t>
            </w:r>
            <w:r/>
          </w:p>
        </w:tc>
        <w:tc>
          <w:tcPr>
            <w:tcW w:w="1088" w:type="dxa"/>
            <w:vAlign w:val="center"/>
            <w:textDirection w:val="lrTb"/>
            <w:noWrap w:val="false"/>
          </w:tcPr>
          <w:p>
            <w:pPr>
              <w:pStyle w:val="698"/>
              <w:rPr>
                <w:sz w:val="21"/>
                <w:szCs w:val="21"/>
              </w:rPr>
            </w:pPr>
            <w:r>
              <w:rPr>
                <w:sz w:val="21"/>
                <w:szCs w:val="21"/>
              </w:rPr>
              <w:t xml:space="preserve">传真</w:t>
            </w:r>
            <w:r/>
          </w:p>
        </w:tc>
        <w:tc>
          <w:tcPr>
            <w:gridSpan w:val="3"/>
            <w:tcW w:w="2773" w:type="dxa"/>
            <w:vAlign w:val="center"/>
            <w:textDirection w:val="lrTb"/>
            <w:noWrap w:val="false"/>
          </w:tcPr>
          <w:p>
            <w:pPr>
              <w:pStyle w:val="698"/>
              <w:rPr>
                <w:sz w:val="21"/>
                <w:szCs w:val="21"/>
              </w:rPr>
            </w:pPr>
            <w:r>
              <w:rPr>
                <w:sz w:val="21"/>
                <w:szCs w:val="21"/>
              </w:rPr>
            </w:r>
            <w:r/>
          </w:p>
        </w:tc>
        <w:tc>
          <w:tcPr>
            <w:gridSpan w:val="2"/>
            <w:tcW w:w="1289" w:type="dxa"/>
            <w:vAlign w:val="center"/>
            <w:textDirection w:val="lrTb"/>
            <w:noWrap w:val="false"/>
          </w:tcPr>
          <w:p>
            <w:pPr>
              <w:pStyle w:val="698"/>
              <w:rPr>
                <w:sz w:val="21"/>
                <w:szCs w:val="21"/>
              </w:rPr>
            </w:pPr>
            <w:r>
              <w:rPr>
                <w:sz w:val="21"/>
                <w:szCs w:val="21"/>
              </w:rPr>
              <w:t xml:space="preserve">电子邮箱</w:t>
            </w:r>
            <w:r/>
          </w:p>
        </w:tc>
        <w:tc>
          <w:tcPr>
            <w:gridSpan w:val="3"/>
            <w:tcW w:w="3542" w:type="dxa"/>
            <w:vAlign w:val="center"/>
            <w:textDirection w:val="lrTb"/>
            <w:noWrap w:val="false"/>
          </w:tcPr>
          <w:p>
            <w:pPr>
              <w:pStyle w:val="698"/>
              <w:rPr>
                <w:sz w:val="21"/>
                <w:szCs w:val="21"/>
              </w:rPr>
            </w:pPr>
            <w:r>
              <w:rPr>
                <w:rFonts w:hint="eastAsia"/>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698"/>
              <w:rPr>
                <w:sz w:val="21"/>
                <w:szCs w:val="21"/>
              </w:rPr>
            </w:pPr>
            <w:r>
              <w:rPr>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698"/>
              <w:rPr>
                <w:sz w:val="21"/>
                <w:szCs w:val="21"/>
              </w:rPr>
            </w:pPr>
            <w:r>
              <w:rPr>
                <w:sz w:val="21"/>
                <w:szCs w:val="21"/>
              </w:rPr>
              <w:t xml:space="preserve">人</w:t>
            </w:r>
            <w:r/>
          </w:p>
        </w:tc>
        <w:tc>
          <w:tcPr>
            <w:gridSpan w:val="4"/>
            <w:tcW w:w="2701" w:type="dxa"/>
            <w:vAlign w:val="center"/>
            <w:textDirection w:val="lrTb"/>
            <w:noWrap w:val="false"/>
          </w:tcPr>
          <w:p>
            <w:pPr>
              <w:pStyle w:val="698"/>
              <w:rPr>
                <w:sz w:val="21"/>
                <w:szCs w:val="21"/>
              </w:rPr>
            </w:pPr>
            <w:r>
              <w:rPr>
                <w:sz w:val="21"/>
                <w:szCs w:val="21"/>
              </w:rPr>
              <w:t xml:space="preserve">单位</w:t>
            </w:r>
            <w:r>
              <w:rPr>
                <w:rFonts w:hint="eastAsia"/>
                <w:color w:val="0000ff"/>
                <w:sz w:val="21"/>
                <w:szCs w:val="21"/>
              </w:rPr>
              <w:t xml:space="preserve">202</w:t>
            </w:r>
            <w:r>
              <w:rPr>
                <w:rFonts w:hint="eastAsia"/>
                <w:color w:val="0000ff"/>
                <w:sz w:val="21"/>
                <w:szCs w:val="21"/>
                <w:lang w:val="en-US" w:eastAsia="zh-CN"/>
              </w:rPr>
              <w:t xml:space="preserve">5</w:t>
            </w:r>
            <w:r>
              <w:rPr>
                <w:color w:val="0000ff"/>
                <w:sz w:val="21"/>
                <w:szCs w:val="21"/>
              </w:rPr>
              <w:t xml:space="preserve">年</w:t>
            </w:r>
            <w:r>
              <w:rPr>
                <w:sz w:val="21"/>
                <w:szCs w:val="21"/>
              </w:rPr>
              <w:t xml:space="preserve">总营业收入</w:t>
            </w:r>
            <w:r/>
          </w:p>
        </w:tc>
        <w:tc>
          <w:tcPr>
            <w:tcW w:w="2130" w:type="dxa"/>
            <w:vAlign w:val="center"/>
            <w:textDirection w:val="lrTb"/>
            <w:noWrap w:val="false"/>
          </w:tcPr>
          <w:p>
            <w:pPr>
              <w:pStyle w:val="698"/>
              <w:rPr>
                <w:sz w:val="21"/>
                <w:szCs w:val="21"/>
              </w:rPr>
            </w:pPr>
            <w:r>
              <w:rPr>
                <w:sz w:val="21"/>
                <w:szCs w:val="21"/>
              </w:rPr>
              <w:t xml:space="preserve">万元</w:t>
            </w:r>
            <w:r/>
          </w:p>
        </w:tc>
      </w:tr>
      <w:tr>
        <w:trPr>
          <w:jc w:val="center"/>
          <w:trHeight w:val="1767"/>
        </w:trPr>
        <w:tc>
          <w:tcPr>
            <w:tcW w:w="650" w:type="dxa"/>
            <w:vAlign w:val="center"/>
            <w:textDirection w:val="lrTb"/>
            <w:noWrap w:val="false"/>
          </w:tcPr>
          <w:p>
            <w:pPr>
              <w:pStyle w:val="698"/>
              <w:rPr>
                <w:sz w:val="21"/>
                <w:szCs w:val="21"/>
              </w:rPr>
            </w:pPr>
            <w:r>
              <w:rPr>
                <w:sz w:val="21"/>
                <w:szCs w:val="21"/>
              </w:rPr>
              <w:t xml:space="preserve">7</w:t>
            </w:r>
            <w:r/>
          </w:p>
        </w:tc>
        <w:tc>
          <w:tcPr>
            <w:gridSpan w:val="9"/>
            <w:tcW w:w="8692" w:type="dxa"/>
            <w:vAlign w:val="center"/>
            <w:textDirection w:val="lrTb"/>
            <w:noWrap w:val="false"/>
          </w:tcPr>
          <w:p>
            <w:pPr>
              <w:pStyle w:val="698"/>
              <w:jc w:val="left"/>
              <w:rPr>
                <w:sz w:val="21"/>
                <w:szCs w:val="21"/>
              </w:rPr>
            </w:pPr>
            <w:r>
              <w:rPr>
                <w:sz w:val="21"/>
                <w:szCs w:val="21"/>
              </w:rPr>
              <w:t xml:space="preserve">主营范围</w:t>
            </w:r>
            <w:r/>
          </w:p>
          <w:p>
            <w:pPr>
              <w:pStyle w:val="698"/>
              <w:jc w:val="left"/>
              <w:rPr>
                <w:sz w:val="21"/>
                <w:szCs w:val="21"/>
              </w:rPr>
            </w:pPr>
            <w:r>
              <w:rPr>
                <w:sz w:val="21"/>
                <w:szCs w:val="21"/>
              </w:rPr>
              <w:t xml:space="preserve">1、_____________________________________</w:t>
            </w:r>
            <w:r/>
          </w:p>
          <w:p>
            <w:pPr>
              <w:pStyle w:val="698"/>
              <w:jc w:val="left"/>
              <w:rPr>
                <w:sz w:val="21"/>
                <w:szCs w:val="21"/>
              </w:rPr>
            </w:pPr>
            <w:r>
              <w:rPr>
                <w:sz w:val="21"/>
                <w:szCs w:val="21"/>
              </w:rPr>
              <w:t xml:space="preserve">2、 ____________________________________</w:t>
            </w:r>
            <w:r/>
          </w:p>
          <w:p>
            <w:pPr>
              <w:pStyle w:val="698"/>
              <w:jc w:val="left"/>
              <w:rPr>
                <w:sz w:val="21"/>
                <w:szCs w:val="21"/>
              </w:rPr>
            </w:pPr>
            <w:r>
              <w:rPr>
                <w:sz w:val="21"/>
                <w:szCs w:val="21"/>
              </w:rPr>
              <w:t xml:space="preserve">3</w:t>
            </w:r>
            <w:r>
              <w:rPr>
                <w:rFonts w:hint="eastAsia"/>
                <w:sz w:val="21"/>
                <w:szCs w:val="21"/>
              </w:rPr>
              <w:t xml:space="preserve">、</w:t>
            </w:r>
            <w:r>
              <w:rPr>
                <w:sz w:val="21"/>
                <w:szCs w:val="21"/>
              </w:rPr>
              <w:t xml:space="preserve">____________________________________ </w:t>
            </w:r>
            <w:r/>
          </w:p>
        </w:tc>
      </w:tr>
      <w:tr>
        <w:trPr>
          <w:jc w:val="center"/>
          <w:trHeight w:val="1548"/>
        </w:trPr>
        <w:tc>
          <w:tcPr>
            <w:tcW w:w="650" w:type="dxa"/>
            <w:vAlign w:val="center"/>
            <w:textDirection w:val="lrTb"/>
            <w:noWrap w:val="false"/>
          </w:tcPr>
          <w:p>
            <w:pPr>
              <w:pStyle w:val="698"/>
              <w:rPr>
                <w:sz w:val="21"/>
                <w:szCs w:val="21"/>
              </w:rPr>
            </w:pPr>
            <w:r>
              <w:rPr>
                <w:sz w:val="21"/>
                <w:szCs w:val="21"/>
              </w:rPr>
              <w:t xml:space="preserve">8</w:t>
            </w:r>
            <w:r/>
          </w:p>
        </w:tc>
        <w:tc>
          <w:tcPr>
            <w:gridSpan w:val="3"/>
            <w:tcW w:w="2581" w:type="dxa"/>
            <w:vAlign w:val="center"/>
            <w:textDirection w:val="lrTb"/>
            <w:noWrap w:val="false"/>
          </w:tcPr>
          <w:p>
            <w:pPr>
              <w:pStyle w:val="698"/>
              <w:rPr>
                <w:sz w:val="21"/>
                <w:szCs w:val="21"/>
              </w:rPr>
            </w:pPr>
            <w:r>
              <w:rPr>
                <w:sz w:val="21"/>
                <w:szCs w:val="21"/>
              </w:rPr>
              <w:t xml:space="preserve">最近3年内在经营过程中受到何种奖励或处分</w:t>
            </w:r>
            <w:r/>
          </w:p>
        </w:tc>
        <w:tc>
          <w:tcPr>
            <w:gridSpan w:val="6"/>
            <w:tcW w:w="6111" w:type="dxa"/>
            <w:textDirection w:val="lrTb"/>
            <w:noWrap w:val="false"/>
          </w:tcPr>
          <w:p>
            <w:pPr>
              <w:pStyle w:val="698"/>
              <w:rPr>
                <w:sz w:val="21"/>
                <w:szCs w:val="21"/>
              </w:rPr>
            </w:pPr>
            <w:r>
              <w:rPr>
                <w:sz w:val="21"/>
                <w:szCs w:val="21"/>
              </w:rPr>
            </w:r>
            <w:r/>
          </w:p>
        </w:tc>
      </w:tr>
      <w:tr>
        <w:trPr>
          <w:jc w:val="center"/>
          <w:trHeight w:val="618"/>
        </w:trPr>
        <w:tc>
          <w:tcPr>
            <w:tcW w:w="650" w:type="dxa"/>
            <w:vAlign w:val="center"/>
            <w:textDirection w:val="lrTb"/>
            <w:noWrap w:val="false"/>
          </w:tcPr>
          <w:p>
            <w:pPr>
              <w:pStyle w:val="698"/>
              <w:rPr>
                <w:sz w:val="21"/>
                <w:szCs w:val="21"/>
              </w:rPr>
            </w:pPr>
            <w:r>
              <w:rPr>
                <w:sz w:val="21"/>
                <w:szCs w:val="21"/>
              </w:rPr>
              <w:t xml:space="preserve">9</w:t>
            </w:r>
            <w:r/>
          </w:p>
        </w:tc>
        <w:tc>
          <w:tcPr>
            <w:gridSpan w:val="3"/>
            <w:tcW w:w="2581" w:type="dxa"/>
            <w:textDirection w:val="lrTb"/>
            <w:noWrap w:val="false"/>
          </w:tcPr>
          <w:p>
            <w:pPr>
              <w:pStyle w:val="698"/>
              <w:rPr>
                <w:sz w:val="21"/>
                <w:szCs w:val="21"/>
              </w:rPr>
            </w:pPr>
            <w:r>
              <w:rPr>
                <w:sz w:val="21"/>
                <w:szCs w:val="21"/>
              </w:rPr>
              <w:t xml:space="preserve">最近3年内有无因售假、售劣或是其他原因被消费者投诉或起诉的情况及说明</w:t>
            </w:r>
            <w:r/>
          </w:p>
        </w:tc>
        <w:tc>
          <w:tcPr>
            <w:gridSpan w:val="6"/>
            <w:tcW w:w="6111" w:type="dxa"/>
            <w:textDirection w:val="lrTb"/>
            <w:noWrap w:val="false"/>
          </w:tcPr>
          <w:p>
            <w:pPr>
              <w:pStyle w:val="698"/>
              <w:rPr>
                <w:sz w:val="21"/>
                <w:szCs w:val="21"/>
              </w:rPr>
            </w:pPr>
            <w:r>
              <w:rPr>
                <w:sz w:val="21"/>
                <w:szCs w:val="21"/>
              </w:rPr>
            </w:r>
            <w:r/>
          </w:p>
        </w:tc>
      </w:tr>
      <w:tr>
        <w:trPr>
          <w:jc w:val="center"/>
          <w:trHeight w:val="1392"/>
        </w:trPr>
        <w:tc>
          <w:tcPr>
            <w:tcW w:w="650" w:type="dxa"/>
            <w:vAlign w:val="center"/>
            <w:textDirection w:val="lrTb"/>
            <w:noWrap w:val="false"/>
          </w:tcPr>
          <w:p>
            <w:pPr>
              <w:pStyle w:val="698"/>
              <w:rPr>
                <w:sz w:val="21"/>
                <w:szCs w:val="21"/>
              </w:rPr>
            </w:pPr>
            <w:r>
              <w:rPr>
                <w:sz w:val="21"/>
                <w:szCs w:val="21"/>
              </w:rPr>
              <w:t xml:space="preserve">10</w:t>
            </w:r>
            <w:r/>
          </w:p>
        </w:tc>
        <w:tc>
          <w:tcPr>
            <w:gridSpan w:val="9"/>
            <w:tcW w:w="8692" w:type="dxa"/>
            <w:vAlign w:val="center"/>
            <w:textDirection w:val="lrTb"/>
            <w:noWrap w:val="false"/>
          </w:tcPr>
          <w:p>
            <w:pPr>
              <w:pStyle w:val="698"/>
              <w:rPr>
                <w:sz w:val="21"/>
                <w:szCs w:val="21"/>
              </w:rPr>
            </w:pPr>
            <w:r>
              <w:rPr>
                <w:sz w:val="21"/>
                <w:szCs w:val="21"/>
              </w:rPr>
              <w:t xml:space="preserve">其他需要说明的情况</w:t>
            </w:r>
            <w:r/>
          </w:p>
        </w:tc>
      </w:tr>
    </w:tbl>
    <w:p>
      <w:pPr>
        <w:ind w:firstLine="420"/>
      </w:pPr>
      <w:r/>
      <w:bookmarkEnd w:id="23"/>
      <w:r/>
      <w:r/>
    </w:p>
    <w:p>
      <w:pPr>
        <w:ind w:firstLine="420"/>
      </w:pPr>
      <w:r/>
      <w:r/>
    </w:p>
    <w:p>
      <w:pPr>
        <w:ind w:firstLine="420"/>
      </w:pPr>
      <w:r/>
      <w:r/>
    </w:p>
    <w:p>
      <w:pPr>
        <w:ind w:firstLine="420"/>
      </w:pPr>
      <w:r/>
      <w:bookmarkStart w:id="24" w:name="_Ref507166820"/>
      <w:r/>
      <w:bookmarkStart w:id="25" w:name="_Toc519686651"/>
      <w:r/>
      <w:bookmarkStart w:id="26" w:name="_Ref15302737"/>
      <w:r/>
      <w:bookmarkStart w:id="27" w:name="_Toc500143977"/>
      <w:r/>
      <w:bookmarkStart w:id="28" w:name="_Ref477865930"/>
      <w:r/>
      <w:bookmarkStart w:id="29" w:name="_Ref376770270"/>
      <w:r/>
      <w:r/>
    </w:p>
    <w:p>
      <w:pPr>
        <w:ind w:firstLine="420"/>
      </w:pPr>
      <w:r/>
      <w:r/>
    </w:p>
    <w:p>
      <w:pPr>
        <w:ind w:firstLine="420"/>
      </w:pPr>
      <w:r/>
      <w:bookmarkEnd w:id="24"/>
      <w:r/>
      <w:bookmarkEnd w:id="25"/>
      <w:r/>
      <w:r/>
    </w:p>
    <w:p>
      <w:pPr>
        <w:pStyle w:val="687"/>
        <w:rPr>
          <w:rFonts w:ascii="宋体" w:hAnsi="宋体" w:eastAsia="宋体"/>
          <w:sz w:val="24"/>
          <w:szCs w:val="24"/>
          <w:lang w:val="zh-CN"/>
        </w:rPr>
      </w:pPr>
      <w:r/>
      <w:bookmarkStart w:id="30" w:name="_Ref33617519"/>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26"/>
      <w:r/>
      <w:bookmarkEnd w:id="30"/>
      <w:r/>
      <w:r/>
    </w:p>
    <w:p>
      <w:pPr>
        <w:ind w:firstLine="422"/>
        <w:jc w:val="center"/>
        <w:spacing w:line="360" w:lineRule="auto"/>
        <w:rPr>
          <w:rFonts w:ascii="宋体" w:hAnsi="宋体"/>
          <w:b/>
          <w:szCs w:val="21"/>
        </w:rPr>
      </w:pPr>
      <w:r>
        <w:rPr>
          <w:rFonts w:hint="eastAsia" w:ascii="宋体" w:hAnsi="宋体"/>
          <w:b/>
          <w:szCs w:val="21"/>
        </w:rPr>
        <w:t xml:space="preserve">响应承诺</w:t>
      </w:r>
      <w:r>
        <w:rPr>
          <w:rFonts w:ascii="宋体" w:hAnsi="宋体"/>
          <w:b/>
          <w:szCs w:val="21"/>
        </w:rPr>
        <w:t xml:space="preserve">函</w:t>
      </w:r>
      <w:r/>
    </w:p>
    <w:p>
      <w:pPr>
        <w:ind w:firstLine="420"/>
        <w:rPr>
          <w:rFonts w:ascii="宋体" w:hAnsi="宋体"/>
          <w:szCs w:val="21"/>
        </w:rPr>
      </w:pPr>
      <w:r>
        <w:rPr>
          <w:rFonts w:hint="eastAsia" w:ascii="宋体" w:hAnsi="宋体"/>
        </w:rPr>
        <w:t xml:space="preserve">致：</w:t>
      </w:r>
      <w:r>
        <w:rPr>
          <w:rFonts w:hint="eastAsia"/>
          <w:iCs/>
          <w:u w:val="single"/>
        </w:rPr>
        <w:t xml:space="preserve">（采购人名称）</w:t>
      </w:r>
      <w:r>
        <w:rPr>
          <w:rFonts w:hint="eastAsia"/>
          <w:i/>
          <w:iCs/>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rPr>
          <w:rFonts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w:t>
      </w:r>
      <w:r>
        <w:rPr>
          <w:rFonts w:ascii="宋体" w:hAnsi="宋体"/>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自愿参加_</w:t>
      </w:r>
      <w:r>
        <w:rPr>
          <w:rFonts w:hint="eastAsia"/>
          <w:iCs/>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rPr>
          <w:rFonts w:hint="eastAsia" w:ascii="宋体" w:hAnsi="宋体"/>
          <w:szCs w:val="21"/>
        </w:rPr>
        <w:t xml:space="preserve">：</w:t>
      </w:r>
      <w:r/>
    </w:p>
    <w:p>
      <w:pPr>
        <w:ind w:firstLine="420"/>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谈判</w:t>
      </w:r>
      <w:r>
        <w:rPr>
          <w:rFonts w:ascii="宋体" w:hAnsi="宋体"/>
          <w:szCs w:val="21"/>
          <w:lang w:val="zh-CN"/>
        </w:rPr>
        <w:t xml:space="preserve">有关的一切数据或资料，并保证所提供的响应文件及相关资料均真实有效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，我方承担一切责任</w:t>
      </w:r>
      <w:r>
        <w:rPr>
          <w:rFonts w:hint="eastAsia" w:ascii="宋体" w:hAnsi="宋体"/>
          <w:szCs w:val="21"/>
          <w:lang w:val="zh-CN"/>
        </w:rPr>
        <w:t xml:space="preserve">；</w:t>
      </w:r>
      <w:r/>
    </w:p>
    <w:p>
      <w:pPr>
        <w:ind w:firstLine="420"/>
        <w:rPr>
          <w:rFonts w:ascii="宋体" w:hAnsi="宋体"/>
          <w:szCs w:val="21"/>
          <w:lang w:val="zh-CN"/>
        </w:rPr>
      </w:pPr>
      <w:r>
        <w:rPr>
          <w:rFonts w:ascii="宋体" w:hAnsi="宋体"/>
          <w:szCs w:val="21"/>
        </w:rPr>
        <w:t xml:space="preserve">2</w:t>
      </w:r>
      <w:r>
        <w:rPr>
          <w:rFonts w:hint="eastAsia" w:ascii="宋体" w:hAnsi="宋体"/>
          <w:szCs w:val="21"/>
        </w:rPr>
        <w:t xml:space="preserve">.我方愿意按照采购文件的要求，响应该项目的全部实质性内容；</w:t>
      </w:r>
      <w:r/>
    </w:p>
    <w:p>
      <w:pPr>
        <w:ind w:firstLine="420"/>
        <w:rPr>
          <w:rFonts w:ascii="宋体" w:hAnsi="宋体"/>
          <w:szCs w:val="21"/>
        </w:rPr>
      </w:pPr>
      <w:r>
        <w:rPr>
          <w:rFonts w:hint="eastAsia" w:ascii="宋体" w:hAnsi="宋体"/>
          <w:szCs w:val="21"/>
        </w:rPr>
        <w:t xml:space="preserve">3.我方参加本次政府采购活动前三年内在经营活动中无重大违法记录；</w:t>
      </w:r>
      <w:r/>
    </w:p>
    <w:p>
      <w:pPr>
        <w:ind w:firstLine="420"/>
        <w:rPr>
          <w:rFonts w:ascii="宋体" w:hAnsi="宋体"/>
          <w:szCs w:val="21"/>
        </w:rPr>
      </w:pPr>
      <w:r>
        <w:rPr>
          <w:rFonts w:hint="eastAsia" w:ascii="宋体" w:hAnsi="宋体"/>
          <w:szCs w:val="21"/>
        </w:rPr>
        <w:t xml:space="preserve">4.我方最后报价含服务过程所发生的全部费用。</w:t>
      </w:r>
      <w:r/>
    </w:p>
    <w:p>
      <w:pPr>
        <w:ind w:firstLine="420"/>
        <w:rPr>
          <w:rFonts w:ascii="宋体" w:hAnsi="宋体"/>
          <w:szCs w:val="21"/>
        </w:rPr>
      </w:pPr>
      <w:r>
        <w:rPr>
          <w:rFonts w:hint="eastAsia" w:ascii="宋体" w:hAnsi="宋体"/>
          <w:szCs w:val="21"/>
        </w:rPr>
        <w:t xml:space="preserve">5.</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评审办法由评审专家进行评审</w:t>
      </w:r>
      <w:r>
        <w:rPr>
          <w:rFonts w:ascii="宋体" w:hAnsi="宋体"/>
          <w:szCs w:val="21"/>
        </w:rPr>
        <w:t xml:space="preserve">。</w:t>
      </w:r>
      <w:r/>
    </w:p>
    <w:p>
      <w:pPr>
        <w:ind w:firstLine="420"/>
        <w:rPr>
          <w:rFonts w:ascii="宋体" w:hAnsi="宋体"/>
          <w:szCs w:val="21"/>
        </w:rPr>
      </w:pPr>
      <w:r>
        <w:rPr>
          <w:rFonts w:hint="eastAsia" w:ascii="宋体" w:hAnsi="宋体"/>
          <w:szCs w:val="21"/>
        </w:rPr>
        <w:t xml:space="preserve">6</w:t>
      </w:r>
      <w:r>
        <w:rPr>
          <w:rFonts w:ascii="宋体" w:hAnsi="宋体"/>
          <w:szCs w:val="21"/>
        </w:rPr>
        <w:t xml:space="preserve">.我方同意按谈判文件中的规定，</w:t>
      </w:r>
      <w:r>
        <w:rPr>
          <w:rFonts w:hint="eastAsia" w:ascii="宋体" w:hAnsi="宋体"/>
          <w:szCs w:val="21"/>
        </w:rPr>
        <w:t xml:space="preserve">响应文件</w:t>
      </w:r>
      <w:r>
        <w:rPr>
          <w:rFonts w:ascii="宋体" w:hAnsi="宋体"/>
          <w:szCs w:val="21"/>
        </w:rPr>
        <w:t xml:space="preserve">的有效期限为</w:t>
      </w:r>
      <w:r>
        <w:rPr>
          <w:rFonts w:hint="eastAsia" w:ascii="宋体" w:hAnsi="宋体"/>
          <w:szCs w:val="21"/>
          <w:lang w:eastAsia="zh-CN"/>
        </w:rPr>
        <w:t xml:space="preserve">自</w:t>
      </w:r>
      <w:r>
        <w:rPr>
          <w:rFonts w:ascii="宋体" w:hAnsi="宋体"/>
          <w:szCs w:val="21"/>
        </w:rPr>
        <w:t xml:space="preserve">开标</w:t>
      </w:r>
      <w:r>
        <w:rPr>
          <w:rFonts w:hint="eastAsia" w:ascii="宋体" w:hAnsi="宋体"/>
          <w:szCs w:val="21"/>
          <w:lang w:eastAsia="zh-CN"/>
        </w:rPr>
        <w:t xml:space="preserve">日起</w:t>
      </w:r>
      <w:r>
        <w:rPr>
          <w:rFonts w:ascii="宋体" w:hAnsi="宋体"/>
          <w:szCs w:val="21"/>
        </w:rPr>
        <w:t xml:space="preserve">三个月。</w:t>
      </w:r>
      <w:r/>
    </w:p>
    <w:p>
      <w:pPr>
        <w:ind w:firstLine="420"/>
        <w:rPr>
          <w:rFonts w:ascii="宋体" w:hAnsi="宋体"/>
          <w:szCs w:val="21"/>
        </w:rPr>
      </w:pPr>
      <w:r>
        <w:rPr>
          <w:rFonts w:hint="eastAsia" w:ascii="宋体" w:hAnsi="宋体"/>
          <w:szCs w:val="21"/>
        </w:rPr>
        <w:t xml:space="preserve">7</w:t>
      </w:r>
      <w:r>
        <w:rPr>
          <w:rFonts w:ascii="宋体" w:hAnsi="宋体"/>
          <w:szCs w:val="21"/>
        </w:rPr>
        <w:t xml:space="preserve">.我方愿意按谈判文件的规定交纳</w:t>
      </w:r>
      <w:r>
        <w:rPr>
          <w:rFonts w:hint="eastAsia" w:ascii="宋体" w:hAnsi="宋体"/>
          <w:szCs w:val="21"/>
        </w:rPr>
        <w:t xml:space="preserve">履约</w:t>
      </w:r>
      <w:r>
        <w:rPr>
          <w:rFonts w:ascii="宋体" w:hAnsi="宋体"/>
          <w:szCs w:val="21"/>
        </w:rPr>
        <w:t xml:space="preserve">保证金</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8.</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除不可抗力外，我方如果发生以下行为，将在行为发生的10个工作日内，向采购人支付本采购文件公布的预算价的2%作为违约赔偿金。</w:t>
      </w:r>
      <w:r/>
    </w:p>
    <w:p>
      <w:pPr>
        <w:ind w:firstLine="420"/>
        <w:jc w:val="left"/>
        <w:rPr>
          <w:rFonts w:ascii="宋体" w:hAnsi="宋体"/>
        </w:rPr>
      </w:pPr>
      <w:r>
        <w:rPr>
          <w:rFonts w:hint="eastAsia" w:ascii="宋体" w:hAnsi="宋体"/>
        </w:rPr>
        <w:t xml:space="preserve">（1）在采购文件规定的投标（响应）有效期内进行实质上修改或撤回投标</w:t>
      </w:r>
      <w:r>
        <w:rPr>
          <w:rFonts w:hint="eastAsia" w:ascii="宋体" w:hAnsi="宋体"/>
          <w:lang w:eastAsia="zh-CN"/>
        </w:rPr>
        <w:t xml:space="preserve">（响应）</w:t>
      </w:r>
      <w:r>
        <w:rPr>
          <w:rFonts w:hint="eastAsia" w:ascii="宋体" w:hAnsi="宋体"/>
        </w:rPr>
        <w:t xml:space="preserve">；</w:t>
      </w:r>
      <w:r/>
    </w:p>
    <w:p>
      <w:pPr>
        <w:ind w:firstLine="420"/>
        <w:jc w:val="left"/>
        <w:rPr>
          <w:rFonts w:ascii="宋体" w:hAnsi="宋体"/>
        </w:rPr>
      </w:pPr>
      <w:r>
        <w:rPr>
          <w:rFonts w:hint="eastAsia" w:ascii="宋体" w:hAnsi="宋体"/>
        </w:rPr>
        <w:t xml:space="preserve">（2）成交后不依法与采购人签订合同；</w:t>
      </w:r>
      <w:r/>
    </w:p>
    <w:p>
      <w:pPr>
        <w:ind w:firstLine="420"/>
        <w:jc w:val="left"/>
        <w:rPr>
          <w:rFonts w:ascii="宋体" w:hAnsi="宋体"/>
        </w:rPr>
      </w:pPr>
      <w:r>
        <w:rPr>
          <w:rFonts w:hint="eastAsia" w:ascii="宋体" w:hAnsi="宋体"/>
        </w:rPr>
        <w:t xml:space="preserve">（3）在响应文件中提供虚假材料；</w:t>
      </w:r>
      <w:r/>
    </w:p>
    <w:p>
      <w:pPr>
        <w:ind w:firstLine="420"/>
        <w:jc w:val="left"/>
        <w:rPr>
          <w:rFonts w:ascii="宋体" w:hAnsi="宋体"/>
        </w:rPr>
      </w:pPr>
      <w:r>
        <w:rPr>
          <w:rFonts w:hint="eastAsia" w:ascii="宋体" w:hAnsi="宋体"/>
        </w:rPr>
        <w:t xml:space="preserve">（4）</w:t>
      </w:r>
      <w:r>
        <w:rPr>
          <w:rFonts w:ascii="宋体" w:hAnsi="宋体"/>
        </w:rPr>
        <w:t xml:space="preserve">恶意串通；</w:t>
      </w:r>
      <w:r/>
    </w:p>
    <w:p>
      <w:pPr>
        <w:ind w:firstLine="420"/>
        <w:jc w:val="left"/>
        <w:rPr>
          <w:rFonts w:ascii="宋体" w:hAnsi="宋体"/>
        </w:rPr>
      </w:pPr>
      <w:r>
        <w:rPr>
          <w:rFonts w:hint="eastAsia" w:ascii="宋体" w:hAnsi="宋体"/>
        </w:rPr>
        <w:t xml:space="preserve">（5）</w:t>
      </w:r>
      <w:r>
        <w:rPr>
          <w:rFonts w:ascii="宋体" w:hAnsi="宋体"/>
        </w:rPr>
        <w:t xml:space="preserve">其他违法违规情形。</w:t>
      </w:r>
      <w:r/>
    </w:p>
    <w:p>
      <w:pPr>
        <w:ind w:firstLine="420"/>
        <w:rPr>
          <w:rFonts w:ascii="宋体" w:hAnsi="宋体"/>
          <w:szCs w:val="21"/>
        </w:rPr>
      </w:pPr>
      <w:r>
        <w:rPr>
          <w:rFonts w:ascii="宋体" w:hAnsi="宋体"/>
          <w:szCs w:val="21"/>
        </w:rPr>
        <w:t xml:space="preserve">1</w:t>
      </w:r>
      <w:r>
        <w:rPr>
          <w:rFonts w:hint="eastAsia" w:ascii="宋体" w:hAnsi="宋体"/>
          <w:szCs w:val="21"/>
        </w:rPr>
        <w:t xml:space="preserve">0.</w:t>
      </w:r>
      <w:r>
        <w:rPr>
          <w:rFonts w:hint="eastAsia" w:ascii="宋体" w:hAnsi="宋体"/>
        </w:rPr>
        <w:t xml:space="preserve">我方知晓上述行为的法律后果，并认可本承诺函作为采购人要求我方履行违约赔偿的依据。</w:t>
      </w:r>
      <w:r/>
    </w:p>
    <w:p>
      <w:pPr>
        <w:pStyle w:val="824"/>
      </w:p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jc w:val="center"/>
        <w:spacing w:line="360" w:lineRule="auto"/>
        <w:rPr>
          <w:rFonts w:ascii="宋体" w:hAnsi="宋体"/>
        </w:rPr>
      </w:pPr>
      <w:r>
        <w:rPr>
          <w:rFonts w:ascii="宋体" w:hAnsi="宋体"/>
        </w:rPr>
      </w:r>
      <w:bookmarkEnd w:id="27"/>
      <w:r/>
      <w:bookmarkEnd w:id="28"/>
      <w:r/>
      <w:bookmarkEnd w:id="29"/>
      <w:r/>
      <w:r/>
    </w:p>
    <w:p>
      <w:pPr>
        <w:ind w:firstLine="420"/>
        <w:jc w:val="center"/>
        <w:spacing w:line="360" w:lineRule="auto"/>
        <w:rPr>
          <w:rFonts w:ascii="宋体" w:hAnsi="宋体"/>
        </w:rPr>
      </w:pPr>
      <w:r>
        <w:rPr>
          <w:rFonts w:ascii="宋体" w:hAnsi="宋体"/>
        </w:rPr>
      </w:r>
      <w:r/>
    </w:p>
    <w:p>
      <w:pPr>
        <w:ind w:firstLine="420"/>
      </w:pPr>
      <w:r/>
      <w:r/>
    </w:p>
    <w:p>
      <w:pPr>
        <w:rPr>
          <w:lang w:val="zh-CN"/>
        </w:rPr>
      </w:pPr>
      <w:r/>
      <w:bookmarkStart w:id="31" w:name="_Ref33617527"/>
      <w:r/>
      <w:bookmarkStart w:id="32" w:name="_Ref53757099"/>
      <w:r/>
      <w:r/>
    </w:p>
    <w:p>
      <w:pPr>
        <w:pStyle w:val="687"/>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687"/>
        <w:rPr>
          <w:rFonts w:ascii="宋体" w:hAnsi="宋体" w:eastAsia="宋体"/>
          <w:sz w:val="24"/>
          <w:szCs w:val="24"/>
          <w:lang w:val="zh-CN"/>
        </w:rPr>
      </w:pPr>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中小</w:t>
      </w:r>
      <w:r>
        <w:rPr>
          <w:rFonts w:hint="eastAsia" w:ascii="宋体" w:hAnsi="宋体" w:eastAsia="宋体"/>
          <w:sz w:val="24"/>
          <w:szCs w:val="24"/>
          <w:lang w:val="zh-CN"/>
        </w:rPr>
        <w:t xml:space="preserve">微</w:t>
      </w:r>
      <w:r>
        <w:rPr>
          <w:rFonts w:ascii="宋体" w:hAnsi="宋体" w:eastAsia="宋体"/>
          <w:sz w:val="24"/>
          <w:szCs w:val="24"/>
          <w:lang w:val="zh-CN"/>
        </w:rPr>
        <w:t xml:space="preserve">企业声明函</w:t>
      </w:r>
      <w:bookmarkEnd w:id="31"/>
      <w:r>
        <w:rPr>
          <w:rFonts w:hint="eastAsia" w:ascii="宋体" w:hAnsi="宋体" w:eastAsia="宋体"/>
          <w:sz w:val="24"/>
          <w:szCs w:val="24"/>
          <w:lang w:val="zh-CN"/>
        </w:rPr>
        <w:t xml:space="preserve">（若为中小微企业）</w:t>
      </w:r>
      <w:bookmarkEnd w:id="32"/>
      <w:r/>
      <w:r/>
    </w:p>
    <w:p>
      <w:pPr>
        <w:ind w:firstLine="422"/>
        <w:jc w:val="center"/>
        <w:spacing w:line="360" w:lineRule="auto"/>
        <w:rPr>
          <w:rFonts w:ascii="宋体" w:hAnsi="宋体"/>
          <w:b/>
          <w:szCs w:val="21"/>
        </w:rPr>
      </w:pPr>
      <w:r>
        <w:rPr>
          <w:rFonts w:hint="eastAsia" w:ascii="宋体" w:hAnsi="宋体"/>
          <w:b/>
          <w:szCs w:val="21"/>
        </w:rPr>
        <w:t xml:space="preserve">中小</w:t>
      </w:r>
      <w:r>
        <w:rPr>
          <w:rFonts w:hint="eastAsia" w:ascii="宋体" w:hAnsi="宋体"/>
          <w:b/>
          <w:szCs w:val="21"/>
          <w:lang w:eastAsia="zh-CN"/>
        </w:rPr>
        <w:t xml:space="preserve">微</w:t>
      </w:r>
      <w:r>
        <w:rPr>
          <w:rFonts w:hint="eastAsia" w:ascii="宋体" w:hAnsi="宋体"/>
          <w:b/>
          <w:szCs w:val="21"/>
        </w:rPr>
        <w:t xml:space="preserve">企业声明函（服务</w:t>
      </w:r>
      <w:r>
        <w:rPr>
          <w:rFonts w:hint="eastAsia" w:ascii="宋体" w:hAnsi="宋体"/>
          <w:b/>
          <w:szCs w:val="21"/>
          <w:lang w:eastAsia="zh-CN"/>
        </w:rPr>
        <w:t xml:space="preserve">类项目</w:t>
      </w:r>
      <w:r>
        <w:rPr>
          <w:rFonts w:hint="eastAsia" w:ascii="宋体" w:hAnsi="宋体"/>
          <w:b/>
          <w:szCs w:val="21"/>
        </w:rPr>
        <w:t xml:space="preserve">）</w:t>
      </w:r>
      <w:r>
        <w:rPr>
          <w:rFonts w:hint="eastAsia" w:ascii="宋体" w:hAnsi="宋体" w:eastAsia="宋体" w:cs="宋体"/>
          <w:b/>
          <w:bCs/>
          <w:color w:val="000000"/>
          <w:sz w:val="24"/>
          <w:szCs w:val="24"/>
        </w:rPr>
        <w:t xml:space="preserve">（采购包号：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5"/>
        <w:ind w:left="0" w:firstLine="36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p>
    <w:p>
      <w:pPr>
        <w:pStyle w:val="735"/>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right="180" w:firstLine="360"/>
        <w:jc w:val="right"/>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 企业名称（加盖CA电子公章）：</w:t>
      </w:r>
      <w:r/>
    </w:p>
    <w:p>
      <w:pPr>
        <w:pStyle w:val="735"/>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w:t>
      </w:r>
      <w:r>
        <w:rPr>
          <w:rFonts w:hint="eastAsia" w:ascii="宋体" w:hAnsi="宋体" w:eastAsia="宋体" w:cs="宋体"/>
          <w:color w:val="000000"/>
          <w:sz w:val="24"/>
          <w:szCs w:val="24"/>
          <w:shd w:val="clear" w:color="auto" w:fill="ffffff"/>
        </w:rPr>
        <w:t xml:space="preserve"> </w:t>
      </w:r>
      <w:r/>
    </w:p>
    <w:p>
      <w:pPr>
        <w:pStyle w:val="735"/>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5"/>
        <w:ind w:left="0" w:firstLine="480"/>
        <w:jc w:val="both"/>
        <w:keepLines w:val="0"/>
        <w:keepNext w:val="0"/>
        <w:spacing w:before="0" w:beforeAutospacing="0" w:after="0" w:afterAutospacing="0" w:line="0" w:lineRule="atLeast"/>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06"/>
        <w:ind w:firstLine="420"/>
        <w:jc w:val="left"/>
        <w:keepLines w:val="0"/>
        <w:keepNext w:val="0"/>
        <w:pageBreakBefore w:val="0"/>
        <w:spacing w:line="360" w:lineRule="auto"/>
        <w:widowControl w:val="off"/>
        <w:rPr>
          <w:rFonts w:hAnsi="宋体" w:eastAsia="宋体" w:cs="宋体"/>
          <w:color w:val="000000"/>
          <w:sz w:val="21"/>
          <w:szCs w:val="21"/>
          <w:highlight w:val="none"/>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33" w:name="_GoBack"/>
      <w:r/>
      <w:bookmarkEnd w:id="33"/>
      <w:r/>
      <w:r/>
    </w:p>
    <w:p>
      <w:pPr>
        <w:ind w:firstLine="422"/>
        <w:jc w:val="left"/>
        <w:keepLines w:val="0"/>
        <w:keepNext w:val="0"/>
        <w:pageBreakBefore w:val="0"/>
        <w:spacing w:line="360" w:lineRule="auto"/>
        <w:widowControl w:val="off"/>
        <w:rPr>
          <w:rFonts w:ascii="宋体" w:hAnsi="宋体" w:cs="宋体"/>
          <w:b/>
          <w:bCs/>
          <w:sz w:val="21"/>
          <w:szCs w:val="21"/>
        </w:rPr>
      </w:pPr>
      <w:r>
        <w:rPr>
          <w:rFonts w:hint="eastAsia" w:ascii="宋体" w:hAnsi="宋体" w:cs="宋体"/>
          <w:b/>
          <w:bCs/>
          <w:color w:val="0000ff"/>
          <w:sz w:val="21"/>
          <w:szCs w:val="21"/>
          <w:lang w:val="en-US" w:eastAsia="zh-CN"/>
        </w:rPr>
        <w:t xml:space="preserve">4.</w:t>
      </w:r>
      <w:r>
        <w:rPr>
          <w:rFonts w:hint="eastAsia" w:ascii="宋体" w:hAnsi="宋体" w:cs="宋体"/>
          <w:b/>
          <w:bCs/>
          <w:color w:val="0000ff"/>
          <w:sz w:val="21"/>
          <w:szCs w:val="21"/>
        </w:rPr>
        <w:t xml:space="preserve">本次</w:t>
      </w:r>
      <w:r>
        <w:rPr>
          <w:rFonts w:hint="eastAsia" w:asciiTheme="minorEastAsia" w:hAnsiTheme="minorEastAsia" w:eastAsiaTheme="minorEastAsia" w:cstheme="minorEastAsia"/>
          <w:b/>
          <w:bCs/>
          <w:color w:val="0000ff"/>
          <w:sz w:val="21"/>
          <w:szCs w:val="21"/>
        </w:rPr>
        <w:t xml:space="preserve">招标标的物</w:t>
      </w:r>
      <w:r>
        <w:rPr>
          <w:rFonts w:hint="eastAsia" w:ascii="宋体" w:hAnsi="宋体" w:cs="宋体"/>
          <w:b/>
          <w:bCs/>
          <w:color w:val="0000ff"/>
          <w:sz w:val="21"/>
          <w:szCs w:val="21"/>
        </w:rPr>
        <w:t xml:space="preserve">所属行业为</w:t>
      </w:r>
      <w:r>
        <w:rPr>
          <w:rFonts w:hint="eastAsia" w:ascii="宋体" w:hAnsi="宋体" w:cs="宋体"/>
          <w:b/>
          <w:bCs/>
          <w:color w:val="0000ff"/>
          <w:sz w:val="21"/>
          <w:szCs w:val="21"/>
          <w:u w:val="single"/>
        </w:rPr>
        <w:t xml:space="preserve">租赁和商务服务业</w:t>
      </w:r>
      <w:r>
        <w:rPr>
          <w:rFonts w:hint="eastAsia" w:ascii="宋体" w:hAnsi="宋体" w:cs="宋体"/>
          <w:b/>
          <w:bCs/>
          <w:sz w:val="21"/>
          <w:szCs w:val="21"/>
        </w:rPr>
        <w:t xml:space="preserve">。</w:t>
      </w:r>
      <w:r/>
    </w:p>
    <w:p>
      <w:pPr>
        <w:pStyle w:val="687"/>
        <w:rPr>
          <w:rFonts w:ascii="宋体" w:hAnsi="宋体" w:eastAsia="宋体"/>
          <w:sz w:val="24"/>
          <w:szCs w:val="24"/>
          <w:lang w:val="zh-CN"/>
        </w:rPr>
      </w:pPr>
      <w:r/>
      <w:bookmarkStart w:id="34" w:name="_Ref33617531"/>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残疾人福利性单位声明函</w:t>
      </w:r>
      <w:bookmarkEnd w:id="34"/>
      <w:r/>
      <w:r/>
    </w:p>
    <w:p>
      <w:pPr>
        <w:pStyle w:val="735"/>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r>
      <w:r/>
    </w:p>
    <w:p>
      <w:pPr>
        <w:pStyle w:val="735"/>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残疾人福利性单位声明函（</w:t>
      </w:r>
      <w:r>
        <w:rPr>
          <w:rFonts w:hint="eastAsia" w:ascii="宋体" w:hAnsi="宋体" w:eastAsia="宋体" w:cs="宋体"/>
          <w:b/>
          <w:bCs/>
          <w:color w:val="000000"/>
          <w:sz w:val="21"/>
          <w:szCs w:val="21"/>
          <w:highlight w:val="none"/>
          <w:lang w:val="zh-CN"/>
        </w:rPr>
        <w:t xml:space="preserve">服务类</w:t>
      </w:r>
      <w:r>
        <w:rPr>
          <w:rFonts w:hint="eastAsia" w:ascii="宋体" w:hAnsi="宋体" w:eastAsia="宋体" w:cs="宋体"/>
          <w:b/>
          <w:bCs/>
          <w:color w:val="000000"/>
          <w:sz w:val="21"/>
          <w:szCs w:val="21"/>
        </w:rPr>
        <w:t xml:space="preserve">项目）（采购包号：</w:t>
      </w:r>
      <w:r>
        <w:rPr>
          <w:rFonts w:hint="eastAsia" w:cs="宋体"/>
          <w:b/>
          <w:bCs/>
          <w:color w:val="000000"/>
          <w:sz w:val="21"/>
          <w:szCs w:val="21"/>
          <w:u w:val="single"/>
          <w:lang w:val="en-US" w:eastAsia="zh-CN"/>
        </w:rPr>
        <w:t xml:space="preserve">   </w:t>
      </w:r>
      <w:r>
        <w:rPr>
          <w:rFonts w:hint="eastAsia" w:ascii="宋体" w:hAnsi="宋体" w:eastAsia="宋体" w:cs="宋体"/>
          <w:b/>
          <w:bCs/>
          <w:color w:val="000000"/>
          <w:sz w:val="21"/>
          <w:szCs w:val="21"/>
        </w:rPr>
        <w:t xml:space="preserve">）</w:t>
      </w:r>
      <w:r>
        <w:t xml:space="preserve"> </w:t>
      </w:r>
      <w:r/>
    </w:p>
    <w:p>
      <w:pPr>
        <w:pStyle w:val="735"/>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r>
      <w:r/>
    </w:p>
    <w:p>
      <w:pPr>
        <w:pStyle w:val="735"/>
        <w:ind w:left="0" w:righ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35"/>
        <w:ind w:left="0" w:firstLine="480"/>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5"/>
        <w:ind w:left="0" w:firstLine="624"/>
        <w:jc w:val="both"/>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5"/>
        <w:ind w:left="0" w:right="149" w:firstLine="624"/>
        <w:jc w:val="right"/>
        <w:keepLines w:val="0"/>
        <w:keepNext w:val="0"/>
        <w:spacing w:before="0" w:beforeAutospacing="0" w:after="0" w:afterAutospacing="0" w:line="360" w:lineRule="auto"/>
        <w:widowControl w:val="off"/>
        <w:tabs>
          <w:tab w:val="left" w:pos="4864" w:leader="none"/>
        </w:tabs>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p>
    <w:p>
      <w:pPr>
        <w:pStyle w:val="735"/>
        <w:ind w:left="0" w:right="149" w:firstLine="624"/>
        <w:jc w:val="right"/>
        <w:keepLines w:val="0"/>
        <w:keepNext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 供应商全称（加盖CA电子公章）：</w:t>
      </w:r>
      <w:r/>
    </w:p>
    <w:p>
      <w:pPr>
        <w:ind w:right="149" w:firstLine="420"/>
        <w:jc w:val="right"/>
        <w:spacing w:line="360" w:lineRule="auto"/>
        <w:rPr>
          <w:rFonts w:ascii="宋体" w:hAnsi="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pPr>
        <w:ind w:firstLine="420"/>
        <w:jc w:val="right"/>
        <w:spacing w:line="360" w:lineRule="auto"/>
      </w:p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格式：</w:t>
      </w:r>
      <w:r>
        <w:rPr>
          <w:rFonts w:hint="eastAsia" w:ascii="宋体" w:hAnsi="宋体" w:eastAsia="宋体" w:cs="宋体"/>
          <w:b/>
          <w:bCs/>
          <w:color w:val="000000"/>
          <w:sz w:val="24"/>
          <w:szCs w:val="24"/>
          <w:highlight w:val="none"/>
          <w:lang w:val="zh-CN" w:eastAsia="zh-CN"/>
        </w:rPr>
        <w:t xml:space="preserve">关于符合本国产品标准的声明函</w:t>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r>
      <w:r/>
    </w:p>
    <w:p>
      <w:pPr>
        <w:jc w:val="center"/>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关于符合本国产品标准的声明函</w:t>
      </w:r>
      <w:r/>
    </w:p>
    <w:p>
      <w:pPr>
        <w:pStyle w:val="735"/>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5"/>
        <w:ind w:left="0" w:righ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5"/>
        <w:ind w:left="0" w:firstLine="420"/>
        <w:keepLines w:val="0"/>
        <w:keepNext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5"/>
        <w:ind w:left="0" w:firstLine="420"/>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p>
    <w:p>
      <w:pPr>
        <w:pStyle w:val="735"/>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公司（单位）名称（加盖CA电子公章）：</w:t>
      </w:r>
      <w:r/>
    </w:p>
    <w:p>
      <w:pPr>
        <w:pStyle w:val="735"/>
        <w:jc w:val="right"/>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r>
      <w:r/>
    </w:p>
    <w:p>
      <w:pPr>
        <w:pStyle w:val="735"/>
        <w:keepLines w:val="0"/>
        <w:keepNext w:val="0"/>
        <w:spacing w:before="30" w:beforeAutospacing="0" w:after="30" w:afterAutospacing="0" w:line="0" w:lineRule="atLeast"/>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735"/>
        <w:keepLines w:val="0"/>
        <w:keepNext w:val="0"/>
        <w:spacing w:before="30" w:beforeAutospacing="0" w:after="3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735"/>
        <w:keepLines w:val="0"/>
        <w:keepNext w:val="0"/>
        <w:spacing w:before="30" w:beforeAutospacing="0" w:after="30" w:afterAutospacing="0" w:line="360" w:lineRule="auto"/>
        <w:shd w:val="clear" w:color="auto" w:fill="ffffff"/>
        <w:widowControl/>
        <w:rPr>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sz w:val="22"/>
          <w:szCs w:val="22"/>
        </w:rPr>
      </w:r>
      <w:r/>
    </w:p>
    <w:p>
      <w:pPr>
        <w:ind w:firstLine="422"/>
        <w:jc w:val="right"/>
        <w:spacing w:line="360" w:lineRule="auto"/>
      </w:pPr>
      <w:r>
        <w:rPr>
          <w:b/>
          <w:bCs/>
          <w:szCs w:val="21"/>
        </w:rPr>
        <w:br w:type="page" w:clear="all"/>
      </w:r>
      <w:r/>
    </w:p>
    <w:p>
      <w:pPr>
        <w:pStyle w:val="687"/>
        <w:rPr>
          <w:rFonts w:ascii="宋体" w:hAnsi="宋体" w:eastAsia="宋体"/>
          <w:sz w:val="24"/>
          <w:szCs w:val="24"/>
          <w:lang w:val="zh-CN"/>
        </w:rPr>
      </w:pPr>
      <w:r/>
      <w:bookmarkStart w:id="35" w:name="_Ref33617535"/>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法定代表人授权委托书</w:t>
      </w:r>
      <w:bookmarkEnd w:id="35"/>
      <w:r/>
      <w:r/>
    </w:p>
    <w:p>
      <w:pPr>
        <w:ind w:firstLine="422"/>
        <w:jc w:val="center"/>
        <w:spacing w:line="360" w:lineRule="auto"/>
        <w:rPr>
          <w:rFonts w:ascii="宋体" w:hAnsi="宋体"/>
          <w:b/>
          <w:szCs w:val="21"/>
        </w:rPr>
      </w:pPr>
      <w:r>
        <w:rPr>
          <w:rFonts w:hint="eastAsia" w:ascii="宋体" w:hAnsi="宋体"/>
          <w:b/>
          <w:szCs w:val="21"/>
        </w:rPr>
        <w:t xml:space="preserve">法定代表人授权委托书</w:t>
      </w:r>
      <w:r/>
    </w:p>
    <w:p>
      <w:pPr>
        <w:ind w:firstLine="420"/>
        <w:spacing w:line="360" w:lineRule="auto"/>
        <w:rPr>
          <w:rFonts w:ascii="宋体" w:hAnsi="宋体"/>
          <w:szCs w:val="21"/>
        </w:rPr>
      </w:pPr>
      <w:r>
        <w:rPr>
          <w:rFonts w:hint="eastAsia"/>
          <w:iCs/>
          <w:u w:val="single"/>
        </w:rPr>
        <w:t xml:space="preserve">（采购人名称）</w:t>
      </w:r>
      <w:r>
        <w:rPr>
          <w:rFonts w:hint="eastAsia"/>
          <w:i/>
          <w:iCs/>
          <w:u w:val="single"/>
        </w:rPr>
        <w:t xml:space="preserve">、</w:t>
      </w:r>
      <w:r>
        <w:rPr>
          <w:rFonts w:hint="eastAsia" w:ascii="宋体" w:hAnsi="宋体"/>
          <w:szCs w:val="21"/>
          <w:u w:val="single"/>
        </w:rPr>
        <w:t xml:space="preserve">苏州建元项目管理有限公司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代表我公司参加贵单位组织实施的项目编号为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w:t>
      </w:r>
      <w:r>
        <w:rPr>
          <w:rFonts w:hint="eastAsia" w:ascii="宋体" w:hAnsi="宋体"/>
          <w:szCs w:val="21"/>
          <w:lang w:eastAsia="zh-CN"/>
        </w:rPr>
        <w:t xml:space="preserve">（响应）</w:t>
      </w:r>
      <w:r>
        <w:rPr>
          <w:rFonts w:hint="eastAsia" w:ascii="宋体" w:hAnsi="宋体"/>
          <w:szCs w:val="21"/>
        </w:rPr>
        <w:t xml:space="preserve">开始至合同履行完毕止。</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本授权书于______年____月____日起生效，特此声明。</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被授权人身份证号码：</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rPr>
          <w:rFonts w:hint="eastAsia" w:ascii="宋体" w:hAnsi="宋体" w:eastAsia="宋体" w:cs="宋体"/>
          <w:b w:val="0"/>
          <w:bCs/>
          <w:szCs w:val="21"/>
        </w:rPr>
        <w:t xml:space="preserve">职务：</w:t>
      </w:r>
      <w:r>
        <w:rPr>
          <w:rFonts w:hint="eastAsia" w:ascii="宋体" w:hAnsi="宋体" w:eastAsia="宋体" w:cs="宋体"/>
          <w:b w:val="0"/>
          <w:bCs/>
          <w:szCs w:val="21"/>
          <w:u w:val="single"/>
        </w:rPr>
        <w:t xml:space="preserve"> </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被授权人联系电话：</w:t>
      </w:r>
      <w:r>
        <w:rPr>
          <w:rFonts w:hint="eastAsia" w:ascii="宋体" w:hAnsi="宋体" w:eastAsia="宋体" w:cs="宋体"/>
          <w:b w:val="0"/>
          <w:bCs/>
          <w:szCs w:val="21"/>
          <w:u w:val="single"/>
        </w:rPr>
        <w:t xml:space="preserve">（手机）</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pStyle w:val="709"/>
        <w:ind w:firstLine="420"/>
        <w:jc w:val="left"/>
        <w:spacing w:line="360" w:lineRule="auto"/>
        <w:rPr>
          <w:rFonts w:ascii="宋体" w:hAnsi="宋体" w:eastAsia="宋体" w:cs="宋体"/>
          <w:b w:val="0"/>
          <w:bCs/>
          <w:szCs w:val="21"/>
        </w:rPr>
      </w:pPr>
      <w:r>
        <w:rPr>
          <w:rFonts w:hint="eastAsia" w:ascii="宋体" w:hAnsi="宋体" w:eastAsia="宋体" w:cs="宋体"/>
          <w:b w:val="0"/>
          <w:bCs/>
          <w:szCs w:val="21"/>
        </w:rPr>
        <w:t xml:space="preserve">单位地址：</w:t>
      </w:r>
      <w:r>
        <w:rPr>
          <w:rFonts w:ascii="宋体" w:hAnsi="宋体" w:eastAsia="宋体" w:cs="宋体"/>
          <w:b w:val="0"/>
          <w:bCs/>
          <w:szCs w:val="21"/>
          <w:u w:val="single"/>
        </w:rPr>
        <w:t xml:space="preserve">             </w:t>
      </w:r>
      <w:r>
        <w:rPr>
          <w:rFonts w:hint="eastAsia" w:ascii="宋体" w:hAnsi="宋体" w:eastAsia="宋体" w:cs="宋体"/>
          <w:b w:val="0"/>
          <w:bCs/>
          <w:szCs w:val="21"/>
          <w:u w:val="single"/>
        </w:rPr>
        <w:t xml:space="preserve">。</w:t>
      </w:r>
      <w:r/>
    </w:p>
    <w:p>
      <w:pPr>
        <w:ind w:firstLine="420"/>
        <w:jc w:val="left"/>
        <w:spacing w:line="360" w:lineRule="auto"/>
        <w:rPr>
          <w:rFonts w:ascii="宋体" w:hAnsi="宋体"/>
          <w:bCs/>
          <w:szCs w:val="21"/>
        </w:rPr>
      </w:pPr>
      <w:r>
        <w:rPr>
          <w:rFonts w:ascii="宋体" w:hAnsi="宋体"/>
          <w:bCs/>
          <w:szCs w:val="21"/>
        </w:rPr>
      </w:r>
      <w:r/>
    </w:p>
    <w:p>
      <w:pPr>
        <w:spacing w:line="360" w:lineRule="auto"/>
        <w:rPr>
          <w:rFonts w:ascii="宋体" w:hAnsi="宋体"/>
          <w:szCs w:val="21"/>
        </w:rPr>
      </w:pPr>
      <w:r>
        <w:rPr>
          <w:rFonts w:ascii="宋体" w:hAnsi="宋体"/>
          <w:szCs w:val="21"/>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80"/>
        <w:rPr>
          <w:rFonts w:ascii="宋体" w:hAnsi="宋体"/>
          <w:sz w:val="24"/>
          <w:lang w:val="zh-CN"/>
        </w:rPr>
      </w:pPr>
      <w:r/>
      <w:bookmarkStart w:id="36" w:name="_Toc500143978"/>
      <w:r/>
      <w:bookmarkStart w:id="37" w:name="_Ref15302750"/>
      <w:r/>
      <w:bookmarkStart w:id="38" w:name="_Ref376770274"/>
      <w:r/>
      <w:bookmarkStart w:id="39" w:name="_Toc519686653"/>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80"/>
        <w:rPr>
          <w:rFonts w:ascii="宋体" w:hAnsi="宋体"/>
          <w:sz w:val="24"/>
          <w:lang w:val="zh-CN"/>
        </w:rPr>
      </w:pPr>
      <w:r>
        <w:rPr>
          <w:rFonts w:ascii="宋体" w:hAnsi="宋体"/>
          <w:sz w:val="24"/>
          <w:lang w:val="zh-CN"/>
        </w:rPr>
      </w:r>
      <w:r/>
    </w:p>
    <w:p>
      <w:pPr>
        <w:ind w:firstLine="420"/>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rPr>
          <w:lang w:val="zh-CN"/>
        </w:rPr>
      </w:pPr>
      <w:r>
        <w:rPr>
          <w:lang w:val="zh-CN"/>
        </w:rPr>
      </w:r>
      <w:r/>
    </w:p>
    <w:p>
      <w:pPr>
        <w:pStyle w:val="824"/>
        <w:ind w:left="0" w:firstLine="0"/>
        <w:rPr>
          <w:lang w:val="zh-CN"/>
        </w:rPr>
      </w:pPr>
      <w:r>
        <w:rPr>
          <w:lang w:val="zh-CN"/>
        </w:rPr>
      </w:r>
      <w:bookmarkEnd w:id="36"/>
      <w:r/>
      <w:bookmarkEnd w:id="37"/>
      <w:r/>
      <w:bookmarkEnd w:id="38"/>
      <w:r/>
      <w:bookmarkEnd w:id="39"/>
      <w:r/>
      <w:r/>
    </w:p>
    <w:p>
      <w:pPr>
        <w:pStyle w:val="687"/>
        <w:rPr>
          <w:rFonts w:ascii="宋体" w:hAnsi="宋体"/>
          <w:sz w:val="24"/>
        </w:rPr>
      </w:pPr>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开标一览表</w:t>
      </w:r>
      <w:r/>
    </w:p>
    <w:p>
      <w:pPr>
        <w:ind w:firstLine="422"/>
        <w:jc w:val="center"/>
        <w:rPr>
          <w:b/>
        </w:rPr>
      </w:pPr>
      <w:r>
        <w:rPr>
          <w:b/>
        </w:rPr>
      </w:r>
      <w:r/>
    </w:p>
    <w:p>
      <w:pPr>
        <w:ind w:firstLine="422"/>
        <w:jc w:val="center"/>
        <w:spacing w:line="360" w:lineRule="auto"/>
        <w:rPr>
          <w:b/>
          <w:sz w:val="28"/>
          <w:szCs w:val="36"/>
        </w:rPr>
      </w:pPr>
      <w:r>
        <w:rPr>
          <w:rFonts w:hint="eastAsia"/>
          <w:b/>
          <w:sz w:val="28"/>
          <w:szCs w:val="36"/>
          <w:lang w:eastAsia="zh-CN"/>
        </w:rPr>
        <w:t xml:space="preserve">开标一览表（总报价）</w:t>
      </w:r>
      <w:r/>
    </w:p>
    <w:p>
      <w:pPr>
        <w:pStyle w:val="994"/>
        <w:ind w:firstLine="420"/>
        <w:rPr>
          <w:rFonts w:hAnsi="宋体" w:eastAsia="宋体"/>
          <w:color w:val="000000"/>
          <w:sz w:val="21"/>
          <w:szCs w:val="21"/>
        </w:rPr>
      </w:pPr>
      <w:r>
        <w:rPr>
          <w:rFonts w:hAnsi="宋体" w:eastAsia="宋体"/>
          <w:color w:val="000000"/>
          <w:sz w:val="21"/>
          <w:szCs w:val="21"/>
        </w:rPr>
      </w:r>
      <w:r/>
    </w:p>
    <w:p>
      <w:pPr>
        <w:pStyle w:val="735"/>
        <w:keepLines w:val="0"/>
        <w:keepNext w:val="0"/>
        <w:widowControl/>
        <w:suppressLineNumbers w:val="0"/>
      </w:pPr>
      <w:r>
        <w:t xml:space="preserve">投标人全称（加盖公章）：</w:t>
      </w:r>
      <w:r>
        <w:rPr>
          <w:rStyle w:val="1123"/>
        </w:rPr>
        <w:t xml:space="preserve">供应商名称</w:t>
      </w:r>
      <w:r>
        <w:t xml:space="preserve"> </w:t>
      </w:r>
      <w:r/>
    </w:p>
    <w:p>
      <w:pPr>
        <w:pStyle w:val="735"/>
        <w:keepLines w:val="0"/>
        <w:keepNext w:val="0"/>
        <w:widowControl/>
        <w:suppressLineNumbers w:val="0"/>
      </w:pPr>
      <w:r>
        <w:t xml:space="preserve">项目编号：</w:t>
      </w:r>
      <w:r>
        <w:rPr>
          <w:rStyle w:val="1123"/>
        </w:rPr>
        <w:t xml:space="preserve">项目编号</w:t>
      </w:r>
      <w:r>
        <w:t xml:space="preserve"> </w:t>
      </w:r>
      <w:r/>
    </w:p>
    <w:p>
      <w:pPr>
        <w:pStyle w:val="735"/>
        <w:keepLines w:val="0"/>
        <w:keepNext w:val="0"/>
        <w:widowControl/>
        <w:suppressLineNumbers w:val="0"/>
      </w:pPr>
      <w:r>
        <w:t xml:space="preserve">分包号：</w:t>
      </w:r>
      <w:r>
        <w:rPr>
          <w:rStyle w:val="1123"/>
        </w:rPr>
        <w:t xml:space="preserve">分包号</w:t>
      </w:r>
      <w:r/>
    </w:p>
    <w:tbl>
      <w:tblPr>
        <w:tblStyle w:val="696"/>
        <w:tblW w:w="8931" w:type="dxa"/>
        <w:tblInd w:w="15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2462"/>
        <w:gridCol w:w="6469"/>
      </w:tblGrid>
      <w:tr>
        <w:trPr>
          <w:trHeight w:val="394"/>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报价（小写）</w:t>
            </w:r>
            <w:r/>
          </w:p>
        </w:tc>
      </w:tr>
      <w:tr>
        <w:trPr>
          <w:trHeight w:val="299"/>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lang w:eastAsia="zh-CN"/>
              </w:rPr>
              <w:t xml:space="preserve">小写：</w:t>
            </w: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8105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1"/>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1.5pt;height:18.0pt;mso-wrap-distance-left:0.0pt;mso-wrap-distance-top:0.0pt;mso-wrap-distance-right:0.0pt;mso-wrap-distance-bottom:0.0pt;" stroked="f">
                      <v:path textboxrect="0,0,0,0"/>
                      <v:imagedata r:id="rId11" o:title=""/>
                    </v:shape>
                  </w:pict>
                </mc:Fallback>
              </mc:AlternateContent>
            </w:r>
            <w:r>
              <w:rPr>
                <w:rFonts w:ascii="宋体" w:hAnsi="宋体" w:cs="宋体"/>
                <w:sz w:val="24"/>
              </w:rPr>
              <w:fldChar w:fldCharType="end"/>
            </w:r>
            <w:r>
              <w:rPr>
                <w:rFonts w:ascii="宋体" w:hAnsi="宋体" w:cs="宋体"/>
                <w:sz w:val="24"/>
              </w:rPr>
              <w:t xml:space="preserve"> </w:t>
            </w:r>
            <w:r>
              <w:rPr>
                <w:rFonts w:ascii="宋体" w:hAnsi="宋体" w:eastAsia="宋体" w:cs="宋体"/>
                <w:sz w:val="24"/>
                <w:szCs w:val="24"/>
              </w:rPr>
              <w:t xml:space="preserve">（元人民币）</w:t>
            </w:r>
            <w:r/>
          </w:p>
        </w:tc>
      </w:tr>
      <w:tr>
        <w:trPr>
          <w:trHeight w:val="458"/>
        </w:trPr>
        <w:tc>
          <w:tcPr>
            <w:tcBorders>
              <w:top w:val="single" w:color="000000" w:sz="6" w:space="0"/>
              <w:left w:val="single" w:color="000000" w:sz="6" w:space="0"/>
              <w:bottom w:val="single" w:color="000000" w:sz="6" w:space="0"/>
              <w:right w:val="single" w:color="000000" w:sz="6" w:space="0"/>
            </w:tcBorders>
            <w:tcW w:w="2462" w:type="dxa"/>
            <w:vAlign w:val="center"/>
            <w:textDirection w:val="lrTb"/>
            <w:noWrap w:val="false"/>
          </w:tcPr>
          <w:p>
            <w:pPr>
              <w:jc w:val="left"/>
              <w:widowControl/>
              <w:rPr>
                <w:rFonts w:ascii="宋体" w:hAnsi="宋体" w:cs="宋体"/>
                <w:sz w:val="24"/>
              </w:rPr>
            </w:pPr>
            <w:r>
              <w:rPr>
                <w:rFonts w:ascii="宋体" w:hAnsi="宋体" w:eastAsia="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6469" w:type="dxa"/>
            <w:textDirection w:val="lrTb"/>
            <w:noWrap w:val="false"/>
          </w:tcPr>
          <w:p>
            <w:pPr>
              <w:widowControl/>
              <w:rPr>
                <w:rFonts w:ascii="宋体" w:hAnsi="宋体" w:cs="宋体"/>
                <w:sz w:val="24"/>
              </w:rPr>
            </w:pPr>
            <w:r>
              <w:rPr>
                <w:rFonts w:hint="eastAsia" w:ascii="宋体" w:hAnsi="宋体" w:cs="宋体"/>
                <w:sz w:val="24"/>
              </w:rPr>
              <w:t xml:space="preserve">金额大写 </w:t>
            </w:r>
            <w:r/>
          </w:p>
        </w:tc>
      </w:tr>
    </w:tbl>
    <w:p>
      <w:pPr>
        <w:ind w:firstLine="480"/>
        <w:jc w:val="right"/>
        <w:spacing w:before="100" w:beforeAutospacing="1" w:after="100" w:afterAutospacing="1"/>
        <w:widowControl/>
        <w:rPr>
          <w:rFonts w:ascii="宋体" w:hAnsi="宋体" w:cs="宋体"/>
          <w:sz w:val="24"/>
        </w:rPr>
      </w:pPr>
      <w:r>
        <w:rPr>
          <w:rFonts w:ascii="宋体" w:hAnsi="宋体" w:eastAsia="宋体" w:cs="宋体"/>
          <w:sz w:val="24"/>
          <w:szCs w:val="24"/>
        </w:rPr>
        <w:t xml:space="preserve">日期：</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1" o:spid="_x0000_s1" o:spt="1" type="#_x0000_t1" style="width:57.0pt;height:18.0pt;mso-wrap-distance-left:0.0pt;mso-wrap-distance-top:0.0pt;mso-wrap-distance-right:0.0pt;mso-wrap-distance-bottom:0.0pt;visibility:visible;" stroked="f">
                <v:fill r:id="rId12" o:title="" type="frame"/>
              </v:shape>
            </w:pict>
          </mc:Fallback>
        </mc:AlternateContent>
      </w:r>
      <w:r>
        <w:rPr>
          <w:rFonts w:ascii="宋体" w:hAnsi="宋体" w:eastAsia="宋体" w:cs="宋体"/>
          <w:sz w:val="24"/>
          <w:szCs w:val="24"/>
        </w:rPr>
        <w:t xml:space="preserve"> 年 </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57.0pt;height:18.0pt;mso-wrap-distance-left:0.0pt;mso-wrap-distance-top:0.0pt;mso-wrap-distance-right:0.0pt;mso-wrap-distance-bottom:0.0pt;visibility:visible;" stroked="f">
                <v:fill r:id="rId12" o:title="" type="frame"/>
              </v:shape>
            </w:pict>
          </mc:Fallback>
        </mc:AlternateContent>
      </w:r>
      <w:r>
        <w:rPr>
          <w:rFonts w:ascii="宋体" w:hAnsi="宋体" w:eastAsia="宋体" w:cs="宋体"/>
          <w:sz w:val="24"/>
          <w:szCs w:val="24"/>
        </w:rPr>
        <w:t xml:space="preserve">  月 </w:t>
      </w:r>
      <w:r>
        <w:rPr>
          <w:rStyle w:val="1123"/>
          <w:rFonts w:ascii="宋体" w:hAnsi="宋体" w:eastAsia="宋体" w:cs="宋体"/>
          <w:sz w:val="24"/>
          <w:szCs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3" o:spid="_x0000_s3" o:spt="1" type="#_x0000_t1" style="width:57.0pt;height:18.0pt;mso-wrap-distance-left:0.0pt;mso-wrap-distance-top:0.0pt;mso-wrap-distance-right:0.0pt;mso-wrap-distance-bottom:0.0pt;visibility:visible;" stroked="f">
                <v:fill r:id="rId12" o:title="" type="frame"/>
              </v:shape>
            </w:pict>
          </mc:Fallback>
        </mc:AlternateContent>
      </w:r>
      <w:r>
        <w:rPr>
          <w:rFonts w:ascii="宋体" w:hAnsi="宋体" w:eastAsia="宋体" w:cs="宋体"/>
          <w:sz w:val="24"/>
          <w:szCs w:val="24"/>
        </w:rPr>
        <w:t xml:space="preserve">  日</w:t>
      </w:r>
      <w:r/>
    </w:p>
    <w:p>
      <w:pPr>
        <w:pStyle w:val="735"/>
        <w:keepLines w:val="0"/>
        <w:keepNext w:val="0"/>
        <w:widowControl/>
        <w:suppressLineNumbers w:val="0"/>
      </w:pPr>
      <w:r>
        <w:t xml:space="preserve">填写说明：</w:t>
      </w:r>
      <w:r/>
    </w:p>
    <w:p>
      <w:pPr>
        <w:pStyle w:val="735"/>
        <w:keepLines w:val="0"/>
        <w:keepNext w:val="0"/>
        <w:widowControl/>
        <w:suppressLineNumbers w:val="0"/>
      </w:pPr>
      <w:r>
        <w:rPr>
          <w:rStyle w:val="742"/>
          <w:u w:val="single"/>
        </w:rPr>
        <w:t xml:space="preserve">1、开标一览表必须加盖投标人公章（复印件无效）。</w:t>
      </w:r>
      <w:r/>
    </w:p>
    <w:p>
      <w:pPr>
        <w:pStyle w:val="735"/>
        <w:keepLines w:val="0"/>
        <w:keepNext w:val="0"/>
        <w:widowControl/>
        <w:suppressLineNumbers w:val="0"/>
      </w:pPr>
      <w:r>
        <w:rPr>
          <w:rStyle w:val="742"/>
          <w:u w:val="single"/>
        </w:rPr>
        <w:t xml:space="preserve">2、如有分包，投标人投任何一个包的标的，都需单独填写开标一览表。</w:t>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jc w:val="left"/>
        <w:spacing w:before="100" w:beforeAutospacing="1" w:after="100" w:afterAutospacing="1"/>
        <w:widowControl/>
        <w:rPr>
          <w:rFonts w:ascii="宋体" w:hAnsi="宋体" w:cs="宋体"/>
          <w:sz w:val="24"/>
        </w:rPr>
      </w:pPr>
      <w:r>
        <w:rPr>
          <w:rFonts w:ascii="宋体" w:hAnsi="宋体" w:cs="宋体"/>
          <w:sz w:val="24"/>
        </w:rPr>
      </w:r>
      <w:r/>
    </w:p>
    <w:p>
      <w:pPr>
        <w:ind w:firstLine="420"/>
      </w:pPr>
      <w:r/>
      <w:r/>
    </w:p>
    <w:p>
      <w:pPr>
        <w:ind w:firstLine="420"/>
      </w:pPr>
      <w:r/>
      <w:r/>
    </w:p>
    <w:p>
      <w:pPr>
        <w:ind w:firstLine="420"/>
        <w:rPr>
          <w:rFonts w:ascii="宋体" w:hAnsi="宋体" w:cs="宋体"/>
          <w:b/>
          <w:bCs/>
          <w:sz w:val="24"/>
        </w:rPr>
      </w:pPr>
      <w:r>
        <w:rPr>
          <w:rFonts w:ascii="宋体" w:hAnsi="宋体" w:cs="宋体"/>
          <w:b/>
          <w:bCs/>
          <w:sz w:val="24"/>
        </w:r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pPr>
        <w:ind w:firstLine="420"/>
      </w:pPr>
      <w:r/>
      <w:r/>
    </w:p>
    <w:p>
      <w:pPr>
        <w:pStyle w:val="687"/>
        <w:rPr>
          <w:rFonts w:ascii="宋体" w:hAnsi="宋体" w:eastAsia="宋体"/>
          <w:sz w:val="24"/>
          <w:szCs w:val="24"/>
          <w:lang w:val="zh-CN"/>
        </w:rPr>
      </w:pPr>
      <w:r/>
      <w:bookmarkStart w:id="40" w:name="_Ref171440183"/>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谈判报价明细表</w:t>
      </w:r>
      <w:bookmarkEnd w:id="40"/>
      <w:r>
        <w:rPr>
          <w:rFonts w:ascii="宋体" w:hAnsi="宋体" w:eastAsia="宋体"/>
          <w:sz w:val="24"/>
          <w:szCs w:val="24"/>
          <w:lang w:val="zh-CN"/>
        </w:rPr>
        <w:t xml:space="preserve"> </w:t>
      </w:r>
      <w:r/>
    </w:p>
    <w:p>
      <w:pPr>
        <w:pStyle w:val="1109"/>
        <w:jc w:val="center"/>
        <w:spacing w:line="360" w:lineRule="auto"/>
        <w:rPr>
          <w:rFonts w:hint="eastAsia" w:hAnsi="宋体" w:eastAsia="宋体" w:cs="宋体"/>
          <w:b/>
          <w:bCs/>
          <w:sz w:val="24"/>
        </w:rPr>
      </w:pPr>
      <w:r>
        <w:rPr>
          <w:rFonts w:hint="eastAsia" w:hAnsi="宋体" w:eastAsia="宋体" w:cs="宋体"/>
          <w:b/>
          <w:bCs/>
          <w:sz w:val="24"/>
        </w:rPr>
        <w:t xml:space="preserve">谈判报价明细表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213"/>
        <w:gridCol w:w="754"/>
        <w:gridCol w:w="1284"/>
        <w:gridCol w:w="921"/>
        <w:gridCol w:w="1076"/>
        <w:gridCol w:w="1232"/>
        <w:gridCol w:w="2170"/>
      </w:tblGrid>
      <w:tr>
        <w:trPr>
          <w:trHeight w:val="503"/>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none"/>
              </w:rPr>
              <w:t xml:space="preserve">一、人员费用</w:t>
            </w:r>
            <w:r>
              <w:rPr>
                <w:color w:val="000000" w:themeColor="text1"/>
              </w:rPr>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岗位名称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人数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基本工资</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社保</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公积金</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其余费用</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合计</w:t>
            </w:r>
            <w:r>
              <w:rPr>
                <w:color w:val="000000" w:themeColor="text1"/>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合计</w:t>
            </w:r>
            <w:r>
              <w:rPr>
                <w:color w:val="000000" w:themeColor="text1"/>
              </w:rPr>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人员费用合计：</w:t>
            </w:r>
            <w:r>
              <w:rPr>
                <w:color w:val="000000" w:themeColor="text1"/>
              </w:rPr>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二、其他费用</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费用名称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合计</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管理费</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合计</w:t>
            </w:r>
            <w:r>
              <w:rPr>
                <w:color w:val="000000" w:themeColor="text1"/>
              </w:rPr>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其他费用合计：</w:t>
            </w:r>
            <w:r>
              <w:rPr>
                <w:color w:val="000000" w:themeColor="text1"/>
              </w:rPr>
            </w:r>
            <w:r/>
          </w:p>
        </w:tc>
      </w:tr>
      <w:tr>
        <w:trPr>
          <w:trHeight w:val="44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三、税金</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（人员费用+其他费用）*（税率：</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合计</w:t>
            </w:r>
            <w:r>
              <w:rPr>
                <w:color w:val="000000" w:themeColor="text1"/>
              </w:rPr>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税金合计：</w:t>
            </w:r>
            <w:r>
              <w:rPr>
                <w:color w:val="000000" w:themeColor="text1"/>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总计</w:t>
            </w:r>
            <w:r>
              <w:rPr>
                <w:color w:val="000000" w:themeColor="text1"/>
              </w:rPr>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总报价（一）+（二）+（三）（大写）：     小写：</w:t>
            </w:r>
            <w:r>
              <w:rPr>
                <w:color w:val="000000" w:themeColor="text1"/>
              </w:rPr>
            </w:r>
            <w:r/>
          </w:p>
        </w:tc>
      </w:tr>
    </w:tbl>
    <w:p>
      <w:pPr>
        <w:ind w:left="0" w:right="0" w:firstLine="0"/>
        <w:jc w:val="right"/>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5775"/>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供应商：（加盖公章）</w:t>
      </w:r>
      <w:r>
        <w:rPr>
          <w:color w:val="000000" w:themeColor="text1"/>
        </w:rPr>
      </w:r>
      <w:r/>
    </w:p>
    <w:p>
      <w:pPr>
        <w:ind w:left="0" w:right="0" w:firstLine="42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法定代表人或被授权人：（签字或盖章）</w:t>
      </w:r>
      <w:r>
        <w:rPr>
          <w:color w:val="000000" w:themeColor="text1"/>
        </w:rPr>
      </w:r>
      <w:r/>
    </w:p>
    <w:p>
      <w:pPr>
        <w:ind w:left="0" w:right="0" w:firstLine="42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日期：年月日</w:t>
      </w:r>
      <w:r>
        <w:rPr>
          <w:color w:val="000000" w:themeColor="text1"/>
        </w:rPr>
      </w:r>
      <w:r/>
    </w:p>
    <w:p>
      <w:pPr>
        <w:pStyle w:val="688"/>
        <w:ind w:left="0" w:right="0" w:firstLine="422"/>
        <w:jc w:val="left"/>
        <w:spacing w:before="26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注：谈判报价明细表合计金额应与开标一览表合计金额一致；否则，以开标一览表为准。投标人须按以下要求填写保安服务项目报价分析表，未按要求填报的将直接视为无效响应：</w:t>
      </w:r>
      <w:r>
        <w:rPr>
          <w:color w:val="000000" w:themeColor="text1"/>
        </w:rPr>
      </w:r>
      <w:r/>
    </w:p>
    <w:p>
      <w:pPr>
        <w:ind w:left="0" w:right="0" w:firstLine="422"/>
        <w:jc w:val="lef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1.人员费用均为非退休人员进行分项报价，本项目不设置退休人员岗位。</w:t>
      </w:r>
      <w:r>
        <w:rPr>
          <w:color w:val="000000" w:themeColor="text1"/>
        </w:rPr>
      </w:r>
      <w:r/>
    </w:p>
    <w:p>
      <w:pPr>
        <w:ind w:left="0" w:right="0" w:firstLine="422"/>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2.本次响应报价是投标人根据本招标文件所确定的保安服务管理范围内的全部人员配置和全部工作内容的完整价格体现，是为完成招标文件规定的所有保安值守、秩序维护、应急处置等服务管理工作所涉及到的一切含税费用总和。</w:t>
        <w:br/>
        <w:t xml:space="preserve">    2.1 响应报价必须足额包含以下法定费用项，且核算时不得叠加任何地方性减免、阶段性优惠政策：人员工资（不得低于苏州市现行最低工资标准）、法定强制社会保险（仅填报单位单方承担部分）、住房公积金（仅填报企业单方承担部分）、法定节假日加班费（全年13天法定节假日需支付三倍工资）、本项目所有户外值守岗位的</w:t>
      </w:r>
      <w:r>
        <w:rPr>
          <w:rFonts w:ascii="SimSun" w:hAnsi="SimSun" w:eastAsia="SimSun" w:cs="SimSun"/>
          <w:b/>
          <w:color w:val="000000" w:themeColor="text1"/>
          <w:sz w:val="21"/>
          <w:highlight w:val="white"/>
        </w:rPr>
        <w:t xml:space="preserve">高温补贴（按全年4个月，每月300元标准）。若投标人报价中未完整涵盖上述费用项，评标委员会可直接依据《中华人民共和国劳动合同法》《住房公积金管理条例》《江苏省工资支付条例》等相关法律法规启动异常低价投标审查，若响应单位无法对报价合理性作出合法合规的书面解释，将直接认定该响应报价无效。除此之外，响应单位还需结合自身企业运营实际，足额综合考虑企业管理费、税费（保安服务一般纳税人适用6%增值税税率，可依法选择差额计税方式；若为小规模纳税人须在投标文件中提供小规模纳税人资格相关证明材料）等其余各项运营成本支出。</w:t>
        <w:br/>
        <w:t xml:space="preserve"> </w:t>
      </w:r>
      <w:r>
        <w:rPr>
          <w:rFonts w:ascii="SimSun" w:hAnsi="SimSun" w:eastAsia="SimSun" w:cs="SimSun"/>
          <w:b/>
          <w:color w:val="000000" w:themeColor="text1"/>
          <w:sz w:val="21"/>
          <w:highlight w:val="white"/>
        </w:rPr>
        <w:t xml:space="preserve">   2.2 本项目所有在岗保安人员的月度基本工资标准，不得低于苏州市现行最低工资标准要求。若合同履约期内遇国家、省、市法律法规政策调整苏州市最低工资标准，本项目人工费用将按新标准同步自动浮动，该部分人工成本上涨风险由成交供应商自行承担，采购单位不再额外追加任何费用。</w:t>
      </w:r>
      <w:r/>
    </w:p>
    <w:p>
      <w:pPr>
        <w:ind w:firstLine="420"/>
        <w:jc w:val="right"/>
        <w:spacing w:line="360" w:lineRule="auto"/>
        <w:rPr>
          <w:rFonts w:ascii="宋体" w:hAnsi="宋体"/>
          <w:szCs w:val="21"/>
        </w:rPr>
      </w:pPr>
      <w:r>
        <w:rPr>
          <w:rFonts w:ascii="宋体" w:hAnsi="宋体"/>
          <w:szCs w:val="21"/>
        </w:rPr>
      </w:r>
      <w:r/>
    </w:p>
    <w:p>
      <w:pPr>
        <w:pStyle w:val="1101"/>
        <w:ind w:left="-210" w:right="-210" w:firstLine="420"/>
        <w:jc w:val="right"/>
        <w:spacing w:line="360" w:lineRule="auto"/>
        <w:rPr>
          <w:rFonts w:hint="default" w:hAnsi="宋体" w:eastAsia="宋体"/>
          <w:sz w:val="21"/>
          <w:szCs w:val="21"/>
        </w:rPr>
        <w:sectPr>
          <w:footnotePr/>
          <w:endnotePr/>
          <w:type w:val="nextPage"/>
          <w:pgSz w:w="11906" w:h="16838" w:orient="portrait"/>
          <w:pgMar w:top="1440" w:right="1558" w:bottom="1440" w:left="1797" w:header="851" w:footer="992" w:gutter="0"/>
          <w:cols w:num="1" w:sep="0" w:space="1701" w:equalWidth="1"/>
          <w:docGrid w:linePitch="360"/>
        </w:sectPr>
      </w:pPr>
      <w:r>
        <w:rPr>
          <w:rFonts w:hint="default" w:hAnsi="宋体" w:eastAsia="宋体"/>
          <w:sz w:val="21"/>
          <w:szCs w:val="21"/>
        </w:rPr>
      </w:r>
      <w:r/>
    </w:p>
    <w:p>
      <w:pPr>
        <w:pStyle w:val="687"/>
        <w:rPr>
          <w:rFonts w:ascii="宋体" w:hAnsi="宋体" w:eastAsia="宋体"/>
          <w:sz w:val="24"/>
          <w:szCs w:val="24"/>
          <w:lang w:val="zh-CN"/>
        </w:rPr>
      </w:pPr>
      <w:r/>
      <w:bookmarkStart w:id="41" w:name="_Ref33617553"/>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商务偏离表</w:t>
      </w:r>
      <w:bookmarkEnd w:id="41"/>
      <w:r/>
      <w:r/>
    </w:p>
    <w:p>
      <w:pPr>
        <w:ind w:firstLine="422"/>
        <w:jc w:val="center"/>
        <w:rPr>
          <w:b/>
        </w:rPr>
      </w:pPr>
      <w:r>
        <w:rPr>
          <w:b/>
        </w:rPr>
        <w:t xml:space="preserve">商务</w:t>
      </w:r>
      <w:r>
        <w:rPr>
          <w:rFonts w:hint="eastAsia"/>
          <w:b/>
        </w:rPr>
        <w:t xml:space="preserve">偏离表</w:t>
      </w:r>
      <w:r/>
    </w:p>
    <w:p>
      <w:pPr>
        <w:ind w:firstLine="420"/>
        <w:jc w:val="center"/>
      </w:pPr>
      <w:r/>
      <w:r/>
    </w:p>
    <w:tbl>
      <w:tblPr>
        <w:tblStyle w:val="696"/>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rPr>
                <w:rFonts w:ascii="宋体" w:hAnsi="宋体" w:cs="宋体"/>
                <w:bCs/>
                <w:szCs w:val="21"/>
              </w:rPr>
            </w:pPr>
            <w:r>
              <w:rPr>
                <w:rFonts w:ascii="宋体" w:hAnsi="宋体" w:cs="宋体"/>
                <w:bCs/>
                <w:szCs w:val="21"/>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W w:w="1936" w:type="dxa"/>
            <w:textDirection w:val="lrTb"/>
            <w:noWrap w:val="false"/>
          </w:tcPr>
          <w:p>
            <w:pP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pStyle w:val="687"/>
      </w:pPr>
      <w:r/>
      <w:r/>
    </w:p>
    <w:p>
      <w:r/>
      <w:r/>
    </w:p>
    <w:p>
      <w:pPr>
        <w:pStyle w:val="687"/>
      </w:pPr>
      <w:r/>
      <w:r/>
    </w:p>
    <w:p>
      <w:r/>
      <w:r/>
    </w:p>
    <w:p>
      <w:pPr>
        <w:pStyle w:val="687"/>
        <w:rPr>
          <w:rFonts w:hint="eastAsia" w:ascii="宋体" w:hAnsi="宋体" w:eastAsia="宋体"/>
          <w:sz w:val="24"/>
          <w:szCs w:val="24"/>
          <w:lang w:val="zh-CN" w:eastAsia="zh-CN"/>
        </w:rPr>
      </w:pPr>
      <w:r>
        <w:rPr>
          <w:rFonts w:hint="eastAsia" w:ascii="宋体" w:hAnsi="宋体" w:eastAsia="宋体"/>
          <w:sz w:val="24"/>
          <w:szCs w:val="24"/>
          <w:lang w:val="zh-CN" w:eastAsia="zh-CN"/>
        </w:rPr>
      </w:r>
      <w:r/>
    </w:p>
    <w:p>
      <w:pPr>
        <w:rPr>
          <w:rFonts w:hint="eastAsia" w:ascii="宋体" w:hAnsi="宋体" w:eastAsia="宋体"/>
          <w:sz w:val="24"/>
          <w:szCs w:val="24"/>
          <w:lang w:val="zh-CN" w:eastAsia="zh-CN"/>
        </w:rPr>
      </w:pPr>
      <w:r>
        <w:rPr>
          <w:rFonts w:hint="eastAsia" w:ascii="宋体" w:hAnsi="宋体" w:eastAsia="宋体"/>
          <w:sz w:val="24"/>
          <w:szCs w:val="24"/>
          <w:lang w:val="zh-CN" w:eastAsia="zh-CN"/>
        </w:rPr>
      </w:r>
      <w:r/>
    </w:p>
    <w:p>
      <w:pPr>
        <w:pStyle w:val="745"/>
        <w:rPr>
          <w:rFonts w:hint="eastAsia"/>
          <w:lang w:val="zh-CN" w:eastAsia="zh-CN"/>
        </w:rPr>
      </w:pPr>
      <w:r>
        <w:rPr>
          <w:rFonts w:hint="eastAsia"/>
          <w:lang w:val="zh-CN" w:eastAsia="zh-CN"/>
        </w:rPr>
      </w:r>
      <w:r/>
    </w:p>
    <w:p>
      <w:pPr>
        <w:pStyle w:val="687"/>
        <w:rPr>
          <w:rFonts w:ascii="宋体" w:hAnsi="宋体" w:eastAsia="宋体"/>
          <w:sz w:val="24"/>
          <w:szCs w:val="24"/>
          <w:lang w:val="zh-CN"/>
        </w:rPr>
      </w:pPr>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技术偏离表</w:t>
      </w:r>
      <w:r/>
    </w:p>
    <w:p>
      <w:pPr>
        <w:ind w:firstLine="422"/>
        <w:jc w:val="center"/>
        <w:rPr>
          <w:b/>
        </w:rPr>
      </w:pPr>
      <w:r>
        <w:rPr>
          <w:rFonts w:hint="eastAsia"/>
          <w:b/>
        </w:rPr>
        <w:t xml:space="preserve">技术偏离表</w:t>
      </w:r>
      <w:r/>
    </w:p>
    <w:p>
      <w:pPr>
        <w:ind w:firstLine="420"/>
        <w:jc w:val="center"/>
      </w:pPr>
      <w:r/>
      <w:r/>
    </w:p>
    <w:tbl>
      <w:tblPr>
        <w:tblStyle w:val="696"/>
        <w:tblW w:w="9057"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W w:w="1936" w:type="dxa"/>
            <w:vAlign w:val="center"/>
            <w:textDirection w:val="lrTb"/>
            <w:noWrap w:val="false"/>
          </w:tcPr>
          <w:p>
            <w:pPr>
              <w:rPr>
                <w:rFonts w:ascii="宋体" w:hAnsi="宋体" w:cs="宋体"/>
                <w:bCs/>
                <w:szCs w:val="21"/>
              </w:rPr>
            </w:pPr>
            <w:r>
              <w:rPr>
                <w:rFonts w:ascii="宋体" w:hAnsi="宋体" w:cs="宋体"/>
                <w:bCs/>
                <w:szCs w:val="21"/>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W w:w="1936" w:type="dxa"/>
            <w:textDirection w:val="lrTb"/>
            <w:noWrap w:val="false"/>
          </w:tcPr>
          <w:p>
            <w:pPr>
              <w:rPr>
                <w:rFonts w:ascii="宋体" w:hAnsi="宋体" w:cs="宋体"/>
                <w:szCs w:val="21"/>
                <w:lang w:val="zh-CN"/>
              </w:rPr>
            </w:pPr>
            <w:r>
              <w:rPr>
                <w:rFonts w:ascii="宋体" w:hAnsi="宋体" w:cs="宋体"/>
                <w:szCs w:val="21"/>
                <w:lang w:val="zh-CN"/>
              </w:rPr>
            </w:r>
            <w:r/>
          </w:p>
        </w:tc>
        <w:tc>
          <w:tcPr>
            <w:tcW w:w="1959" w:type="dxa"/>
            <w:textDirection w:val="lrTb"/>
            <w:noWrap w:val="false"/>
          </w:tcPr>
          <w:p>
            <w:pPr>
              <w:rPr>
                <w:rFonts w:ascii="宋体" w:hAnsi="宋体" w:cs="宋体"/>
                <w:szCs w:val="21"/>
              </w:rPr>
            </w:pPr>
            <w:r>
              <w:rPr>
                <w:rFonts w:ascii="宋体" w:hAnsi="宋体" w:cs="宋体"/>
                <w:szCs w:val="21"/>
              </w:rPr>
            </w:r>
            <w:r/>
          </w:p>
        </w:tc>
        <w:tc>
          <w:tcPr>
            <w:tcW w:w="1842" w:type="dxa"/>
            <w:textDirection w:val="lrTb"/>
            <w:noWrap w:val="false"/>
          </w:tcPr>
          <w:p>
            <w:pPr>
              <w:rPr>
                <w:rFonts w:ascii="宋体" w:hAnsi="宋体" w:cs="宋体"/>
                <w:szCs w:val="21"/>
              </w:rPr>
            </w:pPr>
            <w:r>
              <w:rPr>
                <w:rFonts w:ascii="宋体" w:hAnsi="宋体" w:cs="宋体"/>
                <w:szCs w:val="21"/>
              </w:rPr>
            </w:r>
            <w:r/>
          </w:p>
        </w:tc>
        <w:tc>
          <w:tcPr>
            <w:tcW w:w="1578" w:type="dxa"/>
            <w:textDirection w:val="lrTb"/>
            <w:noWrap w:val="false"/>
          </w:tcPr>
          <w:p>
            <w:pPr>
              <w:rPr>
                <w:rFonts w:ascii="宋体" w:hAnsi="宋体" w:cs="宋体"/>
                <w:szCs w:val="21"/>
              </w:rPr>
            </w:pPr>
            <w:r>
              <w:rPr>
                <w:rFonts w:ascii="宋体" w:hAnsi="宋体" w:cs="宋体"/>
                <w:szCs w:val="21"/>
              </w:rPr>
            </w:r>
            <w:r/>
          </w:p>
        </w:tc>
      </w:tr>
    </w:tbl>
    <w:p>
      <w:pPr>
        <w:ind w:firstLine="420"/>
        <w:rPr>
          <w:szCs w:val="21"/>
          <w:lang w:val="zh-CN"/>
        </w:rPr>
      </w:pPr>
      <w:r>
        <w:rPr>
          <w:szCs w:val="21"/>
          <w:lang w:val="zh-CN"/>
        </w:rPr>
      </w:r>
      <w:r/>
    </w:p>
    <w:p>
      <w:pPr>
        <w:ind w:firstLine="422"/>
        <w:rPr>
          <w:b/>
          <w:bCs/>
          <w:szCs w:val="21"/>
          <w:lang w:val="zh-CN"/>
        </w:rPr>
      </w:pPr>
      <w:r>
        <w:rPr>
          <w:rFonts w:hint="eastAsia"/>
          <w:b/>
          <w:bCs/>
          <w:szCs w:val="21"/>
          <w:lang w:val="zh-CN"/>
        </w:rPr>
        <w:t xml:space="preserve">注：</w:t>
      </w:r>
      <w:r>
        <w:rPr>
          <w:rFonts w:hint="eastAsia" w:ascii="宋体" w:hAnsi="宋体"/>
          <w:b/>
          <w:bCs/>
          <w:szCs w:val="21"/>
          <w:lang w:eastAsia="zh-CN"/>
        </w:rPr>
        <w:t xml:space="preserve">供应商</w:t>
      </w:r>
      <w:r>
        <w:rPr>
          <w:rFonts w:hint="eastAsia" w:ascii="宋体" w:hAnsi="宋体"/>
          <w:b/>
          <w:bCs/>
          <w:szCs w:val="21"/>
        </w:rPr>
        <w:t xml:space="preserve">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698"/>
        <w:ind w:firstLine="480"/>
      </w:pPr>
      <w:r/>
      <w:r/>
    </w:p>
    <w:p>
      <w:pPr>
        <w:ind w:firstLine="5775"/>
        <w:jc w:val="right"/>
        <w:spacing w:line="360" w:lineRule="auto"/>
        <w:rPr>
          <w:rFonts w:ascii="宋体" w:hAnsi="宋体"/>
          <w:szCs w:val="21"/>
        </w:rPr>
      </w:pPr>
      <w:r>
        <w:rPr>
          <w:rFonts w:hint="eastAsia" w:ascii="宋体" w:hAnsi="宋体"/>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687"/>
      </w:pPr>
      <w:r/>
      <w:r/>
    </w:p>
    <w:p>
      <w:pPr>
        <w:ind w:firstLine="420"/>
      </w:pPr>
      <w:r/>
      <w:r/>
    </w:p>
    <w:p>
      <w:pPr>
        <w:pStyle w:val="687"/>
      </w:pPr>
      <w:r/>
      <w:r/>
    </w:p>
    <w:p>
      <w:pPr>
        <w:ind w:firstLine="420"/>
      </w:pPr>
      <w:r/>
      <w:r/>
    </w:p>
    <w:p>
      <w:pPr>
        <w:ind w:firstLine="420"/>
      </w:pPr>
      <w:r/>
      <w:r/>
    </w:p>
    <w:p>
      <w:pPr>
        <w:pStyle w:val="687"/>
        <w:rPr>
          <w:rFonts w:ascii="宋体" w:hAnsi="宋体" w:eastAsia="宋体"/>
          <w:sz w:val="24"/>
          <w:szCs w:val="24"/>
          <w:lang w:val="zh-CN"/>
        </w:rPr>
      </w:pPr>
      <w:r/>
      <w:bookmarkStart w:id="42" w:name="_Ref15304737"/>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项目人员配置表</w:t>
      </w:r>
      <w:bookmarkEnd w:id="42"/>
      <w:r/>
      <w:r/>
    </w:p>
    <w:p>
      <w:pPr>
        <w:ind w:firstLine="422"/>
        <w:jc w:val="center"/>
        <w:rPr>
          <w:b/>
        </w:rPr>
      </w:pPr>
      <w:r>
        <w:rPr>
          <w:rFonts w:hint="eastAsia"/>
          <w:b/>
        </w:rPr>
        <w:t xml:space="preserve">项目人员配置表</w:t>
      </w:r>
      <w:r/>
    </w:p>
    <w:tbl>
      <w:tblPr>
        <w:tblStyle w:val="696"/>
        <w:tblW w:w="88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260"/>
        <w:gridCol w:w="852"/>
        <w:gridCol w:w="1335"/>
        <w:gridCol w:w="1335"/>
        <w:gridCol w:w="1485"/>
        <w:gridCol w:w="1680"/>
      </w:tblGrid>
      <w:tr>
        <w:trPr>
          <w:jc w:val="center"/>
          <w:trHeight w:val="454" w:hRule="exact"/>
        </w:trPr>
        <w:tc>
          <w:tcPr>
            <w:tcW w:w="941" w:type="dxa"/>
            <w:vAlign w:val="center"/>
            <w:textDirection w:val="lrTb"/>
            <w:noWrap w:val="false"/>
          </w:tcPr>
          <w:p>
            <w:pPr>
              <w:jc w:val="center"/>
              <w:rPr>
                <w:szCs w:val="21"/>
              </w:rPr>
            </w:pPr>
            <w:r>
              <w:rPr>
                <w:szCs w:val="21"/>
              </w:rPr>
              <w:t xml:space="preserve">序号</w:t>
            </w:r>
            <w:r/>
          </w:p>
        </w:tc>
        <w:tc>
          <w:tcPr>
            <w:tcW w:w="1260" w:type="dxa"/>
            <w:vAlign w:val="center"/>
            <w:textDirection w:val="lrTb"/>
            <w:noWrap w:val="false"/>
          </w:tcPr>
          <w:p>
            <w:pPr>
              <w:jc w:val="center"/>
              <w:rPr>
                <w:szCs w:val="21"/>
              </w:rPr>
            </w:pPr>
            <w:r>
              <w:rPr>
                <w:szCs w:val="21"/>
              </w:rPr>
              <w:t xml:space="preserve">姓名</w:t>
            </w:r>
            <w:r/>
          </w:p>
        </w:tc>
        <w:tc>
          <w:tcPr>
            <w:tcW w:w="852" w:type="dxa"/>
            <w:vAlign w:val="center"/>
            <w:textDirection w:val="lrTb"/>
            <w:noWrap w:val="false"/>
          </w:tcPr>
          <w:p>
            <w:pPr>
              <w:jc w:val="center"/>
              <w:rPr>
                <w:szCs w:val="21"/>
              </w:rPr>
            </w:pPr>
            <w:r>
              <w:rPr>
                <w:rFonts w:hint="eastAsia"/>
                <w:color w:val="000000"/>
                <w:szCs w:val="21"/>
              </w:rPr>
              <w:t xml:space="preserve">年龄</w:t>
            </w:r>
            <w:r/>
          </w:p>
        </w:tc>
        <w:tc>
          <w:tcPr>
            <w:tcW w:w="1335" w:type="dxa"/>
            <w:vAlign w:val="center"/>
            <w:textDirection w:val="lrTb"/>
            <w:noWrap w:val="false"/>
          </w:tcPr>
          <w:p>
            <w:pPr>
              <w:jc w:val="center"/>
              <w:rPr>
                <w:rFonts w:hint="eastAsia" w:eastAsia="宋体"/>
                <w:color w:val="000000"/>
                <w:szCs w:val="21"/>
                <w:lang w:eastAsia="zh-CN"/>
              </w:rPr>
            </w:pPr>
            <w:r>
              <w:rPr>
                <w:rFonts w:hint="eastAsia"/>
                <w:color w:val="000000"/>
                <w:szCs w:val="21"/>
                <w:lang w:eastAsia="zh-CN"/>
              </w:rPr>
              <w:t xml:space="preserve">学历</w:t>
            </w:r>
            <w:r/>
          </w:p>
        </w:tc>
        <w:tc>
          <w:tcPr>
            <w:tcW w:w="1335" w:type="dxa"/>
            <w:vAlign w:val="center"/>
            <w:textDirection w:val="lrTb"/>
            <w:noWrap w:val="false"/>
          </w:tcPr>
          <w:p>
            <w:pPr>
              <w:jc w:val="center"/>
              <w:rPr>
                <w:szCs w:val="21"/>
              </w:rPr>
            </w:pPr>
            <w:r>
              <w:rPr>
                <w:szCs w:val="21"/>
              </w:rPr>
              <w:t xml:space="preserve">专业</w:t>
            </w:r>
            <w:r/>
          </w:p>
        </w:tc>
        <w:tc>
          <w:tcPr>
            <w:tcW w:w="1485" w:type="dxa"/>
            <w:vAlign w:val="center"/>
            <w:textDirection w:val="lrTb"/>
            <w:noWrap w:val="false"/>
          </w:tcPr>
          <w:p>
            <w:pPr>
              <w:jc w:val="center"/>
              <w:rPr>
                <w:szCs w:val="21"/>
              </w:rPr>
            </w:pPr>
            <w:r>
              <w:rPr>
                <w:szCs w:val="21"/>
              </w:rPr>
              <w:t xml:space="preserve">职称</w:t>
            </w:r>
            <w:r>
              <w:rPr>
                <w:rFonts w:hint="eastAsia"/>
                <w:szCs w:val="21"/>
              </w:rPr>
              <w:t xml:space="preserve">或上岗证</w:t>
            </w:r>
            <w:r/>
          </w:p>
        </w:tc>
        <w:tc>
          <w:tcPr>
            <w:tcW w:w="1680" w:type="dxa"/>
            <w:vAlign w:val="center"/>
            <w:textDirection w:val="lrTb"/>
            <w:noWrap w:val="false"/>
          </w:tcPr>
          <w:p>
            <w:pPr>
              <w:jc w:val="center"/>
              <w:rPr>
                <w:szCs w:val="21"/>
              </w:rPr>
            </w:pPr>
            <w:r>
              <w:rPr>
                <w:rFonts w:hint="eastAsia"/>
                <w:spacing w:val="-10"/>
                <w:szCs w:val="21"/>
              </w:rPr>
              <w:t xml:space="preserve">所担任</w:t>
            </w:r>
            <w:r>
              <w:rPr>
                <w:spacing w:val="-10"/>
                <w:szCs w:val="21"/>
              </w:rPr>
              <w:t xml:space="preserve">岗位</w:t>
            </w:r>
            <w:r/>
          </w:p>
        </w:tc>
      </w:tr>
      <w:tr>
        <w:trPr>
          <w:jc w:val="center"/>
          <w:trHeight w:val="454" w:hRule="exact"/>
        </w:trPr>
        <w:tc>
          <w:tcPr>
            <w:tcW w:w="941" w:type="dxa"/>
            <w:vAlign w:val="center"/>
            <w:textDirection w:val="lrTb"/>
            <w:noWrap w:val="false"/>
          </w:tcPr>
          <w:p>
            <w:pPr>
              <w:jc w:val="center"/>
              <w:rPr>
                <w:szCs w:val="21"/>
              </w:rPr>
            </w:pPr>
            <w:r>
              <w:rPr>
                <w:szCs w:val="21"/>
              </w:rPr>
              <w:t xml:space="preserve">1</w:t>
            </w:r>
            <w:r/>
          </w:p>
        </w:tc>
        <w:tc>
          <w:tcPr>
            <w:tcW w:w="1260" w:type="dxa"/>
            <w:vAlign w:val="center"/>
            <w:textDirection w:val="lrTb"/>
            <w:noWrap w:val="false"/>
          </w:tcPr>
          <w:p>
            <w:pPr>
              <w:ind w:firstLine="420"/>
              <w:jc w:val="center"/>
              <w:rPr>
                <w:szCs w:val="21"/>
              </w:rPr>
            </w:pPr>
            <w:r>
              <w:rPr>
                <w:szCs w:val="21"/>
              </w:rPr>
            </w:r>
            <w:r/>
          </w:p>
        </w:tc>
        <w:tc>
          <w:tcPr>
            <w:tcW w:w="852" w:type="dxa"/>
            <w:vAlign w:val="center"/>
            <w:textDirection w:val="lrTb"/>
            <w:noWrap w:val="false"/>
          </w:tcPr>
          <w:p>
            <w:pPr>
              <w:ind w:firstLine="420"/>
              <w:jc w:val="center"/>
              <w:rPr>
                <w:szCs w:val="21"/>
              </w:rPr>
            </w:pPr>
            <w:r>
              <w:rPr>
                <w:szCs w:val="21"/>
              </w:rPr>
            </w:r>
            <w:r/>
          </w:p>
        </w:tc>
        <w:tc>
          <w:tcPr>
            <w:tcW w:w="1335" w:type="dxa"/>
            <w:vAlign w:val="center"/>
            <w:textDirection w:val="lrTb"/>
            <w:noWrap w:val="false"/>
          </w:tcPr>
          <w:p>
            <w:pPr>
              <w:ind w:firstLine="420"/>
              <w:jc w:val="center"/>
              <w:rPr>
                <w:szCs w:val="21"/>
              </w:rPr>
            </w:pPr>
            <w:r>
              <w:rPr>
                <w:szCs w:val="21"/>
              </w:rPr>
            </w:r>
            <w:r/>
          </w:p>
        </w:tc>
        <w:tc>
          <w:tcPr>
            <w:tcW w:w="1335" w:type="dxa"/>
            <w:vAlign w:val="center"/>
            <w:textDirection w:val="lrTb"/>
            <w:noWrap w:val="false"/>
          </w:tcPr>
          <w:p>
            <w:pPr>
              <w:ind w:firstLine="420"/>
              <w:jc w:val="center"/>
              <w:rPr>
                <w:szCs w:val="21"/>
              </w:rPr>
            </w:pPr>
            <w:r>
              <w:rPr>
                <w:szCs w:val="21"/>
              </w:rPr>
            </w:r>
            <w:r/>
          </w:p>
        </w:tc>
        <w:tc>
          <w:tcPr>
            <w:tcW w:w="1485" w:type="dxa"/>
            <w:vAlign w:val="center"/>
            <w:textDirection w:val="lrTb"/>
            <w:noWrap w:val="false"/>
          </w:tcPr>
          <w:p>
            <w:pPr>
              <w:ind w:firstLine="420"/>
              <w:jc w:val="center"/>
              <w:rPr>
                <w:szCs w:val="21"/>
              </w:rPr>
            </w:pPr>
            <w:r>
              <w:rPr>
                <w:szCs w:val="21"/>
              </w:rPr>
            </w:r>
            <w:r/>
          </w:p>
        </w:tc>
        <w:tc>
          <w:tcPr>
            <w:tcW w:w="1680" w:type="dxa"/>
            <w:vAlign w:val="center"/>
            <w:textDirection w:val="lrTb"/>
            <w:noWrap w:val="false"/>
          </w:tcPr>
          <w:p>
            <w:pPr>
              <w:jc w:val="center"/>
              <w:rPr>
                <w:szCs w:val="21"/>
              </w:rPr>
            </w:pPr>
            <w:r>
              <w:rPr>
                <w:szCs w:val="21"/>
              </w:rPr>
            </w:r>
            <w:r/>
          </w:p>
        </w:tc>
      </w:tr>
      <w:tr>
        <w:trPr>
          <w:jc w:val="center"/>
          <w:trHeight w:val="454" w:hRule="exact"/>
        </w:trPr>
        <w:tc>
          <w:tcPr>
            <w:tcW w:w="941" w:type="dxa"/>
            <w:vAlign w:val="center"/>
            <w:textDirection w:val="lrTb"/>
            <w:noWrap w:val="false"/>
          </w:tcPr>
          <w:p>
            <w:pPr>
              <w:pStyle w:val="698"/>
              <w:rPr>
                <w:rFonts w:ascii="Times New Roman" w:hAnsi="Times New Roman"/>
                <w:sz w:val="21"/>
                <w:szCs w:val="21"/>
              </w:rPr>
            </w:pPr>
            <w:r>
              <w:rPr>
                <w:rFonts w:hint="eastAsia" w:ascii="Times New Roman" w:hAnsi="Times New Roman"/>
                <w:sz w:val="21"/>
                <w:szCs w:val="21"/>
              </w:rPr>
              <w:t xml:space="preserve">2</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0"/>
              <w:jc w:val="center"/>
              <w:rPr>
                <w:rFonts w:hint="eastAsia" w:eastAsia="宋体"/>
                <w:sz w:val="21"/>
                <w:szCs w:val="21"/>
                <w:lang w:eastAsia="zh-CN"/>
              </w:rPr>
            </w:pPr>
            <w:r>
              <w:rPr>
                <w:rFonts w:hint="eastAsia" w:eastAsia="宋体"/>
                <w:sz w:val="21"/>
                <w:szCs w:val="21"/>
                <w:lang w:eastAsia="zh-CN"/>
              </w:rPr>
            </w:r>
            <w:r/>
          </w:p>
        </w:tc>
      </w:tr>
      <w:tr>
        <w:trPr>
          <w:jc w:val="center"/>
          <w:trHeight w:val="454" w:hRule="exact"/>
        </w:trPr>
        <w:tc>
          <w:tcPr>
            <w:tcW w:w="941" w:type="dxa"/>
            <w:vAlign w:val="center"/>
            <w:textDirection w:val="lrTb"/>
            <w:noWrap w:val="false"/>
          </w:tcPr>
          <w:p>
            <w:pPr>
              <w:pStyle w:val="698"/>
              <w:rPr>
                <w:rFonts w:ascii="Times New Roman" w:hAnsi="Times New Roman"/>
                <w:sz w:val="21"/>
                <w:szCs w:val="21"/>
              </w:rPr>
            </w:pPr>
            <w:r>
              <w:rPr>
                <w:rFonts w:hint="eastAsia" w:ascii="Times New Roman" w:hAnsi="Times New Roman"/>
                <w:sz w:val="21"/>
                <w:szCs w:val="21"/>
              </w:rPr>
              <w:t xml:space="preserve">3</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rPr>
                <w:sz w:val="21"/>
                <w:szCs w:val="21"/>
              </w:rPr>
            </w:pPr>
            <w:r>
              <w:rPr>
                <w:sz w:val="21"/>
                <w:szCs w:val="21"/>
              </w:rPr>
            </w:r>
            <w:r/>
          </w:p>
        </w:tc>
      </w:tr>
      <w:tr>
        <w:trPr>
          <w:jc w:val="center"/>
          <w:trHeight w:val="454" w:hRule="exact"/>
        </w:trPr>
        <w:tc>
          <w:tcPr>
            <w:tcW w:w="941" w:type="dxa"/>
            <w:vAlign w:val="center"/>
            <w:textDirection w:val="lrTb"/>
            <w:noWrap w:val="false"/>
          </w:tcPr>
          <w:p>
            <w:pPr>
              <w:pStyle w:val="698"/>
              <w:ind w:firstLine="240"/>
              <w:jc w:val="both"/>
            </w:pPr>
            <w:r>
              <w:t xml:space="preserve">…</w:t>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480"/>
            </w:pPr>
            <w:r/>
            <w:r/>
          </w:p>
        </w:tc>
      </w:tr>
      <w:tr>
        <w:trPr>
          <w:jc w:val="center"/>
          <w:trHeight w:val="454" w:hRule="exact"/>
        </w:trPr>
        <w:tc>
          <w:tcPr>
            <w:tcW w:w="941" w:type="dxa"/>
            <w:vAlign w:val="center"/>
            <w:textDirection w:val="lrTb"/>
            <w:noWrap w:val="false"/>
          </w:tcPr>
          <w:p>
            <w:pPr>
              <w:pStyle w:val="698"/>
              <w:ind w:firstLine="480"/>
            </w:pPr>
            <w:r/>
            <w:r/>
          </w:p>
        </w:tc>
        <w:tc>
          <w:tcPr>
            <w:tcW w:w="1260" w:type="dxa"/>
            <w:vAlign w:val="center"/>
            <w:textDirection w:val="lrTb"/>
            <w:noWrap w:val="false"/>
          </w:tcPr>
          <w:p>
            <w:pPr>
              <w:pStyle w:val="698"/>
              <w:ind w:firstLine="480"/>
            </w:pPr>
            <w:r/>
            <w:r/>
          </w:p>
        </w:tc>
        <w:tc>
          <w:tcPr>
            <w:tcW w:w="852"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335" w:type="dxa"/>
            <w:vAlign w:val="center"/>
            <w:textDirection w:val="lrTb"/>
            <w:noWrap w:val="false"/>
          </w:tcPr>
          <w:p>
            <w:pPr>
              <w:pStyle w:val="698"/>
              <w:ind w:firstLine="480"/>
            </w:pPr>
            <w:r/>
            <w:r/>
          </w:p>
        </w:tc>
        <w:tc>
          <w:tcPr>
            <w:tcW w:w="1485" w:type="dxa"/>
            <w:vAlign w:val="center"/>
            <w:textDirection w:val="lrTb"/>
            <w:noWrap w:val="false"/>
          </w:tcPr>
          <w:p>
            <w:pPr>
              <w:pStyle w:val="698"/>
              <w:ind w:firstLine="480"/>
            </w:pPr>
            <w:r/>
            <w:r/>
          </w:p>
        </w:tc>
        <w:tc>
          <w:tcPr>
            <w:tcW w:w="1680" w:type="dxa"/>
            <w:vAlign w:val="center"/>
            <w:textDirection w:val="lrTb"/>
            <w:noWrap w:val="false"/>
          </w:tcPr>
          <w:p>
            <w:pPr>
              <w:pStyle w:val="698"/>
              <w:ind w:firstLine="480"/>
            </w:pPr>
            <w:r/>
            <w:r/>
          </w:p>
        </w:tc>
      </w:tr>
    </w:tbl>
    <w:p>
      <w:pPr>
        <w:ind w:firstLine="420"/>
        <w:jc w:val="center"/>
      </w:pPr>
      <w:r/>
      <w:r/>
    </w:p>
    <w:p>
      <w:pPr>
        <w:pStyle w:val="824"/>
      </w:pPr>
      <w:r/>
      <w:r/>
    </w:p>
    <w:p>
      <w:pPr>
        <w:ind w:firstLine="420"/>
        <w:jc w:val="right"/>
        <w:spacing w:line="360" w:lineRule="auto"/>
      </w:p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ind w:firstLine="420"/>
      </w:pPr>
      <w:r/>
      <w:r/>
    </w:p>
    <w:p>
      <w:pPr>
        <w:pStyle w:val="745"/>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pStyle w:val="745"/>
      </w:pPr>
      <w:r/>
      <w:r/>
    </w:p>
    <w:p>
      <w:pPr>
        <w:ind w:firstLine="420"/>
      </w:pPr>
      <w:r/>
      <w:r/>
    </w:p>
    <w:p>
      <w:pPr>
        <w:pStyle w:val="745"/>
      </w:pPr>
      <w:r/>
      <w:r/>
    </w:p>
    <w:p>
      <w:pPr>
        <w:ind w:firstLine="420"/>
      </w:pPr>
      <w:r/>
      <w:r/>
    </w:p>
    <w:p>
      <w:pPr>
        <w:ind w:firstLine="420"/>
      </w:pPr>
      <w:r/>
      <w:r/>
    </w:p>
    <w:p>
      <w:pPr>
        <w:pStyle w:val="687"/>
      </w:pPr>
      <w:r/>
      <w:r/>
    </w:p>
    <w:p>
      <w:r/>
      <w:r/>
    </w:p>
    <w:p>
      <w:pPr>
        <w:pStyle w:val="687"/>
      </w:pPr>
      <w:r/>
      <w:r/>
    </w:p>
    <w:p>
      <w:pPr>
        <w:pStyle w:val="824"/>
      </w:pPr>
      <w:r/>
      <w:r/>
    </w:p>
    <w:p>
      <w:pPr>
        <w:pStyle w:val="687"/>
        <w:rPr>
          <w:rFonts w:ascii="Cambria" w:hAnsi="Cambria"/>
          <w:lang w:val="zh-CN"/>
        </w:rPr>
      </w:pPr>
      <w:r/>
      <w:bookmarkStart w:id="43" w:name="_Ref53757161"/>
      <w:r>
        <w:rPr>
          <w:rFonts w:hint="eastAsia" w:ascii="宋体" w:hAnsi="宋体" w:eastAsia="宋体"/>
          <w:sz w:val="24"/>
          <w:szCs w:val="24"/>
          <w:lang w:val="zh-CN" w:eastAsia="zh-CN"/>
        </w:rPr>
        <w:t xml:space="preserve">格式：</w:t>
      </w:r>
      <w:r>
        <w:rPr>
          <w:rFonts w:ascii="宋体" w:hAnsi="宋体" w:eastAsia="宋体"/>
          <w:sz w:val="24"/>
          <w:szCs w:val="24"/>
          <w:lang w:val="zh-CN"/>
        </w:rPr>
        <w:t xml:space="preserve">远程参与开标会议诚信承诺书</w:t>
      </w:r>
      <w:bookmarkEnd w:id="43"/>
      <w:r/>
      <w:r/>
    </w:p>
    <w:p>
      <w:pPr>
        <w:ind w:firstLine="422"/>
        <w:jc w:val="center"/>
        <w:rPr>
          <w:b/>
          <w:lang w:val="zh-CN"/>
        </w:rPr>
      </w:pPr>
      <w:r>
        <w:rPr>
          <w:rFonts w:ascii="Cambria" w:hAnsi="Cambria"/>
          <w:b/>
          <w:lang w:val="zh-CN"/>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szCs w:val="21"/>
          <w:u w:val="single"/>
        </w:rPr>
        <w:t xml:space="preserve">苏州建元项目管理有限公司</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或相关人员行贿，以牟取中标（成交）。</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5775"/>
        <w:jc w:val="right"/>
        <w:spacing w:line="360" w:lineRule="auto"/>
        <w:rPr>
          <w:rFonts w:ascii="宋体" w:hAnsi="宋体"/>
          <w:szCs w:val="21"/>
        </w:rPr>
      </w:pPr>
      <w:r>
        <w:t xml:space="preserve">    </w:t>
      </w: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ind w:firstLine="420"/>
      </w:pPr>
      <w:r/>
      <w:r/>
    </w:p>
    <w:p>
      <w:pPr>
        <w:ind w:firstLine="420"/>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687"/>
        <w:rPr>
          <w:rFonts w:ascii="宋体" w:hAnsi="宋体" w:eastAsia="宋体"/>
          <w:sz w:val="24"/>
          <w:szCs w:val="24"/>
          <w:lang w:val="zh-CN"/>
        </w:rPr>
      </w:pPr>
      <w:r/>
      <w:bookmarkStart w:id="44" w:name="_Ref45698104"/>
      <w:r>
        <w:rPr>
          <w:rFonts w:hint="eastAsia" w:ascii="宋体" w:hAnsi="宋体" w:eastAsia="宋体"/>
          <w:sz w:val="24"/>
          <w:szCs w:val="24"/>
          <w:lang w:val="zh-CN" w:eastAsia="zh-CN"/>
        </w:rPr>
        <w:t xml:space="preserve">格式：</w:t>
      </w:r>
      <w:bookmarkEnd w:id="44"/>
      <w:r>
        <w:rPr>
          <w:rFonts w:hint="eastAsia" w:ascii="宋体" w:hAnsi="宋体" w:eastAsia="宋体"/>
          <w:sz w:val="24"/>
          <w:szCs w:val="24"/>
          <w:lang w:val="zh-CN"/>
        </w:rPr>
        <w:t xml:space="preserve">岗位持证上岗承诺书</w:t>
      </w:r>
      <w:r/>
    </w:p>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岗位持证上岗承诺书</w:t>
      </w:r>
      <w:r/>
    </w:p>
    <w:p>
      <w:pPr>
        <w:ind w:firstLine="422"/>
        <w:jc w:val="both"/>
        <w:rPr>
          <w:rFonts w:ascii="宋体" w:hAnsi="宋体"/>
          <w:b/>
          <w:bCs/>
          <w:color w:val="auto"/>
          <w:szCs w:val="30"/>
          <w:lang w:val="zh-CN"/>
        </w:rPr>
      </w:pPr>
      <w:r>
        <w:rPr>
          <w:rFonts w:ascii="宋体" w:hAnsi="宋体"/>
          <w:b/>
          <w:bCs/>
          <w:color w:val="auto"/>
          <w:szCs w:val="30"/>
          <w:lang w:val="zh-CN"/>
        </w:rPr>
      </w:r>
      <w:r/>
    </w:p>
    <w:p>
      <w:pPr>
        <w:ind w:firstLine="420"/>
        <w:rPr>
          <w:rFonts w:ascii="宋体" w:hAnsi="宋体" w:cs="宋体"/>
          <w:color w:val="auto"/>
        </w:rPr>
      </w:pPr>
      <w:r>
        <w:rPr>
          <w:rFonts w:ascii="宋体" w:hAnsi="宋体" w:cs="宋体"/>
          <w:color w:val="auto"/>
        </w:rPr>
      </w:r>
      <w:r/>
    </w:p>
    <w:p>
      <w:pPr>
        <w:ind w:firstLine="420"/>
        <w:jc w:val="left"/>
        <w:keepLines w:val="0"/>
        <w:keepNext w:val="0"/>
        <w:pageBreakBefore w:val="0"/>
        <w:spacing w:line="360" w:lineRule="auto"/>
        <w:widowControl w:val="off"/>
        <w:rPr>
          <w:rFonts w:hAnsi="宋体"/>
          <w:color w:val="auto"/>
          <w:sz w:val="21"/>
          <w:szCs w:val="21"/>
        </w:rPr>
      </w:pPr>
      <w:r>
        <w:rPr>
          <w:rFonts w:hint="eastAsia"/>
          <w:iCs/>
          <w:color w:val="auto"/>
          <w:sz w:val="21"/>
          <w:szCs w:val="21"/>
          <w:u w:val="single"/>
        </w:rPr>
        <w:t xml:space="preserve">（采购人名称）</w:t>
      </w:r>
      <w:r>
        <w:rPr>
          <w:rFonts w:hint="eastAsia"/>
          <w:i/>
          <w:iCs/>
          <w:color w:val="auto"/>
          <w:sz w:val="21"/>
          <w:szCs w:val="21"/>
          <w:u w:val="single"/>
        </w:rPr>
        <w:t xml:space="preserve">、</w:t>
      </w:r>
      <w:r>
        <w:rPr>
          <w:rFonts w:hint="eastAsia" w:ascii="宋体" w:hAnsi="宋体"/>
          <w:color w:val="auto"/>
          <w:sz w:val="21"/>
          <w:szCs w:val="21"/>
          <w:u w:val="single"/>
        </w:rPr>
        <w:t xml:space="preserve">苏州建元项目管理有限公司</w:t>
      </w:r>
      <w:r>
        <w:rPr>
          <w:rFonts w:hAnsi="宋体"/>
          <w:color w:val="auto"/>
          <w:sz w:val="21"/>
          <w:szCs w:val="21"/>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auto"/>
          <w:spacing w:val="0"/>
          <w:sz w:val="21"/>
          <w:szCs w:val="21"/>
          <w:shd w:val="clear" w:color="auto" w:fill="ffffff"/>
        </w:rPr>
      </w:pP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如成交，项目进场前按采购文件要求配齐全部持有效保安员证的在岗人员</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并提供</w:t>
      </w:r>
      <w:r>
        <w:rPr>
          <w:rFonts w:hint="eastAsia" w:asciiTheme="minorEastAsia" w:hAnsiTheme="minorEastAsia" w:eastAsiaTheme="minorEastAsia" w:cstheme="minorEastAsia"/>
          <w:b w:val="0"/>
          <w:bCs w:val="0"/>
          <w:color w:val="auto"/>
          <w:szCs w:val="21"/>
          <w:highlight w:val="none"/>
        </w:rPr>
        <w:t xml:space="preserve">提供</w:t>
      </w:r>
      <w:r>
        <w:rPr>
          <w:rFonts w:hint="eastAsia" w:asciiTheme="minorEastAsia" w:hAnsiTheme="minorEastAsia" w:eastAsiaTheme="minorEastAsia" w:cstheme="minorEastAsia"/>
          <w:b w:val="0"/>
          <w:bCs w:val="0"/>
          <w:color w:val="auto"/>
          <w:szCs w:val="21"/>
          <w:highlight w:val="none"/>
          <w:lang w:eastAsia="zh-CN"/>
        </w:rPr>
        <w:t xml:space="preserve">至</w:t>
      </w:r>
      <w:r>
        <w:rPr>
          <w:rFonts w:hint="eastAsia" w:asciiTheme="minorEastAsia" w:hAnsiTheme="minorEastAsia" w:eastAsiaTheme="minorEastAsia" w:cstheme="minorEastAsia"/>
          <w:b w:val="0"/>
          <w:bCs w:val="0"/>
          <w:color w:val="auto"/>
          <w:szCs w:val="21"/>
          <w:highlight w:val="none"/>
        </w:rPr>
        <w:t xml:space="preserve">采购人核查</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。若我单位在项目进场前仍未配齐所有持有效保安员证的在岗人员，经甲方催告后逾期未整改的，甲方有权取消我单位的</w:t>
      </w:r>
      <w:r>
        <w:rPr>
          <w:rFonts w:hint="eastAsia" w:asciiTheme="minorEastAsia" w:hAnsiTheme="minorEastAsia" w:eastAsiaTheme="minorEastAsia" w:cstheme="minorEastAsia"/>
          <w:i w:val="0"/>
          <w:iCs w:val="0"/>
          <w:caps w:val="0"/>
          <w:color w:val="auto"/>
          <w:spacing w:val="0"/>
          <w:sz w:val="21"/>
          <w:szCs w:val="21"/>
          <w:shd w:val="clear" w:color="auto" w:fill="ffffff"/>
          <w:lang w:eastAsia="zh-CN"/>
        </w:rPr>
        <w:t xml:space="preserve">成交</w:t>
      </w:r>
      <w:r>
        <w:rPr>
          <w:rFonts w:hint="eastAsia" w:asciiTheme="minorEastAsia" w:hAnsiTheme="minorEastAsia" w:eastAsiaTheme="minorEastAsia" w:cstheme="minorEastAsia"/>
          <w:i w:val="0"/>
          <w:iCs w:val="0"/>
          <w:caps w:val="0"/>
          <w:color w:val="auto"/>
          <w:spacing w:val="0"/>
          <w:sz w:val="21"/>
          <w:szCs w:val="21"/>
          <w:shd w:val="clear" w:color="auto" w:fill="ffffff"/>
        </w:rPr>
        <w:t xml:space="preserve">资格，履约保证金不予退还，所有后续采购成本及项目损失均由我单位全额承担。</w:t>
      </w:r>
      <w:r/>
    </w:p>
    <w:p>
      <w:pPr>
        <w:ind w:firstLine="420"/>
      </w:pPr>
      <w:r/>
      <w:r/>
    </w:p>
    <w:p>
      <w:pPr>
        <w:ind w:firstLine="5775"/>
        <w:jc w:val="right"/>
        <w:spacing w:line="360" w:lineRule="auto"/>
        <w:rPr>
          <w:rFonts w:hint="eastAsia" w:hAnsi="宋体"/>
          <w:color w:val="000000"/>
          <w:szCs w:val="21"/>
          <w:lang w:eastAsia="zh-CN"/>
        </w:rPr>
      </w:pPr>
      <w:r>
        <w:rPr>
          <w:rFonts w:hint="eastAsia" w:hAnsi="宋体"/>
          <w:color w:val="000000"/>
          <w:szCs w:val="21"/>
          <w:lang w:eastAsia="zh-CN"/>
        </w:r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745"/>
      </w:pPr>
      <w:r>
        <w:br w:type="page" w:clear="all"/>
      </w:r>
      <w:r/>
    </w:p>
    <w:p>
      <w:pPr>
        <w:pStyle w:val="687"/>
        <w:rPr>
          <w:rFonts w:ascii="宋体" w:hAnsi="宋体" w:eastAsia="宋体"/>
          <w:sz w:val="24"/>
          <w:szCs w:val="24"/>
          <w:lang w:val="zh-CN"/>
        </w:rPr>
      </w:pPr>
      <w:r/>
      <w:bookmarkStart w:id="45" w:name="_Ref161064319"/>
      <w:r>
        <w:rPr>
          <w:rFonts w:hint="eastAsia" w:ascii="宋体" w:hAnsi="宋体" w:eastAsia="宋体"/>
          <w:sz w:val="24"/>
          <w:szCs w:val="24"/>
          <w:lang w:val="zh-CN" w:eastAsia="zh-CN"/>
        </w:rPr>
        <w:t xml:space="preserve">格式：</w:t>
      </w:r>
      <w:r>
        <w:rPr>
          <w:rFonts w:hint="eastAsia" w:ascii="宋体" w:hAnsi="宋体" w:eastAsia="宋体"/>
          <w:sz w:val="24"/>
          <w:szCs w:val="24"/>
          <w:lang w:val="zh-CN"/>
        </w:rPr>
        <w:t xml:space="preserve">承诺函</w:t>
      </w:r>
      <w:bookmarkEnd w:id="45"/>
      <w:r/>
      <w:r/>
    </w:p>
    <w:p>
      <w:pPr>
        <w:ind w:firstLine="482"/>
        <w:rPr>
          <w:rFonts w:ascii="宋体" w:hAnsi="宋体"/>
          <w:b/>
          <w:bCs/>
          <w:sz w:val="24"/>
          <w:lang w:val="zh-CN"/>
        </w:rPr>
      </w:pPr>
      <w:r>
        <w:rPr>
          <w:rFonts w:ascii="宋体" w:hAnsi="宋体"/>
          <w:b/>
          <w:bCs/>
          <w:sz w:val="24"/>
          <w:lang w:val="zh-CN"/>
        </w:rPr>
      </w:r>
      <w:r/>
    </w:p>
    <w:p>
      <w:pPr>
        <w:ind w:firstLine="482"/>
        <w:rPr>
          <w:rFonts w:ascii="宋体" w:hAnsi="宋体"/>
          <w:b/>
          <w:bCs/>
          <w:sz w:val="24"/>
          <w:lang w:val="zh-CN"/>
        </w:rPr>
      </w:pPr>
      <w:r>
        <w:rPr>
          <w:rFonts w:ascii="宋体" w:hAnsi="宋体"/>
          <w:b/>
          <w:bCs/>
          <w:sz w:val="24"/>
          <w:lang w:val="zh-CN"/>
        </w:rPr>
      </w:r>
      <w:r/>
    </w:p>
    <w:p>
      <w:pPr>
        <w:ind w:firstLine="482"/>
        <w:jc w:val="center"/>
        <w:rPr>
          <w:rFonts w:ascii="宋体" w:hAnsi="宋体"/>
          <w:b/>
          <w:bCs/>
          <w:sz w:val="24"/>
          <w:lang w:val="zh-CN"/>
        </w:rPr>
      </w:pPr>
      <w:r>
        <w:rPr>
          <w:rFonts w:hint="eastAsia" w:ascii="宋体" w:hAnsi="宋体"/>
          <w:b/>
          <w:bCs/>
          <w:sz w:val="24"/>
          <w:lang w:val="zh-CN"/>
        </w:rPr>
        <w:t xml:space="preserve">承诺函</w:t>
      </w:r>
      <w:r/>
    </w:p>
    <w:p>
      <w:pPr>
        <w:ind w:firstLine="420"/>
        <w:rPr>
          <w:rFonts w:ascii="宋体" w:hAnsi="宋体"/>
          <w:szCs w:val="21"/>
        </w:rPr>
      </w:pPr>
      <w:r>
        <w:rPr>
          <w:rFonts w:ascii="宋体" w:hAnsi="宋体"/>
          <w:szCs w:val="21"/>
        </w:rPr>
      </w:r>
      <w:r/>
    </w:p>
    <w:p>
      <w:pPr>
        <w:ind w:firstLine="420"/>
        <w:spacing w:line="360" w:lineRule="auto"/>
        <w:rPr>
          <w:rFonts w:ascii="宋体" w:hAnsi="宋体"/>
          <w:szCs w:val="21"/>
        </w:rPr>
      </w:pPr>
      <w:r/>
      <w:bookmarkStart w:id="46" w:name="_Hlk128755191"/>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（一）具有独立承担民事责任的能力。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（二）具有良好的商业信誉和健全的财务会计制度。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（三）具有履行合同所必需的设备和专业技术能力。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（四）有依法缴纳税收和社会保障资金的良好记录。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（五）参加政府采购活动前三年内，在经营活动中没有重大违法记录。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（六）法律、行政法规规定的其他条件。</w:t>
      </w:r>
      <w:bookmarkEnd w:id="46"/>
      <w:r/>
      <w:r/>
    </w:p>
    <w:p>
      <w:pPr>
        <w:pStyle w:val="745"/>
        <w:ind w:firstLine="420"/>
      </w:pPr>
      <w:r/>
      <w:r/>
    </w:p>
    <w:p>
      <w:pPr>
        <w:ind w:firstLine="5775"/>
        <w:jc w:val="right"/>
        <w:spacing w:line="360" w:lineRule="auto"/>
        <w:rPr>
          <w:rFonts w:ascii="宋体" w:hAnsi="宋体"/>
          <w:szCs w:val="21"/>
        </w:rPr>
      </w:pPr>
      <w:r>
        <w:rPr>
          <w:rFonts w:hint="eastAsia" w:hAnsi="宋体"/>
          <w:color w:val="000000"/>
          <w:szCs w:val="21"/>
          <w:lang w:eastAsia="zh-CN"/>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pStyle w:val="824"/>
      </w:pPr>
      <w:r/>
      <w:r/>
    </w:p>
    <w:p>
      <w:pPr>
        <w:pStyle w:val="1119"/>
        <w:ind w:right="-252"/>
        <w:spacing w:line="360" w:lineRule="auto"/>
        <w:rPr>
          <w:rFonts w:hAnsi="宋体" w:eastAsia="宋体"/>
          <w:sz w:val="21"/>
          <w:szCs w:val="21"/>
        </w:rPr>
      </w:pPr>
      <w:r>
        <w:rPr>
          <w:rFonts w:hAnsi="宋体" w:eastAsia="宋体"/>
          <w:sz w:val="21"/>
          <w:szCs w:val="21"/>
        </w:rPr>
      </w:r>
      <w:r/>
    </w:p>
    <w:p>
      <w:pPr>
        <w:pStyle w:val="1101"/>
        <w:rPr>
          <w:rFonts w:hint="default"/>
        </w:rPr>
      </w:pPr>
      <w:r/>
      <w:bookmarkStart w:id="47" w:name="_Ref171440224"/>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1101"/>
        <w:rPr>
          <w:rFonts w:hint="default"/>
        </w:rPr>
      </w:pPr>
      <w:r>
        <w:rPr>
          <w:rFonts w:hint="default"/>
        </w:rPr>
      </w:r>
      <w:r/>
    </w:p>
    <w:p>
      <w:pPr>
        <w:pStyle w:val="687"/>
        <w:rPr>
          <w:rFonts w:ascii="宋体" w:hAnsi="宋体" w:eastAsia="宋体"/>
          <w:sz w:val="24"/>
          <w:szCs w:val="24"/>
        </w:rPr>
      </w:pPr>
      <w:r>
        <w:rPr>
          <w:rFonts w:hint="eastAsia" w:ascii="宋体" w:hAnsi="宋体" w:eastAsia="宋体"/>
          <w:sz w:val="24"/>
          <w:szCs w:val="24"/>
          <w:lang w:val="zh-CN" w:eastAsia="zh-CN"/>
        </w:rPr>
        <w:t xml:space="preserve">格式：</w:t>
      </w:r>
      <w:r>
        <w:rPr>
          <w:rFonts w:hint="eastAsia" w:ascii="宋体" w:hAnsi="宋体" w:eastAsia="宋体"/>
          <w:sz w:val="24"/>
          <w:szCs w:val="24"/>
        </w:rPr>
        <w:t xml:space="preserve">封面</w:t>
      </w:r>
      <w:bookmarkEnd w:id="47"/>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r/>
      <w:r/>
    </w:p>
    <w:p>
      <w:pPr>
        <w:pStyle w:val="687"/>
      </w:pPr>
      <w:r/>
      <w:r/>
    </w:p>
    <w:p>
      <w:r/>
      <w:r/>
    </w:p>
    <w:p>
      <w:pPr>
        <w:pStyle w:val="687"/>
      </w:pPr>
      <w:r/>
      <w:r/>
    </w:p>
    <w:p>
      <w:r/>
      <w:r/>
    </w:p>
    <w:p>
      <w:pPr>
        <w:pStyle w:val="687"/>
      </w:pPr>
      <w:r/>
      <w:r/>
    </w:p>
    <w:p>
      <w:r/>
      <w:r/>
    </w:p>
    <w:p>
      <w:pPr>
        <w:pStyle w:val="687"/>
      </w:pPr>
      <w:r/>
      <w:r/>
    </w:p>
    <w:p>
      <w:r/>
      <w:r/>
    </w:p>
    <w:p>
      <w:pPr>
        <w:pStyle w:val="687"/>
        <w:rPr>
          <w:rFonts w:ascii="宋体" w:hAnsi="宋体" w:eastAsia="宋体"/>
          <w:sz w:val="24"/>
          <w:szCs w:val="24"/>
        </w:rPr>
      </w:pPr>
      <w:r>
        <w:rPr>
          <w:rFonts w:hint="eastAsia" w:ascii="宋体" w:hAnsi="宋体" w:eastAsia="宋体"/>
          <w:sz w:val="24"/>
          <w:szCs w:val="24"/>
          <w:lang w:val="zh-CN" w:eastAsia="zh-CN"/>
        </w:rPr>
        <w:t xml:space="preserve">格式：</w:t>
      </w:r>
      <w:r>
        <w:rPr>
          <w:rFonts w:ascii="宋体" w:hAnsi="宋体" w:eastAsia="宋体"/>
          <w:sz w:val="24"/>
          <w:szCs w:val="24"/>
        </w:rPr>
        <w:t xml:space="preserve">关于</w:t>
      </w:r>
      <w:r>
        <w:rPr>
          <w:rFonts w:hint="eastAsia" w:ascii="宋体" w:hAnsi="宋体" w:eastAsia="宋体"/>
          <w:sz w:val="24"/>
          <w:szCs w:val="24"/>
        </w:rPr>
        <w:t xml:space="preserve">投标报价合理性</w:t>
      </w:r>
      <w:r>
        <w:rPr>
          <w:rFonts w:ascii="宋体" w:hAnsi="宋体" w:eastAsia="宋体"/>
          <w:sz w:val="24"/>
          <w:szCs w:val="24"/>
        </w:rPr>
        <w:t xml:space="preserve">的</w:t>
      </w:r>
      <w:r>
        <w:rPr>
          <w:rFonts w:hint="eastAsia" w:ascii="宋体" w:hAnsi="宋体" w:eastAsia="宋体"/>
          <w:sz w:val="24"/>
          <w:szCs w:val="24"/>
        </w:rPr>
        <w:t xml:space="preserve">澄清说明</w:t>
      </w:r>
      <w:r/>
    </w:p>
    <w:p>
      <w:pPr>
        <w:jc w:val="center"/>
        <w:rPr>
          <w:rFonts w:ascii="宋体" w:hAnsi="宋体"/>
          <w:b/>
          <w:szCs w:val="21"/>
        </w:rPr>
      </w:pPr>
      <w:r>
        <w:rPr>
          <w:rFonts w:ascii="宋体" w:hAnsi="宋体"/>
          <w:b/>
          <w:szCs w:val="21"/>
        </w:rPr>
        <w:t xml:space="preserve">关于</w:t>
      </w:r>
      <w:r>
        <w:rPr>
          <w:rFonts w:hint="eastAsia" w:ascii="宋体" w:hAnsi="宋体"/>
          <w:b/>
          <w:szCs w:val="21"/>
        </w:rPr>
        <w:t xml:space="preserve">投标报价合理性</w:t>
      </w:r>
      <w:r>
        <w:rPr>
          <w:rFonts w:ascii="宋体" w:hAnsi="宋体"/>
          <w:b/>
          <w:szCs w:val="21"/>
        </w:rPr>
        <w:t xml:space="preserve">的</w:t>
      </w:r>
      <w:r>
        <w:rPr>
          <w:rFonts w:hint="eastAsia" w:ascii="宋体" w:hAnsi="宋体"/>
          <w:b/>
          <w:szCs w:val="21"/>
        </w:rPr>
        <w:t xml:space="preserve">澄清说明</w:t>
      </w:r>
      <w:r/>
    </w:p>
    <w:p>
      <w:pPr>
        <w:jc w:val="left"/>
        <w:spacing w:line="360" w:lineRule="auto"/>
        <w:rPr>
          <w:rFonts w:ascii="宋体" w:hAnsi="宋体" w:cs="宋体"/>
          <w:iCs/>
          <w:u w:val="single"/>
        </w:rPr>
      </w:pPr>
      <w:r>
        <w:rPr>
          <w:rFonts w:ascii="宋体" w:hAnsi="宋体" w:cs="宋体"/>
          <w:iCs/>
          <w:u w:val="single"/>
        </w:rPr>
      </w:r>
      <w:r/>
    </w:p>
    <w:p>
      <w:pPr>
        <w:jc w:val="left"/>
        <w:spacing w:line="360" w:lineRule="auto"/>
        <w:rPr>
          <w:rFonts w:ascii="宋体" w:hAnsi="宋体"/>
          <w:szCs w:val="21"/>
        </w:rPr>
      </w:pPr>
      <w:r>
        <w:rPr>
          <w:rFonts w:hint="eastAsia" w:ascii="宋体" w:hAnsi="宋体"/>
          <w:iCs/>
          <w:szCs w:val="21"/>
          <w:u w:val="single"/>
        </w:rPr>
        <w:t xml:space="preserve">（采购人名称）</w:t>
      </w:r>
      <w:r>
        <w:rPr>
          <w:rFonts w:hint="eastAsia" w:ascii="宋体" w:hAnsi="宋体"/>
          <w:i/>
          <w:iCs/>
          <w:szCs w:val="21"/>
          <w:u w:val="single"/>
        </w:rPr>
        <w:t xml:space="preserve">、</w:t>
      </w:r>
      <w:r>
        <w:rPr>
          <w:rFonts w:hint="eastAsia" w:ascii="宋体" w:hAnsi="宋体"/>
          <w:szCs w:val="21"/>
          <w:u w:val="single"/>
        </w:rPr>
        <w:t xml:space="preserve">苏州建元项目管理有限公司</w:t>
      </w:r>
      <w:r>
        <w:rPr>
          <w:rFonts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单位</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采购</w:t>
      </w:r>
      <w:r>
        <w:rPr>
          <w:rFonts w:ascii="宋体" w:hAnsi="宋体"/>
          <w:szCs w:val="21"/>
        </w:rPr>
        <w:t xml:space="preserve">活动进行</w:t>
      </w:r>
      <w:r>
        <w:rPr>
          <w:rFonts w:hint="eastAsia" w:ascii="宋体" w:hAnsi="宋体"/>
          <w:szCs w:val="21"/>
        </w:rPr>
        <w:t xml:space="preserve">响应，对于本公司的投标报价合理性作出说明如下：</w:t>
      </w:r>
      <w:r/>
    </w:p>
    <w:tbl>
      <w:tblPr>
        <w:tblStyle w:val="696"/>
        <w:tblW w:w="935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4758"/>
        </w:trPr>
        <w:tc>
          <w:tcPr>
            <w:tcW w:w="9356"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ind w:firstLine="483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713"/>
        <w:ind w:left="3400" w:firstLine="425"/>
        <w:spacing w:line="360" w:lineRule="auto"/>
        <w:rPr>
          <w:rFonts w:cs="宋体"/>
          <w:b w:val="0"/>
          <w:bCs w:val="0"/>
          <w:color w:val="auto"/>
        </w:rPr>
      </w:pPr>
      <w:r>
        <w:rPr>
          <w:rFonts w:hint="eastAsia" w:cs="宋体"/>
          <w:b w:val="0"/>
          <w:bCs w:val="0"/>
          <w:color w:val="auto"/>
          <w:lang w:eastAsia="zh-CN"/>
        </w:rPr>
        <w:t xml:space="preserve">供应商</w:t>
      </w:r>
      <w:r>
        <w:rPr>
          <w:rFonts w:cs="宋体"/>
          <w:b w:val="0"/>
          <w:bCs w:val="0"/>
          <w:color w:val="auto"/>
        </w:rPr>
        <w:t xml:space="preserve">：（单位盖章）</w:t>
      </w:r>
      <w:r/>
    </w:p>
    <w:p>
      <w:pPr>
        <w:pStyle w:val="713"/>
        <w:ind w:left="3400" w:firstLine="425"/>
        <w:spacing w:line="360" w:lineRule="auto"/>
        <w:rPr>
          <w:rFonts w:cs="宋体"/>
          <w:b w:val="0"/>
          <w:bCs w:val="0"/>
          <w:color w:val="auto"/>
        </w:rPr>
      </w:pPr>
      <w:r>
        <w:rPr>
          <w:rFonts w:cs="宋体"/>
          <w:b w:val="0"/>
          <w:bCs w:val="0"/>
          <w:color w:val="auto"/>
        </w:rPr>
        <w:t xml:space="preserve">法定代表人或</w:t>
      </w:r>
      <w:r>
        <w:rPr>
          <w:rFonts w:hint="eastAsia" w:cs="宋体"/>
          <w:b w:val="0"/>
          <w:bCs w:val="0"/>
          <w:color w:val="auto"/>
        </w:rPr>
        <w:t xml:space="preserve">代理人</w:t>
      </w:r>
      <w:r>
        <w:rPr>
          <w:rFonts w:cs="宋体"/>
          <w:b w:val="0"/>
          <w:bCs w:val="0"/>
          <w:color w:val="auto"/>
        </w:rPr>
        <w:t xml:space="preserve">：（签</w:t>
      </w:r>
      <w:r>
        <w:rPr>
          <w:rFonts w:hint="eastAsia" w:cs="宋体"/>
          <w:b w:val="0"/>
          <w:bCs w:val="0"/>
          <w:color w:val="auto"/>
        </w:rPr>
        <w:t xml:space="preserve">字或盖</w:t>
      </w:r>
      <w:r>
        <w:rPr>
          <w:rFonts w:cs="宋体"/>
          <w:b w:val="0"/>
          <w:bCs w:val="0"/>
          <w:color w:val="auto"/>
        </w:rPr>
        <w:t xml:space="preserve">章）</w:t>
      </w:r>
      <w:r/>
    </w:p>
    <w:p>
      <w:pPr>
        <w:pStyle w:val="713"/>
        <w:ind w:right="-252" w:firstLine="3885"/>
        <w:spacing w:line="360" w:lineRule="auto"/>
        <w:rPr>
          <w:rFonts w:cs="宋体"/>
          <w:b w:val="0"/>
          <w:bCs w:val="0"/>
          <w:color w:val="auto"/>
        </w:rPr>
      </w:pPr>
      <w:r>
        <w:rPr>
          <w:rFonts w:cs="宋体"/>
          <w:b w:val="0"/>
          <w:bCs w:val="0"/>
          <w:color w:val="auto"/>
        </w:rPr>
        <w:t xml:space="preserve">年     月     日</w:t>
      </w:r>
      <w:r/>
    </w:p>
    <w:p>
      <w:r/>
      <w:r/>
    </w:p>
    <w:p>
      <w:pPr>
        <w:sectPr>
          <w:footnotePr/>
          <w:endnotePr/>
          <w:type w:val="nextPage"/>
          <w:pgSz w:w="11906" w:h="16838" w:orient="portrait"/>
          <w:pgMar w:top="1440" w:right="1558" w:bottom="1440" w:left="1797" w:header="851" w:footer="992" w:gutter="0"/>
          <w:cols w:num="1" w:sep="0" w:space="1701" w:equalWidth="1"/>
          <w:docGrid w:linePitch="360"/>
        </w:sectPr>
      </w:pPr>
      <w:r/>
      <w:r/>
    </w:p>
    <w:p>
      <w:pPr>
        <w:pStyle w:val="686"/>
        <w:ind w:firstLine="643"/>
        <w:jc w:val="center"/>
        <w:rPr>
          <w:rFonts w:ascii="宋体" w:hAnsi="宋体"/>
          <w:b w:val="0"/>
          <w:bCs w:val="0"/>
          <w:sz w:val="36"/>
          <w:szCs w:val="36"/>
        </w:rPr>
      </w:pPr>
      <w:r>
        <w:rPr>
          <w:rStyle w:val="1036"/>
          <w:rFonts w:hint="eastAsia"/>
          <w:b/>
          <w:bCs/>
          <w:sz w:val="32"/>
          <w:szCs w:val="32"/>
        </w:rPr>
        <w:t xml:space="preserve">第八章 昆山市政府采购供应商诚信管理办法</w:t>
      </w:r>
      <w:r>
        <w:rPr>
          <w:rFonts w:hint="eastAsia" w:ascii="宋体" w:hAnsi="宋体"/>
          <w:b w:val="0"/>
          <w:bCs w:val="0"/>
          <w:szCs w:val="21"/>
        </w:rPr>
        <w:t xml:space="preserve">                                                                </w:t>
      </w:r>
      <w:r/>
    </w:p>
    <w:p>
      <w:pPr>
        <w:ind w:firstLine="420"/>
        <w:rPr>
          <w:rFonts w:ascii="宋体" w:hAnsi="宋体"/>
          <w:szCs w:val="21"/>
        </w:rPr>
      </w:pPr>
      <w:r>
        <w:rPr>
          <w:rFonts w:hint="eastAsia" w:ascii="宋体" w:hAnsi="宋体"/>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rPr>
          <w:rFonts w:ascii="宋体" w:hAnsi="宋体"/>
          <w:szCs w:val="21"/>
        </w:rPr>
      </w:pPr>
      <w:r>
        <w:rPr>
          <w:rFonts w:hint="eastAsia" w:ascii="宋体" w:hAnsi="宋体"/>
          <w:szCs w:val="21"/>
        </w:rPr>
        <w:t xml:space="preserve">第二条 本办法适用于参加昆山市范围内政府采购活动的供应商。</w:t>
      </w:r>
      <w:r/>
    </w:p>
    <w:p>
      <w:pPr>
        <w:ind w:firstLine="420"/>
        <w:rPr>
          <w:rFonts w:ascii="宋体" w:hAnsi="宋体"/>
          <w:szCs w:val="21"/>
        </w:rPr>
      </w:pPr>
      <w:r>
        <w:rPr>
          <w:rFonts w:hint="eastAsia" w:ascii="宋体" w:hAnsi="宋体"/>
          <w:szCs w:val="21"/>
        </w:rPr>
        <w:t xml:space="preserve">供应商是指向采购人提供货物、工程或者服务的法人、其他组织或者自然人。</w:t>
      </w:r>
      <w:r/>
    </w:p>
    <w:p>
      <w:pPr>
        <w:ind w:firstLine="420"/>
        <w:rPr>
          <w:rFonts w:ascii="宋体" w:hAnsi="宋体"/>
          <w:szCs w:val="21"/>
        </w:rPr>
      </w:pPr>
      <w:r>
        <w:rPr>
          <w:rFonts w:hint="eastAsia" w:ascii="宋体" w:hAnsi="宋体"/>
          <w:szCs w:val="21"/>
        </w:rPr>
        <w:t xml:space="preserve">第三条 政府采购当事人有权对供应商的行为进行监督，发现违法违规行为应当及时向政府采购监管部门反映，并配合做好调查处理工作。</w:t>
      </w:r>
      <w:r/>
    </w:p>
    <w:p>
      <w:pPr>
        <w:ind w:firstLine="420"/>
        <w:rPr>
          <w:rFonts w:ascii="宋体" w:hAnsi="宋体"/>
          <w:szCs w:val="21"/>
        </w:rPr>
      </w:pPr>
      <w:r>
        <w:rPr>
          <w:rFonts w:hint="eastAsia" w:ascii="宋体" w:hAnsi="宋体"/>
          <w:szCs w:val="21"/>
        </w:rPr>
        <w:t xml:space="preserve">其他单位和个人对政府采购活动中供应商的违法违规行为，有权控告和检举，政府采购监管部门应当依法调查处理。</w:t>
      </w:r>
      <w:r/>
    </w:p>
    <w:p>
      <w:pPr>
        <w:ind w:firstLine="420"/>
        <w:rPr>
          <w:rFonts w:ascii="宋体" w:hAnsi="宋体"/>
          <w:szCs w:val="21"/>
        </w:rPr>
      </w:pPr>
      <w:r>
        <w:rPr>
          <w:rFonts w:hint="eastAsia" w:ascii="宋体" w:hAnsi="宋体"/>
          <w:szCs w:val="21"/>
        </w:rPr>
        <w:t xml:space="preserve">第四条 供应商参加政府采购活动，应当遵循公平竞争、诚实信用原则。</w:t>
      </w:r>
      <w:r/>
    </w:p>
    <w:p>
      <w:pPr>
        <w:ind w:firstLine="420"/>
        <w:rPr>
          <w:rFonts w:ascii="宋体" w:hAnsi="宋体"/>
          <w:szCs w:val="21"/>
        </w:rPr>
      </w:pPr>
      <w:r>
        <w:rPr>
          <w:rFonts w:hint="eastAsia" w:ascii="宋体" w:hAnsi="宋体"/>
          <w:szCs w:val="21"/>
        </w:rPr>
        <w:t xml:space="preserve">第五条 供应商参加政府采购活动的合法权益应当依法得到保护，任何人不得以任何手段损害供应商的合法权益。</w:t>
      </w:r>
      <w:r/>
    </w:p>
    <w:p>
      <w:pPr>
        <w:ind w:firstLine="420"/>
        <w:rPr>
          <w:rFonts w:ascii="宋体" w:hAnsi="宋体"/>
          <w:szCs w:val="21"/>
        </w:rPr>
      </w:pPr>
      <w:r>
        <w:rPr>
          <w:rFonts w:hint="eastAsia" w:ascii="宋体" w:hAnsi="宋体"/>
          <w:szCs w:val="21"/>
        </w:rPr>
        <w:t xml:space="preserve">第六条 供应商监管工作应当依法进行，坚持公开透明、惩罚得当、信息共享的原则。</w:t>
      </w:r>
      <w:r/>
    </w:p>
    <w:p>
      <w:pPr>
        <w:ind w:firstLine="420"/>
        <w:rPr>
          <w:rFonts w:ascii="宋体" w:hAnsi="宋体"/>
          <w:szCs w:val="21"/>
        </w:rPr>
      </w:pPr>
      <w:r>
        <w:rPr>
          <w:rFonts w:hint="eastAsia" w:ascii="宋体" w:hAnsi="宋体"/>
          <w:szCs w:val="21"/>
        </w:rPr>
        <w:t xml:space="preserve">第七条 实行政府采购供应商诚信管理制度。对供应商失信行为、不良行为等诚信信息，由政府采购监管部门予以记录，在昆山市政府采购活动中采用。</w:t>
      </w:r>
      <w:r/>
    </w:p>
    <w:p>
      <w:pPr>
        <w:ind w:firstLine="420"/>
        <w:rPr>
          <w:rFonts w:ascii="宋体" w:hAnsi="宋体"/>
          <w:szCs w:val="21"/>
        </w:rPr>
      </w:pPr>
      <w:r>
        <w:rPr>
          <w:rFonts w:hint="eastAsia" w:ascii="宋体" w:hAnsi="宋体"/>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rPr>
          <w:rFonts w:ascii="宋体" w:hAnsi="宋体"/>
          <w:szCs w:val="21"/>
        </w:rPr>
      </w:pPr>
      <w:r>
        <w:rPr>
          <w:rFonts w:hint="eastAsia" w:ascii="宋体" w:hAnsi="宋体"/>
          <w:szCs w:val="21"/>
        </w:rPr>
        <w:t xml:space="preserve">（一）已递交投标（响应）文件而不参加开标的，或者开标时以各种理由不解密投标（响应）文件影响采购活动正常进行的；</w:t>
      </w:r>
      <w:r/>
    </w:p>
    <w:p>
      <w:pPr>
        <w:ind w:firstLine="420"/>
        <w:rPr>
          <w:rFonts w:ascii="宋体" w:hAnsi="宋体"/>
          <w:szCs w:val="21"/>
        </w:rPr>
      </w:pPr>
      <w:r>
        <w:rPr>
          <w:rFonts w:hint="eastAsia" w:ascii="宋体" w:hAnsi="宋体"/>
          <w:szCs w:val="21"/>
        </w:rPr>
        <w:t xml:space="preserve">（二）不遵守开评标现场纪律，故意扰乱开标评标现场秩序的；</w:t>
      </w:r>
      <w:r/>
    </w:p>
    <w:p>
      <w:pPr>
        <w:ind w:firstLine="420"/>
        <w:rPr>
          <w:rFonts w:ascii="宋体" w:hAnsi="宋体"/>
          <w:szCs w:val="21"/>
        </w:rPr>
      </w:pPr>
      <w:r>
        <w:rPr>
          <w:rFonts w:hint="eastAsia" w:ascii="宋体" w:hAnsi="宋体"/>
          <w:szCs w:val="21"/>
        </w:rPr>
        <w:t xml:space="preserve">（三）未按《政府采购法》等相关规定签订、履行合同的；</w:t>
      </w:r>
      <w:r/>
    </w:p>
    <w:p>
      <w:pPr>
        <w:ind w:firstLine="420"/>
        <w:rPr>
          <w:rFonts w:ascii="宋体" w:hAnsi="宋体"/>
          <w:szCs w:val="21"/>
        </w:rPr>
      </w:pPr>
      <w:r>
        <w:rPr>
          <w:rFonts w:hint="eastAsia" w:ascii="宋体" w:hAnsi="宋体"/>
          <w:szCs w:val="21"/>
        </w:rPr>
        <w:t xml:space="preserve">（四）无正当理由放弃中标（成交）的；</w:t>
      </w:r>
      <w:r/>
    </w:p>
    <w:p>
      <w:pPr>
        <w:ind w:firstLine="420"/>
        <w:rPr>
          <w:rFonts w:ascii="宋体" w:hAnsi="宋体"/>
          <w:szCs w:val="21"/>
        </w:rPr>
      </w:pPr>
      <w:r>
        <w:rPr>
          <w:rFonts w:hint="eastAsia" w:ascii="宋体" w:hAnsi="宋体"/>
          <w:szCs w:val="21"/>
        </w:rPr>
        <w:t xml:space="preserve">（五）履约验收不合格的；</w:t>
      </w:r>
      <w:r/>
    </w:p>
    <w:p>
      <w:pPr>
        <w:ind w:firstLine="420"/>
        <w:rPr>
          <w:rFonts w:ascii="宋体" w:hAnsi="宋体"/>
          <w:szCs w:val="21"/>
        </w:rPr>
      </w:pPr>
      <w:r>
        <w:rPr>
          <w:rFonts w:hint="eastAsia" w:ascii="宋体" w:hAnsi="宋体"/>
          <w:szCs w:val="21"/>
        </w:rPr>
        <w:t xml:space="preserve">（六）一年内累计三次及以上质疑均查无实据的；</w:t>
      </w:r>
      <w:r/>
    </w:p>
    <w:p>
      <w:pPr>
        <w:ind w:firstLine="420"/>
        <w:rPr>
          <w:rFonts w:ascii="宋体" w:hAnsi="宋体"/>
          <w:szCs w:val="21"/>
        </w:rPr>
      </w:pPr>
      <w:r>
        <w:rPr>
          <w:rFonts w:hint="eastAsia" w:ascii="宋体" w:hAnsi="宋体"/>
          <w:szCs w:val="21"/>
        </w:rPr>
        <w:t xml:space="preserve">（七）捏造事实、提供虚假材料进行恶意举报的；</w:t>
      </w:r>
      <w:r/>
    </w:p>
    <w:p>
      <w:pPr>
        <w:ind w:firstLine="420"/>
        <w:rPr>
          <w:rFonts w:ascii="宋体" w:hAnsi="宋体"/>
          <w:szCs w:val="21"/>
        </w:rPr>
      </w:pPr>
      <w:r>
        <w:rPr>
          <w:rFonts w:hint="eastAsia" w:ascii="宋体" w:hAnsi="宋体"/>
          <w:szCs w:val="21"/>
        </w:rPr>
        <w:t xml:space="preserve">（八）不配合或采用不正当手段干扰政府采购质疑、投诉处理工作的；</w:t>
      </w:r>
      <w:r/>
    </w:p>
    <w:p>
      <w:pPr>
        <w:ind w:firstLine="420"/>
        <w:rPr>
          <w:rFonts w:ascii="宋体" w:hAnsi="宋体"/>
          <w:szCs w:val="21"/>
        </w:rPr>
      </w:pPr>
      <w:r>
        <w:rPr>
          <w:rFonts w:hint="eastAsia" w:ascii="宋体" w:hAnsi="宋体"/>
          <w:szCs w:val="21"/>
        </w:rPr>
        <w:t xml:space="preserve">（九）经查实，利用产品授权等方式控制货源的；</w:t>
      </w:r>
      <w:r/>
    </w:p>
    <w:p>
      <w:pPr>
        <w:ind w:firstLine="420"/>
        <w:rPr>
          <w:rFonts w:ascii="宋体" w:hAnsi="宋体"/>
          <w:szCs w:val="21"/>
        </w:rPr>
      </w:pPr>
      <w:r>
        <w:rPr>
          <w:rFonts w:hint="eastAsia" w:ascii="宋体" w:hAnsi="宋体"/>
          <w:szCs w:val="21"/>
        </w:rPr>
        <w:t xml:space="preserve">（十）为采购项目提供整体设计、规范编制或者项目管理、监理、检测等服务，同时再参加该采购项目的其他采购活动的；</w:t>
      </w:r>
      <w:r/>
    </w:p>
    <w:p>
      <w:pPr>
        <w:ind w:firstLine="420"/>
        <w:rPr>
          <w:rFonts w:ascii="宋体" w:hAnsi="宋体"/>
          <w:szCs w:val="21"/>
        </w:rPr>
      </w:pPr>
      <w:r>
        <w:rPr>
          <w:rFonts w:hint="eastAsia" w:ascii="宋体" w:hAnsi="宋体"/>
          <w:szCs w:val="21"/>
        </w:rPr>
        <w:t xml:space="preserve">（十一）政府采购监管部门认定的其他失信行为。</w:t>
      </w:r>
      <w:r/>
    </w:p>
    <w:p>
      <w:pPr>
        <w:ind w:firstLine="420"/>
        <w:rPr>
          <w:rFonts w:ascii="宋体" w:hAnsi="宋体"/>
          <w:szCs w:val="21"/>
        </w:rPr>
      </w:pPr>
      <w:r>
        <w:rPr>
          <w:rFonts w:hint="eastAsia" w:ascii="宋体" w:hAnsi="宋体"/>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rPr>
          <w:rFonts w:ascii="宋体" w:hAnsi="宋体"/>
          <w:szCs w:val="21"/>
        </w:rPr>
      </w:pPr>
      <w:r>
        <w:rPr>
          <w:rFonts w:hint="eastAsia" w:ascii="宋体" w:hAnsi="宋体"/>
          <w:szCs w:val="21"/>
        </w:rPr>
        <w:t xml:space="preserve">（一）提供虚假材料谋取中标（成交）的；</w:t>
      </w:r>
      <w:r/>
    </w:p>
    <w:p>
      <w:pPr>
        <w:ind w:firstLine="420"/>
        <w:rPr>
          <w:rFonts w:ascii="宋体" w:hAnsi="宋体"/>
          <w:szCs w:val="21"/>
        </w:rPr>
      </w:pPr>
      <w:r>
        <w:rPr>
          <w:rFonts w:hint="eastAsia" w:ascii="宋体" w:hAnsi="宋体"/>
          <w:szCs w:val="21"/>
        </w:rPr>
        <w:t xml:space="preserve">（二）采取不正当手段诋毁、排挤其他供应商的；</w:t>
      </w:r>
      <w:r/>
    </w:p>
    <w:p>
      <w:pPr>
        <w:ind w:firstLine="420"/>
        <w:rPr>
          <w:rFonts w:ascii="宋体" w:hAnsi="宋体"/>
          <w:szCs w:val="21"/>
        </w:rPr>
      </w:pPr>
      <w:r>
        <w:rPr>
          <w:rFonts w:hint="eastAsia" w:ascii="宋体" w:hAnsi="宋体"/>
          <w:szCs w:val="21"/>
        </w:rPr>
        <w:t xml:space="preserve">（三）与采购人、采购代理机构或者其他供应商恶意串通的； </w:t>
      </w:r>
      <w:r/>
    </w:p>
    <w:p>
      <w:pPr>
        <w:ind w:firstLine="420"/>
        <w:rPr>
          <w:rFonts w:ascii="宋体" w:hAnsi="宋体"/>
          <w:szCs w:val="21"/>
        </w:rPr>
      </w:pPr>
      <w:r>
        <w:rPr>
          <w:rFonts w:hint="eastAsia" w:ascii="宋体" w:hAnsi="宋体"/>
          <w:szCs w:val="21"/>
        </w:rPr>
        <w:t xml:space="preserve">（四）向采购人或者采购代理机构行贿或者提供其他不正当利益的；</w:t>
      </w:r>
      <w:r/>
    </w:p>
    <w:p>
      <w:pPr>
        <w:ind w:firstLine="420"/>
        <w:rPr>
          <w:rFonts w:ascii="宋体" w:hAnsi="宋体"/>
          <w:szCs w:val="21"/>
        </w:rPr>
      </w:pPr>
      <w:r>
        <w:rPr>
          <w:rFonts w:hint="eastAsia" w:ascii="宋体" w:hAnsi="宋体"/>
          <w:szCs w:val="21"/>
        </w:rPr>
        <w:t xml:space="preserve">（五）在采购过程中与采购人进行协商谈判、不按照采购文件和中标（成交）供应商的投标（响应）文件订立合同，或者与采购人另行订立背离合同实质性内容的协议的；</w:t>
      </w:r>
      <w:r/>
    </w:p>
    <w:p>
      <w:pPr>
        <w:ind w:firstLine="420"/>
        <w:rPr>
          <w:rFonts w:ascii="宋体" w:hAnsi="宋体"/>
          <w:szCs w:val="21"/>
        </w:rPr>
      </w:pPr>
      <w:r>
        <w:rPr>
          <w:rFonts w:hint="eastAsia" w:ascii="宋体" w:hAnsi="宋体"/>
          <w:szCs w:val="21"/>
        </w:rPr>
        <w:t xml:space="preserve">（六）拒绝有关部门监督检查或者提供虚假情况的；</w:t>
      </w:r>
      <w:r/>
    </w:p>
    <w:p>
      <w:pPr>
        <w:ind w:firstLine="420"/>
        <w:rPr>
          <w:rFonts w:ascii="宋体" w:hAnsi="宋体"/>
          <w:szCs w:val="21"/>
        </w:rPr>
      </w:pPr>
      <w:r>
        <w:rPr>
          <w:rFonts w:hint="eastAsia" w:ascii="宋体" w:hAnsi="宋体"/>
          <w:szCs w:val="21"/>
        </w:rPr>
        <w:t xml:space="preserve">（七）中标（成交）后无正当理由不与采购人签订合同的；</w:t>
      </w:r>
      <w:r/>
    </w:p>
    <w:p>
      <w:pPr>
        <w:ind w:firstLine="420"/>
        <w:rPr>
          <w:rFonts w:ascii="宋体" w:hAnsi="宋体"/>
          <w:szCs w:val="21"/>
        </w:rPr>
      </w:pPr>
      <w:r>
        <w:rPr>
          <w:rFonts w:hint="eastAsia" w:ascii="宋体" w:hAnsi="宋体"/>
          <w:szCs w:val="21"/>
        </w:rPr>
        <w:t xml:space="preserve">（八）将中标（成交）项目转让给他人，或者违反采购文件规定，将中标（成交）项目分包给他人的；</w:t>
      </w:r>
      <w:r/>
    </w:p>
    <w:p>
      <w:pPr>
        <w:ind w:firstLine="420"/>
        <w:rPr>
          <w:rFonts w:ascii="宋体" w:hAnsi="宋体"/>
          <w:szCs w:val="21"/>
        </w:rPr>
      </w:pPr>
      <w:r>
        <w:rPr>
          <w:rFonts w:hint="eastAsia" w:ascii="宋体" w:hAnsi="宋体"/>
          <w:szCs w:val="21"/>
        </w:rPr>
        <w:t xml:space="preserve">（九）拒绝履行合同义务的；</w:t>
      </w:r>
      <w:r/>
    </w:p>
    <w:p>
      <w:pPr>
        <w:ind w:firstLine="420"/>
        <w:rPr>
          <w:rFonts w:ascii="宋体" w:hAnsi="宋体"/>
          <w:szCs w:val="21"/>
        </w:rPr>
      </w:pPr>
      <w:r>
        <w:rPr>
          <w:rFonts w:hint="eastAsia" w:ascii="宋体" w:hAnsi="宋体"/>
          <w:szCs w:val="21"/>
        </w:rPr>
        <w:t xml:space="preserve">（十）一年内累计三次及以上投诉均查无实据的；</w:t>
      </w:r>
      <w:r/>
    </w:p>
    <w:p>
      <w:pPr>
        <w:ind w:firstLine="420"/>
        <w:rPr>
          <w:rFonts w:ascii="宋体" w:hAnsi="宋体"/>
          <w:szCs w:val="21"/>
        </w:rPr>
      </w:pPr>
      <w:r>
        <w:rPr>
          <w:rFonts w:hint="eastAsia" w:ascii="宋体" w:hAnsi="宋体"/>
          <w:szCs w:val="21"/>
        </w:rPr>
        <w:t xml:space="preserve">（十一）捏造事实或者提供虚假投诉材料或者以非法手段取得证明材料进行投诉的。</w:t>
      </w:r>
      <w:r/>
    </w:p>
    <w:p>
      <w:pPr>
        <w:ind w:firstLine="420"/>
        <w:rPr>
          <w:rFonts w:ascii="宋体" w:hAnsi="宋体"/>
          <w:szCs w:val="21"/>
        </w:rPr>
      </w:pPr>
      <w:r>
        <w:rPr>
          <w:rFonts w:hint="eastAsia" w:ascii="宋体" w:hAnsi="宋体"/>
          <w:szCs w:val="21"/>
        </w:rPr>
        <w:t xml:space="preserve">供应商违法违规行为已被依法认定为不良行为的，不再重复认定为失信行为。</w:t>
      </w:r>
      <w:r/>
    </w:p>
    <w:p>
      <w:pPr>
        <w:ind w:firstLine="420"/>
        <w:rPr>
          <w:rFonts w:ascii="宋体" w:hAnsi="宋体"/>
          <w:szCs w:val="21"/>
        </w:rPr>
      </w:pPr>
      <w:r>
        <w:rPr>
          <w:rFonts w:hint="eastAsia" w:ascii="宋体" w:hAnsi="宋体"/>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rPr>
          <w:rFonts w:ascii="宋体" w:hAnsi="宋体"/>
          <w:szCs w:val="21"/>
        </w:rPr>
      </w:pPr>
      <w:r>
        <w:rPr>
          <w:rFonts w:hint="eastAsia" w:ascii="宋体" w:hAnsi="宋体"/>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rPr>
          <w:rFonts w:ascii="宋体" w:hAnsi="宋体"/>
          <w:szCs w:val="21"/>
        </w:rPr>
      </w:pPr>
      <w:r>
        <w:rPr>
          <w:rFonts w:hint="eastAsia" w:ascii="宋体" w:hAnsi="宋体"/>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rPr>
          <w:rFonts w:ascii="宋体" w:hAnsi="宋体"/>
          <w:szCs w:val="21"/>
        </w:rPr>
      </w:pPr>
      <w:r>
        <w:rPr>
          <w:rFonts w:hint="eastAsia" w:ascii="宋体" w:hAnsi="宋体"/>
          <w:szCs w:val="21"/>
        </w:rPr>
        <w:t xml:space="preserve">第十二条 供应商在政府采购活动中存在不良行为的，按《江苏省政府采购供应商监督管理暂行办法》的规定执行。</w:t>
      </w:r>
      <w:r/>
    </w:p>
    <w:p>
      <w:pPr>
        <w:ind w:firstLine="420"/>
        <w:rPr>
          <w:rFonts w:ascii="宋体" w:hAnsi="宋体"/>
          <w:szCs w:val="21"/>
        </w:rPr>
      </w:pPr>
      <w:r>
        <w:rPr>
          <w:rFonts w:hint="eastAsia" w:ascii="宋体" w:hAnsi="宋体"/>
          <w:szCs w:val="21"/>
        </w:rPr>
        <w:t xml:space="preserve">第十三条 本办法由昆山市财政局负责解释，自2018年8月21日起执行。昆山市财政局2016年3月1日发布的《昆山市政府采购供应商诚信管理暂行办法》（昆财规字〔2016〕2号）同时废止。</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sectPr>
      <w:footnotePr/>
      <w:endnotePr/>
      <w:type w:val="nextPage"/>
      <w:pgSz w:w="11906" w:h="16838" w:orient="portrait"/>
      <w:pgMar w:top="1440" w:right="155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等线">
    <w:panose1 w:val="02010600030101010101"/>
  </w:font>
  <w:font w:name="Wingdings">
    <w:panose1 w:val="05000000000000000000"/>
  </w:font>
  <w:font w:name="Symbol">
    <w:panose1 w:val="05050102010706020507"/>
  </w:font>
  <w:font w:name=".a..DD..">
    <w:panose1 w:val="020B0503020202020204"/>
  </w:font>
  <w:font w:name="楷体_GB2312">
    <w:panose1 w:val="02010609060101010101"/>
  </w:font>
  <w:font w:name="ˎ̥">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rPr>
        <w:rStyle w:val="741"/>
      </w:rPr>
      <w:framePr w:wrap="around" w:vAnchor="text" w:hAnchor="margin" w:xAlign="center" w:y="1"/>
    </w:pPr>
    <w:r>
      <w:rPr>
        <w:rStyle w:val="741"/>
      </w:rPr>
      <w:fldChar w:fldCharType="begin"/>
    </w:r>
    <w:r>
      <w:rPr>
        <w:rStyle w:val="741"/>
      </w:rPr>
      <w:instrText xml:space="preserve">PAGE  </w:instrText>
    </w:r>
    <w:r>
      <w:rPr>
        <w:rStyle w:val="741"/>
      </w:rPr>
      <w:fldChar w:fldCharType="separate"/>
    </w:r>
    <w:r>
      <w:rPr>
        <w:rStyle w:val="741"/>
      </w:rPr>
      <w:t xml:space="preserve">33</w:t>
    </w:r>
    <w:r>
      <w:rPr>
        <w:rStyle w:val="741"/>
      </w:rPr>
      <w:fldChar w:fldCharType="end"/>
    </w:r>
    <w:r/>
  </w:p>
  <w:p>
    <w:pPr>
      <w:pStyle w:val="7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pPr>
    <w:r>
      <w:rPr>
        <w:rFonts w:hint="eastAsia"/>
      </w:rPr>
      <w:t xml:space="preserve"> 项目编号：</w:t>
    </w:r>
    <w:r>
      <w:rPr>
        <w:rFonts w:hint="eastAsia"/>
        <w:lang w:eastAsia="zh-CN"/>
      </w:rPr>
      <w:t xml:space="preserve">JSZC-320583-JYZB-T2026-0011</w:t>
    </w:r>
    <w:r>
      <w:rPr>
        <w:rFonts w:hint="eastAsia"/>
      </w:rPr>
      <w:t xml:space="preserve">                                        </w:t>
    </w:r>
    <w:r>
      <w:rPr>
        <w:rFonts w:hint="eastAsia" w:ascii="宋体" w:hAnsi="宋体"/>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1"/>
      <w:isLgl w:val="false"/>
      <w:suff w:val="tab"/>
      <w:lvlText w:val=""/>
      <w:lvlJc w:val="left"/>
      <w:pPr>
        <w:ind w:left="1409" w:hanging="724"/>
        <w:tabs>
          <w:tab w:val="left" w:pos="1409" w:leader="none"/>
        </w:tabs>
      </w:pPr>
      <w:rPr>
        <w:rFonts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ascii="Wingdings" w:hAnsi="Wingdings"/>
      </w:rPr>
    </w:lvl>
    <w:lvl w:ilvl="4">
      <w:start w:val="1"/>
      <w:numFmt w:val="bullet"/>
      <w:isLgl w:val="false"/>
      <w:suff w:val="tab"/>
      <w:lvlText w:val=""/>
      <w:lvlJc w:val="left"/>
      <w:pPr>
        <w:ind w:left="3055" w:hanging="420"/>
        <w:tabs>
          <w:tab w:val="left" w:pos="3055" w:leader="none"/>
        </w:tabs>
      </w:pPr>
      <w:rPr>
        <w:rFonts w:ascii="Wingdings" w:hAnsi="Wingdings"/>
      </w:rPr>
    </w:lvl>
    <w:lvl w:ilvl="5">
      <w:start w:val="1"/>
      <w:numFmt w:val="bullet"/>
      <w:isLgl w:val="false"/>
      <w:suff w:val="tab"/>
      <w:lvlText w:val=""/>
      <w:lvlJc w:val="left"/>
      <w:pPr>
        <w:ind w:left="3475" w:hanging="420"/>
        <w:tabs>
          <w:tab w:val="left" w:pos="3475" w:leader="none"/>
        </w:tabs>
      </w:pPr>
      <w:rPr>
        <w:rFonts w:ascii="Wingdings" w:hAnsi="Wingdings"/>
      </w:rPr>
    </w:lvl>
    <w:lvl w:ilvl="6">
      <w:start w:val="1"/>
      <w:numFmt w:val="bullet"/>
      <w:isLgl w:val="false"/>
      <w:suff w:val="tab"/>
      <w:lvlText w:val=""/>
      <w:lvlJc w:val="left"/>
      <w:pPr>
        <w:ind w:left="3895" w:hanging="420"/>
        <w:tabs>
          <w:tab w:val="left" w:pos="3895" w:leader="none"/>
        </w:tabs>
      </w:pPr>
      <w:rPr>
        <w:rFonts w:ascii="Wingdings" w:hAnsi="Wingdings"/>
      </w:rPr>
    </w:lvl>
    <w:lvl w:ilvl="7">
      <w:start w:val="1"/>
      <w:numFmt w:val="bullet"/>
      <w:isLgl w:val="false"/>
      <w:suff w:val="tab"/>
      <w:lvlText w:val=""/>
      <w:lvlJc w:val="left"/>
      <w:pPr>
        <w:ind w:left="4315" w:hanging="420"/>
        <w:tabs>
          <w:tab w:val="left" w:pos="4315" w:leader="none"/>
        </w:tabs>
      </w:pPr>
      <w:rPr>
        <w:rFonts w:ascii="Wingdings" w:hAnsi="Wingdings"/>
      </w:rPr>
    </w:lvl>
    <w:lvl w:ilvl="8">
      <w:start w:val="1"/>
      <w:numFmt w:val="bullet"/>
      <w:isLgl w:val="false"/>
      <w:suff w:val="tab"/>
      <w:lvlText w:val=""/>
      <w:lvlJc w:val="left"/>
      <w:pPr>
        <w:ind w:left="4735" w:hanging="420"/>
        <w:tabs>
          <w:tab w:val="left" w:pos="4735" w:leader="none"/>
        </w:tabs>
      </w:pPr>
      <w:rPr>
        <w:rFonts w:ascii="Wingdings" w:hAnsi="Wingdings"/>
      </w:rPr>
    </w:lvl>
  </w:abstractNum>
  <w:abstractNum w:abstractNumId="1">
    <w:multiLevelType w:val="hybridMultilevel"/>
    <w:lvl w:ilvl="0">
      <w:start w:val="1"/>
      <w:numFmt w:val="japaneseCounting"/>
      <w:pStyle w:val="98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67"/>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68"/>
      <w:isLgl w:val="false"/>
      <w:suff w:val="tab"/>
      <w:lvlText w:val="%1.%2"/>
      <w:lvlJc w:val="left"/>
      <w:pPr>
        <w:ind w:left="315" w:firstLine="0"/>
        <w:tabs>
          <w:tab w:val="left" w:pos="315" w:leader="none"/>
        </w:tabs>
      </w:pPr>
      <w:rPr>
        <w:rFonts w:ascii="Times New Roman" w:hAnsi="Times New Roman" w:eastAsia="宋体" w:cs="Times New Roman"/>
        <w:b w:val="0"/>
        <w:i w:val="0"/>
        <w:sz w:val="30"/>
        <w:szCs w:val="30"/>
      </w:rPr>
    </w:lvl>
    <w:lvl w:ilvl="2">
      <w:start w:val="1"/>
      <w:numFmt w:val="decimal"/>
      <w:pStyle w:val="970"/>
      <w:isLgl w:val="false"/>
      <w:suff w:val="tab"/>
      <w:lvlText w:val="%1.%2.%3"/>
      <w:lvlJc w:val="left"/>
      <w:pPr>
        <w:ind w:left="720" w:hanging="720"/>
        <w:tabs>
          <w:tab w:val="left" w:pos="720" w:leader="none"/>
        </w:tabs>
      </w:pPr>
      <w:rPr>
        <w:rFonts w:ascii="Times New Roman" w:hAnsi="Times New Roman" w:eastAsia="宋体" w:cs="Times New Roman"/>
        <w:b w:val="0"/>
        <w:i w:val="0"/>
        <w:sz w:val="28"/>
        <w:szCs w:val="28"/>
      </w:rPr>
    </w:lvl>
    <w:lvl w:ilvl="3">
      <w:start w:val="1"/>
      <w:numFmt w:val="decimal"/>
      <w:isLgl w:val="false"/>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pStyle w:val="961"/>
      <w:isLgl w:val="false"/>
      <w:suff w:val="tab"/>
      <w:lvlText w:val="%1．"/>
      <w:lvlJc w:val="left"/>
      <w:pPr>
        <w:ind w:left="720" w:hanging="720"/>
        <w:tabs>
          <w:tab w:val="left" w:pos="720" w:leader="none"/>
        </w:tabs>
      </w:pPr>
      <w:rPr>
        <w:rFonts w:hint="eastAsia"/>
      </w:rPr>
    </w:lvl>
    <w:lvl w:ilvl="1">
      <w:start w:val="1"/>
      <w:numFmt w:val="lowerLetter"/>
      <w:pStyle w:val="108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690"/>
      <w:isLgl w:val="false"/>
      <w:suff w:val="tab"/>
      <w:lvlText w:val="%5)"/>
      <w:lvlJc w:val="left"/>
      <w:pPr>
        <w:ind w:left="2100" w:hanging="420"/>
        <w:tabs>
          <w:tab w:val="left" w:pos="2100" w:leader="none"/>
        </w:tabs>
      </w:pPr>
    </w:lvl>
    <w:lvl w:ilvl="5">
      <w:start w:val="1"/>
      <w:numFmt w:val="lowerRoman"/>
      <w:pStyle w:val="691"/>
      <w:isLgl w:val="false"/>
      <w:suff w:val="tab"/>
      <w:lvlText w:val="%6."/>
      <w:lvlJc w:val="right"/>
      <w:pPr>
        <w:ind w:left="2520" w:hanging="420"/>
        <w:tabs>
          <w:tab w:val="left" w:pos="2520" w:leader="none"/>
        </w:tabs>
      </w:pPr>
    </w:lvl>
    <w:lvl w:ilvl="6">
      <w:start w:val="1"/>
      <w:numFmt w:val="decimal"/>
      <w:pStyle w:val="692"/>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083"/>
      <w:isLgl w:val="false"/>
      <w:suff w:val="tab"/>
      <w:lvlText w:val=""/>
      <w:lvlJc w:val="left"/>
      <w:pPr>
        <w:ind w:left="980" w:hanging="420"/>
        <w:tabs>
          <w:tab w:val="left" w:pos="980" w:leader="none"/>
        </w:tabs>
      </w:pPr>
      <w:rPr>
        <w:rFonts w:ascii="Wingdings" w:hAnsi="Wingdings"/>
      </w:rPr>
    </w:lvl>
    <w:lvl w:ilvl="1">
      <w:start w:val="1"/>
      <w:numFmt w:val="bullet"/>
      <w:isLgl w:val="false"/>
      <w:suff w:val="tab"/>
      <w:lvlText w:val=""/>
      <w:lvlJc w:val="left"/>
      <w:pPr>
        <w:ind w:left="1400" w:hanging="420"/>
        <w:tabs>
          <w:tab w:val="left" w:pos="1400" w:leader="none"/>
        </w:tabs>
      </w:pPr>
      <w:rPr>
        <w:rFonts w:ascii="Wingdings" w:hAnsi="Wingdings"/>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5">
    <w:multiLevelType w:val="hybridMultilevel"/>
    <w:lvl w:ilvl="0">
      <w:start w:val="1"/>
      <w:numFmt w:val="japaneseCounting"/>
      <w:pStyle w:val="105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081"/>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bullet"/>
      <w:pStyle w:val="97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bullet"/>
      <w:pStyle w:val="1082"/>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imes New Roman" w:hAnsi="Times New Roman" w:eastAsia="宋体" w:cs="Times New Roman"/>
      <w:sz w:val="21"/>
      <w:szCs w:val="24"/>
    </w:rPr>
  </w:style>
  <w:style w:type="paragraph" w:styleId="686">
    <w:name w:val="Heading 1"/>
    <w:basedOn w:val="685"/>
    <w:next w:val="685"/>
    <w:link w:val="795"/>
    <w:uiPriority w:val="0"/>
    <w:qFormat/>
    <w:pPr>
      <w:keepLines/>
      <w:keepNext/>
      <w:spacing w:before="340" w:after="330" w:line="578" w:lineRule="auto"/>
      <w:outlineLvl w:val="0"/>
    </w:pPr>
    <w:rPr>
      <w:rFonts w:ascii="Calibri" w:hAnsi="Calibri"/>
      <w:b/>
      <w:bCs/>
      <w:sz w:val="44"/>
      <w:szCs w:val="44"/>
    </w:rPr>
  </w:style>
  <w:style w:type="paragraph" w:styleId="687">
    <w:name w:val="Heading 2"/>
    <w:basedOn w:val="685"/>
    <w:next w:val="685"/>
    <w:link w:val="794"/>
    <w:uiPriority w:val="0"/>
    <w:qFormat/>
    <w:pPr>
      <w:keepLines/>
      <w:keepNext/>
      <w:spacing w:before="260" w:after="260" w:line="416" w:lineRule="auto"/>
      <w:outlineLvl w:val="1"/>
    </w:pPr>
    <w:rPr>
      <w:rFonts w:ascii="Arial" w:hAnsi="Arial" w:eastAsia="黑体"/>
      <w:b/>
      <w:bCs/>
      <w:sz w:val="32"/>
      <w:szCs w:val="32"/>
    </w:rPr>
  </w:style>
  <w:style w:type="paragraph" w:styleId="688">
    <w:name w:val="Heading 3"/>
    <w:basedOn w:val="685"/>
    <w:next w:val="685"/>
    <w:link w:val="796"/>
    <w:uiPriority w:val="0"/>
    <w:qFormat/>
    <w:pPr>
      <w:keepLines/>
      <w:keepNext/>
      <w:spacing w:before="260" w:after="260" w:line="416" w:lineRule="auto"/>
      <w:outlineLvl w:val="2"/>
    </w:pPr>
    <w:rPr>
      <w:rFonts w:ascii="Calibri" w:hAnsi="Calibri"/>
      <w:b/>
      <w:bCs/>
      <w:sz w:val="32"/>
      <w:szCs w:val="32"/>
    </w:rPr>
  </w:style>
  <w:style w:type="paragraph" w:styleId="689">
    <w:name w:val="Heading 4"/>
    <w:basedOn w:val="685"/>
    <w:next w:val="685"/>
    <w:link w:val="797"/>
    <w:uiPriority w:val="0"/>
    <w:qFormat/>
    <w:pPr>
      <w:keepLines/>
      <w:keepNext/>
      <w:spacing w:before="280" w:after="290" w:line="374" w:lineRule="auto"/>
      <w:outlineLvl w:val="3"/>
    </w:pPr>
    <w:rPr>
      <w:rFonts w:ascii="Arial" w:hAnsi="Arial" w:eastAsia="黑体"/>
      <w:b/>
      <w:sz w:val="28"/>
      <w:szCs w:val="20"/>
    </w:rPr>
  </w:style>
  <w:style w:type="paragraph" w:styleId="690">
    <w:name w:val="Heading 5"/>
    <w:basedOn w:val="685"/>
    <w:next w:val="685"/>
    <w:link w:val="798"/>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691">
    <w:name w:val="Heading 6"/>
    <w:basedOn w:val="685"/>
    <w:next w:val="685"/>
    <w:link w:val="799"/>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692">
    <w:name w:val="Heading 7"/>
    <w:basedOn w:val="685"/>
    <w:next w:val="685"/>
    <w:link w:val="800"/>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693">
    <w:name w:val="Heading 8"/>
    <w:basedOn w:val="685"/>
    <w:next w:val="685"/>
    <w:link w:val="80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694">
    <w:name w:val="Heading 9"/>
    <w:basedOn w:val="685"/>
    <w:next w:val="685"/>
    <w:link w:val="80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695" w:default="1">
    <w:name w:val="Default Paragraph Font"/>
    <w:uiPriority w:val="1"/>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Normal Indent"/>
    <w:basedOn w:val="685"/>
    <w:link w:val="804"/>
    <w:uiPriority w:val="0"/>
    <w:qFormat/>
    <w:pPr>
      <w:jc w:val="center"/>
      <w:spacing w:line="360" w:lineRule="auto"/>
    </w:pPr>
    <w:rPr>
      <w:rFonts w:ascii="宋体" w:hAnsi="宋体"/>
      <w:sz w:val="24"/>
      <w:szCs w:val="20"/>
    </w:rPr>
  </w:style>
  <w:style w:type="paragraph" w:styleId="699">
    <w:name w:val="Caption"/>
    <w:basedOn w:val="685"/>
    <w:next w:val="685"/>
    <w:uiPriority w:val="0"/>
    <w:qFormat/>
    <w:pPr>
      <w:ind w:left="640" w:hanging="640"/>
      <w:jc w:val="center"/>
    </w:pPr>
    <w:rPr>
      <w:rFonts w:ascii="BankGothic Lt BT" w:hAnsi="BankGothic Lt BT" w:cs="Arial"/>
      <w:sz w:val="32"/>
    </w:rPr>
  </w:style>
  <w:style w:type="paragraph" w:styleId="700">
    <w:name w:val="index 5"/>
    <w:basedOn w:val="685"/>
    <w:next w:val="685"/>
    <w:uiPriority w:val="0"/>
    <w:qFormat/>
    <w:pPr>
      <w:ind w:left="1680"/>
    </w:pPr>
  </w:style>
  <w:style w:type="paragraph" w:styleId="701">
    <w:name w:val="Document Map"/>
    <w:basedOn w:val="686"/>
    <w:next w:val="702"/>
    <w:uiPriority w:val="0"/>
    <w:semiHidden/>
    <w:qFormat/>
    <w:pPr>
      <w:shd w:val="clear" w:color="auto" w:fill="000080"/>
    </w:pPr>
    <w:rPr>
      <w:szCs w:val="20"/>
    </w:rPr>
  </w:style>
  <w:style w:type="paragraph" w:styleId="702">
    <w:name w:val="annotation subject"/>
    <w:next w:val="685"/>
    <w:uiPriority w:val="0"/>
    <w:semiHidden/>
    <w:qFormat/>
    <w:pPr>
      <w:ind w:firstLine="4608"/>
      <w:spacing w:line="360" w:lineRule="auto"/>
    </w:pPr>
    <w:rPr>
      <w:rFonts w:hint="default" w:ascii="宋体" w:hAnsi="宋体" w:eastAsia="宋体" w:cs="宋体"/>
    </w:rPr>
  </w:style>
  <w:style w:type="paragraph" w:styleId="703">
    <w:name w:val="Salutation"/>
    <w:basedOn w:val="685"/>
    <w:next w:val="685"/>
    <w:uiPriority w:val="0"/>
    <w:qFormat/>
    <w:rPr>
      <w:rFonts w:ascii="宋体" w:hAnsi="宋体"/>
      <w:spacing w:val="20"/>
      <w:sz w:val="24"/>
      <w:szCs w:val="22"/>
      <w:lang w:eastAsia="en-US" w:bidi="en-US"/>
    </w:rPr>
  </w:style>
  <w:style w:type="paragraph" w:styleId="704">
    <w:name w:val="Body Text 3"/>
    <w:basedOn w:val="685"/>
    <w:uiPriority w:val="0"/>
    <w:qFormat/>
    <w:pPr>
      <w:ind w:firstLine="250"/>
      <w:spacing w:after="120" w:line="300" w:lineRule="auto"/>
    </w:pPr>
    <w:rPr>
      <w:sz w:val="16"/>
      <w:szCs w:val="16"/>
    </w:rPr>
  </w:style>
  <w:style w:type="paragraph" w:styleId="705">
    <w:name w:val="Closing"/>
    <w:basedOn w:val="685"/>
    <w:uiPriority w:val="0"/>
    <w:qFormat/>
    <w:pPr>
      <w:ind w:left="100"/>
    </w:pPr>
    <w:rPr>
      <w:rFonts w:ascii="宋体" w:hAnsi="宋体"/>
      <w:spacing w:val="20"/>
      <w:sz w:val="24"/>
      <w:szCs w:val="22"/>
      <w:lang w:eastAsia="en-US" w:bidi="en-US"/>
    </w:rPr>
  </w:style>
  <w:style w:type="paragraph" w:styleId="706">
    <w:name w:val="Body Text"/>
    <w:basedOn w:val="685"/>
    <w:link w:val="805"/>
    <w:uiPriority w:val="0"/>
    <w:qFormat/>
    <w:pPr>
      <w:tabs>
        <w:tab w:val="left" w:pos="5250" w:leader="none"/>
      </w:tabs>
    </w:pPr>
    <w:rPr>
      <w:rFonts w:ascii="Calibri" w:hAnsi="Calibri"/>
      <w:sz w:val="28"/>
    </w:rPr>
  </w:style>
  <w:style w:type="paragraph" w:styleId="707">
    <w:name w:val="Body Text Indent"/>
    <w:basedOn w:val="685"/>
    <w:link w:val="806"/>
    <w:uiPriority w:val="0"/>
    <w:qFormat/>
    <w:pPr>
      <w:ind w:left="570"/>
      <w:spacing w:line="520" w:lineRule="exact"/>
    </w:pPr>
    <w:rPr>
      <w:rFonts w:ascii="方正仿宋简体" w:hAnsi="创艺简仿宋" w:eastAsia="方正仿宋简体"/>
      <w:sz w:val="24"/>
      <w:szCs w:val="20"/>
    </w:rPr>
  </w:style>
  <w:style w:type="paragraph" w:styleId="708">
    <w:name w:val="List 2"/>
    <w:basedOn w:val="685"/>
    <w:uiPriority w:val="0"/>
    <w:qFormat/>
    <w:pPr>
      <w:ind w:left="100" w:hanging="200"/>
    </w:pPr>
    <w:rPr>
      <w:lang w:eastAsia="en-US" w:bidi="en-US"/>
    </w:rPr>
  </w:style>
  <w:style w:type="paragraph" w:styleId="709">
    <w:name w:val="Block Text"/>
    <w:basedOn w:val="685"/>
    <w:uiPriority w:val="0"/>
    <w:qFormat/>
    <w:pPr>
      <w:ind w:left="113" w:right="113"/>
      <w:jc w:val="center"/>
    </w:pPr>
    <w:rPr>
      <w:rFonts w:ascii="仿宋_GB2312" w:eastAsia="仿宋_GB2312"/>
      <w:b/>
      <w:szCs w:val="20"/>
    </w:rPr>
  </w:style>
  <w:style w:type="paragraph" w:styleId="710">
    <w:name w:val="List Bullet 2"/>
    <w:basedOn w:val="685"/>
    <w:uiPriority w:val="0"/>
    <w:qFormat/>
    <w:pPr>
      <w:ind w:left="780" w:hanging="360"/>
      <w:tabs>
        <w:tab w:val="left" w:pos="780" w:leader="none"/>
      </w:tabs>
      <w:outlineLvl w:val="0"/>
    </w:pPr>
    <w:rPr>
      <w:color w:val="0000ff"/>
      <w:sz w:val="24"/>
      <w:szCs w:val="20"/>
    </w:rPr>
  </w:style>
  <w:style w:type="paragraph" w:styleId="711">
    <w:name w:val="toc 5"/>
    <w:basedOn w:val="685"/>
    <w:next w:val="685"/>
    <w:uiPriority w:val="39"/>
    <w:unhideWhenUsed/>
    <w:qFormat/>
    <w:pPr>
      <w:ind w:left="1134"/>
      <w:spacing w:after="57"/>
    </w:pPr>
  </w:style>
  <w:style w:type="paragraph" w:styleId="712">
    <w:name w:val="toc 3"/>
    <w:basedOn w:val="685"/>
    <w:next w:val="685"/>
    <w:uiPriority w:val="39"/>
    <w:unhideWhenUsed/>
    <w:qFormat/>
    <w:pPr>
      <w:ind w:left="567"/>
      <w:spacing w:after="57"/>
    </w:pPr>
  </w:style>
  <w:style w:type="paragraph" w:styleId="713">
    <w:name w:val="Plain Text"/>
    <w:basedOn w:val="685"/>
    <w:link w:val="809"/>
    <w:uiPriority w:val="0"/>
    <w:qFormat/>
    <w:pPr>
      <w:ind w:firstLine="422"/>
    </w:pPr>
    <w:rPr>
      <w:rFonts w:ascii="宋体" w:hAnsi="宋体"/>
      <w:b/>
      <w:bCs/>
      <w:color w:val="0000ff"/>
      <w:szCs w:val="21"/>
    </w:rPr>
  </w:style>
  <w:style w:type="paragraph" w:styleId="714">
    <w:name w:val="toc 8"/>
    <w:basedOn w:val="685"/>
    <w:next w:val="685"/>
    <w:uiPriority w:val="39"/>
    <w:unhideWhenUsed/>
    <w:qFormat/>
    <w:pPr>
      <w:ind w:left="1984"/>
      <w:spacing w:after="57"/>
    </w:pPr>
  </w:style>
  <w:style w:type="paragraph" w:styleId="715">
    <w:name w:val="Date"/>
    <w:basedOn w:val="685"/>
    <w:next w:val="685"/>
    <w:link w:val="811"/>
    <w:uiPriority w:val="0"/>
    <w:qFormat/>
    <w:pPr>
      <w:ind w:left="100"/>
    </w:pPr>
    <w:rPr>
      <w:rFonts w:ascii="Calibri" w:hAnsi="Calibri"/>
      <w:sz w:val="28"/>
    </w:rPr>
  </w:style>
  <w:style w:type="paragraph" w:styleId="716">
    <w:name w:val="Body Text Indent 2"/>
    <w:basedOn w:val="685"/>
    <w:uiPriority w:val="0"/>
    <w:qFormat/>
    <w:pPr>
      <w:ind w:firstLine="570"/>
      <w:spacing w:line="520" w:lineRule="exact"/>
    </w:pPr>
    <w:rPr>
      <w:rFonts w:ascii="方正仿宋简体" w:hAnsi="创艺简仿宋" w:eastAsia="方正仿宋简体"/>
      <w:bCs/>
      <w:sz w:val="24"/>
      <w:szCs w:val="20"/>
    </w:rPr>
  </w:style>
  <w:style w:type="paragraph" w:styleId="717">
    <w:name w:val="endnote text"/>
    <w:basedOn w:val="685"/>
    <w:link w:val="812"/>
    <w:uiPriority w:val="99"/>
    <w:unhideWhenUsed/>
    <w:qFormat/>
    <w:rPr>
      <w:sz w:val="20"/>
    </w:rPr>
  </w:style>
  <w:style w:type="paragraph" w:styleId="718">
    <w:name w:val="Balloon Text"/>
    <w:basedOn w:val="685"/>
    <w:uiPriority w:val="0"/>
    <w:semiHidden/>
    <w:qFormat/>
    <w:rPr>
      <w:sz w:val="18"/>
      <w:szCs w:val="18"/>
    </w:rPr>
  </w:style>
  <w:style w:type="paragraph" w:styleId="719">
    <w:name w:val="Footer"/>
    <w:basedOn w:val="685"/>
    <w:link w:val="840"/>
    <w:uiPriority w:val="0"/>
    <w:qFormat/>
    <w:pPr>
      <w:jc w:val="left"/>
      <w:tabs>
        <w:tab w:val="center" w:pos="4153" w:leader="none"/>
        <w:tab w:val="right" w:pos="8306" w:leader="none"/>
      </w:tabs>
    </w:pPr>
    <w:rPr>
      <w:sz w:val="18"/>
      <w:szCs w:val="18"/>
    </w:rPr>
  </w:style>
  <w:style w:type="paragraph" w:styleId="720">
    <w:name w:val="Header"/>
    <w:basedOn w:val="685"/>
    <w:link w:val="813"/>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721">
    <w:name w:val="toc 1"/>
    <w:basedOn w:val="685"/>
    <w:next w:val="685"/>
    <w:uiPriority w:val="39"/>
    <w:unhideWhenUsed/>
    <w:qFormat/>
    <w:pPr>
      <w:spacing w:after="57"/>
    </w:pPr>
  </w:style>
  <w:style w:type="paragraph" w:styleId="722">
    <w:name w:val="toc 4"/>
    <w:basedOn w:val="685"/>
    <w:next w:val="685"/>
    <w:uiPriority w:val="39"/>
    <w:unhideWhenUsed/>
    <w:qFormat/>
    <w:pPr>
      <w:ind w:left="850"/>
      <w:spacing w:after="57"/>
    </w:pPr>
  </w:style>
  <w:style w:type="paragraph" w:styleId="723">
    <w:name w:val="index heading"/>
    <w:basedOn w:val="685"/>
    <w:next w:val="724"/>
    <w:uiPriority w:val="0"/>
    <w:semiHidden/>
    <w:qFormat/>
    <w:pPr>
      <w:jc w:val="left"/>
      <w:spacing w:after="200" w:line="276" w:lineRule="auto"/>
      <w:widowControl/>
    </w:pPr>
    <w:rPr>
      <w:rFonts w:ascii="Arial" w:hAnsi="Arial" w:cs="Arial"/>
      <w:b/>
      <w:bCs/>
      <w:sz w:val="22"/>
      <w:szCs w:val="22"/>
      <w:lang w:eastAsia="en-US" w:bidi="en-US"/>
    </w:rPr>
  </w:style>
  <w:style w:type="paragraph" w:styleId="724">
    <w:name w:val="index 1"/>
    <w:basedOn w:val="685"/>
    <w:next w:val="685"/>
    <w:uiPriority w:val="0"/>
    <w:qFormat/>
    <w:rPr>
      <w:b/>
      <w:bCs/>
    </w:rPr>
  </w:style>
  <w:style w:type="paragraph" w:styleId="725">
    <w:name w:val="Subtitle"/>
    <w:basedOn w:val="685"/>
    <w:next w:val="685"/>
    <w:link w:val="816"/>
    <w:uiPriority w:val="0"/>
    <w:qFormat/>
    <w:pPr>
      <w:jc w:val="left"/>
      <w:spacing w:after="200" w:line="276" w:lineRule="auto"/>
      <w:widowControl/>
    </w:pPr>
    <w:rPr>
      <w:rFonts w:ascii="Calibri" w:hAnsi="Calibri"/>
    </w:rPr>
  </w:style>
  <w:style w:type="paragraph" w:styleId="726">
    <w:name w:val="List"/>
    <w:basedOn w:val="685"/>
    <w:uiPriority w:val="0"/>
    <w:qFormat/>
    <w:pPr>
      <w:ind w:left="420" w:hanging="420"/>
    </w:pPr>
    <w:rPr>
      <w:szCs w:val="20"/>
    </w:rPr>
  </w:style>
  <w:style w:type="paragraph" w:styleId="727">
    <w:name w:val="footnote text"/>
    <w:basedOn w:val="685"/>
    <w:link w:val="817"/>
    <w:uiPriority w:val="99"/>
    <w:unhideWhenUsed/>
    <w:qFormat/>
    <w:pPr>
      <w:spacing w:after="40"/>
    </w:pPr>
    <w:rPr>
      <w:sz w:val="18"/>
    </w:rPr>
  </w:style>
  <w:style w:type="paragraph" w:styleId="728">
    <w:name w:val="toc 6"/>
    <w:basedOn w:val="685"/>
    <w:next w:val="685"/>
    <w:uiPriority w:val="39"/>
    <w:unhideWhenUsed/>
    <w:qFormat/>
    <w:pPr>
      <w:ind w:left="1417"/>
      <w:spacing w:after="57"/>
    </w:pPr>
  </w:style>
  <w:style w:type="paragraph" w:styleId="729">
    <w:name w:val="Body Text Indent 3"/>
    <w:basedOn w:val="685"/>
    <w:uiPriority w:val="0"/>
    <w:qFormat/>
    <w:pPr>
      <w:ind w:left="659"/>
      <w:spacing w:line="360" w:lineRule="auto"/>
    </w:pPr>
    <w:rPr>
      <w:rFonts w:ascii="宋体" w:hAnsi="宋体"/>
      <w:sz w:val="24"/>
    </w:rPr>
  </w:style>
  <w:style w:type="paragraph" w:styleId="730">
    <w:name w:val="table of figures"/>
    <w:basedOn w:val="685"/>
    <w:next w:val="685"/>
    <w:uiPriority w:val="99"/>
    <w:unhideWhenUsed/>
    <w:qFormat/>
  </w:style>
  <w:style w:type="paragraph" w:styleId="731">
    <w:name w:val="toc 2"/>
    <w:basedOn w:val="685"/>
    <w:next w:val="685"/>
    <w:uiPriority w:val="39"/>
    <w:unhideWhenUsed/>
    <w:qFormat/>
    <w:pPr>
      <w:ind w:left="283"/>
      <w:spacing w:after="57"/>
    </w:pPr>
  </w:style>
  <w:style w:type="paragraph" w:styleId="732">
    <w:name w:val="toc 9"/>
    <w:basedOn w:val="685"/>
    <w:next w:val="685"/>
    <w:uiPriority w:val="39"/>
    <w:unhideWhenUsed/>
    <w:qFormat/>
    <w:pPr>
      <w:ind w:left="2268"/>
      <w:spacing w:after="57"/>
    </w:pPr>
  </w:style>
  <w:style w:type="paragraph" w:styleId="733">
    <w:name w:val="Body Text 2"/>
    <w:basedOn w:val="685"/>
    <w:uiPriority w:val="0"/>
    <w:qFormat/>
    <w:pPr>
      <w:spacing w:after="120" w:line="480" w:lineRule="auto"/>
    </w:pPr>
  </w:style>
  <w:style w:type="paragraph" w:styleId="734">
    <w:name w:val="List Continue 2"/>
    <w:basedOn w:val="685"/>
    <w:uiPriority w:val="0"/>
    <w:qFormat/>
    <w:pPr>
      <w:ind w:left="840"/>
      <w:spacing w:after="120"/>
    </w:pPr>
    <w:rPr>
      <w:lang w:eastAsia="en-US" w:bidi="en-US"/>
    </w:rPr>
  </w:style>
  <w:style w:type="paragraph" w:styleId="735">
    <w:name w:val="Normal (Web)"/>
    <w:basedOn w:val="685"/>
    <w:uiPriority w:val="99"/>
    <w:unhideWhenUsed/>
    <w:qFormat/>
    <w:pPr>
      <w:jc w:val="left"/>
      <w:spacing w:before="100" w:beforeAutospacing="1" w:after="100" w:afterAutospacing="1"/>
      <w:widowControl/>
    </w:pPr>
    <w:rPr>
      <w:rFonts w:ascii="宋体" w:hAnsi="宋体" w:cs="宋体"/>
      <w:sz w:val="24"/>
    </w:rPr>
  </w:style>
  <w:style w:type="paragraph" w:styleId="736">
    <w:name w:val="Title"/>
    <w:basedOn w:val="685"/>
    <w:next w:val="685"/>
    <w:link w:val="834"/>
    <w:uiPriority w:val="0"/>
    <w:qFormat/>
    <w:pPr>
      <w:contextualSpacing/>
      <w:jc w:val="left"/>
      <w:spacing w:after="300"/>
      <w:widowControl/>
    </w:pPr>
    <w:rPr>
      <w:rFonts w:ascii="Cambria" w:hAnsi="Cambria"/>
      <w:smallCaps/>
      <w:sz w:val="52"/>
      <w:szCs w:val="52"/>
      <w:lang w:eastAsia="en-US" w:bidi="en-US"/>
    </w:rPr>
  </w:style>
  <w:style w:type="table" w:styleId="737">
    <w:name w:val="Table Grid"/>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8">
    <w:name w:val="Table Theme"/>
    <w:basedOn w:val="6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22"/>
    <w:qFormat/>
    <w:rPr>
      <w:b/>
      <w:bCs/>
    </w:rPr>
  </w:style>
  <w:style w:type="character" w:styleId="740">
    <w:name w:val="endnote reference"/>
    <w:uiPriority w:val="99"/>
    <w:unhideWhenUsed/>
    <w:qFormat/>
    <w:rPr>
      <w:vertAlign w:val="superscript"/>
    </w:rPr>
  </w:style>
  <w:style w:type="character" w:styleId="741">
    <w:name w:val="page number"/>
    <w:uiPriority w:val="0"/>
    <w:qFormat/>
  </w:style>
  <w:style w:type="character" w:styleId="742">
    <w:name w:val="Emphasis"/>
    <w:uiPriority w:val="20"/>
    <w:qFormat/>
  </w:style>
  <w:style w:type="character" w:styleId="743">
    <w:name w:val="Hyperlink"/>
    <w:uiPriority w:val="99"/>
    <w:qFormat/>
    <w:rPr>
      <w:color w:val="0000ff"/>
      <w:u w:val="single"/>
    </w:rPr>
  </w:style>
  <w:style w:type="character" w:styleId="744">
    <w:name w:val="footnote reference"/>
    <w:uiPriority w:val="99"/>
    <w:unhideWhenUsed/>
    <w:qFormat/>
    <w:rPr>
      <w:vertAlign w:val="superscript"/>
    </w:rPr>
  </w:style>
  <w:style w:type="paragraph" w:styleId="745" w:customStyle="1">
    <w:name w:val="段"/>
    <w:next w:val="685"/>
    <w:uiPriority w:val="0"/>
    <w:qFormat/>
    <w:pPr>
      <w:ind w:firstLine="200"/>
      <w:jc w:val="both"/>
    </w:pPr>
    <w:rPr>
      <w:rFonts w:hint="default" w:ascii="宋体" w:hAnsi="Times New Roman" w:eastAsia="宋体" w:cs="Times New Roman"/>
      <w:sz w:val="21"/>
    </w:rPr>
  </w:style>
  <w:style w:type="character" w:styleId="746" w:customStyle="1">
    <w:name w:val="Title Char"/>
    <w:basedOn w:val="695"/>
    <w:uiPriority w:val="10"/>
    <w:qFormat/>
    <w:rPr>
      <w:sz w:val="48"/>
      <w:szCs w:val="48"/>
    </w:rPr>
  </w:style>
  <w:style w:type="character" w:styleId="747" w:customStyle="1">
    <w:name w:val="Caption Char"/>
    <w:uiPriority w:val="99"/>
    <w:qFormat/>
  </w:style>
  <w:style w:type="table" w:styleId="748"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paragraph" w:styleId="768">
    <w:name w:val="List Paragraph"/>
    <w:basedOn w:val="685"/>
    <w:link w:val="973"/>
    <w:uiPriority w:val="34"/>
    <w:qFormat/>
    <w:pPr>
      <w:ind w:firstLine="420"/>
    </w:pPr>
    <w:rPr>
      <w:rFonts w:ascii="Calibri" w:hAnsi="Calibri"/>
      <w:szCs w:val="20"/>
    </w:rPr>
  </w:style>
  <w:style w:type="paragraph" w:styleId="769">
    <w:name w:val="No Spacing"/>
    <w:basedOn w:val="685"/>
    <w:link w:val="1063"/>
    <w:uiPriority w:val="0"/>
    <w:qFormat/>
    <w:pPr>
      <w:jc w:val="left"/>
      <w:widowControl/>
    </w:pPr>
    <w:rPr>
      <w:rFonts w:ascii="Cambria" w:hAnsi="Cambria"/>
      <w:sz w:val="22"/>
      <w:szCs w:val="22"/>
      <w:lang w:eastAsia="en-US" w:bidi="en-US"/>
    </w:rPr>
  </w:style>
  <w:style w:type="paragraph" w:styleId="770">
    <w:name w:val="Quote"/>
    <w:basedOn w:val="685"/>
    <w:next w:val="685"/>
    <w:link w:val="1064"/>
    <w:uiPriority w:val="0"/>
    <w:qFormat/>
    <w:pPr>
      <w:jc w:val="left"/>
      <w:spacing w:after="200" w:line="276" w:lineRule="auto"/>
      <w:widowControl/>
    </w:pPr>
    <w:rPr>
      <w:rFonts w:ascii="Cambria" w:hAnsi="Cambria"/>
      <w:i/>
      <w:iCs/>
      <w:sz w:val="22"/>
      <w:szCs w:val="22"/>
      <w:lang w:eastAsia="en-US" w:bidi="en-US"/>
    </w:rPr>
  </w:style>
  <w:style w:type="paragraph" w:styleId="771">
    <w:name w:val="Intense Quote"/>
    <w:basedOn w:val="685"/>
    <w:next w:val="685"/>
    <w:link w:val="1065"/>
    <w:uiPriority w:val="0"/>
    <w:qFormat/>
    <w:pPr>
      <w:ind w:left="1152" w:right="1152"/>
      <w:spacing w:before="240" w:after="240" w:line="300" w:lineRule="auto"/>
      <w:widowControl/>
      <w:pBdr>
        <w:top w:val="single" w:color="000000" w:sz="4" w:space="10"/>
        <w:bottom w:val="single" w:color="000000" w:sz="4" w:space="10"/>
      </w:pBdr>
    </w:pPr>
    <w:rPr>
      <w:rFonts w:ascii="Cambria" w:hAnsi="Cambria"/>
      <w:i/>
      <w:iCs/>
      <w:sz w:val="22"/>
      <w:szCs w:val="22"/>
      <w:lang w:eastAsia="en-US" w:bidi="en-US"/>
    </w:rPr>
  </w:style>
  <w:style w:type="table" w:styleId="772"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696"/>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696"/>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696"/>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696"/>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标题1"/>
    <w:uiPriority w:val="39"/>
    <w:unhideWhenUsed/>
    <w:qFormat/>
    <w:rPr>
      <w:rFonts w:hint="default" w:ascii="Times New Roman" w:hAnsi="Times New Roman" w:eastAsia="宋体" w:cs="Times New Roman"/>
    </w:rPr>
  </w:style>
  <w:style w:type="character" w:styleId="794" w:customStyle="1">
    <w:name w:val="标题 2 字符1"/>
    <w:link w:val="687"/>
    <w:uiPriority w:val="0"/>
    <w:qFormat/>
    <w:rPr>
      <w:rFonts w:ascii="Arial" w:hAnsi="Arial" w:eastAsia="黑体"/>
      <w:b/>
      <w:bCs/>
      <w:sz w:val="32"/>
      <w:szCs w:val="32"/>
      <w:lang w:val="en-US" w:eastAsia="zh-CN" w:bidi="ar-SA"/>
    </w:rPr>
  </w:style>
  <w:style w:type="character" w:styleId="795" w:customStyle="1">
    <w:name w:val="标题 1 字符"/>
    <w:link w:val="686"/>
    <w:uiPriority w:val="0"/>
    <w:qFormat/>
    <w:rPr>
      <w:rFonts w:ascii="Calibri" w:hAnsi="Calibri" w:eastAsia="宋体"/>
      <w:b/>
      <w:bCs/>
      <w:sz w:val="44"/>
      <w:szCs w:val="44"/>
      <w:lang w:val="en-US" w:eastAsia="zh-CN" w:bidi="ar-SA"/>
    </w:rPr>
  </w:style>
  <w:style w:type="character" w:styleId="796" w:customStyle="1">
    <w:name w:val="标题 3 字符"/>
    <w:link w:val="688"/>
    <w:uiPriority w:val="0"/>
    <w:qFormat/>
    <w:rPr>
      <w:rFonts w:eastAsia="宋体"/>
      <w:b/>
      <w:bCs/>
      <w:sz w:val="32"/>
      <w:szCs w:val="32"/>
      <w:lang w:val="en-US" w:eastAsia="zh-CN" w:bidi="ar-SA"/>
    </w:rPr>
  </w:style>
  <w:style w:type="character" w:styleId="797" w:customStyle="1">
    <w:name w:val="标题 4 字符"/>
    <w:link w:val="689"/>
    <w:uiPriority w:val="0"/>
    <w:qFormat/>
    <w:rPr>
      <w:rFonts w:ascii="Arial" w:hAnsi="Arial" w:eastAsia="黑体"/>
      <w:b/>
      <w:sz w:val="28"/>
      <w:lang w:val="en-US" w:eastAsia="zh-CN" w:bidi="ar-SA"/>
    </w:rPr>
  </w:style>
  <w:style w:type="character" w:styleId="798" w:customStyle="1">
    <w:name w:val="标题 5 字符"/>
    <w:link w:val="690"/>
    <w:uiPriority w:val="0"/>
    <w:qFormat/>
    <w:rPr>
      <w:rFonts w:eastAsia="宋体"/>
      <w:b/>
      <w:sz w:val="24"/>
      <w:lang w:val="en-US" w:eastAsia="zh-CN" w:bidi="ar-SA"/>
    </w:rPr>
  </w:style>
  <w:style w:type="character" w:styleId="799" w:customStyle="1">
    <w:name w:val="标题 6 字符"/>
    <w:link w:val="691"/>
    <w:uiPriority w:val="0"/>
    <w:qFormat/>
    <w:rPr>
      <w:rFonts w:eastAsia="宋体"/>
      <w:b/>
      <w:sz w:val="24"/>
      <w:lang w:val="en-US" w:eastAsia="zh-CN" w:bidi="ar-SA"/>
    </w:rPr>
  </w:style>
  <w:style w:type="character" w:styleId="800" w:customStyle="1">
    <w:name w:val="标题 7 字符"/>
    <w:link w:val="692"/>
    <w:uiPriority w:val="0"/>
    <w:qFormat/>
    <w:rPr>
      <w:rFonts w:eastAsia="宋体"/>
      <w:b/>
      <w:sz w:val="24"/>
      <w:lang w:val="en-US" w:eastAsia="zh-CN" w:bidi="ar-SA"/>
    </w:rPr>
  </w:style>
  <w:style w:type="character" w:styleId="801" w:customStyle="1">
    <w:name w:val="标题 8 字符"/>
    <w:link w:val="693"/>
    <w:uiPriority w:val="0"/>
    <w:qFormat/>
    <w:rPr>
      <w:rFonts w:ascii="Arial" w:hAnsi="Arial" w:eastAsia="黑体"/>
      <w:sz w:val="24"/>
      <w:szCs w:val="24"/>
      <w:lang w:val="en-US" w:eastAsia="zh-CN" w:bidi="ar-SA"/>
    </w:rPr>
  </w:style>
  <w:style w:type="character" w:styleId="802" w:customStyle="1">
    <w:name w:val="标题 9 字符"/>
    <w:link w:val="694"/>
    <w:uiPriority w:val="0"/>
    <w:qFormat/>
    <w:rPr>
      <w:rFonts w:ascii="Arial" w:hAnsi="Arial" w:eastAsia="黑体"/>
      <w:sz w:val="21"/>
      <w:szCs w:val="21"/>
      <w:lang w:val="en-US" w:eastAsia="zh-CN" w:bidi="ar-SA"/>
    </w:rPr>
  </w:style>
  <w:style w:type="paragraph" w:styleId="803" w:customStyle="1">
    <w:name w:val="目录 71"/>
    <w:basedOn w:val="685"/>
    <w:next w:val="685"/>
    <w:uiPriority w:val="0"/>
    <w:qFormat/>
    <w:pPr>
      <w:ind w:left="1440"/>
      <w:jc w:val="left"/>
      <w:spacing w:line="360" w:lineRule="auto"/>
    </w:pPr>
    <w:rPr>
      <w:rFonts w:ascii="Calibri" w:hAnsi="Calibri" w:cs="Calibri"/>
      <w:sz w:val="18"/>
      <w:szCs w:val="18"/>
    </w:rPr>
  </w:style>
  <w:style w:type="character" w:styleId="804" w:customStyle="1">
    <w:name w:val="正文缩进 字符1"/>
    <w:link w:val="698"/>
    <w:uiPriority w:val="0"/>
    <w:qFormat/>
    <w:rPr>
      <w:rFonts w:ascii="宋体" w:hAnsi="宋体"/>
      <w:sz w:val="24"/>
    </w:rPr>
  </w:style>
  <w:style w:type="character" w:styleId="805" w:customStyle="1">
    <w:name w:val="正文文本 字符"/>
    <w:link w:val="706"/>
    <w:uiPriority w:val="0"/>
    <w:semiHidden/>
    <w:qFormat/>
    <w:rPr>
      <w:rFonts w:eastAsia="宋体"/>
      <w:sz w:val="28"/>
      <w:szCs w:val="24"/>
      <w:lang w:val="en-US" w:eastAsia="zh-CN" w:bidi="ar-SA"/>
    </w:rPr>
  </w:style>
  <w:style w:type="character" w:styleId="806" w:customStyle="1">
    <w:name w:val="正文文本缩进 字符"/>
    <w:link w:val="707"/>
    <w:uiPriority w:val="0"/>
    <w:qFormat/>
    <w:rPr>
      <w:rFonts w:ascii="方正仿宋简体" w:hAnsi="创艺简仿宋" w:eastAsia="方正仿宋简体"/>
      <w:sz w:val="24"/>
    </w:rPr>
  </w:style>
  <w:style w:type="paragraph" w:styleId="807" w:customStyle="1">
    <w:name w:val="目录 51"/>
    <w:basedOn w:val="685"/>
    <w:next w:val="685"/>
    <w:uiPriority w:val="0"/>
    <w:qFormat/>
    <w:pPr>
      <w:ind w:left="960"/>
      <w:jc w:val="left"/>
      <w:spacing w:line="360" w:lineRule="auto"/>
    </w:pPr>
    <w:rPr>
      <w:rFonts w:ascii="Calibri" w:hAnsi="Calibri" w:cs="Calibri"/>
      <w:sz w:val="18"/>
      <w:szCs w:val="18"/>
    </w:rPr>
  </w:style>
  <w:style w:type="paragraph" w:styleId="808" w:customStyle="1">
    <w:name w:val="目录 31"/>
    <w:basedOn w:val="685"/>
    <w:next w:val="685"/>
    <w:uiPriority w:val="39"/>
    <w:qFormat/>
    <w:pPr>
      <w:ind w:left="840"/>
    </w:pPr>
  </w:style>
  <w:style w:type="character" w:styleId="809" w:customStyle="1">
    <w:name w:val="纯文本 字符"/>
    <w:link w:val="713"/>
    <w:uiPriority w:val="0"/>
    <w:qFormat/>
    <w:rPr>
      <w:rFonts w:ascii="宋体" w:hAnsi="宋体"/>
      <w:b/>
      <w:bCs/>
      <w:color w:val="0000ff"/>
      <w:sz w:val="21"/>
      <w:szCs w:val="21"/>
    </w:rPr>
  </w:style>
  <w:style w:type="paragraph" w:styleId="810" w:customStyle="1">
    <w:name w:val="目录 81"/>
    <w:basedOn w:val="685"/>
    <w:next w:val="685"/>
    <w:uiPriority w:val="0"/>
    <w:qFormat/>
    <w:pPr>
      <w:ind w:left="1680"/>
      <w:jc w:val="left"/>
      <w:spacing w:line="360" w:lineRule="auto"/>
    </w:pPr>
    <w:rPr>
      <w:rFonts w:ascii="Calibri" w:hAnsi="Calibri" w:cs="Calibri"/>
      <w:sz w:val="18"/>
      <w:szCs w:val="18"/>
    </w:rPr>
  </w:style>
  <w:style w:type="character" w:styleId="811" w:customStyle="1">
    <w:name w:val="日期 字符"/>
    <w:link w:val="715"/>
    <w:uiPriority w:val="99"/>
    <w:qFormat/>
    <w:rPr>
      <w:sz w:val="28"/>
      <w:szCs w:val="24"/>
    </w:rPr>
  </w:style>
  <w:style w:type="character" w:styleId="812" w:customStyle="1">
    <w:name w:val="尾注文本 字符"/>
    <w:link w:val="717"/>
    <w:uiPriority w:val="99"/>
    <w:qFormat/>
    <w:rPr>
      <w:sz w:val="20"/>
    </w:rPr>
  </w:style>
  <w:style w:type="character" w:styleId="813" w:customStyle="1">
    <w:name w:val="页眉 字符"/>
    <w:link w:val="720"/>
    <w:uiPriority w:val="0"/>
    <w:semiHidden/>
    <w:qFormat/>
    <w:rPr>
      <w:rFonts w:eastAsia="宋体"/>
      <w:sz w:val="18"/>
      <w:szCs w:val="18"/>
      <w:lang w:val="en-US" w:eastAsia="zh-CN" w:bidi="ar-SA"/>
    </w:rPr>
  </w:style>
  <w:style w:type="paragraph" w:styleId="814" w:customStyle="1">
    <w:name w:val="目录 11"/>
    <w:basedOn w:val="685"/>
    <w:next w:val="685"/>
    <w:uiPriority w:val="39"/>
    <w:qFormat/>
    <w:rPr>
      <w:sz w:val="30"/>
    </w:rPr>
  </w:style>
  <w:style w:type="paragraph" w:styleId="815" w:customStyle="1">
    <w:name w:val="目录 41"/>
    <w:basedOn w:val="685"/>
    <w:next w:val="685"/>
    <w:uiPriority w:val="0"/>
    <w:qFormat/>
    <w:pPr>
      <w:ind w:left="720"/>
      <w:jc w:val="left"/>
      <w:spacing w:line="360" w:lineRule="auto"/>
    </w:pPr>
    <w:rPr>
      <w:rFonts w:ascii="Calibri" w:hAnsi="Calibri" w:cs="Calibri"/>
      <w:sz w:val="18"/>
      <w:szCs w:val="18"/>
    </w:rPr>
  </w:style>
  <w:style w:type="character" w:styleId="816" w:customStyle="1">
    <w:name w:val="副标题 字符"/>
    <w:link w:val="725"/>
    <w:uiPriority w:val="0"/>
    <w:qFormat/>
    <w:rPr>
      <w:rFonts w:eastAsia="宋体"/>
      <w:sz w:val="21"/>
      <w:szCs w:val="24"/>
      <w:lang w:val="en-US" w:eastAsia="zh-CN" w:bidi="ar-SA"/>
    </w:rPr>
  </w:style>
  <w:style w:type="character" w:styleId="817" w:customStyle="1">
    <w:name w:val="脚注文本 字符"/>
    <w:link w:val="727"/>
    <w:uiPriority w:val="99"/>
    <w:qFormat/>
    <w:rPr>
      <w:sz w:val="18"/>
    </w:rPr>
  </w:style>
  <w:style w:type="paragraph" w:styleId="818" w:customStyle="1">
    <w:name w:val="目录 61"/>
    <w:basedOn w:val="685"/>
    <w:next w:val="685"/>
    <w:uiPriority w:val="0"/>
    <w:qFormat/>
    <w:pPr>
      <w:ind w:left="2100"/>
    </w:pPr>
  </w:style>
  <w:style w:type="paragraph" w:styleId="819" w:customStyle="1">
    <w:name w:val="目录 21"/>
    <w:basedOn w:val="685"/>
    <w:next w:val="685"/>
    <w:uiPriority w:val="39"/>
    <w:qFormat/>
    <w:pPr>
      <w:ind w:left="420"/>
    </w:pPr>
  </w:style>
  <w:style w:type="paragraph" w:styleId="820" w:customStyle="1">
    <w:name w:val="目录 91"/>
    <w:basedOn w:val="685"/>
    <w:next w:val="685"/>
    <w:uiPriority w:val="0"/>
    <w:qFormat/>
    <w:pPr>
      <w:ind w:left="1920"/>
      <w:jc w:val="left"/>
      <w:spacing w:line="360" w:lineRule="auto"/>
    </w:pPr>
    <w:rPr>
      <w:rFonts w:ascii="Calibri" w:hAnsi="Calibri" w:cs="Calibri"/>
      <w:sz w:val="18"/>
      <w:szCs w:val="18"/>
    </w:rPr>
  </w:style>
  <w:style w:type="paragraph" w:styleId="821" w:customStyle="1">
    <w:name w:val="正文首行缩进1"/>
    <w:next w:val="822"/>
    <w:link w:val="823"/>
    <w:uiPriority w:val="0"/>
    <w:unhideWhenUsed/>
    <w:qFormat/>
    <w:pPr>
      <w:ind w:firstLine="420"/>
      <w:spacing w:before="200" w:after="120" w:line="276" w:lineRule="auto"/>
    </w:pPr>
    <w:rPr>
      <w:rFonts w:hint="default" w:ascii="Cambria" w:hAnsi="Cambria" w:eastAsia="宋体" w:cs="Times New Roman"/>
      <w:sz w:val="21"/>
      <w:szCs w:val="24"/>
    </w:rPr>
  </w:style>
  <w:style w:type="paragraph" w:styleId="822" w:customStyle="1">
    <w:name w:val="样式 正文首行缩进 + 首行缩进:  1 字符"/>
    <w:basedOn w:val="685"/>
    <w:next w:val="720"/>
    <w:uiPriority w:val="0"/>
    <w:qFormat/>
    <w:pPr>
      <w:ind w:firstLine="200"/>
      <w:jc w:val="left"/>
      <w:spacing w:after="40" w:line="276" w:lineRule="auto"/>
      <w:widowControl/>
    </w:pPr>
    <w:rPr>
      <w:rFonts w:ascii="Cambria" w:hAnsi="Cambria"/>
      <w:sz w:val="22"/>
      <w:szCs w:val="20"/>
      <w:lang w:eastAsia="en-US" w:bidi="en-US"/>
    </w:rPr>
  </w:style>
  <w:style w:type="character" w:styleId="823" w:customStyle="1">
    <w:name w:val="正文文本首行缩进 字符"/>
    <w:link w:val="821"/>
    <w:uiPriority w:val="0"/>
    <w:semiHidden/>
    <w:qFormat/>
    <w:rPr>
      <w:rFonts w:ascii="Cambria" w:hAnsi="Cambria"/>
      <w:sz w:val="21"/>
      <w:szCs w:val="24"/>
      <w:lang w:val="en-US" w:eastAsia="zh-CN" w:bidi="ar-SA"/>
    </w:rPr>
  </w:style>
  <w:style w:type="paragraph" w:styleId="824" w:customStyle="1">
    <w:name w:val="正文首行缩进 21"/>
    <w:basedOn w:val="707"/>
    <w:link w:val="825"/>
    <w:uiPriority w:val="0"/>
    <w:unhideWhenUsed/>
    <w:qFormat/>
    <w:pPr>
      <w:ind w:left="420" w:firstLine="420"/>
      <w:spacing w:after="120" w:line="240" w:lineRule="auto"/>
    </w:pPr>
    <w:rPr>
      <w:rFonts w:ascii="Times New Roman" w:hAnsi="Times New Roman" w:eastAsia="宋体"/>
      <w:sz w:val="21"/>
      <w:szCs w:val="24"/>
    </w:rPr>
  </w:style>
  <w:style w:type="character" w:styleId="825" w:customStyle="1">
    <w:name w:val="正文文本首行缩进 2 字符"/>
    <w:link w:val="824"/>
    <w:uiPriority w:val="0"/>
    <w:qFormat/>
    <w:rPr>
      <w:rFonts w:ascii="方正仿宋简体" w:hAnsi="创艺简仿宋" w:eastAsia="方正仿宋简体"/>
      <w:sz w:val="21"/>
      <w:szCs w:val="24"/>
    </w:rPr>
  </w:style>
  <w:style w:type="character" w:styleId="826" w:customStyle="1">
    <w:name w:val="已访问的超链接1"/>
    <w:uiPriority w:val="0"/>
    <w:qFormat/>
    <w:rPr>
      <w:color w:val="800080"/>
      <w:u w:val="single"/>
    </w:rPr>
  </w:style>
  <w:style w:type="character" w:styleId="827" w:customStyle="1">
    <w:name w:val="Heading 2 Char"/>
    <w:uiPriority w:val="9"/>
    <w:qFormat/>
    <w:rPr>
      <w:rFonts w:ascii="Arial" w:hAnsi="Arial" w:eastAsia="Arial" w:cs="Arial"/>
      <w:sz w:val="34"/>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character" w:styleId="834" w:customStyle="1">
    <w:name w:val="标题 字符"/>
    <w:link w:val="736"/>
    <w:uiPriority w:val="10"/>
    <w:qFormat/>
    <w:rPr>
      <w:sz w:val="48"/>
      <w:szCs w:val="48"/>
    </w:rPr>
  </w:style>
  <w:style w:type="character" w:styleId="835" w:customStyle="1">
    <w:name w:val="Subtitle Char"/>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uiPriority w:val="99"/>
    <w:qFormat/>
  </w:style>
  <w:style w:type="character" w:styleId="839" w:customStyle="1">
    <w:name w:val="Footer Char"/>
    <w:uiPriority w:val="99"/>
    <w:qFormat/>
  </w:style>
  <w:style w:type="character" w:styleId="840" w:customStyle="1">
    <w:name w:val="页脚 字符"/>
    <w:link w:val="719"/>
    <w:uiPriority w:val="99"/>
    <w:qFormat/>
  </w:style>
  <w:style w:type="table" w:styleId="841" w:customStyle="1">
    <w:name w:val="Table Grid Light"/>
    <w:basedOn w:val="696"/>
    <w:uiPriority w:val="59"/>
    <w:qFormat/>
    <w:tblPr/>
  </w:style>
  <w:style w:type="table" w:styleId="842" w:customStyle="1">
    <w:name w:val="Grid Table 1 Light - Accent 1"/>
    <w:basedOn w:val="696"/>
    <w:uiPriority w:val="99"/>
    <w:qFormat/>
    <w:tblPr/>
  </w:style>
  <w:style w:type="table" w:styleId="843" w:customStyle="1">
    <w:name w:val="Grid Table 1 Light - Accent 2"/>
    <w:basedOn w:val="696"/>
    <w:uiPriority w:val="99"/>
    <w:qFormat/>
    <w:tblPr/>
  </w:style>
  <w:style w:type="table" w:styleId="844" w:customStyle="1">
    <w:name w:val="Grid Table 1 Light - Accent 3"/>
    <w:basedOn w:val="696"/>
    <w:uiPriority w:val="99"/>
    <w:qFormat/>
    <w:tblPr/>
  </w:style>
  <w:style w:type="table" w:styleId="845" w:customStyle="1">
    <w:name w:val="Grid Table 1 Light - Accent 4"/>
    <w:basedOn w:val="696"/>
    <w:uiPriority w:val="99"/>
    <w:qFormat/>
    <w:tblPr/>
  </w:style>
  <w:style w:type="table" w:styleId="846" w:customStyle="1">
    <w:name w:val="Grid Table 1 Light - Accent 5"/>
    <w:basedOn w:val="696"/>
    <w:uiPriority w:val="99"/>
    <w:qFormat/>
    <w:tblPr/>
  </w:style>
  <w:style w:type="table" w:styleId="847" w:customStyle="1">
    <w:name w:val="Grid Table 1 Light - Accent 6"/>
    <w:basedOn w:val="696"/>
    <w:uiPriority w:val="99"/>
    <w:qFormat/>
    <w:tblPr/>
  </w:style>
  <w:style w:type="table" w:styleId="848" w:customStyle="1">
    <w:name w:val="Grid Table 2 - Accent 1"/>
    <w:basedOn w:val="696"/>
    <w:uiPriority w:val="99"/>
    <w:qFormat/>
    <w:tblPr/>
  </w:style>
  <w:style w:type="table" w:styleId="849" w:customStyle="1">
    <w:name w:val="Grid Table 2 - Accent 2"/>
    <w:basedOn w:val="696"/>
    <w:uiPriority w:val="99"/>
    <w:qFormat/>
    <w:tblPr/>
  </w:style>
  <w:style w:type="table" w:styleId="850" w:customStyle="1">
    <w:name w:val="Grid Table 2 - Accent 3"/>
    <w:basedOn w:val="696"/>
    <w:uiPriority w:val="99"/>
    <w:qFormat/>
    <w:tblPr/>
  </w:style>
  <w:style w:type="table" w:styleId="851" w:customStyle="1">
    <w:name w:val="Grid Table 2 - Accent 4"/>
    <w:basedOn w:val="696"/>
    <w:uiPriority w:val="99"/>
    <w:qFormat/>
    <w:tblPr/>
  </w:style>
  <w:style w:type="table" w:styleId="852" w:customStyle="1">
    <w:name w:val="Grid Table 2 - Accent 5"/>
    <w:basedOn w:val="696"/>
    <w:uiPriority w:val="99"/>
    <w:qFormat/>
    <w:tblPr/>
  </w:style>
  <w:style w:type="table" w:styleId="853" w:customStyle="1">
    <w:name w:val="Grid Table 2 - Accent 6"/>
    <w:basedOn w:val="696"/>
    <w:uiPriority w:val="99"/>
    <w:qFormat/>
    <w:tblPr/>
  </w:style>
  <w:style w:type="table" w:styleId="854" w:customStyle="1">
    <w:name w:val="Grid Table 3 - Accent 1"/>
    <w:basedOn w:val="696"/>
    <w:uiPriority w:val="99"/>
    <w:qFormat/>
    <w:tblPr/>
  </w:style>
  <w:style w:type="table" w:styleId="855" w:customStyle="1">
    <w:name w:val="Grid Table 3 - Accent 2"/>
    <w:basedOn w:val="696"/>
    <w:uiPriority w:val="99"/>
    <w:qFormat/>
    <w:tblPr/>
  </w:style>
  <w:style w:type="table" w:styleId="856" w:customStyle="1">
    <w:name w:val="Grid Table 3 - Accent 3"/>
    <w:basedOn w:val="696"/>
    <w:uiPriority w:val="99"/>
    <w:qFormat/>
    <w:tblPr/>
  </w:style>
  <w:style w:type="table" w:styleId="857" w:customStyle="1">
    <w:name w:val="Grid Table 3 - Accent 4"/>
    <w:basedOn w:val="696"/>
    <w:uiPriority w:val="99"/>
    <w:qFormat/>
    <w:tblPr/>
  </w:style>
  <w:style w:type="table" w:styleId="858" w:customStyle="1">
    <w:name w:val="Grid Table 3 - Accent 5"/>
    <w:basedOn w:val="696"/>
    <w:uiPriority w:val="99"/>
    <w:qFormat/>
    <w:tblPr/>
  </w:style>
  <w:style w:type="table" w:styleId="859" w:customStyle="1">
    <w:name w:val="Grid Table 3 - Accent 6"/>
    <w:basedOn w:val="696"/>
    <w:uiPriority w:val="99"/>
    <w:qFormat/>
    <w:tblPr/>
  </w:style>
  <w:style w:type="table" w:styleId="860" w:customStyle="1">
    <w:name w:val="Grid Table 4 - Accent 1"/>
    <w:basedOn w:val="696"/>
    <w:uiPriority w:val="59"/>
    <w:qFormat/>
    <w:tblPr/>
  </w:style>
  <w:style w:type="table" w:styleId="861" w:customStyle="1">
    <w:name w:val="Grid Table 4 - Accent 2"/>
    <w:basedOn w:val="696"/>
    <w:uiPriority w:val="59"/>
    <w:qFormat/>
    <w:tblPr/>
  </w:style>
  <w:style w:type="table" w:styleId="862" w:customStyle="1">
    <w:name w:val="Grid Table 4 - Accent 3"/>
    <w:basedOn w:val="696"/>
    <w:uiPriority w:val="59"/>
    <w:qFormat/>
    <w:tblPr/>
  </w:style>
  <w:style w:type="table" w:styleId="863" w:customStyle="1">
    <w:name w:val="Grid Table 4 - Accent 4"/>
    <w:basedOn w:val="696"/>
    <w:uiPriority w:val="59"/>
    <w:qFormat/>
    <w:tblPr/>
  </w:style>
  <w:style w:type="table" w:styleId="864" w:customStyle="1">
    <w:name w:val="Grid Table 4 - Accent 5"/>
    <w:basedOn w:val="696"/>
    <w:uiPriority w:val="59"/>
    <w:qFormat/>
    <w:tblPr/>
  </w:style>
  <w:style w:type="table" w:styleId="865" w:customStyle="1">
    <w:name w:val="Grid Table 4 - Accent 6"/>
    <w:basedOn w:val="696"/>
    <w:uiPriority w:val="59"/>
    <w:qFormat/>
    <w:tblPr/>
  </w:style>
  <w:style w:type="table" w:styleId="866" w:customStyle="1">
    <w:name w:val="Grid Table 5 Dark- Accent 1"/>
    <w:basedOn w:val="696"/>
    <w:uiPriority w:val="99"/>
    <w:qFormat/>
    <w:tblPr/>
  </w:style>
  <w:style w:type="table" w:styleId="867" w:customStyle="1">
    <w:name w:val="Grid Table 5 Dark - Accent 2"/>
    <w:basedOn w:val="696"/>
    <w:uiPriority w:val="99"/>
    <w:qFormat/>
    <w:tblPr/>
  </w:style>
  <w:style w:type="table" w:styleId="868" w:customStyle="1">
    <w:name w:val="Grid Table 5 Dark - Accent 3"/>
    <w:basedOn w:val="696"/>
    <w:uiPriority w:val="99"/>
    <w:qFormat/>
    <w:tblPr/>
  </w:style>
  <w:style w:type="table" w:styleId="869" w:customStyle="1">
    <w:name w:val="Grid Table 5 Dark- Accent 4"/>
    <w:basedOn w:val="696"/>
    <w:uiPriority w:val="99"/>
    <w:qFormat/>
    <w:tblPr/>
  </w:style>
  <w:style w:type="table" w:styleId="870" w:customStyle="1">
    <w:name w:val="Grid Table 5 Dark - Accent 5"/>
    <w:basedOn w:val="696"/>
    <w:uiPriority w:val="99"/>
    <w:qFormat/>
    <w:tblPr/>
  </w:style>
  <w:style w:type="table" w:styleId="871" w:customStyle="1">
    <w:name w:val="Grid Table 5 Dark - Accent 6"/>
    <w:basedOn w:val="696"/>
    <w:uiPriority w:val="99"/>
    <w:qFormat/>
    <w:tblPr/>
  </w:style>
  <w:style w:type="table" w:styleId="872" w:customStyle="1">
    <w:name w:val="Grid Table 6 Colorful - Accent 1"/>
    <w:basedOn w:val="696"/>
    <w:uiPriority w:val="99"/>
    <w:qFormat/>
    <w:tblPr/>
  </w:style>
  <w:style w:type="table" w:styleId="873" w:customStyle="1">
    <w:name w:val="Grid Table 6 Colorful - Accent 2"/>
    <w:basedOn w:val="696"/>
    <w:uiPriority w:val="99"/>
    <w:qFormat/>
    <w:tblPr/>
  </w:style>
  <w:style w:type="table" w:styleId="874" w:customStyle="1">
    <w:name w:val="Grid Table 6 Colorful - Accent 3"/>
    <w:basedOn w:val="696"/>
    <w:uiPriority w:val="99"/>
    <w:qFormat/>
    <w:tblPr/>
  </w:style>
  <w:style w:type="table" w:styleId="875" w:customStyle="1">
    <w:name w:val="Grid Table 6 Colorful - Accent 4"/>
    <w:basedOn w:val="696"/>
    <w:uiPriority w:val="99"/>
    <w:qFormat/>
    <w:tblPr/>
  </w:style>
  <w:style w:type="table" w:styleId="876" w:customStyle="1">
    <w:name w:val="Grid Table 6 Colorful - Accent 5"/>
    <w:basedOn w:val="696"/>
    <w:uiPriority w:val="99"/>
    <w:qFormat/>
    <w:tblPr/>
  </w:style>
  <w:style w:type="table" w:styleId="877" w:customStyle="1">
    <w:name w:val="Grid Table 6 Colorful - Accent 6"/>
    <w:basedOn w:val="696"/>
    <w:uiPriority w:val="99"/>
    <w:qFormat/>
    <w:tblPr/>
  </w:style>
  <w:style w:type="table" w:styleId="878" w:customStyle="1">
    <w:name w:val="Grid Table 7 Colorful - Accent 1"/>
    <w:basedOn w:val="696"/>
    <w:uiPriority w:val="99"/>
    <w:qFormat/>
    <w:tblPr/>
  </w:style>
  <w:style w:type="table" w:styleId="879" w:customStyle="1">
    <w:name w:val="Grid Table 7 Colorful - Accent 2"/>
    <w:basedOn w:val="696"/>
    <w:uiPriority w:val="99"/>
    <w:qFormat/>
    <w:tblPr/>
  </w:style>
  <w:style w:type="table" w:styleId="880" w:customStyle="1">
    <w:name w:val="Grid Table 7 Colorful - Accent 3"/>
    <w:basedOn w:val="696"/>
    <w:uiPriority w:val="99"/>
    <w:qFormat/>
    <w:tblPr/>
  </w:style>
  <w:style w:type="table" w:styleId="881" w:customStyle="1">
    <w:name w:val="Grid Table 7 Colorful - Accent 4"/>
    <w:basedOn w:val="696"/>
    <w:uiPriority w:val="99"/>
    <w:qFormat/>
    <w:tblPr/>
  </w:style>
  <w:style w:type="table" w:styleId="882" w:customStyle="1">
    <w:name w:val="Grid Table 7 Colorful - Accent 5"/>
    <w:basedOn w:val="696"/>
    <w:uiPriority w:val="99"/>
    <w:qFormat/>
    <w:tblPr/>
  </w:style>
  <w:style w:type="table" w:styleId="883" w:customStyle="1">
    <w:name w:val="Grid Table 7 Colorful - Accent 6"/>
    <w:basedOn w:val="696"/>
    <w:uiPriority w:val="99"/>
    <w:qFormat/>
    <w:tblPr/>
  </w:style>
  <w:style w:type="table" w:styleId="884" w:customStyle="1">
    <w:name w:val="List Table 1 Light - Accent 1"/>
    <w:basedOn w:val="696"/>
    <w:uiPriority w:val="99"/>
    <w:qFormat/>
    <w:tblPr/>
  </w:style>
  <w:style w:type="table" w:styleId="885" w:customStyle="1">
    <w:name w:val="List Table 1 Light - Accent 2"/>
    <w:basedOn w:val="696"/>
    <w:uiPriority w:val="99"/>
    <w:qFormat/>
    <w:tblPr/>
  </w:style>
  <w:style w:type="table" w:styleId="886" w:customStyle="1">
    <w:name w:val="List Table 1 Light - Accent 3"/>
    <w:basedOn w:val="696"/>
    <w:uiPriority w:val="99"/>
    <w:qFormat/>
    <w:tblPr/>
  </w:style>
  <w:style w:type="table" w:styleId="887" w:customStyle="1">
    <w:name w:val="List Table 1 Light - Accent 4"/>
    <w:basedOn w:val="696"/>
    <w:uiPriority w:val="99"/>
    <w:qFormat/>
    <w:tblPr/>
  </w:style>
  <w:style w:type="table" w:styleId="888" w:customStyle="1">
    <w:name w:val="List Table 1 Light - Accent 5"/>
    <w:basedOn w:val="696"/>
    <w:uiPriority w:val="99"/>
    <w:qFormat/>
    <w:tblPr/>
  </w:style>
  <w:style w:type="table" w:styleId="889" w:customStyle="1">
    <w:name w:val="List Table 1 Light - Accent 6"/>
    <w:basedOn w:val="696"/>
    <w:uiPriority w:val="99"/>
    <w:qFormat/>
    <w:tblPr/>
  </w:style>
  <w:style w:type="table" w:styleId="890" w:customStyle="1">
    <w:name w:val="List Table 2 - Accent 1"/>
    <w:basedOn w:val="696"/>
    <w:uiPriority w:val="99"/>
    <w:qFormat/>
    <w:tblPr/>
  </w:style>
  <w:style w:type="table" w:styleId="891" w:customStyle="1">
    <w:name w:val="List Table 2 - Accent 2"/>
    <w:basedOn w:val="696"/>
    <w:uiPriority w:val="99"/>
    <w:qFormat/>
    <w:tblPr/>
  </w:style>
  <w:style w:type="table" w:styleId="892" w:customStyle="1">
    <w:name w:val="List Table 2 - Accent 3"/>
    <w:basedOn w:val="696"/>
    <w:uiPriority w:val="99"/>
    <w:qFormat/>
    <w:tblPr/>
  </w:style>
  <w:style w:type="table" w:styleId="893" w:customStyle="1">
    <w:name w:val="List Table 2 - Accent 4"/>
    <w:basedOn w:val="696"/>
    <w:uiPriority w:val="99"/>
    <w:qFormat/>
    <w:tblPr/>
  </w:style>
  <w:style w:type="table" w:styleId="894" w:customStyle="1">
    <w:name w:val="List Table 2 - Accent 5"/>
    <w:basedOn w:val="696"/>
    <w:uiPriority w:val="99"/>
    <w:qFormat/>
    <w:tblPr/>
  </w:style>
  <w:style w:type="table" w:styleId="895" w:customStyle="1">
    <w:name w:val="List Table 2 - Accent 6"/>
    <w:basedOn w:val="696"/>
    <w:uiPriority w:val="99"/>
    <w:qFormat/>
    <w:tblPr/>
  </w:style>
  <w:style w:type="table" w:styleId="896" w:customStyle="1">
    <w:name w:val="List Table 3 - Accent 1"/>
    <w:basedOn w:val="696"/>
    <w:uiPriority w:val="99"/>
    <w:qFormat/>
    <w:tblPr/>
  </w:style>
  <w:style w:type="table" w:styleId="897" w:customStyle="1">
    <w:name w:val="List Table 3 - Accent 2"/>
    <w:basedOn w:val="696"/>
    <w:uiPriority w:val="99"/>
    <w:qFormat/>
    <w:tblPr/>
  </w:style>
  <w:style w:type="table" w:styleId="898" w:customStyle="1">
    <w:name w:val="List Table 3 - Accent 3"/>
    <w:basedOn w:val="696"/>
    <w:uiPriority w:val="99"/>
    <w:qFormat/>
    <w:tblPr/>
  </w:style>
  <w:style w:type="table" w:styleId="899" w:customStyle="1">
    <w:name w:val="List Table 3 - Accent 4"/>
    <w:basedOn w:val="696"/>
    <w:uiPriority w:val="99"/>
    <w:qFormat/>
    <w:tblPr/>
  </w:style>
  <w:style w:type="table" w:styleId="900" w:customStyle="1">
    <w:name w:val="List Table 3 - Accent 5"/>
    <w:basedOn w:val="696"/>
    <w:uiPriority w:val="99"/>
    <w:qFormat/>
    <w:tblPr/>
  </w:style>
  <w:style w:type="table" w:styleId="901" w:customStyle="1">
    <w:name w:val="List Table 3 - Accent 6"/>
    <w:basedOn w:val="696"/>
    <w:uiPriority w:val="99"/>
    <w:qFormat/>
    <w:tblPr/>
  </w:style>
  <w:style w:type="table" w:styleId="902" w:customStyle="1">
    <w:name w:val="List Table 4 - Accent 1"/>
    <w:basedOn w:val="696"/>
    <w:uiPriority w:val="99"/>
    <w:qFormat/>
    <w:tblPr/>
  </w:style>
  <w:style w:type="table" w:styleId="903" w:customStyle="1">
    <w:name w:val="List Table 4 - Accent 2"/>
    <w:basedOn w:val="696"/>
    <w:uiPriority w:val="99"/>
    <w:qFormat/>
    <w:tblPr/>
  </w:style>
  <w:style w:type="table" w:styleId="904" w:customStyle="1">
    <w:name w:val="List Table 4 - Accent 3"/>
    <w:basedOn w:val="696"/>
    <w:uiPriority w:val="99"/>
    <w:qFormat/>
    <w:tblPr/>
  </w:style>
  <w:style w:type="table" w:styleId="905" w:customStyle="1">
    <w:name w:val="List Table 4 - Accent 4"/>
    <w:basedOn w:val="696"/>
    <w:uiPriority w:val="99"/>
    <w:qFormat/>
    <w:tblPr/>
  </w:style>
  <w:style w:type="table" w:styleId="906" w:customStyle="1">
    <w:name w:val="List Table 4 - Accent 5"/>
    <w:basedOn w:val="696"/>
    <w:uiPriority w:val="99"/>
    <w:qFormat/>
    <w:tblPr/>
  </w:style>
  <w:style w:type="table" w:styleId="907" w:customStyle="1">
    <w:name w:val="List Table 4 - Accent 6"/>
    <w:basedOn w:val="696"/>
    <w:uiPriority w:val="99"/>
    <w:qFormat/>
    <w:tblPr/>
  </w:style>
  <w:style w:type="table" w:styleId="908" w:customStyle="1">
    <w:name w:val="List Table 5 Dark - Accent 1"/>
    <w:basedOn w:val="696"/>
    <w:uiPriority w:val="99"/>
    <w:qFormat/>
    <w:tblPr/>
  </w:style>
  <w:style w:type="table" w:styleId="909" w:customStyle="1">
    <w:name w:val="List Table 5 Dark - Accent 2"/>
    <w:basedOn w:val="696"/>
    <w:uiPriority w:val="99"/>
    <w:qFormat/>
    <w:tblPr/>
  </w:style>
  <w:style w:type="table" w:styleId="910" w:customStyle="1">
    <w:name w:val="List Table 5 Dark - Accent 3"/>
    <w:basedOn w:val="696"/>
    <w:uiPriority w:val="99"/>
    <w:qFormat/>
    <w:tblPr/>
  </w:style>
  <w:style w:type="table" w:styleId="911" w:customStyle="1">
    <w:name w:val="List Table 5 Dark - Accent 4"/>
    <w:basedOn w:val="696"/>
    <w:uiPriority w:val="99"/>
    <w:qFormat/>
    <w:tblPr/>
  </w:style>
  <w:style w:type="table" w:styleId="912" w:customStyle="1">
    <w:name w:val="List Table 5 Dark - Accent 5"/>
    <w:basedOn w:val="696"/>
    <w:uiPriority w:val="99"/>
    <w:qFormat/>
    <w:tblPr/>
  </w:style>
  <w:style w:type="table" w:styleId="913" w:customStyle="1">
    <w:name w:val="List Table 5 Dark - Accent 6"/>
    <w:basedOn w:val="696"/>
    <w:uiPriority w:val="99"/>
    <w:qFormat/>
    <w:tblPr/>
  </w:style>
  <w:style w:type="table" w:styleId="914" w:customStyle="1">
    <w:name w:val="List Table 6 Colorful - Accent 1"/>
    <w:basedOn w:val="696"/>
    <w:uiPriority w:val="99"/>
    <w:qFormat/>
    <w:tblPr/>
  </w:style>
  <w:style w:type="table" w:styleId="915" w:customStyle="1">
    <w:name w:val="List Table 6 Colorful - Accent 2"/>
    <w:basedOn w:val="696"/>
    <w:uiPriority w:val="99"/>
    <w:qFormat/>
    <w:tblPr/>
  </w:style>
  <w:style w:type="table" w:styleId="916" w:customStyle="1">
    <w:name w:val="List Table 6 Colorful - Accent 3"/>
    <w:basedOn w:val="696"/>
    <w:uiPriority w:val="99"/>
    <w:qFormat/>
    <w:tblPr/>
  </w:style>
  <w:style w:type="table" w:styleId="917" w:customStyle="1">
    <w:name w:val="List Table 6 Colorful - Accent 4"/>
    <w:basedOn w:val="696"/>
    <w:uiPriority w:val="99"/>
    <w:qFormat/>
    <w:tblPr/>
  </w:style>
  <w:style w:type="table" w:styleId="918" w:customStyle="1">
    <w:name w:val="List Table 6 Colorful - Accent 5"/>
    <w:basedOn w:val="696"/>
    <w:uiPriority w:val="99"/>
    <w:qFormat/>
    <w:tblPr/>
  </w:style>
  <w:style w:type="table" w:styleId="919" w:customStyle="1">
    <w:name w:val="List Table 6 Colorful - Accent 6"/>
    <w:basedOn w:val="696"/>
    <w:uiPriority w:val="99"/>
    <w:qFormat/>
    <w:tblPr/>
  </w:style>
  <w:style w:type="table" w:styleId="920" w:customStyle="1">
    <w:name w:val="List Table 7 Colorful - Accent 1"/>
    <w:basedOn w:val="696"/>
    <w:uiPriority w:val="99"/>
    <w:qFormat/>
    <w:tblPr/>
  </w:style>
  <w:style w:type="table" w:styleId="921" w:customStyle="1">
    <w:name w:val="List Table 7 Colorful - Accent 2"/>
    <w:basedOn w:val="696"/>
    <w:uiPriority w:val="99"/>
    <w:qFormat/>
    <w:tblPr/>
  </w:style>
  <w:style w:type="table" w:styleId="922" w:customStyle="1">
    <w:name w:val="List Table 7 Colorful - Accent 3"/>
    <w:basedOn w:val="696"/>
    <w:uiPriority w:val="99"/>
    <w:qFormat/>
    <w:tblPr/>
  </w:style>
  <w:style w:type="table" w:styleId="923" w:customStyle="1">
    <w:name w:val="List Table 7 Colorful - Accent 4"/>
    <w:basedOn w:val="696"/>
    <w:uiPriority w:val="99"/>
    <w:qFormat/>
    <w:tblPr/>
  </w:style>
  <w:style w:type="table" w:styleId="924" w:customStyle="1">
    <w:name w:val="List Table 7 Colorful - Accent 5"/>
    <w:basedOn w:val="696"/>
    <w:uiPriority w:val="99"/>
    <w:qFormat/>
    <w:tblPr/>
  </w:style>
  <w:style w:type="table" w:styleId="925" w:customStyle="1">
    <w:name w:val="List Table 7 Colorful - Accent 6"/>
    <w:basedOn w:val="696"/>
    <w:uiPriority w:val="99"/>
    <w:qFormat/>
    <w:tblPr/>
  </w:style>
  <w:style w:type="table" w:styleId="926" w:customStyle="1">
    <w:name w:val="Lined - Accent"/>
    <w:basedOn w:val="696"/>
    <w:uiPriority w:val="99"/>
    <w:qFormat/>
    <w:rPr>
      <w:color w:val="404040"/>
    </w:rPr>
    <w:tblPr/>
  </w:style>
  <w:style w:type="table" w:styleId="927" w:customStyle="1">
    <w:name w:val="Lined - Accent 1"/>
    <w:basedOn w:val="696"/>
    <w:uiPriority w:val="99"/>
    <w:qFormat/>
    <w:rPr>
      <w:color w:val="404040"/>
    </w:rPr>
    <w:tblPr/>
  </w:style>
  <w:style w:type="table" w:styleId="928" w:customStyle="1">
    <w:name w:val="Lined - Accent 2"/>
    <w:basedOn w:val="696"/>
    <w:uiPriority w:val="99"/>
    <w:qFormat/>
    <w:rPr>
      <w:color w:val="404040"/>
    </w:rPr>
    <w:tblPr/>
  </w:style>
  <w:style w:type="table" w:styleId="929" w:customStyle="1">
    <w:name w:val="Lined - Accent 3"/>
    <w:basedOn w:val="696"/>
    <w:uiPriority w:val="99"/>
    <w:qFormat/>
    <w:rPr>
      <w:color w:val="404040"/>
    </w:rPr>
    <w:tblPr/>
  </w:style>
  <w:style w:type="table" w:styleId="930" w:customStyle="1">
    <w:name w:val="Lined - Accent 4"/>
    <w:basedOn w:val="696"/>
    <w:uiPriority w:val="99"/>
    <w:qFormat/>
    <w:rPr>
      <w:color w:val="404040"/>
    </w:rPr>
    <w:tblPr/>
  </w:style>
  <w:style w:type="table" w:styleId="931" w:customStyle="1">
    <w:name w:val="Lined - Accent 5"/>
    <w:basedOn w:val="696"/>
    <w:uiPriority w:val="99"/>
    <w:qFormat/>
    <w:rPr>
      <w:color w:val="404040"/>
    </w:rPr>
    <w:tblPr/>
  </w:style>
  <w:style w:type="table" w:styleId="932" w:customStyle="1">
    <w:name w:val="Lined - Accent 6"/>
    <w:basedOn w:val="696"/>
    <w:uiPriority w:val="99"/>
    <w:qFormat/>
    <w:rPr>
      <w:color w:val="404040"/>
    </w:rPr>
    <w:tblPr/>
  </w:style>
  <w:style w:type="table" w:styleId="933" w:customStyle="1">
    <w:name w:val="Bordered &amp; Lined - Accent"/>
    <w:basedOn w:val="696"/>
    <w:uiPriority w:val="99"/>
    <w:qFormat/>
    <w:rPr>
      <w:color w:val="404040"/>
    </w:rPr>
    <w:tblPr/>
  </w:style>
  <w:style w:type="table" w:styleId="934" w:customStyle="1">
    <w:name w:val="Bordered &amp; Lined - Accent 1"/>
    <w:basedOn w:val="696"/>
    <w:uiPriority w:val="99"/>
    <w:qFormat/>
    <w:rPr>
      <w:color w:val="404040"/>
    </w:rPr>
    <w:tblPr/>
  </w:style>
  <w:style w:type="table" w:styleId="935" w:customStyle="1">
    <w:name w:val="Bordered &amp; Lined - Accent 2"/>
    <w:basedOn w:val="696"/>
    <w:uiPriority w:val="99"/>
    <w:qFormat/>
    <w:rPr>
      <w:color w:val="404040"/>
    </w:rPr>
    <w:tblPr/>
  </w:style>
  <w:style w:type="table" w:styleId="936" w:customStyle="1">
    <w:name w:val="Bordered &amp; Lined - Accent 3"/>
    <w:basedOn w:val="696"/>
    <w:uiPriority w:val="99"/>
    <w:qFormat/>
    <w:rPr>
      <w:color w:val="404040"/>
    </w:rPr>
    <w:tblPr/>
  </w:style>
  <w:style w:type="table" w:styleId="937" w:customStyle="1">
    <w:name w:val="Bordered &amp; Lined - Accent 4"/>
    <w:basedOn w:val="696"/>
    <w:uiPriority w:val="99"/>
    <w:qFormat/>
    <w:rPr>
      <w:color w:val="404040"/>
    </w:rPr>
    <w:tblPr/>
  </w:style>
  <w:style w:type="table" w:styleId="938" w:customStyle="1">
    <w:name w:val="Bordered &amp; Lined - Accent 5"/>
    <w:basedOn w:val="696"/>
    <w:uiPriority w:val="99"/>
    <w:qFormat/>
    <w:rPr>
      <w:color w:val="404040"/>
    </w:rPr>
    <w:tblPr/>
  </w:style>
  <w:style w:type="table" w:styleId="939" w:customStyle="1">
    <w:name w:val="Bordered &amp; Lined - Accent 6"/>
    <w:basedOn w:val="696"/>
    <w:uiPriority w:val="99"/>
    <w:qFormat/>
    <w:rPr>
      <w:color w:val="404040"/>
    </w:rPr>
    <w:tblPr/>
  </w:style>
  <w:style w:type="table" w:styleId="940" w:customStyle="1">
    <w:name w:val="Bordered"/>
    <w:basedOn w:val="696"/>
    <w:uiPriority w:val="99"/>
    <w:qFormat/>
    <w:tblPr/>
  </w:style>
  <w:style w:type="table" w:styleId="941" w:customStyle="1">
    <w:name w:val="Bordered - Accent 1"/>
    <w:basedOn w:val="696"/>
    <w:uiPriority w:val="99"/>
    <w:qFormat/>
    <w:tblPr/>
  </w:style>
  <w:style w:type="table" w:styleId="942" w:customStyle="1">
    <w:name w:val="Bordered - Accent 2"/>
    <w:basedOn w:val="696"/>
    <w:uiPriority w:val="99"/>
    <w:qFormat/>
    <w:tblPr/>
  </w:style>
  <w:style w:type="table" w:styleId="943" w:customStyle="1">
    <w:name w:val="Bordered - Accent 3"/>
    <w:basedOn w:val="696"/>
    <w:uiPriority w:val="99"/>
    <w:qFormat/>
    <w:tblPr/>
  </w:style>
  <w:style w:type="table" w:styleId="944" w:customStyle="1">
    <w:name w:val="Bordered - Accent 4"/>
    <w:basedOn w:val="696"/>
    <w:uiPriority w:val="99"/>
    <w:qFormat/>
    <w:tblPr/>
  </w:style>
  <w:style w:type="table" w:styleId="945" w:customStyle="1">
    <w:name w:val="Bordered - Accent 5"/>
    <w:basedOn w:val="696"/>
    <w:uiPriority w:val="99"/>
    <w:qFormat/>
    <w:tblPr/>
  </w:style>
  <w:style w:type="table" w:styleId="946" w:customStyle="1">
    <w:name w:val="Bordered - Accent 6"/>
    <w:basedOn w:val="696"/>
    <w:uiPriority w:val="99"/>
    <w:qFormat/>
    <w:tblPr/>
  </w:style>
  <w:style w:type="paragraph" w:styleId="947" w:customStyle="1">
    <w:name w:val="TOC 标题111"/>
    <w:uiPriority w:val="39"/>
    <w:unhideWhenUsed/>
    <w:qFormat/>
    <w:rPr>
      <w:rFonts w:hint="default" w:ascii="Times New Roman" w:hAnsi="Times New Roman" w:eastAsia="宋体" w:cs="Times New Roman"/>
    </w:rPr>
  </w:style>
  <w:style w:type="paragraph" w:styleId="948" w:customStyle="1">
    <w:name w:val="标题 21"/>
    <w:basedOn w:val="685"/>
    <w:next w:val="685"/>
    <w:uiPriority w:val="0"/>
    <w:qFormat/>
    <w:pPr>
      <w:keepLines/>
      <w:keepNext/>
      <w:spacing w:before="260" w:after="260" w:line="416" w:lineRule="auto"/>
      <w:outlineLvl w:val="1"/>
    </w:pPr>
    <w:rPr>
      <w:rFonts w:ascii="Cambria" w:hAnsi="Cambria"/>
      <w:b/>
      <w:bCs/>
      <w:sz w:val="32"/>
      <w:szCs w:val="32"/>
    </w:rPr>
  </w:style>
  <w:style w:type="table" w:styleId="949" w:customStyle="1">
    <w:name w:val="浅色网格 - 强调文字颜色 61"/>
    <w:basedOn w:val="696"/>
    <w:uiPriority w:val="0"/>
    <w:qFormat/>
    <w:rPr>
      <w:rFonts w:ascii="Cambria" w:hAnsi="Cambria"/>
    </w:rPr>
    <w:tblPr/>
  </w:style>
  <w:style w:type="table" w:styleId="950" w:customStyle="1">
    <w:name w:val="彩色底纹 - 强调文字颜色 51"/>
    <w:basedOn w:val="696"/>
    <w:uiPriority w:val="0"/>
    <w:qFormat/>
    <w:rPr>
      <w:rFonts w:ascii="Cambria" w:hAnsi="Cambria"/>
      <w:color w:val="000000"/>
    </w:rPr>
    <w:tblPr/>
  </w:style>
  <w:style w:type="table" w:styleId="951" w:customStyle="1">
    <w:name w:val="彩色列表 - 强调文字颜色 41"/>
    <w:basedOn w:val="696"/>
    <w:uiPriority w:val="0"/>
    <w:qFormat/>
    <w:rPr>
      <w:rFonts w:ascii="Cambria" w:hAnsi="Cambria"/>
      <w:color w:val="000000"/>
    </w:rPr>
    <w:tblPr/>
  </w:style>
  <w:style w:type="paragraph" w:styleId="952" w:customStyle="1">
    <w:name w:val="pa-0"/>
    <w:basedOn w:val="685"/>
    <w:uiPriority w:val="0"/>
    <w:qFormat/>
    <w:pPr>
      <w:jc w:val="center"/>
      <w:spacing w:line="320" w:lineRule="atLeast"/>
      <w:widowControl/>
    </w:pPr>
    <w:rPr>
      <w:rFonts w:ascii="宋体" w:hAnsi="宋体" w:cs="宋体"/>
      <w:sz w:val="24"/>
    </w:rPr>
  </w:style>
  <w:style w:type="paragraph" w:styleId="953" w:customStyle="1">
    <w:name w:val="pa-1"/>
    <w:basedOn w:val="685"/>
    <w:uiPriority w:val="0"/>
    <w:qFormat/>
    <w:pPr>
      <w:ind w:firstLine="540"/>
      <w:spacing w:line="360" w:lineRule="atLeast"/>
      <w:widowControl/>
    </w:pPr>
    <w:rPr>
      <w:rFonts w:ascii="宋体" w:hAnsi="宋体" w:cs="宋体"/>
      <w:sz w:val="24"/>
    </w:rPr>
  </w:style>
  <w:style w:type="paragraph" w:styleId="954" w:customStyle="1">
    <w:name w:val="pa-2"/>
    <w:basedOn w:val="685"/>
    <w:uiPriority w:val="0"/>
    <w:qFormat/>
    <w:pPr>
      <w:ind w:firstLine="480"/>
      <w:spacing w:line="280" w:lineRule="atLeast"/>
      <w:widowControl/>
    </w:pPr>
    <w:rPr>
      <w:rFonts w:ascii="宋体" w:hAnsi="宋体" w:cs="宋体"/>
      <w:sz w:val="24"/>
    </w:rPr>
  </w:style>
  <w:style w:type="paragraph" w:styleId="955" w:customStyle="1">
    <w:name w:val="pa-3"/>
    <w:basedOn w:val="685"/>
    <w:uiPriority w:val="0"/>
    <w:qFormat/>
    <w:pPr>
      <w:ind w:firstLine="480"/>
      <w:spacing w:line="360" w:lineRule="atLeast"/>
      <w:widowControl/>
    </w:pPr>
    <w:rPr>
      <w:rFonts w:ascii="宋体" w:hAnsi="宋体" w:cs="宋体"/>
      <w:sz w:val="24"/>
    </w:rPr>
  </w:style>
  <w:style w:type="paragraph" w:styleId="956" w:customStyle="1">
    <w:name w:val="pa-4"/>
    <w:basedOn w:val="685"/>
    <w:uiPriority w:val="0"/>
    <w:qFormat/>
    <w:pPr>
      <w:spacing w:line="360" w:lineRule="atLeast"/>
      <w:widowControl/>
    </w:pPr>
    <w:rPr>
      <w:rFonts w:ascii="宋体" w:hAnsi="宋体" w:cs="宋体"/>
      <w:sz w:val="24"/>
    </w:rPr>
  </w:style>
  <w:style w:type="paragraph" w:styleId="957" w:customStyle="1">
    <w:name w:val="pa-5"/>
    <w:basedOn w:val="685"/>
    <w:uiPriority w:val="0"/>
    <w:qFormat/>
    <w:pPr>
      <w:spacing w:line="280" w:lineRule="atLeast"/>
      <w:widowControl/>
    </w:pPr>
    <w:rPr>
      <w:rFonts w:ascii="宋体" w:hAnsi="宋体" w:cs="宋体"/>
      <w:sz w:val="24"/>
    </w:rPr>
  </w:style>
  <w:style w:type="character" w:styleId="958" w:customStyle="1">
    <w:name w:val="ca-01"/>
    <w:uiPriority w:val="0"/>
    <w:qFormat/>
    <w:rPr>
      <w:rFonts w:hint="eastAsia" w:ascii="黑体" w:eastAsia="黑体"/>
      <w:sz w:val="28"/>
      <w:szCs w:val="28"/>
    </w:rPr>
  </w:style>
  <w:style w:type="character" w:styleId="959" w:customStyle="1">
    <w:name w:val="ca-11"/>
    <w:uiPriority w:val="0"/>
    <w:qFormat/>
    <w:rPr>
      <w:rFonts w:hint="eastAsia" w:ascii="宋体" w:hAnsi="宋体" w:eastAsia="宋体"/>
      <w:sz w:val="24"/>
      <w:szCs w:val="24"/>
    </w:rPr>
  </w:style>
  <w:style w:type="character" w:styleId="960" w:customStyle="1">
    <w:name w:val="ca-21"/>
    <w:uiPriority w:val="0"/>
    <w:qFormat/>
    <w:rPr>
      <w:rFonts w:hint="eastAsia" w:ascii="宋体" w:hAnsi="宋体" w:eastAsia="宋体"/>
      <w:b/>
      <w:bCs/>
      <w:color w:val="000000"/>
      <w:spacing w:val="-20"/>
      <w:sz w:val="24"/>
      <w:szCs w:val="24"/>
    </w:rPr>
  </w:style>
  <w:style w:type="paragraph" w:styleId="961" w:customStyle="1">
    <w:name w:val="Char"/>
    <w:basedOn w:val="685"/>
    <w:uiPriority w:val="0"/>
    <w:qFormat/>
    <w:pPr>
      <w:numPr>
        <w:ilvl w:val="0"/>
        <w:numId w:val="1"/>
      </w:numPr>
    </w:pPr>
    <w:rPr>
      <w:sz w:val="24"/>
    </w:rPr>
  </w:style>
  <w:style w:type="paragraph" w:styleId="962" w:customStyle="1">
    <w:name w:val="Char2"/>
    <w:basedOn w:val="685"/>
    <w:uiPriority w:val="0"/>
    <w:qFormat/>
    <w:rPr>
      <w:rFonts w:ascii="Tahoma" w:hAnsi="Tahoma"/>
      <w:sz w:val="24"/>
      <w:szCs w:val="20"/>
    </w:rPr>
  </w:style>
  <w:style w:type="character" w:styleId="963" w:customStyle="1">
    <w:name w:val="正文（首行缩进两字） Char1"/>
    <w:uiPriority w:val="0"/>
    <w:qFormat/>
    <w:rPr>
      <w:rFonts w:eastAsia="宋体"/>
      <w:sz w:val="21"/>
      <w:szCs w:val="24"/>
      <w:lang w:val="en-US" w:eastAsia="zh-CN" w:bidi="ar-SA"/>
    </w:rPr>
  </w:style>
  <w:style w:type="paragraph" w:styleId="964" w:customStyle="1">
    <w:name w:val="Char Char"/>
    <w:basedOn w:val="685"/>
    <w:uiPriority w:val="0"/>
    <w:qFormat/>
    <w:rPr>
      <w:rFonts w:ascii="Tahoma" w:hAnsi="Tahoma"/>
      <w:sz w:val="24"/>
      <w:szCs w:val="20"/>
    </w:rPr>
  </w:style>
  <w:style w:type="paragraph" w:styleId="965" w:customStyle="1">
    <w:name w:val="默认段落字体 Para Char Char Char Char"/>
    <w:basedOn w:val="685"/>
    <w:uiPriority w:val="0"/>
    <w:qFormat/>
  </w:style>
  <w:style w:type="paragraph" w:styleId="966" w:customStyle="1">
    <w:name w:val="默认段落字体 Para Char Char"/>
    <w:basedOn w:val="685"/>
    <w:uiPriority w:val="0"/>
    <w:qFormat/>
  </w:style>
  <w:style w:type="paragraph" w:styleId="967" w:customStyle="1">
    <w:name w:val="金保标题1"/>
    <w:basedOn w:val="686"/>
    <w:next w:val="685"/>
    <w:uiPriority w:val="0"/>
    <w:qFormat/>
    <w:pPr>
      <w:numPr>
        <w:ilvl w:val="0"/>
        <w:numId w:val="2"/>
      </w:numPr>
      <w:jc w:val="center"/>
      <w:pageBreakBefore/>
      <w:spacing w:line="240" w:lineRule="auto"/>
    </w:pPr>
    <w:rPr>
      <w:rFonts w:ascii="黑体" w:hAnsi="Tahoma" w:eastAsia="黑体"/>
      <w:sz w:val="32"/>
      <w:szCs w:val="32"/>
    </w:rPr>
  </w:style>
  <w:style w:type="paragraph" w:styleId="968" w:customStyle="1">
    <w:name w:val="标题2"/>
    <w:basedOn w:val="687"/>
    <w:next w:val="685"/>
    <w:link w:val="969"/>
    <w:uiPriority w:val="0"/>
    <w:qFormat/>
    <w:pPr>
      <w:numPr>
        <w:ilvl w:val="1"/>
        <w:numId w:val="2"/>
      </w:numPr>
      <w:jc w:val="left"/>
      <w:spacing w:line="415" w:lineRule="auto"/>
    </w:pPr>
    <w:rPr>
      <w:rFonts w:ascii="Calibri" w:hAnsi="Calibri"/>
      <w:b w:val="0"/>
      <w:sz w:val="30"/>
      <w:szCs w:val="30"/>
    </w:rPr>
  </w:style>
  <w:style w:type="character" w:styleId="969" w:customStyle="1">
    <w:name w:val="标题2 Char"/>
    <w:link w:val="968"/>
    <w:uiPriority w:val="0"/>
    <w:qFormat/>
    <w:rPr>
      <w:rFonts w:eastAsia="黑体"/>
      <w:bCs/>
      <w:sz w:val="30"/>
      <w:szCs w:val="30"/>
      <w:lang w:val="en-US" w:eastAsia="zh-CN" w:bidi="ar-SA"/>
    </w:rPr>
  </w:style>
  <w:style w:type="paragraph" w:styleId="970" w:customStyle="1">
    <w:name w:val="金保标题3"/>
    <w:basedOn w:val="688"/>
    <w:next w:val="685"/>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71" w:customStyle="1">
    <w:name w:val="标准正文格式"/>
    <w:basedOn w:val="685"/>
    <w:link w:val="972"/>
    <w:uiPriority w:val="0"/>
    <w:qFormat/>
    <w:pPr>
      <w:ind w:firstLine="200"/>
      <w:spacing w:before="60" w:after="120" w:line="360" w:lineRule="auto"/>
      <w:widowControl/>
    </w:pPr>
    <w:rPr>
      <w:rFonts w:ascii="Calibri" w:hAnsi="Calibri" w:eastAsia="仿宋_GB2312"/>
      <w:bCs/>
      <w:sz w:val="28"/>
      <w:szCs w:val="20"/>
    </w:rPr>
  </w:style>
  <w:style w:type="character" w:styleId="972" w:customStyle="1">
    <w:name w:val="标准正文格式 Char"/>
    <w:link w:val="971"/>
    <w:uiPriority w:val="0"/>
    <w:qFormat/>
    <w:rPr>
      <w:rFonts w:eastAsia="仿宋_GB2312"/>
      <w:bCs/>
      <w:sz w:val="28"/>
      <w:lang w:val="en-US" w:eastAsia="zh-CN" w:bidi="ar-SA"/>
    </w:rPr>
  </w:style>
  <w:style w:type="character" w:styleId="973" w:customStyle="1">
    <w:name w:val="列表段落 字符"/>
    <w:link w:val="768"/>
    <w:uiPriority w:val="34"/>
    <w:qFormat/>
    <w:rPr>
      <w:rFonts w:ascii="Calibri" w:hAnsi="Calibri"/>
      <w:sz w:val="21"/>
    </w:rPr>
  </w:style>
  <w:style w:type="paragraph" w:styleId="974" w:customStyle="1">
    <w:name w:val="样式 标题 1第一章：标题 1µÚÒ»ÕÂ£º±êÌâ 1合同标题H1标书1h1Section HeadingH..."/>
    <w:basedOn w:val="686"/>
    <w:uiPriority w:val="0"/>
    <w:qFormat/>
    <w:pPr>
      <w:numPr>
        <w:ilvl w:val="0"/>
        <w:numId w:val="3"/>
      </w:numPr>
      <w:jc w:val="left"/>
      <w:pageBreakBefore/>
      <w:spacing w:after="120" w:line="360" w:lineRule="auto"/>
      <w:pBdr>
        <w:top w:val="single" w:color="000000" w:sz="18" w:space="1"/>
      </w:pBdr>
    </w:pPr>
    <w:rPr>
      <w:rFonts w:ascii="Times New Roman" w:hAnsi="Times New Roman"/>
      <w:szCs w:val="20"/>
    </w:rPr>
  </w:style>
  <w:style w:type="paragraph" w:styleId="975" w:customStyle="1">
    <w:name w:val="标准正文1"/>
    <w:basedOn w:val="685"/>
    <w:link w:val="976"/>
    <w:uiPriority w:val="0"/>
    <w:qFormat/>
    <w:pPr>
      <w:ind w:firstLine="420"/>
      <w:spacing w:line="288" w:lineRule="auto"/>
    </w:pPr>
    <w:rPr>
      <w:rFonts w:ascii="Calibri" w:hAnsi="Calibri" w:cs="宋体"/>
      <w:szCs w:val="20"/>
    </w:rPr>
  </w:style>
  <w:style w:type="character" w:styleId="976" w:customStyle="1">
    <w:name w:val="标准正文1 Char"/>
    <w:link w:val="975"/>
    <w:uiPriority w:val="0"/>
    <w:qFormat/>
    <w:rPr>
      <w:rFonts w:eastAsia="宋体" w:cs="宋体"/>
      <w:sz w:val="21"/>
      <w:lang w:val="en-US" w:eastAsia="zh-CN" w:bidi="ar-SA"/>
    </w:rPr>
  </w:style>
  <w:style w:type="paragraph" w:styleId="977" w:customStyle="1">
    <w:name w:val="样式 标题 2h22nd levelheading 2H2Title2H21Heading 2 HiddenHe...1"/>
    <w:basedOn w:val="687"/>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78" w:customStyle="1">
    <w:name w:val="样式 标题 3heading 3H3h33rd levelHeading 3 - oldl3CTLevel 3 ..."/>
    <w:basedOn w:val="688"/>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79" w:customStyle="1">
    <w:name w:val="Char Char Char Char Char Char Char Char Char Char Char Char Char Char Char Char"/>
    <w:basedOn w:val="685"/>
    <w:uiPriority w:val="0"/>
    <w:qFormat/>
    <w:rPr>
      <w:rFonts w:ascii="Tahoma" w:hAnsi="Tahoma" w:eastAsia="仿宋_GB2312"/>
      <w:color w:val="000000"/>
      <w:sz w:val="24"/>
      <w:szCs w:val="20"/>
    </w:rPr>
  </w:style>
  <w:style w:type="character" w:styleId="980" w:customStyle="1">
    <w:name w:val="grame"/>
    <w:uiPriority w:val="0"/>
    <w:qFormat/>
  </w:style>
  <w:style w:type="character" w:styleId="981" w:customStyle="1">
    <w:name w:val="p101"/>
    <w:uiPriority w:val="0"/>
    <w:qFormat/>
    <w:rPr>
      <w:sz w:val="20"/>
      <w:u w:val="none"/>
    </w:rPr>
  </w:style>
  <w:style w:type="paragraph" w:styleId="982" w:customStyle="1">
    <w:name w:val="textfontgray"/>
    <w:basedOn w:val="685"/>
    <w:uiPriority w:val="0"/>
    <w:qFormat/>
    <w:pPr>
      <w:jc w:val="left"/>
      <w:spacing w:before="100" w:beforeAutospacing="1" w:after="100" w:afterAutospacing="1" w:line="432" w:lineRule="auto"/>
      <w:widowControl/>
    </w:pPr>
    <w:rPr>
      <w:color w:val="999999"/>
      <w:sz w:val="18"/>
      <w:szCs w:val="20"/>
    </w:rPr>
  </w:style>
  <w:style w:type="paragraph" w:styleId="983" w:customStyle="1">
    <w:name w:val="dashed"/>
    <w:basedOn w:val="685"/>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84" w:customStyle="1">
    <w:name w:val="salefont9"/>
    <w:basedOn w:val="685"/>
    <w:uiPriority w:val="0"/>
    <w:qFormat/>
    <w:pPr>
      <w:jc w:val="left"/>
      <w:spacing w:before="100" w:beforeAutospacing="1" w:after="100" w:afterAutospacing="1" w:line="384" w:lineRule="auto"/>
      <w:widowControl/>
    </w:pPr>
    <w:rPr>
      <w:color w:val="ff3300"/>
      <w:sz w:val="18"/>
      <w:szCs w:val="20"/>
    </w:rPr>
  </w:style>
  <w:style w:type="paragraph" w:styleId="985" w:customStyle="1">
    <w:name w:val="flType"/>
    <w:basedOn w:val="685"/>
    <w:uiPriority w:val="0"/>
    <w:qFormat/>
    <w:pPr>
      <w:jc w:val="center"/>
      <w:spacing w:after="284" w:line="113" w:lineRule="atLeast"/>
    </w:pPr>
    <w:rPr>
      <w:sz w:val="24"/>
      <w:szCs w:val="20"/>
    </w:rPr>
  </w:style>
  <w:style w:type="paragraph" w:styleId="986" w:customStyle="1">
    <w:name w:val="Char1"/>
    <w:basedOn w:val="701"/>
    <w:uiPriority w:val="0"/>
    <w:qFormat/>
    <w:rPr>
      <w:rFonts w:ascii="Tahoma" w:hAnsi="Tahoma"/>
      <w:sz w:val="24"/>
    </w:rPr>
  </w:style>
  <w:style w:type="paragraph" w:styleId="987" w:customStyle="1">
    <w:name w:val="序号正文"/>
    <w:basedOn w:val="685"/>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988" w:customStyle="1">
    <w:name w:val="p10"/>
    <w:basedOn w:val="685"/>
    <w:uiPriority w:val="0"/>
    <w:qFormat/>
    <w:pPr>
      <w:jc w:val="left"/>
      <w:spacing w:before="100" w:beforeAutospacing="1" w:after="100" w:afterAutospacing="1" w:line="432" w:lineRule="auto"/>
      <w:widowControl/>
    </w:pPr>
    <w:rPr>
      <w:color w:val="000000"/>
      <w:sz w:val="20"/>
      <w:szCs w:val="20"/>
    </w:rPr>
  </w:style>
  <w:style w:type="paragraph" w:styleId="989" w:customStyle="1">
    <w:name w:val="headfont9"/>
    <w:basedOn w:val="685"/>
    <w:uiPriority w:val="0"/>
    <w:qFormat/>
    <w:pPr>
      <w:jc w:val="left"/>
      <w:spacing w:before="100" w:beforeAutospacing="1" w:after="100" w:afterAutospacing="1"/>
      <w:widowControl/>
    </w:pPr>
    <w:rPr>
      <w:color w:val="ffffff"/>
      <w:sz w:val="18"/>
      <w:szCs w:val="20"/>
    </w:rPr>
  </w:style>
  <w:style w:type="paragraph" w:styleId="990" w:customStyle="1">
    <w:name w:val="textfont12"/>
    <w:basedOn w:val="685"/>
    <w:uiPriority w:val="0"/>
    <w:qFormat/>
    <w:pPr>
      <w:jc w:val="left"/>
      <w:spacing w:before="100" w:beforeAutospacing="1" w:after="100" w:afterAutospacing="1"/>
      <w:widowControl/>
    </w:pPr>
    <w:rPr>
      <w:b/>
      <w:color w:val="000000"/>
      <w:sz w:val="24"/>
      <w:szCs w:val="20"/>
    </w:rPr>
  </w:style>
  <w:style w:type="paragraph" w:styleId="991" w:customStyle="1">
    <w:name w:val="表1"/>
    <w:basedOn w:val="685"/>
    <w:uiPriority w:val="0"/>
    <w:qFormat/>
    <w:pPr>
      <w:jc w:val="center"/>
    </w:pPr>
    <w:rPr>
      <w:spacing w:val="20"/>
      <w:szCs w:val="20"/>
    </w:rPr>
  </w:style>
  <w:style w:type="paragraph" w:styleId="992" w:customStyle="1">
    <w:name w:val="p9"/>
    <w:basedOn w:val="685"/>
    <w:uiPriority w:val="0"/>
    <w:qFormat/>
    <w:pPr>
      <w:jc w:val="left"/>
      <w:spacing w:before="100" w:beforeAutospacing="1" w:after="100" w:afterAutospacing="1"/>
      <w:widowControl/>
    </w:pPr>
    <w:rPr>
      <w:color w:val="000000"/>
      <w:sz w:val="18"/>
      <w:szCs w:val="20"/>
    </w:rPr>
  </w:style>
  <w:style w:type="paragraph" w:styleId="993" w:customStyle="1">
    <w:name w:val="profont"/>
    <w:basedOn w:val="685"/>
    <w:uiPriority w:val="0"/>
    <w:qFormat/>
    <w:pPr>
      <w:jc w:val="left"/>
      <w:spacing w:before="100" w:beforeAutospacing="1" w:after="100" w:afterAutospacing="1"/>
      <w:widowControl/>
    </w:pPr>
    <w:rPr>
      <w:rFonts w:ascii="Verdana" w:hAnsi="Verdana"/>
      <w:b/>
      <w:color w:val="333333"/>
      <w:sz w:val="24"/>
      <w:szCs w:val="20"/>
    </w:rPr>
  </w:style>
  <w:style w:type="paragraph" w:styleId="994" w:customStyle="1">
    <w:name w:val="纯文本1"/>
    <w:basedOn w:val="685"/>
    <w:link w:val="995"/>
    <w:uiPriority w:val="0"/>
    <w:qFormat/>
    <w:rPr>
      <w:rFonts w:ascii="宋体" w:hAnsi="Courier New" w:eastAsia="楷体_GB2312"/>
      <w:sz w:val="28"/>
      <w:szCs w:val="20"/>
    </w:rPr>
  </w:style>
  <w:style w:type="character" w:styleId="995" w:customStyle="1">
    <w:name w:val="Plain Text Char"/>
    <w:link w:val="994"/>
    <w:uiPriority w:val="0"/>
    <w:qFormat/>
    <w:rPr>
      <w:rFonts w:ascii="宋体" w:hAnsi="Courier New" w:eastAsia="楷体_GB2312"/>
      <w:sz w:val="28"/>
    </w:rPr>
  </w:style>
  <w:style w:type="paragraph" w:styleId="996" w:customStyle="1">
    <w:name w:val="font0"/>
    <w:basedOn w:val="685"/>
    <w:uiPriority w:val="0"/>
    <w:qFormat/>
    <w:pPr>
      <w:jc w:val="left"/>
      <w:spacing w:before="100" w:beforeAutospacing="1" w:after="100" w:afterAutospacing="1"/>
      <w:widowControl/>
    </w:pPr>
    <w:rPr>
      <w:rFonts w:hint="eastAsia" w:ascii="宋体" w:hAnsi="宋体"/>
      <w:sz w:val="24"/>
      <w:szCs w:val="20"/>
    </w:rPr>
  </w:style>
  <w:style w:type="paragraph" w:styleId="997" w:customStyle="1">
    <w:name w:val="input"/>
    <w:basedOn w:val="685"/>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998" w:customStyle="1">
    <w:name w:val="小标题"/>
    <w:basedOn w:val="685"/>
    <w:uiPriority w:val="0"/>
    <w:qFormat/>
    <w:rPr>
      <w:rFonts w:ascii="宋体" w:hAnsi="宋体"/>
      <w:b/>
      <w:sz w:val="24"/>
      <w:szCs w:val="20"/>
    </w:rPr>
  </w:style>
  <w:style w:type="paragraph" w:styleId="999" w:customStyle="1">
    <w:name w:val="样式 Arial 小四 行距: 1.5 倍行距"/>
    <w:basedOn w:val="685"/>
    <w:uiPriority w:val="0"/>
    <w:qFormat/>
    <w:pPr>
      <w:ind w:firstLine="480"/>
      <w:spacing w:line="360" w:lineRule="auto"/>
    </w:pPr>
    <w:rPr>
      <w:rFonts w:ascii="Arial" w:hAnsi="Arial"/>
      <w:sz w:val="24"/>
      <w:szCs w:val="20"/>
    </w:rPr>
  </w:style>
  <w:style w:type="paragraph" w:styleId="1000" w:customStyle="1">
    <w:name w:val="条例"/>
    <w:basedOn w:val="685"/>
    <w:uiPriority w:val="0"/>
    <w:qFormat/>
    <w:pPr>
      <w:ind w:left="2" w:right="210" w:firstLine="2"/>
      <w:keepLines/>
      <w:spacing w:line="320" w:lineRule="exact"/>
      <w:widowControl/>
    </w:pPr>
    <w:rPr>
      <w:rFonts w:ascii="宋体" w:hAnsi="宋体"/>
      <w:sz w:val="24"/>
      <w:szCs w:val="20"/>
    </w:rPr>
  </w:style>
  <w:style w:type="paragraph" w:styleId="1001" w:customStyle="1">
    <w:name w:val="符号列表"/>
    <w:basedOn w:val="685"/>
    <w:uiPriority w:val="0"/>
    <w:qFormat/>
    <w:pPr>
      <w:numPr>
        <w:ilvl w:val="0"/>
        <w:numId w:val="5"/>
      </w:numPr>
      <w:spacing w:line="440" w:lineRule="exact"/>
    </w:pPr>
    <w:rPr>
      <w:sz w:val="24"/>
      <w:szCs w:val="20"/>
    </w:rPr>
  </w:style>
  <w:style w:type="paragraph" w:styleId="1002" w:customStyle="1">
    <w:name w:val="font5"/>
    <w:basedOn w:val="685"/>
    <w:uiPriority w:val="0"/>
    <w:qFormat/>
    <w:pPr>
      <w:jc w:val="left"/>
      <w:spacing w:before="100" w:beforeAutospacing="1" w:after="100" w:afterAutospacing="1"/>
      <w:widowControl/>
    </w:pPr>
    <w:rPr>
      <w:rFonts w:ascii="宋体" w:hAnsi="宋体" w:cs="宋体"/>
      <w:sz w:val="18"/>
      <w:szCs w:val="18"/>
    </w:rPr>
  </w:style>
  <w:style w:type="paragraph" w:styleId="1003" w:customStyle="1">
    <w:name w:val="xl23"/>
    <w:basedOn w:val="685"/>
    <w:uiPriority w:val="0"/>
    <w:qFormat/>
    <w:pPr>
      <w:jc w:val="center"/>
      <w:spacing w:before="100" w:beforeAutospacing="1" w:after="100" w:afterAutospacing="1"/>
      <w:widowControl/>
    </w:pPr>
    <w:rPr>
      <w:rFonts w:ascii="宋体" w:hAnsi="宋体" w:cs="宋体"/>
      <w:sz w:val="24"/>
    </w:rPr>
  </w:style>
  <w:style w:type="paragraph" w:styleId="1004" w:customStyle="1">
    <w:name w:val="xl2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05" w:customStyle="1">
    <w:name w:val="xl25"/>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customStyle="1">
    <w:name w:val="xl2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7" w:customStyle="1">
    <w:name w:val="xl27"/>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8" w:customStyle="1">
    <w:name w:val="xl28"/>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09"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0" w:customStyle="1">
    <w:name w:val="xl3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11" w:customStyle="1">
    <w:name w:val="xl3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12" w:customStyle="1">
    <w:name w:val="xl32"/>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013" w:customStyle="1">
    <w:name w:val="xl33"/>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14" w:customStyle="1">
    <w:name w:val="xl34"/>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15" w:customStyle="1">
    <w:name w:val="xl35"/>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016" w:customStyle="1">
    <w:name w:val="xl36"/>
    <w:basedOn w:val="68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017" w:customStyle="1">
    <w:name w:val="xl37"/>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018" w:customStyle="1">
    <w:name w:val="xl38"/>
    <w:basedOn w:val="685"/>
    <w:uiPriority w:val="0"/>
    <w:qFormat/>
    <w:pPr>
      <w:jc w:val="center"/>
      <w:spacing w:before="100" w:beforeAutospacing="1" w:after="100" w:afterAutospacing="1"/>
      <w:widowControl/>
    </w:pPr>
    <w:rPr>
      <w:rFonts w:ascii="宋体" w:hAnsi="宋体" w:cs="宋体"/>
      <w:b/>
      <w:bCs/>
      <w:sz w:val="32"/>
      <w:szCs w:val="32"/>
    </w:rPr>
  </w:style>
  <w:style w:type="paragraph" w:styleId="1019" w:customStyle="1">
    <w:name w:val="xl39"/>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1020" w:customStyle="1">
    <w:name w:val="xl40"/>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character" w:styleId="1021" w:customStyle="1">
    <w:name w:val="style31"/>
    <w:uiPriority w:val="0"/>
    <w:qFormat/>
    <w:rPr>
      <w:sz w:val="23"/>
      <w:szCs w:val="23"/>
    </w:rPr>
  </w:style>
  <w:style w:type="character" w:styleId="1022" w:customStyle="1">
    <w:name w:val="headertext"/>
    <w:uiPriority w:val="0"/>
    <w:qFormat/>
  </w:style>
  <w:style w:type="character" w:styleId="1023" w:customStyle="1">
    <w:name w:val="style5"/>
    <w:uiPriority w:val="0"/>
    <w:qFormat/>
  </w:style>
  <w:style w:type="character" w:styleId="1024" w:customStyle="1">
    <w:name w:val="style3"/>
    <w:uiPriority w:val="0"/>
    <w:qFormat/>
  </w:style>
  <w:style w:type="character" w:styleId="1025" w:customStyle="1">
    <w:name w:val="font1"/>
    <w:uiPriority w:val="0"/>
    <w:qFormat/>
    <w:rPr>
      <w:color w:val="0066cc"/>
      <w:sz w:val="18"/>
      <w:szCs w:val="18"/>
      <w:u w:val="none"/>
    </w:rPr>
  </w:style>
  <w:style w:type="character" w:styleId="1026" w:customStyle="1">
    <w:name w:val="txt1"/>
    <w:uiPriority w:val="0"/>
    <w:qFormat/>
    <w:rPr>
      <w:sz w:val="18"/>
      <w:szCs w:val="18"/>
    </w:rPr>
  </w:style>
  <w:style w:type="character" w:styleId="1027" w:customStyle="1">
    <w:name w:val="font-121"/>
    <w:uiPriority w:val="0"/>
    <w:qFormat/>
    <w:rPr>
      <w:color w:val="666666"/>
      <w:sz w:val="24"/>
      <w:szCs w:val="24"/>
      <w:u w:val="none"/>
    </w:rPr>
  </w:style>
  <w:style w:type="character" w:styleId="1028" w:customStyle="1">
    <w:name w:val="style41"/>
    <w:uiPriority w:val="0"/>
    <w:qFormat/>
    <w:rPr>
      <w:color w:val="f49304"/>
    </w:rPr>
  </w:style>
  <w:style w:type="character" w:styleId="1029" w:customStyle="1">
    <w:name w:val="正文缩进 Char"/>
    <w:uiPriority w:val="0"/>
    <w:qFormat/>
    <w:rPr>
      <w:rFonts w:eastAsia="宋体"/>
      <w:sz w:val="24"/>
      <w:lang w:val="en-US" w:eastAsia="zh-CN" w:bidi="ar-SA"/>
    </w:rPr>
  </w:style>
  <w:style w:type="character" w:styleId="1030" w:customStyle="1">
    <w:name w:val="text1"/>
    <w:uiPriority w:val="0"/>
    <w:qFormat/>
    <w:rPr>
      <w:rFonts w:ascii="ˎ̥" w:hAnsi="ˎ̥"/>
      <w:color w:val="000000"/>
      <w:sz w:val="18"/>
      <w:szCs w:val="18"/>
      <w:u w:val="none"/>
    </w:rPr>
  </w:style>
  <w:style w:type="character" w:styleId="1031" w:customStyle="1">
    <w:name w:val="style61"/>
    <w:uiPriority w:val="0"/>
    <w:qFormat/>
    <w:rPr>
      <w:b/>
      <w:bCs/>
      <w:color w:val="f49304"/>
    </w:rPr>
  </w:style>
  <w:style w:type="character" w:styleId="1032" w:customStyle="1">
    <w:name w:val="headerboxgreen"/>
    <w:uiPriority w:val="0"/>
    <w:qFormat/>
  </w:style>
  <w:style w:type="character" w:styleId="1033" w:customStyle="1">
    <w:name w:val="textnorm_chn1"/>
    <w:uiPriority w:val="0"/>
    <w:qFormat/>
    <w:rPr>
      <w:rFonts w:ascii="Arial" w:hAnsi="Arial" w:cs="Arial"/>
      <w:color w:val="21254a"/>
      <w:sz w:val="22"/>
      <w:szCs w:val="22"/>
    </w:rPr>
  </w:style>
  <w:style w:type="character" w:styleId="1034" w:customStyle="1">
    <w:name w:val="marklong"/>
    <w:uiPriority w:val="0"/>
    <w:qFormat/>
  </w:style>
  <w:style w:type="character" w:styleId="1035" w:customStyle="1">
    <w:name w:val="style51"/>
    <w:uiPriority w:val="0"/>
    <w:qFormat/>
    <w:rPr>
      <w:color w:val="ffffff"/>
    </w:rPr>
  </w:style>
  <w:style w:type="character" w:styleId="1036" w:customStyle="1">
    <w:name w:val="Char Char4"/>
    <w:uiPriority w:val="0"/>
    <w:qFormat/>
    <w:rPr>
      <w:rFonts w:eastAsia="宋体"/>
      <w:b/>
      <w:bCs/>
      <w:sz w:val="44"/>
      <w:szCs w:val="44"/>
      <w:lang w:val="en-US" w:eastAsia="zh-CN" w:bidi="ar-SA"/>
    </w:rPr>
  </w:style>
  <w:style w:type="character" w:styleId="1037" w:customStyle="1">
    <w:name w:val="H2 Char"/>
    <w:uiPriority w:val="0"/>
    <w:qFormat/>
    <w:rPr>
      <w:rFonts w:ascii="Arial" w:hAnsi="Arial" w:eastAsia="黑体"/>
      <w:b/>
      <w:bCs/>
      <w:sz w:val="32"/>
      <w:szCs w:val="32"/>
    </w:rPr>
  </w:style>
  <w:style w:type="character" w:styleId="1038" w:customStyle="1">
    <w:name w:val="style35"/>
    <w:uiPriority w:val="0"/>
    <w:qFormat/>
  </w:style>
  <w:style w:type="character" w:styleId="1039" w:customStyle="1">
    <w:name w:val="black1"/>
    <w:uiPriority w:val="0"/>
    <w:qFormat/>
    <w:rPr>
      <w:b/>
      <w:bCs/>
      <w:color w:val="000000"/>
      <w:sz w:val="19"/>
      <w:szCs w:val="19"/>
    </w:rPr>
  </w:style>
  <w:style w:type="paragraph" w:styleId="1040" w:customStyle="1">
    <w:name w:val="样式 标题 2 + 宋体 小四"/>
    <w:basedOn w:val="687"/>
    <w:next w:val="709"/>
    <w:uiPriority w:val="0"/>
    <w:qFormat/>
    <w:pPr>
      <w:spacing w:line="415" w:lineRule="auto"/>
    </w:pPr>
    <w:rPr>
      <w:rFonts w:ascii="宋体" w:hAnsi="宋体" w:eastAsia="宋体"/>
      <w:sz w:val="24"/>
    </w:rPr>
  </w:style>
  <w:style w:type="paragraph" w:styleId="1041" w:customStyle="1">
    <w:name w:val="CM20"/>
    <w:basedOn w:val="685"/>
    <w:next w:val="685"/>
    <w:uiPriority w:val="0"/>
    <w:qFormat/>
    <w:pPr>
      <w:jc w:val="left"/>
      <w:spacing w:after="115"/>
    </w:pPr>
    <w:rPr>
      <w:rFonts w:ascii=".a..DD.." w:eastAsia=".a..DD.."/>
      <w:sz w:val="24"/>
    </w:rPr>
  </w:style>
  <w:style w:type="paragraph" w:styleId="1042" w:customStyle="1">
    <w:name w:val="标准"/>
    <w:basedOn w:val="685"/>
    <w:uiPriority w:val="0"/>
    <w:qFormat/>
    <w:pPr>
      <w:spacing w:line="240" w:lineRule="atLeast"/>
    </w:pPr>
    <w:rPr>
      <w:rFonts w:eastAsia="楷体_GB2312"/>
      <w:sz w:val="24"/>
      <w:szCs w:val="20"/>
    </w:rPr>
  </w:style>
  <w:style w:type="paragraph" w:styleId="1043" w:customStyle="1">
    <w:name w:val="CM3"/>
    <w:basedOn w:val="1044"/>
    <w:next w:val="1044"/>
    <w:uiPriority w:val="0"/>
    <w:qFormat/>
    <w:pPr>
      <w:spacing w:line="626" w:lineRule="atLeast"/>
    </w:pPr>
  </w:style>
  <w:style w:type="paragraph" w:styleId="1044" w:customStyle="1">
    <w:name w:val="Default"/>
    <w:next w:val="700"/>
    <w:uiPriority w:val="0"/>
    <w:qFormat/>
    <w:pPr>
      <w:widowControl w:val="off"/>
    </w:pPr>
    <w:rPr>
      <w:rFonts w:hint="default" w:ascii=".a..DD.." w:hAnsi="Times New Roman" w:eastAsia=".a..DD.." w:cs="Times New Roman"/>
      <w:color w:val="000000"/>
      <w:sz w:val="24"/>
      <w:szCs w:val="24"/>
    </w:rPr>
  </w:style>
  <w:style w:type="paragraph" w:styleId="1045" w:customStyle="1">
    <w:name w:val="Char21"/>
    <w:basedOn w:val="685"/>
    <w:uiPriority w:val="0"/>
    <w:qFormat/>
    <w:rPr>
      <w:rFonts w:ascii="Tahoma" w:hAnsi="Tahoma"/>
      <w:sz w:val="24"/>
      <w:szCs w:val="20"/>
    </w:rPr>
  </w:style>
  <w:style w:type="paragraph" w:styleId="1046" w:customStyle="1">
    <w:name w:val="6"/>
    <w:basedOn w:val="685"/>
    <w:next w:val="706"/>
    <w:uiPriority w:val="0"/>
    <w:qFormat/>
    <w:pPr>
      <w:spacing w:after="120"/>
    </w:pPr>
  </w:style>
  <w:style w:type="paragraph" w:styleId="1047" w:customStyle="1">
    <w:name w:val="标题 61"/>
    <w:basedOn w:val="685"/>
    <w:uiPriority w:val="0"/>
    <w:qFormat/>
    <w:pPr>
      <w:jc w:val="left"/>
      <w:widowControl/>
      <w:outlineLvl w:val="6"/>
    </w:pPr>
    <w:rPr>
      <w:rFonts w:ascii="宋体" w:hAnsi="宋体" w:cs="宋体"/>
      <w:color w:val="00569b"/>
      <w:szCs w:val="21"/>
    </w:rPr>
  </w:style>
  <w:style w:type="paragraph" w:styleId="1048" w:customStyle="1">
    <w:name w:val="项符&gt;"/>
    <w:basedOn w:val="685"/>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49" w:customStyle="1">
    <w:name w:val="样式1"/>
    <w:basedOn w:val="686"/>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50" w:customStyle="1">
    <w:name w:val="样式2"/>
    <w:basedOn w:val="687"/>
    <w:uiPriority w:val="0"/>
    <w:qFormat/>
    <w:pPr>
      <w:numPr>
        <w:ilvl w:val="0"/>
        <w:numId w:val="6"/>
      </w:numPr>
      <w:spacing w:line="415" w:lineRule="auto"/>
      <w:tabs>
        <w:tab w:val="left" w:pos="840" w:leader="none"/>
      </w:tabs>
    </w:pPr>
    <w:rPr>
      <w:rFonts w:eastAsia="宋体"/>
      <w:sz w:val="24"/>
    </w:rPr>
  </w:style>
  <w:style w:type="paragraph" w:styleId="1051" w:customStyle="1">
    <w:name w:val="CM2"/>
    <w:basedOn w:val="1044"/>
    <w:next w:val="1044"/>
    <w:uiPriority w:val="0"/>
    <w:qFormat/>
    <w:pPr>
      <w:spacing w:line="623" w:lineRule="atLeast"/>
    </w:pPr>
  </w:style>
  <w:style w:type="paragraph" w:styleId="1052" w:customStyle="1">
    <w:name w:val="样式 Verdana 首行缩进:  0.74 厘米"/>
    <w:basedOn w:val="685"/>
    <w:uiPriority w:val="0"/>
    <w:qFormat/>
    <w:pPr>
      <w:ind w:firstLine="420"/>
      <w:spacing w:line="360" w:lineRule="auto"/>
    </w:pPr>
    <w:rPr>
      <w:rFonts w:ascii="Verdana" w:hAnsi="Verdana" w:cs="宋体"/>
      <w:sz w:val="24"/>
      <w:szCs w:val="20"/>
    </w:rPr>
  </w:style>
  <w:style w:type="paragraph" w:styleId="1053" w:customStyle="1">
    <w:name w:val="样式 正文（首行缩进两字） + 首行缩进:  2 字符"/>
    <w:basedOn w:val="698"/>
    <w:uiPriority w:val="0"/>
    <w:qFormat/>
    <w:pPr>
      <w:ind w:firstLine="200"/>
      <w:jc w:val="both"/>
    </w:pPr>
    <w:rPr>
      <w:sz w:val="21"/>
      <w:szCs w:val="24"/>
    </w:rPr>
  </w:style>
  <w:style w:type="paragraph" w:styleId="1054" w:customStyle="1">
    <w:name w:val="样式3"/>
    <w:basedOn w:val="1050"/>
    <w:next w:val="1050"/>
    <w:uiPriority w:val="0"/>
    <w:qFormat/>
  </w:style>
  <w:style w:type="paragraph" w:styleId="1055" w:customStyle="1">
    <w:name w:val="Char Char Char Char"/>
    <w:basedOn w:val="685"/>
    <w:uiPriority w:val="0"/>
    <w:qFormat/>
  </w:style>
  <w:style w:type="paragraph" w:styleId="1056" w:customStyle="1">
    <w:name w:val="Definition Term"/>
    <w:basedOn w:val="685"/>
    <w:next w:val="685"/>
    <w:uiPriority w:val="0"/>
    <w:qFormat/>
    <w:pPr>
      <w:jc w:val="left"/>
      <w:widowControl/>
    </w:pPr>
    <w:rPr>
      <w:sz w:val="20"/>
      <w:lang w:eastAsia="en-US"/>
    </w:rPr>
  </w:style>
  <w:style w:type="paragraph" w:styleId="1057" w:customStyle="1">
    <w:name w:val="7"/>
    <w:basedOn w:val="685"/>
    <w:next w:val="713"/>
    <w:uiPriority w:val="0"/>
    <w:qFormat/>
    <w:rPr>
      <w:rFonts w:ascii="宋体" w:hAnsi="Courier New"/>
      <w:sz w:val="24"/>
      <w:szCs w:val="20"/>
    </w:rPr>
  </w:style>
  <w:style w:type="paragraph" w:styleId="1058" w:customStyle="1">
    <w:name w:val="Char3"/>
    <w:basedOn w:val="685"/>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59" w:customStyle="1">
    <w:name w:val="-"/>
    <w:basedOn w:val="685"/>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60" w:customStyle="1">
    <w:name w:val="style8801"/>
    <w:basedOn w:val="685"/>
    <w:uiPriority w:val="0"/>
    <w:qFormat/>
    <w:pPr>
      <w:jc w:val="left"/>
      <w:spacing w:before="100" w:beforeAutospacing="1" w:after="100" w:afterAutospacing="1"/>
      <w:widowControl/>
    </w:pPr>
    <w:rPr>
      <w:rFonts w:ascii="宋体" w:hAnsi="宋体" w:cs="宋体"/>
      <w:color w:val="000000"/>
      <w:sz w:val="24"/>
    </w:rPr>
  </w:style>
  <w:style w:type="paragraph" w:styleId="1061" w:customStyle="1">
    <w:name w:val="biaoge1"/>
    <w:basedOn w:val="685"/>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62" w:customStyle="1">
    <w:name w:val="info4"/>
    <w:uiPriority w:val="0"/>
    <w:qFormat/>
  </w:style>
  <w:style w:type="character" w:styleId="1063" w:customStyle="1">
    <w:name w:val="无间隔 字符"/>
    <w:link w:val="769"/>
    <w:uiPriority w:val="0"/>
    <w:qFormat/>
    <w:rPr>
      <w:rFonts w:ascii="Cambria" w:hAnsi="Cambria" w:eastAsia="宋体"/>
      <w:sz w:val="22"/>
      <w:szCs w:val="22"/>
      <w:lang w:val="en-US" w:eastAsia="en-US" w:bidi="en-US"/>
    </w:rPr>
  </w:style>
  <w:style w:type="character" w:styleId="1064" w:customStyle="1">
    <w:name w:val="引用 字符"/>
    <w:link w:val="770"/>
    <w:uiPriority w:val="0"/>
    <w:qFormat/>
    <w:rPr>
      <w:rFonts w:ascii="Cambria" w:hAnsi="Cambria" w:eastAsia="宋体"/>
      <w:i/>
      <w:iCs/>
      <w:sz w:val="22"/>
      <w:szCs w:val="22"/>
      <w:lang w:val="en-US" w:eastAsia="en-US" w:bidi="en-US"/>
    </w:rPr>
  </w:style>
  <w:style w:type="character" w:styleId="1065" w:customStyle="1">
    <w:name w:val="明显引用 字符"/>
    <w:link w:val="771"/>
    <w:uiPriority w:val="0"/>
    <w:qFormat/>
    <w:rPr>
      <w:rFonts w:ascii="Cambria" w:hAnsi="Cambria" w:eastAsia="宋体"/>
      <w:i/>
      <w:iCs/>
      <w:sz w:val="22"/>
      <w:szCs w:val="22"/>
      <w:lang w:val="en-US" w:eastAsia="en-US" w:bidi="en-US"/>
    </w:rPr>
  </w:style>
  <w:style w:type="paragraph" w:styleId="1066" w:customStyle="1">
    <w:name w:val="TOC 标题11"/>
    <w:basedOn w:val="686"/>
    <w:next w:val="685"/>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67" w:customStyle="1">
    <w:name w:val="浅色列表 - 强调文字颜色 11"/>
    <w:basedOn w:val="696"/>
    <w:uiPriority w:val="0"/>
    <w:qFormat/>
    <w:rPr>
      <w:rFonts w:ascii="Cambria" w:hAnsi="Cambria"/>
    </w:rPr>
    <w:tblPr/>
  </w:style>
  <w:style w:type="table" w:styleId="1068" w:customStyle="1">
    <w:name w:val="浅色网格 - 强调文字颜色 11"/>
    <w:basedOn w:val="696"/>
    <w:uiPriority w:val="0"/>
    <w:qFormat/>
    <w:rPr>
      <w:rFonts w:ascii="Cambria" w:hAnsi="Cambria"/>
    </w:rPr>
    <w:tblPr/>
  </w:style>
  <w:style w:type="paragraph" w:styleId="1069" w:customStyle="1">
    <w:name w:val="navtext"/>
    <w:basedOn w:val="685"/>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70" w:customStyle="1">
    <w:name w:val="锐丰正文 Char"/>
    <w:basedOn w:val="685"/>
    <w:link w:val="1071"/>
    <w:uiPriority w:val="0"/>
    <w:qFormat/>
    <w:pPr>
      <w:ind w:firstLine="200"/>
      <w:spacing w:line="520" w:lineRule="exact"/>
    </w:pPr>
    <w:rPr>
      <w:rFonts w:ascii="Calibri" w:hAnsi="Calibri" w:eastAsia="楷体_GB2312"/>
      <w:sz w:val="28"/>
      <w:lang w:eastAsia="en-US" w:bidi="en-US"/>
    </w:rPr>
  </w:style>
  <w:style w:type="character" w:styleId="1071" w:customStyle="1">
    <w:name w:val="锐丰正文 Char Char"/>
    <w:link w:val="1070"/>
    <w:uiPriority w:val="0"/>
    <w:qFormat/>
    <w:rPr>
      <w:rFonts w:eastAsia="楷体_GB2312"/>
      <w:sz w:val="28"/>
      <w:szCs w:val="24"/>
      <w:lang w:val="en-US" w:eastAsia="en-US" w:bidi="en-US"/>
    </w:rPr>
  </w:style>
  <w:style w:type="paragraph" w:styleId="1072" w:customStyle="1">
    <w:name w:val="锐丰图片"/>
    <w:link w:val="1073"/>
    <w:uiPriority w:val="0"/>
    <w:qFormat/>
    <w:pPr>
      <w:jc w:val="center"/>
      <w:spacing w:after="200" w:line="276" w:lineRule="auto"/>
    </w:pPr>
    <w:rPr>
      <w:rFonts w:hint="default" w:ascii="Calibri" w:hAnsi="Calibri" w:eastAsia="楷体_GB2312" w:cs="Times New Roman"/>
      <w:color w:val="0000ff"/>
      <w:sz w:val="28"/>
      <w:szCs w:val="28"/>
    </w:rPr>
  </w:style>
  <w:style w:type="character" w:styleId="1073" w:customStyle="1">
    <w:name w:val="锐丰图片 Char"/>
    <w:link w:val="1072"/>
    <w:uiPriority w:val="0"/>
    <w:qFormat/>
    <w:rPr>
      <w:rFonts w:eastAsia="楷体_GB2312"/>
      <w:color w:val="0000ff"/>
      <w:sz w:val="28"/>
      <w:szCs w:val="28"/>
      <w:lang w:val="en-US" w:eastAsia="zh-CN" w:bidi="ar-SA"/>
    </w:rPr>
  </w:style>
  <w:style w:type="paragraph" w:styleId="1074" w:customStyle="1">
    <w:name w:val="锐丰图片 Char Char"/>
    <w:link w:val="1075"/>
    <w:uiPriority w:val="0"/>
    <w:qFormat/>
    <w:pPr>
      <w:jc w:val="center"/>
      <w:spacing w:after="200" w:line="276" w:lineRule="auto"/>
    </w:pPr>
    <w:rPr>
      <w:rFonts w:hint="default" w:ascii="Calibri" w:hAnsi="Calibri" w:eastAsia="楷体_GB2312" w:cs="Times New Roman"/>
      <w:color w:val="0000ff"/>
      <w:sz w:val="28"/>
      <w:szCs w:val="28"/>
    </w:rPr>
  </w:style>
  <w:style w:type="character" w:styleId="1075" w:customStyle="1">
    <w:name w:val="锐丰图片 Char Char Char"/>
    <w:link w:val="1074"/>
    <w:uiPriority w:val="0"/>
    <w:qFormat/>
    <w:rPr>
      <w:rFonts w:eastAsia="楷体_GB2312"/>
      <w:color w:val="0000ff"/>
      <w:sz w:val="28"/>
      <w:szCs w:val="28"/>
      <w:lang w:val="en-US" w:eastAsia="zh-CN" w:bidi="ar-SA"/>
    </w:rPr>
  </w:style>
  <w:style w:type="paragraph" w:styleId="1076" w:customStyle="1">
    <w:name w:val="样式 样式 标题 4 + 楷体_GB2312 非加粗 段前: 0 磅 段后: 0 磅 + 段前: 0.5 行"/>
    <w:basedOn w:val="685"/>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77" w:customStyle="1">
    <w:name w:val="锐丰表格"/>
    <w:basedOn w:val="685"/>
    <w:uiPriority w:val="0"/>
    <w:qFormat/>
    <w:pPr>
      <w:jc w:val="left"/>
    </w:pPr>
    <w:rPr>
      <w:rFonts w:ascii="Arial" w:hAnsi="Arial" w:cs="Arial"/>
      <w:sz w:val="24"/>
      <w:lang w:eastAsia="en-US" w:bidi="en-US"/>
    </w:rPr>
  </w:style>
  <w:style w:type="paragraph" w:styleId="1078" w:customStyle="1">
    <w:name w:val="bodytext"/>
    <w:basedOn w:val="685"/>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79" w:customStyle="1">
    <w:name w:val="样式 (中文) 楷体_GB2312 四号 左 行距: 固定值 28 磅"/>
    <w:basedOn w:val="685"/>
    <w:uiPriority w:val="0"/>
    <w:qFormat/>
    <w:pPr>
      <w:ind w:firstLine="200"/>
      <w:jc w:val="left"/>
      <w:spacing w:line="560" w:lineRule="exact"/>
    </w:pPr>
    <w:rPr>
      <w:rFonts w:eastAsia="楷体_GB2312" w:cs="宋体"/>
      <w:sz w:val="28"/>
      <w:szCs w:val="22"/>
      <w:lang w:eastAsia="en-US" w:bidi="en-US"/>
    </w:rPr>
  </w:style>
  <w:style w:type="paragraph" w:styleId="1080" w:customStyle="1">
    <w:name w:val="锐丰正文"/>
    <w:basedOn w:val="685"/>
    <w:uiPriority w:val="0"/>
    <w:qFormat/>
    <w:pPr>
      <w:ind w:firstLine="200"/>
      <w:spacing w:line="520" w:lineRule="exact"/>
    </w:pPr>
    <w:rPr>
      <w:rFonts w:eastAsia="楷体_GB2312"/>
      <w:sz w:val="28"/>
      <w:lang w:eastAsia="en-US" w:bidi="en-US"/>
    </w:rPr>
  </w:style>
  <w:style w:type="paragraph" w:styleId="1081" w:customStyle="1">
    <w:name w:val="锐丰编号3"/>
    <w:basedOn w:val="1080"/>
    <w:uiPriority w:val="0"/>
    <w:qFormat/>
    <w:pPr>
      <w:numPr>
        <w:ilvl w:val="0"/>
        <w:numId w:val="7"/>
      </w:numPr>
      <w:ind w:firstLine="0"/>
    </w:pPr>
    <w:rPr>
      <w:szCs w:val="20"/>
    </w:rPr>
  </w:style>
  <w:style w:type="paragraph" w:styleId="1082" w:customStyle="1">
    <w:name w:val="锐丰编号二"/>
    <w:basedOn w:val="1080"/>
    <w:uiPriority w:val="0"/>
    <w:qFormat/>
    <w:pPr>
      <w:numPr>
        <w:ilvl w:val="0"/>
        <w:numId w:val="8"/>
      </w:numPr>
      <w:ind w:firstLine="0"/>
    </w:pPr>
    <w:rPr>
      <w:szCs w:val="20"/>
    </w:rPr>
  </w:style>
  <w:style w:type="paragraph" w:styleId="1083" w:customStyle="1">
    <w:name w:val="样式 宋体 小三 行距: 1.5 倍行距1"/>
    <w:basedOn w:val="706"/>
    <w:uiPriority w:val="0"/>
    <w:qFormat/>
    <w:pPr>
      <w:numPr>
        <w:ilvl w:val="0"/>
        <w:numId w:val="9"/>
      </w:numPr>
      <w:ind w:left="601" w:hanging="201"/>
      <w:tabs>
        <w:tab w:val="left" w:pos="600" w:leader="none"/>
      </w:tabs>
    </w:pPr>
    <w:rPr>
      <w:rFonts w:cs="宋体"/>
      <w:sz w:val="30"/>
      <w:szCs w:val="20"/>
    </w:rPr>
  </w:style>
  <w:style w:type="character" w:styleId="1084" w:customStyle="1">
    <w:name w:val="bigtitle1"/>
    <w:uiPriority w:val="0"/>
    <w:qFormat/>
    <w:rPr>
      <w:rFonts w:ascii="Arial" w:hAnsi="Arial" w:cs="Arial"/>
      <w:color w:val="263470"/>
      <w:sz w:val="48"/>
      <w:szCs w:val="48"/>
    </w:rPr>
  </w:style>
  <w:style w:type="character" w:styleId="1085" w:customStyle="1">
    <w:name w:val="product_nav_bg1"/>
    <w:uiPriority w:val="0"/>
    <w:qFormat/>
  </w:style>
  <w:style w:type="paragraph" w:styleId="1086" w:customStyle="1">
    <w:name w:val="标题 3 + 宋体"/>
    <w:basedOn w:val="687"/>
    <w:uiPriority w:val="0"/>
    <w:qFormat/>
    <w:pPr>
      <w:keepLines w:val="0"/>
      <w:spacing w:before="0" w:after="0" w:line="360" w:lineRule="auto"/>
    </w:pPr>
    <w:rPr>
      <w:rFonts w:ascii="宋体" w:hAnsi="宋体" w:eastAsia="宋体"/>
      <w:caps/>
      <w:smallCaps/>
      <w:color w:val="000000"/>
      <w:sz w:val="21"/>
      <w:szCs w:val="21"/>
      <w:lang w:bidi="en-US"/>
    </w:rPr>
  </w:style>
  <w:style w:type="paragraph" w:styleId="1087" w:customStyle="1">
    <w:name w:val="样式 样式 标题 2H2Heading 2 HiddenHeading 2 CCBS部分标题h2Underrubrik1... ..."/>
    <w:basedOn w:val="685"/>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088" w:customStyle="1">
    <w:name w:val="列出段落1"/>
    <w:basedOn w:val="685"/>
    <w:uiPriority w:val="0"/>
    <w:qFormat/>
    <w:pPr>
      <w:ind w:firstLine="420"/>
    </w:pPr>
    <w:rPr>
      <w:sz w:val="28"/>
    </w:rPr>
  </w:style>
  <w:style w:type="character" w:styleId="1089" w:customStyle="1">
    <w:name w:val="Heading 3 Char"/>
    <w:uiPriority w:val="0"/>
    <w:qFormat/>
    <w:rPr>
      <w:rFonts w:eastAsia="黑体" w:cs="Times New Roman"/>
      <w:b/>
      <w:bCs/>
      <w:sz w:val="32"/>
      <w:szCs w:val="32"/>
    </w:rPr>
  </w:style>
  <w:style w:type="character" w:styleId="1090" w:customStyle="1">
    <w:name w:val="short_text"/>
    <w:uiPriority w:val="0"/>
    <w:qFormat/>
  </w:style>
  <w:style w:type="character" w:styleId="1091" w:customStyle="1">
    <w:name w:val="普通文字 Char1"/>
    <w:uiPriority w:val="0"/>
    <w:qFormat/>
    <w:rPr>
      <w:rFonts w:ascii="宋体" w:hAnsi="Courier New" w:eastAsia="楷体_GB2312"/>
      <w:sz w:val="28"/>
      <w:lang w:val="en-US" w:eastAsia="zh-CN" w:bidi="ar-SA"/>
    </w:rPr>
  </w:style>
  <w:style w:type="paragraph" w:styleId="1092" w:customStyle="1">
    <w:name w:val="样式 仿宋_GB2312 四号 黑色 行距: 1.5 倍行距1"/>
    <w:basedOn w:val="685"/>
    <w:uiPriority w:val="0"/>
    <w:qFormat/>
    <w:pPr>
      <w:spacing w:line="360" w:lineRule="auto"/>
    </w:pPr>
    <w:rPr>
      <w:rFonts w:ascii="仿宋_GB2312" w:hAnsi="宋体" w:eastAsia="仿宋_GB2312"/>
      <w:color w:val="000000"/>
      <w:sz w:val="24"/>
      <w:szCs w:val="20"/>
    </w:rPr>
  </w:style>
  <w:style w:type="character" w:styleId="1093"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094" w:customStyle="1">
    <w:name w:val="纯文本3"/>
    <w:basedOn w:val="685"/>
    <w:uiPriority w:val="0"/>
    <w:qFormat/>
    <w:rPr>
      <w:rFonts w:hint="eastAsia" w:ascii="宋体" w:hAnsi="Courier New" w:eastAsia="楷体_GB2312"/>
      <w:sz w:val="28"/>
      <w:szCs w:val="20"/>
    </w:rPr>
  </w:style>
  <w:style w:type="paragraph" w:styleId="1095" w:customStyle="1">
    <w:name w:val="p0"/>
    <w:basedOn w:val="685"/>
    <w:uiPriority w:val="0"/>
    <w:qFormat/>
    <w:pPr>
      <w:jc w:val="left"/>
      <w:spacing w:before="100" w:beforeAutospacing="1" w:after="100" w:afterAutospacing="1"/>
      <w:widowControl/>
    </w:pPr>
    <w:rPr>
      <w:rFonts w:ascii="宋体" w:hAnsi="宋体" w:cs="宋体"/>
      <w:sz w:val="24"/>
    </w:rPr>
  </w:style>
  <w:style w:type="paragraph" w:styleId="1096" w:customStyle="1">
    <w:name w:val="p15"/>
    <w:basedOn w:val="685"/>
    <w:uiPriority w:val="0"/>
    <w:qFormat/>
    <w:pPr>
      <w:widowControl/>
    </w:pPr>
    <w:rPr>
      <w:rFonts w:ascii="宋体" w:hAnsi="宋体" w:cs="宋体"/>
      <w:sz w:val="28"/>
      <w:szCs w:val="28"/>
    </w:rPr>
  </w:style>
  <w:style w:type="paragraph" w:styleId="1097" w:customStyle="1">
    <w:name w:val="纯文本11"/>
    <w:basedOn w:val="685"/>
    <w:link w:val="1098"/>
    <w:uiPriority w:val="0"/>
    <w:qFormat/>
    <w:rPr>
      <w:rFonts w:ascii="宋体" w:hAnsi="Courier New" w:eastAsia="楷体_GB2312"/>
      <w:sz w:val="28"/>
      <w:szCs w:val="20"/>
    </w:rPr>
  </w:style>
  <w:style w:type="character" w:styleId="1098" w:customStyle="1">
    <w:name w:val="Plain Text Char Char"/>
    <w:link w:val="1097"/>
    <w:uiPriority w:val="0"/>
    <w:qFormat/>
    <w:rPr>
      <w:rFonts w:ascii="宋体" w:hAnsi="Courier New" w:eastAsia="楷体_GB2312"/>
      <w:sz w:val="28"/>
    </w:rPr>
  </w:style>
  <w:style w:type="paragraph" w:styleId="1099" w:customStyle="1">
    <w:name w:val="列出段落4"/>
    <w:basedOn w:val="685"/>
    <w:uiPriority w:val="34"/>
    <w:qFormat/>
    <w:pPr>
      <w:ind w:firstLine="420"/>
      <w:jc w:val="left"/>
      <w:spacing w:after="200"/>
      <w:widowControl/>
    </w:pPr>
    <w:rPr>
      <w:rFonts w:ascii="Tahoma" w:hAnsi="Tahoma" w:eastAsia="微软雅黑"/>
      <w:sz w:val="22"/>
      <w:szCs w:val="22"/>
    </w:rPr>
  </w:style>
  <w:style w:type="character" w:styleId="1100" w:customStyle="1">
    <w:name w:val="正文缩进 字符"/>
    <w:uiPriority w:val="0"/>
    <w:qFormat/>
    <w:rPr>
      <w:rFonts w:eastAsia="楷体_GB2312"/>
      <w:sz w:val="24"/>
      <w:lang w:val="en-US" w:eastAsia="zh-CN" w:bidi="ar-SA"/>
    </w:rPr>
  </w:style>
  <w:style w:type="paragraph" w:styleId="1101" w:customStyle="1">
    <w:name w:val="纯文本2"/>
    <w:basedOn w:val="685"/>
    <w:uiPriority w:val="0"/>
    <w:qFormat/>
    <w:rPr>
      <w:rFonts w:hint="eastAsia" w:ascii="宋体" w:hAnsi="Courier New" w:eastAsia="楷体_GB2312"/>
      <w:sz w:val="28"/>
      <w:szCs w:val="20"/>
    </w:rPr>
  </w:style>
  <w:style w:type="paragraph" w:styleId="1102" w:customStyle="1">
    <w:name w:val="纯文本4"/>
    <w:basedOn w:val="685"/>
    <w:uiPriority w:val="0"/>
    <w:qFormat/>
    <w:rPr>
      <w:rFonts w:ascii="宋体" w:hAnsi="Courier New" w:eastAsia="楷体_GB2312"/>
      <w:sz w:val="28"/>
      <w:szCs w:val="20"/>
    </w:rPr>
  </w:style>
  <w:style w:type="character" w:styleId="1103" w:customStyle="1">
    <w:name w:val="标题 2 字符"/>
    <w:uiPriority w:val="9"/>
    <w:qFormat/>
    <w:rPr>
      <w:rFonts w:ascii="Arial" w:hAnsi="Arial" w:eastAsia="黑体"/>
      <w:b/>
      <w:bCs/>
      <w:sz w:val="32"/>
      <w:szCs w:val="32"/>
    </w:rPr>
  </w:style>
  <w:style w:type="paragraph" w:styleId="1104" w:customStyle="1">
    <w:name w:val="纯文本41"/>
    <w:basedOn w:val="685"/>
    <w:uiPriority w:val="0"/>
    <w:qFormat/>
    <w:rPr>
      <w:rFonts w:ascii="宋体" w:hAnsi="Courier New" w:eastAsia="楷体_GB2312"/>
      <w:sz w:val="28"/>
      <w:szCs w:val="20"/>
    </w:rPr>
  </w:style>
  <w:style w:type="paragraph" w:styleId="1105" w:customStyle="1">
    <w:name w:val="纯文本5"/>
    <w:basedOn w:val="685"/>
    <w:uiPriority w:val="0"/>
    <w:qFormat/>
    <w:rPr>
      <w:rFonts w:ascii="宋体" w:hAnsi="Courier New" w:eastAsia="楷体_GB2312"/>
      <w:sz w:val="28"/>
      <w:szCs w:val="20"/>
    </w:rPr>
  </w:style>
  <w:style w:type="paragraph" w:styleId="1106" w:customStyle="1">
    <w:name w:val="纯文本6"/>
    <w:basedOn w:val="685"/>
    <w:uiPriority w:val="0"/>
    <w:qFormat/>
    <w:rPr>
      <w:rFonts w:hint="eastAsia" w:ascii="宋体" w:hAnsi="Courier New" w:eastAsia="楷体_GB2312"/>
      <w:sz w:val="28"/>
      <w:szCs w:val="20"/>
    </w:rPr>
  </w:style>
  <w:style w:type="paragraph" w:styleId="1107" w:customStyle="1">
    <w:name w:val="Plain Text11"/>
    <w:basedOn w:val="685"/>
    <w:uiPriority w:val="0"/>
    <w:qFormat/>
    <w:rPr>
      <w:rFonts w:ascii="宋体" w:hAnsi="Courier New" w:eastAsia="楷体_GB2312"/>
      <w:sz w:val="28"/>
      <w:szCs w:val="20"/>
    </w:rPr>
  </w:style>
  <w:style w:type="paragraph" w:styleId="1108" w:customStyle="1">
    <w:name w:val="纯文本7"/>
    <w:basedOn w:val="685"/>
    <w:uiPriority w:val="0"/>
    <w:qFormat/>
    <w:rPr>
      <w:rFonts w:ascii="宋体" w:hAnsi="Courier New" w:eastAsia="楷体_GB2312"/>
      <w:sz w:val="28"/>
      <w:szCs w:val="20"/>
    </w:rPr>
  </w:style>
  <w:style w:type="paragraph" w:styleId="1109" w:customStyle="1">
    <w:name w:val="Plain Text1"/>
    <w:basedOn w:val="685"/>
    <w:uiPriority w:val="0"/>
    <w:qFormat/>
    <w:rPr>
      <w:rFonts w:ascii="宋体" w:hAnsi="Courier New" w:eastAsia="楷体_GB2312"/>
      <w:sz w:val="28"/>
      <w:szCs w:val="20"/>
    </w:rPr>
  </w:style>
  <w:style w:type="character" w:styleId="1110" w:customStyle="1">
    <w:name w:val="正文1 Char Char"/>
    <w:link w:val="1111"/>
    <w:uiPriority w:val="0"/>
    <w:qFormat/>
    <w:rPr>
      <w:rFonts w:ascii="宋体" w:hAnsi="宋体"/>
      <w:sz w:val="24"/>
      <w:szCs w:val="24"/>
    </w:rPr>
  </w:style>
  <w:style w:type="paragraph" w:styleId="1111" w:customStyle="1">
    <w:name w:val="正文1"/>
    <w:basedOn w:val="685"/>
    <w:link w:val="1110"/>
    <w:uiPriority w:val="0"/>
    <w:qFormat/>
    <w:pPr>
      <w:ind w:firstLine="480"/>
    </w:pPr>
    <w:rPr>
      <w:rFonts w:ascii="宋体" w:hAnsi="宋体"/>
      <w:sz w:val="24"/>
    </w:rPr>
  </w:style>
  <w:style w:type="character" w:styleId="1112" w:customStyle="1">
    <w:name w:val="正文文本样式 Char"/>
    <w:link w:val="1113"/>
    <w:uiPriority w:val="0"/>
    <w:qFormat/>
    <w:rPr>
      <w:rFonts w:ascii="宋体" w:hAnsi="宋体" w:cs="宋体"/>
      <w:sz w:val="24"/>
    </w:rPr>
  </w:style>
  <w:style w:type="paragraph" w:styleId="1113" w:customStyle="1">
    <w:name w:val="正文文本样式"/>
    <w:basedOn w:val="685"/>
    <w:link w:val="1112"/>
    <w:uiPriority w:val="0"/>
    <w:qFormat/>
    <w:pPr>
      <w:ind w:firstLine="482"/>
    </w:pPr>
    <w:rPr>
      <w:rFonts w:ascii="宋体" w:hAnsi="宋体" w:cs="宋体"/>
      <w:sz w:val="24"/>
      <w:szCs w:val="20"/>
    </w:rPr>
  </w:style>
  <w:style w:type="paragraph" w:styleId="1114" w:customStyle="1">
    <w:name w:val="_正文段落"/>
    <w:basedOn w:val="685"/>
    <w:uiPriority w:val="0"/>
    <w:qFormat/>
    <w:pPr>
      <w:ind w:firstLine="480"/>
      <w:spacing w:line="360" w:lineRule="auto"/>
    </w:pPr>
    <w:rPr>
      <w:rFonts w:ascii="宋体" w:hAnsi="宋体"/>
      <w:sz w:val="24"/>
    </w:rPr>
  </w:style>
  <w:style w:type="paragraph" w:styleId="1115" w:customStyle="1">
    <w:name w:val="纯文本8"/>
    <w:basedOn w:val="685"/>
    <w:uiPriority w:val="0"/>
    <w:qFormat/>
    <w:rPr>
      <w:rFonts w:ascii="宋体" w:hAnsi="Courier New" w:eastAsia="楷体_GB2312"/>
      <w:sz w:val="28"/>
      <w:szCs w:val="20"/>
    </w:rPr>
  </w:style>
  <w:style w:type="character" w:styleId="1116" w:customStyle="1">
    <w:name w:val="未处理的提及1"/>
    <w:uiPriority w:val="99"/>
    <w:unhideWhenUsed/>
    <w:qFormat/>
    <w:rPr>
      <w:color w:val="605e5c"/>
      <w:shd w:val="clear" w:color="auto" w:fill="e1dfdd"/>
    </w:rPr>
  </w:style>
  <w:style w:type="paragraph" w:styleId="1117" w:customStyle="1">
    <w:name w:val="首行缩进"/>
    <w:basedOn w:val="685"/>
    <w:uiPriority w:val="0"/>
    <w:qFormat/>
    <w:pPr>
      <w:ind w:firstLine="480"/>
      <w:jc w:val="left"/>
      <w:spacing w:line="360" w:lineRule="auto"/>
    </w:pPr>
    <w:rPr>
      <w:rFonts w:ascii="宋体" w:hAnsi="宋体"/>
      <w:sz w:val="24"/>
    </w:rPr>
  </w:style>
  <w:style w:type="character" w:styleId="1118" w:customStyle="1">
    <w:name w:val="Heading 1 Char"/>
    <w:uiPriority w:val="9"/>
    <w:qFormat/>
    <w:rPr>
      <w:rFonts w:ascii="Arial" w:hAnsi="Arial" w:eastAsia="Arial" w:cs="Arial"/>
      <w:sz w:val="40"/>
      <w:szCs w:val="40"/>
    </w:rPr>
  </w:style>
  <w:style w:type="paragraph" w:styleId="1119" w:customStyle="1">
    <w:name w:val="纯文本9"/>
    <w:basedOn w:val="685"/>
    <w:uiPriority w:val="0"/>
    <w:qFormat/>
    <w:rPr>
      <w:rFonts w:ascii="宋体" w:hAnsi="Courier New" w:eastAsia="楷体_GB2312"/>
      <w:sz w:val="28"/>
      <w:szCs w:val="20"/>
    </w:rPr>
  </w:style>
  <w:style w:type="character" w:styleId="1120" w:customStyle="1">
    <w:name w:val="font11"/>
    <w:uiPriority w:val="0"/>
    <w:qFormat/>
    <w:rPr>
      <w:rFonts w:hint="eastAsia" w:ascii="宋体" w:hAnsi="宋体" w:eastAsia="宋体" w:cs="宋体"/>
      <w:color w:val="000000"/>
      <w:sz w:val="21"/>
      <w:szCs w:val="21"/>
      <w:u w:val="none"/>
    </w:rPr>
  </w:style>
  <w:style w:type="paragraph" w:styleId="1121" w:customStyle="1">
    <w:name w:val="+正文"/>
    <w:basedOn w:val="685"/>
    <w:uiPriority w:val="0"/>
    <w:qFormat/>
    <w:pPr>
      <w:ind w:firstLine="200"/>
      <w:spacing w:line="360" w:lineRule="auto"/>
    </w:pPr>
    <w:rPr>
      <w:sz w:val="24"/>
    </w:rPr>
  </w:style>
  <w:style w:type="character" w:styleId="1122" w:customStyle="1">
    <w:name w:val="font81"/>
    <w:uiPriority w:val="0"/>
    <w:qFormat/>
    <w:rPr>
      <w:rFonts w:hint="eastAsia" w:ascii="宋体" w:hAnsi="宋体" w:eastAsia="宋体" w:cs="宋体"/>
      <w:color w:val="000000"/>
      <w:sz w:val="21"/>
      <w:szCs w:val="21"/>
      <w:u w:val="none"/>
    </w:rPr>
  </w:style>
  <w:style w:type="character" w:styleId="1123" w:customStyle="1">
    <w:name w:val="custom-tag-placeholder-class"/>
    <w:basedOn w:val="695"/>
    <w:uiPriority w:val="0"/>
    <w:qFormat/>
  </w:style>
  <w:style w:type="paragraph" w:styleId="1124" w:customStyle="1">
    <w:name w:val="正文缩进1"/>
    <w:basedOn w:val="685"/>
    <w:uiPriority w:val="0"/>
    <w:qFormat/>
    <w:pPr>
      <w:ind w:firstLine="420"/>
      <w:jc w:val="left"/>
    </w:pPr>
    <w:rPr>
      <w:rFonts w:eastAsia="楷体_GB2312"/>
      <w:sz w:val="24"/>
      <w:szCs w:val="20"/>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苏州建元-主锁</cp:lastModifiedBy>
  <cp:revision>31</cp:revision>
  <dcterms:created xsi:type="dcterms:W3CDTF">2024-10-14T06:06:00Z</dcterms:created>
  <dcterms:modified xsi:type="dcterms:W3CDTF">2026-08-18T07:11:37Z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eyJoZGlkIjoiN2E3NWJlYzU1NWEwNTI3ZDdjMGNlZjQ5MTRlNzNiZmEiLCJ1c2VySWQiOiI3NjY0ODU0OTkifQ==</vt:lpwstr>
  </property>
  <property fmtid="{D5CDD505-2E9C-101B-9397-08002B2CF9AE}" pid="3" name="KSOProductBuildVer">
    <vt:lpwstr>2052-12.1.0.28043</vt:lpwstr>
  </property>
  <property fmtid="{D5CDD505-2E9C-101B-9397-08002B2CF9AE}" pid="4" name="ICV">
    <vt:lpwstr>4D9C380533D54554B9A961415A2F9BF9_12</vt:lpwstr>
  </property>
</Properties>
</file>