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1040" w:lineRule="exact"/>
        <w:rPr>
          <w:rFonts w:hint="eastAsia" w:ascii="宋体" w:hAnsi="宋体" w:eastAsia="宋体" w:cs="宋体"/>
          <w:b/>
          <w:sz w:val="72"/>
          <w:szCs w:val="72"/>
        </w:rPr>
      </w:pPr>
      <w:r>
        <w:rPr>
          <w:rFonts w:hint="eastAsia" w:ascii="宋体" w:hAnsi="宋体" w:eastAsia="宋体" w:cs="宋体"/>
          <w:b/>
          <w:sz w:val="72"/>
          <w:szCs w:val="72"/>
        </w:rPr>
      </w:r>
      <w:r/>
    </w:p>
    <w:p>
      <w:pPr>
        <w:jc w:val="both"/>
        <w:spacing w:line="1040" w:lineRule="exact"/>
        <w:rPr>
          <w:rFonts w:hint="eastAsia" w:ascii="宋体" w:hAnsi="宋体" w:eastAsia="宋体" w:cs="宋体"/>
          <w:b/>
          <w:sz w:val="52"/>
          <w:szCs w:val="52"/>
        </w:rPr>
      </w:pPr>
      <w:r>
        <w:rPr>
          <w:rFonts w:hint="eastAsia" w:ascii="宋体" w:hAnsi="宋体" w:cs="宋体"/>
          <w:b/>
          <w:sz w:val="52"/>
          <w:szCs w:val="52"/>
          <w:lang w:val="en-US" w:eastAsia="zh-CN"/>
        </w:rPr>
        <w:t xml:space="preserve">       </w:t>
      </w:r>
      <w:r>
        <w:rPr>
          <w:rFonts w:hint="eastAsia" w:ascii="宋体" w:hAnsi="宋体" w:eastAsia="宋体" w:cs="宋体"/>
          <w:b/>
          <w:sz w:val="52"/>
          <w:szCs w:val="52"/>
        </w:rPr>
        <w:t xml:space="preserve">淮安市淮阴区政府采购</w:t>
      </w:r>
      <w:r/>
    </w:p>
    <w:p>
      <w:pPr>
        <w:ind w:firstLine="1044"/>
        <w:spacing w:line="1040" w:lineRule="exact"/>
        <w:rPr>
          <w:rFonts w:hint="eastAsia" w:ascii="宋体" w:hAnsi="宋体" w:eastAsia="宋体" w:cs="宋体"/>
          <w:b/>
          <w:sz w:val="72"/>
          <w:szCs w:val="72"/>
        </w:rPr>
      </w:pPr>
      <w:r>
        <w:rPr>
          <w:rFonts w:hint="eastAsia" w:ascii="宋体" w:hAnsi="宋体" w:eastAsia="宋体" w:cs="宋体"/>
          <w:b/>
          <w:sz w:val="52"/>
          <w:szCs w:val="52"/>
        </w:rPr>
        <w:t xml:space="preserve">“苏采云全流程不见面交易”</w:t>
      </w:r>
      <w:r/>
    </w:p>
    <w:p>
      <w:pPr>
        <w:ind w:firstLine="2610"/>
        <w:spacing w:line="1040" w:lineRule="exact"/>
        <w:rPr>
          <w:rFonts w:hint="eastAsia" w:ascii="宋体" w:hAnsi="宋体" w:eastAsia="宋体" w:cs="宋体"/>
          <w:b/>
          <w:sz w:val="52"/>
          <w:szCs w:val="52"/>
        </w:rPr>
      </w:pPr>
      <w:r>
        <w:rPr>
          <w:rFonts w:hint="eastAsia" w:ascii="宋体" w:hAnsi="宋体" w:eastAsia="宋体" w:cs="宋体"/>
          <w:b/>
          <w:sz w:val="52"/>
          <w:szCs w:val="52"/>
        </w:rPr>
        <w:t xml:space="preserve">竞争性磋商文件</w:t>
      </w:r>
      <w:r/>
    </w:p>
    <w:p>
      <w:pPr>
        <w:ind w:firstLine="2862"/>
        <w:rPr>
          <w:rFonts w:hint="eastAsia" w:ascii="宋体" w:hAnsi="宋体" w:eastAsia="宋体" w:cs="宋体"/>
          <w:bCs/>
          <w:sz w:val="36"/>
        </w:rPr>
      </w:pPr>
      <w:r>
        <w:rPr>
          <w:rFonts w:hint="eastAsia" w:ascii="宋体" w:hAnsi="宋体" w:eastAsia="宋体" w:cs="宋体"/>
          <w:bCs/>
          <w:sz w:val="36"/>
        </w:rPr>
      </w:r>
      <w:r/>
    </w:p>
    <w:p>
      <w:pPr>
        <w:rPr>
          <w:rFonts w:hint="eastAsia" w:ascii="宋体" w:hAnsi="宋体" w:eastAsia="宋体" w:cs="宋体"/>
          <w:bCs/>
          <w:sz w:val="36"/>
        </w:rPr>
      </w:pPr>
      <w:r>
        <w:rPr>
          <w:rFonts w:hint="eastAsia" w:ascii="宋体" w:hAnsi="宋体" w:eastAsia="宋体" w:cs="宋体"/>
          <w:bCs/>
          <w:sz w:val="36"/>
        </w:rPr>
      </w:r>
      <w:r/>
    </w:p>
    <w:p>
      <w:pPr>
        <w:ind w:firstLine="716"/>
        <w:jc w:val="center"/>
        <w:spacing w:line="760" w:lineRule="exact"/>
        <w:rPr>
          <w:rFonts w:hint="eastAsia" w:ascii="宋体" w:hAnsi="宋体" w:eastAsia="宋体" w:cs="宋体"/>
          <w:b/>
          <w:sz w:val="36"/>
          <w:szCs w:val="36"/>
          <w:lang w:eastAsia="zh-CN"/>
        </w:rPr>
      </w:pPr>
      <w:r>
        <w:rPr>
          <w:rFonts w:hint="eastAsia" w:ascii="宋体" w:hAnsi="宋体" w:eastAsia="宋体" w:cs="宋体"/>
          <w:b/>
          <w:sz w:val="28"/>
          <w:szCs w:val="28"/>
        </w:rPr>
        <w:t xml:space="preserve">项目名称:</w:t>
      </w:r>
      <w:r>
        <w:rPr>
          <w:rFonts w:hint="eastAsia" w:ascii="宋体" w:hAnsi="宋体" w:cs="宋体"/>
          <w:b/>
          <w:spacing w:val="-6"/>
          <w:sz w:val="28"/>
          <w:szCs w:val="28"/>
          <w:lang w:eastAsia="zh-CN"/>
        </w:rPr>
        <w:t xml:space="preserve">王家营街道、长江路街道、古清口街道、新渡口街道农房宅基地</w:t>
      </w:r>
      <w:r>
        <w:rPr>
          <w:rFonts w:hint="eastAsia" w:ascii="宋体" w:hAnsi="宋体" w:cs="宋体"/>
          <w:b/>
          <w:spacing w:val="-6"/>
          <w:sz w:val="28"/>
          <w:szCs w:val="28"/>
          <w:lang w:eastAsia="zh-CN"/>
        </w:rPr>
        <w:t xml:space="preserve">不动产确权登记颁证采购项目</w:t>
      </w:r>
      <w:r/>
    </w:p>
    <w:p>
      <w:pPr>
        <w:spacing w:line="760" w:lineRule="exact"/>
        <w:rPr>
          <w:rFonts w:hint="eastAsia" w:ascii="宋体" w:hAnsi="宋体" w:eastAsia="宋体" w:cs="宋体"/>
          <w:b/>
          <w:sz w:val="36"/>
        </w:rPr>
      </w:pPr>
      <w:r>
        <w:rPr>
          <w:rFonts w:hint="eastAsia" w:ascii="宋体" w:hAnsi="宋体" w:eastAsia="宋体" w:cs="宋体"/>
          <w:b/>
          <w:sz w:val="36"/>
        </w:rPr>
      </w:r>
      <w:r/>
    </w:p>
    <w:p>
      <w:pPr>
        <w:pStyle w:val="681"/>
        <w:jc w:val="both"/>
        <w:rPr>
          <w:rFonts w:hint="eastAsia" w:ascii="宋体" w:hAnsi="宋体" w:eastAsia="宋体" w:cs="宋体"/>
          <w:b/>
          <w:sz w:val="36"/>
        </w:rPr>
      </w:pPr>
      <w:r>
        <w:rPr>
          <w:rFonts w:hint="eastAsia" w:ascii="宋体" w:hAnsi="宋体" w:eastAsia="宋体" w:cs="宋体"/>
          <w:b/>
          <w:sz w:val="36"/>
        </w:rPr>
      </w:r>
      <w:r/>
    </w:p>
    <w:p>
      <w:pPr>
        <w:rPr>
          <w:rFonts w:hint="eastAsia" w:ascii="宋体" w:hAnsi="宋体" w:eastAsia="宋体" w:cs="宋体"/>
          <w:highlight w:val="none"/>
        </w:rPr>
      </w:pPr>
      <w:r>
        <w:rPr>
          <w:rFonts w:hint="eastAsia" w:ascii="宋体" w:hAnsi="宋体" w:eastAsia="宋体" w:cs="宋体"/>
          <w:highlight w:val="none"/>
        </w:rPr>
      </w:r>
      <w:r/>
    </w:p>
    <w:p>
      <w:pPr>
        <w:ind w:firstLine="716"/>
        <w:spacing w:line="760" w:lineRule="exact"/>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 xml:space="preserve">项目编号:</w:t>
      </w:r>
      <w:r>
        <w:rPr>
          <w:rFonts w:hint="eastAsia" w:ascii="宋体" w:hAnsi="宋体" w:cs="宋体"/>
          <w:b/>
          <w:sz w:val="36"/>
          <w:szCs w:val="36"/>
          <w:highlight w:val="none"/>
          <w:lang w:eastAsia="zh-CN"/>
        </w:rPr>
        <w:t xml:space="preserve">JSZC-320804-ZSJS-C2026-0003</w:t>
      </w:r>
      <w:r/>
    </w:p>
    <w:p>
      <w:pPr>
        <w:ind w:left="-359" w:firstLine="360"/>
        <w:rPr>
          <w:rFonts w:hint="eastAsia" w:ascii="宋体" w:hAnsi="宋体" w:eastAsia="宋体" w:cs="宋体"/>
          <w:b/>
          <w:sz w:val="32"/>
        </w:rPr>
      </w:pPr>
      <w:r>
        <w:rPr>
          <w:rFonts w:hint="eastAsia" w:ascii="宋体" w:hAnsi="宋体" w:eastAsia="宋体" w:cs="宋体"/>
          <w:b/>
          <w:sz w:val="32"/>
        </w:rPr>
      </w:r>
      <w:r/>
    </w:p>
    <w:p>
      <w:pPr>
        <w:pStyle w:val="802"/>
        <w:rPr>
          <w:rFonts w:hint="eastAsia" w:ascii="宋体" w:hAnsi="宋体" w:eastAsia="宋体" w:cs="宋体"/>
        </w:rPr>
      </w:pPr>
      <w:r>
        <w:rPr>
          <w:rFonts w:hint="eastAsia" w:ascii="宋体" w:hAnsi="宋体" w:eastAsia="宋体" w:cs="宋体"/>
        </w:rPr>
      </w:r>
      <w:r/>
    </w:p>
    <w:p>
      <w:pPr>
        <w:pStyle w:val="802"/>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32"/>
        </w:rPr>
      </w:pPr>
      <w:r>
        <w:rPr>
          <w:rFonts w:hint="eastAsia" w:ascii="宋体" w:hAnsi="宋体" w:eastAsia="宋体" w:cs="宋体"/>
          <w:b/>
          <w:sz w:val="32"/>
        </w:rPr>
      </w:r>
      <w:r/>
    </w:p>
    <w:p>
      <w:pPr>
        <w:ind w:firstLine="957"/>
        <w:spacing w:line="720" w:lineRule="auto"/>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 xml:space="preserve">     采购人: </w:t>
      </w:r>
      <w:r>
        <w:rPr>
          <w:rFonts w:hint="eastAsia" w:ascii="宋体" w:hAnsi="宋体" w:cs="宋体"/>
          <w:b/>
          <w:sz w:val="32"/>
          <w:szCs w:val="32"/>
          <w:lang w:val="en-US" w:eastAsia="zh-CN"/>
        </w:rPr>
        <w:t xml:space="preserve">淮安市淮阴区不动产登记中心</w:t>
      </w:r>
      <w:r/>
    </w:p>
    <w:p>
      <w:pPr>
        <w:ind w:firstLine="957"/>
        <w:spacing w:line="720" w:lineRule="auto"/>
        <w:rPr>
          <w:rFonts w:hint="eastAsia" w:ascii="宋体" w:hAnsi="宋体" w:eastAsia="宋体" w:cs="宋体"/>
          <w:b/>
          <w:sz w:val="36"/>
          <w:szCs w:val="36"/>
        </w:rPr>
      </w:pPr>
      <w:r>
        <w:rPr>
          <w:rFonts w:hint="eastAsia" w:ascii="宋体" w:hAnsi="宋体" w:eastAsia="宋体" w:cs="宋体"/>
          <w:b/>
          <w:sz w:val="32"/>
          <w:szCs w:val="32"/>
          <w:lang w:val="en-US" w:eastAsia="zh-CN"/>
        </w:rPr>
        <w:t xml:space="preserve">采购代理机构: 江苏正升建设项目管理有限公司</w:t>
      </w:r>
      <w:r/>
    </w:p>
    <w:p>
      <w:pPr>
        <w:jc w:val="center"/>
        <w:spacing w:line="360" w:lineRule="auto"/>
        <w:tabs>
          <w:tab w:val="center" w:pos="5215" w:leader="none"/>
        </w:tabs>
        <w:rPr>
          <w:rFonts w:hint="eastAsia" w:ascii="宋体" w:hAnsi="宋体" w:eastAsia="宋体" w:cs="宋体"/>
          <w:b/>
          <w:sz w:val="36"/>
          <w:szCs w:val="36"/>
        </w:rPr>
      </w:pPr>
      <w:r>
        <w:rPr>
          <w:rFonts w:hint="eastAsia" w:ascii="宋体" w:hAnsi="宋体" w:eastAsia="宋体" w:cs="宋体"/>
          <w:b/>
          <w:sz w:val="36"/>
          <w:szCs w:val="36"/>
        </w:rPr>
        <w:t xml:space="preserve">二〇二</w:t>
      </w:r>
      <w:r>
        <w:rPr>
          <w:rFonts w:hint="eastAsia" w:ascii="宋体" w:hAnsi="宋体" w:cs="宋体"/>
          <w:b/>
          <w:sz w:val="36"/>
          <w:szCs w:val="36"/>
          <w:lang w:val="en-US" w:eastAsia="zh-CN"/>
        </w:rPr>
        <w:t xml:space="preserve">六</w:t>
      </w:r>
      <w:r>
        <w:rPr>
          <w:rFonts w:hint="eastAsia" w:ascii="宋体" w:hAnsi="宋体" w:eastAsia="宋体" w:cs="宋体"/>
          <w:b/>
          <w:sz w:val="36"/>
          <w:szCs w:val="36"/>
        </w:rPr>
        <w:t xml:space="preserve">年</w:t>
      </w:r>
      <w:r>
        <w:rPr>
          <w:rFonts w:hint="eastAsia" w:ascii="宋体" w:hAnsi="宋体" w:cs="宋体"/>
          <w:b/>
          <w:sz w:val="36"/>
          <w:szCs w:val="36"/>
          <w:lang w:val="en-US" w:eastAsia="zh-CN"/>
        </w:rPr>
        <w:t xml:space="preserve">八</w:t>
      </w:r>
      <w:r>
        <w:rPr>
          <w:rFonts w:hint="eastAsia" w:ascii="宋体" w:hAnsi="宋体" w:eastAsia="宋体" w:cs="宋体"/>
          <w:b/>
          <w:sz w:val="36"/>
          <w:szCs w:val="36"/>
        </w:rPr>
        <w:t xml:space="preserve">月</w:t>
      </w:r>
      <w:r/>
    </w:p>
    <w:p>
      <w:pPr>
        <w:jc w:val="center"/>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第一章   磋商邀请</w:t>
      </w:r>
      <w:r/>
    </w:p>
    <w:p>
      <w:pPr>
        <w:pStyle w:val="681"/>
        <w:rPr>
          <w:rFonts w:hint="eastAsia"/>
        </w:rPr>
      </w:pPr>
      <w:r>
        <w:rPr>
          <w:rFonts w:hint="eastAsia"/>
        </w:rPr>
      </w:r>
      <w:r/>
    </w:p>
    <w:p>
      <w:pPr>
        <w:ind w:firstLine="548"/>
        <w:spacing w:line="360" w:lineRule="auto"/>
        <w:rPr>
          <w:rFonts w:hint="eastAsia" w:ascii="宋体" w:hAnsi="宋体" w:eastAsia="宋体" w:cs="宋体"/>
          <w:sz w:val="21"/>
          <w:szCs w:val="21"/>
          <w:vertAlign w:val="baseline"/>
        </w:rPr>
      </w:pPr>
      <w:r>
        <w:rPr>
          <w:rFonts w:hint="eastAsia" w:ascii="宋体" w:hAnsi="宋体" w:eastAsia="宋体" w:cs="宋体"/>
          <w:sz w:val="21"/>
          <w:szCs w:val="21"/>
        </w:rPr>
        <w:t xml:space="preserve">受</w:t>
      </w:r>
      <w:r>
        <w:rPr>
          <w:rFonts w:hint="eastAsia" w:ascii="宋体" w:hAnsi="宋体" w:cs="宋体"/>
          <w:sz w:val="21"/>
          <w:szCs w:val="21"/>
          <w:lang w:eastAsia="zh-CN"/>
        </w:rPr>
        <w:t xml:space="preserve">淮安市淮阴区不动产登记中心</w:t>
      </w:r>
      <w:r>
        <w:rPr>
          <w:rFonts w:hint="eastAsia" w:ascii="宋体" w:hAnsi="宋体" w:eastAsia="宋体" w:cs="宋体"/>
          <w:sz w:val="21"/>
          <w:szCs w:val="21"/>
        </w:rPr>
        <w:t xml:space="preserve">的委托，</w:t>
      </w:r>
      <w:r>
        <w:rPr>
          <w:rFonts w:hint="eastAsia" w:ascii="宋体" w:hAnsi="宋体" w:eastAsia="宋体" w:cs="宋体"/>
          <w:sz w:val="21"/>
          <w:szCs w:val="21"/>
          <w:lang w:val="en-US" w:eastAsia="zh-CN"/>
        </w:rPr>
        <w:t xml:space="preserve">江苏正升建设项目管理有限公司</w:t>
      </w:r>
      <w:r>
        <w:rPr>
          <w:rFonts w:hint="eastAsia" w:ascii="宋体" w:hAnsi="宋体" w:eastAsia="宋体" w:cs="宋体"/>
          <w:sz w:val="21"/>
          <w:szCs w:val="21"/>
        </w:rPr>
        <w:t xml:space="preserve">就</w:t>
      </w:r>
      <w:r>
        <w:rPr>
          <w:rFonts w:hint="eastAsia" w:ascii="宋体" w:hAnsi="宋体" w:cs="宋体"/>
          <w:sz w:val="21"/>
          <w:szCs w:val="21"/>
          <w:lang w:eastAsia="zh-CN"/>
        </w:rPr>
        <w:t xml:space="preserve">王家营街道、长江路街道、古清口街道、新渡口街道农房宅基地不动产确权登记颁证采购项目</w:t>
      </w:r>
      <w:r>
        <w:rPr>
          <w:rFonts w:hint="eastAsia" w:ascii="宋体" w:hAnsi="宋体" w:eastAsia="宋体" w:cs="宋体"/>
          <w:sz w:val="21"/>
          <w:szCs w:val="21"/>
        </w:rPr>
        <w:t xml:space="preserve">进行竞争性磋商采购，现邀请符合条件的供应商参加竞争性磋商。</w:t>
      </w:r>
      <w:r/>
    </w:p>
    <w:tbl>
      <w:tblPr>
        <w:tblStyle w:val="7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56"/>
      </w:tblGrid>
      <w:tr>
        <w:trPr/>
        <w:tc>
          <w:tcPr>
            <w:tcW w:w="9756" w:type="dxa"/>
            <w:textDirection w:val="lrTb"/>
            <w:noWrap w:val="false"/>
          </w:tcPr>
          <w:p>
            <w:pPr>
              <w:spacing w:line="360" w:lineRule="auto"/>
              <w:rPr>
                <w:rFonts w:hint="eastAsia" w:ascii="宋体" w:hAnsi="宋体" w:eastAsia="宋体" w:cs="宋体"/>
                <w:sz w:val="21"/>
                <w:szCs w:val="21"/>
                <w:highlight w:val="none"/>
                <w:vertAlign w:val="baseline"/>
              </w:rPr>
            </w:pP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rPr>
              <w:t xml:space="preserve">项目概况:</w:t>
            </w:r>
            <w:r>
              <w:rPr>
                <w:rFonts w:hint="eastAsia" w:ascii="宋体" w:hAnsi="宋体" w:cs="宋体"/>
                <w:sz w:val="21"/>
                <w:szCs w:val="21"/>
                <w:highlight w:val="none"/>
                <w:u w:val="single"/>
                <w:lang w:eastAsia="zh-CN"/>
              </w:rPr>
              <w:t xml:space="preserve">王家营街道、长江路街道、古清口街道、新渡口街道农房宅基地不动产确权登记颁证采购项目</w:t>
            </w:r>
            <w:r>
              <w:rPr>
                <w:rFonts w:hint="eastAsia" w:ascii="宋体" w:hAnsi="宋体" w:eastAsia="宋体" w:cs="宋体"/>
                <w:sz w:val="21"/>
                <w:szCs w:val="21"/>
                <w:highlight w:val="none"/>
              </w:rPr>
              <w:t xml:space="preserve">的潜在供应商应在淮安市政府采购网</w:t>
            </w:r>
            <w:r>
              <w:rPr>
                <w:rFonts w:hint="eastAsia" w:ascii="宋体" w:hAnsi="宋体" w:eastAsia="宋体" w:cs="宋体"/>
                <w:color w:val="auto"/>
                <w:sz w:val="21"/>
                <w:szCs w:val="21"/>
                <w:highlight w:val="none"/>
                <w:u w:val="none"/>
              </w:rPr>
              <w:fldChar w:fldCharType="begin"/>
            </w:r>
            <w:r>
              <w:rPr>
                <w:rFonts w:hint="eastAsia" w:ascii="宋体" w:hAnsi="宋体" w:eastAsia="宋体" w:cs="宋体"/>
                <w:color w:val="auto"/>
                <w:sz w:val="21"/>
                <w:szCs w:val="21"/>
                <w:highlight w:val="none"/>
                <w:u w:val="none"/>
              </w:rPr>
              <w:instrText xml:space="preserve"> HYPERLINK "http://czj.huaian.gov.cn/col/13924_326175/index.html）自行免费下载磋商文件，并于2024年" </w:instrText>
            </w:r>
            <w:r>
              <w:rPr>
                <w:rFonts w:hint="eastAsia" w:ascii="宋体" w:hAnsi="宋体" w:eastAsia="宋体" w:cs="宋体"/>
                <w:color w:val="auto"/>
                <w:sz w:val="21"/>
                <w:szCs w:val="21"/>
                <w:highlight w:val="none"/>
                <w:u w:val="none"/>
              </w:rPr>
              <w:fldChar w:fldCharType="separate"/>
            </w:r>
            <w:r>
              <w:rPr>
                <w:rStyle w:val="715"/>
                <w:rFonts w:hint="eastAsia" w:ascii="宋体" w:hAnsi="宋体" w:eastAsia="宋体" w:cs="宋体"/>
                <w:color w:val="auto"/>
                <w:sz w:val="21"/>
                <w:szCs w:val="21"/>
                <w:highlight w:val="none"/>
                <w:u w:val="none"/>
              </w:rPr>
              <w:t xml:space="preserve">自行免费下载磋商文件，并于</w:t>
            </w:r>
            <w:r>
              <w:rPr>
                <w:rStyle w:val="715"/>
                <w:rFonts w:hint="eastAsia" w:ascii="宋体" w:hAnsi="宋体" w:eastAsia="宋体" w:cs="宋体"/>
                <w:b/>
                <w:bCs/>
                <w:color w:val="auto"/>
                <w:sz w:val="21"/>
                <w:szCs w:val="21"/>
                <w:highlight w:val="none"/>
                <w:u w:val="none"/>
              </w:rPr>
              <w:t xml:space="preserve">202</w:t>
            </w:r>
            <w:r>
              <w:rPr>
                <w:rStyle w:val="715"/>
                <w:rFonts w:hint="eastAsia" w:ascii="宋体" w:hAnsi="宋体" w:cs="宋体"/>
                <w:b/>
                <w:bCs/>
                <w:color w:val="auto"/>
                <w:sz w:val="21"/>
                <w:szCs w:val="21"/>
                <w:highlight w:val="none"/>
                <w:u w:val="none"/>
                <w:lang w:val="en-US" w:eastAsia="zh-CN"/>
              </w:rPr>
              <w:t xml:space="preserve">6</w:t>
            </w:r>
            <w:r>
              <w:rPr>
                <w:rStyle w:val="715"/>
                <w:rFonts w:hint="eastAsia" w:ascii="宋体" w:hAnsi="宋体" w:eastAsia="宋体" w:cs="宋体"/>
                <w:b/>
                <w:bCs/>
                <w:color w:val="auto"/>
                <w:sz w:val="21"/>
                <w:szCs w:val="21"/>
                <w:highlight w:val="none"/>
                <w:u w:val="none"/>
              </w:rPr>
              <w:t xml:space="preserve">年</w:t>
            </w:r>
            <w:r>
              <w:rPr>
                <w:rStyle w:val="715"/>
                <w:rFonts w:hint="eastAsia" w:ascii="宋体" w:hAnsi="宋体" w:eastAsia="宋体" w:cs="宋体"/>
                <w:color w:val="auto"/>
                <w:sz w:val="21"/>
                <w:szCs w:val="21"/>
                <w:highlight w:val="none"/>
                <w:u w:val="none"/>
              </w:rPr>
              <w:fldChar w:fldCharType="end"/>
            </w:r>
            <w:r>
              <w:rPr>
                <w:rFonts w:hint="eastAsia" w:ascii="宋体" w:hAnsi="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月</w:t>
            </w:r>
            <w:r>
              <w:rPr>
                <w:rFonts w:hint="eastAsia" w:ascii="宋体" w:hAnsi="宋体" w:cs="宋体"/>
                <w:b/>
                <w:bCs/>
                <w:sz w:val="21"/>
                <w:szCs w:val="21"/>
                <w:highlight w:val="none"/>
                <w:lang w:val="en-US" w:eastAsia="zh-CN"/>
              </w:rPr>
              <w:t xml:space="preserve">14</w:t>
            </w:r>
            <w:r>
              <w:rPr>
                <w:rFonts w:hint="eastAsia" w:ascii="宋体" w:hAnsi="宋体" w:eastAsia="宋体" w:cs="宋体"/>
                <w:b/>
                <w:bCs/>
                <w:sz w:val="21"/>
                <w:szCs w:val="21"/>
                <w:highlight w:val="none"/>
              </w:rPr>
              <w:t xml:space="preserve">日</w:t>
            </w:r>
            <w:r>
              <w:rPr>
                <w:rFonts w:hint="eastAsia" w:ascii="宋体" w:hAnsi="宋体" w:cs="宋体"/>
                <w:b/>
                <w:bCs/>
                <w:sz w:val="21"/>
                <w:szCs w:val="21"/>
                <w:highlight w:val="none"/>
                <w:lang w:val="en-US" w:eastAsia="zh-CN"/>
              </w:rPr>
              <w:t xml:space="preserve">9:00</w:t>
            </w:r>
            <w:r>
              <w:rPr>
                <w:rFonts w:hint="eastAsia" w:ascii="宋体" w:hAnsi="宋体" w:eastAsia="宋体" w:cs="宋体"/>
                <w:sz w:val="21"/>
                <w:szCs w:val="21"/>
                <w:highlight w:val="none"/>
              </w:rPr>
              <w:t xml:space="preserve">（北京时间）前提交响应文件。</w:t>
            </w:r>
            <w:r/>
          </w:p>
        </w:tc>
      </w:tr>
    </w:tbl>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一、项目基本情况</w:t>
      </w:r>
      <w:r/>
    </w:p>
    <w:p>
      <w:pPr>
        <w:ind w:firstLine="565"/>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（一）项目编号:</w:t>
      </w:r>
      <w:r>
        <w:rPr>
          <w:rFonts w:hint="eastAsia" w:ascii="宋体" w:hAnsi="宋体" w:cs="宋体"/>
          <w:sz w:val="21"/>
          <w:szCs w:val="21"/>
          <w:highlight w:val="none"/>
          <w:lang w:eastAsia="zh-CN"/>
        </w:rPr>
        <w:t xml:space="preserve">JSZC-320804-ZSJS-C2026-0003</w:t>
      </w:r>
      <w:r/>
    </w:p>
    <w:p>
      <w:pPr>
        <w:ind w:firstLine="565"/>
        <w:spacing w:line="360" w:lineRule="auto"/>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 xml:space="preserve">（二）项目名称:</w:t>
      </w:r>
      <w:r>
        <w:rPr>
          <w:rFonts w:hint="eastAsia" w:ascii="宋体" w:hAnsi="宋体" w:cs="宋体"/>
          <w:sz w:val="21"/>
          <w:szCs w:val="21"/>
          <w:highlight w:val="none"/>
          <w:lang w:eastAsia="zh-CN"/>
        </w:rPr>
        <w:t xml:space="preserve">王家营街道、长江路街道、古清口街道、新渡口街道农房宅基地不动产确权登记颁证采购项目</w:t>
      </w:r>
      <w:r/>
    </w:p>
    <w:p>
      <w:pPr>
        <w:ind w:firstLine="565"/>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（三）采购方式:竞争性磋商</w:t>
      </w:r>
      <w:r/>
    </w:p>
    <w:p>
      <w:pPr>
        <w:ind w:firstLine="565"/>
        <w:spacing w:line="360" w:lineRule="auto"/>
        <w:rPr>
          <w:rFonts w:hint="eastAsia" w:ascii="宋体" w:hAnsi="宋体" w:cs="宋体"/>
          <w:sz w:val="21"/>
          <w:szCs w:val="21"/>
          <w:highlight w:val="none"/>
          <w:lang w:val="en-US" w:eastAsia="zh-CN"/>
        </w:rPr>
      </w:pPr>
      <w:r>
        <w:rPr>
          <w:rFonts w:hint="eastAsia" w:ascii="宋体" w:hAnsi="宋体" w:eastAsia="宋体" w:cs="宋体"/>
          <w:sz w:val="21"/>
          <w:szCs w:val="21"/>
          <w:highlight w:val="none"/>
        </w:rPr>
        <w:t xml:space="preserve">（四）预算金额:</w:t>
      </w:r>
      <w:r>
        <w:rPr>
          <w:rFonts w:hint="eastAsia" w:ascii="宋体" w:hAnsi="宋体" w:cs="宋体"/>
          <w:sz w:val="21"/>
          <w:szCs w:val="21"/>
          <w:highlight w:val="none"/>
          <w:lang w:val="en-US" w:eastAsia="zh-CN"/>
        </w:rPr>
        <w:t xml:space="preserve">244万元</w:t>
      </w:r>
      <w:r/>
    </w:p>
    <w:p>
      <w:pPr>
        <w:ind w:firstLine="56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（五）最高限价:</w:t>
      </w:r>
      <w:r>
        <w:rPr>
          <w:rFonts w:hint="eastAsia" w:ascii="宋体" w:hAnsi="宋体" w:cs="宋体"/>
          <w:sz w:val="21"/>
          <w:szCs w:val="21"/>
          <w:highlight w:val="none"/>
          <w:lang w:val="en-US" w:eastAsia="zh-CN"/>
        </w:rPr>
        <w:t xml:space="preserve">244万元</w:t>
      </w:r>
      <w:r/>
    </w:p>
    <w:p>
      <w:pPr>
        <w:ind w:firstLine="56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（六）采购需求: </w:t>
      </w:r>
      <w:r>
        <w:rPr>
          <w:rFonts w:hint="eastAsia" w:ascii="宋体" w:hAnsi="宋体" w:cs="宋体"/>
          <w:sz w:val="21"/>
          <w:szCs w:val="21"/>
          <w:highlight w:val="none"/>
          <w:lang w:eastAsia="zh-CN"/>
        </w:rPr>
        <w:t xml:space="preserve">王家营街道、长江路街道、古清口街道、新渡口街道农房宅基地不动产确权登记颁证采购项目</w:t>
      </w:r>
      <w:r>
        <w:rPr>
          <w:rFonts w:hint="eastAsia" w:ascii="宋体" w:hAnsi="宋体" w:eastAsia="宋体" w:cs="宋体"/>
          <w:sz w:val="21"/>
          <w:szCs w:val="21"/>
          <w:highlight w:val="none"/>
        </w:rPr>
        <w:t xml:space="preserve">，详见磋商文件第五章。</w:t>
      </w:r>
      <w:r/>
    </w:p>
    <w:p>
      <w:pPr>
        <w:ind w:firstLine="565"/>
        <w:spacing w:line="360" w:lineRule="auto"/>
        <w:shd w:val="clear" w:color="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（七）合同</w:t>
      </w:r>
      <w:r>
        <w:rPr>
          <w:rFonts w:hint="eastAsia" w:ascii="宋体" w:hAnsi="宋体" w:eastAsia="宋体" w:cs="宋体"/>
          <w:bCs/>
          <w:sz w:val="21"/>
          <w:szCs w:val="21"/>
          <w:highlight w:val="none"/>
        </w:rPr>
        <w:t xml:space="preserve">履行期限: </w:t>
      </w:r>
      <w:r>
        <w:rPr>
          <w:rFonts w:hint="eastAsia" w:ascii="宋体" w:hAnsi="宋体" w:cs="宋体"/>
          <w:bCs/>
          <w:sz w:val="21"/>
          <w:szCs w:val="21"/>
          <w:highlight w:val="none"/>
          <w:lang w:val="en-US" w:eastAsia="zh-CN"/>
        </w:rPr>
        <w:t xml:space="preserve">从合同签订开始之日起至2026年12月20日完成所有项目，服务维护期一年（服务维护期内继续完成四个街道城镇开发边界外的日常农房宅基地不动产确权登记颁证工作，任务要求与计价标准均沿用本合同约定，服务维护期结束后60日内，按实际发证数量进行结算，无需验收）。</w:t>
      </w:r>
      <w:r/>
    </w:p>
    <w:p>
      <w:pPr>
        <w:ind w:firstLine="565"/>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（八）本项目不接受联合体竞争性磋商。</w:t>
      </w:r>
      <w:r/>
    </w:p>
    <w:p>
      <w:pPr>
        <w:ind w:firstLine="565"/>
        <w:spacing w:line="360" w:lineRule="auto"/>
        <w:rPr>
          <w:rFonts w:hint="eastAsia" w:ascii="宋体" w:hAnsi="宋体" w:eastAsia="宋体" w:cs="宋体"/>
          <w:b/>
          <w:sz w:val="21"/>
          <w:szCs w:val="21"/>
          <w:u w:val="single"/>
        </w:rPr>
      </w:pPr>
      <w:r>
        <w:rPr>
          <w:rFonts w:hint="eastAsia" w:ascii="宋体" w:hAnsi="宋体" w:eastAsia="宋体" w:cs="宋体"/>
          <w:sz w:val="21"/>
          <w:szCs w:val="21"/>
          <w:highlight w:val="none"/>
        </w:rPr>
        <w:t xml:space="preserve">（九）本项目采购标的对应的中小企业划分标准所属行业为</w:t>
      </w:r>
      <w:r>
        <w:rPr>
          <w:rFonts w:hint="eastAsia" w:ascii="宋体" w:hAnsi="宋体" w:cs="宋体"/>
          <w:b/>
          <w:sz w:val="21"/>
          <w:szCs w:val="21"/>
          <w:highlight w:val="none"/>
          <w:u w:val="single"/>
          <w:lang w:val="en-US" w:eastAsia="zh-CN"/>
        </w:rPr>
        <w:t xml:space="preserve"> 其他专业技术服务业 </w:t>
      </w:r>
      <w:r>
        <w:rPr>
          <w:rFonts w:hint="eastAsia" w:ascii="宋体" w:hAnsi="宋体" w:eastAsia="宋体" w:cs="宋体"/>
          <w:b/>
          <w:sz w:val="21"/>
          <w:szCs w:val="21"/>
          <w:highlight w:val="none"/>
          <w:u w:val="none"/>
        </w:rPr>
        <w:t xml:space="preserve">。</w:t>
      </w:r>
      <w:r/>
    </w:p>
    <w:p>
      <w:pPr>
        <w:ind w:firstLine="565"/>
        <w:spacing w:line="360" w:lineRule="auto"/>
        <w:rPr>
          <w:rFonts w:hint="eastAsia" w:ascii="宋体" w:hAnsi="宋体" w:eastAsia="宋体" w:cs="宋体"/>
          <w:sz w:val="21"/>
          <w:szCs w:val="21"/>
        </w:rPr>
      </w:pPr>
      <w:r>
        <w:rPr>
          <w:rFonts w:hint="eastAsia" w:ascii="宋体" w:hAnsi="宋体" w:eastAsia="宋体" w:cs="宋体"/>
          <w:sz w:val="21"/>
          <w:szCs w:val="21"/>
        </w:rPr>
        <w:t xml:space="preserve">二、申请人的资格要求:</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（一）满足《中华人民共和国政府采购法》第二十二条规定；</w:t>
      </w:r>
      <w:r/>
    </w:p>
    <w:p>
      <w:pPr>
        <w:spacing w:line="360" w:lineRule="auto"/>
        <w:rPr>
          <w:rFonts w:hint="eastAsia" w:ascii="宋体" w:hAnsi="宋体" w:eastAsia="宋体" w:cs="宋体"/>
          <w:sz w:val="21"/>
          <w:szCs w:val="21"/>
        </w:rPr>
      </w:pPr>
      <w:r>
        <w:rPr>
          <w:rFonts w:hint="eastAsia" w:ascii="宋体" w:hAnsi="宋体" w:eastAsia="宋体" w:cs="宋体"/>
          <w:spacing w:val="-14"/>
          <w:sz w:val="21"/>
          <w:szCs w:val="21"/>
        </w:rPr>
        <w:t xml:space="preserve">1</w:t>
      </w:r>
      <w:r>
        <w:rPr>
          <w:rFonts w:hint="eastAsia" w:ascii="宋体" w:hAnsi="宋体" w:eastAsia="宋体" w:cs="宋体"/>
          <w:spacing w:val="-7"/>
          <w:sz w:val="21"/>
          <w:szCs w:val="21"/>
        </w:rPr>
        <w:t xml:space="preserve">、供应商提供下列材料之一 :</w:t>
      </w:r>
      <w:r/>
    </w:p>
    <w:p>
      <w:pPr>
        <w:ind w:firstLine="346"/>
        <w:spacing w:line="360" w:lineRule="auto"/>
        <w:rPr>
          <w:rFonts w:hint="eastAsia" w:ascii="宋体" w:hAnsi="宋体" w:eastAsia="宋体" w:cs="宋体"/>
          <w:sz w:val="21"/>
          <w:szCs w:val="21"/>
        </w:rPr>
      </w:pPr>
      <w:r>
        <w:rPr>
          <w:rFonts w:hint="eastAsia" w:ascii="宋体" w:hAnsi="宋体" w:eastAsia="宋体" w:cs="宋体"/>
          <w:spacing w:val="8"/>
          <w:sz w:val="21"/>
          <w:szCs w:val="21"/>
        </w:rPr>
        <w:t xml:space="preserve">(</w:t>
      </w:r>
      <w:r>
        <w:rPr>
          <w:rFonts w:hint="eastAsia" w:ascii="宋体" w:hAnsi="宋体" w:eastAsia="宋体" w:cs="宋体"/>
          <w:spacing w:val="6"/>
          <w:sz w:val="21"/>
          <w:szCs w:val="21"/>
        </w:rPr>
        <w:t xml:space="preserve">1</w:t>
      </w:r>
      <w:r>
        <w:rPr>
          <w:rFonts w:hint="eastAsia" w:ascii="宋体" w:hAnsi="宋体" w:eastAsia="宋体" w:cs="宋体"/>
          <w:spacing w:val="4"/>
          <w:sz w:val="21"/>
          <w:szCs w:val="21"/>
        </w:rPr>
        <w:t xml:space="preserve">) 供应商提供法定代表人资格证明 （原件、必须提供，格式按照示</w:t>
      </w:r>
      <w:r>
        <w:rPr>
          <w:rFonts w:hint="eastAsia" w:ascii="宋体" w:hAnsi="宋体" w:eastAsia="宋体" w:cs="宋体"/>
          <w:spacing w:val="6"/>
          <w:sz w:val="21"/>
          <w:szCs w:val="21"/>
        </w:rPr>
        <w:t xml:space="preserve">范格</w:t>
      </w:r>
      <w:r>
        <w:rPr>
          <w:rFonts w:hint="eastAsia" w:ascii="宋体" w:hAnsi="宋体" w:eastAsia="宋体" w:cs="宋体"/>
          <w:spacing w:val="4"/>
          <w:sz w:val="21"/>
          <w:szCs w:val="21"/>
        </w:rPr>
        <w:t xml:space="preserve">式</w:t>
      </w:r>
      <w:r>
        <w:rPr>
          <w:rFonts w:hint="eastAsia" w:ascii="宋体" w:hAnsi="宋体" w:eastAsia="宋体" w:cs="宋体"/>
          <w:spacing w:val="3"/>
          <w:sz w:val="21"/>
          <w:szCs w:val="21"/>
        </w:rPr>
        <w:t xml:space="preserve">一）和法定代表人身份证 （原件扫描件并加盖供应商电子签章） ；</w:t>
      </w:r>
      <w:r/>
    </w:p>
    <w:p>
      <w:pPr>
        <w:ind w:firstLine="359"/>
        <w:spacing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(2) 供应商提供授权委托书（原件、必须提</w:t>
      </w:r>
      <w:r>
        <w:rPr>
          <w:rFonts w:hint="eastAsia" w:ascii="宋体" w:hAnsi="宋体" w:eastAsia="宋体" w:cs="宋体"/>
          <w:sz w:val="21"/>
          <w:szCs w:val="21"/>
        </w:rPr>
        <w:t xml:space="preserve">供， 格式按照示范格式二） </w:t>
      </w:r>
      <w:r>
        <w:rPr>
          <w:rFonts w:hint="eastAsia" w:ascii="宋体" w:hAnsi="宋体" w:eastAsia="宋体" w:cs="宋体"/>
          <w:spacing w:val="1"/>
          <w:sz w:val="21"/>
          <w:szCs w:val="21"/>
        </w:rPr>
        <w:t xml:space="preserve">和受托人</w:t>
      </w:r>
      <w:r>
        <w:rPr>
          <w:rFonts w:hint="eastAsia" w:ascii="宋体" w:hAnsi="宋体" w:eastAsia="宋体" w:cs="宋体"/>
          <w:sz w:val="21"/>
          <w:szCs w:val="21"/>
        </w:rPr>
        <w:t xml:space="preserve">身份证 （原件扫描件并加盖供应商电子签章） 。</w:t>
      </w:r>
      <w:r/>
    </w:p>
    <w:p>
      <w:pP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2</w:t>
      </w:r>
      <w:r>
        <w:rPr>
          <w:rFonts w:hint="eastAsia" w:ascii="宋体" w:hAnsi="宋体" w:eastAsia="宋体" w:cs="宋体"/>
          <w:spacing w:val="2"/>
          <w:sz w:val="21"/>
          <w:szCs w:val="21"/>
        </w:rPr>
        <w:t xml:space="preserve">、</w:t>
      </w:r>
      <w:r>
        <w:rPr>
          <w:rFonts w:hint="eastAsia" w:ascii="宋体" w:hAnsi="宋体" w:eastAsia="宋体" w:cs="宋体"/>
          <w:sz w:val="21"/>
          <w:szCs w:val="21"/>
        </w:rPr>
        <w:t xml:space="preserve">A</w:t>
      </w:r>
      <w:r>
        <w:rPr>
          <w:rFonts w:hint="eastAsia" w:ascii="宋体" w:hAnsi="宋体" w:eastAsia="宋体" w:cs="宋体"/>
          <w:spacing w:val="2"/>
          <w:sz w:val="21"/>
          <w:szCs w:val="21"/>
        </w:rPr>
        <w:t xml:space="preserve">.供应商为企业的:</w:t>
      </w:r>
      <w:r/>
    </w:p>
    <w:p>
      <w:pPr>
        <w:ind w:firstLine="429"/>
        <w:jc w:val="left"/>
        <w:spacing w:line="360" w:lineRule="auto"/>
        <w:rPr>
          <w:rFonts w:hint="eastAsia" w:ascii="宋体" w:hAnsi="宋体" w:eastAsia="宋体" w:cs="宋体"/>
          <w:sz w:val="21"/>
          <w:szCs w:val="21"/>
        </w:rPr>
      </w:pPr>
      <w:r>
        <w:rPr>
          <w:rFonts w:hint="eastAsia" w:ascii="宋体" w:hAnsi="宋体" w:eastAsia="宋体" w:cs="宋体"/>
          <w:spacing w:val="23"/>
          <w:sz w:val="21"/>
          <w:szCs w:val="21"/>
        </w:rPr>
        <w:t xml:space="preserve">(</w:t>
      </w:r>
      <w:r>
        <w:rPr>
          <w:rFonts w:hint="eastAsia" w:ascii="宋体" w:hAnsi="宋体" w:eastAsia="宋体" w:cs="宋体"/>
          <w:spacing w:val="14"/>
          <w:sz w:val="21"/>
          <w:szCs w:val="21"/>
        </w:rPr>
        <w:t xml:space="preserve">1) 提供营业执照（三证合一）（原件扫描件并加盖供应商电子签章，必须提供）。</w:t>
      </w:r>
      <w:r/>
    </w:p>
    <w:p>
      <w:pPr>
        <w:ind w:firstLine="242"/>
        <w:spacing w:line="360" w:lineRule="auto"/>
        <w:rPr>
          <w:rFonts w:hint="eastAsia" w:ascii="宋体" w:hAnsi="宋体" w:eastAsia="宋体" w:cs="宋体"/>
          <w:spacing w:val="1"/>
          <w:sz w:val="21"/>
          <w:szCs w:val="21"/>
        </w:rPr>
      </w:pPr>
      <w:r>
        <w:rPr>
          <w:rFonts w:hint="eastAsia" w:ascii="宋体" w:hAnsi="宋体" w:eastAsia="宋体" w:cs="宋体"/>
          <w:spacing w:val="1"/>
          <w:sz w:val="21"/>
          <w:szCs w:val="21"/>
        </w:rPr>
        <w:t xml:space="preserve">B.供应商为事业单位的:</w:t>
      </w:r>
      <w:r/>
    </w:p>
    <w:p>
      <w:pPr>
        <w:ind w:firstLine="359"/>
        <w:spacing w:line="360" w:lineRule="auto"/>
        <w:rPr>
          <w:rFonts w:hint="eastAsia" w:ascii="宋体" w:hAnsi="宋体" w:eastAsia="宋体" w:cs="宋体"/>
          <w:spacing w:val="1"/>
          <w:sz w:val="21"/>
          <w:szCs w:val="21"/>
        </w:rPr>
      </w:pPr>
      <w:r>
        <w:rPr>
          <w:rFonts w:hint="eastAsia" w:ascii="宋体" w:hAnsi="宋体" w:eastAsia="宋体" w:cs="宋体"/>
          <w:spacing w:val="1"/>
          <w:sz w:val="21"/>
          <w:szCs w:val="21"/>
        </w:rPr>
        <w:t xml:space="preserve">（1）提供事业法人证书 （原件扫描件并加盖供应商电子签章， 必须提供） 。</w:t>
      </w:r>
      <w:r/>
    </w:p>
    <w:p>
      <w:pPr>
        <w:spacing w:line="360" w:lineRule="auto"/>
        <w:rPr>
          <w:rFonts w:hint="eastAsia" w:ascii="宋体" w:hAnsi="宋体" w:eastAsia="宋体" w:cs="宋体"/>
          <w:spacing w:val="1"/>
          <w:sz w:val="21"/>
          <w:szCs w:val="21"/>
        </w:rPr>
      </w:pPr>
      <w:r>
        <w:rPr>
          <w:rFonts w:hint="eastAsia" w:ascii="宋体" w:hAnsi="宋体" w:eastAsia="宋体" w:cs="宋体"/>
          <w:spacing w:val="1"/>
          <w:sz w:val="21"/>
          <w:szCs w:val="21"/>
        </w:rPr>
        <w:t xml:space="preserve">3、供应商符合《中华人民共和国政府采购法》第二十二条规定条件的承诺函（格式详见示范格式三）；</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（二）落实</w:t>
      </w:r>
      <w:r>
        <w:rPr>
          <w:rFonts w:hint="eastAsia" w:ascii="宋体" w:hAnsi="宋体" w:eastAsia="宋体" w:cs="宋体"/>
          <w:sz w:val="21"/>
          <w:szCs w:val="21"/>
          <w:highlight w:val="none"/>
        </w:rPr>
        <w:t xml:space="preserve">政府采购政策需满足的资格要求:</w:t>
      </w:r>
      <w:r/>
    </w:p>
    <w:p>
      <w:pPr>
        <w:ind w:firstLine="56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本项目</w:t>
      </w:r>
      <w:r>
        <w:rPr>
          <w:rFonts w:hint="eastAsia" w:ascii="宋体" w:hAnsi="宋体" w:eastAsia="宋体" w:cs="宋体"/>
          <w:sz w:val="21"/>
          <w:szCs w:val="21"/>
          <w:highlight w:val="none"/>
        </w:rPr>
        <w:t xml:space="preserve">按照</w:t>
      </w:r>
      <w:r>
        <w:rPr>
          <w:rFonts w:hint="eastAsia" w:ascii="宋体" w:hAnsi="宋体" w:eastAsia="宋体" w:cs="宋体"/>
          <w:sz w:val="21"/>
          <w:szCs w:val="21"/>
          <w:highlight w:val="none"/>
          <w:lang w:val="zh-CN"/>
        </w:rPr>
        <w:t xml:space="preserve">以下</w:t>
      </w:r>
      <w:r>
        <w:rPr>
          <w:rFonts w:hint="eastAsia" w:ascii="宋体" w:hAnsi="宋体" w:eastAsia="宋体" w:cs="宋体"/>
          <w:color w:val="auto"/>
          <w:sz w:val="21"/>
          <w:szCs w:val="21"/>
          <w:highlight w:val="none"/>
          <w:lang w:val="zh-CN"/>
        </w:rPr>
        <w:t xml:space="preserve">第</w:t>
      </w:r>
      <w:r>
        <w:rPr>
          <w:rFonts w:hint="eastAsia" w:ascii="宋体" w:hAnsi="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lang w:val="zh-CN"/>
        </w:rPr>
        <w:t xml:space="preserve">种</w:t>
      </w:r>
      <w:r>
        <w:rPr>
          <w:rFonts w:hint="eastAsia" w:ascii="宋体" w:hAnsi="宋体" w:eastAsia="宋体" w:cs="宋体"/>
          <w:sz w:val="21"/>
          <w:szCs w:val="21"/>
          <w:highlight w:val="none"/>
          <w:lang w:val="zh-CN"/>
        </w:rPr>
        <w:t xml:space="preserve">方式落实政府采购促进中小企业发展的要求：</w:t>
      </w:r>
      <w:r/>
    </w:p>
    <w:p>
      <w:pPr>
        <w:ind w:firstLine="56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本项目为专门面向中小企业采购的项目。</w:t>
      </w:r>
      <w:r/>
    </w:p>
    <w:p>
      <w:pPr>
        <w:ind w:firstLine="56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本项目通过以下第（）种方式预留部分采购份额</w:t>
      </w:r>
      <w:r>
        <w:rPr>
          <w:rFonts w:hint="eastAsia" w:ascii="宋体" w:hAnsi="宋体" w:eastAsia="宋体" w:cs="宋体"/>
          <w:sz w:val="21"/>
          <w:szCs w:val="21"/>
          <w:highlight w:val="none"/>
        </w:rPr>
        <w:t xml:space="preserve">采购</w:t>
      </w:r>
      <w:r>
        <w:rPr>
          <w:rFonts w:hint="eastAsia" w:ascii="宋体" w:hAnsi="宋体" w:eastAsia="宋体" w:cs="宋体"/>
          <w:sz w:val="21"/>
          <w:szCs w:val="21"/>
          <w:highlight w:val="none"/>
          <w:lang w:val="zh-CN"/>
        </w:rPr>
        <w:t xml:space="preserve">中小企业</w:t>
      </w:r>
      <w:r>
        <w:rPr>
          <w:rFonts w:hint="eastAsia" w:ascii="宋体" w:hAnsi="宋体" w:eastAsia="宋体" w:cs="宋体"/>
          <w:sz w:val="21"/>
          <w:szCs w:val="21"/>
          <w:highlight w:val="none"/>
        </w:rPr>
        <w:t xml:space="preserve">服务</w:t>
      </w:r>
      <w:r>
        <w:rPr>
          <w:rFonts w:hint="eastAsia" w:ascii="宋体" w:hAnsi="宋体" w:eastAsia="宋体" w:cs="宋体"/>
          <w:sz w:val="21"/>
          <w:szCs w:val="21"/>
          <w:highlight w:val="none"/>
          <w:lang w:val="zh-CN"/>
        </w:rPr>
        <w:t xml:space="preserve">：</w:t>
      </w:r>
      <w:r/>
    </w:p>
    <w:p>
      <w:pPr>
        <w:ind w:firstLine="560"/>
        <w:spacing w:line="360" w:lineRule="auto"/>
        <w:rPr>
          <w:rFonts w:hint="eastAsia" w:ascii="宋体" w:hAnsi="宋体" w:eastAsia="宋体" w:cs="宋体"/>
          <w:sz w:val="21"/>
          <w:szCs w:val="21"/>
          <w:lang w:val="zh-CN"/>
        </w:rPr>
      </w:pPr>
      <w:r>
        <w:rPr>
          <w:rFonts w:hint="eastAsia" w:ascii="宋体" w:hAnsi="宋体" w:eastAsia="宋体" w:cs="宋体"/>
          <w:sz w:val="21"/>
          <w:szCs w:val="21"/>
          <w:highlight w:val="none"/>
          <w:lang w:val="zh-CN"/>
        </w:rPr>
        <w:t xml:space="preserve">（1）本项目要求供应商以联合体形式参</w:t>
      </w:r>
      <w:r>
        <w:rPr>
          <w:rFonts w:hint="eastAsia" w:ascii="宋体" w:hAnsi="宋体" w:eastAsia="宋体" w:cs="宋体"/>
          <w:sz w:val="21"/>
          <w:szCs w:val="21"/>
          <w:lang w:val="zh-CN"/>
        </w:rPr>
        <w:t xml:space="preserve">加，中小企业合同金额应当达到的比例为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，其中小微企业所占比例应为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（两项比例均应符合《政府采购促进中小企业发展管理办法》第八条规定）。</w:t>
      </w:r>
      <w:r/>
    </w:p>
    <w:p>
      <w:pPr>
        <w:ind w:firstLine="56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（2）本项目要求供应商进行合同分包，中小企业合同金额应当达到的比例为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，其中小微企业所占比例应为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（两项比例均应符合《政府采购促进中小企业发展管理办法》第八条规定）。</w:t>
      </w:r>
      <w:r/>
    </w:p>
    <w:p>
      <w:pPr>
        <w:ind w:firstLine="56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3、本项目为非预留份额的采购项目，</w:t>
      </w:r>
      <w:r>
        <w:rPr>
          <w:rFonts w:hint="eastAsia" w:ascii="宋体" w:hAnsi="宋体" w:eastAsia="宋体" w:cs="宋体"/>
          <w:sz w:val="21"/>
          <w:szCs w:val="21"/>
        </w:rPr>
        <w:t xml:space="preserve">对小微企业报价给予扣除，用扣除后的价格参加评审，具体详见第二章“供应商须知”第35.1项</w:t>
      </w:r>
      <w:r>
        <w:rPr>
          <w:rFonts w:hint="eastAsia" w:ascii="宋体" w:hAnsi="宋体" w:eastAsia="宋体" w:cs="宋体"/>
          <w:sz w:val="21"/>
          <w:szCs w:val="21"/>
          <w:lang w:val="zh-CN"/>
        </w:rPr>
        <w:t xml:space="preserve">。</w:t>
      </w:r>
      <w:r/>
    </w:p>
    <w:p>
      <w:pPr>
        <w:ind w:firstLine="56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注:</w:t>
      </w:r>
      <w:r>
        <w:rPr>
          <w:rFonts w:hint="eastAsia" w:ascii="宋体" w:hAnsi="宋体" w:eastAsia="宋体" w:cs="宋体"/>
          <w:sz w:val="21"/>
          <w:szCs w:val="21"/>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0"/>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本项目的特定资格要求:</w:t>
      </w:r>
      <w:r/>
    </w:p>
    <w:p>
      <w:pPr>
        <w:numPr>
          <w:ilvl w:val="0"/>
          <w:numId w:val="0"/>
        </w:numPr>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1、供应商具备</w:t>
      </w:r>
      <w:r>
        <w:rPr>
          <w:rFonts w:hint="eastAsia" w:ascii="宋体" w:hAnsi="宋体" w:cs="宋体"/>
          <w:sz w:val="21"/>
          <w:szCs w:val="21"/>
          <w:highlight w:val="none"/>
          <w:lang w:val="en-US" w:eastAsia="zh-CN"/>
        </w:rPr>
        <w:t xml:space="preserve">有效期内的</w:t>
      </w:r>
      <w:r>
        <w:rPr>
          <w:rFonts w:hint="eastAsia" w:ascii="宋体" w:hAnsi="宋体" w:eastAsia="宋体" w:cs="宋体"/>
          <w:sz w:val="21"/>
          <w:szCs w:val="21"/>
          <w:highlight w:val="none"/>
          <w:lang w:val="en-US" w:eastAsia="zh-CN"/>
        </w:rPr>
        <w:t xml:space="preserve">国家测绘乙级</w:t>
      </w:r>
      <w:r>
        <w:rPr>
          <w:rFonts w:hint="eastAsia" w:ascii="宋体" w:hAnsi="宋体" w:cs="宋体"/>
          <w:sz w:val="21"/>
          <w:szCs w:val="21"/>
          <w:highlight w:val="none"/>
          <w:lang w:val="en-US" w:eastAsia="zh-CN"/>
        </w:rPr>
        <w:t xml:space="preserve">及</w:t>
      </w:r>
      <w:r>
        <w:rPr>
          <w:rFonts w:hint="eastAsia" w:ascii="宋体" w:hAnsi="宋体" w:eastAsia="宋体" w:cs="宋体"/>
          <w:sz w:val="21"/>
          <w:szCs w:val="21"/>
          <w:highlight w:val="none"/>
          <w:lang w:val="en-US" w:eastAsia="zh-CN"/>
        </w:rPr>
        <w:t xml:space="preserve">以上资质</w:t>
      </w:r>
      <w:r>
        <w:rPr>
          <w:rFonts w:hint="eastAsia" w:ascii="宋体" w:hAnsi="宋体" w:cs="宋体"/>
          <w:sz w:val="21"/>
          <w:szCs w:val="21"/>
          <w:highlight w:val="none"/>
          <w:lang w:val="en-US" w:eastAsia="zh-CN"/>
        </w:rPr>
        <w:t xml:space="preserve">，专业类别须包括界线与不动产测绘、地理信息系统工程；</w:t>
      </w:r>
      <w:r/>
    </w:p>
    <w:p>
      <w:pPr>
        <w:numPr>
          <w:ilvl w:val="0"/>
          <w:numId w:val="0"/>
        </w:num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2、供应商拟派的项目负责人须具备国家注册测绘师资格证书（有效期内）；</w:t>
      </w:r>
      <w:r/>
    </w:p>
    <w:p>
      <w:pPr>
        <w:numPr>
          <w:ilvl w:val="0"/>
          <w:numId w:val="0"/>
        </w:numPr>
        <w:spacing w:line="360" w:lineRule="auto"/>
        <w:rPr>
          <w:rFonts w:hint="eastAsia"/>
          <w:lang w:val="en-US" w:eastAsia="zh-CN"/>
        </w:rPr>
      </w:pPr>
      <w:r>
        <w:rPr>
          <w:rFonts w:hint="eastAsia" w:ascii="宋体" w:hAnsi="宋体" w:eastAsia="宋体" w:cs="宋体"/>
          <w:sz w:val="21"/>
          <w:szCs w:val="21"/>
          <w:highlight w:val="none"/>
          <w:lang w:val="en-US" w:eastAsia="zh-CN"/>
        </w:rPr>
        <w:t xml:space="preserve">     3、供应商拟派的项目负责人须为本单位正式员工，并提供开标时间截止前近六个月内任意一个月供应商为其缴纳的养老保险证明（法人无需提供）。</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（四）拒绝下述条件的供应商参加本次采购活动:</w:t>
      </w:r>
      <w:r/>
    </w:p>
    <w:p>
      <w:pPr>
        <w:ind w:firstLine="560"/>
        <w:spacing w:line="360" w:lineRule="auto"/>
        <w:rPr>
          <w:rFonts w:hint="eastAsia" w:ascii="宋体" w:hAnsi="宋体" w:eastAsia="宋体" w:cs="宋体"/>
          <w:sz w:val="21"/>
          <w:szCs w:val="21"/>
        </w:rPr>
      </w:pPr>
      <w:r>
        <w:rPr>
          <w:rFonts w:hint="eastAsia" w:ascii="宋体" w:hAnsi="宋体" w:eastAsia="宋体" w:cs="宋体"/>
          <w:sz w:val="21"/>
          <w:szCs w:val="21"/>
        </w:rPr>
        <w:t xml:space="preserve">1、供应商单位负责人为同一人或者存在直接控股、管理关系的不同供应商，不得同时参加同一合同项下的政府采购活动。</w:t>
      </w:r>
      <w:r/>
    </w:p>
    <w:p>
      <w:pPr>
        <w:ind w:firstLine="560"/>
        <w:spacing w:line="360" w:lineRule="auto"/>
        <w:rPr>
          <w:rFonts w:hint="eastAsia" w:ascii="宋体" w:hAnsi="宋体" w:eastAsia="宋体" w:cs="宋体"/>
          <w:b/>
          <w:i/>
          <w:sz w:val="21"/>
          <w:szCs w:val="21"/>
        </w:rPr>
      </w:pPr>
      <w:r>
        <w:rPr>
          <w:rFonts w:hint="eastAsia" w:ascii="宋体" w:hAnsi="宋体" w:eastAsia="宋体" w:cs="宋体"/>
          <w:sz w:val="21"/>
          <w:szCs w:val="21"/>
        </w:rPr>
        <w:t xml:space="preserve">2、凡为采购项目提供整体设计、规范编制或者项目管理、监理、检测等服务的供应商，不得再参加本项目的采购活动。</w:t>
      </w:r>
      <w:r/>
    </w:p>
    <w:p>
      <w:pPr>
        <w:ind w:firstLine="560"/>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3、供应商被“信用中国”网站、“中国政府采购网”列入失信被执行人、重大税收违法案件当事</w:t>
      </w:r>
      <w:r>
        <w:rPr>
          <w:rFonts w:hint="eastAsia" w:ascii="宋体" w:hAnsi="宋体" w:eastAsia="宋体" w:cs="宋体"/>
          <w:sz w:val="21"/>
          <w:szCs w:val="21"/>
          <w:highlight w:val="none"/>
        </w:rPr>
        <w:t xml:space="preserve">人名单、政府采购严重违法失信行为记录名单。</w:t>
      </w:r>
      <w:r/>
    </w:p>
    <w:p>
      <w:pPr>
        <w:ind w:firstLine="565"/>
        <w:spacing w:line="360" w:lineRule="auto"/>
        <w:rPr>
          <w:rFonts w:hint="eastAsia" w:ascii="宋体" w:hAnsi="宋体" w:cs="宋体"/>
          <w:b/>
          <w:bCs/>
          <w:color w:val="ff0000"/>
          <w:szCs w:val="21"/>
          <w:highlight w:val="green"/>
        </w:rPr>
      </w:pPr>
      <w:r>
        <w:rPr>
          <w:rFonts w:hint="eastAsia" w:ascii="宋体" w:hAnsi="宋体" w:eastAsia="宋体" w:cs="宋体"/>
          <w:sz w:val="21"/>
          <w:szCs w:val="21"/>
          <w:highlight w:val="none"/>
        </w:rPr>
        <w:t xml:space="preserve">三、获取磋商文件</w:t>
      </w:r>
      <w:r/>
    </w:p>
    <w:p>
      <w:pPr>
        <w:ind w:firstLine="424"/>
        <w:jc w:val="left"/>
        <w:spacing w:line="360" w:lineRule="auto"/>
        <w:rPr>
          <w:rFonts w:hint="eastAsia" w:ascii="宋体" w:hAnsi="宋体" w:cs="宋体"/>
          <w:b/>
          <w:bCs/>
          <w:color w:val="ff0000"/>
          <w:szCs w:val="21"/>
          <w:highlight w:val="green"/>
        </w:rPr>
      </w:pPr>
      <w:r>
        <w:rPr>
          <w:rFonts w:hint="eastAsia" w:ascii="宋体" w:hAnsi="宋体" w:cs="宋体"/>
          <w:color w:val="auto"/>
          <w:szCs w:val="21"/>
          <w:highlight w:val="none"/>
        </w:rPr>
        <w:t xml:space="preserve">时间：</w:t>
      </w:r>
      <w:r>
        <w:rPr>
          <w:rFonts w:hint="eastAsia" w:ascii="宋体" w:hAnsi="宋体" w:cs="宋体"/>
          <w:b/>
          <w:bCs/>
          <w:color w:val="auto"/>
          <w:szCs w:val="21"/>
          <w:highlight w:val="none"/>
        </w:rPr>
        <w:t xml:space="preserve">自磋商文件公告发布之日起5个工作日</w:t>
      </w:r>
      <w:r/>
    </w:p>
    <w:p>
      <w:pPr>
        <w:jc w:val="left"/>
        <w:spacing w:line="360" w:lineRule="auto"/>
        <w:rPr>
          <w:rFonts w:hint="eastAsia" w:ascii="宋体" w:hAnsi="宋体" w:cs="宋体"/>
          <w:szCs w:val="21"/>
        </w:rPr>
      </w:pPr>
      <w:r>
        <w:rPr>
          <w:rFonts w:hint="eastAsia" w:ascii="宋体" w:hAnsi="宋体" w:cs="宋体"/>
          <w:szCs w:val="21"/>
          <w:lang w:val="en-US" w:eastAsia="zh-CN"/>
        </w:rPr>
        <w:t xml:space="preserve">    </w:t>
      </w:r>
      <w:r>
        <w:rPr>
          <w:rFonts w:hint="eastAsia" w:ascii="宋体" w:hAnsi="宋体" w:cs="宋体"/>
          <w:szCs w:val="21"/>
        </w:rPr>
        <w:t xml:space="preserve">获取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line="360" w:lineRule="auto"/>
        <w:rPr>
          <w:rFonts w:hint="eastAsia" w:ascii="宋体" w:hAnsi="宋体" w:eastAsia="宋体" w:cs="宋体"/>
          <w:sz w:val="21"/>
          <w:szCs w:val="21"/>
          <w:highlight w:val="none"/>
        </w:rPr>
      </w:pPr>
      <w:r>
        <w:rPr>
          <w:rFonts w:hint="eastAsia" w:ascii="宋体" w:hAnsi="宋体" w:cs="宋体"/>
          <w:szCs w:val="21"/>
          <w:lang w:val="en-US" w:eastAsia="zh-CN"/>
        </w:rPr>
        <w:t xml:space="preserve">    </w:t>
      </w:r>
      <w:r>
        <w:rPr>
          <w:rFonts w:hint="eastAsia" w:ascii="宋体" w:hAnsi="宋体" w:cs="宋体"/>
          <w:szCs w:val="21"/>
        </w:rPr>
        <w:t xml:space="preserve">售价：0元</w:t>
      </w:r>
      <w:r/>
    </w:p>
    <w:p>
      <w:pPr>
        <w:ind w:firstLine="56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四、提交响应文件截止时间、磋商时间和地点</w:t>
      </w:r>
      <w:r/>
    </w:p>
    <w:p>
      <w:pPr>
        <w:ind w:firstLine="424"/>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w:t>
      </w:r>
      <w:r>
        <w:rPr>
          <w:rFonts w:hint="eastAsia" w:ascii="宋体" w:hAnsi="宋体" w:cs="宋体"/>
          <w:szCs w:val="21"/>
          <w:highlight w:val="none"/>
        </w:rPr>
        <w:t xml:space="preserve">电子响应文件上传截止时</w:t>
      </w:r>
      <w:r>
        <w:rPr>
          <w:rFonts w:hint="eastAsia" w:ascii="宋体" w:hAnsi="宋体" w:cs="宋体"/>
          <w:color w:val="auto"/>
          <w:szCs w:val="21"/>
          <w:highlight w:val="none"/>
        </w:rPr>
        <w:t xml:space="preserve">间:</w:t>
      </w:r>
      <w:r>
        <w:rPr>
          <w:rFonts w:hint="eastAsia" w:ascii="宋体" w:hAnsi="宋体" w:cs="宋体"/>
          <w:b/>
          <w:bCs/>
          <w:color w:val="auto"/>
          <w:szCs w:val="21"/>
          <w:highlight w:val="none"/>
          <w:lang w:eastAsia="zh-CN"/>
        </w:rPr>
        <w:t xml:space="preserve">202</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lang w:eastAsia="zh-CN"/>
        </w:rPr>
        <w:t xml:space="preserve">年</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lang w:eastAsia="zh-CN"/>
        </w:rPr>
        <w:t xml:space="preserve">月</w:t>
      </w:r>
      <w:r>
        <w:rPr>
          <w:rFonts w:hint="eastAsia" w:ascii="宋体" w:hAnsi="宋体" w:cs="宋体"/>
          <w:b/>
          <w:bCs/>
          <w:color w:val="auto"/>
          <w:szCs w:val="21"/>
          <w:highlight w:val="none"/>
          <w:lang w:val="en-US" w:eastAsia="zh-CN"/>
        </w:rPr>
        <w:t xml:space="preserve">14</w:t>
      </w:r>
      <w:r>
        <w:rPr>
          <w:rFonts w:hint="eastAsia" w:ascii="宋体" w:hAnsi="宋体" w:cs="宋体"/>
          <w:b/>
          <w:bCs/>
          <w:color w:val="auto"/>
          <w:szCs w:val="21"/>
          <w:highlight w:val="none"/>
          <w:lang w:eastAsia="zh-CN"/>
        </w:rPr>
        <w:t xml:space="preserve">日</w:t>
      </w:r>
      <w:r>
        <w:rPr>
          <w:rFonts w:hint="eastAsia" w:ascii="宋体" w:hAnsi="宋体" w:cs="宋体"/>
          <w:b/>
          <w:bCs/>
          <w:color w:val="auto"/>
          <w:szCs w:val="21"/>
          <w:highlight w:val="none"/>
          <w:lang w:val="en-US" w:eastAsia="zh-CN"/>
        </w:rPr>
        <w:t xml:space="preserve">9:00 </w:t>
      </w:r>
      <w:r/>
    </w:p>
    <w:p>
      <w:pPr>
        <w:ind w:firstLine="280"/>
        <w:spacing w:line="360" w:lineRule="auto"/>
        <w:rPr>
          <w:rFonts w:hint="eastAsia" w:ascii="宋体" w:hAnsi="宋体" w:eastAsia="宋体" w:cs="宋体"/>
          <w:sz w:val="21"/>
          <w:szCs w:val="21"/>
        </w:rPr>
      </w:pP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2</w:t>
      </w:r>
      <w:r>
        <w:rPr>
          <w:rFonts w:hint="eastAsia" w:ascii="宋体" w:hAnsi="宋体" w:cs="宋体"/>
          <w:szCs w:val="21"/>
          <w:highlight w:val="none"/>
          <w:lang w:eastAsia="zh-CN"/>
        </w:rPr>
        <w:t xml:space="preserve">、</w:t>
      </w:r>
      <w:r>
        <w:rPr>
          <w:rFonts w:hint="eastAsia" w:ascii="宋体" w:hAnsi="宋体" w:cs="宋体"/>
          <w:szCs w:val="21"/>
          <w:highlight w:val="none"/>
        </w:rPr>
        <w:t xml:space="preserve">电子响应文件上传地址: http://jszfcg.jscz.gov.cn/jszc/login</w:t>
      </w:r>
      <w:r/>
    </w:p>
    <w:p>
      <w:pPr>
        <w:ind w:firstLine="565"/>
        <w:spacing w:line="360" w:lineRule="auto"/>
        <w:rPr>
          <w:rFonts w:hint="eastAsia" w:ascii="宋体" w:hAnsi="宋体" w:eastAsia="宋体" w:cs="宋体"/>
          <w:sz w:val="21"/>
          <w:szCs w:val="21"/>
        </w:rPr>
      </w:pPr>
      <w:r>
        <w:rPr>
          <w:rFonts w:hint="eastAsia" w:ascii="宋体" w:hAnsi="宋体" w:eastAsia="宋体" w:cs="宋体"/>
          <w:sz w:val="21"/>
          <w:szCs w:val="21"/>
        </w:rPr>
        <w:t xml:space="preserve">五、公告期限</w:t>
      </w:r>
      <w:r/>
    </w:p>
    <w:p>
      <w:pPr>
        <w:ind w:firstLine="565"/>
        <w:spacing w:line="360" w:lineRule="auto"/>
        <w:rPr>
          <w:rFonts w:hint="eastAsia" w:ascii="宋体" w:hAnsi="宋体" w:eastAsia="宋体" w:cs="宋体"/>
          <w:sz w:val="21"/>
          <w:szCs w:val="21"/>
        </w:rPr>
      </w:pPr>
      <w:r>
        <w:rPr>
          <w:rFonts w:hint="eastAsia" w:ascii="宋体" w:hAnsi="宋体" w:eastAsia="宋体" w:cs="宋体"/>
          <w:sz w:val="21"/>
          <w:szCs w:val="21"/>
          <w:highlight w:val="none"/>
        </w:rPr>
        <w:t xml:space="preserve">自本公告发布之</w:t>
      </w:r>
      <w:r>
        <w:rPr>
          <w:rFonts w:hint="eastAsia" w:ascii="宋体" w:hAnsi="宋体" w:eastAsia="宋体" w:cs="宋体"/>
          <w:color w:val="000000" w:themeColor="text1"/>
          <w:sz w:val="21"/>
          <w:szCs w:val="21"/>
          <w:highlight w:val="none"/>
          <w14:textFill>
            <w14:solidFill>
              <w14:schemeClr w14:val="tx1"/>
            </w14:solidFill>
          </w14:textFill>
        </w:rPr>
        <w:t xml:space="preserve">日</w:t>
      </w:r>
      <w:r>
        <w:rPr>
          <w:rFonts w:hint="eastAsia" w:ascii="宋体" w:hAnsi="宋体" w:eastAsia="宋体" w:cs="宋体"/>
          <w:color w:val="000000" w:themeColor="text1"/>
          <w:sz w:val="21"/>
          <w:szCs w:val="21"/>
          <w14:textFill>
            <w14:solidFill>
              <w14:schemeClr w14:val="tx1"/>
            </w14:solidFill>
          </w14:textFill>
        </w:rPr>
        <w:t xml:space="preserve">起</w:t>
      </w:r>
      <w:r>
        <w:rPr>
          <w:rFonts w:hint="eastAsia" w:ascii="宋体" w:hAnsi="宋体" w:cs="宋体"/>
          <w:color w:val="000000" w:themeColor="text1"/>
          <w:sz w:val="21"/>
          <w:szCs w:val="21"/>
          <w:lang w:val="en-US" w:eastAsia="zh-CN"/>
          <w14:textFill>
            <w14:solidFill>
              <w14:schemeClr w14:val="tx1"/>
            </w14:solidFill>
          </w14:textFill>
        </w:rPr>
        <w:t xml:space="preserve">五</w:t>
      </w:r>
      <w:r>
        <w:rPr>
          <w:rFonts w:hint="eastAsia" w:ascii="宋体" w:hAnsi="宋体" w:eastAsia="宋体" w:cs="宋体"/>
          <w:color w:val="000000" w:themeColor="text1"/>
          <w:sz w:val="21"/>
          <w:szCs w:val="21"/>
          <w14:textFill>
            <w14:solidFill>
              <w14:schemeClr w14:val="tx1"/>
            </w14:solidFill>
          </w14:textFill>
        </w:rPr>
        <w:t xml:space="preserve">个工作日</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565"/>
        <w:spacing w:line="360" w:lineRule="auto"/>
        <w:rPr>
          <w:rFonts w:hint="eastAsia" w:ascii="宋体" w:hAnsi="宋体" w:eastAsia="宋体" w:cs="宋体"/>
          <w:sz w:val="21"/>
          <w:szCs w:val="21"/>
        </w:rPr>
      </w:pPr>
      <w:r>
        <w:rPr>
          <w:rFonts w:hint="eastAsia" w:ascii="宋体" w:hAnsi="宋体" w:eastAsia="宋体" w:cs="宋体"/>
          <w:sz w:val="21"/>
          <w:szCs w:val="21"/>
        </w:rPr>
        <w:t xml:space="preserve">七、其他补充事宜</w:t>
      </w:r>
      <w:r/>
    </w:p>
    <w:p>
      <w:pPr>
        <w:ind w:firstLine="565"/>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本项目仅采购非进口产品（注:本文件所称进口产品是指通过中国海关报关验放进入中国境内且产自关境外的产品）。</w:t>
      </w:r>
      <w:r/>
    </w:p>
    <w:p>
      <w:pPr>
        <w:ind w:firstLine="565"/>
        <w:spacing w:line="360" w:lineRule="auto"/>
        <w:rPr>
          <w:rFonts w:hint="eastAsia" w:ascii="宋体" w:hAnsi="宋体" w:eastAsia="宋体" w:cs="宋体"/>
          <w:sz w:val="21"/>
          <w:szCs w:val="21"/>
        </w:rPr>
      </w:pPr>
      <w:r>
        <w:rPr>
          <w:rFonts w:hint="eastAsia" w:ascii="宋体" w:hAnsi="宋体" w:eastAsia="宋体" w:cs="宋体"/>
          <w:sz w:val="21"/>
          <w:szCs w:val="21"/>
        </w:rPr>
        <w:t xml:space="preserve">八、对本次采购提出询问，请按以下方式联系。</w:t>
      </w:r>
      <w:r/>
    </w:p>
    <w:p>
      <w:pPr>
        <w:ind w:firstLine="560"/>
        <w:spacing w:line="360" w:lineRule="auto"/>
        <w:rPr>
          <w:rFonts w:hint="eastAsia" w:ascii="宋体" w:hAnsi="宋体" w:eastAsia="宋体" w:cs="宋体"/>
          <w:sz w:val="21"/>
          <w:szCs w:val="21"/>
        </w:rPr>
      </w:pPr>
      <w:r>
        <w:rPr>
          <w:rFonts w:hint="eastAsia" w:ascii="宋体" w:hAnsi="宋体" w:eastAsia="宋体" w:cs="宋体"/>
          <w:sz w:val="21"/>
          <w:szCs w:val="21"/>
        </w:rPr>
        <w:t xml:space="preserve">1、采购人信息</w:t>
      </w:r>
      <w:r/>
    </w:p>
    <w:p>
      <w:pPr>
        <w:ind w:firstLine="56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名称:</w:t>
      </w:r>
      <w:r>
        <w:rPr>
          <w:rFonts w:hint="eastAsia" w:ascii="宋体" w:hAnsi="宋体" w:cs="宋体"/>
          <w:sz w:val="21"/>
          <w:szCs w:val="21"/>
          <w:lang w:eastAsia="zh-CN"/>
        </w:rPr>
        <w:t xml:space="preserve">淮安市淮阴区不动产登记中心</w:t>
      </w:r>
      <w:r/>
    </w:p>
    <w:p>
      <w:pPr>
        <w:ind w:firstLine="56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淮安市淮阴区珠江路176号</w:t>
      </w:r>
      <w:r/>
    </w:p>
    <w:p>
      <w:pPr>
        <w:ind w:firstLine="560"/>
        <w:spacing w:line="360" w:lineRule="auto"/>
        <w:rPr>
          <w:rFonts w:hint="default" w:ascii="宋体" w:hAnsi="宋体" w:eastAsia="宋体" w:cs="宋体"/>
          <w:sz w:val="21"/>
          <w:szCs w:val="21"/>
          <w:lang w:val="en-US"/>
        </w:rPr>
      </w:pPr>
      <w:r>
        <w:rPr>
          <w:rFonts w:hint="eastAsia" w:ascii="宋体" w:hAnsi="宋体" w:eastAsia="宋体" w:cs="宋体"/>
          <w:sz w:val="21"/>
          <w:szCs w:val="21"/>
        </w:rPr>
        <w:t xml:space="preserve">联系方式: </w:t>
      </w:r>
      <w:r>
        <w:rPr>
          <w:rFonts w:hint="eastAsia" w:ascii="宋体" w:hAnsi="宋体" w:cs="宋体"/>
          <w:sz w:val="21"/>
          <w:szCs w:val="21"/>
          <w:lang w:val="en-US" w:eastAsia="zh-CN"/>
        </w:rPr>
        <w:t xml:space="preserve">王主任</w:t>
      </w:r>
      <w:r>
        <w:rPr>
          <w:rFonts w:hint="eastAsia" w:ascii="宋体" w:hAnsi="宋体" w:eastAsia="宋体" w:cs="宋体"/>
          <w:sz w:val="21"/>
          <w:szCs w:val="21"/>
          <w:lang w:val="en-US" w:eastAsia="zh-CN"/>
        </w:rPr>
        <w:t xml:space="preserve">   联系电话：</w:t>
      </w:r>
      <w:r>
        <w:rPr>
          <w:rFonts w:hint="eastAsia" w:ascii="宋体" w:hAnsi="宋体" w:cs="宋体"/>
          <w:sz w:val="21"/>
          <w:szCs w:val="21"/>
          <w:lang w:val="en-US" w:eastAsia="zh-CN"/>
        </w:rPr>
        <w:t xml:space="preserve">18015106829</w:t>
      </w:r>
      <w:r/>
    </w:p>
    <w:p>
      <w:pPr>
        <w:ind w:firstLine="560"/>
        <w:spacing w:line="360" w:lineRule="auto"/>
        <w:rPr>
          <w:rFonts w:hint="eastAsia" w:ascii="宋体" w:hAnsi="宋体" w:eastAsia="宋体" w:cs="宋体"/>
          <w:sz w:val="21"/>
          <w:szCs w:val="21"/>
        </w:rPr>
      </w:pPr>
      <w:r>
        <w:rPr>
          <w:rFonts w:hint="eastAsia" w:ascii="宋体" w:hAnsi="宋体" w:eastAsia="宋体" w:cs="宋体"/>
          <w:sz w:val="21"/>
          <w:szCs w:val="21"/>
        </w:rPr>
        <w:t xml:space="preserve">2、采购代理机构信息</w:t>
      </w:r>
      <w:r/>
    </w:p>
    <w:p>
      <w:pPr>
        <w:ind w:firstLine="56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名称：</w:t>
      </w:r>
      <w:r>
        <w:rPr>
          <w:rFonts w:hint="eastAsia" w:ascii="宋体" w:hAnsi="宋体" w:eastAsia="宋体" w:cs="宋体"/>
          <w:sz w:val="21"/>
          <w:szCs w:val="21"/>
          <w:lang w:eastAsia="zh-CN"/>
        </w:rPr>
        <w:t xml:space="preserve">江苏正升建设项目管理有限公司</w:t>
      </w:r>
      <w:r/>
    </w:p>
    <w:p>
      <w:pPr>
        <w:ind w:firstLine="56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eastAsia="宋体" w:cs="宋体"/>
          <w:sz w:val="21"/>
          <w:szCs w:val="21"/>
          <w:lang w:eastAsia="zh-CN"/>
        </w:rPr>
        <w:t xml:space="preserve">淮安市淮阴区中业广场A3号楼八楼810室</w:t>
      </w:r>
      <w:r/>
    </w:p>
    <w:p>
      <w:pPr>
        <w:ind w:firstLine="56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联系方式：</w:t>
      </w:r>
      <w:r>
        <w:rPr>
          <w:rFonts w:hint="eastAsia" w:ascii="宋体" w:hAnsi="宋体" w:eastAsia="宋体" w:cs="宋体"/>
          <w:sz w:val="21"/>
          <w:szCs w:val="21"/>
          <w:lang w:val="en-US" w:eastAsia="zh-CN"/>
        </w:rPr>
        <w:t xml:space="preserve">王夜静</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联系电话：0517-80821888</w:t>
      </w:r>
      <w:r/>
    </w:p>
    <w:p>
      <w:pPr>
        <w:ind w:firstLine="560"/>
        <w:spacing w:line="360" w:lineRule="auto"/>
        <w:rPr>
          <w:rFonts w:hint="eastAsia" w:ascii="宋体" w:hAnsi="宋体" w:eastAsia="宋体" w:cs="宋体"/>
          <w:sz w:val="21"/>
          <w:szCs w:val="21"/>
        </w:rPr>
      </w:pPr>
      <w:r>
        <w:rPr>
          <w:rFonts w:hint="eastAsia" w:ascii="宋体" w:hAnsi="宋体" w:eastAsia="宋体" w:cs="宋体"/>
          <w:sz w:val="21"/>
          <w:szCs w:val="21"/>
        </w:rPr>
        <w:t xml:space="preserve">3、财政监督管理部门联系人及地址：</w:t>
      </w:r>
      <w:r/>
    </w:p>
    <w:p>
      <w:pPr>
        <w:ind w:firstLine="56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联系人:张林    </w:t>
      </w:r>
      <w:r>
        <w:rPr>
          <w:rFonts w:hint="eastAsia" w:ascii="宋体" w:hAnsi="宋体" w:eastAsia="宋体" w:cs="宋体"/>
          <w:sz w:val="21"/>
          <w:szCs w:val="21"/>
          <w:lang w:val="en-US" w:eastAsia="zh-CN"/>
        </w:rPr>
        <w:t xml:space="preserve">联系</w:t>
      </w:r>
      <w:r>
        <w:rPr>
          <w:rFonts w:hint="eastAsia" w:ascii="宋体" w:hAnsi="宋体" w:eastAsia="宋体" w:cs="宋体"/>
          <w:sz w:val="21"/>
          <w:szCs w:val="21"/>
        </w:rPr>
        <w:t xml:space="preserve">电话:0517—84934506</w:t>
      </w:r>
      <w:r/>
    </w:p>
    <w:p>
      <w:pPr>
        <w:ind w:firstLine="56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联系地址：淮阴区承德北路606号（区政府927室）</w:t>
      </w:r>
      <w:r/>
    </w:p>
    <w:p>
      <w:pPr>
        <w:ind w:firstLine="565"/>
        <w:spacing w:line="360" w:lineRule="auto"/>
        <w:rPr>
          <w:rFonts w:hint="eastAsia" w:ascii="宋体" w:hAnsi="宋体" w:eastAsia="宋体" w:cs="宋体"/>
          <w:sz w:val="21"/>
          <w:szCs w:val="21"/>
        </w:rPr>
      </w:pPr>
      <w:r>
        <w:rPr>
          <w:rFonts w:hint="eastAsia" w:ascii="宋体" w:hAnsi="宋体" w:eastAsia="宋体" w:cs="宋体"/>
          <w:sz w:val="21"/>
          <w:szCs w:val="21"/>
        </w:rPr>
        <w:t xml:space="preserve">八、其他</w:t>
      </w:r>
      <w:r/>
    </w:p>
    <w:p>
      <w:pPr>
        <w:ind w:firstLine="565"/>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360" w:lineRule="auto"/>
        <w:rPr>
          <w:rFonts w:hint="eastAsia" w:ascii="宋体" w:hAnsi="宋体" w:eastAsia="宋体" w:cs="宋体"/>
          <w:sz w:val="21"/>
          <w:szCs w:val="21"/>
        </w:rPr>
      </w:pPr>
      <w:r>
        <w:rPr>
          <w:rFonts w:hint="eastAsia" w:ascii="宋体" w:hAnsi="宋体" w:eastAsia="宋体" w:cs="宋体"/>
          <w:sz w:val="21"/>
          <w:szCs w:val="21"/>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360" w:lineRule="auto"/>
        <w:rPr>
          <w:rFonts w:hint="eastAsia" w:ascii="宋体" w:hAnsi="宋体" w:eastAsia="宋体" w:cs="宋体"/>
          <w:sz w:val="21"/>
          <w:szCs w:val="21"/>
        </w:rPr>
      </w:pPr>
      <w:r>
        <w:rPr>
          <w:rFonts w:hint="eastAsia" w:ascii="宋体" w:hAnsi="宋体" w:eastAsia="宋体" w:cs="宋体"/>
          <w:sz w:val="21"/>
          <w:szCs w:val="21"/>
        </w:rPr>
        <w:t xml:space="preserve">2.有关本次磋商活动的事项若存在变动或修改，敬请及时关注</w:t>
      </w:r>
      <w:r>
        <w:rPr>
          <w:rFonts w:hint="eastAsia" w:ascii="宋体" w:hAnsi="宋体" w:eastAsia="宋体" w:cs="宋体"/>
          <w:sz w:val="21"/>
          <w:szCs w:val="21"/>
          <w:lang w:val="en-US" w:eastAsia="zh-CN"/>
        </w:rPr>
        <w:t xml:space="preserve">采购代理机构</w:t>
      </w:r>
      <w:r>
        <w:rPr>
          <w:rFonts w:hint="eastAsia" w:ascii="宋体" w:hAnsi="宋体" w:eastAsia="宋体" w:cs="宋体"/>
          <w:sz w:val="21"/>
          <w:szCs w:val="21"/>
        </w:rPr>
        <w:t xml:space="preserve">在“淮安市政府采购网”发布的更正公告。</w:t>
      </w:r>
      <w:r/>
    </w:p>
    <w:p>
      <w:pPr>
        <w:ind w:firstLine="565"/>
        <w:spacing w:line="360" w:lineRule="auto"/>
        <w:rPr>
          <w:rFonts w:hint="eastAsia" w:ascii="宋体" w:hAnsi="宋体" w:eastAsia="宋体" w:cs="宋体"/>
          <w:sz w:val="21"/>
          <w:szCs w:val="21"/>
        </w:rPr>
      </w:pPr>
      <w:r>
        <w:rPr>
          <w:rFonts w:hint="eastAsia" w:ascii="宋体" w:hAnsi="宋体" w:eastAsia="宋体" w:cs="宋体"/>
          <w:sz w:val="21"/>
          <w:szCs w:val="21"/>
        </w:rPr>
        <w:t xml:space="preserve">3. 本次</w:t>
      </w:r>
      <w:r>
        <w:rPr>
          <w:rFonts w:hint="eastAsia" w:ascii="宋体" w:hAnsi="宋体" w:cs="宋体"/>
          <w:sz w:val="21"/>
          <w:szCs w:val="21"/>
          <w:lang w:val="en-US" w:eastAsia="zh-CN"/>
        </w:rPr>
        <w:t xml:space="preserve">磋商</w:t>
      </w:r>
      <w:r>
        <w:rPr>
          <w:rFonts w:hint="eastAsia" w:ascii="宋体" w:hAnsi="宋体" w:eastAsia="宋体" w:cs="宋体"/>
          <w:sz w:val="21"/>
          <w:szCs w:val="21"/>
        </w:rPr>
        <w:t xml:space="preserve">不收取磋商保证金。</w:t>
      </w:r>
      <w:r/>
    </w:p>
    <w:p>
      <w:pPr>
        <w:pStyle w:val="802"/>
        <w:rPr>
          <w:rFonts w:hint="eastAsia" w:ascii="宋体" w:hAnsi="宋体" w:eastAsia="宋体" w:cs="宋体"/>
        </w:rPr>
      </w:pPr>
      <w:r>
        <w:rPr>
          <w:rFonts w:hint="eastAsia" w:ascii="宋体" w:hAnsi="宋体" w:eastAsia="宋体" w:cs="宋体"/>
        </w:rPr>
      </w:r>
      <w:r/>
    </w:p>
    <w:p>
      <w:pPr>
        <w:pStyle w:val="802"/>
        <w:rPr>
          <w:rFonts w:hint="eastAsia" w:ascii="宋体" w:hAnsi="宋体" w:eastAsia="宋体" w:cs="宋体"/>
        </w:rPr>
      </w:pPr>
      <w:r>
        <w:rPr>
          <w:rFonts w:hint="eastAsia" w:ascii="宋体" w:hAnsi="宋体" w:eastAsia="宋体" w:cs="宋体"/>
        </w:rPr>
      </w:r>
      <w:r/>
    </w:p>
    <w:p>
      <w:pPr>
        <w:jc w:val="center"/>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jc w:val="center"/>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jc w:val="both"/>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681"/>
        <w:jc w:val="both"/>
        <w:rPr>
          <w:rFonts w:hint="eastAsia" w:ascii="宋体" w:hAnsi="宋体" w:eastAsia="宋体" w:cs="宋体"/>
          <w:b/>
          <w:bCs/>
          <w:sz w:val="36"/>
          <w:szCs w:val="36"/>
        </w:rPr>
      </w:pPr>
      <w:r>
        <w:rPr>
          <w:rFonts w:hint="eastAsia" w:ascii="宋体" w:hAnsi="宋体" w:eastAsia="宋体" w:cs="宋体"/>
          <w:b/>
          <w:bCs/>
          <w:sz w:val="36"/>
          <w:szCs w:val="36"/>
        </w:rPr>
      </w:r>
      <w:r/>
    </w:p>
    <w:p>
      <w:pPr>
        <w:jc w:val="center"/>
        <w:rPr>
          <w:rFonts w:hint="eastAsia" w:ascii="宋体" w:hAnsi="宋体" w:eastAsia="宋体" w:cs="宋体"/>
          <w:b/>
          <w:bCs/>
          <w:sz w:val="36"/>
          <w:szCs w:val="36"/>
        </w:rPr>
      </w:pPr>
      <w:r>
        <w:rPr>
          <w:rFonts w:hint="eastAsia" w:ascii="宋体" w:hAnsi="宋体" w:eastAsia="宋体" w:cs="宋体"/>
          <w:b/>
          <w:bCs/>
          <w:sz w:val="36"/>
          <w:szCs w:val="36"/>
        </w:rPr>
        <w:t xml:space="preserve">第二章   供应商须知</w:t>
      </w:r>
      <w:r/>
    </w:p>
    <w:p>
      <w:pPr>
        <w:pStyle w:val="695"/>
        <w:rPr>
          <w:rFonts w:hint="eastAsia"/>
        </w:rPr>
      </w:pPr>
      <w:r>
        <w:rPr>
          <w:rFonts w:hint="eastAsia"/>
        </w:rPr>
      </w:r>
      <w:r/>
    </w:p>
    <w:p>
      <w:pP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一、总则</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1.适用范围</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本竞争性磋商文件仅适用于本次采购邀请中所述项目的采购。</w:t>
      </w:r>
      <w:r/>
    </w:p>
    <w:p>
      <w:pP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2.合格的供应商</w:t>
      </w:r>
      <w:r/>
    </w:p>
    <w:p>
      <w:pPr>
        <w:ind w:left="-359" w:firstLine="915"/>
        <w:spacing w:line="240" w:lineRule="auto"/>
        <w:rPr>
          <w:rFonts w:hint="eastAsia" w:ascii="宋体" w:hAnsi="宋体" w:eastAsia="宋体" w:cs="宋体"/>
          <w:sz w:val="21"/>
          <w:szCs w:val="21"/>
        </w:rPr>
      </w:pPr>
      <w:r>
        <w:rPr>
          <w:rFonts w:hint="eastAsia" w:ascii="宋体" w:hAnsi="宋体" w:eastAsia="宋体" w:cs="宋体"/>
          <w:sz w:val="21"/>
          <w:szCs w:val="21"/>
        </w:rPr>
        <w:t xml:space="preserve">2.1满足第一章磋商邀请中供应商资格要求的规定。 </w:t>
      </w:r>
      <w:r/>
    </w:p>
    <w:p>
      <w:pPr>
        <w:ind w:firstLine="566"/>
        <w:spacing w:line="240" w:lineRule="auto"/>
        <w:rPr>
          <w:rFonts w:hint="eastAsia" w:ascii="宋体" w:hAnsi="宋体" w:eastAsia="宋体" w:cs="宋体"/>
          <w:sz w:val="21"/>
          <w:szCs w:val="21"/>
        </w:rPr>
      </w:pPr>
      <w:r>
        <w:rPr>
          <w:rFonts w:hint="eastAsia" w:ascii="宋体" w:hAnsi="宋体" w:eastAsia="宋体" w:cs="宋体"/>
          <w:spacing w:val="6"/>
          <w:sz w:val="21"/>
          <w:szCs w:val="21"/>
        </w:rPr>
        <w:t xml:space="preserve">2.2</w:t>
      </w:r>
      <w:r>
        <w:rPr>
          <w:rFonts w:hint="eastAsia" w:ascii="宋体" w:hAnsi="宋体" w:eastAsia="宋体" w:cs="宋体"/>
          <w:sz w:val="21"/>
          <w:szCs w:val="21"/>
        </w:rPr>
        <w:t xml:space="preserve">满足磋商文件中实质性条款的规定。</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3.适用法律</w:t>
      </w:r>
      <w:r/>
    </w:p>
    <w:p>
      <w:pPr>
        <w:ind w:firstLine="560"/>
        <w:spacing w:line="240" w:lineRule="auto"/>
        <w:rPr>
          <w:rFonts w:hint="eastAsia" w:ascii="宋体" w:hAnsi="宋体" w:eastAsia="宋体" w:cs="宋体"/>
          <w:sz w:val="21"/>
          <w:szCs w:val="21"/>
          <w:highlight w:val="none"/>
        </w:rPr>
      </w:pPr>
      <w:r>
        <w:rPr>
          <w:rFonts w:hint="eastAsia" w:ascii="宋体" w:hAnsi="宋体" w:eastAsia="宋体" w:cs="宋体"/>
          <w:sz w:val="21"/>
          <w:szCs w:val="21"/>
        </w:rPr>
        <w:t xml:space="preserve">3.1《中华人民共和国政府采购法》《中华人民共和国政府采购法实施条例》《政府采购竞争性磋商采购方式管</w:t>
      </w:r>
      <w:r>
        <w:rPr>
          <w:rFonts w:hint="eastAsia" w:ascii="宋体" w:hAnsi="宋体" w:eastAsia="宋体" w:cs="宋体"/>
          <w:sz w:val="21"/>
          <w:szCs w:val="21"/>
          <w:highlight w:val="none"/>
        </w:rPr>
        <w:t xml:space="preserve">理暂行办法》等有关法律、规章和规定等。</w:t>
      </w:r>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4.磋商费用</w:t>
      </w:r>
      <w:r/>
    </w:p>
    <w:p>
      <w:pPr>
        <w:ind w:firstLine="56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4.1供应商应自行承担所有与参加磋商有关的费用。不论磋商的结果如何，采购人和采购代理机构在任何情况下均无义务和责任承担这些费用。本次采购代理服务费</w:t>
      </w:r>
      <w:r>
        <w:rPr>
          <w:rFonts w:hint="eastAsia" w:ascii="宋体" w:hAnsi="宋体" w:eastAsia="宋体" w:cs="宋体"/>
          <w:sz w:val="21"/>
          <w:szCs w:val="21"/>
          <w:highlight w:val="none"/>
          <w:lang w:val="en-US" w:eastAsia="zh-CN"/>
        </w:rPr>
        <w:t xml:space="preserve">参照苏政采协[2024]20号文关于印发《江苏省政府采购代理服务收费指导意见》的通知规定的收费标准100%计取，</w:t>
      </w:r>
      <w:r>
        <w:rPr>
          <w:rFonts w:hint="eastAsia" w:ascii="宋体" w:hAnsi="宋体" w:eastAsia="宋体" w:cs="宋体"/>
          <w:sz w:val="21"/>
          <w:szCs w:val="21"/>
          <w:highlight w:val="none"/>
        </w:rPr>
        <w:t xml:space="preserve">不单独列项，供应商在报价时综合考虑，由成交供应商在领取成交通知书前向代理机构一次性付清。</w:t>
      </w:r>
      <w:r/>
    </w:p>
    <w:p>
      <w:pPr>
        <w:ind w:firstLine="56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4.2本次项目不收取文件工本费和成交管理费。</w:t>
      </w:r>
      <w:r/>
    </w:p>
    <w:p>
      <w:pPr>
        <w:spacing w:line="240" w:lineRule="auto"/>
        <w:rPr>
          <w:rFonts w:hint="eastAsia" w:ascii="宋体" w:hAnsi="宋体" w:eastAsia="宋体" w:cs="宋体"/>
          <w:b/>
          <w:bCs/>
          <w:sz w:val="21"/>
          <w:szCs w:val="21"/>
        </w:rPr>
      </w:pPr>
      <w:r>
        <w:rPr>
          <w:rFonts w:hint="eastAsia" w:ascii="宋体" w:hAnsi="宋体" w:eastAsia="宋体" w:cs="宋体"/>
          <w:b/>
          <w:bCs/>
          <w:sz w:val="21"/>
          <w:szCs w:val="21"/>
          <w:highlight w:val="none"/>
        </w:rPr>
        <w:t xml:space="preserve">二、磋商文件</w:t>
      </w:r>
      <w:r/>
    </w:p>
    <w:p>
      <w:pPr>
        <w:spacing w:line="240" w:lineRule="auto"/>
        <w:rPr>
          <w:rFonts w:hint="eastAsia" w:ascii="宋体" w:hAnsi="宋体" w:eastAsia="宋体" w:cs="宋体"/>
          <w:sz w:val="21"/>
          <w:szCs w:val="21"/>
        </w:rPr>
      </w:pPr>
      <w:r>
        <w:rPr>
          <w:rFonts w:hint="eastAsia" w:ascii="宋体" w:hAnsi="宋体" w:eastAsia="宋体" w:cs="宋体"/>
          <w:bCs/>
          <w:sz w:val="21"/>
          <w:szCs w:val="21"/>
        </w:rPr>
        <w:t xml:space="preserve">5.磋商文件</w:t>
      </w:r>
      <w:r>
        <w:rPr>
          <w:rFonts w:hint="eastAsia" w:ascii="宋体" w:hAnsi="宋体" w:eastAsia="宋体" w:cs="宋体"/>
          <w:sz w:val="21"/>
          <w:szCs w:val="21"/>
        </w:rPr>
        <w:t xml:space="preserve">由以下部分组成:</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5.1磋商邀请</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5.2供应商须知</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5.3评标标准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5.4合同格式及条款</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5.5项目采购需求</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5.6响应文件</w:t>
      </w:r>
      <w:r/>
    </w:p>
    <w:p>
      <w:pP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6.磋商文件的澄清</w:t>
      </w:r>
      <w:r/>
    </w:p>
    <w:p>
      <w:pPr>
        <w:ind w:firstLine="560"/>
        <w:spacing w:line="240" w:lineRule="auto"/>
        <w:rPr>
          <w:rFonts w:hint="eastAsia" w:ascii="宋体" w:hAnsi="宋体" w:eastAsia="宋体" w:cs="宋体"/>
          <w:bCs/>
          <w:sz w:val="21"/>
          <w:szCs w:val="21"/>
        </w:rPr>
      </w:pPr>
      <w:r>
        <w:rPr>
          <w:rFonts w:hint="eastAsia" w:ascii="宋体" w:hAnsi="宋体" w:eastAsia="宋体" w:cs="宋体"/>
          <w:sz w:val="21"/>
          <w:szCs w:val="21"/>
        </w:rPr>
        <w:t xml:space="preserve">6.1任何要求对磋商进行澄清的供应商，均应在磋商截止时间五日前通过书面形式并加盖公章通知</w:t>
      </w:r>
      <w:r>
        <w:rPr>
          <w:rFonts w:hint="eastAsia" w:ascii="宋体" w:hAnsi="宋体" w:eastAsia="宋体" w:cs="宋体"/>
          <w:sz w:val="21"/>
          <w:szCs w:val="21"/>
          <w:lang w:val="en-US" w:eastAsia="zh-CN"/>
        </w:rPr>
        <w:t xml:space="preserve">采购人和采购代理机构</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采购人和采购代理机构</w:t>
      </w:r>
      <w:r>
        <w:rPr>
          <w:rFonts w:hint="eastAsia" w:ascii="宋体" w:hAnsi="宋体" w:eastAsia="宋体" w:cs="宋体"/>
          <w:sz w:val="21"/>
          <w:szCs w:val="21"/>
        </w:rPr>
        <w:t xml:space="preserve">对磋商截止时间前五日收到的任何澄清要求将以书面形式予以答复。</w:t>
      </w:r>
      <w:r/>
    </w:p>
    <w:p>
      <w:pPr>
        <w:spacing w:line="240" w:lineRule="auto"/>
        <w:rPr>
          <w:rFonts w:hint="eastAsia" w:ascii="宋体" w:hAnsi="宋体" w:eastAsia="宋体" w:cs="宋体"/>
          <w:sz w:val="21"/>
          <w:szCs w:val="21"/>
          <w:lang w:val="zh-CN"/>
        </w:rPr>
      </w:pPr>
      <w:r>
        <w:rPr>
          <w:rFonts w:hint="eastAsia" w:ascii="宋体" w:hAnsi="宋体" w:eastAsia="宋体" w:cs="宋体"/>
          <w:bCs/>
          <w:sz w:val="21"/>
          <w:szCs w:val="21"/>
        </w:rPr>
        <w:t xml:space="preserve">7.磋商文件的更正或补充</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7.1在磋商时间前，</w:t>
      </w:r>
      <w:r>
        <w:rPr>
          <w:rFonts w:hint="eastAsia" w:ascii="宋体" w:hAnsi="宋体" w:eastAsia="宋体" w:cs="宋体"/>
          <w:sz w:val="21"/>
          <w:szCs w:val="21"/>
          <w:lang w:val="en-US" w:eastAsia="zh-CN"/>
        </w:rPr>
        <w:t xml:space="preserve">采购人和采购代理机构</w:t>
      </w:r>
      <w:r>
        <w:rPr>
          <w:rFonts w:hint="eastAsia" w:ascii="宋体" w:hAnsi="宋体" w:eastAsia="宋体" w:cs="宋体"/>
          <w:sz w:val="21"/>
          <w:szCs w:val="21"/>
        </w:rPr>
        <w:t xml:space="preserve">可主动或在解答供应商提出的澄清问题时对磋商文件用更正公告的方式进行修正。</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7.2 对</w:t>
      </w:r>
      <w:r>
        <w:rPr>
          <w:rFonts w:hint="eastAsia" w:ascii="宋体" w:hAnsi="宋体" w:eastAsia="宋体" w:cs="宋体"/>
          <w:sz w:val="21"/>
          <w:szCs w:val="21"/>
          <w:lang w:val="zh-CN"/>
        </w:rPr>
        <w:t xml:space="preserve">磋商文件的修改将</w:t>
      </w:r>
      <w:r>
        <w:rPr>
          <w:rFonts w:hint="eastAsia" w:ascii="宋体" w:hAnsi="宋体" w:eastAsia="宋体" w:cs="宋体"/>
          <w:sz w:val="21"/>
          <w:szCs w:val="21"/>
        </w:rPr>
        <w:t xml:space="preserve">在淮安市政府采购网进行公告，更正公告将作为磋商文件的组成部分，对所有参加本次磋商的供应商都具有约束力。</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7.3为使供应商有足够的时间按磋商文件的更正要求修正响应文件，</w:t>
      </w:r>
      <w:r>
        <w:rPr>
          <w:rFonts w:hint="eastAsia" w:ascii="宋体" w:hAnsi="宋体" w:eastAsia="宋体" w:cs="宋体"/>
          <w:sz w:val="21"/>
          <w:szCs w:val="21"/>
          <w:lang w:val="en-US" w:eastAsia="zh-CN"/>
        </w:rPr>
        <w:t xml:space="preserve">采购人和采购代理机构</w:t>
      </w:r>
      <w:r>
        <w:rPr>
          <w:rFonts w:hint="eastAsia" w:ascii="宋体" w:hAnsi="宋体" w:eastAsia="宋体" w:cs="宋体"/>
          <w:sz w:val="21"/>
          <w:szCs w:val="21"/>
        </w:rPr>
        <w:t xml:space="preserve">有权按照相关法定的要求推迟响应文件接收截止时间和磋商时间。</w:t>
      </w:r>
      <w:r/>
    </w:p>
    <w:p>
      <w:pP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三、响应文件的编制</w:t>
      </w:r>
      <w:r/>
    </w:p>
    <w:p>
      <w:pPr>
        <w:spacing w:line="240" w:lineRule="auto"/>
        <w:rPr>
          <w:rFonts w:hint="eastAsia" w:ascii="宋体" w:hAnsi="宋体" w:eastAsia="宋体" w:cs="宋体"/>
          <w:sz w:val="21"/>
          <w:szCs w:val="21"/>
        </w:rPr>
      </w:pPr>
      <w:r/>
      <w:bookmarkStart w:id="0" w:name="_Toc513029214"/>
      <w:r/>
      <w:bookmarkStart w:id="1" w:name="_Toc462564073"/>
      <w:r/>
      <w:bookmarkStart w:id="2" w:name="_Toc20823286"/>
      <w:r/>
      <w:bookmarkStart w:id="3" w:name="_Toc16938530"/>
      <w:r>
        <w:rPr>
          <w:rFonts w:hint="eastAsia" w:ascii="宋体" w:hAnsi="宋体" w:eastAsia="宋体" w:cs="宋体"/>
          <w:sz w:val="21"/>
          <w:szCs w:val="21"/>
        </w:rPr>
        <w:t xml:space="preserve">8．响应文件的语言及度量衡单位</w:t>
      </w:r>
      <w:bookmarkEnd w:id="0"/>
      <w:r/>
      <w:bookmarkEnd w:id="1"/>
      <w:r/>
      <w:bookmarkEnd w:id="2"/>
      <w:r/>
      <w:bookmarkEnd w:id="3"/>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8.1供应商提交的响应文件以及供应商与</w:t>
      </w:r>
      <w:r>
        <w:rPr>
          <w:rFonts w:hint="eastAsia" w:ascii="宋体" w:hAnsi="宋体" w:eastAsia="宋体" w:cs="宋体"/>
          <w:sz w:val="21"/>
          <w:szCs w:val="21"/>
          <w:lang w:val="en-US" w:eastAsia="zh-CN"/>
        </w:rPr>
        <w:t xml:space="preserve">采购人和采购代理机构</w:t>
      </w:r>
      <w:r>
        <w:rPr>
          <w:rFonts w:hint="eastAsia" w:ascii="宋体" w:hAnsi="宋体" w:eastAsia="宋体" w:cs="宋体"/>
          <w:sz w:val="21"/>
          <w:szCs w:val="21"/>
        </w:rPr>
        <w:t xml:space="preserve">就有关磋商的所有来往通知、函件和文件均应使用简体中文。</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8.2 除技术性能另有规定外，响应文件所使用的度量衡单位，均须采用国家法定计量单位。</w:t>
      </w:r>
      <w:r/>
    </w:p>
    <w:p>
      <w:pPr>
        <w:spacing w:line="240" w:lineRule="auto"/>
        <w:rPr>
          <w:rFonts w:hint="eastAsia" w:ascii="宋体" w:hAnsi="宋体" w:eastAsia="宋体" w:cs="宋体"/>
          <w:sz w:val="21"/>
          <w:szCs w:val="21"/>
        </w:rPr>
      </w:pPr>
      <w:r/>
      <w:bookmarkStart w:id="4" w:name="_Toc16938531"/>
      <w:r/>
      <w:bookmarkStart w:id="5" w:name="_Toc20823287"/>
      <w:r/>
      <w:bookmarkStart w:id="6" w:name="_Toc513029215"/>
      <w:r/>
      <w:bookmarkStart w:id="7" w:name="_Toc462564074"/>
      <w:r>
        <w:rPr>
          <w:rFonts w:hint="eastAsia" w:ascii="宋体" w:hAnsi="宋体" w:eastAsia="宋体" w:cs="宋体"/>
          <w:sz w:val="21"/>
          <w:szCs w:val="21"/>
        </w:rPr>
        <w:t xml:space="preserve">9．响应文件构成</w:t>
      </w:r>
      <w:bookmarkEnd w:id="4"/>
      <w:r/>
      <w:bookmarkEnd w:id="5"/>
      <w:r/>
      <w:bookmarkEnd w:id="6"/>
      <w:r/>
      <w:bookmarkEnd w:id="7"/>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9.1供应商编写的响应文件应包括资格证明文件、符合性证明文件、分项报价表、技术要求响应及偏离表、商务要求响应及偏离表、其他证明文件、磋商响应函等部分。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9.2 如标书制作工具中格式和内容与“淮安市政府采购网”发布的磋商文件不一致，请以“淮安市政府采购网”发布的磋商文件为准。</w:t>
      </w:r>
      <w:r/>
    </w:p>
    <w:p>
      <w:pPr>
        <w:spacing w:line="240" w:lineRule="auto"/>
        <w:rPr>
          <w:rFonts w:hint="eastAsia" w:ascii="宋体" w:hAnsi="宋体" w:eastAsia="宋体" w:cs="宋体"/>
          <w:sz w:val="21"/>
          <w:szCs w:val="21"/>
        </w:rPr>
      </w:pPr>
      <w:r/>
      <w:bookmarkStart w:id="8" w:name="_Toc513029219"/>
      <w:r/>
      <w:bookmarkStart w:id="9" w:name="_Toc513029216"/>
      <w:r/>
      <w:bookmarkStart w:id="10" w:name="_Toc14577354"/>
      <w:r/>
      <w:bookmarkStart w:id="11" w:name="_Toc49090507"/>
      <w:r/>
      <w:bookmarkStart w:id="12" w:name="_Toc14577357"/>
      <w:r/>
      <w:bookmarkStart w:id="13" w:name="_Toc49090509"/>
      <w:r/>
      <w:bookmarkStart w:id="14" w:name="_Toc49090508"/>
      <w:r/>
      <w:bookmarkStart w:id="15" w:name="_Toc14577355"/>
      <w:r>
        <w:rPr>
          <w:rFonts w:hint="eastAsia" w:ascii="宋体" w:hAnsi="宋体" w:eastAsia="宋体" w:cs="宋体"/>
          <w:sz w:val="21"/>
          <w:szCs w:val="21"/>
        </w:rPr>
        <w:t xml:space="preserve">10．证明磋商响应标的符合磋商文件规定的文件</w:t>
      </w:r>
      <w:bookmarkEnd w:id="8"/>
      <w:r/>
      <w:bookmarkEnd w:id="9"/>
      <w:r/>
      <w:bookmarkEnd w:id="10"/>
      <w:r/>
      <w:bookmarkEnd w:id="11"/>
      <w:r/>
      <w:bookmarkEnd w:id="12"/>
      <w:r/>
      <w:bookmarkEnd w:id="13"/>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10.1供应商应按照磋商文件要求提交证明文件，证明其及磋商响应标的符合磋商文件规定。</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10.2磋商文件对证明文件无明确形式要求的，证明文件可以以文字资料、图纸和数据等形式提交。</w:t>
      </w:r>
      <w:bookmarkEnd w:id="14"/>
      <w:r/>
      <w:bookmarkEnd w:id="15"/>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11．分项报价表</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11.1供应商应按照磋商文件规定格式填报分项报价表。</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11.2磋商货币。响应文件中的单价和总价无特殊规定的采用人民币报价，以元为单位标注。磋商文件中另有规定的按规定执行。</w:t>
      </w:r>
      <w:r/>
    </w:p>
    <w:p>
      <w:pPr>
        <w:spacing w:line="240" w:lineRule="auto"/>
        <w:rPr>
          <w:rFonts w:hint="eastAsia" w:ascii="宋体" w:hAnsi="宋体" w:eastAsia="宋体" w:cs="宋体"/>
          <w:sz w:val="21"/>
          <w:szCs w:val="21"/>
        </w:rPr>
      </w:pPr>
      <w:r/>
      <w:bookmarkStart w:id="16" w:name="_Hlt26954846"/>
      <w:r/>
      <w:bookmarkEnd w:id="16"/>
      <w:r/>
      <w:bookmarkStart w:id="17" w:name="_Hlt26954731"/>
      <w:r/>
      <w:bookmarkEnd w:id="17"/>
      <w:r/>
      <w:bookmarkStart w:id="18" w:name="_Hlt26954848"/>
      <w:r/>
      <w:bookmarkEnd w:id="18"/>
      <w:r/>
      <w:bookmarkStart w:id="19" w:name="_Hlt26670482"/>
      <w:r/>
      <w:bookmarkEnd w:id="19"/>
      <w:r/>
      <w:bookmarkStart w:id="20" w:name="_Hlt26670486"/>
      <w:r/>
      <w:bookmarkEnd w:id="20"/>
      <w:r>
        <w:rPr>
          <w:rFonts w:hint="eastAsia" w:ascii="宋体" w:hAnsi="宋体" w:eastAsia="宋体" w:cs="宋体"/>
          <w:sz w:val="21"/>
          <w:szCs w:val="21"/>
        </w:rPr>
        <w:t xml:space="preserve">12.技术要求响应及偏离表、商务要求响应及偏离表（如有）</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12.1供应商需对磋商文件中的技术要求与商务要求逐项作出响应或偏离，并说明原因。</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12.2供应商可在响应文件中提供认为需要的其他技术文件或说明。</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13.服务承诺、培训计划、人员安排及其他</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如有</w:t>
      </w:r>
      <w:r>
        <w:rPr>
          <w:rFonts w:hint="eastAsia" w:ascii="宋体" w:hAnsi="宋体" w:eastAsia="宋体" w:cs="宋体"/>
          <w:color w:val="auto"/>
          <w:sz w:val="21"/>
          <w:szCs w:val="21"/>
          <w:lang w:eastAsia="zh-CN"/>
        </w:rPr>
        <w:t xml:space="preserve">）</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13.1供应商需根据磋商文件要求提供有关售后服务的管理制度，售后服务机构的分布情况，售后服务人员的数量、素质、技术水平及售后服务的反应能力等。</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13.2供应商需根据磋商文件要求提供培训计划。</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13.3供应商需根据磋商文件要求提供磋商响应标的的主要组成部分、功能设计、实现思路及关键技术等。</w:t>
      </w:r>
      <w:r/>
    </w:p>
    <w:p>
      <w:pPr>
        <w:spacing w:line="240" w:lineRule="auto"/>
        <w:rPr>
          <w:rFonts w:hint="eastAsia" w:ascii="宋体" w:hAnsi="宋体" w:eastAsia="宋体" w:cs="宋体"/>
          <w:sz w:val="21"/>
          <w:szCs w:val="21"/>
        </w:rPr>
      </w:pPr>
      <w:r/>
      <w:bookmarkStart w:id="21" w:name="_Toc14577359"/>
      <w:r/>
      <w:bookmarkStart w:id="22" w:name="_Toc49090510"/>
      <w:r>
        <w:rPr>
          <w:rFonts w:hint="eastAsia" w:ascii="宋体" w:hAnsi="宋体" w:eastAsia="宋体" w:cs="宋体"/>
          <w:sz w:val="21"/>
          <w:szCs w:val="21"/>
        </w:rPr>
        <w:t xml:space="preserve">14.磋商响应函</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14.1供应商应按照磋商文件中提供的格式完整、正确填写磋商响应函。</w:t>
      </w:r>
      <w:bookmarkEnd w:id="21"/>
      <w:r/>
      <w:bookmarkEnd w:id="22"/>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15.磋商有效期的延长</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15.1在特殊情况下，</w:t>
      </w:r>
      <w:r>
        <w:rPr>
          <w:rFonts w:hint="eastAsia" w:ascii="宋体" w:hAnsi="宋体" w:eastAsia="宋体" w:cs="宋体"/>
          <w:sz w:val="21"/>
          <w:szCs w:val="21"/>
          <w:lang w:val="en-US" w:eastAsia="zh-CN"/>
        </w:rPr>
        <w:t xml:space="preserve">采购人或采购代理机构</w:t>
      </w:r>
      <w:r>
        <w:rPr>
          <w:rFonts w:hint="eastAsia" w:ascii="宋体" w:hAnsi="宋体" w:eastAsia="宋体" w:cs="宋体"/>
          <w:sz w:val="21"/>
          <w:szCs w:val="21"/>
        </w:rPr>
        <w:t xml:space="preserve">于原磋商有效期满之前，可向供应商提出延长磋商有效期的要求。这种要求与答复均应采用书面形式。供应商可以拒绝</w:t>
      </w:r>
      <w:r>
        <w:rPr>
          <w:rFonts w:hint="eastAsia" w:ascii="宋体" w:hAnsi="宋体" w:eastAsia="宋体" w:cs="宋体"/>
          <w:sz w:val="21"/>
          <w:szCs w:val="21"/>
          <w:lang w:val="en-US" w:eastAsia="zh-CN"/>
        </w:rPr>
        <w:t xml:space="preserve">采购人或采购代理机构</w:t>
      </w:r>
      <w:r>
        <w:rPr>
          <w:rFonts w:hint="eastAsia" w:ascii="宋体" w:hAnsi="宋体" w:eastAsia="宋体" w:cs="宋体"/>
          <w:sz w:val="21"/>
          <w:szCs w:val="21"/>
        </w:rPr>
        <w:t xml:space="preserve">的这一要求而放弃磋商，同意延长磋商有效期的供应商既不能要求也不允许修改其响应文件。受磋商有效期约束的所有权利与义务均延长至新的有效期。</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16.方案部分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16.1本项目评标标准中的方案部分详见评审标准。</w:t>
      </w:r>
      <w:r/>
    </w:p>
    <w:p>
      <w:pP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17.磋商有效期</w:t>
      </w:r>
      <w:r/>
    </w:p>
    <w:p>
      <w:pPr>
        <w:ind w:firstLine="540"/>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17.1磋商有效期为从磋商之日起计算的</w:t>
      </w:r>
      <w:r>
        <w:rPr>
          <w:rFonts w:hint="eastAsia" w:ascii="宋体" w:hAnsi="宋体" w:cs="宋体"/>
          <w:bCs/>
          <w:sz w:val="21"/>
          <w:szCs w:val="21"/>
          <w:lang w:val="en-US" w:eastAsia="zh-CN"/>
        </w:rPr>
        <w:t xml:space="preserve">60</w:t>
      </w:r>
      <w:r>
        <w:rPr>
          <w:rFonts w:hint="eastAsia" w:ascii="宋体" w:hAnsi="宋体" w:eastAsia="宋体" w:cs="宋体"/>
          <w:bCs/>
          <w:sz w:val="21"/>
          <w:szCs w:val="21"/>
        </w:rPr>
        <w:t xml:space="preserve">天</w:t>
      </w:r>
      <w:r>
        <w:rPr>
          <w:rFonts w:hint="eastAsia" w:ascii="宋体" w:hAnsi="宋体" w:eastAsia="宋体" w:cs="宋体"/>
          <w:sz w:val="21"/>
          <w:szCs w:val="21"/>
        </w:rPr>
        <w:t xml:space="preserve">。磋商有效期比规定短的将被视为</w:t>
      </w:r>
      <w:r>
        <w:rPr>
          <w:rFonts w:hint="eastAsia" w:ascii="宋体" w:hAnsi="宋体" w:eastAsia="宋体" w:cs="宋体"/>
          <w:sz w:val="21"/>
          <w:szCs w:val="21"/>
          <w:lang w:val="zh-CN"/>
        </w:rPr>
        <w:t xml:space="preserve">非响应磋商而予以拒绝。</w:t>
      </w:r>
      <w:r/>
    </w:p>
    <w:p>
      <w:pPr>
        <w:ind w:firstLine="540"/>
        <w:spacing w:line="240" w:lineRule="auto"/>
        <w:rPr>
          <w:rFonts w:hint="eastAsia" w:ascii="宋体" w:hAnsi="宋体" w:eastAsia="宋体" w:cs="宋体"/>
          <w:sz w:val="21"/>
          <w:szCs w:val="21"/>
        </w:rPr>
      </w:pPr>
      <w:r>
        <w:rPr>
          <w:rFonts w:hint="eastAsia" w:ascii="宋体" w:hAnsi="宋体" w:eastAsia="宋体" w:cs="宋体"/>
          <w:bCs/>
          <w:sz w:val="21"/>
          <w:szCs w:val="21"/>
        </w:rPr>
        <w:t xml:space="preserve">17.2</w:t>
      </w:r>
      <w:r>
        <w:rPr>
          <w:rFonts w:hint="eastAsia" w:ascii="宋体" w:hAnsi="宋体" w:eastAsia="宋体" w:cs="宋体"/>
          <w:sz w:val="21"/>
          <w:szCs w:val="21"/>
        </w:rPr>
        <w:t xml:space="preserve">在特殊情况下，</w:t>
      </w:r>
      <w:r>
        <w:rPr>
          <w:rFonts w:hint="eastAsia" w:ascii="宋体" w:hAnsi="宋体" w:eastAsia="宋体" w:cs="宋体"/>
          <w:sz w:val="21"/>
          <w:szCs w:val="21"/>
          <w:lang w:val="en-US" w:eastAsia="zh-CN"/>
        </w:rPr>
        <w:t xml:space="preserve">采购人和采购代理机构</w:t>
      </w:r>
      <w:r>
        <w:rPr>
          <w:rFonts w:hint="eastAsia" w:ascii="宋体" w:hAnsi="宋体" w:eastAsia="宋体" w:cs="宋体"/>
          <w:sz w:val="21"/>
          <w:szCs w:val="21"/>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18.响应文件的签署</w:t>
      </w:r>
      <w:r/>
    </w:p>
    <w:p>
      <w:pPr>
        <w:ind w:firstLine="540"/>
        <w:spacing w:line="240" w:lineRule="auto"/>
        <w:rPr>
          <w:rFonts w:hint="eastAsia" w:ascii="宋体" w:hAnsi="宋体" w:eastAsia="宋体" w:cs="宋体"/>
          <w:sz w:val="21"/>
          <w:szCs w:val="21"/>
        </w:rPr>
      </w:pPr>
      <w:r>
        <w:rPr>
          <w:rFonts w:hint="eastAsia" w:ascii="宋体" w:hAnsi="宋体" w:eastAsia="宋体" w:cs="宋体"/>
          <w:sz w:val="21"/>
          <w:szCs w:val="21"/>
        </w:rPr>
        <w:t xml:space="preserve">18.1响应文件仅需要在供应商进行签章的位置应进行电子签章。电子响应文件不得涂改、行间插字或删除，如果出现上述情况应重新编制。</w:t>
      </w:r>
      <w:r/>
    </w:p>
    <w:p>
      <w:pP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四、响应文件上传</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19.响应文件的上传</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19.1供应商应当按照《操作手册》规定，在提交响应文件截止时间前制作并上传电子响应文件。 </w:t>
      </w:r>
      <w:r/>
    </w:p>
    <w:p>
      <w:pPr>
        <w:pStyle w:val="802"/>
        <w:ind w:firstLine="480"/>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highlight w:val="none"/>
        </w:rPr>
        <w:t xml:space="preserve">9.2成交供应商在领取成交通知书之前，必须提供</w:t>
      </w:r>
      <w:r>
        <w:rPr>
          <w:rFonts w:hint="eastAsia" w:ascii="宋体" w:hAnsi="宋体" w:cs="宋体"/>
          <w:sz w:val="21"/>
          <w:szCs w:val="21"/>
          <w:highlight w:val="none"/>
          <w:lang w:val="en-US" w:eastAsia="zh-CN"/>
        </w:rPr>
        <w:t xml:space="preserve">两</w:t>
      </w:r>
      <w:r>
        <w:rPr>
          <w:rFonts w:hint="eastAsia" w:ascii="宋体" w:hAnsi="宋体" w:eastAsia="宋体" w:cs="宋体"/>
          <w:sz w:val="21"/>
          <w:szCs w:val="21"/>
          <w:highlight w:val="none"/>
        </w:rPr>
        <w:t xml:space="preserve">份与电子响应文件一致的纸质打印响应文件（打印胶装完整）。</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20.响应文件被拒绝接收的情形</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20.1在磋商文件规定的提交响应文件截止时间后上传的电子响应文件。</w:t>
      </w:r>
      <w:r/>
    </w:p>
    <w:p>
      <w:pP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21.响应文件的修改和撤回</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21.1供应商在上传电子响应文件后可以对其修改或撤回，但这种修改和撤回，必须在规定的磋商时间之前。</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21.2对于电子响应文件的修改，供应商可在磋商时间前登录电子交易平台撤回电子响应文件，并上传新的电子响应文件。电子响应文件以最终完成上传的为准。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21.3供应商不得在磋商时间以后修改电子响应文件。</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21.4供应商不得在提交电子响应文件截止时间起至磋商有效期满前撤回电子响应文件。</w:t>
      </w:r>
      <w:r/>
    </w:p>
    <w:p>
      <w:pP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五、响应文件的解密与评审</w:t>
      </w:r>
      <w:r/>
    </w:p>
    <w:p>
      <w:pPr>
        <w:spacing w:line="240" w:lineRule="auto"/>
        <w:rPr>
          <w:rFonts w:hint="eastAsia" w:ascii="宋体" w:hAnsi="宋体" w:eastAsia="宋体" w:cs="宋体"/>
          <w:sz w:val="21"/>
          <w:szCs w:val="21"/>
        </w:rPr>
      </w:pPr>
      <w:r/>
      <w:bookmarkStart w:id="23" w:name="_Toc20823302"/>
      <w:r/>
      <w:bookmarkStart w:id="24" w:name="_Toc16938546"/>
      <w:r/>
      <w:bookmarkStart w:id="25" w:name="_Toc513029230"/>
      <w:r>
        <w:rPr>
          <w:rFonts w:hint="eastAsia" w:ascii="宋体" w:hAnsi="宋体" w:eastAsia="宋体" w:cs="宋体"/>
          <w:sz w:val="21"/>
          <w:szCs w:val="21"/>
        </w:rPr>
        <w:t xml:space="preserve">2</w:t>
      </w:r>
      <w:bookmarkEnd w:id="23"/>
      <w:r/>
      <w:bookmarkEnd w:id="24"/>
      <w:r/>
      <w:bookmarkEnd w:id="25"/>
      <w:r>
        <w:rPr>
          <w:rFonts w:hint="eastAsia" w:ascii="宋体" w:hAnsi="宋体" w:eastAsia="宋体" w:cs="宋体"/>
          <w:sz w:val="21"/>
          <w:szCs w:val="21"/>
        </w:rPr>
        <w:t xml:space="preserve">2.响应文件解密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22.1供应商应当按照《操作手册》规定，在苏采云系统规定的时间内对磋商响应文件进行解密。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23.磋商小组</w:t>
      </w:r>
      <w:r/>
    </w:p>
    <w:p>
      <w:pPr>
        <w:spacing w:line="240" w:lineRule="auto"/>
        <w:rPr>
          <w:rFonts w:hint="eastAsia" w:ascii="宋体" w:hAnsi="宋体" w:eastAsia="宋体" w:cs="宋体"/>
          <w:sz w:val="21"/>
          <w:szCs w:val="21"/>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23.1</w:t>
      </w:r>
      <w:r>
        <w:rPr>
          <w:rFonts w:hint="eastAsia" w:ascii="宋体" w:hAnsi="宋体" w:eastAsia="宋体" w:cs="宋体"/>
          <w:sz w:val="21"/>
          <w:szCs w:val="21"/>
          <w:highlight w:val="none"/>
          <w:lang w:val="en-US" w:eastAsia="zh-CN"/>
        </w:rPr>
        <w:t xml:space="preserve">采购代理机构</w:t>
      </w:r>
      <w:r>
        <w:rPr>
          <w:rFonts w:hint="eastAsia" w:ascii="宋体" w:hAnsi="宋体" w:eastAsia="宋体" w:cs="宋体"/>
          <w:sz w:val="21"/>
          <w:szCs w:val="21"/>
          <w:highlight w:val="none"/>
        </w:rPr>
        <w:t xml:space="preserve">将组织磋商小组对响应文件进行评审。磋商小组由采购人代表和有关技术、经济等方面的专家组成，且人员构成符合政府采购有关规定。</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23.2磋商小组独立工作，负责评审所有响应文件并确定成交候选人。</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24.评审过程的保密与公正</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24.1磋商小组、采购人和</w:t>
      </w:r>
      <w:r>
        <w:rPr>
          <w:rFonts w:hint="eastAsia" w:ascii="宋体" w:hAnsi="宋体" w:eastAsia="宋体" w:cs="宋体"/>
          <w:sz w:val="21"/>
          <w:szCs w:val="21"/>
          <w:lang w:val="en-US" w:eastAsia="zh-CN"/>
        </w:rPr>
        <w:t xml:space="preserve">采购代理机构</w:t>
      </w:r>
      <w:r>
        <w:rPr>
          <w:rFonts w:hint="eastAsia" w:ascii="宋体" w:hAnsi="宋体" w:eastAsia="宋体" w:cs="宋体"/>
          <w:sz w:val="21"/>
          <w:szCs w:val="21"/>
        </w:rPr>
        <w:t xml:space="preserve">工作人员、相关监督人员等与评审工作有关的人员，对评审情况以及在评审过程中获悉的国家秘密、商业秘密负有保密责任。</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24.2在评审过程中，供应商不得以任何行为影响磋商评审过程，否则其响应文件将被作为无效响应文件。</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24.3在项目评审期间，</w:t>
      </w:r>
      <w:r>
        <w:rPr>
          <w:rFonts w:hint="eastAsia" w:ascii="宋体" w:hAnsi="宋体" w:eastAsia="宋体" w:cs="宋体"/>
          <w:sz w:val="21"/>
          <w:szCs w:val="21"/>
          <w:lang w:val="en-US" w:eastAsia="zh-CN"/>
        </w:rPr>
        <w:t xml:space="preserve">采购代理机构</w:t>
      </w:r>
      <w:r>
        <w:rPr>
          <w:rFonts w:hint="eastAsia" w:ascii="宋体" w:hAnsi="宋体" w:eastAsia="宋体" w:cs="宋体"/>
          <w:sz w:val="21"/>
          <w:szCs w:val="21"/>
        </w:rPr>
        <w:t xml:space="preserve">将设专门人员与供应商联系。</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24.4 </w:t>
      </w:r>
      <w:r>
        <w:rPr>
          <w:rFonts w:hint="eastAsia" w:ascii="宋体" w:hAnsi="宋体" w:eastAsia="宋体" w:cs="宋体"/>
          <w:sz w:val="21"/>
          <w:szCs w:val="21"/>
          <w:lang w:val="en-US" w:eastAsia="zh-CN"/>
        </w:rPr>
        <w:t xml:space="preserve">采购人和采购代理机构</w:t>
      </w:r>
      <w:r>
        <w:rPr>
          <w:rFonts w:hint="eastAsia" w:ascii="宋体" w:hAnsi="宋体" w:eastAsia="宋体" w:cs="宋体"/>
          <w:sz w:val="21"/>
          <w:szCs w:val="21"/>
        </w:rPr>
        <w:t xml:space="preserve">和磋商小组不向未成交的供应商解释未成交原因，也不公布评审过程中的相关细节。</w:t>
      </w:r>
      <w:r/>
    </w:p>
    <w:p>
      <w:pPr>
        <w:spacing w:line="240" w:lineRule="auto"/>
        <w:rPr>
          <w:rFonts w:hint="eastAsia" w:ascii="宋体" w:hAnsi="宋体" w:eastAsia="宋体" w:cs="宋体"/>
          <w:sz w:val="21"/>
          <w:szCs w:val="21"/>
        </w:rPr>
      </w:pPr>
      <w:r/>
      <w:bookmarkStart w:id="26" w:name="_Toc513029232"/>
      <w:r/>
      <w:bookmarkStart w:id="27" w:name="_Toc20823304"/>
      <w:r/>
      <w:bookmarkStart w:id="28" w:name="_Toc16938548"/>
      <w:r>
        <w:rPr>
          <w:rFonts w:hint="eastAsia" w:ascii="宋体" w:hAnsi="宋体" w:eastAsia="宋体" w:cs="宋体"/>
          <w:sz w:val="21"/>
          <w:szCs w:val="21"/>
        </w:rPr>
        <w:t xml:space="preserve">25.评审过程中的澄清</w:t>
      </w:r>
      <w:bookmarkEnd w:id="26"/>
      <w:r/>
      <w:bookmarkEnd w:id="27"/>
      <w:r/>
      <w:bookmarkEnd w:id="28"/>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25.3 接到磋商小组澄清、说明和更正要求的供应商如未按规定做出澄清、说明和更正，其风险由供应商自行承担。</w:t>
      </w:r>
      <w:r/>
    </w:p>
    <w:p>
      <w:pPr>
        <w:spacing w:line="240" w:lineRule="auto"/>
        <w:rPr>
          <w:rFonts w:hint="eastAsia" w:ascii="宋体" w:hAnsi="宋体" w:eastAsia="宋体" w:cs="宋体"/>
          <w:sz w:val="21"/>
          <w:szCs w:val="21"/>
        </w:rPr>
      </w:pPr>
      <w:r/>
      <w:bookmarkStart w:id="29" w:name="_Toc20823305"/>
      <w:r/>
      <w:bookmarkStart w:id="30" w:name="_Toc16938549"/>
      <w:r/>
      <w:bookmarkStart w:id="31" w:name="_Toc513029233"/>
      <w:r>
        <w:rPr>
          <w:rFonts w:hint="eastAsia" w:ascii="宋体" w:hAnsi="宋体" w:eastAsia="宋体" w:cs="宋体"/>
          <w:sz w:val="21"/>
          <w:szCs w:val="21"/>
        </w:rPr>
        <w:t xml:space="preserve">26.对响应文件的审</w:t>
      </w:r>
      <w:bookmarkEnd w:id="29"/>
      <w:r/>
      <w:bookmarkEnd w:id="30"/>
      <w:r/>
      <w:bookmarkEnd w:id="31"/>
      <w:r>
        <w:rPr>
          <w:rFonts w:hint="eastAsia" w:ascii="宋体" w:hAnsi="宋体" w:eastAsia="宋体" w:cs="宋体"/>
          <w:sz w:val="21"/>
          <w:szCs w:val="21"/>
        </w:rPr>
        <w:t xml:space="preserve">查</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26.1响应文件审查分为资格审查和符合性审查。</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26.1.1 资格审查：由磋商小组依据法律法规和磋商文件的规定，对响应文件中的资格证明文件进行审查，以确定供应商是否具备参加磋商的资格。</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磋商小组在进行资格审查的同时，将在“信用中国”网站（www.creditchina.gov.cn）查询供应商的信用记录，以确定供应商是否具备磋商资格，查询结果留存并归档。</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1"/>
          <w:szCs w:val="21"/>
          <w:lang w:val="en-US" w:eastAsia="zh-CN"/>
        </w:rPr>
        <w:t xml:space="preserve">采购人和采购代理机构</w:t>
      </w:r>
      <w:r>
        <w:rPr>
          <w:rFonts w:hint="eastAsia" w:ascii="宋体" w:hAnsi="宋体" w:eastAsia="宋体" w:cs="宋体"/>
          <w:sz w:val="21"/>
          <w:szCs w:val="21"/>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26.3未实质性响应磋商文件的情形</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26.3.1供应商在苏采云系统规定的时间内未成功解密电子响应文件的。</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26.3.2供应商未按照磋商文件要求上传电子响应文件的。</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26.3.3同一供应商提交两个（含两个）以上不同的响应文件或者最后报价的。</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26.3.4供应商不具备磋商文件中规定资格要求的。</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26.3.5供应商的最后报价超过了采购预算。</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highlight w:val="none"/>
        </w:rPr>
        <w:t xml:space="preserve">26.3.6不符合磋商文件中规定的实质性要求和条件的（实质性要求和条件是指本</w:t>
      </w:r>
      <w:r>
        <w:rPr>
          <w:rFonts w:hint="eastAsia" w:ascii="宋体" w:hAnsi="宋体" w:cs="宋体"/>
          <w:sz w:val="21"/>
          <w:szCs w:val="21"/>
          <w:highlight w:val="none"/>
          <w:lang w:val="en-US" w:eastAsia="zh-CN"/>
        </w:rPr>
        <w:t xml:space="preserve">磋商</w:t>
      </w:r>
      <w:r>
        <w:rPr>
          <w:rFonts w:hint="eastAsia" w:ascii="宋体" w:hAnsi="宋体" w:eastAsia="宋体" w:cs="宋体"/>
          <w:sz w:val="21"/>
          <w:szCs w:val="21"/>
          <w:highlight w:val="none"/>
        </w:rPr>
        <w:t xml:space="preserve">文件中用带星号（“★”）的商务和技术要求</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如有</w:t>
      </w:r>
      <w:r>
        <w:rPr>
          <w:rFonts w:hint="eastAsia" w:ascii="宋体" w:hAnsi="宋体" w:eastAsia="宋体" w:cs="宋体"/>
          <w:sz w:val="21"/>
          <w:szCs w:val="21"/>
          <w:highlight w:val="none"/>
        </w:rPr>
        <w:t xml:space="preserve">）。</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26.3.8  响应文件含有采购人不能接受的附加条件的。</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26.3.9按照第 3</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.4的要求本项目中具有“强制采购”产品，但未提供经国家确定的认证机构出具的、处于有效期之内该节能产品认证证书图片的；</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26.3.10响应文件未按照磋商文件要求加盖CA电子公章的。</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26.4未实质性响应磋商文件的响应文件按无效响应处理。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26.5如果响应文件实质上没有响应磋商文件的要求，磋商小组将予以拒绝，供应商不得通过修改或撤销不合要求的偏离或保留而使其成为实质性响应的文件。</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26.6供应商在项目评审全过程中应保持通讯畅通，并安排专人与</w:t>
      </w:r>
      <w:r>
        <w:rPr>
          <w:rFonts w:hint="eastAsia" w:ascii="宋体" w:hAnsi="宋体" w:eastAsia="宋体" w:cs="宋体"/>
          <w:sz w:val="21"/>
          <w:szCs w:val="21"/>
          <w:lang w:val="en-US" w:eastAsia="zh-CN"/>
        </w:rPr>
        <w:t xml:space="preserve">采购人和采购代理机构</w:t>
      </w:r>
      <w:r>
        <w:rPr>
          <w:rFonts w:hint="eastAsia" w:ascii="宋体" w:hAnsi="宋体" w:eastAsia="宋体" w:cs="宋体"/>
          <w:sz w:val="21"/>
          <w:szCs w:val="21"/>
        </w:rPr>
        <w:t xml:space="preserve">及磋商小组联系。</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27.磋商程序及评审方法和评审标准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27.1磋商程序</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240" w:lineRule="auto"/>
        <w:rPr>
          <w:rFonts w:hint="eastAsia" w:ascii="宋体" w:hAnsi="宋体" w:eastAsia="宋体" w:cs="宋体"/>
          <w:sz w:val="21"/>
          <w:szCs w:val="21"/>
        </w:rPr>
      </w:pP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磋商小组认为供应商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供应商不能证明其报价合理性的，评标委员会应当将其作为无效投标处理。</w:t>
      </w:r>
      <w:r/>
    </w:p>
    <w:p>
      <w:pPr>
        <w:ind w:firstLine="560"/>
        <w:spacing w:line="240" w:lineRule="auto"/>
        <w:rPr>
          <w:rFonts w:hint="eastAsia" w:ascii="宋体" w:hAnsi="宋体" w:eastAsia="宋体" w:cs="宋体"/>
          <w:sz w:val="21"/>
          <w:szCs w:val="21"/>
        </w:rPr>
      </w:pP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240" w:lineRule="auto"/>
        <w:rPr>
          <w:rFonts w:hint="eastAsia" w:ascii="宋体" w:hAnsi="宋体" w:eastAsia="宋体" w:cs="宋体"/>
          <w:sz w:val="21"/>
          <w:szCs w:val="21"/>
        </w:rPr>
      </w:pP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27.1.4非单一产品采购项目，磋商文件中将载明其中的核心产品</w:t>
      </w:r>
      <w:r>
        <w:rPr>
          <w:rFonts w:hint="eastAsia" w:ascii="宋体" w:hAnsi="宋体" w:eastAsia="宋体" w:cs="宋体"/>
          <w:sz w:val="21"/>
          <w:szCs w:val="21"/>
          <w:shd w:val="clear" w:color="auto"/>
        </w:rPr>
        <w:t xml:space="preserve">（本项目核心产品广播控制主机）</w:t>
      </w:r>
      <w:r>
        <w:rPr>
          <w:rFonts w:hint="eastAsia" w:ascii="宋体" w:hAnsi="宋体" w:eastAsia="宋体" w:cs="宋体"/>
          <w:sz w:val="21"/>
          <w:szCs w:val="21"/>
        </w:rPr>
        <w:t xml:space="preserve">。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27.2 评审方法和评审标准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27.2.2评审标准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见本磋商文件第三章规定。</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27.3采购活动终止的情况</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出现下列情形之一的，本次竞争性磋商采购活动将被终止：</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27.3.1因情况变化，不再符合规定的竞争性磋商采购方式适用情形的。</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27.3.2出现影响采购公正的违法、违规行为的。</w:t>
      </w:r>
      <w:r/>
    </w:p>
    <w:p>
      <w:pPr>
        <w:ind w:firstLine="560"/>
        <w:spacing w:line="240" w:lineRule="auto"/>
        <w:rPr>
          <w:rFonts w:hint="eastAsia" w:ascii="宋体" w:hAnsi="宋体" w:eastAsia="宋体" w:cs="宋体"/>
          <w:sz w:val="21"/>
          <w:szCs w:val="21"/>
          <w:highlight w:val="none"/>
        </w:rPr>
      </w:pPr>
      <w:r>
        <w:rPr>
          <w:rFonts w:hint="eastAsia" w:ascii="宋体" w:hAnsi="宋体" w:eastAsia="宋体" w:cs="宋体"/>
          <w:sz w:val="21"/>
          <w:szCs w:val="21"/>
        </w:rPr>
        <w:t xml:space="preserve">27.3.3除本磋商文件第二章第</w:t>
      </w:r>
      <w:r>
        <w:rPr>
          <w:rFonts w:hint="eastAsia" w:ascii="宋体" w:hAnsi="宋体" w:eastAsia="宋体" w:cs="宋体"/>
          <w:sz w:val="21"/>
          <w:szCs w:val="21"/>
          <w:highlight w:val="none"/>
        </w:rPr>
        <w:t xml:space="preserve">27.1.2条第三款规定的情形外，在采购过程中符合要求的供应商或者最后报价未超过采购预算的供应商不足3家的。</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highlight w:val="none"/>
        </w:rPr>
        <w:t xml:space="preserve">27.3.4在苏采云系统规定时间内成功解密电子响应文件的供应商不足3家的。</w:t>
      </w:r>
      <w:r/>
    </w:p>
    <w:p>
      <w:pP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28.推荐成交候选供应商</w:t>
      </w:r>
      <w:r/>
    </w:p>
    <w:p>
      <w:pPr>
        <w:ind w:firstLine="539"/>
        <w:spacing w:line="240" w:lineRule="auto"/>
        <w:rPr>
          <w:rFonts w:hint="eastAsia" w:ascii="宋体" w:hAnsi="宋体" w:eastAsia="宋体" w:cs="宋体"/>
          <w:sz w:val="21"/>
          <w:szCs w:val="21"/>
        </w:rPr>
      </w:pPr>
      <w:r>
        <w:rPr>
          <w:rFonts w:hint="eastAsia" w:ascii="宋体" w:hAnsi="宋体" w:eastAsia="宋体" w:cs="宋体"/>
          <w:sz w:val="21"/>
          <w:szCs w:val="21"/>
        </w:rPr>
        <w:t xml:space="preserve">28.1磋商小组将对通过资格性审查和符合性审查的响应文件进行评价和比较。</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28.2磋商小组按磋商文件第三章中公布的评标标准对每份合格响应文件进行评审，推荐3名成交候选供应商。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28.3 磋商小组发现磋商文件存在歧义、重大缺陷导致评审工作无法进行，或者磋商文件内容存在违反国家有关规定的，评审工作停止，</w:t>
      </w:r>
      <w:r>
        <w:rPr>
          <w:rFonts w:hint="eastAsia" w:ascii="宋体" w:hAnsi="宋体" w:eastAsia="宋体" w:cs="宋体"/>
          <w:sz w:val="21"/>
          <w:szCs w:val="21"/>
          <w:lang w:val="en-US" w:eastAsia="zh-CN"/>
        </w:rPr>
        <w:t xml:space="preserve">采购人和采购代理机构</w:t>
      </w:r>
      <w:r>
        <w:rPr>
          <w:rFonts w:hint="eastAsia" w:ascii="宋体" w:hAnsi="宋体" w:eastAsia="宋体" w:cs="宋体"/>
          <w:sz w:val="21"/>
          <w:szCs w:val="21"/>
        </w:rPr>
        <w:t xml:space="preserve">修改磋商文件后重新组织采购活动。</w:t>
      </w:r>
      <w:r/>
    </w:p>
    <w:p>
      <w:pPr>
        <w:ind w:right="-634"/>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29.磋商过程保密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29.1在宣布成交结果前，凡属于审查、澄清、磋商、评审响应文件和确定成交等相关信息，均不得泄露给任何供应商或与评审工作无关的人员。</w:t>
      </w:r>
      <w:r/>
    </w:p>
    <w:p>
      <w:pPr>
        <w:ind w:firstLine="540"/>
        <w:spacing w:line="240" w:lineRule="auto"/>
        <w:rPr>
          <w:rFonts w:hint="eastAsia" w:ascii="宋体" w:hAnsi="宋体" w:eastAsia="宋体" w:cs="宋体"/>
          <w:sz w:val="21"/>
          <w:szCs w:val="21"/>
        </w:rPr>
      </w:pPr>
      <w:r>
        <w:rPr>
          <w:rFonts w:hint="eastAsia" w:ascii="宋体" w:hAnsi="宋体" w:eastAsia="宋体" w:cs="宋体"/>
          <w:sz w:val="21"/>
          <w:szCs w:val="21"/>
        </w:rPr>
        <w:t xml:space="preserve">29.2供应商不得探听上述信息，不得以任何行为影响磋商过程，否则将被取消成交资格。</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29.3 磋商小组名单在磋商前确定，并在磋商结果确定前保密。</w:t>
      </w:r>
      <w:r/>
    </w:p>
    <w:p>
      <w:pPr>
        <w:ind w:right="-634"/>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六、确定成交及签订合同</w:t>
      </w:r>
      <w:r/>
    </w:p>
    <w:p>
      <w:pPr>
        <w:ind w:right="-634"/>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30.确定成交供应商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30.1采购人将从磋商小组推荐的符合采购需求的成交候选供应商中按排名先后确定成交供应商。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30.2</w:t>
      </w:r>
      <w:r>
        <w:rPr>
          <w:rFonts w:hint="eastAsia" w:ascii="宋体" w:hAnsi="宋体" w:eastAsia="宋体" w:cs="宋体"/>
          <w:sz w:val="21"/>
          <w:szCs w:val="21"/>
          <w:lang w:val="en-US" w:eastAsia="zh-CN"/>
        </w:rPr>
        <w:t xml:space="preserve">采购代理机构</w:t>
      </w:r>
      <w:r>
        <w:rPr>
          <w:rFonts w:hint="eastAsia" w:ascii="宋体" w:hAnsi="宋体" w:eastAsia="宋体" w:cs="宋体"/>
          <w:sz w:val="21"/>
          <w:szCs w:val="21"/>
        </w:rPr>
        <w:t xml:space="preserve">将在淮安市政府采购网发布成交结果公告。</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30.3成交候选人在合同签订前，如经查实从参加该成交项目之日起计算所参加的政府采购活动前三年内，在经营活动中有行贿犯罪记录的，</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将取消其成交候选人资格。</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31.成交通知书</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31.1成交结果确定后，</w:t>
      </w:r>
      <w:r>
        <w:rPr>
          <w:rFonts w:hint="eastAsia" w:ascii="宋体" w:hAnsi="宋体" w:eastAsia="宋体" w:cs="宋体"/>
          <w:sz w:val="21"/>
          <w:szCs w:val="21"/>
          <w:lang w:val="en-US" w:eastAsia="zh-CN"/>
        </w:rPr>
        <w:t xml:space="preserve">采购人和采购代理机构</w:t>
      </w:r>
      <w:r>
        <w:rPr>
          <w:rFonts w:hint="eastAsia" w:ascii="宋体" w:hAnsi="宋体" w:eastAsia="宋体" w:cs="宋体"/>
          <w:sz w:val="21"/>
          <w:szCs w:val="21"/>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31.2成交通知书将是合同的一个组成部分。对采购人和成交供应商均具有法律效力。成交通知书发出后，采购人改变成交结果的，或者成交供应商放弃成交项目的，应当依法承担法律责任。</w:t>
      </w:r>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rPr>
        <w:t xml:space="preserve">32.签订合同</w:t>
      </w:r>
      <w:r/>
    </w:p>
    <w:p>
      <w:pPr>
        <w:ind w:firstLine="56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32.1采购人与成交供应商应在成交通知书发出之日起十五日内签订政府采购合同。磋商文件、成交供应商的响应文件及澄清文件等均为签订合同依据。</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highlight w:val="none"/>
        </w:rPr>
        <w:t xml:space="preserve">32.2成交供应商自成交通知书发出之日起十五日内无正当理由不与采购人签订合同的，将按规定进行处理。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32.3 如果成交供应商没有按照31条或32条的规定去做，采购人报财政部门取消其成交资格，在此情况下采购人可将标授予下一个成交候选供应商，或重新采购。</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33.货物和服务的减少</w:t>
      </w:r>
      <w:r/>
    </w:p>
    <w:p>
      <w:pPr>
        <w:ind w:firstLine="537"/>
        <w:spacing w:line="240" w:lineRule="auto"/>
        <w:rPr>
          <w:rFonts w:hint="eastAsia" w:ascii="宋体" w:hAnsi="宋体" w:eastAsia="宋体" w:cs="宋体"/>
          <w:sz w:val="21"/>
          <w:szCs w:val="21"/>
        </w:rPr>
      </w:pPr>
      <w:r>
        <w:rPr>
          <w:rFonts w:hint="eastAsia" w:ascii="宋体" w:hAnsi="宋体" w:eastAsia="宋体" w:cs="宋体"/>
          <w:sz w:val="21"/>
          <w:szCs w:val="21"/>
        </w:rPr>
        <w:t xml:space="preserve">33.1采购结束后，采购人若由于各种客观原因，必须对采购项目所牵涉的货物和服务进行适当的减少时，在双方协商一致的前提下，可以按照磋商时的价格水平做相应的调减，并据此签订补充合同。</w:t>
      </w:r>
      <w:r/>
    </w:p>
    <w:p>
      <w:pP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七、质疑处理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34.质疑处理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34.1供应商认为采购文件、采购过程和成交结果使自己的权益受到损害的，可以在知道或者应知其权益受到损害之日起七个工作日内，以质疑函原件邮寄至采购人或</w:t>
      </w:r>
      <w:r>
        <w:rPr>
          <w:rFonts w:hint="eastAsia" w:ascii="宋体" w:hAnsi="宋体" w:eastAsia="宋体" w:cs="宋体"/>
          <w:sz w:val="21"/>
          <w:szCs w:val="21"/>
          <w:lang w:val="en-US" w:eastAsia="zh-CN"/>
        </w:rPr>
        <w:t xml:space="preserve">采购代理机构</w:t>
      </w:r>
      <w:r>
        <w:rPr>
          <w:rFonts w:hint="eastAsia" w:ascii="宋体" w:hAnsi="宋体" w:eastAsia="宋体" w:cs="宋体"/>
          <w:sz w:val="21"/>
          <w:szCs w:val="21"/>
        </w:rPr>
        <w:t xml:space="preserve">，未邮寄质疑函原件、七个工作日之外以及未按3</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.5条的要求提供质疑的均不予受理。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34.2上述应知其权益受到损害之日是指:</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（1）对磋商文件提出质疑的，为采购文件公告期限届满之日起计算；</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（2）对采购过程提出质疑的，为各采购程序环节结束之日起计算；</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（3）对成交结果提出质疑的，为成交结果公告期限届满之日起计算。</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34.3质疑供应商是指直接参加本次磋商活动的供应商，未参加磋商活动的供应商或在磋商活动中自身权益未受到损害的供应商所提出的质疑不予受理。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34.4质疑供应商在法定质疑期内应当一次性针对同一采购环节提出质疑。</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34.5质疑函应当包括以下主要内容，附上相关证明材料。否则，</w:t>
      </w:r>
      <w:r>
        <w:rPr>
          <w:rFonts w:hint="eastAsia" w:ascii="宋体" w:hAnsi="宋体" w:eastAsia="宋体" w:cs="宋体"/>
          <w:sz w:val="21"/>
          <w:szCs w:val="21"/>
          <w:lang w:val="en-US" w:eastAsia="zh-CN"/>
        </w:rPr>
        <w:t xml:space="preserve">采购人和采购代理机构</w:t>
      </w:r>
      <w:r>
        <w:rPr>
          <w:rFonts w:hint="eastAsia" w:ascii="宋体" w:hAnsi="宋体" w:eastAsia="宋体" w:cs="宋体"/>
          <w:sz w:val="21"/>
          <w:szCs w:val="21"/>
        </w:rPr>
        <w:t xml:space="preserve">不予受理。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（1）质疑供应商的名称、地址、邮编、联系人及联系电话；</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（2）质疑项目的名称、编号；</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（3）具体、明确的质疑事项和与质疑事实相关的请求；</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（4）事实依据；</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（5）必要的法律依据；</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（6）提起质疑的日期；</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【质疑函必须署名，由法定代表人或者其授权代表签字，并加盖单位公章。授权代表签字的，还需提供法定代表人出具的办理质疑事项授权书（授权中必须载明具体权限、期限和事项）。】</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34.6</w:t>
      </w:r>
      <w:r>
        <w:rPr>
          <w:rFonts w:hint="eastAsia" w:ascii="宋体" w:hAnsi="宋体" w:eastAsia="宋体" w:cs="宋体"/>
          <w:sz w:val="21"/>
          <w:szCs w:val="21"/>
          <w:lang w:val="en-US" w:eastAsia="zh-CN"/>
        </w:rPr>
        <w:t xml:space="preserve">采购人和采购代理机构</w:t>
      </w:r>
      <w:r>
        <w:rPr>
          <w:rFonts w:hint="eastAsia" w:ascii="宋体" w:hAnsi="宋体" w:eastAsia="宋体" w:cs="宋体"/>
          <w:sz w:val="21"/>
          <w:szCs w:val="21"/>
        </w:rPr>
        <w:t xml:space="preserve">收到质疑函后，将对质疑的形式和内容进行审查，如质疑函内容、格式不符合规定，</w:t>
      </w:r>
      <w:r>
        <w:rPr>
          <w:rFonts w:hint="eastAsia" w:ascii="宋体" w:hAnsi="宋体" w:eastAsia="宋体" w:cs="宋体"/>
          <w:sz w:val="21"/>
          <w:szCs w:val="21"/>
          <w:lang w:val="en-US" w:eastAsia="zh-CN"/>
        </w:rPr>
        <w:t xml:space="preserve">采购人和采购代理机构</w:t>
      </w:r>
      <w:r>
        <w:rPr>
          <w:rFonts w:hint="eastAsia" w:ascii="宋体" w:hAnsi="宋体" w:eastAsia="宋体" w:cs="宋体"/>
          <w:sz w:val="21"/>
          <w:szCs w:val="21"/>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cs="宋体"/>
          <w:sz w:val="21"/>
          <w:szCs w:val="21"/>
          <w:lang w:val="en-US" w:eastAsia="zh-CN"/>
        </w:rPr>
        <w:t xml:space="preserve">采购人和采购代理机构</w:t>
      </w:r>
      <w:r>
        <w:rPr>
          <w:rFonts w:hint="eastAsia" w:ascii="宋体" w:hAnsi="宋体" w:eastAsia="宋体" w:cs="宋体"/>
          <w:sz w:val="21"/>
          <w:szCs w:val="21"/>
        </w:rPr>
        <w:t xml:space="preserve">有权不予受理。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34.7对于内容、格式符合规定的质疑函，</w:t>
      </w:r>
      <w:r>
        <w:rPr>
          <w:rFonts w:hint="eastAsia" w:ascii="宋体" w:hAnsi="宋体" w:eastAsia="宋体" w:cs="宋体"/>
          <w:sz w:val="21"/>
          <w:szCs w:val="21"/>
          <w:lang w:val="en-US" w:eastAsia="zh-CN"/>
        </w:rPr>
        <w:t xml:space="preserve">采购人和采购代理机构</w:t>
      </w:r>
      <w:r>
        <w:rPr>
          <w:rFonts w:hint="eastAsia" w:ascii="宋体" w:hAnsi="宋体" w:eastAsia="宋体" w:cs="宋体"/>
          <w:sz w:val="21"/>
          <w:szCs w:val="21"/>
        </w:rPr>
        <w:t xml:space="preserve">将在七个工作日内以纸质文件的形式作出答复，但质疑答复的内容不涉及商业秘密。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34.8供应商提出的质疑必须有理、有据，不得恶意质疑或提交虚假质疑。否则，一经查实，</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有权依据政府采购的有关规定，报请财政监管部门对该供应商列入失信行为或不良行为记录名单，进行相应的行政处罚。</w:t>
      </w:r>
      <w:r/>
    </w:p>
    <w:p>
      <w:pP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八、政府采购政策功能落实</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35.政策功能落实</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35.1小微型企业价格扣除</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35.1.1</w:t>
      </w:r>
      <w:r>
        <w:rPr>
          <w:rFonts w:hint="eastAsia" w:ascii="宋体" w:hAnsi="宋体" w:eastAsia="宋体" w:cs="宋体"/>
          <w:sz w:val="21"/>
          <w:szCs w:val="21"/>
          <w:lang w:val="zh-CN"/>
        </w:rPr>
        <w:t xml:space="preserve">对于未预留份额专门面向中小企业采购的采购项目，供应商提供的货物或者服务</w:t>
      </w:r>
      <w:r>
        <w:rPr>
          <w:rFonts w:hint="eastAsia" w:ascii="宋体" w:hAnsi="宋体" w:eastAsia="宋体" w:cs="宋体"/>
          <w:sz w:val="21"/>
          <w:szCs w:val="21"/>
        </w:rPr>
        <w:t xml:space="preserve">符合下列情形的，享受本办法规定的中小企业扶持政策给予小微企业报价20%的扣除，用扣除后的价格参与评审：</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（1）在货物采购项目中，货物由中小企业制造，即货物由中小企业生产且使用该中小企业商号或者注册商标；</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（2）在服务采购项目中，服务由中小企业承接，即提供服务的人员为中小企业依照《中华人民共和国劳动合同法》订立劳动合同的从业人员。</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35.1.2在货物采购项目中，供应商提供的货物既有中小企业制造货物，也有大型企业制造货物的，不享受本办法规定的中小企业扶持政策。</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35.2联合体及分包</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35.2.1以联合体形式参加政府采购活动，联合体各方均为中小企业的，联合体视同中小企业。其中，联合体各方均为小微企业的，联合体视同小微企业。</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35.2.2享受扶持政策获得政府采购合同的，小微企业不得将合同分包给大中型企业，中型企业不得将合同分包给大型企业。</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35.2.3接受大中型企业与小微企业组成联合体或者允许大中型企业向一家或者多家小微企业分包的采购项目，对于联合协议或者分包意向协议约定小微企业的合同份额占到合同总金额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35.2.4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35.3小微型企业</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（1）供应商须按照磋商文件的要求提供相应的《企业声明函》，详见磋商文件第六章示范格式。</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（2）企业标准请参照《政府采购促进中小企业发展管理办法》（财库【2020】46号）文件规定自行填写。</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35.4残疾人福利单位</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（1）残疾人福利单位需按照招标文件的要求提供《残疾人福利性单位声明函》，详见招标文件第六章示范格式。</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（2）残疾人福利单位标准请参照《关于促进残疾人就业政府采购政策的通知》（财库〔2017〕141号）。</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35.5监狱和戒毒企业</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（2）监狱企业标准请参照《关于政府采购支持监狱企业发展有关问题的通知》（财库[2014]68号）。</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36. 节能、环保政策</w:t>
      </w:r>
      <w:r/>
    </w:p>
    <w:p>
      <w:pPr>
        <w:ind w:firstLine="560"/>
        <w:spacing w:line="240" w:lineRule="auto"/>
        <w:rPr>
          <w:rFonts w:hint="eastAsia" w:ascii="宋体" w:hAnsi="宋体" w:eastAsia="宋体" w:cs="宋体"/>
          <w:color w:val="auto"/>
          <w:sz w:val="21"/>
          <w:szCs w:val="21"/>
        </w:rPr>
      </w:pPr>
      <w:r>
        <w:rPr>
          <w:rFonts w:hint="eastAsia" w:ascii="宋体" w:hAnsi="宋体" w:eastAsia="宋体" w:cs="宋体"/>
          <w:sz w:val="21"/>
          <w:szCs w:val="21"/>
        </w:rPr>
        <w:t xml:space="preserve">36.1根据《财政部 发展改革委 生态环境部 市场监管总局关于调整优化节能产品、环境标志产品政府采购执行机制的通知》【财库〔2019〕9号】要求，依据品目清单对获得节能</w:t>
      </w:r>
      <w:r>
        <w:rPr>
          <w:rFonts w:hint="eastAsia" w:ascii="宋体" w:hAnsi="宋体" w:eastAsia="宋体" w:cs="宋体"/>
          <w:color w:val="auto"/>
          <w:sz w:val="21"/>
          <w:szCs w:val="21"/>
        </w:rPr>
        <w:t xml:space="preserve">产品、环境标志产品认证证书的产品实施政府优先采购或强制采购。</w:t>
      </w:r>
      <w:r/>
    </w:p>
    <w:p>
      <w:pPr>
        <w:ind w:firstLine="56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36.2节能产品</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如有</w:t>
      </w:r>
      <w:r>
        <w:rPr>
          <w:rFonts w:hint="eastAsia" w:ascii="宋体" w:hAnsi="宋体" w:cs="宋体"/>
          <w:color w:val="auto"/>
          <w:sz w:val="21"/>
          <w:szCs w:val="21"/>
          <w:lang w:eastAsia="zh-CN"/>
        </w:rPr>
        <w:t xml:space="preserve">）</w:t>
      </w:r>
      <w:r/>
    </w:p>
    <w:p>
      <w:pPr>
        <w:ind w:firstLine="56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被列入“节能产品品目清单”的，实行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强制采购</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56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36.3环保产品</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如有</w:t>
      </w:r>
      <w:r>
        <w:rPr>
          <w:rFonts w:hint="eastAsia" w:ascii="宋体" w:hAnsi="宋体" w:cs="宋体"/>
          <w:color w:val="auto"/>
          <w:sz w:val="21"/>
          <w:szCs w:val="21"/>
          <w:lang w:eastAsia="zh-CN"/>
        </w:rPr>
        <w:t xml:space="preserve">）</w:t>
      </w:r>
      <w:r/>
    </w:p>
    <w:p>
      <w:pPr>
        <w:ind w:firstLine="56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highlight w:val="none"/>
        </w:rPr>
        <w:t xml:space="preserve">本项目中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被列入“环境标志产品品目清单”的，实行</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优先采购</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560"/>
        <w:spacing w:line="240" w:lineRule="auto"/>
        <w:rPr>
          <w:rFonts w:hint="eastAsia" w:ascii="宋体" w:hAnsi="宋体" w:eastAsia="宋体" w:cs="宋体"/>
          <w:b/>
          <w:bCs/>
          <w:sz w:val="21"/>
          <w:szCs w:val="21"/>
        </w:rPr>
      </w:pPr>
      <w:r>
        <w:rPr>
          <w:rFonts w:hint="eastAsia" w:ascii="宋体" w:hAnsi="宋体" w:eastAsia="宋体" w:cs="宋体"/>
          <w:b/>
          <w:bCs/>
          <w:color w:val="auto"/>
          <w:sz w:val="21"/>
          <w:szCs w:val="21"/>
        </w:rPr>
        <w:t xml:space="preserve">36.4本项目中实行“强制采购”的，需提供国家市场监督管理总局确定的列入“参与实施政府采购节能产品认证机构名录”内的认证机构出具的、有效期内的该产品</w:t>
      </w:r>
      <w:r>
        <w:rPr>
          <w:rFonts w:hint="eastAsia" w:ascii="宋体" w:hAnsi="宋体" w:eastAsia="宋体" w:cs="宋体"/>
          <w:b/>
          <w:bCs/>
          <w:color w:val="auto"/>
          <w:sz w:val="21"/>
          <w:szCs w:val="21"/>
          <w:lang w:val="en-US" w:eastAsia="zh-CN"/>
        </w:rPr>
        <w:t xml:space="preserve">节能</w:t>
      </w:r>
      <w:r>
        <w:rPr>
          <w:rFonts w:hint="eastAsia" w:ascii="宋体" w:hAnsi="宋体" w:eastAsia="宋体" w:cs="宋体"/>
          <w:b/>
          <w:bCs/>
          <w:color w:val="auto"/>
          <w:sz w:val="21"/>
          <w:szCs w:val="21"/>
        </w:rPr>
        <w:t xml:space="preserve">产品认证证书电子件，未提供的作无效</w:t>
      </w:r>
      <w:r>
        <w:rPr>
          <w:rFonts w:hint="eastAsia" w:ascii="宋体" w:hAnsi="宋体" w:eastAsia="宋体" w:cs="宋体"/>
          <w:b/>
          <w:bCs/>
          <w:color w:val="auto"/>
          <w:sz w:val="21"/>
          <w:szCs w:val="21"/>
          <w:lang w:val="en-US" w:eastAsia="zh-CN"/>
        </w:rPr>
        <w:t xml:space="preserve">响应文件</w:t>
      </w:r>
      <w:r>
        <w:rPr>
          <w:rFonts w:hint="eastAsia" w:ascii="宋体" w:hAnsi="宋体" w:eastAsia="宋体" w:cs="宋体"/>
          <w:b/>
          <w:bCs/>
          <w:color w:val="auto"/>
          <w:sz w:val="21"/>
          <w:szCs w:val="21"/>
        </w:rPr>
        <w:t xml:space="preserve">处理；</w:t>
      </w:r>
      <w:r>
        <w:rPr>
          <w:rFonts w:hint="eastAsia" w:ascii="宋体" w:hAnsi="宋体" w:eastAsia="宋体" w:cs="宋体"/>
          <w:b/>
          <w:bCs/>
          <w:sz w:val="21"/>
          <w:szCs w:val="21"/>
        </w:rPr>
        <w:t xml:space="preserve">实行“优先采购”的，在评分标准的“政策导向”处参与加分（详见第三章评标标准）。</w:t>
      </w:r>
      <w:r/>
    </w:p>
    <w:p>
      <w:pPr>
        <w:ind w:firstLine="560"/>
        <w:spacing w:line="240" w:lineRule="auto"/>
        <w:rPr>
          <w:rFonts w:hint="eastAsia" w:ascii="宋体" w:hAnsi="宋体" w:eastAsia="宋体" w:cs="宋体"/>
          <w:bCs/>
          <w:sz w:val="21"/>
          <w:szCs w:val="21"/>
        </w:rPr>
      </w:pPr>
      <w:r>
        <w:rPr>
          <w:rFonts w:hint="eastAsia" w:ascii="宋体" w:hAnsi="宋体" w:eastAsia="宋体" w:cs="宋体"/>
          <w:sz w:val="21"/>
          <w:szCs w:val="21"/>
        </w:rPr>
        <w:t xml:space="preserve">36.5节能、环保产品的品目清单按照《关于印发环境标志产品政府采购品目清单的通知》（财库〔2019〕18号）、《关于印发节能产品政府采购品目清单的</w:t>
      </w:r>
      <w:r>
        <w:rPr>
          <w:rFonts w:hint="eastAsia" w:ascii="宋体" w:hAnsi="宋体" w:eastAsia="宋体" w:cs="宋体"/>
          <w:bCs/>
          <w:sz w:val="21"/>
          <w:szCs w:val="21"/>
        </w:rPr>
        <w:t xml:space="preserve">通知》（财库〔2019〕19号）执行。国家对品目清单进行调整的，按照最新调整的品目清单执行。</w:t>
      </w:r>
      <w:r/>
    </w:p>
    <w:p>
      <w:pP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37．政府绿色采购</w:t>
      </w:r>
      <w:r/>
    </w:p>
    <w:p>
      <w:pPr>
        <w:ind w:firstLine="280"/>
        <w:spacing w:line="240" w:lineRule="auto"/>
        <w:rPr>
          <w:rFonts w:hint="eastAsia" w:ascii="宋体" w:hAnsi="宋体" w:eastAsia="宋体" w:cs="宋体"/>
          <w:bCs/>
          <w:sz w:val="21"/>
          <w:szCs w:val="21"/>
        </w:rPr>
      </w:pPr>
      <w:r>
        <w:rPr>
          <w:rFonts w:hint="eastAsia" w:ascii="宋体" w:hAnsi="宋体" w:eastAsia="宋体" w:cs="宋体"/>
          <w:sz w:val="21"/>
          <w:szCs w:val="21"/>
        </w:rPr>
        <w:t xml:space="preserve">根据《江苏省财政厅关于加强政府绿色采购有关事项的通知》（苏财购〔2023〕65号）的要求，落实政府绿色采购相关政策，具体如下：</w:t>
      </w:r>
      <w:r/>
    </w:p>
    <w:p>
      <w:pPr>
        <w:ind w:firstLine="560"/>
        <w:spacing w:line="240" w:lineRule="auto"/>
        <w:rPr>
          <w:rFonts w:hint="eastAsia" w:ascii="宋体" w:hAnsi="宋体" w:eastAsia="宋体" w:cs="宋体"/>
          <w:sz w:val="21"/>
          <w:szCs w:val="21"/>
        </w:rPr>
      </w:pPr>
      <w:r>
        <w:rPr>
          <w:rFonts w:hint="eastAsia" w:ascii="宋体" w:hAnsi="宋体" w:eastAsia="宋体" w:cs="宋体"/>
          <w:sz w:val="21"/>
          <w:szCs w:val="21"/>
        </w:rPr>
        <w:t xml:space="preserve">37.1本项目</w:t>
      </w:r>
      <w:r>
        <w:rPr>
          <w:rFonts w:hint="eastAsia" w:ascii="宋体" w:hAnsi="宋体" w:cs="宋体"/>
          <w:sz w:val="21"/>
          <w:szCs w:val="21"/>
          <w:lang w:val="en-US" w:eastAsia="zh-CN"/>
        </w:rPr>
        <w:t xml:space="preserve">如</w:t>
      </w:r>
      <w:r>
        <w:rPr>
          <w:rFonts w:hint="eastAsia" w:ascii="宋体" w:hAnsi="宋体" w:eastAsia="宋体" w:cs="宋体"/>
          <w:sz w:val="21"/>
          <w:szCs w:val="21"/>
        </w:rPr>
        <w:t xml:space="preserve">为货物类采购项目的，所提供的产品需综合考虑节能环保、节水、循环再生、低碳、有机等因素；本项目为物业、合同能源管理等服务类采购项目的，应在服务中加强绿色低碳管理。</w:t>
      </w:r>
      <w:r/>
    </w:p>
    <w:p>
      <w:pPr>
        <w:pStyle w:val="709"/>
        <w:ind w:left="0" w:firstLine="56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37.2本项目中</w:t>
      </w:r>
      <w:r>
        <w:rPr>
          <w:rFonts w:hint="eastAsia" w:ascii="宋体" w:hAnsi="宋体" w:cs="宋体"/>
          <w:sz w:val="21"/>
          <w:szCs w:val="21"/>
          <w:lang w:val="en-US" w:eastAsia="zh-CN"/>
        </w:rPr>
        <w:t xml:space="preserve">如</w:t>
      </w:r>
      <w:r>
        <w:rPr>
          <w:rFonts w:hint="eastAsia" w:ascii="宋体" w:hAnsi="宋体" w:eastAsia="宋体" w:cs="宋体"/>
          <w:sz w:val="21"/>
          <w:szCs w:val="21"/>
        </w:rPr>
        <w:t xml:space="preserve">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774"/>
        <w:ind w:left="0" w:firstLine="56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37.3本项目中</w:t>
      </w:r>
      <w:r>
        <w:rPr>
          <w:rFonts w:hint="eastAsia" w:ascii="宋体" w:hAnsi="宋体" w:eastAsia="宋体" w:cs="宋体"/>
          <w:color w:val="auto"/>
          <w:sz w:val="21"/>
          <w:szCs w:val="21"/>
          <w:lang w:val="en-US" w:eastAsia="zh-CN"/>
        </w:rPr>
        <w:t xml:space="preserve">如</w:t>
      </w:r>
      <w:r>
        <w:rPr>
          <w:rFonts w:hint="eastAsia" w:ascii="宋体" w:hAnsi="宋体" w:eastAsia="宋体" w:cs="宋体"/>
          <w:color w:val="auto"/>
          <w:sz w:val="21"/>
          <w:szCs w:val="21"/>
        </w:rPr>
        <w:t xml:space="preserve">涉及涂料、胶黏剂、油墨、清洗剂等挥发性有机物产品的，要执行国家和江苏省VOCs含量限制标准，优先使用低挥发性原辅材料，使用低VOCs含量的涂料、胶黏剂等。</w:t>
      </w:r>
      <w:r/>
    </w:p>
    <w:p>
      <w:pPr>
        <w:pStyle w:val="709"/>
        <w:ind w:left="0" w:firstLine="560"/>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38. 履约资金扶持政策</w:t>
      </w:r>
      <w:r/>
    </w:p>
    <w:p>
      <w:pPr>
        <w:pStyle w:val="709"/>
        <w:ind w:left="0" w:firstLine="560"/>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38.1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pStyle w:val="709"/>
        <w:ind w:left="0" w:firstLine="560"/>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38.2有融资贷款需求的成交人，与采购人在苏采云【合同在线签订】模块中进行合同在线签订时，【账户信息完善】的“是否融资”一栏中需选择“是”，同时完善收款账号信息和合同补充协议（融资账号）。</w:t>
      </w:r>
      <w:r/>
    </w:p>
    <w:p>
      <w:pPr>
        <w:pStyle w:val="709"/>
        <w:ind w:left="0" w:firstLine="560"/>
        <w:spacing w:after="0"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39.</w:t>
      </w:r>
      <w:r>
        <w:rPr>
          <w:rFonts w:hint="eastAsia" w:ascii="宋体" w:hAnsi="宋体" w:eastAsia="宋体" w:cs="宋体"/>
          <w:color w:val="auto"/>
          <w:sz w:val="21"/>
          <w:szCs w:val="21"/>
        </w:rPr>
        <w:t xml:space="preserve">根据淮财购〔2025〕12号关于印发《淮安市政府采购支持绿色建材促进建筑品质提升试点工作实施方案》的</w:t>
      </w:r>
      <w:r>
        <w:rPr>
          <w:rFonts w:hint="eastAsia" w:ascii="宋体" w:hAnsi="宋体" w:eastAsia="宋体" w:cs="宋体"/>
          <w:color w:val="auto"/>
          <w:sz w:val="21"/>
          <w:szCs w:val="21"/>
        </w:rPr>
        <w:t xml:space="preserve">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p>
    <w:p>
      <w:pPr>
        <w:ind w:firstLine="480"/>
        <w:spacing w:line="520" w:lineRule="exact"/>
        <w:rPr>
          <w:rFonts w:hint="eastAsia" w:ascii="宋体" w:hAnsi="宋体" w:eastAsia="宋体" w:cs="宋体"/>
          <w:sz w:val="24"/>
        </w:rPr>
      </w:pPr>
      <w:r>
        <w:rPr>
          <w:rFonts w:hint="eastAsia" w:ascii="宋体" w:hAnsi="宋体" w:eastAsia="宋体" w:cs="宋体"/>
          <w:sz w:val="24"/>
        </w:rPr>
      </w:r>
      <w:r/>
    </w:p>
    <w:p>
      <w:pPr>
        <w:spacing w:line="520" w:lineRule="exact"/>
        <w:rPr>
          <w:rFonts w:hint="eastAsia" w:ascii="宋体" w:hAnsi="宋体" w:eastAsia="宋体" w:cs="宋体"/>
          <w:sz w:val="24"/>
        </w:rPr>
      </w:pPr>
      <w:r>
        <w:rPr>
          <w:rFonts w:hint="eastAsia" w:ascii="宋体" w:hAnsi="宋体" w:eastAsia="宋体" w:cs="宋体"/>
          <w:sz w:val="24"/>
        </w:rPr>
      </w:r>
      <w:r/>
    </w:p>
    <w:p>
      <w:pPr>
        <w:jc w:val="center"/>
        <w:shd w:val="clear" w:color="auto"/>
        <w:rPr>
          <w:rFonts w:hint="eastAsia" w:ascii="宋体" w:hAnsi="宋体" w:eastAsia="宋体" w:cs="宋体"/>
          <w:b/>
          <w:sz w:val="30"/>
          <w:szCs w:val="30"/>
        </w:rPr>
      </w:pPr>
      <w:r>
        <w:rPr>
          <w:rFonts w:hint="eastAsia" w:ascii="宋体" w:hAnsi="宋体" w:eastAsia="宋体" w:cs="宋体"/>
          <w:b/>
          <w:sz w:val="30"/>
          <w:szCs w:val="30"/>
          <w:highlight w:val="none"/>
        </w:rPr>
        <w:br w:type="page" w:clear="all"/>
      </w:r>
      <w:r>
        <w:rPr>
          <w:rFonts w:hint="eastAsia" w:ascii="宋体" w:hAnsi="宋体" w:eastAsia="宋体" w:cs="宋体"/>
          <w:b/>
          <w:sz w:val="30"/>
          <w:szCs w:val="30"/>
        </w:rPr>
        <w:t xml:space="preserve">第三章  评标标准</w:t>
      </w:r>
      <w:r/>
    </w:p>
    <w:p>
      <w:pPr>
        <w:pStyle w:val="681"/>
        <w:rPr>
          <w:rFonts w:hint="eastAsia" w:ascii="宋体" w:hAnsi="宋体" w:eastAsia="宋体" w:cs="宋体"/>
        </w:rPr>
      </w:pPr>
      <w:r>
        <w:rPr>
          <w:rFonts w:hint="eastAsia" w:ascii="宋体" w:hAnsi="宋体" w:eastAsia="宋体" w:cs="宋体"/>
        </w:rPr>
      </w:r>
      <w:r/>
    </w:p>
    <w:p>
      <w:pPr>
        <w:ind w:firstLine="539"/>
        <w:spacing w:line="240" w:lineRule="auto"/>
        <w:rPr>
          <w:rFonts w:hint="eastAsia" w:ascii="宋体" w:hAnsi="宋体" w:eastAsia="宋体" w:cs="宋体"/>
          <w:sz w:val="21"/>
          <w:szCs w:val="21"/>
        </w:rPr>
      </w:pPr>
      <w:r>
        <w:rPr>
          <w:rFonts w:hint="eastAsia" w:ascii="宋体" w:hAnsi="宋体" w:eastAsia="宋体" w:cs="宋体"/>
          <w:sz w:val="21"/>
          <w:szCs w:val="21"/>
          <w:lang w:val="zh-CN"/>
        </w:rPr>
        <w:t xml:space="preserve">一、本项目采用综合评分法进行评审。</w:t>
      </w:r>
      <w:r>
        <w:rPr>
          <w:rFonts w:hint="eastAsia" w:ascii="宋体" w:hAnsi="宋体" w:eastAsia="宋体" w:cs="宋体"/>
          <w:sz w:val="21"/>
          <w:szCs w:val="21"/>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39"/>
        <w:spacing w:line="240" w:lineRule="auto"/>
        <w:rPr>
          <w:rFonts w:hint="eastAsia" w:ascii="宋体" w:hAnsi="宋体" w:eastAsia="宋体" w:cs="宋体"/>
          <w:sz w:val="21"/>
          <w:szCs w:val="21"/>
        </w:rPr>
      </w:pPr>
      <w:r>
        <w:rPr>
          <w:rFonts w:hint="eastAsia" w:ascii="宋体" w:hAnsi="宋体" w:eastAsia="宋体" w:cs="宋体"/>
          <w:sz w:val="21"/>
          <w:szCs w:val="21"/>
        </w:rPr>
      </w:r>
      <w:r/>
    </w:p>
    <w:p>
      <w:pPr>
        <w:ind w:firstLine="539"/>
        <w:spacing w:line="240" w:lineRule="auto"/>
        <w:rPr>
          <w:rFonts w:hint="eastAsia" w:ascii="宋体" w:hAnsi="宋体" w:eastAsia="宋体" w:cs="宋体"/>
          <w:sz w:val="21"/>
          <w:szCs w:val="21"/>
        </w:rPr>
      </w:pPr>
      <w:r>
        <w:rPr>
          <w:rFonts w:hint="eastAsia" w:ascii="宋体" w:hAnsi="宋体" w:eastAsia="宋体" w:cs="宋体"/>
          <w:sz w:val="21"/>
          <w:szCs w:val="21"/>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p>
    <w:p>
      <w:pPr>
        <w:ind w:firstLine="539"/>
        <w:spacing w:line="240" w:lineRule="auto"/>
        <w:rPr>
          <w:rFonts w:hint="eastAsia" w:ascii="宋体" w:hAnsi="宋体" w:eastAsia="宋体" w:cs="宋体"/>
          <w:sz w:val="21"/>
          <w:szCs w:val="21"/>
        </w:rPr>
      </w:pPr>
      <w:r>
        <w:rPr>
          <w:rFonts w:hint="eastAsia" w:ascii="宋体" w:hAnsi="宋体" w:eastAsia="宋体" w:cs="宋体"/>
          <w:sz w:val="21"/>
          <w:szCs w:val="21"/>
        </w:rPr>
      </w:r>
      <w:r/>
    </w:p>
    <w:p>
      <w:pPr>
        <w:ind w:firstLine="539"/>
        <w:spacing w:line="240" w:lineRule="auto"/>
        <w:rPr>
          <w:rFonts w:hint="eastAsia" w:ascii="宋体" w:hAnsi="宋体" w:eastAsia="宋体" w:cs="宋体"/>
          <w:sz w:val="21"/>
          <w:szCs w:val="21"/>
        </w:rPr>
      </w:pPr>
      <w:r>
        <w:rPr>
          <w:rFonts w:hint="eastAsia" w:ascii="宋体" w:hAnsi="宋体" w:eastAsia="宋体" w:cs="宋体"/>
          <w:sz w:val="21"/>
          <w:szCs w:val="21"/>
        </w:rPr>
        <w:t xml:space="preserve">三、评审方法与评审标准（本评标标准的总分为100分）</w:t>
      </w:r>
      <w:r/>
    </w:p>
    <w:tbl>
      <w:tblPr>
        <w:tblStyle w:val="674"/>
        <w:tblW w:w="103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1172"/>
        <w:gridCol w:w="8257"/>
      </w:tblGrid>
      <w:tr>
        <w:trPr>
          <w:jc w:val="center"/>
          <w:trHeight w:val="268"/>
        </w:trPr>
        <w:tc>
          <w:tcPr>
            <w:tcW w:w="878" w:type="dxa"/>
            <w:vAlign w:val="center"/>
            <w:textDirection w:val="lrTb"/>
            <w:noWrap w:val="false"/>
          </w:tcPr>
          <w:p>
            <w:pPr>
              <w:jc w:val="center"/>
              <w:spacing w:line="288" w:lineRule="auto"/>
              <w:rPr>
                <w:rFonts w:ascii="宋体" w:cs="Times New Roman"/>
                <w:b/>
                <w:bCs/>
              </w:rPr>
            </w:pPr>
            <w:r>
              <w:rPr>
                <w:rFonts w:hint="eastAsia" w:ascii="宋体" w:hAnsi="宋体" w:cs="宋体"/>
                <w:b/>
                <w:bCs/>
              </w:rPr>
              <w:t xml:space="preserve">序号</w:t>
            </w:r>
            <w:r/>
          </w:p>
        </w:tc>
        <w:tc>
          <w:tcPr>
            <w:tcW w:w="1172" w:type="dxa"/>
            <w:vAlign w:val="center"/>
            <w:textDirection w:val="lrTb"/>
            <w:noWrap w:val="false"/>
          </w:tcPr>
          <w:p>
            <w:pPr>
              <w:jc w:val="center"/>
              <w:spacing w:line="288" w:lineRule="auto"/>
              <w:rPr>
                <w:rFonts w:ascii="宋体" w:cs="Times New Roman"/>
                <w:b/>
                <w:bCs/>
              </w:rPr>
            </w:pPr>
            <w:r>
              <w:rPr>
                <w:rFonts w:hint="eastAsia" w:ascii="宋体" w:hAnsi="宋体" w:cs="宋体"/>
                <w:b/>
                <w:bCs/>
              </w:rPr>
              <w:t xml:space="preserve">评分因素</w:t>
            </w:r>
            <w:r/>
          </w:p>
        </w:tc>
        <w:tc>
          <w:tcPr>
            <w:tcW w:w="8257" w:type="dxa"/>
            <w:vAlign w:val="center"/>
            <w:textDirection w:val="lrTb"/>
            <w:noWrap w:val="false"/>
          </w:tcPr>
          <w:p>
            <w:pPr>
              <w:ind w:firstLine="2951"/>
              <w:spacing w:line="288" w:lineRule="auto"/>
              <w:rPr>
                <w:rFonts w:ascii="宋体" w:cs="Times New Roman"/>
                <w:b/>
                <w:bCs/>
              </w:rPr>
            </w:pPr>
            <w:r>
              <w:rPr>
                <w:rFonts w:hint="eastAsia" w:ascii="宋体" w:hAnsi="宋体" w:cs="宋体"/>
                <w:b/>
                <w:bCs/>
              </w:rPr>
              <w:t xml:space="preserve">评审标准</w:t>
            </w:r>
            <w:r/>
          </w:p>
        </w:tc>
      </w:tr>
      <w:tr>
        <w:trPr>
          <w:jc w:val="center"/>
          <w:trHeight w:val="90"/>
        </w:trPr>
        <w:tc>
          <w:tcPr>
            <w:tcW w:w="878" w:type="dxa"/>
            <w:vAlign w:val="center"/>
            <w:textDirection w:val="lrTb"/>
            <w:noWrap w:val="false"/>
          </w:tcPr>
          <w:p>
            <w:pPr>
              <w:jc w:val="center"/>
              <w:spacing w:line="288" w:lineRule="auto"/>
              <w:rPr>
                <w:rFonts w:ascii="宋体" w:cs="Times New Roman"/>
              </w:rPr>
            </w:pPr>
            <w:r/>
            <w:bookmarkStart w:id="32" w:name="OLE_LINK4"/>
            <w:r/>
            <w:bookmarkStart w:id="33" w:name="OLE_LINK3"/>
            <w:r/>
            <w:bookmarkStart w:id="34" w:name="_Hlk401005359"/>
            <w:r>
              <w:rPr>
                <w:rFonts w:hint="eastAsia" w:ascii="宋体" w:hAnsi="宋体" w:cs="宋体"/>
              </w:rPr>
              <w:t xml:space="preserve">一</w:t>
            </w:r>
            <w:r/>
          </w:p>
        </w:tc>
        <w:tc>
          <w:tcPr>
            <w:tcW w:w="1172" w:type="dxa"/>
            <w:vAlign w:val="center"/>
            <w:textDirection w:val="lrTb"/>
            <w:noWrap w:val="false"/>
          </w:tcPr>
          <w:p>
            <w:pPr>
              <w:jc w:val="center"/>
              <w:spacing w:line="288" w:lineRule="auto"/>
              <w:rPr>
                <w:rFonts w:hint="eastAsia" w:ascii="宋体" w:eastAsia="宋体" w:cs="Times New Roman"/>
                <w:lang w:eastAsia="zh-CN"/>
              </w:rPr>
            </w:pPr>
            <w:r>
              <w:rPr>
                <w:rFonts w:hint="eastAsia" w:ascii="宋体" w:hAnsi="宋体" w:cs="宋体"/>
              </w:rPr>
              <w:t xml:space="preserve">价格</w:t>
            </w:r>
            <w:r>
              <w:rPr>
                <w:rFonts w:hint="eastAsia" w:ascii="宋体" w:hAnsi="宋体" w:cs="宋体"/>
                <w:lang w:val="en-US" w:eastAsia="zh-CN"/>
              </w:rPr>
              <w:t xml:space="preserve">分</w:t>
            </w:r>
            <w:r/>
          </w:p>
          <w:p>
            <w:pPr>
              <w:jc w:val="center"/>
              <w:spacing w:line="288" w:lineRule="auto"/>
              <w:rPr>
                <w:rFonts w:ascii="宋体" w:cs="Times New Roman"/>
              </w:rPr>
            </w:pPr>
            <w:r>
              <w:rPr>
                <w:rFonts w:hint="eastAsia" w:ascii="宋体" w:hAnsi="宋体" w:cs="宋体"/>
              </w:rPr>
              <w:t xml:space="preserve">（</w:t>
            </w:r>
            <w:r>
              <w:rPr>
                <w:rFonts w:ascii="宋体" w:hAnsi="宋体" w:cs="宋体"/>
              </w:rPr>
              <w:t xml:space="preserve">10</w:t>
            </w:r>
            <w:r>
              <w:rPr>
                <w:rFonts w:hint="eastAsia" w:ascii="宋体" w:hAnsi="宋体" w:cs="宋体"/>
              </w:rPr>
              <w:t xml:space="preserve">分）</w:t>
            </w:r>
            <w:r/>
          </w:p>
        </w:tc>
        <w:tc>
          <w:tcPr>
            <w:tcW w:w="8257" w:type="dxa"/>
            <w:vAlign w:val="center"/>
            <w:textDirection w:val="lrTb"/>
            <w:noWrap w:val="false"/>
          </w:tcPr>
          <w:p>
            <w:pPr>
              <w:spacing w:line="288" w:lineRule="auto"/>
              <w:rPr>
                <w:rFonts w:ascii="宋体" w:cs="Times New Roman"/>
              </w:rPr>
            </w:pPr>
            <w:r>
              <w:rPr>
                <w:rFonts w:hint="eastAsia" w:ascii="宋体" w:hAnsi="宋体" w:cs="宋体"/>
              </w:rPr>
              <w:t xml:space="preserve">满足磋商文件要求且投标价格最低为评标基准价，其价格分为满分。其他供应商的价格分按照下列公式计算（小数点保留两位）：</w:t>
            </w:r>
            <w:r/>
          </w:p>
          <w:p>
            <w:pPr>
              <w:spacing w:line="288" w:lineRule="auto"/>
              <w:rPr>
                <w:rFonts w:ascii="宋体" w:cs="Times New Roman"/>
              </w:rPr>
            </w:pPr>
            <w:r>
              <w:rPr>
                <w:rFonts w:hint="eastAsia" w:ascii="宋体" w:hAnsi="宋体" w:cs="宋体"/>
              </w:rPr>
              <w:t xml:space="preserve">磋商报价得分＝（磋商基准价</w:t>
            </w:r>
            <w:r>
              <w:rPr>
                <w:rFonts w:ascii="宋体" w:hAnsi="宋体" w:cs="宋体"/>
              </w:rPr>
              <w:t xml:space="preserve">/</w:t>
            </w:r>
            <w:r>
              <w:rPr>
                <w:rFonts w:hint="eastAsia" w:ascii="宋体" w:hAnsi="宋体" w:cs="宋体"/>
              </w:rPr>
              <w:t xml:space="preserve">最后磋商报价）×</w:t>
            </w:r>
            <w:r>
              <w:rPr>
                <w:rFonts w:ascii="宋体" w:hAnsi="宋体" w:cs="宋体"/>
              </w:rPr>
              <w:t xml:space="preserve">10</w:t>
            </w:r>
            <w:r>
              <w:rPr>
                <w:rFonts w:hint="eastAsia" w:ascii="宋体" w:hAnsi="宋体" w:cs="宋体"/>
              </w:rPr>
              <w:t xml:space="preserve">分</w:t>
            </w:r>
            <w:r/>
          </w:p>
        </w:tc>
      </w:tr>
      <w:tr>
        <w:trPr>
          <w:jc w:val="center"/>
          <w:trHeight w:val="411"/>
        </w:trPr>
        <w:tc>
          <w:tcPr>
            <w:tcW w:w="878" w:type="dxa"/>
            <w:vAlign w:val="center"/>
            <w:textDirection w:val="lrTb"/>
            <w:noWrap w:val="false"/>
          </w:tcPr>
          <w:p>
            <w:pPr>
              <w:jc w:val="center"/>
              <w:spacing w:line="288" w:lineRule="auto"/>
              <w:rPr>
                <w:rFonts w:ascii="宋体" w:cs="Times New Roman"/>
              </w:rPr>
            </w:pPr>
            <w:r>
              <w:rPr>
                <w:rFonts w:hint="eastAsia" w:ascii="宋体" w:hAnsi="宋体" w:cs="宋体"/>
              </w:rPr>
              <w:t xml:space="preserve">二</w:t>
            </w:r>
            <w:r/>
          </w:p>
        </w:tc>
        <w:tc>
          <w:tcPr>
            <w:tcW w:w="1172" w:type="dxa"/>
            <w:vAlign w:val="center"/>
            <w:textDirection w:val="lrTb"/>
            <w:noWrap w:val="false"/>
          </w:tcPr>
          <w:p>
            <w:pPr>
              <w:spacing w:line="288" w:lineRule="auto"/>
              <w:rPr>
                <w:rFonts w:ascii="宋体" w:cs="Times New Roman"/>
              </w:rPr>
            </w:pPr>
            <w:r>
              <w:rPr>
                <w:rFonts w:hint="eastAsia" w:ascii="宋体" w:hAnsi="宋体" w:cs="宋体"/>
              </w:rPr>
              <w:t xml:space="preserve">商务部分</w:t>
            </w:r>
            <w:r/>
          </w:p>
          <w:p>
            <w:pPr>
              <w:spacing w:line="288" w:lineRule="auto"/>
              <w:rPr>
                <w:rFonts w:ascii="宋体" w:cs="Times New Roman"/>
              </w:rPr>
            </w:pPr>
            <w:r>
              <w:rPr>
                <w:rFonts w:hint="eastAsia" w:ascii="宋体" w:hAnsi="宋体" w:cs="宋体"/>
              </w:rPr>
              <w:t xml:space="preserve">（</w:t>
            </w:r>
            <w:r>
              <w:rPr>
                <w:rFonts w:ascii="宋体" w:hAnsi="宋体" w:cs="宋体"/>
              </w:rPr>
              <w:t xml:space="preserve">25</w:t>
            </w:r>
            <w:r>
              <w:rPr>
                <w:rFonts w:hint="eastAsia" w:ascii="宋体" w:hAnsi="宋体" w:cs="宋体"/>
              </w:rPr>
              <w:t xml:space="preserve">分）</w:t>
            </w:r>
            <w:r/>
          </w:p>
        </w:tc>
        <w:tc>
          <w:tcPr>
            <w:tcW w:w="8257" w:type="dxa"/>
            <w:vAlign w:val="center"/>
            <w:textDirection w:val="lrTb"/>
            <w:noWrap w:val="false"/>
          </w:tcPr>
          <w:p>
            <w:pPr>
              <w:jc w:val="left"/>
              <w:spacing w:line="288" w:lineRule="auto"/>
              <w:rPr>
                <w:rFonts w:ascii="宋体" w:cs="Times New Roman"/>
              </w:rPr>
            </w:pPr>
            <w:r>
              <w:rPr>
                <w:rFonts w:ascii="宋体" w:hAnsi="宋体" w:cs="宋体"/>
              </w:rPr>
              <w:t xml:space="preserve">    1</w:t>
            </w:r>
            <w:r>
              <w:rPr>
                <w:rFonts w:hint="eastAsia" w:ascii="宋体" w:hAnsi="宋体" w:cs="宋体"/>
              </w:rPr>
              <w:t xml:space="preserve">、供应商提供有效期内的质量管理体系认证证书、环境管理体系认证证书、职业健康安全管理体系认证证书，测量管理体系认证证书，每提供一项认证证书得</w:t>
            </w:r>
            <w:r>
              <w:rPr>
                <w:rFonts w:ascii="宋体" w:hAnsi="宋体" w:cs="宋体"/>
              </w:rPr>
              <w:t xml:space="preserve">1</w:t>
            </w:r>
            <w:r>
              <w:rPr>
                <w:rFonts w:hint="eastAsia" w:ascii="宋体" w:hAnsi="宋体" w:cs="宋体"/>
              </w:rPr>
              <w:t xml:space="preserve">分，满分</w:t>
            </w:r>
            <w:r>
              <w:rPr>
                <w:rFonts w:ascii="宋体" w:hAnsi="宋体" w:cs="宋体"/>
              </w:rPr>
              <w:t xml:space="preserve">4</w:t>
            </w:r>
            <w:r>
              <w:rPr>
                <w:rFonts w:hint="eastAsia" w:ascii="宋体" w:hAnsi="宋体" w:cs="宋体"/>
              </w:rPr>
              <w:t xml:space="preserve">分，不提供不得分。</w:t>
            </w:r>
            <w:r/>
          </w:p>
          <w:p>
            <w:pPr>
              <w:spacing w:line="288" w:lineRule="auto"/>
              <w:rPr>
                <w:rFonts w:ascii="宋体" w:cs="Times New Roman"/>
                <w:b/>
                <w:bCs/>
              </w:rPr>
            </w:pPr>
            <w:r>
              <w:rPr>
                <w:rFonts w:hint="eastAsia" w:ascii="宋体" w:hAnsi="宋体" w:cs="宋体"/>
                <w:b/>
                <w:bCs/>
              </w:rPr>
              <w:t xml:space="preserve">注：提供证书和国家市场监督管理总局全国认证认可信息公共服务平台查询截图扫描件加盖供应商公章</w:t>
            </w:r>
            <w:r>
              <w:rPr>
                <w:rFonts w:hint="eastAsia" w:ascii="宋体" w:hAnsi="宋体" w:cs="宋体"/>
                <w:b/>
                <w:bCs/>
                <w:lang w:val="en-US" w:eastAsia="zh-CN"/>
              </w:rPr>
              <w:t xml:space="preserve">或电子签章</w:t>
            </w:r>
            <w:r>
              <w:rPr>
                <w:rFonts w:hint="eastAsia" w:ascii="宋体" w:hAnsi="宋体" w:cs="宋体"/>
                <w:b/>
                <w:bCs/>
              </w:rPr>
              <w:t xml:space="preserve">上传至电子响应文件。</w:t>
            </w:r>
            <w:r/>
          </w:p>
          <w:p>
            <w:pPr>
              <w:spacing w:line="288" w:lineRule="auto"/>
              <w:rPr>
                <w:rFonts w:ascii="宋体" w:cs="Times New Roman"/>
              </w:rPr>
            </w:pPr>
            <w:r>
              <w:rPr>
                <w:rFonts w:ascii="宋体" w:hAnsi="宋体" w:cs="宋体"/>
              </w:rPr>
              <w:t xml:space="preserve">    2</w:t>
            </w:r>
            <w:r>
              <w:rPr>
                <w:rFonts w:hint="eastAsia" w:ascii="宋体" w:hAnsi="宋体" w:cs="宋体"/>
              </w:rPr>
              <w:t xml:space="preserve">、供应商提供不动产相关软件著作权证书的得</w:t>
            </w:r>
            <w:r>
              <w:rPr>
                <w:rFonts w:ascii="宋体" w:hAnsi="宋体" w:cs="宋体"/>
              </w:rPr>
              <w:t xml:space="preserve">2</w:t>
            </w:r>
            <w:r>
              <w:rPr>
                <w:rFonts w:hint="eastAsia" w:ascii="宋体" w:hAnsi="宋体" w:cs="宋体"/>
              </w:rPr>
              <w:t xml:space="preserve">分，提供地理信息相关软件著作权证书的得</w:t>
            </w:r>
            <w:r>
              <w:rPr>
                <w:rFonts w:ascii="宋体" w:hAnsi="宋体" w:cs="宋体"/>
              </w:rPr>
              <w:t xml:space="preserve">2</w:t>
            </w:r>
            <w:r>
              <w:rPr>
                <w:rFonts w:hint="eastAsia" w:ascii="宋体" w:hAnsi="宋体" w:cs="宋体"/>
              </w:rPr>
              <w:t xml:space="preserve">分，满分</w:t>
            </w:r>
            <w:r>
              <w:rPr>
                <w:rFonts w:ascii="宋体" w:hAnsi="宋体" w:cs="宋体"/>
              </w:rPr>
              <w:t xml:space="preserve">6</w:t>
            </w:r>
            <w:r>
              <w:rPr>
                <w:rFonts w:hint="eastAsia" w:ascii="宋体" w:hAnsi="宋体" w:cs="宋体"/>
              </w:rPr>
              <w:t xml:space="preserve">分，不提供不得分。</w:t>
            </w:r>
            <w:r/>
          </w:p>
          <w:p>
            <w:pPr>
              <w:spacing w:line="288" w:lineRule="auto"/>
              <w:rPr>
                <w:rFonts w:ascii="宋体" w:cs="Times New Roman"/>
              </w:rPr>
            </w:pPr>
            <w:r>
              <w:rPr>
                <w:rFonts w:hint="eastAsia" w:cs="宋体"/>
                <w:b/>
                <w:bCs/>
              </w:rPr>
              <w:t xml:space="preserve">注：提供证书</w:t>
            </w:r>
            <w:r>
              <w:rPr>
                <w:rFonts w:hint="eastAsia" w:ascii="宋体" w:hAnsi="宋体" w:cs="宋体"/>
                <w:b/>
                <w:bCs/>
              </w:rPr>
              <w:t xml:space="preserve">扫描件加盖供应商公章</w:t>
            </w:r>
            <w:r>
              <w:rPr>
                <w:rFonts w:hint="eastAsia" w:ascii="宋体" w:hAnsi="宋体" w:cs="宋体"/>
                <w:b/>
                <w:bCs/>
                <w:lang w:val="en-US" w:eastAsia="zh-CN"/>
              </w:rPr>
              <w:t xml:space="preserve">或电子签章</w:t>
            </w:r>
            <w:r>
              <w:rPr>
                <w:rFonts w:hint="eastAsia" w:ascii="宋体" w:hAnsi="宋体" w:cs="宋体"/>
                <w:b/>
                <w:bCs/>
              </w:rPr>
              <w:t xml:space="preserve">上传至电子响应文件。</w:t>
            </w:r>
            <w:r/>
          </w:p>
          <w:p>
            <w:pPr>
              <w:spacing w:line="288" w:lineRule="auto"/>
              <w:rPr>
                <w:rFonts w:ascii="宋体" w:cs="Times New Roman"/>
              </w:rPr>
            </w:pPr>
            <w:r>
              <w:rPr>
                <w:rFonts w:ascii="宋体" w:hAnsi="宋体" w:cs="宋体"/>
              </w:rPr>
              <w:t xml:space="preserve">   3</w:t>
            </w:r>
            <w:r>
              <w:rPr>
                <w:rFonts w:hint="eastAsia" w:ascii="宋体" w:hAnsi="宋体" w:cs="宋体"/>
              </w:rPr>
              <w:t xml:space="preserve">、供应商提供具有</w:t>
            </w:r>
            <w:r>
              <w:rPr>
                <w:rFonts w:ascii="宋体" w:hAnsi="宋体" w:cs="宋体"/>
              </w:rPr>
              <w:t xml:space="preserve">5</w:t>
            </w:r>
            <w:r>
              <w:rPr>
                <w:rFonts w:hint="eastAsia" w:ascii="宋体" w:hAnsi="宋体" w:cs="宋体"/>
              </w:rPr>
              <w:t xml:space="preserve">台及以上有效期内的测绘设备检定证书得</w:t>
            </w:r>
            <w:r>
              <w:rPr>
                <w:rFonts w:ascii="宋体" w:hAnsi="宋体" w:cs="宋体"/>
              </w:rPr>
              <w:t xml:space="preserve">5</w:t>
            </w:r>
            <w:r>
              <w:rPr>
                <w:rFonts w:hint="eastAsia" w:ascii="宋体" w:hAnsi="宋体" w:cs="宋体"/>
              </w:rPr>
              <w:t xml:space="preserve">分，</w:t>
            </w:r>
            <w:r>
              <w:rPr>
                <w:rFonts w:ascii="宋体" w:hAnsi="宋体" w:cs="宋体"/>
              </w:rPr>
              <w:t xml:space="preserve">3—4</w:t>
            </w:r>
            <w:r>
              <w:rPr>
                <w:rFonts w:hint="eastAsia" w:ascii="宋体" w:hAnsi="宋体" w:cs="宋体"/>
              </w:rPr>
              <w:t xml:space="preserve">台的得</w:t>
            </w:r>
            <w:r>
              <w:rPr>
                <w:rFonts w:ascii="宋体" w:hAnsi="宋体" w:cs="宋体"/>
              </w:rPr>
              <w:t xml:space="preserve">3</w:t>
            </w:r>
            <w:r>
              <w:rPr>
                <w:rFonts w:hint="eastAsia" w:ascii="宋体" w:hAnsi="宋体" w:cs="宋体"/>
              </w:rPr>
              <w:t xml:space="preserve">分，</w:t>
            </w:r>
            <w:r>
              <w:rPr>
                <w:rFonts w:ascii="宋体" w:hAnsi="宋体" w:cs="宋体"/>
              </w:rPr>
              <w:t xml:space="preserve">3</w:t>
            </w:r>
            <w:r>
              <w:rPr>
                <w:rFonts w:hint="eastAsia" w:ascii="宋体" w:hAnsi="宋体" w:cs="宋体"/>
              </w:rPr>
              <w:t xml:space="preserve">台以下得</w:t>
            </w:r>
            <w:r>
              <w:rPr>
                <w:rFonts w:ascii="宋体" w:hAnsi="宋体" w:cs="宋体"/>
              </w:rPr>
              <w:t xml:space="preserve">1</w:t>
            </w:r>
            <w:r>
              <w:rPr>
                <w:rFonts w:hint="eastAsia" w:ascii="宋体" w:hAnsi="宋体" w:cs="宋体"/>
              </w:rPr>
              <w:t xml:space="preserve">分，满分</w:t>
            </w:r>
            <w:r>
              <w:rPr>
                <w:rFonts w:ascii="宋体" w:hAnsi="宋体" w:cs="宋体"/>
              </w:rPr>
              <w:t xml:space="preserve">5</w:t>
            </w:r>
            <w:r>
              <w:rPr>
                <w:rFonts w:hint="eastAsia" w:ascii="宋体" w:hAnsi="宋体" w:cs="宋体"/>
              </w:rPr>
              <w:t xml:space="preserve">分，不提供不得分。</w:t>
            </w:r>
            <w:r/>
          </w:p>
          <w:p>
            <w:pPr>
              <w:spacing w:line="288" w:lineRule="auto"/>
              <w:rPr>
                <w:rFonts w:ascii="宋体" w:cs="Times New Roman"/>
              </w:rPr>
            </w:pPr>
            <w:r>
              <w:rPr>
                <w:rFonts w:hint="eastAsia" w:cs="宋体"/>
                <w:b/>
                <w:bCs/>
              </w:rPr>
              <w:t xml:space="preserve">注：提供证书</w:t>
            </w:r>
            <w:r>
              <w:rPr>
                <w:rFonts w:hint="eastAsia" w:ascii="宋体" w:hAnsi="宋体" w:cs="宋体"/>
                <w:b/>
                <w:bCs/>
              </w:rPr>
              <w:t xml:space="preserve">扫描件加盖供应商公章</w:t>
            </w:r>
            <w:r>
              <w:rPr>
                <w:rFonts w:hint="eastAsia" w:ascii="宋体" w:hAnsi="宋体" w:cs="宋体"/>
                <w:b/>
                <w:bCs/>
                <w:lang w:val="en-US" w:eastAsia="zh-CN"/>
              </w:rPr>
              <w:t xml:space="preserve">或电子签章</w:t>
            </w:r>
            <w:r>
              <w:rPr>
                <w:rFonts w:hint="eastAsia" w:ascii="宋体" w:hAnsi="宋体" w:cs="宋体"/>
                <w:b/>
                <w:bCs/>
              </w:rPr>
              <w:t xml:space="preserve">上传至电子响应文件。</w:t>
            </w:r>
            <w:r/>
          </w:p>
          <w:p>
            <w:pPr>
              <w:spacing w:line="288" w:lineRule="auto"/>
              <w:rPr>
                <w:rFonts w:ascii="宋体" w:cs="Times New Roman"/>
              </w:rPr>
            </w:pPr>
            <w:r>
              <w:rPr>
                <w:rFonts w:ascii="宋体" w:hAnsi="宋体" w:cs="宋体"/>
              </w:rPr>
              <w:t xml:space="preserve">   4</w:t>
            </w:r>
            <w:r>
              <w:rPr>
                <w:rFonts w:hint="eastAsia" w:ascii="宋体" w:hAnsi="宋体" w:cs="宋体"/>
              </w:rPr>
              <w:t xml:space="preserve">、供应商提供自</w:t>
            </w:r>
            <w:r>
              <w:rPr>
                <w:rFonts w:ascii="宋体" w:hAnsi="宋体" w:cs="宋体"/>
              </w:rPr>
              <w:t xml:space="preserve">2023</w:t>
            </w:r>
            <w:r>
              <w:rPr>
                <w:rFonts w:hint="eastAsia" w:ascii="宋体" w:hAnsi="宋体" w:cs="宋体"/>
              </w:rPr>
              <w:t xml:space="preserve">年</w:t>
            </w:r>
            <w:r>
              <w:rPr>
                <w:rFonts w:hint="eastAsia" w:ascii="宋体" w:hAnsi="宋体" w:cs="宋体"/>
                <w:lang w:val="en-US" w:eastAsia="zh-CN"/>
              </w:rPr>
              <w:t xml:space="preserve">8</w:t>
            </w:r>
            <w:r>
              <w:rPr>
                <w:rFonts w:hint="eastAsia" w:ascii="宋体" w:hAnsi="宋体" w:cs="宋体"/>
              </w:rPr>
              <w:t xml:space="preserve">月</w:t>
            </w:r>
            <w:r>
              <w:rPr>
                <w:rFonts w:ascii="宋体" w:hAnsi="宋体" w:cs="宋体"/>
              </w:rPr>
              <w:t xml:space="preserve">1</w:t>
            </w:r>
            <w:r>
              <w:rPr>
                <w:rFonts w:hint="eastAsia" w:ascii="宋体" w:hAnsi="宋体" w:cs="宋体"/>
              </w:rPr>
              <w:t xml:space="preserve">日（以合同签订时间为准）以来承接过农村房地一体确权登记、地籍图编制、农村不动产确权登记（权籍调查）、农村房屋不动产登记、地籍调查类、宅基地和建设用地使用确权登记类项目的类似业绩，有一个得</w:t>
            </w:r>
            <w:r>
              <w:rPr>
                <w:rFonts w:ascii="宋体" w:hAnsi="宋体" w:cs="宋体"/>
              </w:rPr>
              <w:t xml:space="preserve">2</w:t>
            </w:r>
            <w:r>
              <w:rPr>
                <w:rFonts w:hint="eastAsia" w:ascii="宋体" w:hAnsi="宋体" w:cs="宋体"/>
              </w:rPr>
              <w:t xml:space="preserve">分，满分</w:t>
            </w:r>
            <w:r>
              <w:rPr>
                <w:rFonts w:ascii="宋体" w:hAnsi="宋体" w:cs="宋体"/>
              </w:rPr>
              <w:t xml:space="preserve">10</w:t>
            </w:r>
            <w:r>
              <w:rPr>
                <w:rFonts w:hint="eastAsia" w:ascii="宋体" w:hAnsi="宋体" w:cs="宋体"/>
              </w:rPr>
              <w:t xml:space="preserve">分，不提供不得分。</w:t>
            </w:r>
            <w:r/>
          </w:p>
          <w:p>
            <w:pPr>
              <w:spacing w:line="288" w:lineRule="auto"/>
              <w:rPr>
                <w:rFonts w:ascii="宋体" w:cs="Times New Roman"/>
              </w:rPr>
            </w:pPr>
            <w:r>
              <w:rPr>
                <w:rFonts w:hint="eastAsia" w:ascii="宋体" w:hAnsi="宋体" w:cs="宋体"/>
                <w:b/>
                <w:bCs/>
              </w:rPr>
              <w:t xml:space="preserve">注：提供业绩合同中须体现项目内容，描述不清或未体现项目内容均不得分，合同扫描件加盖供应商公章</w:t>
            </w:r>
            <w:r>
              <w:rPr>
                <w:rFonts w:hint="eastAsia" w:ascii="宋体" w:hAnsi="宋体" w:cs="宋体"/>
                <w:b/>
                <w:bCs/>
                <w:lang w:val="en-US" w:eastAsia="zh-CN"/>
              </w:rPr>
              <w:t xml:space="preserve">或电子签章</w:t>
            </w:r>
            <w:r>
              <w:rPr>
                <w:rFonts w:hint="eastAsia" w:ascii="宋体" w:hAnsi="宋体" w:cs="宋体"/>
                <w:b/>
                <w:bCs/>
              </w:rPr>
              <w:t xml:space="preserve">上传至电子响应文件。</w:t>
            </w:r>
            <w:r/>
          </w:p>
        </w:tc>
      </w:tr>
      <w:tr>
        <w:trPr>
          <w:jc w:val="center"/>
          <w:trHeight w:val="1157"/>
        </w:trPr>
        <w:tc>
          <w:tcPr>
            <w:tcW w:w="878" w:type="dxa"/>
            <w:vAlign w:val="center"/>
            <w:textDirection w:val="lrTb"/>
            <w:noWrap w:val="false"/>
          </w:tcPr>
          <w:p>
            <w:pPr>
              <w:jc w:val="center"/>
              <w:spacing w:line="288" w:lineRule="auto"/>
              <w:rPr>
                <w:rFonts w:ascii="宋体" w:cs="Times New Roman"/>
              </w:rPr>
            </w:pPr>
            <w:r>
              <w:rPr>
                <w:rFonts w:hint="eastAsia" w:ascii="宋体" w:hAnsi="宋体" w:cs="宋体"/>
              </w:rPr>
              <w:t xml:space="preserve">三</w:t>
            </w:r>
            <w:r/>
          </w:p>
        </w:tc>
        <w:tc>
          <w:tcPr>
            <w:tcW w:w="1172" w:type="dxa"/>
            <w:vAlign w:val="center"/>
            <w:textDirection w:val="lrTb"/>
            <w:noWrap w:val="false"/>
          </w:tcPr>
          <w:p>
            <w:pPr>
              <w:jc w:val="center"/>
              <w:spacing w:line="288" w:lineRule="auto"/>
              <w:rPr>
                <w:rFonts w:ascii="宋体" w:cs="Times New Roman"/>
              </w:rPr>
            </w:pPr>
            <w:r>
              <w:rPr>
                <w:rFonts w:hint="eastAsia" w:ascii="宋体" w:hAnsi="宋体" w:cs="宋体"/>
              </w:rPr>
              <w:t xml:space="preserve">项目</w:t>
            </w:r>
            <w:r/>
          </w:p>
          <w:p>
            <w:pPr>
              <w:jc w:val="center"/>
              <w:spacing w:line="288" w:lineRule="auto"/>
              <w:rPr>
                <w:rFonts w:ascii="宋体" w:cs="Times New Roman"/>
              </w:rPr>
            </w:pPr>
            <w:r>
              <w:rPr>
                <w:rFonts w:hint="eastAsia" w:ascii="宋体" w:hAnsi="宋体" w:cs="宋体"/>
              </w:rPr>
              <w:t xml:space="preserve">人员配备</w:t>
            </w:r>
            <w:r/>
          </w:p>
          <w:p>
            <w:pPr>
              <w:jc w:val="center"/>
              <w:spacing w:line="288" w:lineRule="auto"/>
              <w:rPr>
                <w:rFonts w:ascii="宋体" w:cs="Times New Roman"/>
              </w:rPr>
            </w:pPr>
            <w:r>
              <w:rPr>
                <w:rFonts w:hint="eastAsia" w:ascii="宋体" w:hAnsi="宋体" w:cs="宋体"/>
              </w:rPr>
              <w:t xml:space="preserve">（</w:t>
            </w:r>
            <w:r>
              <w:rPr>
                <w:rFonts w:ascii="宋体" w:hAnsi="宋体" w:cs="宋体"/>
              </w:rPr>
              <w:t xml:space="preserve">25</w:t>
            </w:r>
            <w:r>
              <w:rPr>
                <w:rFonts w:hint="eastAsia" w:ascii="宋体" w:hAnsi="宋体" w:cs="宋体"/>
              </w:rPr>
              <w:t xml:space="preserve">分）</w:t>
            </w:r>
            <w:r/>
          </w:p>
          <w:p>
            <w:pPr>
              <w:jc w:val="center"/>
              <w:spacing w:line="288" w:lineRule="auto"/>
              <w:rPr>
                <w:rFonts w:ascii="宋体" w:cs="Times New Roman"/>
              </w:rPr>
            </w:pPr>
            <w:r>
              <w:rPr>
                <w:rFonts w:ascii="宋体" w:cs="Times New Roman"/>
              </w:rPr>
            </w:r>
            <w:r/>
          </w:p>
        </w:tc>
        <w:tc>
          <w:tcPr>
            <w:tcW w:w="8257" w:type="dxa"/>
            <w:vAlign w:val="center"/>
            <w:textDirection w:val="lrTb"/>
            <w:noWrap w:val="false"/>
          </w:tcPr>
          <w:p>
            <w:pPr>
              <w:jc w:val="left"/>
              <w:spacing w:line="288" w:lineRule="auto"/>
              <w:rPr>
                <w:rFonts w:ascii="宋体" w:cs="Times New Roman"/>
              </w:rPr>
            </w:pPr>
            <w:r>
              <w:rPr>
                <w:rFonts w:ascii="宋体" w:hAnsi="宋体" w:cs="宋体"/>
              </w:rPr>
              <w:t xml:space="preserve">    1</w:t>
            </w:r>
            <w:r>
              <w:rPr>
                <w:rFonts w:hint="eastAsia" w:ascii="宋体" w:hAnsi="宋体" w:cs="宋体"/>
              </w:rPr>
              <w:t xml:space="preserve">、供应商拟派的项目负责人具有中级职称得</w:t>
            </w:r>
            <w:r>
              <w:rPr>
                <w:rFonts w:ascii="宋体" w:hAnsi="宋体" w:cs="宋体"/>
              </w:rPr>
              <w:t xml:space="preserve">1</w:t>
            </w:r>
            <w:r>
              <w:rPr>
                <w:rFonts w:hint="eastAsia" w:ascii="宋体" w:hAnsi="宋体" w:cs="宋体"/>
              </w:rPr>
              <w:t xml:space="preserve">分，具有高级职称得</w:t>
            </w:r>
            <w:r>
              <w:rPr>
                <w:rFonts w:ascii="宋体" w:hAnsi="宋体" w:cs="宋体"/>
              </w:rPr>
              <w:t xml:space="preserve">2</w:t>
            </w:r>
            <w:r>
              <w:rPr>
                <w:rFonts w:hint="eastAsia" w:ascii="宋体" w:hAnsi="宋体" w:cs="宋体"/>
              </w:rPr>
              <w:t xml:space="preserve">分，具有正高级职称得</w:t>
            </w:r>
            <w:r>
              <w:rPr>
                <w:rFonts w:ascii="宋体" w:hAnsi="宋体" w:cs="宋体"/>
              </w:rPr>
              <w:t xml:space="preserve">3</w:t>
            </w:r>
            <w:r>
              <w:rPr>
                <w:rFonts w:hint="eastAsia" w:ascii="宋体" w:hAnsi="宋体" w:cs="宋体"/>
              </w:rPr>
              <w:t xml:space="preserve">分，职称专业为土地或测绘专业，满分</w:t>
            </w:r>
            <w:r>
              <w:rPr>
                <w:rFonts w:ascii="宋体" w:hAnsi="宋体" w:cs="宋体"/>
              </w:rPr>
              <w:t xml:space="preserve">3</w:t>
            </w:r>
            <w:r>
              <w:rPr>
                <w:rFonts w:hint="eastAsia" w:ascii="宋体" w:hAnsi="宋体" w:cs="宋体"/>
              </w:rPr>
              <w:t xml:space="preserve">分，不提供不得分。</w:t>
            </w:r>
            <w:r/>
          </w:p>
          <w:p>
            <w:pPr>
              <w:jc w:val="left"/>
              <w:spacing w:line="288" w:lineRule="auto"/>
              <w:rPr>
                <w:rFonts w:ascii="宋体" w:cs="Times New Roman"/>
              </w:rPr>
            </w:pPr>
            <w:r>
              <w:rPr>
                <w:rFonts w:ascii="宋体" w:hAnsi="宋体" w:cs="宋体"/>
              </w:rPr>
              <w:t xml:space="preserve">    2</w:t>
            </w:r>
            <w:r>
              <w:rPr>
                <w:rFonts w:hint="eastAsia" w:ascii="宋体" w:hAnsi="宋体" w:cs="宋体"/>
              </w:rPr>
              <w:t xml:space="preserve">、供应商拟派的技术负责人具有中级职称得</w:t>
            </w:r>
            <w:r>
              <w:rPr>
                <w:rFonts w:ascii="宋体" w:hAnsi="宋体" w:cs="宋体"/>
              </w:rPr>
              <w:t xml:space="preserve">1</w:t>
            </w:r>
            <w:r>
              <w:rPr>
                <w:rFonts w:hint="eastAsia" w:ascii="宋体" w:hAnsi="宋体" w:cs="宋体"/>
              </w:rPr>
              <w:t xml:space="preserve">分，具有高级职称得</w:t>
            </w:r>
            <w:r>
              <w:rPr>
                <w:rFonts w:ascii="宋体" w:hAnsi="宋体" w:cs="宋体"/>
              </w:rPr>
              <w:t xml:space="preserve">2</w:t>
            </w:r>
            <w:r>
              <w:rPr>
                <w:rFonts w:hint="eastAsia" w:ascii="宋体" w:hAnsi="宋体" w:cs="宋体"/>
              </w:rPr>
              <w:t xml:space="preserve">分，职称专业为土地或测绘专业；具有</w:t>
            </w:r>
            <w:r>
              <w:rPr>
                <w:rFonts w:hint="eastAsia" w:ascii="宋体" w:hAnsi="宋体" w:cs="宋体"/>
                <w:lang w:val="en-US" w:eastAsia="zh-CN"/>
              </w:rPr>
              <w:t xml:space="preserve">有效期内的</w:t>
            </w:r>
            <w:r>
              <w:rPr>
                <w:rFonts w:hint="eastAsia" w:ascii="宋体" w:hAnsi="宋体" w:cs="宋体"/>
              </w:rPr>
              <w:t xml:space="preserve">注册测绘师证书得</w:t>
            </w:r>
            <w:r>
              <w:rPr>
                <w:rFonts w:ascii="宋体" w:hAnsi="宋体" w:cs="宋体"/>
              </w:rPr>
              <w:t xml:space="preserve">1</w:t>
            </w:r>
            <w:r>
              <w:rPr>
                <w:rFonts w:hint="eastAsia" w:ascii="宋体" w:hAnsi="宋体" w:cs="宋体"/>
              </w:rPr>
              <w:t xml:space="preserve">分，满分</w:t>
            </w:r>
            <w:r>
              <w:rPr>
                <w:rFonts w:ascii="宋体" w:hAnsi="宋体" w:cs="宋体"/>
              </w:rPr>
              <w:t xml:space="preserve">3</w:t>
            </w:r>
            <w:r>
              <w:rPr>
                <w:rFonts w:hint="eastAsia" w:ascii="宋体" w:hAnsi="宋体" w:cs="宋体"/>
              </w:rPr>
              <w:t xml:space="preserve">分，不提供不得分。</w:t>
            </w:r>
            <w:r/>
          </w:p>
          <w:p>
            <w:pPr>
              <w:spacing w:line="288" w:lineRule="auto"/>
              <w:rPr>
                <w:rFonts w:ascii="宋体" w:cs="Times New Roman"/>
              </w:rPr>
            </w:pPr>
            <w:r>
              <w:rPr>
                <w:rFonts w:ascii="宋体" w:hAnsi="宋体" w:cs="宋体"/>
              </w:rPr>
              <w:t xml:space="preserve">    3</w:t>
            </w:r>
            <w:r>
              <w:rPr>
                <w:rFonts w:hint="eastAsia" w:ascii="宋体" w:hAnsi="宋体" w:cs="宋体"/>
              </w:rPr>
              <w:t xml:space="preserve">、供应商拟派的质量负责人具有中级职称得</w:t>
            </w:r>
            <w:r>
              <w:rPr>
                <w:rFonts w:ascii="宋体" w:hAnsi="宋体" w:cs="宋体"/>
              </w:rPr>
              <w:t xml:space="preserve">1</w:t>
            </w:r>
            <w:r>
              <w:rPr>
                <w:rFonts w:hint="eastAsia" w:ascii="宋体" w:hAnsi="宋体" w:cs="宋体"/>
              </w:rPr>
              <w:t xml:space="preserve">分，具有高级职称得</w:t>
            </w:r>
            <w:r>
              <w:rPr>
                <w:rFonts w:ascii="宋体" w:hAnsi="宋体" w:cs="宋体"/>
              </w:rPr>
              <w:t xml:space="preserve">2</w:t>
            </w:r>
            <w:r>
              <w:rPr>
                <w:rFonts w:hint="eastAsia" w:ascii="宋体" w:hAnsi="宋体" w:cs="宋体"/>
              </w:rPr>
              <w:t xml:space="preserve">分，职称专业为土地或测绘专业；具有高级信息系统项目管理师证书得</w:t>
            </w:r>
            <w:r>
              <w:rPr>
                <w:rFonts w:ascii="宋体" w:hAnsi="宋体" w:cs="宋体"/>
              </w:rPr>
              <w:t xml:space="preserve">1</w:t>
            </w:r>
            <w:r>
              <w:rPr>
                <w:rFonts w:hint="eastAsia" w:ascii="宋体" w:hAnsi="宋体" w:cs="宋体"/>
              </w:rPr>
              <w:t xml:space="preserve">分，满分</w:t>
            </w:r>
            <w:r>
              <w:rPr>
                <w:rFonts w:ascii="宋体" w:hAnsi="宋体" w:cs="宋体"/>
              </w:rPr>
              <w:t xml:space="preserve">3</w:t>
            </w:r>
            <w:r>
              <w:rPr>
                <w:rFonts w:hint="eastAsia" w:ascii="宋体" w:hAnsi="宋体" w:cs="宋体"/>
              </w:rPr>
              <w:t xml:space="preserve">分，不提供不得分。</w:t>
            </w:r>
            <w:r/>
          </w:p>
          <w:p>
            <w:pPr>
              <w:jc w:val="left"/>
              <w:spacing w:line="288" w:lineRule="auto"/>
              <w:rPr>
                <w:rFonts w:ascii="宋体" w:cs="Times New Roman"/>
              </w:rPr>
            </w:pPr>
            <w:r>
              <w:rPr>
                <w:rFonts w:ascii="宋体" w:hAnsi="宋体" w:cs="宋体"/>
              </w:rPr>
              <w:t xml:space="preserve">    4</w:t>
            </w:r>
            <w:r>
              <w:rPr>
                <w:rFonts w:hint="eastAsia" w:ascii="宋体" w:hAnsi="宋体" w:cs="宋体"/>
              </w:rPr>
              <w:t xml:space="preserve">、供应商拟派的项目组人员，项目组人员具有中级及以上职称的，每提供一人得</w:t>
            </w:r>
            <w:r>
              <w:rPr>
                <w:rFonts w:ascii="宋体" w:hAnsi="宋体" w:cs="宋体"/>
              </w:rPr>
              <w:t xml:space="preserve">1</w:t>
            </w:r>
            <w:r>
              <w:rPr>
                <w:rFonts w:hint="eastAsia" w:ascii="宋体" w:hAnsi="宋体" w:cs="宋体"/>
              </w:rPr>
              <w:t xml:space="preserve">分，职称专业为土地或测绘类专业；具有</w:t>
            </w:r>
            <w:r>
              <w:rPr>
                <w:rFonts w:hint="eastAsia" w:ascii="宋体" w:hAnsi="宋体" w:cs="宋体"/>
                <w:lang w:val="en-US" w:eastAsia="zh-CN"/>
              </w:rPr>
              <w:t xml:space="preserve">有效期内</w:t>
            </w:r>
            <w:r>
              <w:rPr>
                <w:rFonts w:hint="eastAsia" w:ascii="宋体" w:hAnsi="宋体" w:cs="宋体"/>
              </w:rPr>
              <w:t xml:space="preserve">注册测绘师证书的，每提供一人得</w:t>
            </w:r>
            <w:r>
              <w:rPr>
                <w:rFonts w:ascii="宋体" w:hAnsi="宋体" w:cs="宋体"/>
              </w:rPr>
              <w:t xml:space="preserve">1</w:t>
            </w:r>
            <w:r>
              <w:rPr>
                <w:rFonts w:hint="eastAsia" w:ascii="宋体" w:hAnsi="宋体" w:cs="宋体"/>
              </w:rPr>
              <w:t xml:space="preserve">分，具有不动产登记代理人（或土地登记代理人）证书的，每提供一人得</w:t>
            </w:r>
            <w:r>
              <w:rPr>
                <w:rFonts w:ascii="宋体" w:hAnsi="宋体" w:cs="宋体"/>
              </w:rPr>
              <w:t xml:space="preserve">1</w:t>
            </w:r>
            <w:r>
              <w:rPr>
                <w:rFonts w:hint="eastAsia" w:ascii="宋体" w:hAnsi="宋体" w:cs="宋体"/>
              </w:rPr>
              <w:t xml:space="preserve">分，满分</w:t>
            </w:r>
            <w:r>
              <w:rPr>
                <w:rFonts w:ascii="宋体" w:hAnsi="宋体" w:cs="宋体"/>
              </w:rPr>
              <w:t xml:space="preserve">16</w:t>
            </w:r>
            <w:r>
              <w:rPr>
                <w:rFonts w:hint="eastAsia" w:ascii="宋体" w:hAnsi="宋体" w:cs="宋体"/>
              </w:rPr>
              <w:t xml:space="preserve">分，不提供不得分。</w:t>
            </w:r>
            <w:r/>
          </w:p>
          <w:p>
            <w:pPr>
              <w:spacing w:line="288" w:lineRule="auto"/>
              <w:rPr>
                <w:rFonts w:ascii="宋体" w:cs="Times New Roman"/>
                <w:b/>
                <w:bCs/>
              </w:rPr>
            </w:pPr>
            <w:r>
              <w:rPr>
                <w:rFonts w:ascii="宋体" w:hAnsi="宋体" w:cs="宋体"/>
                <w:b/>
                <w:bCs/>
              </w:rPr>
              <w:t xml:space="preserve">    </w:t>
            </w:r>
            <w:r>
              <w:rPr>
                <w:rFonts w:hint="eastAsia" w:ascii="宋体" w:hAnsi="宋体" w:cs="宋体"/>
                <w:b/>
                <w:bCs/>
              </w:rPr>
              <w:t xml:space="preserve">注：项目负责人、技术负责人、质量负责人、项目组人员均不能为同一人，以上人员满足多个条件的不重复计分，供应商须提供</w:t>
            </w:r>
            <w:r>
              <w:rPr>
                <w:rFonts w:hint="eastAsia" w:ascii="宋体" w:hAnsi="宋体" w:cs="宋体"/>
                <w:b/>
                <w:bCs/>
                <w:lang w:val="en-US" w:eastAsia="zh-CN"/>
              </w:rPr>
              <w:t xml:space="preserve">以上人员</w:t>
            </w:r>
            <w:r>
              <w:rPr>
                <w:rFonts w:hint="eastAsia" w:ascii="宋体" w:hAnsi="宋体" w:cs="宋体"/>
                <w:b/>
                <w:bCs/>
              </w:rPr>
              <w:t xml:space="preserve">在开标时间截止前近六个月内任意一个月为其缴纳的社保缴纳证明扫描件</w:t>
            </w:r>
            <w:r>
              <w:rPr>
                <w:rFonts w:hint="eastAsia" w:cs="宋体"/>
                <w:b/>
                <w:bCs/>
              </w:rPr>
              <w:t xml:space="preserve">，</w:t>
            </w:r>
            <w:r>
              <w:rPr>
                <w:rFonts w:hint="eastAsia" w:ascii="宋体" w:hAnsi="宋体" w:cs="宋体"/>
                <w:b/>
                <w:bCs/>
              </w:rPr>
              <w:t xml:space="preserve">提供</w:t>
            </w:r>
            <w:r>
              <w:rPr>
                <w:rFonts w:hint="eastAsia" w:ascii="宋体" w:hAnsi="宋体" w:cs="宋体"/>
                <w:b/>
                <w:bCs/>
                <w:lang w:val="en-US" w:eastAsia="zh-CN"/>
              </w:rPr>
              <w:t xml:space="preserve">人员</w:t>
            </w:r>
            <w:r>
              <w:rPr>
                <w:rFonts w:hint="eastAsia" w:ascii="宋体" w:hAnsi="宋体" w:cs="宋体"/>
                <w:b/>
                <w:bCs/>
              </w:rPr>
              <w:t xml:space="preserve">相关证书扫描件，</w:t>
            </w:r>
            <w:r>
              <w:rPr>
                <w:rFonts w:hint="eastAsia" w:cs="宋体"/>
                <w:b/>
                <w:bCs/>
              </w:rPr>
              <w:t xml:space="preserve">退休人员须提供退休证及返聘协议</w:t>
            </w:r>
            <w:r>
              <w:rPr>
                <w:rFonts w:hint="eastAsia" w:ascii="宋体" w:hAnsi="宋体" w:cs="宋体"/>
                <w:b/>
                <w:bCs/>
              </w:rPr>
              <w:t xml:space="preserve">扫描件，以上材料</w:t>
            </w:r>
            <w:r>
              <w:rPr>
                <w:rFonts w:hint="eastAsia" w:ascii="宋体" w:hAnsi="宋体" w:cs="宋体"/>
                <w:b/>
                <w:bCs/>
                <w:lang w:val="en-US" w:eastAsia="zh-CN"/>
              </w:rPr>
              <w:t xml:space="preserve">均需</w:t>
            </w:r>
            <w:r>
              <w:rPr>
                <w:rFonts w:hint="eastAsia" w:ascii="宋体" w:hAnsi="宋体" w:cs="宋体"/>
                <w:b/>
                <w:bCs/>
              </w:rPr>
              <w:t xml:space="preserve">加盖供应商公章上传至电子响应文件。</w:t>
            </w:r>
            <w:r/>
          </w:p>
        </w:tc>
      </w:tr>
      <w:tr>
        <w:trPr>
          <w:jc w:val="center"/>
          <w:trHeight w:val="268"/>
        </w:trPr>
        <w:tc>
          <w:tcPr>
            <w:tcW w:w="878" w:type="dxa"/>
            <w:vAlign w:val="center"/>
            <w:textDirection w:val="lrTb"/>
            <w:noWrap w:val="false"/>
          </w:tcPr>
          <w:p>
            <w:pPr>
              <w:jc w:val="center"/>
              <w:spacing w:line="288" w:lineRule="auto"/>
              <w:rPr>
                <w:rFonts w:ascii="宋体" w:cs="Times New Roman"/>
              </w:rPr>
            </w:pPr>
            <w:r>
              <w:rPr>
                <w:rFonts w:hint="eastAsia" w:ascii="宋体" w:cs="宋体"/>
              </w:rPr>
              <w:t xml:space="preserve">四</w:t>
            </w:r>
            <w:r/>
          </w:p>
        </w:tc>
        <w:tc>
          <w:tcPr>
            <w:tcW w:w="1172" w:type="dxa"/>
            <w:vAlign w:val="center"/>
            <w:textDirection w:val="lrTb"/>
            <w:noWrap w:val="false"/>
          </w:tcPr>
          <w:p>
            <w:pPr>
              <w:spacing w:line="288" w:lineRule="auto"/>
              <w:rPr>
                <w:rFonts w:ascii="宋体" w:cs="Times New Roman"/>
              </w:rPr>
            </w:pPr>
            <w:r>
              <w:rPr>
                <w:rFonts w:hint="eastAsia" w:ascii="宋体" w:hAnsi="宋体" w:cs="宋体"/>
              </w:rPr>
              <w:t xml:space="preserve">方案部分（</w:t>
            </w:r>
            <w:r>
              <w:rPr>
                <w:rFonts w:ascii="宋体" w:hAnsi="宋体" w:cs="宋体"/>
              </w:rPr>
              <w:t xml:space="preserve">40</w:t>
            </w:r>
            <w:r>
              <w:rPr>
                <w:rFonts w:hint="eastAsia" w:ascii="宋体" w:hAnsi="宋体" w:cs="宋体"/>
              </w:rPr>
              <w:t xml:space="preserve">分）</w:t>
            </w:r>
            <w:r/>
          </w:p>
        </w:tc>
        <w:tc>
          <w:tcPr>
            <w:tcW w:w="8257" w:type="dxa"/>
            <w:vAlign w:val="center"/>
            <w:textDirection w:val="lrTb"/>
            <w:noWrap w:val="false"/>
          </w:tcPr>
          <w:p>
            <w:pPr>
              <w:spacing w:line="288" w:lineRule="auto"/>
              <w:rPr>
                <w:rFonts w:ascii="宋体" w:cs="Times New Roman"/>
              </w:rPr>
            </w:pPr>
            <w:r>
              <w:rPr>
                <w:rFonts w:hint="eastAsia" w:ascii="宋体" w:hAnsi="宋体" w:cs="宋体"/>
              </w:rPr>
              <w:t xml:space="preserve">要有针对本项目具体的实施方案、技术路线及相关质量控制和安全保密措施进行打分：</w:t>
            </w:r>
            <w:r/>
          </w:p>
          <w:p>
            <w:pPr>
              <w:spacing w:line="288" w:lineRule="auto"/>
              <w:rPr>
                <w:rFonts w:ascii="宋体" w:cs="Times New Roman"/>
              </w:rPr>
            </w:pPr>
            <w:r>
              <w:rPr>
                <w:rFonts w:ascii="宋体" w:hAnsi="宋体" w:cs="宋体"/>
              </w:rPr>
              <w:t xml:space="preserve">1</w:t>
            </w:r>
            <w:r>
              <w:rPr>
                <w:rFonts w:hint="eastAsia" w:ascii="宋体" w:hAnsi="宋体" w:cs="宋体"/>
              </w:rPr>
              <w:t xml:space="preserve">、实施方案：对工作流程中的环节、步骤，对各项工序之间逻辑关系的完整性、可行性，对组织结构，对岗位职责、任务分工、人员设置是否科学合理；（</w:t>
            </w:r>
            <w:r>
              <w:rPr>
                <w:rFonts w:ascii="宋体" w:hAnsi="宋体" w:cs="宋体"/>
              </w:rPr>
              <w:t xml:space="preserve">7</w:t>
            </w:r>
            <w:r>
              <w:rPr>
                <w:rFonts w:hint="eastAsia" w:ascii="宋体" w:hAnsi="宋体" w:cs="宋体"/>
              </w:rPr>
              <w:t xml:space="preserve">分）</w:t>
            </w:r>
            <w:r/>
          </w:p>
          <w:p>
            <w:pPr>
              <w:pStyle w:val="695"/>
              <w:spacing w:line="288" w:lineRule="auto"/>
              <w:rPr>
                <w:rFonts w:cs="Times New Roman"/>
              </w:rPr>
            </w:pPr>
            <w:r>
              <w:rPr>
                <w:rFonts w:hint="eastAsia" w:ascii="宋体" w:hAnsi="宋体" w:cs="宋体"/>
                <w:b/>
                <w:bCs/>
              </w:rPr>
              <w:t xml:space="preserve">方案详细合理、科学全面、优于项目需求得</w:t>
            </w:r>
            <w:r>
              <w:rPr>
                <w:rFonts w:ascii="宋体" w:hAnsi="宋体" w:cs="宋体"/>
                <w:b/>
                <w:bCs/>
              </w:rPr>
              <w:t xml:space="preserve">7</w:t>
            </w:r>
            <w:r>
              <w:rPr>
                <w:rFonts w:hint="eastAsia" w:ascii="宋体" w:hAnsi="宋体" w:cs="宋体"/>
                <w:b/>
                <w:bCs/>
              </w:rPr>
              <w:t xml:space="preserve">分；方案较详细合理、较科学全面、满足项目需求得</w:t>
            </w:r>
            <w:r>
              <w:rPr>
                <w:rFonts w:ascii="宋体" w:hAnsi="宋体" w:cs="宋体"/>
                <w:b/>
                <w:bCs/>
              </w:rPr>
              <w:t xml:space="preserve">4</w:t>
            </w:r>
            <w:r>
              <w:rPr>
                <w:rFonts w:hint="eastAsia" w:ascii="宋体" w:hAnsi="宋体" w:cs="宋体"/>
                <w:b/>
                <w:bCs/>
              </w:rPr>
              <w:t xml:space="preserve">分；方案内容一般，基本满足项目需求得</w:t>
            </w:r>
            <w:r>
              <w:rPr>
                <w:rFonts w:ascii="宋体" w:hAnsi="宋体" w:cs="宋体"/>
                <w:b/>
                <w:bCs/>
              </w:rPr>
              <w:t xml:space="preserve">1</w:t>
            </w:r>
            <w:r>
              <w:rPr>
                <w:rFonts w:hint="eastAsia" w:ascii="宋体" w:hAnsi="宋体" w:cs="宋体"/>
                <w:b/>
                <w:bCs/>
              </w:rPr>
              <w:t xml:space="preserve">分。</w:t>
            </w:r>
            <w:r/>
          </w:p>
          <w:p>
            <w:pPr>
              <w:spacing w:line="288" w:lineRule="auto"/>
              <w:rPr>
                <w:rFonts w:ascii="宋体" w:cs="Times New Roman"/>
              </w:rPr>
            </w:pPr>
            <w:r>
              <w:rPr>
                <w:rFonts w:ascii="宋体" w:hAnsi="宋体" w:cs="宋体"/>
              </w:rPr>
              <w:t xml:space="preserve">2</w:t>
            </w:r>
            <w:r>
              <w:rPr>
                <w:rFonts w:hint="eastAsia" w:ascii="宋体" w:hAnsi="宋体" w:cs="宋体"/>
              </w:rPr>
              <w:t xml:space="preserve">、技术路线：根据项目技术方针、生产流程和解决关键性问题的方法，对可操作性进行综合评比；（</w:t>
            </w:r>
            <w:r>
              <w:rPr>
                <w:rFonts w:ascii="宋体" w:hAnsi="宋体" w:cs="宋体"/>
              </w:rPr>
              <w:t xml:space="preserve">7</w:t>
            </w:r>
            <w:r>
              <w:rPr>
                <w:rFonts w:hint="eastAsia" w:ascii="宋体" w:hAnsi="宋体" w:cs="宋体"/>
              </w:rPr>
              <w:t xml:space="preserve">分）</w:t>
            </w:r>
            <w:r/>
          </w:p>
          <w:p>
            <w:pPr>
              <w:spacing w:line="288" w:lineRule="auto"/>
              <w:rPr>
                <w:rFonts w:ascii="宋体" w:cs="Times New Roman"/>
              </w:rPr>
            </w:pPr>
            <w:r>
              <w:rPr>
                <w:rFonts w:hint="eastAsia" w:ascii="宋体" w:hAnsi="宋体" w:cs="宋体"/>
                <w:b/>
                <w:bCs/>
              </w:rPr>
              <w:t xml:space="preserve">方案详细合理、科学全面、优于项目需求得</w:t>
            </w:r>
            <w:r>
              <w:rPr>
                <w:rFonts w:ascii="宋体" w:hAnsi="宋体" w:cs="宋体"/>
                <w:b/>
                <w:bCs/>
              </w:rPr>
              <w:t xml:space="preserve">7</w:t>
            </w:r>
            <w:r>
              <w:rPr>
                <w:rFonts w:hint="eastAsia" w:ascii="宋体" w:hAnsi="宋体" w:cs="宋体"/>
                <w:b/>
                <w:bCs/>
              </w:rPr>
              <w:t xml:space="preserve">分；方案较详细合理、较科学全面、满足项目需求得</w:t>
            </w:r>
            <w:r>
              <w:rPr>
                <w:rFonts w:ascii="宋体" w:hAnsi="宋体" w:cs="宋体"/>
                <w:b/>
                <w:bCs/>
              </w:rPr>
              <w:t xml:space="preserve">4</w:t>
            </w:r>
            <w:r>
              <w:rPr>
                <w:rFonts w:hint="eastAsia" w:ascii="宋体" w:hAnsi="宋体" w:cs="宋体"/>
                <w:b/>
                <w:bCs/>
              </w:rPr>
              <w:t xml:space="preserve">分；方案内容一般，基本满足项目需求得</w:t>
            </w:r>
            <w:r>
              <w:rPr>
                <w:rFonts w:ascii="宋体" w:hAnsi="宋体" w:cs="宋体"/>
                <w:b/>
                <w:bCs/>
              </w:rPr>
              <w:t xml:space="preserve">1</w:t>
            </w:r>
            <w:r>
              <w:rPr>
                <w:rFonts w:hint="eastAsia" w:ascii="宋体" w:hAnsi="宋体" w:cs="宋体"/>
                <w:b/>
                <w:bCs/>
              </w:rPr>
              <w:t xml:space="preserve">分。</w:t>
            </w:r>
            <w:r/>
          </w:p>
          <w:p>
            <w:pPr>
              <w:spacing w:line="288" w:lineRule="auto"/>
              <w:rPr>
                <w:rFonts w:ascii="宋体" w:cs="Times New Roman"/>
              </w:rPr>
            </w:pPr>
            <w:r>
              <w:rPr>
                <w:rFonts w:ascii="宋体" w:hAnsi="宋体" w:cs="宋体"/>
              </w:rPr>
              <w:t xml:space="preserve">3</w:t>
            </w:r>
            <w:r>
              <w:rPr>
                <w:rFonts w:hint="eastAsia" w:ascii="宋体" w:hAnsi="宋体" w:cs="宋体"/>
              </w:rPr>
              <w:t xml:space="preserve">、质量控制措施：根据项目实施过程中采取的标准和规范，对质量检查，对技术难点所采取的措施，进行综合评比；（</w:t>
            </w:r>
            <w:r>
              <w:rPr>
                <w:rFonts w:ascii="宋体" w:hAnsi="宋体" w:cs="宋体"/>
              </w:rPr>
              <w:t xml:space="preserve">7</w:t>
            </w:r>
            <w:r>
              <w:rPr>
                <w:rFonts w:hint="eastAsia" w:ascii="宋体" w:hAnsi="宋体" w:cs="宋体"/>
              </w:rPr>
              <w:t xml:space="preserve">分）</w:t>
            </w:r>
            <w:r/>
          </w:p>
          <w:p>
            <w:pPr>
              <w:spacing w:line="288" w:lineRule="auto"/>
              <w:rPr>
                <w:rFonts w:ascii="宋体" w:cs="Times New Roman"/>
                <w:b/>
                <w:bCs/>
              </w:rPr>
            </w:pPr>
            <w:r>
              <w:rPr>
                <w:rFonts w:hint="eastAsia" w:ascii="宋体" w:hAnsi="宋体" w:cs="宋体"/>
                <w:b/>
                <w:bCs/>
              </w:rPr>
              <w:t xml:space="preserve">方案详细合理、科学全面、优于项目需求得</w:t>
            </w:r>
            <w:r>
              <w:rPr>
                <w:rFonts w:ascii="宋体" w:hAnsi="宋体" w:cs="宋体"/>
                <w:b/>
                <w:bCs/>
              </w:rPr>
              <w:t xml:space="preserve">7</w:t>
            </w:r>
            <w:r>
              <w:rPr>
                <w:rFonts w:hint="eastAsia" w:ascii="宋体" w:hAnsi="宋体" w:cs="宋体"/>
                <w:b/>
                <w:bCs/>
              </w:rPr>
              <w:t xml:space="preserve">分；方案较详细合理、较科学全面、满足项目需求得</w:t>
            </w:r>
            <w:r>
              <w:rPr>
                <w:rFonts w:ascii="宋体" w:hAnsi="宋体" w:cs="宋体"/>
                <w:b/>
                <w:bCs/>
              </w:rPr>
              <w:t xml:space="preserve">4</w:t>
            </w:r>
            <w:r>
              <w:rPr>
                <w:rFonts w:hint="eastAsia" w:ascii="宋体" w:hAnsi="宋体" w:cs="宋体"/>
                <w:b/>
                <w:bCs/>
              </w:rPr>
              <w:t xml:space="preserve">分；方案内容一般，基本满足项目需求得</w:t>
            </w:r>
            <w:r>
              <w:rPr>
                <w:rFonts w:ascii="宋体" w:hAnsi="宋体" w:cs="宋体"/>
                <w:b/>
                <w:bCs/>
              </w:rPr>
              <w:t xml:space="preserve">1</w:t>
            </w:r>
            <w:r>
              <w:rPr>
                <w:rFonts w:hint="eastAsia" w:ascii="宋体" w:hAnsi="宋体" w:cs="宋体"/>
                <w:b/>
                <w:bCs/>
              </w:rPr>
              <w:t xml:space="preserve">分。</w:t>
            </w:r>
            <w:r/>
          </w:p>
          <w:p>
            <w:pPr>
              <w:spacing w:line="288" w:lineRule="auto"/>
              <w:rPr>
                <w:rFonts w:ascii="宋体" w:cs="Times New Roman"/>
              </w:rPr>
            </w:pPr>
            <w:r>
              <w:rPr>
                <w:rFonts w:ascii="宋体" w:hAnsi="宋体" w:cs="宋体"/>
              </w:rPr>
              <w:t xml:space="preserve">4</w:t>
            </w:r>
            <w:r>
              <w:rPr>
                <w:rFonts w:hint="eastAsia" w:ascii="宋体" w:hAnsi="宋体" w:cs="宋体"/>
              </w:rPr>
              <w:t xml:space="preserve">、进度控制措施：根据项目要求的完成时间，制定节点进度计划，对进度保障措施进行综合评比；（</w:t>
            </w:r>
            <w:r>
              <w:rPr>
                <w:rFonts w:ascii="宋体" w:hAnsi="宋体" w:cs="宋体"/>
              </w:rPr>
              <w:t xml:space="preserve">7</w:t>
            </w:r>
            <w:r>
              <w:rPr>
                <w:rFonts w:hint="eastAsia" w:ascii="宋体" w:hAnsi="宋体" w:cs="宋体"/>
              </w:rPr>
              <w:t xml:space="preserve">分）</w:t>
            </w:r>
            <w:r/>
          </w:p>
          <w:p>
            <w:pPr>
              <w:spacing w:line="288" w:lineRule="auto"/>
              <w:rPr>
                <w:rFonts w:ascii="宋体" w:cs="Times New Roman"/>
              </w:rPr>
            </w:pPr>
            <w:r>
              <w:rPr>
                <w:rFonts w:hint="eastAsia" w:ascii="宋体" w:hAnsi="宋体" w:cs="宋体"/>
                <w:b/>
                <w:bCs/>
              </w:rPr>
              <w:t xml:space="preserve">方案详细合理、科学全面、优于项目需求得</w:t>
            </w:r>
            <w:r>
              <w:rPr>
                <w:rFonts w:ascii="宋体" w:hAnsi="宋体" w:cs="宋体"/>
                <w:b/>
                <w:bCs/>
              </w:rPr>
              <w:t xml:space="preserve">7</w:t>
            </w:r>
            <w:r>
              <w:rPr>
                <w:rFonts w:hint="eastAsia" w:ascii="宋体" w:hAnsi="宋体" w:cs="宋体"/>
                <w:b/>
                <w:bCs/>
              </w:rPr>
              <w:t xml:space="preserve">分；方案较详细合理、较科学全面、满足项目需求得</w:t>
            </w:r>
            <w:r>
              <w:rPr>
                <w:rFonts w:ascii="宋体" w:hAnsi="宋体" w:cs="宋体"/>
                <w:b/>
                <w:bCs/>
              </w:rPr>
              <w:t xml:space="preserve">4</w:t>
            </w:r>
            <w:r>
              <w:rPr>
                <w:rFonts w:hint="eastAsia" w:ascii="宋体" w:hAnsi="宋体" w:cs="宋体"/>
                <w:b/>
                <w:bCs/>
              </w:rPr>
              <w:t xml:space="preserve">分；方案内容一般，基本满足项目需求得</w:t>
            </w:r>
            <w:r>
              <w:rPr>
                <w:rFonts w:ascii="宋体" w:hAnsi="宋体" w:cs="宋体"/>
                <w:b/>
                <w:bCs/>
              </w:rPr>
              <w:t xml:space="preserve">1</w:t>
            </w:r>
            <w:r>
              <w:rPr>
                <w:rFonts w:hint="eastAsia" w:ascii="宋体" w:hAnsi="宋体" w:cs="宋体"/>
                <w:b/>
                <w:bCs/>
              </w:rPr>
              <w:t xml:space="preserve">分。</w:t>
            </w:r>
            <w:r/>
          </w:p>
          <w:p>
            <w:pPr>
              <w:spacing w:line="288" w:lineRule="auto"/>
              <w:rPr>
                <w:rFonts w:ascii="宋体" w:cs="Times New Roman"/>
              </w:rPr>
            </w:pPr>
            <w:r>
              <w:rPr>
                <w:rFonts w:ascii="宋体" w:hAnsi="宋体" w:cs="宋体"/>
              </w:rPr>
              <w:t xml:space="preserve">5</w:t>
            </w:r>
            <w:r>
              <w:rPr>
                <w:rFonts w:hint="eastAsia" w:ascii="宋体" w:hAnsi="宋体" w:cs="宋体"/>
              </w:rPr>
              <w:t xml:space="preserve">、安全保密措施：根据项目安全生产和测绘成果保密措施是否具体可行；（</w:t>
            </w:r>
            <w:r>
              <w:rPr>
                <w:rFonts w:ascii="宋体" w:hAnsi="宋体" w:cs="宋体"/>
              </w:rPr>
              <w:t xml:space="preserve">6</w:t>
            </w:r>
            <w:r>
              <w:rPr>
                <w:rFonts w:hint="eastAsia" w:ascii="宋体" w:hAnsi="宋体" w:cs="宋体"/>
              </w:rPr>
              <w:t xml:space="preserve">分）</w:t>
            </w:r>
            <w:r/>
          </w:p>
          <w:p>
            <w:pPr>
              <w:spacing w:line="288" w:lineRule="auto"/>
              <w:rPr>
                <w:rFonts w:ascii="宋体" w:cs="Times New Roman"/>
              </w:rPr>
            </w:pPr>
            <w:r>
              <w:rPr>
                <w:rFonts w:hint="eastAsia" w:ascii="宋体" w:hAnsi="宋体" w:cs="宋体"/>
                <w:b/>
                <w:bCs/>
              </w:rPr>
              <w:t xml:space="preserve">方案详细合理、科学全面、优于项目需求得</w:t>
            </w:r>
            <w:r>
              <w:rPr>
                <w:rFonts w:ascii="宋体" w:hAnsi="宋体" w:cs="宋体"/>
                <w:b/>
                <w:bCs/>
              </w:rPr>
              <w:t xml:space="preserve">6</w:t>
            </w:r>
            <w:r>
              <w:rPr>
                <w:rFonts w:hint="eastAsia" w:ascii="宋体" w:hAnsi="宋体" w:cs="宋体"/>
                <w:b/>
                <w:bCs/>
              </w:rPr>
              <w:t xml:space="preserve">分；方案较详细合理、较科学全面、满足项目需求得</w:t>
            </w:r>
            <w:r>
              <w:rPr>
                <w:rFonts w:ascii="宋体" w:hAnsi="宋体" w:cs="宋体"/>
                <w:b/>
                <w:bCs/>
              </w:rPr>
              <w:t xml:space="preserve">3</w:t>
            </w:r>
            <w:r>
              <w:rPr>
                <w:rFonts w:hint="eastAsia" w:ascii="宋体" w:hAnsi="宋体" w:cs="宋体"/>
                <w:b/>
                <w:bCs/>
              </w:rPr>
              <w:t xml:space="preserve">分；方案内容一般，基本满足项目需求得</w:t>
            </w:r>
            <w:r>
              <w:rPr>
                <w:rFonts w:ascii="宋体" w:hAnsi="宋体" w:cs="宋体"/>
                <w:b/>
                <w:bCs/>
              </w:rPr>
              <w:t xml:space="preserve">1</w:t>
            </w:r>
            <w:r>
              <w:rPr>
                <w:rFonts w:hint="eastAsia" w:ascii="宋体" w:hAnsi="宋体" w:cs="宋体"/>
                <w:b/>
                <w:bCs/>
              </w:rPr>
              <w:t xml:space="preserve">分。</w:t>
            </w:r>
            <w:r/>
          </w:p>
          <w:p>
            <w:pPr>
              <w:spacing w:line="288" w:lineRule="auto"/>
              <w:rPr>
                <w:rFonts w:ascii="宋体" w:cs="Times New Roman"/>
              </w:rPr>
            </w:pPr>
            <w:r>
              <w:rPr>
                <w:rFonts w:ascii="宋体" w:hAnsi="宋体" w:cs="宋体"/>
              </w:rPr>
              <w:t xml:space="preserve">6</w:t>
            </w:r>
            <w:r>
              <w:rPr>
                <w:rFonts w:hint="eastAsia" w:ascii="宋体" w:hAnsi="宋体" w:cs="宋体"/>
              </w:rPr>
              <w:t xml:space="preserve">、成果资料：根据项目要求，对成果内容的完整性，成果组织形式的符合性进行综合评比。（</w:t>
            </w:r>
            <w:r>
              <w:rPr>
                <w:rFonts w:ascii="宋体" w:hAnsi="宋体" w:cs="宋体"/>
              </w:rPr>
              <w:t xml:space="preserve">6</w:t>
            </w:r>
            <w:r>
              <w:rPr>
                <w:rFonts w:hint="eastAsia" w:ascii="宋体" w:hAnsi="宋体" w:cs="宋体"/>
              </w:rPr>
              <w:t xml:space="preserve">分）</w:t>
            </w:r>
            <w:r/>
          </w:p>
          <w:p>
            <w:pPr>
              <w:pStyle w:val="693"/>
              <w:spacing w:line="288" w:lineRule="auto"/>
              <w:rPr>
                <w:rFonts w:ascii="宋体" w:cs="Times New Roman"/>
                <w:sz w:val="21"/>
                <w:szCs w:val="21"/>
              </w:rPr>
            </w:pPr>
            <w:r>
              <w:rPr>
                <w:rFonts w:hint="eastAsia" w:ascii="宋体" w:hAnsi="宋体" w:cs="宋体"/>
                <w:b/>
                <w:bCs/>
                <w:sz w:val="21"/>
                <w:szCs w:val="21"/>
              </w:rPr>
              <w:t xml:space="preserve">方案详细合理、科学全面、优于项目需求得</w:t>
            </w:r>
            <w:r>
              <w:rPr>
                <w:rFonts w:ascii="宋体" w:hAnsi="宋体" w:cs="宋体"/>
                <w:b/>
                <w:bCs/>
                <w:sz w:val="21"/>
                <w:szCs w:val="21"/>
              </w:rPr>
              <w:t xml:space="preserve">6</w:t>
            </w:r>
            <w:r>
              <w:rPr>
                <w:rFonts w:hint="eastAsia" w:ascii="宋体" w:hAnsi="宋体" w:cs="宋体"/>
                <w:b/>
                <w:bCs/>
                <w:sz w:val="21"/>
                <w:szCs w:val="21"/>
              </w:rPr>
              <w:t xml:space="preserve">分；方案较详细合理、较科学全面、满足项目需求得</w:t>
            </w:r>
            <w:r>
              <w:rPr>
                <w:rFonts w:ascii="宋体" w:hAnsi="宋体" w:cs="宋体"/>
                <w:b/>
                <w:bCs/>
                <w:sz w:val="21"/>
                <w:szCs w:val="21"/>
              </w:rPr>
              <w:t xml:space="preserve">3</w:t>
            </w:r>
            <w:r>
              <w:rPr>
                <w:rFonts w:hint="eastAsia" w:ascii="宋体" w:hAnsi="宋体" w:cs="宋体"/>
                <w:b/>
                <w:bCs/>
                <w:sz w:val="21"/>
                <w:szCs w:val="21"/>
              </w:rPr>
              <w:t xml:space="preserve">分；方案内容一般，基本满足项目需求得</w:t>
            </w:r>
            <w:r>
              <w:rPr>
                <w:rFonts w:ascii="宋体" w:hAnsi="宋体" w:cs="宋体"/>
                <w:b/>
                <w:bCs/>
                <w:sz w:val="21"/>
                <w:szCs w:val="21"/>
              </w:rPr>
              <w:t xml:space="preserve">1</w:t>
            </w:r>
            <w:r>
              <w:rPr>
                <w:rFonts w:hint="eastAsia" w:ascii="宋体" w:hAnsi="宋体" w:cs="宋体"/>
                <w:b/>
                <w:bCs/>
                <w:sz w:val="21"/>
                <w:szCs w:val="21"/>
              </w:rPr>
              <w:t xml:space="preserve">分。</w:t>
            </w:r>
            <w:bookmarkEnd w:id="32"/>
            <w:bookmarkEnd w:id="33"/>
            <w:bookmarkEnd w:id="34"/>
            <w:r/>
          </w:p>
        </w:tc>
      </w:tr>
    </w:tbl>
    <w:p>
      <w:pPr>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注：供应商按上述要求如实提供相关证明材料，如未按要求提供或提供资料不全，则与之相关的评分项不予计分。供应商提供的证明材料必须清晰有效，如因材料模糊不清磋商小组无法辨认导致不得分的，其责任由供应商自行承担。 </w:t>
      </w:r>
      <w:r/>
    </w:p>
    <w:p>
      <w:pPr>
        <w:spacing w:line="240" w:lineRule="auto"/>
        <w:rPr>
          <w:rFonts w:hint="eastAsia" w:ascii="宋体" w:hAnsi="宋体" w:eastAsia="宋体" w:cs="宋体"/>
          <w:b/>
          <w:bCs/>
          <w:sz w:val="30"/>
          <w:szCs w:val="30"/>
        </w:rPr>
      </w:pPr>
      <w:r>
        <w:rPr>
          <w:rFonts w:hint="eastAsia" w:ascii="宋体" w:hAnsi="宋体" w:eastAsia="宋体" w:cs="宋体"/>
          <w:b/>
          <w:bCs/>
          <w:sz w:val="21"/>
          <w:szCs w:val="21"/>
        </w:rPr>
        <w:br w:type="page" w:clear="all"/>
      </w:r>
      <w:r/>
    </w:p>
    <w:p>
      <w:pPr>
        <w:jc w:val="center"/>
        <w:rPr>
          <w:rFonts w:hint="eastAsia" w:ascii="宋体" w:hAnsi="宋体" w:eastAsia="宋体" w:cs="宋体"/>
          <w:b/>
          <w:bCs/>
          <w:sz w:val="30"/>
          <w:szCs w:val="30"/>
        </w:rPr>
      </w:pPr>
      <w:r>
        <w:rPr>
          <w:rFonts w:hint="eastAsia" w:ascii="宋体" w:hAnsi="宋体" w:eastAsia="宋体" w:cs="宋体"/>
          <w:b/>
          <w:bCs/>
          <w:sz w:val="30"/>
          <w:szCs w:val="30"/>
        </w:rPr>
        <w:t xml:space="preserve">第四章  合同格式及条款</w:t>
      </w:r>
      <w:r/>
    </w:p>
    <w:p>
      <w:pPr>
        <w:pStyle w:val="681"/>
        <w:rPr>
          <w:rFonts w:hint="eastAsia"/>
        </w:rPr>
      </w:pPr>
      <w:r>
        <w:rPr>
          <w:rFonts w:hint="eastAsia"/>
        </w:rPr>
      </w:r>
      <w:r/>
    </w:p>
    <w:p>
      <w:pPr>
        <w:ind w:firstLine="551"/>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86"/>
        <w:ind w:firstLine="3626"/>
        <w:spacing w:line="24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一、合同格式</w:t>
      </w:r>
      <w:r/>
    </w:p>
    <w:p>
      <w:pPr>
        <w:rPr>
          <w:rFonts w:hint="eastAsia" w:ascii="宋体" w:hAnsi="宋体" w:eastAsia="宋体" w:cs="宋体"/>
          <w:sz w:val="21"/>
          <w:szCs w:val="21"/>
          <w:lang w:val="zh-CN"/>
        </w:rPr>
      </w:pPr>
      <w:r>
        <w:rPr>
          <w:rFonts w:hint="eastAsia" w:ascii="宋体" w:hAnsi="宋体" w:eastAsia="宋体" w:cs="宋体"/>
          <w:sz w:val="21"/>
          <w:szCs w:val="21"/>
          <w:lang w:val="zh-CN"/>
        </w:rPr>
      </w:r>
      <w:r/>
    </w:p>
    <w:p>
      <w:pPr>
        <w:ind w:left="0"/>
        <w:jc w:val="center"/>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甲方（采购人）：</w:t>
      </w:r>
      <w:r>
        <w:rPr>
          <w:rFonts w:hint="eastAsia" w:ascii="宋体" w:hAnsi="宋体" w:eastAsia="宋体" w:cs="宋体"/>
          <w:sz w:val="21"/>
          <w:szCs w:val="21"/>
          <w:u w:val="single"/>
        </w:rPr>
        <w:t xml:space="preserve">淮安市淮阴区不动产登记中心</w:t>
      </w:r>
      <w:r>
        <w:rPr>
          <w:rFonts w:hint="eastAsia" w:ascii="宋体" w:hAnsi="宋体" w:eastAsia="宋体" w:cs="宋体"/>
          <w:sz w:val="21"/>
          <w:szCs w:val="21"/>
          <w:lang w:eastAsia="zh-CN"/>
        </w:rPr>
        <w:t xml:space="preserve">；</w:t>
      </w:r>
      <w:r/>
    </w:p>
    <w:p>
      <w:pPr>
        <w:ind w:left="0"/>
        <w:jc w:val="center"/>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乙方（供应商）：</w:t>
      </w:r>
      <w:r>
        <w:rPr>
          <w:rFonts w:hint="eastAsia" w:ascii="宋体" w:hAnsi="宋体" w:eastAsia="宋体" w:cs="宋体"/>
          <w:sz w:val="21"/>
          <w:szCs w:val="21"/>
          <w:u w:val="single"/>
        </w:rPr>
        <w:t xml:space="preserve">                          </w:t>
      </w:r>
      <w:r>
        <w:rPr>
          <w:rFonts w:hint="eastAsia" w:ascii="宋体" w:hAnsi="宋体" w:eastAsia="宋体" w:cs="宋体"/>
          <w:sz w:val="21"/>
          <w:szCs w:val="21"/>
          <w:lang w:eastAsia="zh-CN"/>
        </w:rPr>
        <w:t xml:space="preserve">；</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中华人民共和国政府采购法》、《中华人民共和国民法典》等相关法律，甲、乙双方就王家营街道、长江路街道、古清口街道、新渡口街道城镇开发边界外的农房宅基地不动产确权登记颁证采购项目（项目编号：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），经平等协商达成合同如下：</w:t>
      </w:r>
      <w:r/>
    </w:p>
    <w:p>
      <w:pPr>
        <w:pStyle w:val="686"/>
        <w:ind w:left="0"/>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sz w:val="21"/>
          <w:szCs w:val="21"/>
        </w:rPr>
        <w:t xml:space="preserve">   </w:t>
      </w:r>
      <w:r>
        <w:rPr>
          <w:rFonts w:hint="eastAsia" w:ascii="宋体" w:hAnsi="宋体" w:eastAsia="宋体" w:cs="宋体"/>
          <w:b/>
          <w:bCs/>
          <w:sz w:val="21"/>
          <w:szCs w:val="21"/>
        </w:rPr>
        <w:t xml:space="preserve"> 一、货物（服务）及数量</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本合同所提供的货物（服务）及数量详见“项目采购需求”。</w:t>
      </w:r>
      <w:r/>
    </w:p>
    <w:p>
      <w:pPr>
        <w:pStyle w:val="686"/>
        <w:ind w:left="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b/>
          <w:bCs/>
          <w:sz w:val="21"/>
          <w:szCs w:val="21"/>
        </w:rPr>
        <w:t xml:space="preserve"> 二、合同金额</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本合同金额为人民币大写：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）。(以上报价默认包含人工费、机械费、交通费、修补测费、软件费、合库建库费、验收费、保险费、税金等所有产生的一切费用，最终结算宗数以实际发证数量为准，已调查未发证宗数不予结算）。</w:t>
      </w:r>
      <w:r/>
    </w:p>
    <w:p>
      <w:pPr>
        <w:pStyle w:val="686"/>
        <w:ind w:left="0"/>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    三、合同履行期限</w:t>
      </w:r>
      <w:r/>
    </w:p>
    <w:p>
      <w:pPr>
        <w:pStyle w:val="686"/>
        <w:ind w:left="0"/>
        <w:pageBreakBefore w:val="0"/>
        <w:spacing w:line="24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    </w:t>
      </w:r>
      <w:r>
        <w:rPr>
          <w:rFonts w:hint="eastAsia" w:ascii="宋体" w:hAnsi="宋体" w:eastAsia="宋体" w:cs="宋体"/>
          <w:sz w:val="21"/>
          <w:szCs w:val="21"/>
        </w:rPr>
        <w:t xml:space="preserve">从合同签订开始之日起至2026年12月20日完成所有项目，服务维护期一年（服务维护期内继续完成四个街道城镇开发边界外的日常农房宅基地不动产确权登记颁证工作，任务要求与计价标准均沿用本合同约定，服务维护期结束后60日内，按实际发证数量进行结算，无需验收）。</w:t>
      </w:r>
      <w:r/>
    </w:p>
    <w:p>
      <w:pPr>
        <w:ind w:left="0" w:firstLine="422"/>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四、付款方式</w:t>
      </w:r>
      <w:r/>
    </w:p>
    <w:p>
      <w:pPr>
        <w:pStyle w:val="686"/>
        <w:ind w:left="0"/>
        <w:pageBreakBefore w:val="0"/>
        <w:spacing w:line="240" w:lineRule="auto"/>
        <w:widowControl w:val="off"/>
        <w:rPr>
          <w:rFonts w:hint="eastAsia" w:ascii="宋体" w:hAnsi="宋体" w:eastAsia="宋体" w:cs="宋体"/>
          <w:b/>
          <w:bCs/>
          <w:sz w:val="21"/>
          <w:szCs w:val="21"/>
          <w:lang w:eastAsia="zh-CN"/>
        </w:rPr>
      </w:pPr>
      <w:r>
        <w:rPr>
          <w:rFonts w:hint="eastAsia" w:ascii="宋体" w:hAnsi="宋体" w:eastAsia="宋体" w:cs="宋体"/>
          <w:sz w:val="21"/>
          <w:szCs w:val="21"/>
        </w:rPr>
        <w:t xml:space="preserve">    项目进场且上级资金到位后支付合同价的30%，按照移交甲方实际的发证数量，成果都移交给甲方并通过最终验收合格，付至</w:t>
      </w:r>
      <w:r>
        <w:rPr>
          <w:rFonts w:hint="eastAsia" w:hAnsi="宋体" w:cs="宋体"/>
          <w:sz w:val="21"/>
          <w:szCs w:val="21"/>
          <w:lang w:val="en-US" w:eastAsia="zh-CN"/>
        </w:rPr>
        <w:t xml:space="preserve">验收结算</w:t>
      </w:r>
      <w:r>
        <w:rPr>
          <w:rFonts w:hint="eastAsia" w:ascii="宋体" w:hAnsi="宋体" w:eastAsia="宋体" w:cs="宋体"/>
          <w:sz w:val="21"/>
          <w:szCs w:val="21"/>
        </w:rPr>
        <w:t xml:space="preserve">价的90%，余款待服务维护期满（一年）后无服务质量问题一次性付清</w:t>
      </w:r>
      <w:r>
        <w:rPr>
          <w:rFonts w:hint="eastAsia" w:hAnsi="宋体" w:cs="宋体"/>
          <w:sz w:val="21"/>
          <w:szCs w:val="21"/>
          <w:lang w:eastAsia="zh-CN"/>
        </w:rPr>
        <w:t xml:space="preserve">(</w:t>
      </w:r>
      <w:r>
        <w:rPr>
          <w:rFonts w:hint="eastAsia" w:ascii="宋体" w:hAnsi="宋体" w:eastAsia="宋体" w:cs="宋体"/>
          <w:sz w:val="21"/>
          <w:szCs w:val="21"/>
        </w:rPr>
        <w:t xml:space="preserve">（无息）。</w:t>
      </w:r>
      <w:r>
        <w:rPr>
          <w:rFonts w:hint="eastAsia" w:hAnsi="宋体" w:cs="宋体"/>
          <w:sz w:val="21"/>
          <w:szCs w:val="21"/>
          <w:lang w:eastAsia="zh-CN"/>
        </w:rPr>
        <w:t xml:space="preserve">服务维护期内新发证</w:t>
      </w:r>
      <w:r>
        <w:rPr>
          <w:rFonts w:hint="eastAsia" w:ascii="宋体" w:hAnsi="宋体" w:eastAsia="宋体" w:cs="宋体"/>
          <w:sz w:val="21"/>
          <w:szCs w:val="21"/>
        </w:rPr>
        <w:t xml:space="preserve">按实际发证数量进行结算，无需验收</w:t>
      </w:r>
      <w:r>
        <w:rPr>
          <w:rFonts w:hint="eastAsia" w:hAnsi="宋体" w:cs="宋体"/>
          <w:sz w:val="21"/>
          <w:szCs w:val="21"/>
          <w:lang w:eastAsia="zh-CN"/>
        </w:rPr>
        <w:t xml:space="preserve">。</w:t>
      </w:r>
      <w:r/>
    </w:p>
    <w:p>
      <w:pPr>
        <w:pStyle w:val="686"/>
        <w:ind w:left="0"/>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    五、服务内容</w:t>
      </w:r>
      <w:r/>
    </w:p>
    <w:p>
      <w:pPr>
        <w:pStyle w:val="772"/>
        <w:ind w:left="0" w:firstLine="422"/>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1、工作任务</w:t>
      </w:r>
      <w:r/>
    </w:p>
    <w:p>
      <w:pPr>
        <w:pStyle w:val="1017"/>
        <w:ind w:left="0" w:firstLine="525"/>
        <w:jc w:val="left"/>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本次工作任务是在淮阴区农村不动产权籍调查成果的基础上，梳理农村不动产登记底数与基本情况，进一步补充调查和收</w:t>
      </w:r>
      <w:r>
        <w:rPr>
          <w:rFonts w:hint="eastAsia" w:ascii="宋体" w:hAnsi="宋体" w:eastAsia="宋体" w:cs="宋体"/>
          <w:sz w:val="21"/>
          <w:szCs w:val="21"/>
        </w:rPr>
        <w:t xml:space="preserve">集整理符合农房宅基地登记所需的调查、测量成果，以“总登记”模式对符合登记发证条件的宅基地使用权及其地上房屋所有权及其地上建筑物、构筑物所有权进行统一确权登记并颁发不动产权证书（证书工本费10元/本，由乙方代收，按月和按实际发证数量与甲方结算）。</w:t>
      </w:r>
      <w:r/>
    </w:p>
    <w:p>
      <w:pPr>
        <w:pStyle w:val="1017"/>
        <w:ind w:left="0" w:firstLine="443"/>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2、工作目标</w:t>
      </w:r>
      <w:r/>
    </w:p>
    <w:p>
      <w:pPr>
        <w:pStyle w:val="1017"/>
        <w:ind w:left="0" w:firstLine="441"/>
        <w:jc w:val="left"/>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按照淮阴区不动产登记中心工作安排，完成四个街道城镇开发边界外总计约15296宗农房宅基地调查登记颁证工作，按期完成省对市节约集约利用综合评价考核。其中，王家营街道约3376宗、新渡口街道约2284宗、古清口街道约6482宗、长江路街道约3154宗。</w:t>
      </w:r>
      <w:r/>
    </w:p>
    <w:p>
      <w:pPr>
        <w:pStyle w:val="686"/>
        <w:ind w:left="0" w:firstLine="422"/>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六、履约保证金</w:t>
      </w:r>
      <w:r/>
    </w:p>
    <w:p>
      <w:pPr>
        <w:pStyle w:val="686"/>
        <w:ind w:left="0" w:firstLine="562"/>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1、乙方在合同签订前需缴纳合同金额的1%作为本项目的履约保证金。</w:t>
      </w:r>
      <w:r/>
    </w:p>
    <w:p>
      <w:pPr>
        <w:pStyle w:val="686"/>
        <w:ind w:left="0" w:firstLine="562"/>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2、乙方提供的履约保证金须以人民币形式（银行本票、汇票、支票、电汇）汇入甲方指定账户。</w:t>
      </w:r>
      <w:r/>
    </w:p>
    <w:p>
      <w:pPr>
        <w:pStyle w:val="686"/>
        <w:ind w:left="0" w:firstLine="562"/>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3、如乙方未能履行合同规定的义务，甲方有权从履约保证金中取得补偿。</w:t>
      </w:r>
      <w:r/>
    </w:p>
    <w:p>
      <w:pPr>
        <w:pStyle w:val="686"/>
        <w:ind w:left="0" w:firstLine="562"/>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cs="宋体"/>
          <w:sz w:val="21"/>
          <w:szCs w:val="21"/>
          <w:lang w:val="en-US" w:eastAsia="zh-CN"/>
        </w:rPr>
        <w:t xml:space="preserve"> </w:t>
      </w:r>
      <w:r>
        <w:rPr>
          <w:rFonts w:hint="eastAsia" w:ascii="宋体" w:hAnsi="宋体" w:eastAsia="宋体" w:cs="宋体"/>
          <w:sz w:val="21"/>
          <w:szCs w:val="21"/>
        </w:rPr>
        <w:t xml:space="preserve">5、履约保证金在合同约定期间内不予退还或者应完全有效，履约保证金在项目验收合格后退还给乙方。</w:t>
      </w:r>
      <w:r/>
    </w:p>
    <w:p>
      <w:pPr>
        <w:ind w:left="0" w:firstLine="422"/>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七、需执行的国家相关标准、行业标准、地方标准或者其他标准、规范：</w:t>
      </w:r>
      <w:r/>
    </w:p>
    <w:p>
      <w:pPr>
        <w:pStyle w:val="1018"/>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cs="宋体"/>
          <w:b w:val="0"/>
          <w:bCs w:val="0"/>
          <w:sz w:val="21"/>
          <w:szCs w:val="21"/>
          <w:lang w:eastAsia="zh-CN"/>
        </w:rPr>
        <w:t xml:space="preserve">、</w:t>
      </w:r>
      <w:r>
        <w:rPr>
          <w:rFonts w:hint="eastAsia" w:ascii="宋体" w:hAnsi="宋体" w:eastAsia="宋体" w:cs="宋体"/>
          <w:b w:val="0"/>
          <w:bCs w:val="0"/>
          <w:sz w:val="21"/>
          <w:szCs w:val="21"/>
        </w:rPr>
        <w:t xml:space="preserve">测绘基准</w:t>
      </w:r>
      <w:r/>
    </w:p>
    <w:p>
      <w:pPr>
        <w:pStyle w:val="1018"/>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（1）平面坐标系统：采用“2000国家大地坐标系” 调查比例尺为1:500。</w:t>
      </w:r>
      <w:r/>
    </w:p>
    <w:p>
      <w:pPr>
        <w:pStyle w:val="1018"/>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（2）高程系统：采用“1985国家高程基准”。</w:t>
      </w:r>
      <w:r/>
    </w:p>
    <w:p>
      <w:pPr>
        <w:pStyle w:val="1018"/>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（3）地图投影</w:t>
      </w:r>
      <w:r/>
    </w:p>
    <w:p>
      <w:pPr>
        <w:pStyle w:val="1018"/>
        <w:ind w:left="0" w:firstLine="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投影带：高斯－克吕格3度带投影；中央子午线东经120度；</w:t>
      </w:r>
      <w:r/>
    </w:p>
    <w:p>
      <w:pPr>
        <w:pStyle w:val="1018"/>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cs="宋体"/>
          <w:b w:val="0"/>
          <w:bCs w:val="0"/>
          <w:sz w:val="21"/>
          <w:szCs w:val="21"/>
          <w:lang w:eastAsia="zh-CN"/>
        </w:rPr>
        <w:t xml:space="preserve">、</w:t>
      </w:r>
      <w:r>
        <w:rPr>
          <w:rFonts w:hint="eastAsia" w:ascii="宋体" w:hAnsi="宋体" w:eastAsia="宋体" w:cs="宋体"/>
          <w:b w:val="0"/>
          <w:bCs w:val="0"/>
          <w:sz w:val="21"/>
          <w:szCs w:val="21"/>
        </w:rPr>
        <w:t xml:space="preserve">法律、法规、政策文件</w:t>
      </w:r>
      <w:r/>
    </w:p>
    <w:p>
      <w:pPr>
        <w:pStyle w:val="1018"/>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（1）《中华人民共和国民法典》；</w:t>
      </w:r>
      <w:r/>
    </w:p>
    <w:p>
      <w:pPr>
        <w:pStyle w:val="1018"/>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（2）《土地调查条例》；</w:t>
      </w:r>
      <w:r/>
    </w:p>
    <w:p>
      <w:pPr>
        <w:pStyle w:val="1018"/>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（3）《不动产登记暂行条例》；</w:t>
      </w:r>
      <w:r/>
    </w:p>
    <w:p>
      <w:pPr>
        <w:pStyle w:val="1018"/>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（4）《江苏省不动产登记条例》；</w:t>
      </w:r>
      <w:r/>
    </w:p>
    <w:p>
      <w:pPr>
        <w:pStyle w:val="1018"/>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（5）《江苏省土地管理法实施条例》；</w:t>
      </w:r>
      <w:r/>
    </w:p>
    <w:p>
      <w:pPr>
        <w:pStyle w:val="1018"/>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（6）《不动产权籍调查技术方案》（试行）；</w:t>
      </w:r>
      <w:r/>
    </w:p>
    <w:p>
      <w:pPr>
        <w:pStyle w:val="1018"/>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（7）《农村地籍和房屋调查技术方案》（试行）；</w:t>
      </w:r>
      <w:r/>
    </w:p>
    <w:p>
      <w:pPr>
        <w:pStyle w:val="1018"/>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8</w:t>
      </w:r>
      <w:r>
        <w:rPr>
          <w:rFonts w:hint="eastAsia" w:ascii="宋体" w:hAnsi="宋体" w:eastAsia="宋体" w:cs="宋体"/>
          <w:b w:val="0"/>
          <w:bCs w:val="0"/>
          <w:sz w:val="21"/>
          <w:szCs w:val="21"/>
        </w:rPr>
        <w:t xml:space="preserve">）国土资源部关于进一步加快宅基地和集体建设用地确权登记发证有关问题的通知（国土资发[2016]191号）；</w:t>
      </w:r>
      <w:r/>
    </w:p>
    <w:p>
      <w:pPr>
        <w:pStyle w:val="1018"/>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9</w:t>
      </w:r>
      <w:r>
        <w:rPr>
          <w:rFonts w:hint="eastAsia" w:ascii="宋体" w:hAnsi="宋体" w:eastAsia="宋体" w:cs="宋体"/>
          <w:b w:val="0"/>
          <w:bCs w:val="0"/>
          <w:sz w:val="21"/>
          <w:szCs w:val="21"/>
        </w:rPr>
        <w:t xml:space="preserve">）江苏省自然资源厅关于印发《江苏省农村不动产权籍调查和确权登记工作方案》的通知（苏自然资发[2019]961号）；</w:t>
      </w:r>
      <w:r/>
    </w:p>
    <w:p>
      <w:pPr>
        <w:pStyle w:val="1018"/>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cs="宋体"/>
          <w:b w:val="0"/>
          <w:bCs w:val="0"/>
          <w:sz w:val="21"/>
          <w:szCs w:val="21"/>
          <w:lang w:val="en-US" w:eastAsia="zh-CN"/>
        </w:rPr>
        <w:t xml:space="preserve">0</w:t>
      </w:r>
      <w:r>
        <w:rPr>
          <w:rFonts w:hint="eastAsia" w:ascii="宋体" w:hAnsi="宋体" w:eastAsia="宋体" w:cs="宋体"/>
          <w:b w:val="0"/>
          <w:bCs w:val="0"/>
          <w:sz w:val="21"/>
          <w:szCs w:val="21"/>
        </w:rPr>
        <w:t xml:space="preserve">）自然资源部、农业农村部联合印发《关于分类化解历史遗留问题扎实做好房地一体宅基地确权登记工作的通知》（自然资发[2025]217号）；</w:t>
      </w:r>
      <w:r/>
    </w:p>
    <w:p>
      <w:pPr>
        <w:pStyle w:val="1018"/>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11</w:t>
      </w:r>
      <w:r>
        <w:rPr>
          <w:rFonts w:hint="eastAsia" w:ascii="宋体" w:hAnsi="宋体" w:eastAsia="宋体" w:cs="宋体"/>
          <w:b w:val="0"/>
          <w:bCs w:val="0"/>
          <w:sz w:val="21"/>
          <w:szCs w:val="21"/>
        </w:rPr>
        <w:t xml:space="preserve">）区委 区政府办公室《关于印发淮阴区“房地一体”农村不动产登记颁证工作方案的通知》（淮办发〔2020〕86号）和区委 区政府办公室《关于印发淮阴区农村不动产登记有关历史遗留问题的处理意见》（淮办发〔2020〕87号）。</w:t>
      </w:r>
      <w:r/>
    </w:p>
    <w:p>
      <w:pPr>
        <w:pStyle w:val="1018"/>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rPr>
          <w:rFonts w:hint="eastAsia" w:ascii="宋体" w:hAnsi="宋体" w:cs="宋体"/>
          <w:b w:val="0"/>
          <w:bCs w:val="0"/>
          <w:sz w:val="21"/>
          <w:szCs w:val="21"/>
          <w:lang w:eastAsia="zh-CN"/>
        </w:rPr>
        <w:t xml:space="preserve">、</w:t>
      </w:r>
      <w:r>
        <w:rPr>
          <w:rFonts w:hint="eastAsia" w:ascii="宋体" w:hAnsi="宋体" w:eastAsia="宋体" w:cs="宋体"/>
          <w:b w:val="0"/>
          <w:bCs w:val="0"/>
          <w:sz w:val="21"/>
          <w:szCs w:val="21"/>
        </w:rPr>
        <w:t xml:space="preserve">标准、规范</w:t>
      </w:r>
      <w:r/>
    </w:p>
    <w:p>
      <w:pPr>
        <w:pStyle w:val="1019"/>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（1）《土地利用现状分类》（GB/T 21010-2017）；</w:t>
      </w:r>
      <w:r/>
    </w:p>
    <w:p>
      <w:pPr>
        <w:pStyle w:val="1019"/>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（2）《地籍调查规程》（GB/T 42547-2023）；</w:t>
      </w:r>
      <w:r/>
    </w:p>
    <w:p>
      <w:pPr>
        <w:pStyle w:val="1019"/>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（3）《宗地代码编制规则》（试行）；</w:t>
      </w:r>
      <w:r/>
    </w:p>
    <w:p>
      <w:pPr>
        <w:pStyle w:val="1019"/>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（4）《地籍数据库 第1部分：不动产》（TD/T 1015.1-2024）</w:t>
      </w:r>
      <w:r/>
    </w:p>
    <w:p>
      <w:pPr>
        <w:pStyle w:val="1019"/>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（5）《江苏省农村不动产权籍调查数据库标准（试行）》；</w:t>
      </w:r>
      <w:r/>
    </w:p>
    <w:p>
      <w:pPr>
        <w:pStyle w:val="1019"/>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（6）《房产测量规范 第1单元：房产测量规定》（GB/T 17986.1-2000）；</w:t>
      </w:r>
      <w:r/>
    </w:p>
    <w:p>
      <w:pPr>
        <w:pStyle w:val="1019"/>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（7）《房产测量规范 第2单元：房产图图式》（GB/T 17986.2-2000）；</w:t>
      </w:r>
      <w:r/>
    </w:p>
    <w:p>
      <w:pPr>
        <w:pStyle w:val="1019"/>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（8）《江苏省地方标准房屋面积测算技术规程》（DGJ32/TJ131-2011）；</w:t>
      </w:r>
      <w:r/>
    </w:p>
    <w:p>
      <w:pPr>
        <w:pStyle w:val="1019"/>
        <w:ind w:left="0" w:firstLine="3168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（9）《不动产登记数据库标准》（TD/T 1066-2021）；</w:t>
      </w:r>
      <w:r/>
    </w:p>
    <w:p>
      <w:pPr>
        <w:ind w:left="0" w:firstLine="42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（10）《测绘成果质量检查与验收》（GB/T 24356-2009）；</w:t>
      </w:r>
      <w:r/>
    </w:p>
    <w:p>
      <w:pPr>
        <w:ind w:left="0" w:firstLine="42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4、成果要求</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（1）不动产登记成果符合登记发证要求；</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（2）数据库成果满足数据汇交要求；</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（3）归档成果满足不动产登记档案要求，乙方配有档案扫描工作流程管理系统，加强全过程管理。确保各环节工作符合档案工作相关的法律、法规、规章、内部制度以及《纸质档案数字化规范》DA/T 31—2017，《纸质归档文件装订规范》DA/T 69—2018，《归档文件整理规则》DA/T 22—2015，苏档规发[2016]3号《江苏省＜归档文件整理规则＞实施细则》，</w:t>
      </w:r>
      <w:r>
        <w:rPr>
          <w:rFonts w:hint="eastAsia" w:ascii="宋体" w:hAnsi="宋体" w:eastAsia="宋体" w:cs="宋体"/>
          <w:sz w:val="21"/>
          <w:szCs w:val="21"/>
        </w:rPr>
        <w:t xml:space="preserve">《档案著录规则》DA/T 18—1999，《电子文件归档与电子档案管理规范》 GB/T 18894-2016，《照片档案管理规范》 GB/T 11821-2002，《档案数字化外包安全管理规范》，《档案服务外包工作规范第1部分：总则》DA/T68.1-2020，《档案服务外包工作规范第2部分：档案数字化服务》DA/T68.2-2020，《江苏省自然资源系统档案分类方案、文件材料归档范围和档案保管期限表》等标准规范的要求，并列出具体的项目操作标准及流程、项目实施计划、人员及保证措施，建立完整、规范的工作记录。</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（4）提交成果要求按照甲方批准的项目技术设计书要求执行。</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（5）经过审核批准的本项目技术设计书与其他批复意见。</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（6）成果验收由乙方申请，甲方委托第三方验收，甲方邀请3人及以上单数专家验收，验收费用由乙方承担，直至验收合格为止。因乙方交付的服务不符合甲方标准导致验收成果不合格，由乙方承担责任。</w:t>
      </w:r>
      <w:r/>
    </w:p>
    <w:p>
      <w:pPr>
        <w:ind w:left="0" w:firstLine="422"/>
        <w:pageBreakBefore w:val="0"/>
        <w:spacing w:line="24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八、知识产权</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乙方应保证甲方所使用的服务成果免受第三方提出的侵犯其知识产权的诉讼。</w:t>
      </w:r>
      <w:r/>
    </w:p>
    <w:p>
      <w:pPr>
        <w:ind w:left="0" w:firstLine="422"/>
        <w:pageBreakBefore w:val="0"/>
        <w:spacing w:line="24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九、违约条款</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1、乙方延迟提供服务，每延迟一日，按合同金额的1‰支付违约金。</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2、任一方未能按期履行合同，并经另一方提示后十五日内仍不履行合同的，守约方有权解除合同，违约方承担相应的法律责任。</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3、如因一方违约，双方未能就赔偿损失达成协议，引起诉讼或仲裁时，违约方除应赔偿对方经济损失外，还应承担因诉讼或仲裁所支付的律师代理费等相关费用。</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4、其它应承担的违约责任，以《中华人民共和国民法典》和其它有关法律、法规规定为准，无相关规定的，双方协商解决。</w:t>
      </w:r>
      <w:r/>
    </w:p>
    <w:p>
      <w:pPr>
        <w:ind w:left="0" w:firstLine="422"/>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十、不可抗力事件处理</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1、在合同有效期内,任何一方因不可抗力事件导致不能履行合同,则合同履行期可延长,其延长期与不可抗力影响期相同。</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2、不可抗力事件发生后</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应立即通知对方,并寄送有关权威机构出具的证明。</w:t>
      </w:r>
      <w:r/>
    </w:p>
    <w:p>
      <w:pPr>
        <w:ind w:left="0" w:firstLine="422"/>
        <w:pageBreakBefore w:val="0"/>
        <w:spacing w:line="24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十一、转让和分包</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本采购合同的部分和全部都不得转让和分包。</w:t>
      </w:r>
      <w:r/>
    </w:p>
    <w:p>
      <w:pPr>
        <w:ind w:left="0" w:firstLine="422"/>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十二、合同的解除</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1、甲方和乙方协商一致，可以解除合同。</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2、有下列情形之一，合同一方可以解除合同：</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（1）因不可抗力致使不能实现合同目的，未受不可抗力影响的一方有权解除合同；</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（2）因合同一方违约导致合同不能履行，另一方有权解除合同。</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3、有权解除合同的一方，应当在违约事实或不可抗力发生之后三十日内书面通知对方以主张解除合同，合同在书面通知到达对方时解除。</w:t>
      </w:r>
      <w:r/>
    </w:p>
    <w:p>
      <w:pPr>
        <w:ind w:left="0" w:firstLine="422"/>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十三、合同纠纷处理</w:t>
      </w:r>
      <w:r/>
    </w:p>
    <w:p>
      <w:pPr>
        <w:pStyle w:val="686"/>
        <w:ind w:left="0" w:firstLine="48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本合同执行过程中发生纠纷，由甲乙双方协商解决，若协商不成，作如下</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处理:</w:t>
      </w:r>
      <w:r/>
    </w:p>
    <w:p>
      <w:pPr>
        <w:pStyle w:val="686"/>
        <w:ind w:left="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    1、申请仲裁。选定仲裁机构为淮安仲裁委员会。</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2、提起诉讼。约定由甲方所在地法院管辖。</w:t>
      </w:r>
      <w:r/>
    </w:p>
    <w:p>
      <w:pPr>
        <w:ind w:left="0" w:firstLine="422"/>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十四、合同生效及其他</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1、本合同应在甲方、乙方双方签字盖章，并在乙方向甲方缴纳履约保证金后生效。</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2、下列文件为本合同不可分割部分：</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（1）成交通知书；</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（2）乙方成交的响应文件；</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（3）磋商文件；</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（4）乙方在磋商过程中所作的其他承诺、声明、书面澄清等。</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3、合同在执行过程中出现的未尽事宜，双方在不违背本合同和采购文件的原则下协商解决，协商结果以书面形式盖章记录在案，作为本合同的附件，与本合同具有同等效力。</w:t>
      </w:r>
      <w:r/>
    </w:p>
    <w:p>
      <w:pPr>
        <w:ind w:left="0" w:firstLine="422"/>
        <w:pageBreakBefore w:val="0"/>
        <w:spacing w:line="24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十五、合同保存</w:t>
      </w:r>
      <w:r/>
    </w:p>
    <w:p>
      <w:pPr>
        <w:ind w:left="0" w:firstLine="42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本合同一式伍份，甲方执贰份，乙方执贰份，采购代理机构执壹份。</w:t>
      </w:r>
      <w:r/>
    </w:p>
    <w:p>
      <w:pPr>
        <w:pStyle w:val="686"/>
        <w:ind w:left="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686"/>
        <w:ind w:left="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甲    方：                       乙    方：</w:t>
      </w:r>
      <w:r/>
    </w:p>
    <w:p>
      <w:pPr>
        <w:pStyle w:val="686"/>
        <w:ind w:left="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单位盖章：                       单位盖章：</w:t>
      </w:r>
      <w:r/>
    </w:p>
    <w:p>
      <w:pPr>
        <w:pStyle w:val="686"/>
        <w:ind w:left="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代表签字：                       代表签字：</w:t>
      </w:r>
      <w:r/>
    </w:p>
    <w:p>
      <w:pPr>
        <w:pStyle w:val="686"/>
        <w:ind w:left="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签定日期：                       签定日期：</w:t>
      </w:r>
      <w:r/>
    </w:p>
    <w:p>
      <w:pPr>
        <w:ind w:left="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采购代理机构（盖章）：</w:t>
      </w:r>
      <w:r/>
    </w:p>
    <w:p>
      <w:pPr>
        <w:ind w:left="0"/>
        <w:pageBreakBefore w:val="0"/>
        <w:spacing w:line="240" w:lineRule="auto"/>
        <w:tabs>
          <w:tab w:val="left" w:pos="180" w:leader="none"/>
        </w:tabs>
        <w:rPr>
          <w:rFonts w:hint="eastAsia" w:ascii="Times New Roman" w:hAnsi="Times New Roman" w:eastAsia="华文仿宋" w:cs="华文仿宋"/>
          <w:sz w:val="32"/>
          <w:szCs w:val="32"/>
        </w:rPr>
      </w:pPr>
      <w:r>
        <w:rPr>
          <w:rFonts w:hint="eastAsia" w:ascii="宋体" w:hAnsi="宋体" w:eastAsia="宋体" w:cs="宋体"/>
          <w:sz w:val="21"/>
          <w:szCs w:val="21"/>
        </w:rPr>
        <w:t xml:space="preserve">日期：</w:t>
      </w:r>
      <w:r/>
    </w:p>
    <w:p>
      <w:pPr>
        <w:pStyle w:val="772"/>
        <w:numPr>
          <w:ilvl w:val="0"/>
          <w:numId w:val="0"/>
        </w:numPr>
        <w:rPr>
          <w:rFonts w:hint="eastAsia"/>
        </w:rPr>
      </w:pPr>
      <w:r>
        <w:rPr>
          <w:rFonts w:hint="eastAsia"/>
        </w:rPr>
      </w:r>
      <w:r/>
    </w:p>
    <w:p>
      <w:pPr>
        <w:jc w:val="center"/>
        <w:rPr>
          <w:rFonts w:hint="eastAsia" w:ascii="宋体" w:hAnsi="宋体" w:eastAsia="宋体" w:cs="宋体"/>
          <w:b/>
          <w:bCs/>
          <w:sz w:val="30"/>
          <w:szCs w:val="30"/>
        </w:rPr>
      </w:pPr>
      <w:r>
        <w:rPr>
          <w:rFonts w:hint="eastAsia" w:ascii="宋体" w:hAnsi="宋体" w:eastAsia="宋体" w:cs="宋体"/>
          <w:b/>
          <w:bCs/>
          <w:sz w:val="30"/>
          <w:szCs w:val="30"/>
        </w:rPr>
      </w:r>
      <w:r/>
    </w:p>
    <w:p>
      <w:pPr>
        <w:jc w:val="center"/>
        <w:rPr>
          <w:rFonts w:hint="eastAsia" w:ascii="宋体" w:hAnsi="宋体" w:eastAsia="宋体" w:cs="宋体"/>
          <w:b/>
          <w:bCs/>
          <w:sz w:val="30"/>
          <w:szCs w:val="30"/>
        </w:rPr>
      </w:pPr>
      <w:r>
        <w:rPr>
          <w:rFonts w:hint="eastAsia" w:ascii="宋体" w:hAnsi="宋体" w:eastAsia="宋体" w:cs="宋体"/>
          <w:b/>
          <w:bCs/>
          <w:sz w:val="30"/>
          <w:szCs w:val="30"/>
        </w:rPr>
      </w:r>
      <w:r/>
    </w:p>
    <w:p>
      <w:pPr>
        <w:jc w:val="center"/>
        <w:rPr>
          <w:rFonts w:hint="eastAsia" w:ascii="宋体" w:hAnsi="宋体" w:eastAsia="宋体" w:cs="宋体"/>
          <w:b/>
          <w:bCs/>
          <w:sz w:val="30"/>
          <w:szCs w:val="30"/>
        </w:rPr>
      </w:pPr>
      <w:r>
        <w:rPr>
          <w:rFonts w:hint="eastAsia" w:ascii="宋体" w:hAnsi="宋体" w:eastAsia="宋体" w:cs="宋体"/>
          <w:b/>
          <w:bCs/>
          <w:sz w:val="30"/>
          <w:szCs w:val="30"/>
        </w:rPr>
      </w:r>
      <w:r/>
    </w:p>
    <w:p>
      <w:pPr>
        <w:jc w:val="both"/>
        <w:rPr>
          <w:rFonts w:hint="eastAsia" w:ascii="宋体" w:hAnsi="宋体" w:eastAsia="宋体" w:cs="宋体"/>
          <w:b/>
          <w:bCs/>
          <w:sz w:val="30"/>
          <w:szCs w:val="30"/>
        </w:rPr>
      </w:pPr>
      <w:r>
        <w:rPr>
          <w:rFonts w:hint="eastAsia" w:ascii="宋体" w:hAnsi="宋体" w:eastAsia="宋体" w:cs="宋体"/>
          <w:b/>
          <w:bCs/>
          <w:sz w:val="30"/>
          <w:szCs w:val="30"/>
        </w:rPr>
      </w:r>
      <w:r/>
    </w:p>
    <w:p>
      <w:pPr>
        <w:jc w:val="both"/>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第五章  项目采购需求</w:t>
      </w:r>
      <w:r/>
    </w:p>
    <w:p>
      <w:pPr>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681"/>
        <w:rPr>
          <w:rFonts w:hint="eastAsia"/>
          <w:sz w:val="21"/>
          <w:szCs w:val="21"/>
          <w:highlight w:val="none"/>
        </w:rPr>
      </w:pPr>
      <w:r>
        <w:rPr>
          <w:rFonts w:hint="eastAsia"/>
          <w:sz w:val="21"/>
          <w:szCs w:val="21"/>
          <w:highlight w:val="none"/>
        </w:rPr>
      </w:r>
      <w:r/>
    </w:p>
    <w:p>
      <w:pPr>
        <w:ind w:firstLine="422"/>
        <w:jc w:val="both"/>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bCs/>
          <w:sz w:val="21"/>
          <w:szCs w:val="21"/>
        </w:rPr>
        <w:t xml:space="preserve">一、项目概况</w:t>
      </w:r>
      <w:r/>
    </w:p>
    <w:p>
      <w:pPr>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为加快推进我区农房宅基地不动产确权登记颁证工作,妥善处理历史遗留问题</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维护群众合法权益。根据《中华人民共和国土地管理法》《中华人民共和国城乡规划法》《不动产登记暂行条例》《江苏省不动产登记条例》《国土资源部关于进一步加快宅基地和集体建设用地确权登记发证有关问题的通知》</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国土资发〔20</w:t>
      </w:r>
      <w:r>
        <w:rPr>
          <w:rFonts w:hint="eastAsia" w:ascii="宋体" w:hAnsi="宋体" w:eastAsia="宋体" w:cs="宋体"/>
          <w:sz w:val="21"/>
          <w:szCs w:val="21"/>
          <w:lang w:val="en-US" w:eastAsia="zh-CN"/>
        </w:rPr>
        <w:t xml:space="preserve">16</w:t>
      </w:r>
      <w:r>
        <w:rPr>
          <w:rFonts w:hint="eastAsia" w:ascii="宋体" w:hAnsi="宋体" w:eastAsia="宋体" w:cs="宋体"/>
          <w:sz w:val="21"/>
          <w:szCs w:val="21"/>
        </w:rPr>
        <w:t xml:space="preserve">〕191号</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和《自然资源部关于加快宅基地和集体建设用地使用权确权登记工作的通知》</w:t>
      </w:r>
      <w:r>
        <w:rPr>
          <w:rFonts w:hint="eastAsia" w:ascii="宋体" w:hAnsi="宋体" w:eastAsia="宋体" w:cs="宋体"/>
          <w:sz w:val="21"/>
          <w:szCs w:val="21"/>
          <w:lang w:eastAsia="zh-CN"/>
        </w:rPr>
        <w:t xml:space="preserve">（自然资发〔2020〕84号）</w:t>
      </w:r>
      <w:r>
        <w:rPr>
          <w:rFonts w:hint="eastAsia" w:ascii="宋体" w:hAnsi="宋体" w:eastAsia="宋体" w:cs="宋体"/>
          <w:sz w:val="21"/>
          <w:szCs w:val="21"/>
        </w:rPr>
        <w:t xml:space="preserve">等有关规定，本着“尊重历史、实事求是、依法确权”的原则，经区政府决定开展对王家营街道、新渡口街道、古清口街道、长江路街道城镇开发边界外的农房宅基地不动产确权登记颁证工作，切实保障农民合法权益</w:t>
      </w:r>
      <w:r>
        <w:rPr>
          <w:rFonts w:hint="eastAsia" w:ascii="宋体" w:hAnsi="宋体" w:eastAsia="宋体" w:cs="宋体"/>
          <w:sz w:val="21"/>
          <w:szCs w:val="21"/>
          <w:lang w:eastAsia="zh-CN"/>
        </w:rPr>
        <w:t xml:space="preserve">。</w:t>
      </w:r>
      <w:r/>
    </w:p>
    <w:p>
      <w:pPr>
        <w:ind w:firstLine="422"/>
        <w:jc w:val="both"/>
        <w:keepLines w:val="0"/>
        <w:keepNext w:val="0"/>
        <w:pageBreakBefore w:val="0"/>
        <w:spacing w:line="240" w:lineRule="auto"/>
        <w:widowControl w:val="off"/>
        <w:rPr>
          <w:rFonts w:hint="eastAsia" w:ascii="宋体" w:hAnsi="宋体" w:eastAsia="宋体" w:cs="宋体"/>
          <w:b w:val="0"/>
          <w:bCs/>
          <w:sz w:val="21"/>
          <w:szCs w:val="21"/>
        </w:rPr>
      </w:pPr>
      <w:r>
        <w:rPr>
          <w:rFonts w:hint="eastAsia" w:ascii="宋体" w:hAnsi="宋体" w:eastAsia="宋体" w:cs="宋体"/>
          <w:b/>
          <w:bCs w:val="0"/>
          <w:sz w:val="21"/>
          <w:szCs w:val="21"/>
        </w:rPr>
        <w:t xml:space="preserve">二、项目内容</w:t>
      </w:r>
      <w:r/>
    </w:p>
    <w:p>
      <w:pPr>
        <w:pStyle w:val="1017"/>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工作任务。</w:t>
      </w:r>
      <w:r>
        <w:rPr>
          <w:rFonts w:hint="eastAsia" w:ascii="宋体" w:hAnsi="宋体" w:eastAsia="宋体" w:cs="宋体"/>
          <w:sz w:val="21"/>
          <w:szCs w:val="21"/>
        </w:rPr>
        <w:t xml:space="preserve">本次工作任务是在淮阴区农村不动产权籍调查成果的基础上，梳理农村不动产登记底数与基本情况，进一步补充调查和收</w:t>
      </w:r>
      <w:r>
        <w:rPr>
          <w:rFonts w:hint="eastAsia" w:ascii="宋体" w:hAnsi="宋体" w:eastAsia="宋体" w:cs="宋体"/>
          <w:sz w:val="21"/>
          <w:szCs w:val="21"/>
        </w:rPr>
        <w:t xml:space="preserve">集整理符合农房宅基地登记所需的调查、测量成果，以“总登记”模式对符合登记颁证条件的宅基地使用权</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地上房屋所有权及其地上建筑物、构筑物所有权进行统一确权登记</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并颁发不动产权证书（证书工本费10元⁄本，由成交人代收，按月和按实际发证数量与采购人结算）。</w:t>
      </w:r>
      <w:r/>
    </w:p>
    <w:p>
      <w:pPr>
        <w:pStyle w:val="1017"/>
        <w:ind w:firstLine="441"/>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b w:val="0"/>
          <w:bCs/>
          <w:sz w:val="21"/>
          <w:szCs w:val="21"/>
        </w:rPr>
        <w:t xml:space="preserve">2</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工作目标。</w:t>
      </w:r>
      <w:r>
        <w:rPr>
          <w:rFonts w:hint="eastAsia" w:ascii="宋体" w:hAnsi="宋体" w:eastAsia="宋体" w:cs="宋体"/>
          <w:sz w:val="21"/>
          <w:szCs w:val="21"/>
        </w:rPr>
        <w:t xml:space="preserve">按照淮阴区不动产登记中心具体工作安排，完成</w:t>
      </w:r>
      <w:r>
        <w:rPr>
          <w:rFonts w:hint="eastAsia" w:ascii="宋体" w:hAnsi="宋体" w:eastAsia="宋体" w:cs="宋体"/>
          <w:sz w:val="21"/>
          <w:szCs w:val="21"/>
          <w:lang w:eastAsia="zh-CN"/>
        </w:rPr>
        <w:t xml:space="preserve">上述</w:t>
      </w:r>
      <w:r>
        <w:rPr>
          <w:rFonts w:hint="eastAsia" w:ascii="宋体" w:hAnsi="宋体" w:eastAsia="宋体" w:cs="宋体"/>
          <w:sz w:val="21"/>
          <w:szCs w:val="21"/>
        </w:rPr>
        <w:t xml:space="preserve">四个街道城镇开发边界外总计约15296宗农房宅基地不动产调查登记颁证工作，按期完成省对市节约集约利用综合评价考核。其中，王家营街道约3376宗、新渡口街道约2284宗、古清口街道约6482宗、长江路街道约3154宗。</w:t>
      </w:r>
      <w:r/>
    </w:p>
    <w:p>
      <w:pPr>
        <w:ind w:firstLine="422"/>
        <w:jc w:val="both"/>
        <w:keepLines w:val="0"/>
        <w:keepNext w:val="0"/>
        <w:pageBreakBefore w:val="0"/>
        <w:spacing w:line="240" w:lineRule="auto"/>
        <w:widowControl w:val="off"/>
        <w:rPr>
          <w:rFonts w:hint="eastAsia" w:ascii="宋体" w:hAnsi="宋体" w:eastAsia="宋体" w:cs="宋体"/>
          <w:b w:val="0"/>
          <w:bCs/>
          <w:sz w:val="21"/>
          <w:szCs w:val="21"/>
        </w:rPr>
      </w:pPr>
      <w:r>
        <w:rPr>
          <w:rFonts w:hint="eastAsia" w:ascii="宋体" w:hAnsi="宋体" w:eastAsia="宋体" w:cs="宋体"/>
          <w:b/>
          <w:bCs w:val="0"/>
          <w:sz w:val="21"/>
          <w:szCs w:val="21"/>
        </w:rPr>
        <w:t xml:space="preserve">三、成果要求</w:t>
      </w:r>
      <w:r/>
    </w:p>
    <w:p>
      <w:pPr>
        <w:ind w:firstLine="105"/>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b/>
          <w:bCs/>
          <w:sz w:val="21"/>
          <w:szCs w:val="21"/>
        </w:rPr>
        <w:t xml:space="preserve"> </w:t>
      </w:r>
      <w:r>
        <w:rPr>
          <w:rFonts w:hint="eastAsia" w:ascii="宋体" w:hAnsi="宋体" w:eastAsia="宋体" w:cs="宋体"/>
          <w:b w:val="0"/>
          <w:bCs w:val="0"/>
          <w:sz w:val="21"/>
          <w:szCs w:val="21"/>
        </w:rPr>
        <w:t xml:space="preserve"> 1</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方案编制及标准规范设计。</w:t>
      </w:r>
      <w:r>
        <w:rPr>
          <w:rFonts w:hint="eastAsia" w:ascii="宋体" w:hAnsi="宋体" w:eastAsia="宋体" w:cs="宋体"/>
          <w:sz w:val="21"/>
          <w:szCs w:val="21"/>
        </w:rPr>
        <w:t xml:space="preserve">结合实际情况，参考国家、</w:t>
      </w:r>
      <w:r>
        <w:rPr>
          <w:rFonts w:hint="eastAsia" w:ascii="宋体" w:hAnsi="宋体" w:eastAsia="宋体" w:cs="宋体"/>
          <w:sz w:val="21"/>
          <w:szCs w:val="21"/>
          <w:lang w:eastAsia="zh-CN"/>
        </w:rPr>
        <w:t xml:space="preserve">省</w:t>
      </w:r>
      <w:r>
        <w:rPr>
          <w:rFonts w:hint="eastAsia" w:ascii="宋体" w:hAnsi="宋体" w:eastAsia="宋体" w:cs="宋体"/>
          <w:sz w:val="21"/>
          <w:szCs w:val="21"/>
        </w:rPr>
        <w:t xml:space="preserve">市相关政策文件，在充分征求相关部门意见的基础上，编制农房宅基地不动产登记颁证工作实施方案，制定和优化工作流程，开展农村不动产登记颁证工作的宣传和技术培训。</w:t>
      </w:r>
      <w:r/>
    </w:p>
    <w:p>
      <w:pPr>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资料收集分析利用。</w:t>
      </w:r>
      <w:r>
        <w:rPr>
          <w:rFonts w:hint="eastAsia" w:ascii="宋体" w:hAnsi="宋体" w:eastAsia="宋体" w:cs="宋体"/>
          <w:sz w:val="21"/>
          <w:szCs w:val="21"/>
        </w:rPr>
        <w:t xml:space="preserve">收集不动产权籍调查成果、土地和房产现有调查及登记资料，村庄布局点规划资料以及户籍人口相关信息，摸清不动产登记底数与基本情况，梳理权籍调查中发现的影响颁证的问题，进行分类汇总。</w:t>
      </w:r>
      <w:r/>
    </w:p>
    <w:p>
      <w:pPr>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调查确权。</w:t>
      </w:r>
      <w:r>
        <w:rPr>
          <w:rFonts w:hint="eastAsia" w:ascii="宋体" w:hAnsi="宋体" w:eastAsia="宋体" w:cs="宋体"/>
          <w:sz w:val="21"/>
          <w:szCs w:val="21"/>
        </w:rPr>
        <w:t xml:space="preserve">对照不动产权籍调查成果，复核权属来源及测量成果，检验界址点及界址线长度，确保基础资料的完整性、准确性、现势性。以行政村为单位，统一组织村民申请登记，并批量受理，对拟登记的农房宅基地不动产，负责采集房屋照片，填写现场察看记录，完善权籍调查成果，收集身份证、户口簿</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或户籍证明</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、声明书、集体建设用地使用证、建筑执照等登记要件，完成权属资料的信息录入、数字化、挂接及信息匹配，协助镇村组完成对权利人信息</w:t>
      </w:r>
      <w:r>
        <w:rPr>
          <w:rFonts w:hint="eastAsia" w:ascii="宋体" w:hAnsi="宋体" w:eastAsia="宋体" w:cs="宋体"/>
          <w:sz w:val="21"/>
          <w:szCs w:val="21"/>
          <w:lang w:eastAsia="zh-CN"/>
        </w:rPr>
        <w:t xml:space="preserve">（包括经济组织成员认定和家庭户的认定）</w:t>
      </w:r>
      <w:r>
        <w:rPr>
          <w:rFonts w:hint="eastAsia" w:ascii="宋体" w:hAnsi="宋体" w:eastAsia="宋体" w:cs="宋体"/>
          <w:sz w:val="21"/>
          <w:szCs w:val="21"/>
        </w:rPr>
        <w:t xml:space="preserve">、权属来源情况、房屋建筑结构、建成年份、批准用途与实际用途、批准面积与实际面积等“三级确认”信息认定工作，完成“三级确认”证明和不动产首次登记公示工作，公示期不少于30日，公示到期后根据审核结果，制作不动产首次登记公告，公告主要内容包括：申请人姓名、不动产坐落、面积、用途、权利类型等事项。以行政村为单位在政府网站以及不动产所在行政村相应区域进行公告，公告期不少于15个工作日。</w:t>
      </w:r>
      <w:r/>
    </w:p>
    <w:p>
      <w:pPr>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b w:val="0"/>
          <w:bCs w:val="0"/>
          <w:sz w:val="21"/>
          <w:szCs w:val="21"/>
        </w:rPr>
        <w:t xml:space="preserve">4</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完成登簿颁证。</w:t>
      </w:r>
      <w:r>
        <w:rPr>
          <w:rFonts w:hint="eastAsia" w:ascii="宋体" w:hAnsi="宋体" w:eastAsia="宋体" w:cs="宋体"/>
          <w:sz w:val="21"/>
          <w:szCs w:val="21"/>
        </w:rPr>
        <w:t xml:space="preserve">根据测量数据和调查成果，将报文信息上报至省厅地籍图系统，通过后再录入不动产登记系统，对前期各环节的材料审核、补证完善，保证颁证质量，打印不动产权证书，集中通知权利人领取证书。</w:t>
      </w:r>
      <w:r/>
    </w:p>
    <w:p>
      <w:pPr>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b w:val="0"/>
          <w:bCs w:val="0"/>
          <w:sz w:val="21"/>
          <w:szCs w:val="21"/>
        </w:rPr>
        <w:t xml:space="preserve">5</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成果整理归档。</w:t>
      </w:r>
      <w:r>
        <w:rPr>
          <w:rFonts w:hint="eastAsia" w:ascii="宋体" w:hAnsi="宋体" w:eastAsia="宋体" w:cs="宋体"/>
          <w:sz w:val="21"/>
          <w:szCs w:val="21"/>
        </w:rPr>
        <w:t xml:space="preserve">整理和数字化一户一档颁证档案资料按照《不动产登记暂行条例实施细则》以及淮安市自然资源和规划局淮阴分局档案管理要求，进行档案整理、装订，及时移交至淮阴区不动产登记中心归档。</w:t>
      </w:r>
      <w:r/>
    </w:p>
    <w:p>
      <w:pPr>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b w:val="0"/>
          <w:bCs w:val="0"/>
          <w:sz w:val="21"/>
          <w:szCs w:val="21"/>
        </w:rPr>
        <w:t xml:space="preserve">6</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汇总统计。</w:t>
      </w:r>
      <w:r>
        <w:rPr>
          <w:rFonts w:hint="eastAsia" w:ascii="宋体" w:hAnsi="宋体" w:eastAsia="宋体" w:cs="宋体"/>
          <w:sz w:val="21"/>
          <w:szCs w:val="21"/>
        </w:rPr>
        <w:t xml:space="preserve">将完成数据整合的农村地籍调查和不动产登记成果，逐级汇交至国家级不动产登记信息管理基础平台。</w:t>
      </w:r>
      <w:r/>
    </w:p>
    <w:p>
      <w:pPr>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b w:val="0"/>
          <w:bCs w:val="0"/>
          <w:sz w:val="21"/>
          <w:szCs w:val="21"/>
        </w:rPr>
        <w:t xml:space="preserve">7</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问题处理。</w:t>
      </w:r>
      <w:r>
        <w:rPr>
          <w:rFonts w:hint="eastAsia" w:ascii="宋体" w:hAnsi="宋体" w:eastAsia="宋体" w:cs="宋体"/>
          <w:sz w:val="21"/>
          <w:szCs w:val="21"/>
        </w:rPr>
        <w:t xml:space="preserve">收集汇总项目实施过程中遇到的问题，拟定处理意见，参与会办商讨。</w:t>
      </w:r>
      <w:r/>
    </w:p>
    <w:p>
      <w:pPr>
        <w:ind w:firstLine="422"/>
        <w:jc w:val="both"/>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bCs/>
          <w:sz w:val="21"/>
          <w:szCs w:val="21"/>
        </w:rPr>
        <w:t xml:space="preserve">四、需执行的国家相关标准、行业标准、地方标准或者其他标准、规范：</w:t>
      </w:r>
      <w:r/>
    </w:p>
    <w:p>
      <w:pPr>
        <w:pStyle w:val="1018"/>
        <w:ind w:firstLine="422"/>
        <w:jc w:val="both"/>
        <w:keepLines w:val="0"/>
        <w:keepNext w:val="0"/>
        <w:pageBreakBefore w:val="0"/>
        <w:spacing w:line="240"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测绘基准</w:t>
      </w:r>
      <w:r/>
    </w:p>
    <w:p>
      <w:pPr>
        <w:pStyle w:val="1018"/>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（1）平面坐标系统：采用“2000国家大地坐标系” 调查比例尺为1:500。</w:t>
      </w:r>
      <w:r/>
    </w:p>
    <w:p>
      <w:pPr>
        <w:pStyle w:val="1018"/>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（2）高程系统：采用“1985国家高程基准”。</w:t>
      </w:r>
      <w:r/>
    </w:p>
    <w:p>
      <w:pPr>
        <w:pStyle w:val="1018"/>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（3）地图投影</w:t>
      </w:r>
      <w:r/>
    </w:p>
    <w:p>
      <w:pPr>
        <w:pStyle w:val="1018"/>
        <w:ind w:firstLine="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投影带：高斯－克吕格3度带投影；中央子午线东经120度；</w:t>
      </w:r>
      <w:r/>
    </w:p>
    <w:p>
      <w:pPr>
        <w:pStyle w:val="1018"/>
        <w:ind w:firstLine="422"/>
        <w:jc w:val="both"/>
        <w:keepLines w:val="0"/>
        <w:keepNext w:val="0"/>
        <w:pageBreakBefore w:val="0"/>
        <w:spacing w:line="240"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2</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法律、法规、政策文件</w:t>
      </w:r>
      <w:r/>
    </w:p>
    <w:p>
      <w:pPr>
        <w:pStyle w:val="1018"/>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（1）《中华人民共和国民法典》；</w:t>
      </w:r>
      <w:r/>
    </w:p>
    <w:p>
      <w:pPr>
        <w:pStyle w:val="1018"/>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（2）《土地调查条例》；</w:t>
      </w:r>
      <w:r/>
    </w:p>
    <w:p>
      <w:pPr>
        <w:pStyle w:val="1018"/>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（3）《不动产登记暂行条例》；</w:t>
      </w:r>
      <w:r/>
    </w:p>
    <w:p>
      <w:pPr>
        <w:pStyle w:val="1018"/>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（4）《江苏省不动产登记条例》；</w:t>
      </w:r>
      <w:r/>
    </w:p>
    <w:p>
      <w:pPr>
        <w:pStyle w:val="1018"/>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（5）《江苏省土地管理法实施条例》；</w:t>
      </w:r>
      <w:r/>
    </w:p>
    <w:p>
      <w:pPr>
        <w:pStyle w:val="1018"/>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（6）《不动产权籍调查技术方案》（试行）；</w:t>
      </w:r>
      <w:r/>
    </w:p>
    <w:p>
      <w:pPr>
        <w:pStyle w:val="1018"/>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（7）《农村地籍和房屋调查技术方案》（试行）；</w:t>
      </w:r>
      <w:r/>
    </w:p>
    <w:p>
      <w:pPr>
        <w:pStyle w:val="1018"/>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）国土资源部关于进一步加快宅基地和集体建设用地确权登记发证有关问题的通知（国土资发[2016]191号）；</w:t>
      </w:r>
      <w:r/>
    </w:p>
    <w:p>
      <w:pPr>
        <w:pStyle w:val="1018"/>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）江苏省自然资源厅关于印发《江苏省农村不动产权籍调查和确权登记工作方案》的通知（苏自然资发[2019]961号）；</w:t>
      </w:r>
      <w:r/>
    </w:p>
    <w:p>
      <w:pPr>
        <w:pStyle w:val="1018"/>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）自然资源部、农业农村部联合印发《关于分类化解历史遗留问题扎实做好房地一体宅基地确权登记工作的通知》（自然资发[2025]217号）；</w:t>
      </w:r>
      <w:r/>
    </w:p>
    <w:p>
      <w:pPr>
        <w:pStyle w:val="1018"/>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）区委 区政府办公室《关于印发淮阴区“房地一体”农村不动产登记颁证工作方案的通知》（淮办发〔2020〕86号）和区委 区政府办公室《关于印发淮阴区农村不动产登记有关历史遗留问题的处理意见》（淮办发〔2020〕87号）。</w:t>
      </w:r>
      <w:r/>
    </w:p>
    <w:p>
      <w:pPr>
        <w:pStyle w:val="1018"/>
        <w:ind w:firstLine="422"/>
        <w:jc w:val="both"/>
        <w:keepLines w:val="0"/>
        <w:keepNext w:val="0"/>
        <w:pageBreakBefore w:val="0"/>
        <w:spacing w:line="240"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3</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标准、规范</w:t>
      </w:r>
      <w:r/>
    </w:p>
    <w:p>
      <w:pPr>
        <w:pStyle w:val="1019"/>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（1）《土地利用现状分类》（GB/T 21010-2017）；</w:t>
      </w:r>
      <w:r/>
    </w:p>
    <w:p>
      <w:pPr>
        <w:pStyle w:val="1019"/>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（2）《地籍调查规程》（GB/T 42547-2023）；</w:t>
      </w:r>
      <w:r/>
    </w:p>
    <w:p>
      <w:pPr>
        <w:pStyle w:val="1019"/>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（3）《宗地代码编制规则》（试行）；</w:t>
      </w:r>
      <w:r/>
    </w:p>
    <w:p>
      <w:pPr>
        <w:pStyle w:val="1019"/>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（4）《地籍数据库 第1部分：不动产》（TD/T 1015.1-2024）</w:t>
      </w:r>
      <w:r/>
    </w:p>
    <w:p>
      <w:pPr>
        <w:pStyle w:val="1019"/>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（5）《江苏省农村不动产权籍调查数据库标准（试行）》；</w:t>
      </w:r>
      <w:r/>
    </w:p>
    <w:p>
      <w:pPr>
        <w:pStyle w:val="1019"/>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（6）《房产测量规范 第1单元：房产测量规定》（GB/T 17986.1-2000）；</w:t>
      </w:r>
      <w:r/>
    </w:p>
    <w:p>
      <w:pPr>
        <w:pStyle w:val="1019"/>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（7）《房产测量规范 第2单元：房产图图式》（GB/T 17986.2-2000）；</w:t>
      </w:r>
      <w:r/>
    </w:p>
    <w:p>
      <w:pPr>
        <w:pStyle w:val="1019"/>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（8）《江苏省地方标准房屋面积测算技术规程》（DGJ32/TJ131-2011）；</w:t>
      </w:r>
      <w:r/>
    </w:p>
    <w:p>
      <w:pPr>
        <w:pStyle w:val="1019"/>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（9）《不动产登记数据库标准》（TD/T 1066-2021）；</w:t>
      </w:r>
      <w:r/>
    </w:p>
    <w:p>
      <w:pPr>
        <w:pStyle w:val="1019"/>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（10）《测绘成果质量检查与验收》（GB/T 24356-2009）。</w:t>
      </w:r>
      <w:r/>
    </w:p>
    <w:p>
      <w:pPr>
        <w:pStyle w:val="1019"/>
        <w:ind w:firstLine="422"/>
        <w:jc w:val="both"/>
        <w:keepLines w:val="0"/>
        <w:keepNext w:val="0"/>
        <w:pageBreakBefore w:val="0"/>
        <w:spacing w:line="240"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4</w:t>
      </w:r>
      <w:r>
        <w:rPr>
          <w:rFonts w:hint="eastAsia" w:eastAsia="宋体" w:cs="宋体"/>
          <w:b w:val="0"/>
          <w:bCs/>
          <w:sz w:val="21"/>
          <w:szCs w:val="21"/>
          <w:lang w:eastAsia="zh-CN"/>
        </w:rPr>
        <w:t xml:space="preserve">、</w:t>
      </w:r>
      <w:r>
        <w:rPr>
          <w:rFonts w:hint="eastAsia" w:ascii="宋体" w:hAnsi="宋体" w:eastAsia="宋体" w:cs="宋体"/>
          <w:b w:val="0"/>
          <w:bCs/>
          <w:sz w:val="21"/>
          <w:szCs w:val="21"/>
        </w:rPr>
        <w:t xml:space="preserve">成果要求</w:t>
      </w:r>
      <w:r/>
    </w:p>
    <w:p>
      <w:pPr>
        <w:pStyle w:val="1019"/>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（1）不动产登记成果需符合登记颁证要求；</w:t>
      </w:r>
      <w:r/>
    </w:p>
    <w:p>
      <w:pPr>
        <w:pStyle w:val="1019"/>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（2）数据库成果需满足数据汇交要求；</w:t>
      </w:r>
      <w:r/>
    </w:p>
    <w:p>
      <w:pPr>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（3）归档成果满足不动产登记档案要求，乙方配有档案扫描工作流程管理系统，加强全过程管理。确保各环节工作符合档案工作相关的法律、法规、规章、内部制度以及《纸质档案数字化规范》DA/T 31—2017，《纸质归档文件装订规范》DA/T 69—2018，《归档文件整理规则》DA/T 22—2015，苏档规发[2016]3号《江苏省＜归档文件整理规则＞实施细则》，</w:t>
      </w:r>
      <w:r>
        <w:rPr>
          <w:rFonts w:hint="eastAsia" w:ascii="宋体" w:hAnsi="宋体" w:eastAsia="宋体" w:cs="宋体"/>
          <w:sz w:val="21"/>
          <w:szCs w:val="21"/>
        </w:rPr>
        <w:t xml:space="preserve">《档案著录规则》DA/T 18—1999，《电子文件归档与电子档案管理规范》 GB/T 18894-2016，《照片档案管理规范》 GB/T 11821-2002，《档案数字化外包安全管理规范》，《档案服务外包工作规范第1部分：总则》DA/T68.1-2020，《档案服务外包工作规范第2部分：档案数字化服务》DA/T68.2-2020，《江苏省自然资源系统档案分类方案、文件材料归档范围和档案保管期限表》等标准规范的要求，并列出具体的项目操作标准及流程、项目实施计划、人员及保证措施，建立完整、规范的工作记录。</w:t>
      </w:r>
      <w:r/>
    </w:p>
    <w:p>
      <w:pPr>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（4）提交成果要求按照甲方批准的项目技术设计书要求执行。</w:t>
      </w:r>
      <w:r/>
    </w:p>
    <w:p>
      <w:pPr>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（5）经过审核批准的本项目技术设计书与其他批复意见。</w:t>
      </w:r>
      <w:r/>
    </w:p>
    <w:p>
      <w:pPr>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（6）成果验收由乙方申请，甲方委托第三方验收，甲方邀请3人及以上单数专家验收，验收费用由乙方承担，直至验收合格为止。因乙方交付的服务不符合甲方标准导致验收成果不合格，由乙方承担责任。</w:t>
      </w:r>
      <w:r/>
    </w:p>
    <w:p>
      <w:pPr>
        <w:ind w:firstLine="422"/>
        <w:jc w:val="both"/>
        <w:keepLines w:val="0"/>
        <w:keepNext w:val="0"/>
        <w:pageBreakBefore w:val="0"/>
        <w:spacing w:line="240" w:lineRule="auto"/>
        <w:widowControl w:val="off"/>
        <w:rPr>
          <w:rFonts w:hint="eastAsia" w:ascii="宋体" w:hAnsi="宋体" w:eastAsia="宋体" w:cs="宋体"/>
          <w:b w:val="0"/>
          <w:bCs/>
          <w:sz w:val="21"/>
          <w:szCs w:val="21"/>
        </w:rPr>
      </w:pPr>
      <w:r>
        <w:rPr>
          <w:rFonts w:hint="eastAsia" w:ascii="宋体" w:hAnsi="宋体" w:eastAsia="宋体" w:cs="宋体"/>
          <w:b/>
          <w:bCs w:val="0"/>
          <w:sz w:val="21"/>
          <w:szCs w:val="21"/>
        </w:rPr>
        <w:t xml:space="preserve">五、项目完成时间</w:t>
      </w:r>
      <w:r/>
    </w:p>
    <w:p>
      <w:pPr>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完成时间：从合同签订开始至2026年12月20日完成，服务维护期一年（服务维护期内继续完成四个街道城镇开发边界外的日常农房宅基地不动产确权登记颁证工作，任务要求与计价标准均沿用本合同约定，服务维护期结束后60日内，按实际发证数量进行结算，无需验收）。</w:t>
      </w:r>
      <w:r/>
    </w:p>
    <w:p>
      <w:pPr>
        <w:ind w:firstLine="422"/>
        <w:jc w:val="both"/>
        <w:keepLines w:val="0"/>
        <w:keepNext w:val="0"/>
        <w:pageBreakBefore w:val="0"/>
        <w:spacing w:line="240" w:lineRule="auto"/>
        <w:widowControl w:val="off"/>
        <w:rPr>
          <w:rFonts w:hint="eastAsia" w:ascii="宋体" w:hAnsi="宋体" w:eastAsia="宋体" w:cs="宋体"/>
          <w:b w:val="0"/>
          <w:bCs/>
          <w:sz w:val="21"/>
          <w:szCs w:val="21"/>
        </w:rPr>
      </w:pPr>
      <w:r>
        <w:rPr>
          <w:rFonts w:hint="eastAsia" w:ascii="宋体" w:hAnsi="宋体" w:eastAsia="宋体" w:cs="宋体"/>
          <w:b/>
          <w:bCs w:val="0"/>
          <w:sz w:val="21"/>
          <w:szCs w:val="21"/>
        </w:rPr>
        <w:t xml:space="preserve">六、其他要求</w:t>
      </w:r>
      <w:r/>
    </w:p>
    <w:p>
      <w:pPr>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为了有效保证确权登记的颁证率、正确率以及责任可追究，对作业队伍特提出以下硬性要求，在签订合同前，要明确项目负责人、技术负责人、质量负责人和项目组人员名单，并且要将人员名单递交采购人一份。因时间紧、数量大、任务重，</w:t>
      </w:r>
      <w:r>
        <w:rPr>
          <w:rFonts w:hint="eastAsia" w:ascii="宋体" w:hAnsi="宋体" w:eastAsia="宋体" w:cs="宋体"/>
          <w:b/>
          <w:bCs/>
          <w:sz w:val="21"/>
          <w:szCs w:val="21"/>
        </w:rPr>
        <w:t xml:space="preserve">须配备不少于30名项目组人员常驻现场</w:t>
      </w:r>
      <w:r>
        <w:rPr>
          <w:rFonts w:hint="eastAsia" w:ascii="宋体" w:hAnsi="宋体" w:eastAsia="宋体" w:cs="宋体"/>
          <w:sz w:val="21"/>
          <w:szCs w:val="21"/>
        </w:rPr>
        <w:t xml:space="preserve">，食宿自理，所有人员须持证上岗，且保证整个服务过程中从始至终人员固定，没有特殊情况不得随意更换。实施本项目的项目负责人、技术负责人、质量负责人和项目组人员都必须是本单位的正式人员，违反上述要求的，采购人有权终止合同。</w:t>
      </w:r>
      <w:r/>
    </w:p>
    <w:p>
      <w:pPr>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成交人自成交之日起，3日内项目组人员必须进场，且配备1名固定得技术人员在淮阴区不动产登记中心提供驻场服务，为数据汇交做基础性准备，从项目开始至项目服务期结束。</w:t>
      </w:r>
      <w:r/>
    </w:p>
    <w:p>
      <w:pPr>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提供的服务必须满足不动产登记发证需求；满足不动产数据归档要求和数据汇交要求，国家或行业有规定的，还须符合相应规定。服务期满前，应根据采购人要求提供完整的文档资料。</w:t>
      </w:r>
      <w:r/>
    </w:p>
    <w:p>
      <w:pPr>
        <w:ind w:firstLine="422"/>
        <w:jc w:val="both"/>
        <w:keepLines w:val="0"/>
        <w:keepNext w:val="0"/>
        <w:pageBreakBefore w:val="0"/>
        <w:spacing w:line="240" w:lineRule="auto"/>
        <w:widowControl w:val="off"/>
        <w:rPr>
          <w:rFonts w:hint="eastAsia" w:ascii="宋体" w:hAnsi="宋体" w:eastAsia="宋体" w:cs="宋体"/>
          <w:b w:val="0"/>
          <w:bCs/>
          <w:sz w:val="21"/>
          <w:szCs w:val="21"/>
        </w:rPr>
      </w:pPr>
      <w:r>
        <w:rPr>
          <w:rFonts w:hint="eastAsia" w:ascii="宋体" w:hAnsi="宋体" w:eastAsia="宋体" w:cs="宋体"/>
          <w:b/>
          <w:bCs w:val="0"/>
          <w:sz w:val="21"/>
          <w:szCs w:val="21"/>
        </w:rPr>
        <w:t xml:space="preserve">七、保密要求</w:t>
      </w:r>
      <w:r/>
    </w:p>
    <w:p>
      <w:pPr>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在项目实施过程中，执行严格的保密措施，以确保数据的安全和完整。测绘调查服务人员应确保项目的保密工作。</w:t>
      </w:r>
      <w:r/>
    </w:p>
    <w:p>
      <w:pPr>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资料交接阶段</w:t>
      </w:r>
      <w:r/>
    </w:p>
    <w:p>
      <w:pPr>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由专人负责与采购人交接数据，交接人须承担此过程中的数据保密责任；数据交接后，采购人安排专人负责对数据管理、分发和使用。</w:t>
      </w:r>
      <w:r/>
    </w:p>
    <w:p>
      <w:pPr>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资料使用阶段</w:t>
      </w:r>
      <w:r/>
    </w:p>
    <w:p>
      <w:pPr>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对于采购人提供的资料使用，成交人应有使用情况说明和做好使用人员登记，并落实到责任人，采取安全措施；</w:t>
      </w:r>
      <w:r/>
    </w:p>
    <w:p>
      <w:pPr>
        <w:ind w:firstLine="42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对于采购人提供的资料，未经采购人许可，不得以任何形式向任何第三方提供复印或复制留存，若有泄密情况发生，应追查成交人法律责任；</w:t>
      </w:r>
      <w:r/>
    </w:p>
    <w:p>
      <w:pPr>
        <w:pStyle w:val="681"/>
        <w:rPr>
          <w:rFonts w:hint="default"/>
          <w:highlight w:val="none"/>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在服务过程中，所有涉及项目的保密问题，应采取相应的安全措施，保证资料的安全可靠。</w:t>
      </w:r>
      <w:r/>
    </w:p>
    <w:p>
      <w:pPr>
        <w:pStyle w:val="681"/>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p>
    <w:p>
      <w:pPr>
        <w:rPr>
          <w:rFonts w:hint="eastAsia" w:ascii="宋体" w:hAnsi="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   </w:t>
      </w:r>
      <w:r/>
    </w:p>
    <w:p>
      <w:pPr>
        <w:rPr>
          <w:rFonts w:hint="eastAsia" w:ascii="宋体" w:hAnsi="宋体" w:cs="宋体"/>
          <w:sz w:val="21"/>
          <w:szCs w:val="21"/>
          <w:highlight w:val="none"/>
          <w:lang w:val="en-US" w:eastAsia="zh-CN" w:bidi="ar-SA"/>
        </w:rPr>
      </w:pPr>
      <w:r>
        <w:rPr>
          <w:rFonts w:hint="eastAsia" w:ascii="宋体" w:hAnsi="宋体" w:cs="宋体"/>
          <w:sz w:val="21"/>
          <w:szCs w:val="21"/>
          <w:highlight w:val="none"/>
          <w:lang w:val="en-US" w:eastAsia="zh-CN" w:bidi="ar-SA"/>
        </w:rPr>
      </w:r>
      <w:r/>
    </w:p>
    <w:p>
      <w:pPr>
        <w:pStyle w:val="686"/>
        <w:jc w:val="center"/>
        <w:rPr>
          <w:rFonts w:hint="eastAsia" w:ascii="宋体" w:hAnsi="宋体" w:eastAsia="宋体" w:cs="宋体"/>
          <w:b/>
          <w:bCs/>
          <w:sz w:val="36"/>
          <w:szCs w:val="36"/>
        </w:rPr>
      </w:pPr>
      <w:r>
        <w:rPr>
          <w:rFonts w:hint="eastAsia" w:ascii="宋体" w:hAnsi="宋体" w:eastAsia="宋体" w:cs="宋体"/>
          <w:b/>
          <w:bCs/>
          <w:sz w:val="36"/>
          <w:szCs w:val="36"/>
        </w:rPr>
      </w:r>
      <w:r/>
    </w:p>
    <w:p>
      <w:pPr>
        <w:pStyle w:val="686"/>
        <w:jc w:val="center"/>
        <w:rPr>
          <w:rFonts w:hint="eastAsia" w:ascii="宋体" w:hAnsi="宋体" w:eastAsia="宋体" w:cs="宋体"/>
          <w:b/>
          <w:bCs/>
          <w:sz w:val="36"/>
          <w:szCs w:val="36"/>
        </w:rPr>
      </w:pPr>
      <w:r>
        <w:rPr>
          <w:rFonts w:hint="eastAsia" w:ascii="宋体" w:hAnsi="宋体" w:eastAsia="宋体" w:cs="宋体"/>
          <w:b/>
          <w:bCs/>
          <w:sz w:val="36"/>
          <w:szCs w:val="36"/>
        </w:rPr>
      </w:r>
      <w:r/>
    </w:p>
    <w:p>
      <w:pPr>
        <w:pStyle w:val="686"/>
        <w:jc w:val="center"/>
        <w:rPr>
          <w:rFonts w:hint="eastAsia" w:ascii="宋体" w:hAnsi="宋体" w:eastAsia="宋体" w:cs="宋体"/>
          <w:b/>
          <w:bCs/>
          <w:sz w:val="36"/>
          <w:szCs w:val="36"/>
        </w:rPr>
      </w:pPr>
      <w:r>
        <w:rPr>
          <w:rFonts w:hint="eastAsia" w:ascii="宋体" w:hAnsi="宋体" w:eastAsia="宋体" w:cs="宋体"/>
          <w:b/>
          <w:bCs/>
          <w:sz w:val="36"/>
          <w:szCs w:val="36"/>
        </w:rPr>
      </w:r>
      <w:r/>
    </w:p>
    <w:p>
      <w:pPr>
        <w:pStyle w:val="686"/>
        <w:jc w:val="center"/>
        <w:rPr>
          <w:rFonts w:hint="eastAsia" w:ascii="宋体" w:hAnsi="宋体" w:eastAsia="宋体" w:cs="宋体"/>
          <w:b/>
          <w:bCs/>
          <w:sz w:val="36"/>
          <w:szCs w:val="36"/>
        </w:rPr>
      </w:pPr>
      <w:r>
        <w:rPr>
          <w:rFonts w:hint="eastAsia" w:ascii="宋体" w:hAnsi="宋体" w:eastAsia="宋体" w:cs="宋体"/>
          <w:b/>
          <w:bCs/>
          <w:sz w:val="36"/>
          <w:szCs w:val="36"/>
        </w:rPr>
      </w:r>
      <w:r/>
    </w:p>
    <w:p>
      <w:pPr>
        <w:pStyle w:val="687"/>
        <w:rPr>
          <w:rFonts w:hint="eastAsia" w:ascii="宋体" w:hAnsi="宋体" w:eastAsia="宋体" w:cs="宋体"/>
          <w:b/>
          <w:bCs/>
          <w:sz w:val="36"/>
          <w:szCs w:val="36"/>
        </w:rPr>
      </w:pPr>
      <w:r>
        <w:rPr>
          <w:rFonts w:hint="eastAsia" w:ascii="宋体" w:hAnsi="宋体" w:eastAsia="宋体" w:cs="宋体"/>
          <w:b/>
          <w:bCs/>
          <w:sz w:val="36"/>
          <w:szCs w:val="36"/>
        </w:rPr>
      </w:r>
      <w:r/>
    </w:p>
    <w:p>
      <w:pPr>
        <w:pStyle w:val="687"/>
        <w:rPr>
          <w:rFonts w:hint="eastAsia" w:ascii="宋体" w:hAnsi="宋体" w:eastAsia="宋体" w:cs="宋体"/>
          <w:b/>
          <w:bCs/>
          <w:sz w:val="36"/>
          <w:szCs w:val="36"/>
        </w:rPr>
      </w:pPr>
      <w:r>
        <w:rPr>
          <w:rFonts w:hint="eastAsia" w:ascii="宋体" w:hAnsi="宋体" w:eastAsia="宋体" w:cs="宋体"/>
          <w:b/>
          <w:bCs/>
          <w:sz w:val="36"/>
          <w:szCs w:val="36"/>
        </w:rPr>
      </w:r>
      <w:r/>
    </w:p>
    <w:p>
      <w:pPr>
        <w:pStyle w:val="687"/>
        <w:rPr>
          <w:rFonts w:hint="eastAsia" w:ascii="宋体" w:hAnsi="宋体" w:eastAsia="宋体" w:cs="宋体"/>
          <w:b/>
          <w:bCs/>
          <w:sz w:val="36"/>
          <w:szCs w:val="36"/>
        </w:rPr>
      </w:pPr>
      <w:r>
        <w:rPr>
          <w:rFonts w:hint="eastAsia" w:ascii="宋体" w:hAnsi="宋体" w:eastAsia="宋体" w:cs="宋体"/>
          <w:b/>
          <w:bCs/>
          <w:sz w:val="36"/>
          <w:szCs w:val="36"/>
        </w:rPr>
      </w:r>
      <w:r/>
    </w:p>
    <w:p>
      <w:pPr>
        <w:pStyle w:val="687"/>
        <w:rPr>
          <w:rFonts w:hint="eastAsia" w:ascii="宋体" w:hAnsi="宋体" w:eastAsia="宋体" w:cs="宋体"/>
          <w:b/>
          <w:bCs/>
          <w:sz w:val="36"/>
          <w:szCs w:val="36"/>
        </w:rPr>
      </w:pPr>
      <w:r>
        <w:rPr>
          <w:rFonts w:hint="eastAsia" w:ascii="宋体" w:hAnsi="宋体" w:eastAsia="宋体" w:cs="宋体"/>
          <w:b/>
          <w:bCs/>
          <w:sz w:val="36"/>
          <w:szCs w:val="36"/>
        </w:rPr>
      </w:r>
      <w:r/>
    </w:p>
    <w:p>
      <w:pPr>
        <w:pStyle w:val="687"/>
        <w:rPr>
          <w:rFonts w:hint="eastAsia" w:ascii="宋体" w:hAnsi="宋体" w:eastAsia="宋体" w:cs="宋体"/>
          <w:b/>
          <w:bCs/>
          <w:sz w:val="36"/>
          <w:szCs w:val="36"/>
        </w:rPr>
      </w:pPr>
      <w:r>
        <w:rPr>
          <w:rFonts w:hint="eastAsia" w:ascii="宋体" w:hAnsi="宋体" w:eastAsia="宋体" w:cs="宋体"/>
          <w:b/>
          <w:bCs/>
          <w:sz w:val="36"/>
          <w:szCs w:val="36"/>
        </w:rPr>
      </w:r>
      <w:r/>
    </w:p>
    <w:p>
      <w:pPr>
        <w:pStyle w:val="687"/>
        <w:rPr>
          <w:rFonts w:hint="eastAsia" w:ascii="宋体" w:hAnsi="宋体" w:eastAsia="宋体" w:cs="宋体"/>
          <w:b/>
          <w:bCs/>
          <w:sz w:val="36"/>
          <w:szCs w:val="36"/>
        </w:rPr>
      </w:pPr>
      <w:r>
        <w:rPr>
          <w:rFonts w:hint="eastAsia" w:ascii="宋体" w:hAnsi="宋体" w:eastAsia="宋体" w:cs="宋体"/>
          <w:b/>
          <w:bCs/>
          <w:sz w:val="36"/>
          <w:szCs w:val="36"/>
        </w:rPr>
      </w:r>
      <w:r/>
    </w:p>
    <w:p>
      <w:pPr>
        <w:pStyle w:val="687"/>
        <w:rPr>
          <w:rFonts w:hint="eastAsia" w:ascii="宋体" w:hAnsi="宋体" w:eastAsia="宋体" w:cs="宋体"/>
          <w:b/>
          <w:bCs/>
          <w:sz w:val="36"/>
          <w:szCs w:val="36"/>
        </w:rPr>
      </w:pPr>
      <w:r>
        <w:rPr>
          <w:rFonts w:hint="eastAsia" w:ascii="宋体" w:hAnsi="宋体" w:eastAsia="宋体" w:cs="宋体"/>
          <w:b/>
          <w:bCs/>
          <w:sz w:val="36"/>
          <w:szCs w:val="36"/>
        </w:rPr>
      </w:r>
      <w:r/>
    </w:p>
    <w:p>
      <w:pPr>
        <w:pStyle w:val="687"/>
        <w:rPr>
          <w:rFonts w:hint="eastAsia" w:ascii="宋体" w:hAnsi="宋体" w:eastAsia="宋体" w:cs="宋体"/>
          <w:b/>
          <w:bCs/>
          <w:sz w:val="36"/>
          <w:szCs w:val="36"/>
        </w:rPr>
      </w:pPr>
      <w:r>
        <w:rPr>
          <w:rFonts w:hint="eastAsia" w:ascii="宋体" w:hAnsi="宋体" w:eastAsia="宋体" w:cs="宋体"/>
          <w:b/>
          <w:bCs/>
          <w:sz w:val="36"/>
          <w:szCs w:val="36"/>
        </w:rPr>
      </w:r>
      <w:r/>
    </w:p>
    <w:p>
      <w:pPr>
        <w:pStyle w:val="686"/>
        <w:jc w:val="both"/>
        <w:rPr>
          <w:rFonts w:hint="eastAsia" w:ascii="宋体" w:hAnsi="宋体" w:eastAsia="宋体" w:cs="宋体"/>
          <w:b/>
          <w:bCs/>
          <w:sz w:val="36"/>
          <w:szCs w:val="36"/>
        </w:rPr>
      </w:pPr>
      <w:r>
        <w:rPr>
          <w:rFonts w:hint="eastAsia" w:ascii="宋体" w:hAnsi="宋体" w:eastAsia="宋体" w:cs="宋体"/>
          <w:b/>
          <w:bCs/>
          <w:sz w:val="36"/>
          <w:szCs w:val="36"/>
        </w:rPr>
      </w:r>
      <w:r/>
    </w:p>
    <w:p>
      <w:pPr>
        <w:pStyle w:val="686"/>
        <w:jc w:val="center"/>
        <w:rPr>
          <w:rFonts w:hint="eastAsia" w:ascii="宋体" w:hAnsi="宋体" w:eastAsia="宋体" w:cs="宋体"/>
          <w:b/>
          <w:bCs/>
          <w:sz w:val="36"/>
          <w:szCs w:val="36"/>
        </w:rPr>
      </w:pPr>
      <w:r>
        <w:rPr>
          <w:rFonts w:hint="eastAsia" w:ascii="宋体" w:hAnsi="宋体" w:eastAsia="宋体" w:cs="宋体"/>
          <w:b/>
          <w:bCs/>
          <w:sz w:val="36"/>
          <w:szCs w:val="36"/>
        </w:rPr>
        <w:t xml:space="preserve">第六章   响  应  文  件</w:t>
      </w:r>
      <w:r/>
    </w:p>
    <w:p>
      <w:pPr>
        <w:pStyle w:val="686"/>
        <w:ind w:firstLine="2640"/>
        <w:rPr>
          <w:rFonts w:hint="eastAsia" w:ascii="宋体" w:hAnsi="宋体" w:eastAsia="宋体" w:cs="宋体"/>
          <w:sz w:val="44"/>
          <w:szCs w:val="44"/>
        </w:rPr>
      </w:pPr>
      <w:r>
        <w:rPr>
          <w:rFonts w:hint="eastAsia" w:ascii="宋体" w:hAnsi="宋体" w:eastAsia="宋体" w:cs="宋体"/>
          <w:sz w:val="44"/>
          <w:szCs w:val="44"/>
        </w:rPr>
      </w:r>
      <w:r/>
    </w:p>
    <w:p>
      <w:pPr>
        <w:pStyle w:val="686"/>
        <w:ind w:firstLine="2640"/>
        <w:rPr>
          <w:rFonts w:hint="eastAsia" w:ascii="宋体" w:hAnsi="宋体" w:eastAsia="宋体" w:cs="宋体"/>
          <w:sz w:val="44"/>
          <w:szCs w:val="44"/>
        </w:rPr>
      </w:pPr>
      <w:r>
        <w:rPr>
          <w:rFonts w:hint="eastAsia" w:ascii="宋体" w:hAnsi="宋体" w:eastAsia="宋体" w:cs="宋体"/>
          <w:sz w:val="44"/>
          <w:szCs w:val="44"/>
        </w:rPr>
      </w:r>
      <w:r/>
    </w:p>
    <w:p>
      <w:pPr>
        <w:pStyle w:val="686"/>
        <w:rPr>
          <w:rFonts w:hint="eastAsia" w:ascii="宋体" w:hAnsi="宋体" w:eastAsia="宋体" w:cs="宋体"/>
          <w:sz w:val="44"/>
          <w:szCs w:val="44"/>
        </w:rPr>
      </w:pPr>
      <w:r>
        <w:rPr>
          <w:rFonts w:hint="eastAsia" w:ascii="宋体" w:hAnsi="宋体" w:eastAsia="宋体" w:cs="宋体"/>
          <w:sz w:val="44"/>
          <w:szCs w:val="44"/>
        </w:rPr>
      </w:r>
      <w:r/>
    </w:p>
    <w:p>
      <w:pPr>
        <w:pStyle w:val="686"/>
        <w:rPr>
          <w:rFonts w:hint="eastAsia" w:ascii="宋体" w:hAnsi="宋体" w:eastAsia="宋体" w:cs="宋体"/>
          <w:sz w:val="32"/>
        </w:rPr>
      </w:pPr>
      <w:r>
        <w:rPr>
          <w:rFonts w:hint="eastAsia" w:ascii="宋体" w:hAnsi="宋体" w:eastAsia="宋体" w:cs="宋体"/>
          <w:sz w:val="32"/>
        </w:rPr>
      </w:r>
      <w:r/>
    </w:p>
    <w:p>
      <w:pPr>
        <w:pStyle w:val="686"/>
        <w:rPr>
          <w:rFonts w:hint="eastAsia" w:ascii="宋体" w:hAnsi="宋体" w:eastAsia="宋体" w:cs="宋体"/>
          <w:sz w:val="32"/>
        </w:rPr>
      </w:pPr>
      <w:r>
        <w:rPr>
          <w:rFonts w:hint="eastAsia" w:ascii="宋体" w:hAnsi="宋体" w:eastAsia="宋体" w:cs="宋体"/>
          <w:sz w:val="32"/>
        </w:rPr>
      </w:r>
      <w:r/>
    </w:p>
    <w:p>
      <w:pPr>
        <w:ind w:firstLine="1446"/>
        <w:spacing w:line="400" w:lineRule="exact"/>
        <w:rPr>
          <w:rFonts w:hint="eastAsia" w:ascii="宋体" w:hAnsi="宋体" w:eastAsia="宋体" w:cs="宋体"/>
          <w:b/>
          <w:bCs/>
          <w:sz w:val="36"/>
        </w:rPr>
      </w:pPr>
      <w:r>
        <w:rPr>
          <w:rFonts w:hint="eastAsia" w:ascii="宋体" w:hAnsi="宋体" w:eastAsia="宋体" w:cs="宋体"/>
          <w:b/>
          <w:bCs/>
          <w:sz w:val="36"/>
        </w:rPr>
        <w:t xml:space="preserve">项目名称:</w:t>
      </w:r>
      <w:r/>
    </w:p>
    <w:p>
      <w:pPr>
        <w:pStyle w:val="686"/>
        <w:rPr>
          <w:rFonts w:hint="eastAsia" w:ascii="宋体" w:hAnsi="宋体" w:eastAsia="宋体" w:cs="宋体"/>
          <w:sz w:val="32"/>
        </w:rPr>
      </w:pPr>
      <w:r>
        <w:rPr>
          <w:rFonts w:hint="eastAsia" w:ascii="宋体" w:hAnsi="宋体" w:eastAsia="宋体" w:cs="宋体"/>
          <w:sz w:val="32"/>
        </w:rPr>
      </w:r>
      <w:r/>
    </w:p>
    <w:p>
      <w:pPr>
        <w:pStyle w:val="686"/>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686"/>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686"/>
        <w:ind w:firstLine="1428"/>
        <w:rPr>
          <w:rFonts w:hint="eastAsia" w:ascii="宋体" w:hAnsi="宋体" w:eastAsia="宋体" w:cs="宋体"/>
          <w:b/>
          <w:sz w:val="36"/>
          <w:szCs w:val="24"/>
        </w:rPr>
      </w:pPr>
      <w:r>
        <w:rPr>
          <w:rFonts w:hint="eastAsia" w:ascii="宋体" w:hAnsi="宋体" w:eastAsia="宋体" w:cs="宋体"/>
          <w:b/>
          <w:sz w:val="36"/>
          <w:szCs w:val="24"/>
        </w:rPr>
        <w:t xml:space="preserve">项目编号:</w:t>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ind w:firstLine="1428"/>
        <w:spacing w:line="400" w:lineRule="exact"/>
        <w:rPr>
          <w:rFonts w:hint="eastAsia" w:ascii="宋体" w:hAnsi="宋体" w:eastAsia="宋体" w:cs="宋体"/>
          <w:b/>
          <w:bCs/>
          <w:sz w:val="32"/>
        </w:rPr>
      </w:pPr>
      <w:r>
        <w:rPr>
          <w:rFonts w:hint="eastAsia" w:ascii="宋体" w:hAnsi="宋体" w:eastAsia="宋体" w:cs="宋体"/>
          <w:b/>
          <w:bCs/>
          <w:sz w:val="36"/>
        </w:rPr>
        <w:t xml:space="preserve">供应商:</w:t>
      </w:r>
      <w:r/>
    </w:p>
    <w:p>
      <w:pPr>
        <w:pStyle w:val="686"/>
        <w:ind w:firstLine="1904"/>
        <w:rPr>
          <w:rFonts w:hint="eastAsia" w:ascii="宋体" w:hAnsi="宋体" w:eastAsia="宋体" w:cs="宋体"/>
          <w:sz w:val="32"/>
        </w:rPr>
      </w:pPr>
      <w:r>
        <w:rPr>
          <w:rFonts w:hint="eastAsia" w:ascii="宋体" w:hAnsi="宋体" w:eastAsia="宋体" w:cs="宋体"/>
          <w:sz w:val="32"/>
        </w:rPr>
      </w:r>
      <w:r/>
    </w:p>
    <w:p>
      <w:pPr>
        <w:pStyle w:val="686"/>
        <w:ind w:firstLine="1904"/>
        <w:rPr>
          <w:rFonts w:hint="eastAsia" w:ascii="宋体" w:hAnsi="宋体" w:eastAsia="宋体" w:cs="宋体"/>
          <w:sz w:val="32"/>
        </w:rPr>
      </w:pPr>
      <w:r>
        <w:rPr>
          <w:rFonts w:hint="eastAsia" w:ascii="宋体" w:hAnsi="宋体" w:eastAsia="宋体" w:cs="宋体"/>
          <w:sz w:val="32"/>
        </w:rPr>
      </w:r>
      <w:r/>
    </w:p>
    <w:p>
      <w:pPr>
        <w:pStyle w:val="686"/>
        <w:ind w:firstLine="1904"/>
        <w:rPr>
          <w:rFonts w:hint="eastAsia" w:ascii="宋体" w:hAnsi="宋体" w:eastAsia="宋体" w:cs="宋体"/>
          <w:sz w:val="32"/>
        </w:rPr>
      </w:pPr>
      <w:r>
        <w:rPr>
          <w:rFonts w:hint="eastAsia" w:ascii="宋体" w:hAnsi="宋体" w:eastAsia="宋体" w:cs="宋体"/>
          <w:sz w:val="32"/>
        </w:rPr>
      </w:r>
      <w:r/>
    </w:p>
    <w:p>
      <w:pPr>
        <w:pStyle w:val="686"/>
        <w:ind w:firstLine="1904"/>
        <w:rPr>
          <w:rFonts w:hint="eastAsia" w:ascii="宋体" w:hAnsi="宋体" w:eastAsia="宋体" w:cs="宋体"/>
          <w:sz w:val="32"/>
        </w:rPr>
      </w:pPr>
      <w:r>
        <w:rPr>
          <w:rFonts w:hint="eastAsia" w:ascii="宋体" w:hAnsi="宋体" w:eastAsia="宋体" w:cs="宋体"/>
          <w:sz w:val="32"/>
        </w:rPr>
      </w:r>
      <w:r/>
    </w:p>
    <w:p>
      <w:pPr>
        <w:pStyle w:val="686"/>
        <w:ind w:firstLine="1904"/>
        <w:rPr>
          <w:rFonts w:hint="eastAsia" w:ascii="宋体" w:hAnsi="宋体" w:eastAsia="宋体" w:cs="宋体"/>
          <w:sz w:val="32"/>
        </w:rPr>
      </w:pPr>
      <w:r>
        <w:rPr>
          <w:rFonts w:hint="eastAsia" w:ascii="宋体" w:hAnsi="宋体" w:eastAsia="宋体" w:cs="宋体"/>
          <w:sz w:val="32"/>
        </w:rPr>
      </w:r>
      <w:r/>
    </w:p>
    <w:p>
      <w:pPr>
        <w:pStyle w:val="686"/>
        <w:ind w:firstLine="1904"/>
        <w:rPr>
          <w:rFonts w:hint="eastAsia" w:ascii="宋体" w:hAnsi="宋体" w:eastAsia="宋体" w:cs="宋体"/>
          <w:sz w:val="32"/>
        </w:rPr>
      </w:pPr>
      <w:r>
        <w:rPr>
          <w:rFonts w:hint="eastAsia" w:ascii="宋体" w:hAnsi="宋体" w:eastAsia="宋体" w:cs="宋体"/>
          <w:sz w:val="32"/>
        </w:rPr>
      </w:r>
      <w:r/>
    </w:p>
    <w:p>
      <w:pPr>
        <w:pStyle w:val="686"/>
        <w:ind w:firstLine="1904"/>
        <w:rPr>
          <w:rFonts w:hint="eastAsia" w:ascii="宋体" w:hAnsi="宋体" w:eastAsia="宋体" w:cs="宋体"/>
          <w:sz w:val="32"/>
        </w:rPr>
      </w:pPr>
      <w:r>
        <w:rPr>
          <w:rFonts w:hint="eastAsia" w:ascii="宋体" w:hAnsi="宋体" w:eastAsia="宋体" w:cs="宋体"/>
          <w:sz w:val="32"/>
        </w:rPr>
      </w:r>
      <w:r/>
    </w:p>
    <w:p>
      <w:pPr>
        <w:pStyle w:val="686"/>
        <w:ind w:firstLine="1904"/>
        <w:rPr>
          <w:rFonts w:hint="eastAsia" w:ascii="宋体" w:hAnsi="宋体" w:eastAsia="宋体" w:cs="宋体"/>
          <w:sz w:val="32"/>
        </w:rPr>
      </w:pPr>
      <w:r>
        <w:rPr>
          <w:rFonts w:hint="eastAsia" w:ascii="宋体" w:hAnsi="宋体" w:eastAsia="宋体" w:cs="宋体"/>
          <w:sz w:val="32"/>
        </w:rPr>
      </w:r>
      <w:r/>
    </w:p>
    <w:p>
      <w:pPr>
        <w:pStyle w:val="686"/>
        <w:ind w:firstLine="1904"/>
        <w:rPr>
          <w:rFonts w:hint="eastAsia" w:ascii="宋体" w:hAnsi="宋体" w:eastAsia="宋体" w:cs="宋体"/>
          <w:sz w:val="32"/>
        </w:rPr>
      </w:pPr>
      <w:r>
        <w:rPr>
          <w:rFonts w:hint="eastAsia" w:ascii="宋体" w:hAnsi="宋体" w:eastAsia="宋体" w:cs="宋体"/>
          <w:sz w:val="32"/>
        </w:rPr>
      </w:r>
      <w:r/>
    </w:p>
    <w:p>
      <w:pPr>
        <w:pStyle w:val="686"/>
        <w:ind w:firstLine="2645"/>
        <w:rPr>
          <w:rFonts w:hint="eastAsia" w:ascii="宋体" w:hAnsi="宋体" w:eastAsia="宋体" w:cs="宋体"/>
          <w:b/>
          <w:sz w:val="32"/>
        </w:rPr>
      </w:pPr>
      <w:r>
        <w:rPr>
          <w:rFonts w:hint="eastAsia" w:ascii="宋体" w:hAnsi="宋体" w:eastAsia="宋体" w:cs="宋体"/>
          <w:b/>
          <w:sz w:val="36"/>
          <w:szCs w:val="36"/>
          <w:lang w:val="en-US" w:eastAsia="zh-CN"/>
        </w:rPr>
        <w:t xml:space="preserve">   </w:t>
      </w:r>
      <w:r>
        <w:rPr>
          <w:rFonts w:hint="eastAsia" w:ascii="宋体" w:hAnsi="宋体" w:eastAsia="宋体" w:cs="宋体"/>
          <w:b/>
          <w:sz w:val="36"/>
          <w:szCs w:val="24"/>
        </w:rPr>
        <w:t xml:space="preserve">年    月    日</w:t>
      </w:r>
      <w:r/>
    </w:p>
    <w:p>
      <w:pPr>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3521"/>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一、磋商函</w:t>
      </w:r>
      <w:r/>
    </w:p>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      （采购人）        </w:t>
      </w:r>
      <w:r>
        <w:rPr>
          <w:rFonts w:hint="eastAsia" w:ascii="宋体" w:hAnsi="宋体" w:eastAsia="宋体" w:cs="宋体"/>
          <w:sz w:val="24"/>
          <w:highlight w:val="none"/>
        </w:rPr>
        <w:t xml:space="preserve">:</w:t>
      </w:r>
      <w:r/>
    </w:p>
    <w:p>
      <w:pPr>
        <w:ind w:firstLine="426"/>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关于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采购项目（项目编号: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）磋商文件（包括更正公告，如果有的话）收悉，我们经详细审阅和研究，现决定参加本项目磋商。同时，正式授权下述签字人</w:t>
      </w:r>
      <w:r>
        <w:rPr>
          <w:rFonts w:hint="eastAsia" w:ascii="宋体" w:hAnsi="宋体" w:eastAsia="宋体" w:cs="宋体"/>
          <w:sz w:val="24"/>
          <w:highlight w:val="none"/>
          <w:u w:val="single"/>
        </w:rPr>
        <w:t xml:space="preserve">      （姓名和职务）</w:t>
      </w:r>
      <w:r>
        <w:rPr>
          <w:rFonts w:hint="eastAsia" w:ascii="宋体" w:hAnsi="宋体" w:eastAsia="宋体" w:cs="宋体"/>
          <w:sz w:val="24"/>
          <w:highlight w:val="none"/>
        </w:rPr>
        <w:t xml:space="preserve">代表</w:t>
      </w:r>
      <w:r>
        <w:rPr>
          <w:rFonts w:hint="eastAsia" w:ascii="宋体" w:hAnsi="宋体" w:eastAsia="宋体" w:cs="宋体"/>
          <w:sz w:val="24"/>
          <w:highlight w:val="none"/>
          <w:u w:val="single"/>
        </w:rPr>
        <w:t xml:space="preserve">           （供应商单位名称）</w:t>
      </w:r>
      <w:r>
        <w:rPr>
          <w:rFonts w:hint="eastAsia" w:ascii="宋体" w:hAnsi="宋体" w:eastAsia="宋体" w:cs="宋体"/>
          <w:sz w:val="24"/>
          <w:highlight w:val="none"/>
        </w:rPr>
        <w:t xml:space="preserve">，全权处理本次项目磋商的有关事宜。</w:t>
      </w:r>
      <w:r/>
    </w:p>
    <w:p>
      <w:pPr>
        <w:ind w:firstLine="426"/>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1、我公司没有为本项目提供整体设计、规范编制或者项目管理、监理、检测等服务。</w:t>
      </w:r>
      <w:r/>
    </w:p>
    <w:p>
      <w:pPr>
        <w:ind w:firstLine="426"/>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2、参加本次采购活动前，我方没有被“信用中国”网站、“中国政府采购网”列入失信被执行人名单、重大税收违法案件当事人名单、政府采购严重违法失信行为记录名单。</w:t>
      </w:r>
      <w:r/>
    </w:p>
    <w:p>
      <w:pPr>
        <w:ind w:firstLine="426"/>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3、我公司不存在“负责人为同一人或者存在直接控股、管理关系的不同供应商，同时参加同一合同项下的政府采购活动”的情况。</w:t>
      </w:r>
      <w:r/>
    </w:p>
    <w:p>
      <w:pPr>
        <w:ind w:firstLine="426"/>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4、按照磋商文件中规定各项要求，我方愿以（大写、人民币）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p>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（RMB¥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元）的磋商总报价并按磋商文件的规定要求提供货物和服务。</w:t>
      </w:r>
      <w:r/>
    </w:p>
    <w:p>
      <w:pPr>
        <w:ind w:firstLine="426"/>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5、如果我们成交，我们将按磋商文件规定的时间提供货物和服务。</w:t>
      </w:r>
      <w:r/>
    </w:p>
    <w:p>
      <w:pPr>
        <w:ind w:firstLine="426"/>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6、我方同意按照磋商文件中第17条规定，本响应文件的有效期为从磋商之日起计算</w:t>
      </w:r>
      <w:r>
        <w:rPr>
          <w:rFonts w:hint="eastAsia" w:ascii="宋体" w:hAnsi="宋体" w:cs="宋体"/>
          <w:sz w:val="24"/>
          <w:highlight w:val="none"/>
          <w:lang w:val="en-US" w:eastAsia="zh-CN"/>
        </w:rPr>
        <w:t xml:space="preserve">60</w:t>
      </w:r>
      <w:r>
        <w:rPr>
          <w:rFonts w:hint="eastAsia" w:ascii="宋体" w:hAnsi="宋体" w:eastAsia="宋体" w:cs="宋体"/>
          <w:sz w:val="24"/>
          <w:highlight w:val="none"/>
        </w:rPr>
        <w:t xml:space="preserve">天，在此期间，本响应文件将始终对我们具有约束力，并可随时被接受。如果我们成交，本响应文件在此期间之后将继续保持有效，直到合同生效。</w:t>
      </w:r>
      <w:r/>
    </w:p>
    <w:p>
      <w:pPr>
        <w:ind w:firstLine="426"/>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7、我们同意向贵方提供贵方可能要求的与磋商有关的任何证据或资料，并保证所提供的都是真实的、准确的。</w:t>
      </w:r>
      <w:r/>
    </w:p>
    <w:p>
      <w:pPr>
        <w:ind w:firstLine="426"/>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8、一旦我方成交，我方将按照磋商文件的规定，严格履行合同的责任和义务，并保证按磋商文件中规定的时间内提供货物和服务。                    </w:t>
      </w:r>
      <w:r/>
    </w:p>
    <w:p>
      <w:pPr>
        <w:ind w:firstLine="3362"/>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362"/>
        <w:spacing w:line="4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u w:val="single"/>
        </w:rPr>
        <w:t xml:space="preserve">  （电子签章）  </w:t>
      </w:r>
      <w:r/>
    </w:p>
    <w:p>
      <w:pPr>
        <w:ind w:firstLine="3362"/>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地址: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邮编:</w:t>
      </w:r>
      <w:r>
        <w:rPr>
          <w:rFonts w:hint="eastAsia" w:ascii="宋体" w:hAnsi="宋体" w:eastAsia="宋体" w:cs="宋体"/>
          <w:sz w:val="24"/>
          <w:highlight w:val="none"/>
          <w:u w:val="single"/>
        </w:rPr>
        <w:t xml:space="preserve">             </w:t>
      </w:r>
      <w:r/>
    </w:p>
    <w:p>
      <w:pPr>
        <w:ind w:firstLine="3360"/>
        <w:spacing w:line="4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电话:</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传真:</w:t>
      </w:r>
      <w:r>
        <w:rPr>
          <w:rFonts w:hint="eastAsia" w:ascii="宋体" w:hAnsi="宋体" w:eastAsia="宋体" w:cs="宋体"/>
          <w:sz w:val="24"/>
          <w:highlight w:val="none"/>
          <w:u w:val="single"/>
        </w:rPr>
        <w:t xml:space="preserve">           </w:t>
      </w:r>
      <w:r/>
    </w:p>
    <w:p>
      <w:pPr>
        <w:pStyle w:val="686"/>
        <w:ind w:firstLine="3360"/>
        <w:spacing w:line="42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法定代表人（电子签章或电子签字）:</w:t>
      </w:r>
      <w:r>
        <w:rPr>
          <w:rFonts w:hint="eastAsia" w:ascii="宋体" w:hAnsi="宋体" w:eastAsia="宋体" w:cs="宋体"/>
          <w:sz w:val="24"/>
          <w:szCs w:val="24"/>
          <w:highlight w:val="none"/>
          <w:u w:val="single"/>
        </w:rPr>
        <w:t xml:space="preserve">     </w:t>
      </w:r>
      <w:r/>
    </w:p>
    <w:p>
      <w:pPr>
        <w:pStyle w:val="686"/>
        <w:ind w:firstLine="336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p>
    <w:p>
      <w:pPr>
        <w:pStyle w:val="686"/>
        <w:ind w:firstLine="336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pStyle w:val="686"/>
        <w:ind w:left="-178" w:firstLine="411"/>
        <w:spacing w:line="440" w:lineRule="exact"/>
        <w:rPr>
          <w:rFonts w:hint="eastAsia" w:ascii="宋体" w:hAnsi="宋体" w:eastAsia="宋体" w:cs="宋体"/>
          <w:sz w:val="28"/>
          <w:szCs w:val="24"/>
          <w:highlight w:val="none"/>
        </w:rPr>
      </w:pPr>
      <w:r>
        <w:rPr>
          <w:rFonts w:hint="eastAsia" w:ascii="宋体" w:hAnsi="宋体" w:eastAsia="宋体" w:cs="宋体"/>
          <w:sz w:val="28"/>
          <w:szCs w:val="24"/>
          <w:highlight w:val="none"/>
        </w:rPr>
      </w:r>
      <w:r/>
    </w:p>
    <w:p>
      <w:pPr>
        <w:pStyle w:val="686"/>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86"/>
        <w:ind w:right="560"/>
        <w:jc w:val="both"/>
        <w:spacing w:line="64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pStyle w:val="686"/>
        <w:ind w:right="560"/>
        <w:jc w:val="center"/>
        <w:spacing w:line="64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t xml:space="preserve">二、磋商报价明细表</w:t>
      </w:r>
      <w:r/>
    </w:p>
    <w:p>
      <w:pPr>
        <w:pStyle w:val="687"/>
        <w:rPr>
          <w:rFonts w:hint="eastAsia"/>
          <w:lang w:val="zh-CN"/>
        </w:rPr>
      </w:pPr>
      <w:r>
        <w:rPr>
          <w:rFonts w:hint="eastAsia"/>
          <w:lang w:val="zh-CN"/>
        </w:rPr>
      </w:r>
      <w:r/>
    </w:p>
    <w:tbl>
      <w:tblPr>
        <w:tblStyle w:val="674"/>
        <w:tblW w:w="9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0"/>
        <w:gridCol w:w="4320"/>
        <w:gridCol w:w="1993"/>
        <w:gridCol w:w="1373"/>
      </w:tblGrid>
      <w:tr>
        <w:trPr>
          <w:jc w:val="center"/>
          <w:trHeight w:val="623"/>
        </w:trPr>
        <w:tc>
          <w:tcPr>
            <w:tcW w:w="1680" w:type="dxa"/>
            <w:vAlign w:val="center"/>
            <w:textDirection w:val="lrTb"/>
            <w:noWrap w:val="false"/>
          </w:tcPr>
          <w:p>
            <w:pPr>
              <w:ind w:left="0" w:firstLine="0"/>
              <w:jc w:val="center"/>
              <w:spacing w:before="0"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序号</w:t>
            </w:r>
            <w:r/>
          </w:p>
        </w:tc>
        <w:tc>
          <w:tcPr>
            <w:tcW w:w="4320" w:type="dxa"/>
            <w:vAlign w:val="center"/>
            <w:textDirection w:val="lrTb"/>
            <w:noWrap w:val="false"/>
          </w:tcPr>
          <w:p>
            <w:pPr>
              <w:ind w:left="0" w:firstLine="480"/>
              <w:jc w:val="center"/>
              <w:spacing w:before="0"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服务（项目内容）名称</w:t>
            </w:r>
            <w:r/>
          </w:p>
        </w:tc>
        <w:tc>
          <w:tcPr>
            <w:tcW w:w="1993" w:type="dxa"/>
            <w:vAlign w:val="center"/>
            <w:textDirection w:val="lrTb"/>
            <w:noWrap w:val="false"/>
          </w:tcPr>
          <w:p>
            <w:pPr>
              <w:ind w:left="0" w:firstLine="480"/>
              <w:jc w:val="center"/>
              <w:spacing w:before="0"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价格（元）</w:t>
            </w:r>
            <w:r/>
          </w:p>
        </w:tc>
        <w:tc>
          <w:tcPr>
            <w:tcW w:w="1373" w:type="dxa"/>
            <w:vAlign w:val="center"/>
            <w:textDirection w:val="lrTb"/>
            <w:noWrap w:val="false"/>
          </w:tcPr>
          <w:p>
            <w:pPr>
              <w:ind w:left="0" w:firstLine="120"/>
              <w:jc w:val="left"/>
              <w:spacing w:before="0" w:after="0"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备注</w:t>
            </w:r>
            <w:r/>
          </w:p>
        </w:tc>
      </w:tr>
      <w:tr>
        <w:trPr>
          <w:jc w:val="center"/>
          <w:trHeight w:val="623"/>
        </w:trPr>
        <w:tc>
          <w:tcPr>
            <w:tcW w:w="1680" w:type="dxa"/>
            <w:vAlign w:val="center"/>
            <w:textDirection w:val="lrTb"/>
            <w:noWrap w:val="false"/>
          </w:tcPr>
          <w:p>
            <w:pPr>
              <w:ind w:left="0" w:firstLine="560"/>
              <w:jc w:val="left"/>
              <w:spacing w:before="0" w:after="0" w:line="44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4320" w:type="dxa"/>
            <w:vAlign w:val="center"/>
            <w:textDirection w:val="lrTb"/>
            <w:noWrap w:val="false"/>
          </w:tcPr>
          <w:p>
            <w:pPr>
              <w:ind w:left="0" w:firstLine="554"/>
              <w:jc w:val="left"/>
              <w:spacing w:before="0" w:after="0" w:line="44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993" w:type="dxa"/>
            <w:vAlign w:val="center"/>
            <w:textDirection w:val="lrTb"/>
            <w:noWrap w:val="false"/>
          </w:tcPr>
          <w:p>
            <w:pPr>
              <w:ind w:left="0" w:firstLine="554"/>
              <w:jc w:val="left"/>
              <w:spacing w:before="0" w:after="0" w:line="44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373" w:type="dxa"/>
            <w:vAlign w:val="center"/>
            <w:textDirection w:val="lrTb"/>
            <w:noWrap w:val="false"/>
          </w:tcPr>
          <w:p>
            <w:pPr>
              <w:ind w:left="0" w:firstLine="554"/>
              <w:jc w:val="left"/>
              <w:spacing w:before="0" w:after="0" w:line="44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jc w:val="center"/>
          <w:trHeight w:val="623"/>
        </w:trPr>
        <w:tc>
          <w:tcPr>
            <w:tcW w:w="1680" w:type="dxa"/>
            <w:vAlign w:val="center"/>
            <w:textDirection w:val="lrTb"/>
            <w:noWrap w:val="false"/>
          </w:tcPr>
          <w:p>
            <w:pPr>
              <w:ind w:left="0" w:firstLine="560"/>
              <w:jc w:val="left"/>
              <w:spacing w:before="0" w:after="0" w:line="44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4320" w:type="dxa"/>
            <w:vAlign w:val="center"/>
            <w:textDirection w:val="lrTb"/>
            <w:noWrap w:val="false"/>
          </w:tcPr>
          <w:p>
            <w:pPr>
              <w:ind w:left="0" w:firstLine="554"/>
              <w:jc w:val="left"/>
              <w:spacing w:before="0" w:after="0" w:line="44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993" w:type="dxa"/>
            <w:vAlign w:val="center"/>
            <w:textDirection w:val="lrTb"/>
            <w:noWrap w:val="false"/>
          </w:tcPr>
          <w:p>
            <w:pPr>
              <w:ind w:left="0" w:firstLine="554"/>
              <w:jc w:val="left"/>
              <w:spacing w:before="0" w:after="0" w:line="44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c>
          <w:tcPr>
            <w:tcW w:w="1373" w:type="dxa"/>
            <w:vAlign w:val="center"/>
            <w:textDirection w:val="lrTb"/>
            <w:noWrap w:val="false"/>
          </w:tcPr>
          <w:p>
            <w:pPr>
              <w:ind w:left="0" w:firstLine="554"/>
              <w:jc w:val="left"/>
              <w:spacing w:before="0" w:after="0" w:line="44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tc>
      </w:tr>
      <w:tr>
        <w:trPr>
          <w:jc w:val="center"/>
          <w:trHeight w:val="623"/>
        </w:trPr>
        <w:tc>
          <w:tcPr>
            <w:tcW w:w="1680" w:type="dxa"/>
            <w:vAlign w:val="center"/>
            <w:textDirection w:val="lrTb"/>
            <w:noWrap w:val="false"/>
          </w:tcPr>
          <w:p>
            <w:pPr>
              <w:ind w:left="0" w:firstLine="480"/>
              <w:jc w:val="left"/>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4320"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993"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373"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jc w:val="center"/>
          <w:trHeight w:val="623"/>
        </w:trPr>
        <w:tc>
          <w:tcPr>
            <w:tcW w:w="1680" w:type="dxa"/>
            <w:vAlign w:val="center"/>
            <w:textDirection w:val="lrTb"/>
            <w:noWrap w:val="false"/>
          </w:tcPr>
          <w:p>
            <w:pPr>
              <w:ind w:left="0" w:firstLine="480"/>
              <w:jc w:val="left"/>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none" w:color="000000" w:sz="4" w:space="0"/>
              <w:left w:val="none" w:color="000000" w:sz="4" w:space="0"/>
              <w:bottom w:val="single" w:color="auto" w:sz="4" w:space="0"/>
            </w:tcBorders>
            <w:tcW w:w="4320"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993"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373"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jc w:val="center"/>
          <w:trHeight w:val="623"/>
        </w:trPr>
        <w:tc>
          <w:tcPr>
            <w:tcW w:w="1680" w:type="dxa"/>
            <w:vAlign w:val="center"/>
            <w:textDirection w:val="lrTb"/>
            <w:noWrap w:val="false"/>
          </w:tcPr>
          <w:p>
            <w:pPr>
              <w:ind w:left="0" w:firstLine="480"/>
              <w:jc w:val="left"/>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none" w:color="000000" w:sz="4" w:space="0"/>
              <w:left w:val="none" w:color="000000" w:sz="4" w:space="0"/>
              <w:bottom w:val="single" w:color="auto" w:sz="4" w:space="0"/>
            </w:tcBorders>
            <w:tcW w:w="4320"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993"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373"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jc w:val="center"/>
          <w:trHeight w:val="623"/>
        </w:trPr>
        <w:tc>
          <w:tcPr>
            <w:tcW w:w="1680" w:type="dxa"/>
            <w:vAlign w:val="center"/>
            <w:textDirection w:val="lrTb"/>
            <w:noWrap w:val="false"/>
          </w:tcPr>
          <w:p>
            <w:pPr>
              <w:ind w:left="0" w:firstLine="480"/>
              <w:jc w:val="left"/>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none" w:color="000000" w:sz="4" w:space="0"/>
              <w:left w:val="none" w:color="000000" w:sz="4" w:space="0"/>
              <w:bottom w:val="single" w:color="auto" w:sz="4" w:space="0"/>
            </w:tcBorders>
            <w:tcW w:w="4320"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993"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373"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jc w:val="center"/>
          <w:trHeight w:val="623"/>
        </w:trPr>
        <w:tc>
          <w:tcPr>
            <w:tcW w:w="1680" w:type="dxa"/>
            <w:vAlign w:val="center"/>
            <w:textDirection w:val="lrTb"/>
            <w:noWrap w:val="false"/>
          </w:tcPr>
          <w:p>
            <w:pPr>
              <w:ind w:left="0" w:firstLine="480"/>
              <w:jc w:val="left"/>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none" w:color="000000" w:sz="4" w:space="0"/>
              <w:left w:val="none" w:color="000000" w:sz="4" w:space="0"/>
              <w:bottom w:val="single" w:color="auto" w:sz="4" w:space="0"/>
            </w:tcBorders>
            <w:tcW w:w="4320"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993"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373"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jc w:val="center"/>
          <w:trHeight w:val="623"/>
        </w:trPr>
        <w:tc>
          <w:tcPr>
            <w:tcW w:w="1680" w:type="dxa"/>
            <w:vAlign w:val="center"/>
            <w:textDirection w:val="lrTb"/>
            <w:noWrap w:val="false"/>
          </w:tcPr>
          <w:p>
            <w:pPr>
              <w:ind w:left="0" w:firstLine="480"/>
              <w:jc w:val="left"/>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none" w:color="000000" w:sz="4" w:space="0"/>
              <w:left w:val="none" w:color="000000" w:sz="4" w:space="0"/>
              <w:bottom w:val="single" w:color="auto" w:sz="4" w:space="0"/>
            </w:tcBorders>
            <w:tcW w:w="4320"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993"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373"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jc w:val="center"/>
          <w:trHeight w:val="623"/>
        </w:trPr>
        <w:tc>
          <w:tcPr>
            <w:tcW w:w="1680" w:type="dxa"/>
            <w:vAlign w:val="center"/>
            <w:textDirection w:val="lrTb"/>
            <w:noWrap w:val="false"/>
          </w:tcPr>
          <w:p>
            <w:pPr>
              <w:ind w:left="0" w:firstLine="480"/>
              <w:jc w:val="left"/>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Borders>
              <w:top w:val="none" w:color="000000" w:sz="4" w:space="0"/>
              <w:left w:val="none" w:color="000000" w:sz="4" w:space="0"/>
              <w:bottom w:val="single" w:color="auto" w:sz="4" w:space="0"/>
            </w:tcBorders>
            <w:tcW w:w="4320"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993"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373"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jc w:val="center"/>
          <w:trHeight w:val="623"/>
        </w:trPr>
        <w:tc>
          <w:tcPr>
            <w:gridSpan w:val="2"/>
            <w:tcW w:w="6000"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合计</w:t>
            </w:r>
            <w:r/>
          </w:p>
        </w:tc>
        <w:tc>
          <w:tcPr>
            <w:tcW w:w="1993" w:type="dxa"/>
            <w:vAlign w:val="center"/>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373" w:type="dxa"/>
            <w:vAlign w:val="top"/>
            <w:textDirection w:val="lrTb"/>
            <w:noWrap w:val="false"/>
          </w:tcPr>
          <w:p>
            <w:pPr>
              <w:ind w:left="0" w:firstLine="480"/>
              <w:jc w:val="center"/>
              <w:spacing w:before="0"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bl>
    <w:p>
      <w:pPr>
        <w:spacing w:line="520" w:lineRule="exact"/>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r>
      <w:r/>
    </w:p>
    <w:p>
      <w:pPr>
        <w:spacing w:line="520" w:lineRule="exact"/>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r>
      <w:r/>
    </w:p>
    <w:p>
      <w:pPr>
        <w:spacing w:line="520" w:lineRule="exact"/>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供应商:         （电子签章）        </w:t>
      </w:r>
      <w:r/>
    </w:p>
    <w:p>
      <w:pPr>
        <w:spacing w:line="520" w:lineRule="exact"/>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r>
      <w:r/>
    </w:p>
    <w:p>
      <w:pPr>
        <w:spacing w:line="520" w:lineRule="exact"/>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法定代表人: （电子签章或电子签字）</w:t>
      </w:r>
      <w:r/>
    </w:p>
    <w:p>
      <w:pPr>
        <w:pStyle w:val="686"/>
        <w:ind w:firstLine="381"/>
        <w:spacing w:line="240" w:lineRule="auto"/>
        <w:rPr>
          <w:rFonts w:hint="eastAsia" w:ascii="宋体" w:hAnsi="宋体" w:eastAsia="宋体" w:cs="宋体"/>
          <w:sz w:val="24"/>
          <w:szCs w:val="22"/>
          <w:highlight w:val="none"/>
          <w:lang w:bidi="zh-CN"/>
        </w:rPr>
      </w:pPr>
      <w:r>
        <w:rPr>
          <w:rFonts w:hint="eastAsia" w:ascii="宋体" w:hAnsi="宋体" w:eastAsia="宋体" w:cs="宋体"/>
          <w:sz w:val="24"/>
          <w:szCs w:val="22"/>
          <w:highlight w:val="none"/>
          <w:lang w:bidi="zh-CN"/>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cs="宋体"/>
          <w:b/>
          <w:sz w:val="28"/>
          <w:szCs w:val="28"/>
          <w:highlight w:val="none"/>
          <w:lang w:val="en-US" w:eastAsia="zh-CN"/>
        </w:rPr>
      </w:pPr>
      <w:r>
        <w:rPr>
          <w:rFonts w:hint="eastAsia" w:ascii="宋体" w:hAnsi="宋体" w:eastAsia="宋体" w:cs="宋体"/>
          <w:b/>
          <w:bCs/>
          <w:sz w:val="32"/>
          <w:szCs w:val="32"/>
          <w:highlight w:val="none"/>
        </w:rPr>
        <w:t xml:space="preserve">三、</w:t>
      </w:r>
      <w:r>
        <w:rPr>
          <w:rFonts w:hint="eastAsia" w:ascii="宋体" w:hAnsi="宋体" w:cs="宋体"/>
          <w:b/>
          <w:bCs/>
          <w:sz w:val="32"/>
          <w:szCs w:val="32"/>
          <w:highlight w:val="none"/>
          <w:lang w:val="en-US" w:eastAsia="zh-CN"/>
        </w:rPr>
        <w:t xml:space="preserve">项目</w:t>
      </w:r>
      <w:r>
        <w:rPr>
          <w:rFonts w:hint="eastAsia" w:ascii="宋体" w:hAnsi="宋体" w:cs="宋体"/>
          <w:b/>
          <w:sz w:val="28"/>
          <w:szCs w:val="28"/>
          <w:highlight w:val="none"/>
          <w:lang w:val="en-US" w:eastAsia="zh-CN"/>
        </w:rPr>
        <w:t xml:space="preserve">人员配备表</w:t>
      </w:r>
      <w:r/>
    </w:p>
    <w:p>
      <w:pPr>
        <w:pStyle w:val="718"/>
        <w:rPr>
          <w:rFonts w:hint="default"/>
          <w:lang w:val="en-US" w:eastAsia="zh-CN"/>
        </w:rPr>
      </w:pPr>
      <w:r>
        <w:rPr>
          <w:rFonts w:hint="default"/>
          <w:lang w:val="en-US" w:eastAsia="zh-CN"/>
        </w:rPr>
      </w:r>
      <w:r/>
    </w:p>
    <w:tbl>
      <w:tblPr>
        <w:tblStyle w:val="674"/>
        <w:tblW w:w="91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1222"/>
        <w:gridCol w:w="850"/>
        <w:gridCol w:w="851"/>
        <w:gridCol w:w="1701"/>
        <w:gridCol w:w="1843"/>
        <w:gridCol w:w="1849"/>
      </w:tblGrid>
      <w:tr>
        <w:trPr>
          <w:jc w:val="center"/>
          <w:trHeight w:val="310"/>
        </w:trPr>
        <w:tc>
          <w:tcPr>
            <w:tcW w:w="871" w:type="dxa"/>
            <w:vAlign w:val="center"/>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序号</w:t>
            </w:r>
            <w:r/>
          </w:p>
        </w:tc>
        <w:tc>
          <w:tcPr>
            <w:tcW w:w="1222" w:type="dxa"/>
            <w:vAlign w:val="center"/>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姓名</w:t>
            </w:r>
            <w:r/>
          </w:p>
        </w:tc>
        <w:tc>
          <w:tcPr>
            <w:tcW w:w="850" w:type="dxa"/>
            <w:vAlign w:val="center"/>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年龄</w:t>
            </w:r>
            <w:r/>
          </w:p>
        </w:tc>
        <w:tc>
          <w:tcPr>
            <w:tcW w:w="851" w:type="dxa"/>
            <w:vAlign w:val="center"/>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学历</w:t>
            </w:r>
            <w:r/>
          </w:p>
        </w:tc>
        <w:tc>
          <w:tcPr>
            <w:tcW w:w="1701" w:type="dxa"/>
            <w:vAlign w:val="center"/>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身份证号码</w:t>
            </w:r>
            <w:r/>
          </w:p>
        </w:tc>
        <w:tc>
          <w:tcPr>
            <w:tcW w:w="1843" w:type="dxa"/>
            <w:vAlign w:val="center"/>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职称、证书</w:t>
            </w:r>
            <w:r/>
          </w:p>
        </w:tc>
        <w:tc>
          <w:tcPr>
            <w:tcW w:w="1849" w:type="dxa"/>
            <w:vAlign w:val="center"/>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人员岗位</w:t>
            </w:r>
            <w:r/>
          </w:p>
        </w:tc>
      </w:tr>
      <w:tr>
        <w:trPr>
          <w:jc w:val="center"/>
          <w:trHeight w:val="543"/>
        </w:trPr>
        <w:tc>
          <w:tcPr>
            <w:tcW w:w="87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222"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0"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70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3"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9"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r>
      <w:tr>
        <w:trPr>
          <w:jc w:val="center"/>
          <w:trHeight w:val="560"/>
        </w:trPr>
        <w:tc>
          <w:tcPr>
            <w:tcW w:w="87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222"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0"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70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3"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9"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r>
      <w:tr>
        <w:trPr>
          <w:jc w:val="center"/>
          <w:trHeight w:val="543"/>
        </w:trPr>
        <w:tc>
          <w:tcPr>
            <w:tcW w:w="87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222"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0"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70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3"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9"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r>
      <w:tr>
        <w:trPr>
          <w:jc w:val="center"/>
          <w:trHeight w:val="543"/>
        </w:trPr>
        <w:tc>
          <w:tcPr>
            <w:tcW w:w="87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222"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0"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70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3"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9"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r>
      <w:tr>
        <w:trPr>
          <w:jc w:val="center"/>
          <w:trHeight w:val="543"/>
        </w:trPr>
        <w:tc>
          <w:tcPr>
            <w:tcW w:w="87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222"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0"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70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3"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9"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r>
      <w:tr>
        <w:trPr>
          <w:jc w:val="center"/>
          <w:trHeight w:val="543"/>
        </w:trPr>
        <w:tc>
          <w:tcPr>
            <w:tcW w:w="87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222"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0"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70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3"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9"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r>
      <w:tr>
        <w:trPr>
          <w:jc w:val="center"/>
          <w:trHeight w:val="543"/>
        </w:trPr>
        <w:tc>
          <w:tcPr>
            <w:tcW w:w="87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222"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0"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70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3"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9"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r>
      <w:tr>
        <w:trPr>
          <w:jc w:val="center"/>
          <w:trHeight w:val="543"/>
        </w:trPr>
        <w:tc>
          <w:tcPr>
            <w:tcW w:w="87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222"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0"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70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3"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9"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r>
      <w:tr>
        <w:trPr>
          <w:jc w:val="center"/>
          <w:trHeight w:val="543"/>
        </w:trPr>
        <w:tc>
          <w:tcPr>
            <w:tcW w:w="87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222"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0"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70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3"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9"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r>
      <w:tr>
        <w:trPr>
          <w:jc w:val="center"/>
          <w:trHeight w:val="543"/>
        </w:trPr>
        <w:tc>
          <w:tcPr>
            <w:tcW w:w="87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222"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0"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70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3"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9"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r>
      <w:tr>
        <w:trPr>
          <w:jc w:val="center"/>
          <w:trHeight w:val="543"/>
        </w:trPr>
        <w:tc>
          <w:tcPr>
            <w:tcW w:w="87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222"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0"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85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701"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3"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c>
          <w:tcPr>
            <w:tcW w:w="1849" w:type="dxa"/>
            <w:vAlign w:val="top"/>
            <w:textDirection w:val="lrTb"/>
            <w:noWrap w:val="false"/>
          </w:tcPr>
          <w:p>
            <w:pPr>
              <w:ind w:left="0" w:firstLine="105"/>
              <w:jc w:val="center"/>
              <w:spacing w:before="0" w:after="0" w:line="400" w:lineRule="exact"/>
              <w:widowControl/>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r>
            <w:r/>
          </w:p>
        </w:tc>
      </w:tr>
    </w:tbl>
    <w:p>
      <w:pPr>
        <w:jc w:val="both"/>
        <w:rPr>
          <w:rFonts w:hint="eastAsia" w:ascii="宋体" w:hAnsi="宋体" w:cs="宋体"/>
          <w:b/>
          <w:sz w:val="28"/>
          <w:szCs w:val="28"/>
          <w:highlight w:val="none"/>
          <w:lang w:val="en-US" w:eastAsia="zh-CN"/>
        </w:rPr>
      </w:pPr>
      <w:r>
        <w:rPr>
          <w:rFonts w:hint="eastAsia" w:ascii="宋体" w:hAnsi="宋体" w:cs="宋体"/>
          <w:b/>
          <w:sz w:val="28"/>
          <w:szCs w:val="28"/>
          <w:highlight w:val="none"/>
          <w:lang w:val="en-US" w:eastAsia="zh-CN"/>
        </w:rPr>
      </w:r>
      <w:r/>
    </w:p>
    <w:p>
      <w:pPr>
        <w:jc w:val="both"/>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 xml:space="preserve">注：按第五章采购需求中要求配备不少于30名项目组人员常驻现场填写此表必须填写。</w:t>
      </w:r>
      <w:r/>
    </w:p>
    <w:p>
      <w:pP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spacing w:line="5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供应商: </w:t>
      </w:r>
      <w:r>
        <w:rPr>
          <w:rFonts w:hint="eastAsia" w:ascii="宋体" w:hAnsi="宋体" w:eastAsia="宋体" w:cs="宋体"/>
          <w:sz w:val="24"/>
          <w:highlight w:val="none"/>
          <w:u w:val="single"/>
        </w:rPr>
        <w:t xml:space="preserve">         （电子签章）     </w:t>
      </w:r>
      <w:r/>
    </w:p>
    <w:p>
      <w:pP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spacing w:line="5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（电子签章或电子签字）</w:t>
      </w:r>
      <w:r/>
    </w:p>
    <w:p>
      <w:pPr>
        <w:ind w:firstLine="360"/>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2875"/>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2875"/>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67"/>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75"/>
        <w:rPr>
          <w:rFonts w:hint="eastAsia"/>
        </w:rPr>
      </w:pPr>
      <w:r>
        <w:rPr>
          <w:rFonts w:hint="eastAsia"/>
        </w:rPr>
      </w:r>
      <w:r/>
    </w:p>
    <w:p>
      <w:pPr>
        <w:jc w:val="center"/>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rPr>
        <w:t xml:space="preserve">四</w:t>
      </w:r>
      <w:r>
        <w:rPr>
          <w:rFonts w:hint="eastAsia" w:ascii="宋体" w:hAnsi="宋体" w:eastAsia="宋体" w:cs="宋体"/>
          <w:b/>
          <w:bCs/>
          <w:sz w:val="32"/>
          <w:szCs w:val="32"/>
          <w:highlight w:val="none"/>
        </w:rPr>
        <w:t xml:space="preserve">、</w:t>
      </w:r>
      <w:r>
        <w:rPr>
          <w:rFonts w:hint="eastAsia" w:ascii="宋体" w:hAnsi="宋体" w:eastAsia="宋体" w:cs="宋体"/>
          <w:b/>
          <w:sz w:val="32"/>
          <w:szCs w:val="22"/>
          <w:highlight w:val="none"/>
          <w:lang w:val="zh-CN" w:bidi="zh-CN"/>
        </w:rPr>
        <w:t xml:space="preserve">类似业绩一览表</w:t>
      </w:r>
      <w:r/>
    </w:p>
    <w:p>
      <w:pPr>
        <w:jc w:val="left"/>
        <w:spacing w:line="360" w:lineRule="auto"/>
        <w:rPr>
          <w:rFonts w:hint="eastAsia" w:ascii="宋体" w:hAnsi="宋体" w:eastAsia="宋体" w:cs="宋体"/>
          <w:sz w:val="22"/>
          <w:szCs w:val="22"/>
          <w:highlight w:val="none"/>
          <w:lang w:val="zh-CN" w:bidi="zh-CN"/>
        </w:rPr>
      </w:pPr>
      <w:r>
        <w:rPr>
          <w:rFonts w:hint="eastAsia" w:ascii="宋体" w:hAnsi="宋体" w:eastAsia="宋体" w:cs="宋体"/>
          <w:sz w:val="22"/>
          <w:szCs w:val="22"/>
          <w:highlight w:val="none"/>
          <w:lang w:val="zh-CN" w:bidi="zh-CN"/>
        </w:rPr>
      </w:r>
      <w:r/>
    </w:p>
    <w:tbl>
      <w:tblPr>
        <w:tblStyle w:val="67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50"/>
        <w:gridCol w:w="1698"/>
        <w:gridCol w:w="1698"/>
        <w:gridCol w:w="1778"/>
        <w:gridCol w:w="2451"/>
      </w:tblGrid>
      <w:tr>
        <w:trPr>
          <w:cantSplit/>
          <w:jc w:val="center"/>
          <w:trHeight w:val="886"/>
        </w:trPr>
        <w:tc>
          <w:tcPr>
            <w:tcW w:w="1050"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序号</w:t>
            </w:r>
            <w:r/>
          </w:p>
        </w:tc>
        <w:tc>
          <w:tcPr>
            <w:tcW w:w="1698"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项目名称</w:t>
            </w:r>
            <w:r/>
          </w:p>
        </w:tc>
        <w:tc>
          <w:tcPr>
            <w:tcW w:w="1698"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合同签订时间</w:t>
            </w:r>
            <w:r/>
          </w:p>
        </w:tc>
        <w:tc>
          <w:tcPr>
            <w:tcBorders>
              <w:left w:val="single" w:color="auto" w:sz="4" w:space="0"/>
              <w:right w:val="single" w:color="auto" w:sz="4" w:space="0"/>
            </w:tcBorders>
            <w:tcW w:w="1778"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甲方名称</w:t>
            </w:r>
            <w:r/>
          </w:p>
        </w:tc>
        <w:tc>
          <w:tcPr>
            <w:tcW w:w="2451"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甲方联系人及电话</w:t>
            </w:r>
            <w:r/>
          </w:p>
        </w:tc>
      </w:tr>
      <w:tr>
        <w:trPr>
          <w:cantSplit/>
          <w:jc w:val="center"/>
          <w:trHeight w:val="598" w:hRule="exact"/>
        </w:trPr>
        <w:tc>
          <w:tcPr>
            <w:tcW w:w="1050"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1</w:t>
            </w:r>
            <w:r/>
          </w:p>
        </w:tc>
        <w:tc>
          <w:tcPr>
            <w:tcW w:w="1698" w:type="dxa"/>
            <w:vAlign w:val="center"/>
            <w:textDirection w:val="lrTb"/>
            <w:noWrap w:val="false"/>
          </w:tcPr>
          <w:p>
            <w:pPr>
              <w:ind w:left="420"/>
              <w:jc w:val="left"/>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W w:w="1698" w:type="dxa"/>
            <w:vAlign w:val="center"/>
            <w:textDirection w:val="lrTb"/>
            <w:noWrap w:val="false"/>
          </w:tcPr>
          <w:p>
            <w:pPr>
              <w:ind w:left="420"/>
              <w:jc w:val="left"/>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Borders>
              <w:left w:val="single" w:color="auto" w:sz="4" w:space="0"/>
              <w:right w:val="single" w:color="auto" w:sz="4" w:space="0"/>
            </w:tcBorders>
            <w:tcW w:w="1778" w:type="dxa"/>
            <w:vAlign w:val="center"/>
            <w:textDirection w:val="lrTb"/>
            <w:noWrap w:val="false"/>
          </w:tcPr>
          <w:p>
            <w:pPr>
              <w:ind w:left="420"/>
              <w:jc w:val="left"/>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W w:w="2451" w:type="dxa"/>
            <w:vAlign w:val="center"/>
            <w:textDirection w:val="lrTb"/>
            <w:noWrap w:val="false"/>
          </w:tcPr>
          <w:p>
            <w:pPr>
              <w:ind w:left="420"/>
              <w:jc w:val="left"/>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r>
      <w:tr>
        <w:trPr>
          <w:cantSplit/>
          <w:jc w:val="center"/>
          <w:trHeight w:val="598" w:hRule="exact"/>
        </w:trPr>
        <w:tc>
          <w:tcPr>
            <w:tcW w:w="1050"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2</w:t>
            </w:r>
            <w:r/>
          </w:p>
        </w:tc>
        <w:tc>
          <w:tcPr>
            <w:tcW w:w="1698" w:type="dxa"/>
            <w:vAlign w:val="center"/>
            <w:textDirection w:val="lrTb"/>
            <w:noWrap w:val="false"/>
          </w:tcPr>
          <w:p>
            <w:pPr>
              <w:ind w:left="420"/>
              <w:jc w:val="left"/>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W w:w="1698" w:type="dxa"/>
            <w:vAlign w:val="center"/>
            <w:textDirection w:val="lrTb"/>
            <w:noWrap w:val="false"/>
          </w:tcPr>
          <w:p>
            <w:pPr>
              <w:ind w:left="420"/>
              <w:jc w:val="left"/>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Borders>
              <w:left w:val="single" w:color="auto" w:sz="4" w:space="0"/>
              <w:right w:val="single" w:color="auto" w:sz="4" w:space="0"/>
            </w:tcBorders>
            <w:tcW w:w="1778" w:type="dxa"/>
            <w:vAlign w:val="center"/>
            <w:textDirection w:val="lrTb"/>
            <w:noWrap w:val="false"/>
          </w:tcPr>
          <w:p>
            <w:pPr>
              <w:ind w:left="420"/>
              <w:jc w:val="left"/>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W w:w="2451" w:type="dxa"/>
            <w:vAlign w:val="center"/>
            <w:textDirection w:val="lrTb"/>
            <w:noWrap w:val="false"/>
          </w:tcPr>
          <w:p>
            <w:pPr>
              <w:ind w:left="420"/>
              <w:jc w:val="left"/>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r>
      <w:tr>
        <w:trPr>
          <w:cantSplit/>
          <w:jc w:val="center"/>
          <w:trHeight w:val="598" w:hRule="exact"/>
        </w:trPr>
        <w:tc>
          <w:tcPr>
            <w:tcW w:w="1050"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3</w:t>
            </w:r>
            <w:r/>
          </w:p>
        </w:tc>
        <w:tc>
          <w:tcPr>
            <w:tcW w:w="1698" w:type="dxa"/>
            <w:vAlign w:val="center"/>
            <w:textDirection w:val="lrTb"/>
            <w:noWrap w:val="false"/>
          </w:tcPr>
          <w:p>
            <w:pPr>
              <w:ind w:left="420"/>
              <w:jc w:val="left"/>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W w:w="1698" w:type="dxa"/>
            <w:vAlign w:val="center"/>
            <w:textDirection w:val="lrTb"/>
            <w:noWrap w:val="false"/>
          </w:tcPr>
          <w:p>
            <w:pPr>
              <w:ind w:left="420"/>
              <w:jc w:val="left"/>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Borders>
              <w:left w:val="single" w:color="auto" w:sz="4" w:space="0"/>
              <w:right w:val="single" w:color="auto" w:sz="4" w:space="0"/>
            </w:tcBorders>
            <w:tcW w:w="1778" w:type="dxa"/>
            <w:vAlign w:val="center"/>
            <w:textDirection w:val="lrTb"/>
            <w:noWrap w:val="false"/>
          </w:tcPr>
          <w:p>
            <w:pPr>
              <w:ind w:left="420"/>
              <w:jc w:val="left"/>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W w:w="2451" w:type="dxa"/>
            <w:vAlign w:val="center"/>
            <w:textDirection w:val="lrTb"/>
            <w:noWrap w:val="false"/>
          </w:tcPr>
          <w:p>
            <w:pPr>
              <w:ind w:left="420"/>
              <w:jc w:val="left"/>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r>
      <w:tr>
        <w:trPr>
          <w:cantSplit/>
          <w:jc w:val="center"/>
          <w:trHeight w:val="598" w:hRule="exact"/>
        </w:trPr>
        <w:tc>
          <w:tcPr>
            <w:tcW w:w="1050"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4</w:t>
            </w:r>
            <w:r/>
          </w:p>
        </w:tc>
        <w:tc>
          <w:tcPr>
            <w:tcW w:w="1698" w:type="dxa"/>
            <w:vAlign w:val="center"/>
            <w:textDirection w:val="lrTb"/>
            <w:noWrap w:val="false"/>
          </w:tcPr>
          <w:p>
            <w:pPr>
              <w:ind w:left="420"/>
              <w:jc w:val="left"/>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W w:w="1698" w:type="dxa"/>
            <w:vAlign w:val="center"/>
            <w:textDirection w:val="lrTb"/>
            <w:noWrap w:val="false"/>
          </w:tcPr>
          <w:p>
            <w:pPr>
              <w:ind w:left="420"/>
              <w:jc w:val="left"/>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Borders>
              <w:left w:val="single" w:color="auto" w:sz="4" w:space="0"/>
              <w:right w:val="single" w:color="auto" w:sz="4" w:space="0"/>
            </w:tcBorders>
            <w:tcW w:w="1778" w:type="dxa"/>
            <w:vAlign w:val="center"/>
            <w:textDirection w:val="lrTb"/>
            <w:noWrap w:val="false"/>
          </w:tcPr>
          <w:p>
            <w:pPr>
              <w:ind w:left="420"/>
              <w:jc w:val="left"/>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W w:w="2451" w:type="dxa"/>
            <w:vAlign w:val="center"/>
            <w:textDirection w:val="lrTb"/>
            <w:noWrap w:val="false"/>
          </w:tcPr>
          <w:p>
            <w:pPr>
              <w:ind w:left="420"/>
              <w:jc w:val="left"/>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r>
      <w:tr>
        <w:trPr>
          <w:cantSplit/>
          <w:jc w:val="center"/>
          <w:trHeight w:val="598" w:hRule="exact"/>
        </w:trPr>
        <w:tc>
          <w:tcPr>
            <w:tcW w:w="1050"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5</w:t>
            </w:r>
            <w:r/>
          </w:p>
        </w:tc>
        <w:tc>
          <w:tcPr>
            <w:tcW w:w="1698" w:type="dxa"/>
            <w:vAlign w:val="center"/>
            <w:textDirection w:val="lrTb"/>
            <w:noWrap w:val="false"/>
          </w:tcPr>
          <w:p>
            <w:pPr>
              <w:ind w:left="420"/>
              <w:jc w:val="left"/>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W w:w="1698" w:type="dxa"/>
            <w:vAlign w:val="center"/>
            <w:textDirection w:val="lrTb"/>
            <w:noWrap w:val="false"/>
          </w:tcPr>
          <w:p>
            <w:pPr>
              <w:ind w:left="420"/>
              <w:jc w:val="left"/>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Borders>
              <w:left w:val="single" w:color="auto" w:sz="4" w:space="0"/>
              <w:right w:val="single" w:color="auto" w:sz="4" w:space="0"/>
            </w:tcBorders>
            <w:tcW w:w="1778" w:type="dxa"/>
            <w:vAlign w:val="center"/>
            <w:textDirection w:val="lrTb"/>
            <w:noWrap w:val="false"/>
          </w:tcPr>
          <w:p>
            <w:pPr>
              <w:ind w:left="420"/>
              <w:jc w:val="left"/>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W w:w="2451" w:type="dxa"/>
            <w:vAlign w:val="center"/>
            <w:textDirection w:val="lrTb"/>
            <w:noWrap w:val="false"/>
          </w:tcPr>
          <w:p>
            <w:pPr>
              <w:ind w:left="420"/>
              <w:jc w:val="left"/>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r>
      <w:tr>
        <w:trPr>
          <w:cantSplit/>
          <w:jc w:val="center"/>
          <w:trHeight w:val="598" w:hRule="exact"/>
        </w:trPr>
        <w:tc>
          <w:tcPr>
            <w:tcW w:w="1050"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t xml:space="preserve">……</w:t>
            </w:r>
            <w:r/>
          </w:p>
        </w:tc>
        <w:tc>
          <w:tcPr>
            <w:tcW w:w="1698"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W w:w="1698"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Borders>
              <w:left w:val="single" w:color="auto" w:sz="4" w:space="0"/>
              <w:right w:val="single" w:color="auto" w:sz="4" w:space="0"/>
            </w:tcBorders>
            <w:tcW w:w="1778"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W w:w="2451"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r>
      <w:tr>
        <w:trPr>
          <w:cantSplit/>
          <w:jc w:val="center"/>
          <w:trHeight w:val="598" w:hRule="exact"/>
        </w:trPr>
        <w:tc>
          <w:tcPr>
            <w:tcW w:w="1050"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W w:w="1698"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W w:w="1698"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Borders>
              <w:left w:val="single" w:color="auto" w:sz="4" w:space="0"/>
              <w:right w:val="single" w:color="auto" w:sz="4" w:space="0"/>
            </w:tcBorders>
            <w:tcW w:w="1778"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W w:w="2451"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r>
      <w:tr>
        <w:trPr>
          <w:cantSplit/>
          <w:jc w:val="center"/>
          <w:trHeight w:val="616" w:hRule="exact"/>
        </w:trPr>
        <w:tc>
          <w:tcPr>
            <w:tcW w:w="1050"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W w:w="1698"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W w:w="1698"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Borders>
              <w:left w:val="single" w:color="auto" w:sz="4" w:space="0"/>
              <w:right w:val="single" w:color="auto" w:sz="4" w:space="0"/>
            </w:tcBorders>
            <w:tcW w:w="1778"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c>
          <w:tcPr>
            <w:tcW w:w="2451" w:type="dxa"/>
            <w:vAlign w:val="center"/>
            <w:textDirection w:val="lrTb"/>
            <w:noWrap w:val="false"/>
          </w:tcPr>
          <w:p>
            <w:pPr>
              <w:jc w:val="center"/>
              <w:spacing w:line="400" w:lineRule="exact"/>
              <w:rPr>
                <w:rFonts w:hint="eastAsia" w:ascii="宋体" w:hAnsi="宋体" w:eastAsia="宋体" w:cs="宋体"/>
                <w:sz w:val="22"/>
                <w:szCs w:val="21"/>
                <w:highlight w:val="none"/>
                <w:lang w:val="zh-CN" w:bidi="zh-CN"/>
              </w:rPr>
            </w:pPr>
            <w:r>
              <w:rPr>
                <w:rFonts w:hint="eastAsia" w:ascii="宋体" w:hAnsi="宋体" w:eastAsia="宋体" w:cs="宋体"/>
                <w:sz w:val="22"/>
                <w:szCs w:val="21"/>
                <w:highlight w:val="none"/>
                <w:lang w:val="zh-CN" w:bidi="zh-CN"/>
              </w:rPr>
            </w:r>
            <w:r/>
          </w:p>
        </w:tc>
      </w:tr>
    </w:tbl>
    <w:p>
      <w:pPr>
        <w:pStyle w:val="683"/>
        <w:ind w:left="0" w:right="-2"/>
        <w:spacing w:line="1000" w:lineRule="exact"/>
        <w:rPr>
          <w:rFonts w:hint="eastAsia" w:ascii="宋体" w:hAnsi="宋体" w:eastAsia="宋体" w:cs="宋体"/>
          <w:b/>
          <w:szCs w:val="24"/>
          <w:highlight w:val="none"/>
        </w:rPr>
      </w:pPr>
      <w:r>
        <w:rPr>
          <w:rFonts w:hint="eastAsia" w:ascii="宋体" w:hAnsi="宋体" w:eastAsia="宋体" w:cs="宋体"/>
          <w:b/>
          <w:szCs w:val="24"/>
          <w:highlight w:val="none"/>
        </w:rPr>
        <w:t xml:space="preserve">注：同时按评分标准中要求提供相关证明文件。</w:t>
      </w:r>
      <w:r/>
    </w:p>
    <w:p>
      <w:pPr>
        <w:ind w:firstLine="141"/>
        <w:spacing w:line="520" w:lineRule="exact"/>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r>
      <w:r/>
    </w:p>
    <w:p>
      <w:pPr>
        <w:ind w:firstLine="141"/>
        <w:spacing w:line="520" w:lineRule="exact"/>
        <w:rPr>
          <w:rFonts w:hint="eastAsia" w:ascii="宋体" w:hAnsi="宋体" w:eastAsia="宋体" w:cs="宋体"/>
          <w:sz w:val="24"/>
          <w:szCs w:val="22"/>
          <w:highlight w:val="none"/>
          <w:u w:val="single"/>
          <w:lang w:val="zh-CN" w:bidi="zh-CN"/>
        </w:rPr>
      </w:pPr>
      <w:r>
        <w:rPr>
          <w:rFonts w:hint="eastAsia" w:ascii="宋体" w:hAnsi="宋体" w:eastAsia="宋体" w:cs="宋体"/>
          <w:sz w:val="24"/>
          <w:szCs w:val="22"/>
          <w:highlight w:val="none"/>
          <w:lang w:val="zh-CN" w:bidi="zh-CN"/>
        </w:rPr>
        <w:t xml:space="preserve">供应商:  </w:t>
      </w:r>
      <w:r>
        <w:rPr>
          <w:rFonts w:hint="eastAsia" w:ascii="宋体" w:hAnsi="宋体" w:eastAsia="宋体" w:cs="宋体"/>
          <w:sz w:val="24"/>
          <w:szCs w:val="22"/>
          <w:highlight w:val="none"/>
          <w:u w:val="single"/>
          <w:lang w:val="zh-CN" w:bidi="zh-CN"/>
        </w:rPr>
        <w:t xml:space="preserve">   （电子签章）  </w:t>
      </w:r>
      <w:r/>
    </w:p>
    <w:p>
      <w:pPr>
        <w:ind w:firstLine="141"/>
        <w:spacing w:line="520" w:lineRule="exact"/>
        <w:rPr>
          <w:rFonts w:hint="eastAsia" w:ascii="宋体" w:hAnsi="宋体" w:eastAsia="宋体" w:cs="宋体"/>
          <w:sz w:val="28"/>
          <w:szCs w:val="28"/>
          <w:highlight w:val="none"/>
        </w:rPr>
      </w:pPr>
      <w:r>
        <w:rPr>
          <w:rFonts w:hint="eastAsia" w:ascii="宋体" w:hAnsi="宋体" w:eastAsia="宋体" w:cs="宋体"/>
          <w:sz w:val="24"/>
          <w:szCs w:val="22"/>
          <w:highlight w:val="none"/>
          <w:lang w:val="zh-CN" w:bidi="zh-CN"/>
        </w:rPr>
        <w:t xml:space="preserve">法定代表人（负责人）或其委托代理人</w:t>
      </w:r>
      <w:r>
        <w:rPr>
          <w:rFonts w:hint="eastAsia" w:ascii="宋体" w:hAnsi="宋体" w:eastAsia="宋体" w:cs="宋体"/>
          <w:sz w:val="28"/>
          <w:szCs w:val="28"/>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sz w:val="24"/>
          <w:szCs w:val="22"/>
          <w:highlight w:val="none"/>
          <w:u w:val="single"/>
          <w:lang w:val="zh-CN" w:bidi="zh-CN"/>
        </w:rPr>
        <w:t xml:space="preserve">（电子签章或电子签字）</w:t>
      </w:r>
      <w:r/>
    </w:p>
    <w:p>
      <w:pPr>
        <w:ind w:firstLine="141"/>
        <w:spacing w:line="520" w:lineRule="exact"/>
        <w:rPr>
          <w:rFonts w:hint="eastAsia" w:ascii="宋体" w:hAnsi="宋体" w:eastAsia="宋体" w:cs="宋体"/>
          <w:b/>
          <w:bCs/>
          <w:sz w:val="32"/>
          <w:szCs w:val="32"/>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rPr>
          <w:rFonts w:hint="eastAsia" w:ascii="宋体" w:hAnsi="宋体" w:eastAsia="宋体" w:cs="宋体"/>
          <w:b/>
          <w:bCs/>
          <w:sz w:val="32"/>
          <w:highlight w:val="none"/>
        </w:rPr>
      </w:pPr>
      <w:r>
        <w:rPr>
          <w:rFonts w:hint="eastAsia" w:ascii="宋体" w:hAnsi="宋体" w:eastAsia="宋体" w:cs="宋体"/>
          <w:b/>
          <w:bCs/>
          <w:sz w:val="32"/>
          <w:highlight w:val="none"/>
        </w:rPr>
        <w:br w:type="page" w:clear="all"/>
      </w:r>
      <w:r/>
    </w:p>
    <w:p>
      <w:pPr>
        <w:pStyle w:val="929"/>
        <w:jc w:val="center"/>
        <w:spacing w:line="520" w:lineRule="exact"/>
        <w:rPr>
          <w:rFonts w:hint="eastAsia" w:ascii="宋体" w:hAnsi="宋体" w:eastAsia="宋体" w:cs="宋体"/>
          <w:b/>
          <w:bCs/>
          <w:sz w:val="32"/>
          <w:szCs w:val="32"/>
          <w:highlight w:val="none"/>
        </w:rPr>
      </w:pPr>
      <w:r>
        <w:rPr>
          <w:rFonts w:hint="eastAsia" w:ascii="宋体" w:hAnsi="宋体" w:eastAsia="宋体" w:cs="宋体"/>
          <w:b/>
          <w:bCs/>
          <w:sz w:val="32"/>
          <w:highlight w:val="none"/>
          <w:lang w:val="en-US" w:eastAsia="zh-CN"/>
        </w:rPr>
        <w:t xml:space="preserve">五</w:t>
      </w:r>
      <w:r>
        <w:rPr>
          <w:rFonts w:hint="eastAsia" w:ascii="宋体" w:hAnsi="宋体" w:eastAsia="宋体" w:cs="宋体"/>
          <w:b/>
          <w:bCs/>
          <w:sz w:val="32"/>
          <w:highlight w:val="none"/>
        </w:rPr>
        <w:t xml:space="preserve">、</w:t>
      </w:r>
      <w:r>
        <w:rPr>
          <w:rFonts w:hint="eastAsia" w:ascii="宋体" w:hAnsi="宋体" w:eastAsia="宋体" w:cs="宋体"/>
          <w:b/>
          <w:sz w:val="32"/>
          <w:szCs w:val="32"/>
          <w:highlight w:val="none"/>
        </w:rPr>
        <w:t xml:space="preserve">资质审查时</w:t>
      </w:r>
      <w:r>
        <w:rPr>
          <w:rFonts w:hint="eastAsia" w:ascii="宋体" w:hAnsi="宋体" w:eastAsia="宋体" w:cs="宋体"/>
          <w:b/>
          <w:bCs/>
          <w:sz w:val="32"/>
          <w:szCs w:val="32"/>
          <w:highlight w:val="none"/>
        </w:rPr>
        <w:t xml:space="preserve">供应商必须提供的资格证明文件</w:t>
      </w:r>
      <w:r/>
    </w:p>
    <w:p>
      <w:pPr>
        <w:pStyle w:val="687"/>
        <w:rPr>
          <w:rFonts w:hint="eastAsia"/>
        </w:rPr>
      </w:pPr>
      <w:r>
        <w:rPr>
          <w:rFonts w:hint="eastAsia"/>
        </w:rPr>
      </w:r>
      <w:r/>
    </w:p>
    <w:p>
      <w:pPr>
        <w:ind w:firstLine="346"/>
        <w:keepLines w:val="0"/>
        <w:keepNext w:val="0"/>
        <w:pageBreakBefore w:val="0"/>
        <w:spacing w:line="288" w:lineRule="auto"/>
        <w:widowControl w:val="off"/>
        <w:rPr>
          <w:rFonts w:hint="eastAsia" w:ascii="宋体" w:hAnsi="宋体" w:eastAsia="宋体" w:cs="宋体"/>
          <w:spacing w:val="4"/>
          <w:sz w:val="24"/>
          <w:highlight w:val="none"/>
        </w:rPr>
      </w:pPr>
      <w:r>
        <w:rPr>
          <w:rFonts w:hint="eastAsia" w:ascii="宋体" w:hAnsi="宋体" w:eastAsia="宋体" w:cs="宋体"/>
          <w:spacing w:val="4"/>
          <w:sz w:val="24"/>
          <w:highlight w:val="none"/>
        </w:rPr>
        <w:t xml:space="preserve">1、供应商提供下列材料之一 :</w:t>
      </w:r>
      <w:r/>
    </w:p>
    <w:p>
      <w:pPr>
        <w:ind w:firstLine="346"/>
        <w:keepLines w:val="0"/>
        <w:keepNext w:val="0"/>
        <w:pageBreakBefore w:val="0"/>
        <w:spacing w:line="288" w:lineRule="auto"/>
        <w:widowControl w:val="off"/>
        <w:rPr>
          <w:rFonts w:hint="eastAsia" w:ascii="宋体" w:hAnsi="宋体" w:eastAsia="宋体" w:cs="宋体"/>
          <w:spacing w:val="4"/>
          <w:sz w:val="24"/>
          <w:highlight w:val="none"/>
        </w:rPr>
      </w:pPr>
      <w:r>
        <w:rPr>
          <w:rFonts w:hint="eastAsia" w:ascii="宋体" w:hAnsi="宋体" w:eastAsia="宋体" w:cs="宋体"/>
          <w:spacing w:val="4"/>
          <w:sz w:val="24"/>
          <w:highlight w:val="none"/>
        </w:rPr>
        <w:t xml:space="preserve">(1) 供应商提供法定代表人资格证明 </w:t>
      </w:r>
      <w:r>
        <w:rPr>
          <w:rFonts w:hint="eastAsia" w:ascii="宋体" w:hAnsi="宋体" w:eastAsia="宋体" w:cs="宋体"/>
          <w:spacing w:val="4"/>
          <w:sz w:val="24"/>
          <w:highlight w:val="none"/>
          <w:lang w:eastAsia="zh-CN"/>
        </w:rPr>
        <w:t xml:space="preserve">（</w:t>
      </w:r>
      <w:r>
        <w:rPr>
          <w:rFonts w:hint="eastAsia" w:ascii="宋体" w:hAnsi="宋体" w:eastAsia="宋体" w:cs="宋体"/>
          <w:spacing w:val="4"/>
          <w:sz w:val="24"/>
          <w:highlight w:val="none"/>
        </w:rPr>
        <w:t xml:space="preserve">原件、必须提供，格式按照示范格式一</w:t>
      </w:r>
      <w:r>
        <w:rPr>
          <w:rFonts w:hint="eastAsia" w:ascii="宋体" w:hAnsi="宋体" w:eastAsia="宋体" w:cs="宋体"/>
          <w:spacing w:val="4"/>
          <w:sz w:val="24"/>
          <w:highlight w:val="none"/>
          <w:lang w:eastAsia="zh-CN"/>
        </w:rPr>
        <w:t xml:space="preserve">）</w:t>
      </w:r>
      <w:r>
        <w:rPr>
          <w:rFonts w:hint="eastAsia" w:ascii="宋体" w:hAnsi="宋体" w:eastAsia="宋体" w:cs="宋体"/>
          <w:spacing w:val="4"/>
          <w:sz w:val="24"/>
          <w:highlight w:val="none"/>
        </w:rPr>
        <w:t xml:space="preserve">和法定代表人身份证 </w:t>
      </w:r>
      <w:r>
        <w:rPr>
          <w:rFonts w:hint="eastAsia" w:ascii="宋体" w:hAnsi="宋体" w:eastAsia="宋体" w:cs="宋体"/>
          <w:b/>
          <w:bCs/>
          <w:spacing w:val="4"/>
          <w:sz w:val="24"/>
          <w:highlight w:val="none"/>
          <w:lang w:eastAsia="zh-CN"/>
        </w:rPr>
        <w:t xml:space="preserve">（</w:t>
      </w:r>
      <w:r>
        <w:rPr>
          <w:rFonts w:hint="eastAsia" w:ascii="宋体" w:hAnsi="宋体" w:eastAsia="宋体" w:cs="宋体"/>
          <w:b/>
          <w:bCs/>
          <w:spacing w:val="4"/>
          <w:sz w:val="24"/>
          <w:highlight w:val="none"/>
        </w:rPr>
        <w:t xml:space="preserve">原件扫描件并加盖供应商电子签章</w:t>
      </w:r>
      <w:r>
        <w:rPr>
          <w:rFonts w:hint="eastAsia" w:ascii="宋体" w:hAnsi="宋体" w:eastAsia="宋体" w:cs="宋体"/>
          <w:b/>
          <w:bCs/>
          <w:spacing w:val="4"/>
          <w:sz w:val="24"/>
          <w:highlight w:val="none"/>
          <w:lang w:eastAsia="zh-CN"/>
        </w:rPr>
        <w:t xml:space="preserve">）</w:t>
      </w:r>
      <w:r>
        <w:rPr>
          <w:rFonts w:hint="eastAsia" w:ascii="宋体" w:hAnsi="宋体" w:eastAsia="宋体" w:cs="宋体"/>
          <w:b/>
          <w:bCs/>
          <w:spacing w:val="4"/>
          <w:sz w:val="24"/>
          <w:highlight w:val="none"/>
        </w:rPr>
        <w:t xml:space="preserve"> ；</w:t>
      </w:r>
      <w:r/>
    </w:p>
    <w:p>
      <w:pPr>
        <w:ind w:firstLine="346"/>
        <w:keepLines w:val="0"/>
        <w:keepNext w:val="0"/>
        <w:pageBreakBefore w:val="0"/>
        <w:spacing w:line="288" w:lineRule="auto"/>
        <w:widowControl w:val="off"/>
        <w:rPr>
          <w:rFonts w:hint="eastAsia" w:ascii="宋体" w:hAnsi="宋体" w:eastAsia="宋体" w:cs="宋体"/>
          <w:spacing w:val="4"/>
          <w:sz w:val="24"/>
          <w:highlight w:val="none"/>
          <w:lang w:eastAsia="zh-CN"/>
        </w:rPr>
      </w:pPr>
      <w:r>
        <w:rPr>
          <w:rFonts w:hint="eastAsia" w:ascii="宋体" w:hAnsi="宋体" w:eastAsia="宋体" w:cs="宋体"/>
          <w:spacing w:val="4"/>
          <w:sz w:val="24"/>
          <w:highlight w:val="none"/>
        </w:rPr>
        <w:t xml:space="preserve">(2) 供应商提供授权委托书</w:t>
      </w:r>
      <w:r>
        <w:rPr>
          <w:rFonts w:hint="eastAsia" w:ascii="宋体" w:hAnsi="宋体" w:eastAsia="宋体" w:cs="宋体"/>
          <w:spacing w:val="4"/>
          <w:sz w:val="24"/>
          <w:highlight w:val="none"/>
          <w:lang w:eastAsia="zh-CN"/>
        </w:rPr>
        <w:t xml:space="preserve">（</w:t>
      </w:r>
      <w:r>
        <w:rPr>
          <w:rFonts w:hint="eastAsia" w:ascii="宋体" w:hAnsi="宋体" w:eastAsia="宋体" w:cs="宋体"/>
          <w:spacing w:val="4"/>
          <w:sz w:val="24"/>
          <w:highlight w:val="none"/>
        </w:rPr>
        <w:t xml:space="preserve">原件、必须提供， 格式按照示范格式二</w:t>
      </w:r>
      <w:r>
        <w:rPr>
          <w:rFonts w:hint="eastAsia" w:ascii="宋体" w:hAnsi="宋体" w:eastAsia="宋体" w:cs="宋体"/>
          <w:spacing w:val="4"/>
          <w:sz w:val="24"/>
          <w:highlight w:val="none"/>
          <w:lang w:eastAsia="zh-CN"/>
        </w:rPr>
        <w:t xml:space="preserve">）</w:t>
      </w:r>
      <w:r>
        <w:rPr>
          <w:rFonts w:hint="eastAsia" w:ascii="宋体" w:hAnsi="宋体" w:eastAsia="宋体" w:cs="宋体"/>
          <w:spacing w:val="4"/>
          <w:sz w:val="24"/>
          <w:highlight w:val="none"/>
        </w:rPr>
        <w:t xml:space="preserve"> 和受托人身份证 </w:t>
      </w:r>
      <w:r>
        <w:rPr>
          <w:rFonts w:hint="eastAsia" w:ascii="宋体" w:hAnsi="宋体" w:eastAsia="宋体" w:cs="宋体"/>
          <w:b/>
          <w:bCs/>
          <w:spacing w:val="4"/>
          <w:sz w:val="24"/>
          <w:highlight w:val="none"/>
          <w:lang w:eastAsia="zh-CN"/>
        </w:rPr>
        <w:t xml:space="preserve">（</w:t>
      </w:r>
      <w:r>
        <w:rPr>
          <w:rFonts w:hint="eastAsia" w:ascii="宋体" w:hAnsi="宋体" w:eastAsia="宋体" w:cs="宋体"/>
          <w:b/>
          <w:bCs/>
          <w:spacing w:val="4"/>
          <w:sz w:val="24"/>
          <w:highlight w:val="none"/>
        </w:rPr>
        <w:t xml:space="preserve">原件扫描件并加盖供应商电子签章</w:t>
      </w:r>
      <w:r>
        <w:rPr>
          <w:rFonts w:hint="eastAsia" w:ascii="宋体" w:hAnsi="宋体" w:eastAsia="宋体" w:cs="宋体"/>
          <w:b/>
          <w:bCs/>
          <w:spacing w:val="4"/>
          <w:sz w:val="24"/>
          <w:highlight w:val="none"/>
          <w:lang w:eastAsia="zh-CN"/>
        </w:rPr>
        <w:t xml:space="preserve">）</w:t>
      </w:r>
      <w:r>
        <w:rPr>
          <w:rFonts w:hint="eastAsia" w:ascii="宋体" w:hAnsi="宋体" w:eastAsia="宋体" w:cs="宋体"/>
          <w:spacing w:val="4"/>
          <w:sz w:val="24"/>
          <w:highlight w:val="none"/>
        </w:rPr>
        <w:t xml:space="preserve"> </w:t>
      </w:r>
      <w:r>
        <w:rPr>
          <w:rFonts w:hint="eastAsia" w:ascii="宋体" w:hAnsi="宋体" w:cs="宋体"/>
          <w:spacing w:val="4"/>
          <w:sz w:val="24"/>
          <w:highlight w:val="none"/>
          <w:lang w:eastAsia="zh-CN"/>
        </w:rPr>
        <w:t xml:space="preserve">；</w:t>
      </w:r>
      <w:r/>
    </w:p>
    <w:p>
      <w:pPr>
        <w:ind w:firstLine="346"/>
        <w:keepLines w:val="0"/>
        <w:keepNext w:val="0"/>
        <w:pageBreakBefore w:val="0"/>
        <w:spacing w:line="288" w:lineRule="auto"/>
        <w:widowControl w:val="off"/>
        <w:rPr>
          <w:rFonts w:hint="eastAsia" w:ascii="宋体" w:hAnsi="宋体" w:eastAsia="宋体" w:cs="宋体"/>
          <w:spacing w:val="4"/>
          <w:sz w:val="24"/>
          <w:highlight w:val="none"/>
        </w:rPr>
      </w:pPr>
      <w:r>
        <w:rPr>
          <w:rFonts w:hint="eastAsia" w:ascii="宋体" w:hAnsi="宋体" w:eastAsia="宋体" w:cs="宋体"/>
          <w:spacing w:val="4"/>
          <w:sz w:val="24"/>
          <w:highlight w:val="none"/>
        </w:rPr>
        <w:t xml:space="preserve">2、A.供应商为企业的:</w:t>
      </w:r>
      <w:r/>
    </w:p>
    <w:p>
      <w:pPr>
        <w:ind w:firstLine="346"/>
        <w:keepLines w:val="0"/>
        <w:keepNext w:val="0"/>
        <w:pageBreakBefore w:val="0"/>
        <w:spacing w:line="288" w:lineRule="auto"/>
        <w:widowControl w:val="off"/>
        <w:rPr>
          <w:rFonts w:hint="eastAsia" w:ascii="宋体" w:hAnsi="宋体" w:eastAsia="宋体" w:cs="宋体"/>
          <w:spacing w:val="4"/>
          <w:sz w:val="24"/>
          <w:highlight w:val="none"/>
          <w:lang w:eastAsia="zh-CN"/>
        </w:rPr>
      </w:pPr>
      <w:r>
        <w:rPr>
          <w:rFonts w:hint="eastAsia" w:ascii="宋体" w:hAnsi="宋体" w:eastAsia="宋体" w:cs="宋体"/>
          <w:spacing w:val="4"/>
          <w:sz w:val="24"/>
          <w:highlight w:val="none"/>
        </w:rPr>
        <w:t xml:space="preserve">(1) 提供营业执照</w:t>
      </w:r>
      <w:r>
        <w:rPr>
          <w:rFonts w:hint="eastAsia" w:ascii="宋体" w:hAnsi="宋体" w:eastAsia="宋体" w:cs="宋体"/>
          <w:spacing w:val="4"/>
          <w:sz w:val="24"/>
          <w:highlight w:val="none"/>
          <w:lang w:eastAsia="zh-CN"/>
        </w:rPr>
        <w:t xml:space="preserve">（</w:t>
      </w:r>
      <w:r>
        <w:rPr>
          <w:rFonts w:hint="eastAsia" w:ascii="宋体" w:hAnsi="宋体" w:eastAsia="宋体" w:cs="宋体"/>
          <w:spacing w:val="4"/>
          <w:sz w:val="24"/>
          <w:highlight w:val="none"/>
        </w:rPr>
        <w:t xml:space="preserve">三证合一</w:t>
      </w:r>
      <w:r>
        <w:rPr>
          <w:rFonts w:hint="eastAsia" w:ascii="宋体" w:hAnsi="宋体" w:eastAsia="宋体" w:cs="宋体"/>
          <w:spacing w:val="4"/>
          <w:sz w:val="24"/>
          <w:highlight w:val="none"/>
          <w:lang w:eastAsia="zh-CN"/>
        </w:rPr>
        <w:t xml:space="preserve">）</w:t>
      </w:r>
      <w:r>
        <w:rPr>
          <w:rFonts w:hint="eastAsia" w:ascii="宋体" w:hAnsi="宋体" w:eastAsia="宋体" w:cs="宋体"/>
          <w:b/>
          <w:bCs/>
          <w:spacing w:val="4"/>
          <w:sz w:val="24"/>
          <w:highlight w:val="none"/>
          <w:lang w:eastAsia="zh-CN"/>
        </w:rPr>
        <w:t xml:space="preserve">（</w:t>
      </w:r>
      <w:r>
        <w:rPr>
          <w:rFonts w:hint="eastAsia" w:ascii="宋体" w:hAnsi="宋体" w:eastAsia="宋体" w:cs="宋体"/>
          <w:b/>
          <w:bCs/>
          <w:spacing w:val="4"/>
          <w:sz w:val="24"/>
          <w:highlight w:val="none"/>
        </w:rPr>
        <w:t xml:space="preserve">原件扫描件并加盖供应商电子签章，必须提供）</w:t>
      </w:r>
      <w:r>
        <w:rPr>
          <w:rFonts w:hint="eastAsia" w:ascii="宋体" w:hAnsi="宋体" w:cs="宋体"/>
          <w:b/>
          <w:bCs/>
          <w:spacing w:val="4"/>
          <w:sz w:val="24"/>
          <w:highlight w:val="none"/>
          <w:lang w:eastAsia="zh-CN"/>
        </w:rPr>
        <w:t xml:space="preserve">；</w:t>
      </w:r>
      <w:r/>
    </w:p>
    <w:p>
      <w:pPr>
        <w:ind w:firstLine="346"/>
        <w:keepLines w:val="0"/>
        <w:keepNext w:val="0"/>
        <w:pageBreakBefore w:val="0"/>
        <w:spacing w:line="288" w:lineRule="auto"/>
        <w:widowControl w:val="off"/>
        <w:rPr>
          <w:rFonts w:hint="eastAsia" w:ascii="宋体" w:hAnsi="宋体" w:eastAsia="宋体" w:cs="宋体"/>
          <w:spacing w:val="4"/>
          <w:sz w:val="24"/>
          <w:highlight w:val="none"/>
        </w:rPr>
      </w:pPr>
      <w:r>
        <w:rPr>
          <w:rFonts w:hint="eastAsia" w:ascii="宋体" w:hAnsi="宋体" w:eastAsia="宋体" w:cs="宋体"/>
          <w:spacing w:val="4"/>
          <w:sz w:val="24"/>
          <w:highlight w:val="none"/>
        </w:rPr>
        <w:t xml:space="preserve">B.供应商为事业单位的:</w:t>
      </w:r>
      <w:r/>
    </w:p>
    <w:p>
      <w:pPr>
        <w:ind w:firstLine="346"/>
        <w:keepLines w:val="0"/>
        <w:keepNext w:val="0"/>
        <w:pageBreakBefore w:val="0"/>
        <w:spacing w:line="288" w:lineRule="auto"/>
        <w:widowControl w:val="off"/>
        <w:rPr>
          <w:rFonts w:hint="eastAsia" w:ascii="宋体" w:hAnsi="宋体" w:eastAsia="宋体" w:cs="宋体"/>
          <w:spacing w:val="4"/>
          <w:sz w:val="24"/>
          <w:highlight w:val="none"/>
          <w:lang w:eastAsia="zh-CN"/>
        </w:rPr>
      </w:pPr>
      <w:r>
        <w:rPr>
          <w:rFonts w:hint="eastAsia" w:ascii="宋体" w:hAnsi="宋体" w:eastAsia="宋体" w:cs="宋体"/>
          <w:spacing w:val="4"/>
          <w:sz w:val="24"/>
          <w:highlight w:val="none"/>
          <w:lang w:eastAsia="zh-CN"/>
        </w:rPr>
        <w:t xml:space="preserve">（</w:t>
      </w:r>
      <w:r>
        <w:rPr>
          <w:rFonts w:hint="eastAsia" w:ascii="宋体" w:hAnsi="宋体" w:eastAsia="宋体" w:cs="宋体"/>
          <w:spacing w:val="4"/>
          <w:sz w:val="24"/>
          <w:highlight w:val="none"/>
        </w:rPr>
        <w:t xml:space="preserve">1</w:t>
      </w:r>
      <w:r>
        <w:rPr>
          <w:rFonts w:hint="eastAsia" w:ascii="宋体" w:hAnsi="宋体" w:eastAsia="宋体" w:cs="宋体"/>
          <w:spacing w:val="4"/>
          <w:sz w:val="24"/>
          <w:highlight w:val="none"/>
          <w:lang w:eastAsia="zh-CN"/>
        </w:rPr>
        <w:t xml:space="preserve">）</w:t>
      </w:r>
      <w:r>
        <w:rPr>
          <w:rFonts w:hint="eastAsia" w:ascii="宋体" w:hAnsi="宋体" w:eastAsia="宋体" w:cs="宋体"/>
          <w:spacing w:val="4"/>
          <w:sz w:val="24"/>
          <w:highlight w:val="none"/>
        </w:rPr>
        <w:t xml:space="preserve">提供事业法人证书 </w:t>
      </w:r>
      <w:r>
        <w:rPr>
          <w:rFonts w:hint="eastAsia" w:ascii="宋体" w:hAnsi="宋体" w:eastAsia="宋体" w:cs="宋体"/>
          <w:b/>
          <w:bCs/>
          <w:spacing w:val="4"/>
          <w:sz w:val="24"/>
          <w:highlight w:val="none"/>
          <w:lang w:eastAsia="zh-CN"/>
        </w:rPr>
        <w:t xml:space="preserve">（</w:t>
      </w:r>
      <w:r>
        <w:rPr>
          <w:rFonts w:hint="eastAsia" w:ascii="宋体" w:hAnsi="宋体" w:eastAsia="宋体" w:cs="宋体"/>
          <w:b/>
          <w:bCs/>
          <w:spacing w:val="4"/>
          <w:sz w:val="24"/>
          <w:highlight w:val="none"/>
        </w:rPr>
        <w:t xml:space="preserve">原件扫描件并加盖供应商电子签章， 必须提供</w:t>
      </w:r>
      <w:r>
        <w:rPr>
          <w:rFonts w:hint="eastAsia" w:ascii="宋体" w:hAnsi="宋体" w:eastAsia="宋体" w:cs="宋体"/>
          <w:b/>
          <w:bCs/>
          <w:spacing w:val="4"/>
          <w:sz w:val="24"/>
          <w:highlight w:val="none"/>
          <w:lang w:eastAsia="zh-CN"/>
        </w:rPr>
        <w:t xml:space="preserve">）</w:t>
      </w:r>
      <w:r>
        <w:rPr>
          <w:rFonts w:hint="eastAsia" w:ascii="宋体" w:hAnsi="宋体" w:cs="宋体"/>
          <w:b/>
          <w:bCs/>
          <w:spacing w:val="4"/>
          <w:sz w:val="24"/>
          <w:highlight w:val="none"/>
          <w:lang w:eastAsia="zh-CN"/>
        </w:rPr>
        <w:t xml:space="preserve">；</w:t>
      </w:r>
      <w:r/>
    </w:p>
    <w:p>
      <w:pPr>
        <w:ind w:firstLine="346"/>
        <w:keepLines w:val="0"/>
        <w:keepNext w:val="0"/>
        <w:pageBreakBefore w:val="0"/>
        <w:spacing w:line="288" w:lineRule="auto"/>
        <w:widowControl w:val="off"/>
        <w:rPr>
          <w:rFonts w:hint="eastAsia" w:ascii="宋体" w:hAnsi="宋体" w:eastAsia="宋体" w:cs="宋体"/>
          <w:spacing w:val="4"/>
          <w:sz w:val="24"/>
          <w:highlight w:val="none"/>
          <w:lang w:eastAsia="zh-CN"/>
        </w:rPr>
      </w:pPr>
      <w:r>
        <w:rPr>
          <w:rFonts w:hint="eastAsia" w:ascii="宋体" w:hAnsi="宋体" w:eastAsia="宋体" w:cs="宋体"/>
          <w:spacing w:val="4"/>
          <w:sz w:val="24"/>
          <w:highlight w:val="none"/>
          <w:lang w:val="en-US" w:eastAsia="zh-CN"/>
        </w:rPr>
        <w:t xml:space="preserve">3</w:t>
      </w:r>
      <w:r>
        <w:rPr>
          <w:rFonts w:hint="eastAsia" w:ascii="宋体" w:hAnsi="宋体" w:eastAsia="宋体" w:cs="宋体"/>
          <w:spacing w:val="4"/>
          <w:sz w:val="24"/>
          <w:highlight w:val="none"/>
        </w:rPr>
        <w:t xml:space="preserve">、供应商具备有效期内</w:t>
      </w:r>
      <w:r>
        <w:rPr>
          <w:rFonts w:hint="eastAsia" w:ascii="宋体" w:hAnsi="宋体" w:cs="宋体"/>
          <w:spacing w:val="4"/>
          <w:sz w:val="24"/>
          <w:highlight w:val="none"/>
          <w:lang w:val="en-US" w:eastAsia="zh-CN"/>
        </w:rPr>
        <w:t xml:space="preserve">的</w:t>
      </w:r>
      <w:r>
        <w:rPr>
          <w:rFonts w:hint="eastAsia" w:ascii="宋体" w:hAnsi="宋体" w:eastAsia="宋体" w:cs="宋体"/>
          <w:spacing w:val="4"/>
          <w:sz w:val="24"/>
          <w:highlight w:val="none"/>
        </w:rPr>
        <w:t xml:space="preserve">国家测绘乙级及以上资质，专业类别须包括界线与不动产测绘、地理信息系统工程</w:t>
      </w:r>
      <w:r>
        <w:rPr>
          <w:rFonts w:hint="eastAsia" w:ascii="宋体" w:hAnsi="宋体" w:cs="宋体"/>
          <w:spacing w:val="4"/>
          <w:sz w:val="24"/>
          <w:highlight w:val="none"/>
          <w:lang w:eastAsia="zh-CN"/>
        </w:rPr>
        <w:t xml:space="preserve">；</w:t>
      </w:r>
      <w:r/>
    </w:p>
    <w:p>
      <w:pPr>
        <w:ind w:firstLine="346"/>
        <w:keepLines w:val="0"/>
        <w:keepNext w:val="0"/>
        <w:pageBreakBefore w:val="0"/>
        <w:spacing w:line="288" w:lineRule="auto"/>
        <w:widowControl w:val="off"/>
        <w:rPr>
          <w:rFonts w:hint="eastAsia" w:ascii="宋体" w:hAnsi="宋体" w:eastAsia="宋体" w:cs="宋体"/>
          <w:spacing w:val="4"/>
          <w:sz w:val="24"/>
          <w:highlight w:val="none"/>
        </w:rPr>
      </w:pPr>
      <w:r>
        <w:rPr>
          <w:rFonts w:hint="eastAsia" w:ascii="宋体" w:hAnsi="宋体" w:eastAsia="宋体" w:cs="宋体"/>
          <w:b/>
          <w:bCs/>
          <w:spacing w:val="4"/>
          <w:sz w:val="24"/>
          <w:highlight w:val="none"/>
          <w:lang w:val="en-US" w:eastAsia="zh-CN"/>
        </w:rPr>
        <w:t xml:space="preserve">（提供资质证书扫描件并加盖供应商电子签章上传至电子响应文件）</w:t>
      </w:r>
      <w:r/>
    </w:p>
    <w:p>
      <w:pPr>
        <w:ind w:firstLine="346"/>
        <w:keepLines w:val="0"/>
        <w:keepNext w:val="0"/>
        <w:pageBreakBefore w:val="0"/>
        <w:spacing w:line="288" w:lineRule="auto"/>
        <w:widowControl w:val="off"/>
        <w:rPr>
          <w:rFonts w:hint="eastAsia" w:ascii="宋体" w:hAnsi="宋体" w:cs="宋体"/>
          <w:spacing w:val="4"/>
          <w:sz w:val="24"/>
          <w:highlight w:val="none"/>
          <w:lang w:eastAsia="zh-CN"/>
        </w:rPr>
      </w:pPr>
      <w:r>
        <w:rPr>
          <w:rFonts w:hint="eastAsia" w:ascii="宋体" w:hAnsi="宋体" w:eastAsia="宋体" w:cs="宋体"/>
          <w:spacing w:val="4"/>
          <w:sz w:val="24"/>
          <w:highlight w:val="none"/>
          <w:lang w:val="en-US" w:eastAsia="zh-CN"/>
        </w:rPr>
        <w:t xml:space="preserve">4</w:t>
      </w:r>
      <w:r>
        <w:rPr>
          <w:rFonts w:hint="eastAsia" w:ascii="宋体" w:hAnsi="宋体" w:eastAsia="宋体" w:cs="宋体"/>
          <w:spacing w:val="4"/>
          <w:sz w:val="24"/>
          <w:highlight w:val="none"/>
        </w:rPr>
        <w:t xml:space="preserve">、供应商拟派的项目负责人须具备国家注册测绘师资格证书（有效期内）</w:t>
      </w:r>
      <w:r>
        <w:rPr>
          <w:rFonts w:hint="eastAsia" w:ascii="宋体" w:hAnsi="宋体" w:cs="宋体"/>
          <w:spacing w:val="4"/>
          <w:sz w:val="24"/>
          <w:highlight w:val="none"/>
          <w:lang w:eastAsia="zh-CN"/>
        </w:rPr>
        <w:t xml:space="preserve">；</w:t>
      </w:r>
      <w:r/>
    </w:p>
    <w:p>
      <w:pPr>
        <w:ind w:firstLine="346"/>
        <w:keepLines w:val="0"/>
        <w:keepNext w:val="0"/>
        <w:pageBreakBefore w:val="0"/>
        <w:spacing w:line="288" w:lineRule="auto"/>
        <w:widowControl w:val="off"/>
        <w:rPr>
          <w:rFonts w:hint="eastAsia" w:ascii="宋体" w:hAnsi="宋体" w:eastAsia="宋体" w:cs="宋体"/>
          <w:b/>
          <w:bCs/>
          <w:spacing w:val="4"/>
          <w:sz w:val="24"/>
          <w:highlight w:val="none"/>
          <w:lang w:val="en-US" w:eastAsia="zh-CN"/>
        </w:rPr>
      </w:pPr>
      <w:r>
        <w:rPr>
          <w:rFonts w:hint="eastAsia" w:ascii="宋体" w:hAnsi="宋体" w:eastAsia="宋体" w:cs="宋体"/>
          <w:b/>
          <w:bCs/>
          <w:spacing w:val="4"/>
          <w:sz w:val="24"/>
          <w:highlight w:val="none"/>
          <w:lang w:val="en-US" w:eastAsia="zh-CN"/>
        </w:rPr>
        <w:t xml:space="preserve">（提供人员证书扫描件并加盖供应商电子签章上传至电子响应文件）</w:t>
      </w:r>
      <w:r/>
    </w:p>
    <w:p>
      <w:pPr>
        <w:pStyle w:val="695"/>
        <w:keepLines w:val="0"/>
        <w:keepNext w:val="0"/>
        <w:pageBreakBefore w:val="0"/>
        <w:spacing w:line="288" w:lineRule="auto"/>
        <w:widowControl w:val="off"/>
        <w:rPr>
          <w:rFonts w:hint="eastAsia" w:ascii="宋体" w:hAnsi="宋体" w:eastAsia="宋体" w:cs="宋体"/>
          <w:spacing w:val="4"/>
          <w:sz w:val="24"/>
          <w:szCs w:val="24"/>
          <w:highlight w:val="none"/>
          <w:lang w:val="en-US" w:eastAsia="zh-CN" w:bidi="ar-SA"/>
        </w:rPr>
      </w:pPr>
      <w:r>
        <w:rPr>
          <w:rFonts w:hint="eastAsia" w:ascii="宋体" w:hAnsi="宋体" w:eastAsia="宋体" w:cs="宋体"/>
          <w:spacing w:val="4"/>
          <w:sz w:val="24"/>
          <w:szCs w:val="24"/>
          <w:highlight w:val="none"/>
          <w:lang w:val="en-US" w:eastAsia="zh-CN" w:bidi="ar-SA"/>
        </w:rPr>
        <w:t xml:space="preserve">   5、供应商拟派的项目负责人须为本单位正式员工，并提供开标时间截止前近六个月内任意一个月供应商为其缴纳的养老保险证明；</w:t>
      </w:r>
      <w:r/>
    </w:p>
    <w:p>
      <w:pPr>
        <w:pStyle w:val="695"/>
        <w:keepLines w:val="0"/>
        <w:keepNext w:val="0"/>
        <w:pageBreakBefore w:val="0"/>
        <w:spacing w:line="288" w:lineRule="auto"/>
        <w:widowControl w:val="off"/>
        <w:rPr>
          <w:rFonts w:hint="default"/>
          <w:lang w:val="en-US" w:eastAsia="zh-CN"/>
        </w:rPr>
      </w:pPr>
      <w:r>
        <w:rPr>
          <w:rFonts w:hint="eastAsia" w:ascii="宋体" w:hAnsi="宋体" w:cs="宋体"/>
          <w:b/>
          <w:bCs/>
          <w:sz w:val="24"/>
          <w:lang w:val="en-US" w:eastAsia="zh-CN"/>
        </w:rPr>
        <w:t xml:space="preserve">   </w:t>
      </w:r>
      <w:r>
        <w:rPr>
          <w:rFonts w:hint="eastAsia" w:ascii="宋体" w:hAnsi="宋体" w:cs="宋体"/>
          <w:b/>
          <w:bCs/>
          <w:sz w:val="24"/>
        </w:rPr>
        <w:t xml:space="preserve">（</w:t>
      </w:r>
      <w:r>
        <w:rPr>
          <w:rFonts w:hint="eastAsia" w:ascii="宋体" w:hAnsi="宋体" w:cs="宋体"/>
          <w:b/>
          <w:bCs/>
          <w:sz w:val="24"/>
          <w:lang w:val="en-US" w:eastAsia="zh-CN"/>
        </w:rPr>
        <w:t xml:space="preserve">法人无需提供，</w:t>
      </w:r>
      <w:r>
        <w:rPr>
          <w:rFonts w:hint="eastAsia" w:ascii="宋体" w:hAnsi="宋体" w:cs="宋体"/>
          <w:b/>
          <w:bCs/>
          <w:sz w:val="24"/>
        </w:rPr>
        <w:t xml:space="preserve">社保证明</w:t>
      </w:r>
      <w:r>
        <w:rPr>
          <w:rFonts w:hint="eastAsia" w:ascii="宋体" w:hAnsi="宋体" w:cs="宋体"/>
          <w:b/>
          <w:sz w:val="24"/>
        </w:rPr>
        <w:t xml:space="preserve">扫描件并加盖供应商电子签章上传至电子响应文件）</w:t>
      </w:r>
      <w:r>
        <w:rPr>
          <w:rFonts w:hint="eastAsia" w:ascii="宋体" w:hAnsi="宋体" w:cs="宋体"/>
          <w:sz w:val="24"/>
        </w:rPr>
        <w:t xml:space="preserve">；</w:t>
      </w:r>
      <w:r/>
    </w:p>
    <w:p>
      <w:pPr>
        <w:ind w:firstLine="346"/>
        <w:keepLines w:val="0"/>
        <w:keepNext w:val="0"/>
        <w:pageBreakBefore w:val="0"/>
        <w:spacing w:line="288" w:lineRule="auto"/>
        <w:widowControl w:val="off"/>
        <w:rPr>
          <w:rFonts w:hint="eastAsia" w:ascii="宋体" w:hAnsi="宋体" w:cs="宋体"/>
          <w:spacing w:val="4"/>
          <w:sz w:val="24"/>
          <w:highlight w:val="none"/>
          <w:lang w:eastAsia="zh-CN"/>
        </w:rPr>
      </w:pPr>
      <w:r>
        <w:rPr>
          <w:rFonts w:hint="eastAsia" w:ascii="宋体" w:hAnsi="宋体" w:cs="宋体"/>
          <w:spacing w:val="4"/>
          <w:sz w:val="24"/>
          <w:highlight w:val="none"/>
          <w:lang w:val="en-US" w:eastAsia="zh-CN"/>
        </w:rPr>
        <w:t xml:space="preserve">6</w:t>
      </w:r>
      <w:r>
        <w:rPr>
          <w:rFonts w:hint="eastAsia" w:ascii="宋体" w:hAnsi="宋体" w:eastAsia="宋体" w:cs="宋体"/>
          <w:spacing w:val="4"/>
          <w:sz w:val="24"/>
          <w:highlight w:val="none"/>
        </w:rPr>
        <w:t xml:space="preserve">、供应商符合《中华人民共和国政府采购法》第二十二条规定条件的</w:t>
      </w:r>
      <w:r>
        <w:rPr>
          <w:rFonts w:hint="eastAsia" w:ascii="宋体" w:hAnsi="宋体" w:cs="宋体"/>
          <w:spacing w:val="4"/>
          <w:sz w:val="24"/>
          <w:highlight w:val="none"/>
          <w:lang w:val="en-US" w:eastAsia="zh-CN"/>
        </w:rPr>
        <w:t xml:space="preserve">声明</w:t>
      </w:r>
      <w:r>
        <w:rPr>
          <w:rFonts w:hint="eastAsia" w:ascii="宋体" w:hAnsi="宋体" w:eastAsia="宋体" w:cs="宋体"/>
          <w:spacing w:val="4"/>
          <w:sz w:val="24"/>
          <w:highlight w:val="none"/>
        </w:rPr>
        <w:t xml:space="preserve">函</w:t>
      </w:r>
      <w:r>
        <w:rPr>
          <w:rFonts w:hint="eastAsia" w:ascii="宋体" w:hAnsi="宋体" w:cs="宋体"/>
          <w:spacing w:val="4"/>
          <w:sz w:val="24"/>
          <w:highlight w:val="none"/>
          <w:lang w:eastAsia="zh-CN"/>
        </w:rPr>
        <w:t xml:space="preserve">；</w:t>
      </w:r>
      <w:r/>
    </w:p>
    <w:p>
      <w:pPr>
        <w:ind w:firstLine="346"/>
        <w:keepLines w:val="0"/>
        <w:keepNext w:val="0"/>
        <w:pageBreakBefore w:val="0"/>
        <w:spacing w:line="288" w:lineRule="auto"/>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b/>
          <w:bCs/>
          <w:sz w:val="24"/>
        </w:rPr>
        <w:t xml:space="preserve">格式详见示范格式，并加盖供应商电子签章上传至电子响应文件</w:t>
      </w:r>
      <w:r>
        <w:rPr>
          <w:rFonts w:hint="eastAsia" w:ascii="宋体" w:hAnsi="宋体" w:cs="宋体"/>
          <w:sz w:val="24"/>
        </w:rPr>
        <w:t xml:space="preserve">）；</w:t>
      </w:r>
      <w:r/>
    </w:p>
    <w:p>
      <w:pPr>
        <w:ind w:firstLine="346"/>
        <w:keepLines w:val="0"/>
        <w:keepNext w:val="0"/>
        <w:pageBreakBefore w:val="0"/>
        <w:spacing w:line="288" w:lineRule="auto"/>
        <w:widowControl w:val="off"/>
        <w:rPr>
          <w:rFonts w:hint="eastAsia" w:ascii="宋体" w:hAnsi="宋体" w:cs="宋体"/>
          <w:spacing w:val="4"/>
          <w:sz w:val="24"/>
          <w:highlight w:val="none"/>
          <w:lang w:eastAsia="zh-CN"/>
        </w:rPr>
      </w:pPr>
      <w:r>
        <w:rPr>
          <w:rFonts w:hint="eastAsia" w:ascii="宋体" w:hAnsi="宋体" w:cs="宋体"/>
          <w:spacing w:val="4"/>
          <w:sz w:val="24"/>
          <w:highlight w:val="none"/>
          <w:lang w:val="en-US" w:eastAsia="zh-CN"/>
        </w:rPr>
        <w:t xml:space="preserve">7</w:t>
      </w:r>
      <w:r>
        <w:rPr>
          <w:rFonts w:hint="eastAsia" w:ascii="宋体" w:hAnsi="宋体" w:eastAsia="宋体" w:cs="宋体"/>
          <w:spacing w:val="4"/>
          <w:sz w:val="24"/>
          <w:highlight w:val="none"/>
        </w:rPr>
        <w:t xml:space="preserve">、供应商</w:t>
      </w:r>
      <w:r>
        <w:rPr>
          <w:rFonts w:hint="eastAsia" w:ascii="宋体" w:hAnsi="宋体" w:cs="宋体"/>
          <w:spacing w:val="4"/>
          <w:sz w:val="24"/>
          <w:highlight w:val="none"/>
          <w:lang w:val="en-US" w:eastAsia="zh-CN"/>
        </w:rPr>
        <w:t xml:space="preserve">提供承诺书原件</w:t>
      </w:r>
      <w:r>
        <w:rPr>
          <w:rFonts w:hint="eastAsia" w:ascii="宋体" w:hAnsi="宋体" w:cs="宋体"/>
          <w:spacing w:val="4"/>
          <w:sz w:val="24"/>
          <w:highlight w:val="none"/>
          <w:lang w:eastAsia="zh-CN"/>
        </w:rPr>
        <w:t xml:space="preserve">；</w:t>
      </w:r>
      <w:r/>
    </w:p>
    <w:p>
      <w:pPr>
        <w:ind w:firstLine="346"/>
        <w:keepLines w:val="0"/>
        <w:keepNext w:val="0"/>
        <w:pageBreakBefore w:val="0"/>
        <w:spacing w:line="288" w:lineRule="auto"/>
        <w:widowControl w:val="off"/>
        <w:rPr>
          <w:rFonts w:hint="eastAsia"/>
        </w:rPr>
      </w:pPr>
      <w:r>
        <w:rPr>
          <w:rFonts w:hint="eastAsia" w:ascii="宋体" w:hAnsi="宋体" w:cs="宋体"/>
          <w:sz w:val="24"/>
        </w:rPr>
        <w:t xml:space="preserve">（</w:t>
      </w:r>
      <w:r>
        <w:rPr>
          <w:rFonts w:hint="eastAsia" w:ascii="宋体" w:hAnsi="宋体" w:cs="宋体"/>
          <w:b/>
          <w:bCs/>
          <w:sz w:val="24"/>
        </w:rPr>
        <w:t xml:space="preserve">格式详见示范格式，并加盖供应商电子签章上传至电子响应文件</w:t>
      </w:r>
      <w:r>
        <w:rPr>
          <w:rFonts w:hint="eastAsia" w:ascii="宋体" w:hAnsi="宋体" w:cs="宋体"/>
          <w:sz w:val="24"/>
        </w:rPr>
        <w:t xml:space="preserve">）；</w:t>
      </w:r>
      <w:r/>
    </w:p>
    <w:p>
      <w:pPr>
        <w:ind w:firstLine="346"/>
        <w:keepLines w:val="0"/>
        <w:keepNext w:val="0"/>
        <w:pageBreakBefore w:val="0"/>
        <w:spacing w:line="288" w:lineRule="auto"/>
        <w:widowControl w:val="off"/>
        <w:rPr>
          <w:rFonts w:hint="eastAsia" w:ascii="宋体" w:hAnsi="宋体" w:eastAsia="宋体" w:cs="宋体"/>
          <w:spacing w:val="4"/>
          <w:sz w:val="24"/>
          <w:highlight w:val="none"/>
        </w:rPr>
      </w:pPr>
      <w:r>
        <w:rPr>
          <w:rFonts w:hint="eastAsia" w:ascii="宋体" w:hAnsi="宋体" w:cs="宋体"/>
          <w:spacing w:val="4"/>
          <w:sz w:val="24"/>
          <w:highlight w:val="none"/>
          <w:lang w:val="en-US" w:eastAsia="zh-CN"/>
        </w:rPr>
        <w:t xml:space="preserve">8</w:t>
      </w:r>
      <w:r>
        <w:rPr>
          <w:rFonts w:hint="eastAsia" w:ascii="宋体" w:hAnsi="宋体" w:eastAsia="宋体" w:cs="宋体"/>
          <w:spacing w:val="4"/>
          <w:sz w:val="24"/>
          <w:highlight w:val="none"/>
        </w:rPr>
        <w:t xml:space="preserve">、落实政府采购政策需满足的资格要求</w:t>
      </w:r>
      <w:r>
        <w:rPr>
          <w:rFonts w:hint="eastAsia" w:ascii="宋体" w:hAnsi="宋体" w:eastAsia="宋体" w:cs="宋体"/>
          <w:b/>
          <w:bCs/>
          <w:spacing w:val="4"/>
          <w:sz w:val="24"/>
          <w:highlight w:val="none"/>
          <w:lang w:eastAsia="zh-CN"/>
        </w:rPr>
        <w:t xml:space="preserve">（</w:t>
      </w:r>
      <w:r>
        <w:rPr>
          <w:rFonts w:hint="eastAsia" w:ascii="宋体" w:hAnsi="宋体" w:eastAsia="宋体" w:cs="宋体"/>
          <w:b/>
          <w:bCs/>
          <w:spacing w:val="4"/>
          <w:sz w:val="24"/>
          <w:highlight w:val="none"/>
        </w:rPr>
        <w:t xml:space="preserve">提</w:t>
      </w:r>
      <w:r>
        <w:rPr>
          <w:rFonts w:hint="eastAsia" w:ascii="宋体" w:hAnsi="宋体" w:cs="宋体"/>
          <w:b/>
          <w:bCs/>
          <w:spacing w:val="4"/>
          <w:sz w:val="24"/>
          <w:highlight w:val="none"/>
          <w:lang w:eastAsia="zh-CN"/>
        </w:rPr>
        <w:t xml:space="preserve">；</w:t>
      </w:r>
      <w:r>
        <w:rPr>
          <w:rFonts w:hint="eastAsia" w:ascii="宋体" w:hAnsi="宋体" w:eastAsia="宋体" w:cs="宋体"/>
          <w:b/>
          <w:bCs/>
          <w:spacing w:val="4"/>
          <w:sz w:val="24"/>
          <w:highlight w:val="none"/>
        </w:rPr>
        <w:t xml:space="preserve">供下列任一项材料即可， 非专门面向中小企业或者预留份额的采购项目，本项无需提供</w:t>
      </w:r>
      <w:r>
        <w:rPr>
          <w:rFonts w:hint="eastAsia" w:ascii="宋体" w:hAnsi="宋体" w:eastAsia="宋体" w:cs="宋体"/>
          <w:b/>
          <w:bCs/>
          <w:spacing w:val="4"/>
          <w:sz w:val="24"/>
          <w:highlight w:val="none"/>
          <w:lang w:eastAsia="zh-CN"/>
        </w:rPr>
        <w:t xml:space="preserve">）</w:t>
      </w:r>
      <w:r>
        <w:rPr>
          <w:rFonts w:hint="eastAsia" w:ascii="宋体" w:hAnsi="宋体" w:eastAsia="宋体" w:cs="宋体"/>
          <w:spacing w:val="4"/>
          <w:sz w:val="24"/>
          <w:highlight w:val="none"/>
        </w:rPr>
        <w:t xml:space="preserve"> :</w:t>
      </w:r>
      <w:r/>
    </w:p>
    <w:p>
      <w:pPr>
        <w:ind w:firstLine="346"/>
        <w:keepLines w:val="0"/>
        <w:keepNext w:val="0"/>
        <w:pageBreakBefore w:val="0"/>
        <w:spacing w:line="288" w:lineRule="auto"/>
        <w:widowControl w:val="off"/>
        <w:rPr>
          <w:rFonts w:hint="eastAsia" w:ascii="宋体" w:hAnsi="宋体" w:eastAsia="宋体" w:cs="宋体"/>
          <w:spacing w:val="4"/>
          <w:sz w:val="24"/>
          <w:highlight w:val="none"/>
        </w:rPr>
      </w:pPr>
      <w:r>
        <w:rPr>
          <w:rFonts w:hint="eastAsia" w:ascii="宋体" w:hAnsi="宋体" w:eastAsia="宋体" w:cs="宋体"/>
          <w:spacing w:val="4"/>
          <w:sz w:val="24"/>
          <w:highlight w:val="none"/>
          <w:lang w:eastAsia="zh-CN"/>
        </w:rPr>
        <w:t xml:space="preserve">（</w:t>
      </w:r>
      <w:r>
        <w:rPr>
          <w:rFonts w:hint="eastAsia" w:ascii="宋体" w:hAnsi="宋体" w:eastAsia="宋体" w:cs="宋体"/>
          <w:spacing w:val="4"/>
          <w:sz w:val="24"/>
          <w:highlight w:val="none"/>
        </w:rPr>
        <w:t xml:space="preserve">1</w:t>
      </w:r>
      <w:r>
        <w:rPr>
          <w:rFonts w:hint="eastAsia" w:ascii="宋体" w:hAnsi="宋体" w:eastAsia="宋体" w:cs="宋体"/>
          <w:spacing w:val="4"/>
          <w:sz w:val="24"/>
          <w:highlight w:val="none"/>
          <w:lang w:eastAsia="zh-CN"/>
        </w:rPr>
        <w:t xml:space="preserve">）</w:t>
      </w:r>
      <w:r>
        <w:rPr>
          <w:rFonts w:hint="eastAsia" w:ascii="宋体" w:hAnsi="宋体" w:eastAsia="宋体" w:cs="宋体"/>
          <w:spacing w:val="4"/>
          <w:sz w:val="24"/>
          <w:highlight w:val="none"/>
        </w:rPr>
        <w:t xml:space="preserve">企业声明函</w:t>
      </w:r>
      <w:r>
        <w:rPr>
          <w:rFonts w:hint="eastAsia" w:ascii="宋体" w:hAnsi="宋体" w:eastAsia="宋体" w:cs="宋体"/>
          <w:spacing w:val="4"/>
          <w:sz w:val="24"/>
          <w:highlight w:val="none"/>
          <w:lang w:eastAsia="zh-CN"/>
        </w:rPr>
        <w:t xml:space="preserve">（</w:t>
      </w:r>
      <w:r>
        <w:rPr>
          <w:rFonts w:hint="eastAsia" w:ascii="宋体" w:hAnsi="宋体" w:eastAsia="宋体" w:cs="宋体"/>
          <w:spacing w:val="4"/>
          <w:sz w:val="24"/>
          <w:highlight w:val="none"/>
        </w:rPr>
        <w:t xml:space="preserve">详见示范格式四</w:t>
      </w:r>
      <w:r>
        <w:rPr>
          <w:rFonts w:hint="eastAsia" w:ascii="宋体" w:hAnsi="宋体" w:eastAsia="宋体" w:cs="宋体"/>
          <w:spacing w:val="4"/>
          <w:sz w:val="24"/>
          <w:highlight w:val="none"/>
          <w:lang w:eastAsia="zh-CN"/>
        </w:rPr>
        <w:t xml:space="preserve">）</w:t>
      </w:r>
      <w:r>
        <w:rPr>
          <w:rFonts w:hint="eastAsia" w:ascii="宋体" w:hAnsi="宋体" w:eastAsia="宋体" w:cs="宋体"/>
          <w:spacing w:val="4"/>
          <w:sz w:val="24"/>
          <w:highlight w:val="none"/>
        </w:rPr>
        <w:t xml:space="preserve">；</w:t>
      </w:r>
      <w:r/>
    </w:p>
    <w:p>
      <w:pPr>
        <w:ind w:firstLine="346"/>
        <w:keepLines w:val="0"/>
        <w:keepNext w:val="0"/>
        <w:pageBreakBefore w:val="0"/>
        <w:spacing w:line="288" w:lineRule="auto"/>
        <w:widowControl w:val="off"/>
        <w:rPr>
          <w:rFonts w:hint="eastAsia" w:ascii="宋体" w:hAnsi="宋体" w:eastAsia="宋体" w:cs="宋体"/>
          <w:spacing w:val="4"/>
          <w:sz w:val="24"/>
          <w:highlight w:val="none"/>
        </w:rPr>
      </w:pPr>
      <w:r>
        <w:rPr>
          <w:rFonts w:hint="eastAsia" w:ascii="宋体" w:hAnsi="宋体" w:eastAsia="宋体" w:cs="宋体"/>
          <w:spacing w:val="4"/>
          <w:sz w:val="24"/>
          <w:highlight w:val="none"/>
        </w:rPr>
        <w:t xml:space="preserve">(2)《残疾人福利性单位声明函》</w:t>
      </w:r>
      <w:r>
        <w:rPr>
          <w:rFonts w:hint="eastAsia" w:ascii="宋体" w:hAnsi="宋体" w:eastAsia="宋体" w:cs="宋体"/>
          <w:spacing w:val="4"/>
          <w:sz w:val="24"/>
          <w:highlight w:val="none"/>
          <w:lang w:eastAsia="zh-CN"/>
        </w:rPr>
        <w:t xml:space="preserve">（</w:t>
      </w:r>
      <w:r>
        <w:rPr>
          <w:rFonts w:hint="eastAsia" w:ascii="宋体" w:hAnsi="宋体" w:eastAsia="宋体" w:cs="宋体"/>
          <w:spacing w:val="4"/>
          <w:sz w:val="24"/>
          <w:highlight w:val="none"/>
        </w:rPr>
        <w:t xml:space="preserve">详见示范格式五</w:t>
      </w:r>
      <w:r>
        <w:rPr>
          <w:rFonts w:hint="eastAsia" w:ascii="宋体" w:hAnsi="宋体" w:eastAsia="宋体" w:cs="宋体"/>
          <w:spacing w:val="4"/>
          <w:sz w:val="24"/>
          <w:highlight w:val="none"/>
          <w:lang w:eastAsia="zh-CN"/>
        </w:rPr>
        <w:t xml:space="preserve">）</w:t>
      </w:r>
      <w:r>
        <w:rPr>
          <w:rFonts w:hint="eastAsia" w:ascii="宋体" w:hAnsi="宋体" w:eastAsia="宋体" w:cs="宋体"/>
          <w:spacing w:val="4"/>
          <w:sz w:val="24"/>
          <w:highlight w:val="none"/>
        </w:rPr>
        <w:t xml:space="preserve">；</w:t>
      </w:r>
      <w:r/>
    </w:p>
    <w:p>
      <w:pPr>
        <w:ind w:firstLine="346"/>
        <w:keepLines w:val="0"/>
        <w:keepNext w:val="0"/>
        <w:pageBreakBefore w:val="0"/>
        <w:spacing w:line="288" w:lineRule="auto"/>
        <w:widowControl w:val="off"/>
        <w:rPr>
          <w:rFonts w:hint="eastAsia" w:ascii="宋体" w:hAnsi="宋体" w:eastAsia="宋体" w:cs="宋体"/>
          <w:spacing w:val="4"/>
          <w:sz w:val="24"/>
          <w:highlight w:val="none"/>
        </w:rPr>
      </w:pPr>
      <w:r>
        <w:rPr>
          <w:rFonts w:hint="eastAsia" w:ascii="宋体" w:hAnsi="宋体" w:eastAsia="宋体" w:cs="宋体"/>
          <w:spacing w:val="4"/>
          <w:sz w:val="24"/>
          <w:highlight w:val="none"/>
        </w:rPr>
        <w:t xml:space="preserve">(3) 由省级以上监狱管理局、戒毒管理局</w:t>
      </w:r>
      <w:r>
        <w:rPr>
          <w:rFonts w:hint="eastAsia" w:ascii="宋体" w:hAnsi="宋体" w:eastAsia="宋体" w:cs="宋体"/>
          <w:spacing w:val="4"/>
          <w:sz w:val="24"/>
          <w:highlight w:val="none"/>
          <w:lang w:eastAsia="zh-CN"/>
        </w:rPr>
        <w:t xml:space="preserve">（</w:t>
      </w:r>
      <w:r>
        <w:rPr>
          <w:rFonts w:hint="eastAsia" w:ascii="宋体" w:hAnsi="宋体" w:eastAsia="宋体" w:cs="宋体"/>
          <w:spacing w:val="4"/>
          <w:sz w:val="24"/>
          <w:highlight w:val="none"/>
        </w:rPr>
        <w:t xml:space="preserve">含新疆生产建设兵团</w:t>
      </w:r>
      <w:r>
        <w:rPr>
          <w:rFonts w:hint="eastAsia" w:ascii="宋体" w:hAnsi="宋体" w:eastAsia="宋体" w:cs="宋体"/>
          <w:spacing w:val="4"/>
          <w:sz w:val="24"/>
          <w:highlight w:val="none"/>
          <w:lang w:eastAsia="zh-CN"/>
        </w:rPr>
        <w:t xml:space="preserve">）</w:t>
      </w:r>
      <w:r>
        <w:rPr>
          <w:rFonts w:hint="eastAsia" w:ascii="宋体" w:hAnsi="宋体" w:eastAsia="宋体" w:cs="宋体"/>
          <w:spacing w:val="4"/>
          <w:sz w:val="24"/>
          <w:highlight w:val="none"/>
        </w:rPr>
        <w:t xml:space="preserve"> 出具的属于监狱企业的证明文件</w:t>
      </w:r>
      <w:r>
        <w:rPr>
          <w:rFonts w:hint="eastAsia" w:ascii="宋体" w:hAnsi="宋体" w:eastAsia="宋体" w:cs="宋体"/>
          <w:spacing w:val="4"/>
          <w:sz w:val="24"/>
          <w:highlight w:val="none"/>
          <w:lang w:eastAsia="zh-CN"/>
        </w:rPr>
        <w:t xml:space="preserve">）（</w:t>
      </w:r>
      <w:r>
        <w:rPr>
          <w:rFonts w:hint="eastAsia" w:ascii="宋体" w:hAnsi="宋体" w:eastAsia="宋体" w:cs="宋体"/>
          <w:spacing w:val="4"/>
          <w:sz w:val="24"/>
          <w:highlight w:val="none"/>
        </w:rPr>
        <w:t xml:space="preserve">加盖出具单位公章的电子件</w:t>
      </w:r>
      <w:r>
        <w:rPr>
          <w:rFonts w:hint="eastAsia" w:ascii="宋体" w:hAnsi="宋体" w:eastAsia="宋体" w:cs="宋体"/>
          <w:spacing w:val="4"/>
          <w:sz w:val="24"/>
          <w:highlight w:val="none"/>
          <w:lang w:eastAsia="zh-CN"/>
        </w:rPr>
        <w:t xml:space="preserve">）</w:t>
      </w:r>
      <w:r>
        <w:rPr>
          <w:rFonts w:hint="eastAsia" w:ascii="宋体" w:hAnsi="宋体" w:eastAsia="宋体" w:cs="宋体"/>
          <w:spacing w:val="4"/>
          <w:sz w:val="24"/>
          <w:highlight w:val="none"/>
        </w:rPr>
        <w:t xml:space="preserve">。</w:t>
      </w:r>
      <w:r/>
    </w:p>
    <w:p>
      <w:pPr>
        <w:ind w:firstLine="346"/>
        <w:keepLines w:val="0"/>
        <w:keepNext w:val="0"/>
        <w:pageBreakBefore w:val="0"/>
        <w:spacing w:line="288" w:lineRule="auto"/>
        <w:widowControl w:val="off"/>
        <w:rPr>
          <w:rFonts w:hint="eastAsia" w:ascii="宋体" w:hAnsi="宋体" w:eastAsia="宋体" w:cs="宋体"/>
          <w:spacing w:val="4"/>
          <w:sz w:val="24"/>
          <w:highlight w:val="none"/>
          <w:lang w:val="en-US" w:eastAsia="zh-CN"/>
        </w:rPr>
      </w:pPr>
      <w:r>
        <w:rPr>
          <w:rFonts w:hint="eastAsia" w:ascii="宋体" w:hAnsi="宋体" w:cs="宋体"/>
          <w:spacing w:val="4"/>
          <w:sz w:val="24"/>
          <w:highlight w:val="none"/>
          <w:lang w:val="en-US" w:eastAsia="zh-CN"/>
        </w:rPr>
        <w:t xml:space="preserve">9</w:t>
      </w:r>
      <w:r>
        <w:rPr>
          <w:rFonts w:hint="eastAsia" w:ascii="宋体" w:hAnsi="宋体" w:eastAsia="宋体" w:cs="宋体"/>
          <w:spacing w:val="4"/>
          <w:sz w:val="24"/>
          <w:highlight w:val="none"/>
          <w:lang w:val="en-US" w:eastAsia="zh-CN"/>
        </w:rPr>
        <w:t xml:space="preserve">、供应商未被“信用中国”、“中国政府采购网”列入失信被执行人、重大税收违法案件当事人名单、政府采购严重违法失信行为记录名单。</w:t>
      </w:r>
      <w:r/>
    </w:p>
    <w:p>
      <w:pPr>
        <w:ind w:firstLine="346"/>
        <w:keepLines w:val="0"/>
        <w:keepNext w:val="0"/>
        <w:pageBreakBefore w:val="0"/>
        <w:spacing w:line="288" w:lineRule="auto"/>
        <w:widowControl w:val="off"/>
        <w:rPr>
          <w:rFonts w:hint="default" w:ascii="宋体" w:hAnsi="宋体" w:eastAsia="宋体" w:cs="宋体"/>
          <w:spacing w:val="4"/>
          <w:sz w:val="24"/>
          <w:highlight w:val="none"/>
          <w:lang w:val="en-US" w:eastAsia="zh-CN"/>
        </w:rPr>
      </w:pPr>
      <w:r>
        <w:rPr>
          <w:rFonts w:hint="eastAsia" w:ascii="宋体" w:hAnsi="宋体" w:eastAsia="宋体" w:cs="宋体"/>
          <w:b/>
          <w:bCs/>
          <w:spacing w:val="4"/>
          <w:sz w:val="24"/>
          <w:highlight w:val="none"/>
          <w:lang w:val="en-US" w:eastAsia="zh-CN"/>
        </w:rPr>
        <w:t xml:space="preserve">（提供查询截图并加盖供应商电子签章上传至电子响应文件）</w:t>
      </w:r>
      <w:r/>
    </w:p>
    <w:p>
      <w:pPr>
        <w:ind w:firstLine="346"/>
        <w:spacing w:line="440" w:lineRule="exact"/>
        <w:rPr>
          <w:rFonts w:hint="eastAsia" w:ascii="宋体" w:hAnsi="宋体" w:eastAsia="宋体" w:cs="宋体"/>
          <w:spacing w:val="4"/>
          <w:sz w:val="24"/>
          <w:highlight w:val="none"/>
        </w:rPr>
      </w:pPr>
      <w:r>
        <w:rPr>
          <w:rFonts w:hint="eastAsia" w:ascii="宋体" w:hAnsi="宋体" w:eastAsia="宋体" w:cs="宋体"/>
          <w:spacing w:val="4"/>
          <w:sz w:val="24"/>
          <w:highlight w:val="none"/>
        </w:rPr>
      </w:r>
      <w:r/>
    </w:p>
    <w:p>
      <w:pPr>
        <w:ind w:firstLine="548"/>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rPr>
          <w:rFonts w:hint="eastAsia" w:ascii="宋体" w:hAnsi="宋体" w:eastAsia="宋体" w:cs="宋体"/>
          <w:b/>
          <w:bCs/>
          <w:sz w:val="32"/>
          <w:szCs w:val="32"/>
          <w:highlight w:val="none"/>
        </w:rPr>
      </w:pPr>
      <w:r/>
      <w:bookmarkStart w:id="41" w:name="_GoBack"/>
      <w:r/>
      <w:bookmarkEnd w:id="41"/>
      <w:r>
        <w:rPr>
          <w:rFonts w:hint="eastAsia" w:ascii="宋体" w:hAnsi="宋体" w:eastAsia="宋体" w:cs="宋体"/>
          <w:b/>
          <w:bCs/>
          <w:sz w:val="32"/>
          <w:szCs w:val="32"/>
          <w:highlight w:val="none"/>
          <w:lang w:val="en-US" w:eastAsia="zh-CN"/>
        </w:rPr>
        <w:t xml:space="preserve">六</w:t>
      </w:r>
      <w:r>
        <w:rPr>
          <w:rFonts w:hint="eastAsia" w:ascii="宋体" w:hAnsi="宋体" w:eastAsia="宋体" w:cs="宋体"/>
          <w:b/>
          <w:bCs/>
          <w:sz w:val="32"/>
          <w:szCs w:val="32"/>
          <w:highlight w:val="none"/>
        </w:rPr>
        <w:t xml:space="preserve">、综合评分时供应商需提供的证明文件</w:t>
      </w:r>
      <w:r/>
    </w:p>
    <w:p>
      <w:pPr>
        <w:ind w:firstLine="2400"/>
        <w:spacing w:line="52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（供应商根据第三章评标标准的要求提供相关材料）</w:t>
      </w:r>
      <w:r/>
    </w:p>
    <w:p>
      <w:pP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802"/>
        <w:rPr>
          <w:rFonts w:hint="eastAsia" w:ascii="宋体" w:hAnsi="宋体" w:eastAsia="宋体" w:cs="宋体"/>
          <w:highlight w:val="none"/>
        </w:rPr>
      </w:pPr>
      <w:r>
        <w:rPr>
          <w:rFonts w:hint="eastAsia" w:ascii="宋体" w:hAnsi="宋体" w:eastAsia="宋体" w:cs="宋体"/>
          <w:highlight w:val="none"/>
        </w:rPr>
      </w:r>
      <w:r/>
    </w:p>
    <w:p>
      <w:pPr>
        <w:ind w:firstLine="560"/>
        <w:jc w:val="left"/>
        <w:spacing w:line="520" w:lineRule="exact"/>
        <w:widowControl/>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ind w:firstLine="190"/>
        <w:jc w:val="center"/>
        <w:spacing w:line="520" w:lineRule="exact"/>
        <w:widowControl/>
        <w:rPr>
          <w:rFonts w:hint="eastAsia" w:ascii="宋体" w:hAnsi="宋体" w:eastAsia="宋体" w:cs="宋体"/>
          <w:b/>
          <w:bCs/>
          <w:sz w:val="32"/>
          <w:highlight w:val="none"/>
        </w:rPr>
      </w:pPr>
      <w:r/>
      <w:bookmarkStart w:id="35" w:name="_Toc157775454"/>
      <w:r>
        <w:rPr>
          <w:rFonts w:hint="eastAsia" w:ascii="宋体" w:hAnsi="宋体" w:eastAsia="宋体" w:cs="宋体"/>
          <w:b/>
          <w:bCs/>
          <w:sz w:val="32"/>
          <w:highlight w:val="none"/>
          <w:lang w:val="en-US" w:eastAsia="zh-CN"/>
        </w:rPr>
        <w:t xml:space="preserve">七</w:t>
      </w:r>
      <w:r>
        <w:rPr>
          <w:rFonts w:hint="eastAsia" w:ascii="宋体" w:hAnsi="宋体" w:eastAsia="宋体" w:cs="宋体"/>
          <w:b/>
          <w:bCs/>
          <w:sz w:val="32"/>
          <w:highlight w:val="none"/>
        </w:rPr>
        <w:t xml:space="preserve">、涉及无效响应文件条款中供应商</w:t>
      </w:r>
      <w:r>
        <w:rPr>
          <w:rFonts w:hint="eastAsia" w:ascii="宋体" w:hAnsi="宋体" w:eastAsia="宋体" w:cs="宋体"/>
          <w:b/>
          <w:bCs/>
          <w:sz w:val="32"/>
          <w:szCs w:val="32"/>
          <w:highlight w:val="none"/>
        </w:rPr>
        <w:t xml:space="preserve">必须提供的</w:t>
      </w:r>
      <w:r>
        <w:rPr>
          <w:rFonts w:hint="eastAsia" w:ascii="宋体" w:hAnsi="宋体" w:eastAsia="宋体" w:cs="宋体"/>
          <w:b/>
          <w:bCs/>
          <w:sz w:val="32"/>
          <w:highlight w:val="none"/>
        </w:rPr>
        <w:t xml:space="preserve">证明文件</w:t>
      </w:r>
      <w:r/>
    </w:p>
    <w:p>
      <w:pPr>
        <w:ind w:firstLine="346"/>
        <w:spacing w:line="440" w:lineRule="exact"/>
        <w:rPr>
          <w:rFonts w:hint="eastAsia" w:ascii="宋体" w:hAnsi="宋体" w:eastAsia="宋体" w:cs="宋体"/>
          <w:spacing w:val="4"/>
          <w:sz w:val="24"/>
          <w:highlight w:val="none"/>
        </w:rPr>
      </w:pPr>
      <w:r>
        <w:rPr>
          <w:rFonts w:hint="eastAsia" w:ascii="宋体" w:hAnsi="宋体" w:eastAsia="宋体" w:cs="宋体"/>
          <w:spacing w:val="4"/>
          <w:sz w:val="24"/>
          <w:highlight w:val="none"/>
        </w:rPr>
      </w:r>
      <w:r/>
    </w:p>
    <w:p>
      <w:pPr>
        <w:jc w:val="center"/>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190"/>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firstLine="190"/>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firstLine="190"/>
        <w:jc w:val="center"/>
        <w:spacing w:line="520" w:lineRule="exact"/>
        <w:widowControl/>
        <w:rPr>
          <w:rFonts w:hint="eastAsia" w:ascii="宋体" w:hAnsi="宋体" w:eastAsia="宋体" w:cs="宋体"/>
          <w:b/>
          <w:bCs/>
          <w:sz w:val="32"/>
          <w:highlight w:val="none"/>
        </w:rPr>
      </w:pPr>
      <w:r>
        <w:rPr>
          <w:rFonts w:hint="eastAsia" w:ascii="宋体" w:hAnsi="宋体" w:eastAsia="宋体" w:cs="宋体"/>
          <w:b/>
          <w:bCs/>
          <w:sz w:val="32"/>
          <w:highlight w:val="none"/>
          <w:lang w:val="en-US" w:eastAsia="zh-CN"/>
        </w:rPr>
        <w:t xml:space="preserve">八</w:t>
      </w:r>
      <w:r>
        <w:rPr>
          <w:rFonts w:hint="eastAsia" w:ascii="宋体" w:hAnsi="宋体" w:eastAsia="宋体" w:cs="宋体"/>
          <w:b/>
          <w:bCs/>
          <w:sz w:val="32"/>
          <w:highlight w:val="none"/>
        </w:rPr>
        <w:t xml:space="preserve">、供应商认为有必要提供并说明的其它资料</w:t>
      </w:r>
      <w:r/>
    </w:p>
    <w:p>
      <w:pPr>
        <w:ind w:firstLine="165"/>
        <w:jc w:val="center"/>
        <w:spacing w:line="520" w:lineRule="exact"/>
        <w:widowControl/>
        <w:rPr>
          <w:rFonts w:hint="eastAsia" w:ascii="宋体" w:hAnsi="宋体" w:eastAsia="宋体" w:cs="宋体"/>
          <w:bCs/>
          <w:sz w:val="32"/>
          <w:highlight w:val="none"/>
        </w:rPr>
      </w:pPr>
      <w:r>
        <w:rPr>
          <w:rFonts w:hint="eastAsia" w:ascii="宋体" w:hAnsi="宋体" w:eastAsia="宋体" w:cs="宋体"/>
          <w:sz w:val="28"/>
          <w:highlight w:val="none"/>
        </w:rPr>
        <w:t xml:space="preserve">（格式由供应商自定，加盖供应商电子签章）</w:t>
      </w:r>
      <w:r/>
    </w:p>
    <w:p>
      <w:pPr>
        <w:ind w:firstLine="2877"/>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firstLine="2877"/>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firstLine="2877"/>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firstLine="2877"/>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firstLine="2877"/>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firstLine="2877"/>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firstLine="2877"/>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firstLine="2877"/>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firstLine="2877"/>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jc w:val="center"/>
        <w:spacing w:line="52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52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52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br w:type="page" w:clear="all"/>
      </w:r>
      <w:r/>
    </w:p>
    <w:p>
      <w:pPr>
        <w:jc w:val="center"/>
        <w:spacing w:line="52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val="en-US" w:eastAsia="zh-CN"/>
        </w:rPr>
        <w:t xml:space="preserve">九</w:t>
      </w:r>
      <w:r>
        <w:rPr>
          <w:rFonts w:hint="eastAsia" w:ascii="宋体" w:hAnsi="宋体" w:eastAsia="宋体" w:cs="宋体"/>
          <w:b/>
          <w:bCs/>
          <w:sz w:val="32"/>
          <w:szCs w:val="32"/>
          <w:highlight w:val="none"/>
        </w:rPr>
        <w:t xml:space="preserve">、示范格式</w:t>
      </w:r>
      <w:r/>
    </w:p>
    <w:p>
      <w:pPr>
        <w:spacing w:line="44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示范格式一                 </w:t>
      </w:r>
      <w:bookmarkEnd w:id="35"/>
      <w:r/>
      <w:r/>
    </w:p>
    <w:p>
      <w:pPr>
        <w:ind w:firstLine="2570"/>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2891"/>
        <w:spacing w:line="64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2891"/>
        <w:spacing w:line="64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2891"/>
        <w:spacing w:line="64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2891"/>
        <w:spacing w:line="640" w:lineRule="exact"/>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t xml:space="preserve">法定代表人资格证明</w:t>
      </w:r>
      <w:r/>
    </w:p>
    <w:p>
      <w:pPr>
        <w:spacing w:line="6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单位名称:</w:t>
      </w:r>
      <w:r/>
    </w:p>
    <w:p>
      <w:pPr>
        <w:spacing w:line="6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地址:</w:t>
      </w:r>
      <w:r/>
    </w:p>
    <w:p>
      <w:pPr>
        <w:spacing w:line="6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姓名:</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lang w:val="zh-CN"/>
        </w:rPr>
        <w:t xml:space="preserve">性别:</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lang w:val="zh-CN"/>
        </w:rPr>
        <w:t xml:space="preserve">年龄:</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lang w:val="zh-CN"/>
        </w:rPr>
        <w:t xml:space="preserve">职务:</w:t>
      </w:r>
      <w:r/>
    </w:p>
    <w:p>
      <w:pPr>
        <w:ind w:left="1" w:firstLine="560"/>
        <w:spacing w:line="64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系</w:t>
      </w:r>
      <w:r>
        <w:rPr>
          <w:rFonts w:hint="eastAsia" w:ascii="宋体" w:hAnsi="宋体" w:eastAsia="宋体" w:cs="宋体"/>
          <w:sz w:val="24"/>
          <w:highlight w:val="none"/>
          <w:u w:val="single"/>
          <w:lang w:val="zh-CN"/>
        </w:rPr>
        <w:t xml:space="preserve">（供应商单位名称）</w:t>
      </w:r>
      <w:r>
        <w:rPr>
          <w:rFonts w:hint="eastAsia" w:ascii="宋体" w:hAnsi="宋体" w:eastAsia="宋体" w:cs="宋体"/>
          <w:sz w:val="24"/>
          <w:highlight w:val="none"/>
          <w:lang w:val="zh-CN"/>
        </w:rPr>
        <w:t xml:space="preserve">的法定代表人。</w:t>
      </w:r>
      <w:r>
        <w:rPr>
          <w:rFonts w:hint="eastAsia" w:ascii="宋体" w:hAnsi="宋体" w:eastAsia="宋体" w:cs="宋体"/>
          <w:sz w:val="24"/>
          <w:highlight w:val="none"/>
        </w:rPr>
        <w:t xml:space="preserve">为参与</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项目，签署上述项目的投标文件、进行招标、签署合同和处理与之有关的一切事务。</w:t>
      </w:r>
      <w:r/>
    </w:p>
    <w:p>
      <w:pPr>
        <w:spacing w:line="6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ind w:firstLine="280"/>
        <w:spacing w:line="6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特此证明。</w:t>
      </w:r>
      <w:r/>
    </w:p>
    <w:p>
      <w:pPr>
        <w:jc w:val="center"/>
        <w:spacing w:line="6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jc w:val="center"/>
        <w:spacing w:line="6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                 供应商:</w:t>
      </w:r>
      <w:r>
        <w:rPr>
          <w:rFonts w:hint="eastAsia" w:ascii="宋体" w:hAnsi="宋体" w:eastAsia="宋体" w:cs="宋体"/>
          <w:sz w:val="24"/>
          <w:highlight w:val="none"/>
          <w:u w:val="single"/>
          <w:lang w:val="zh-CN"/>
        </w:rPr>
        <w:t xml:space="preserve">（电子签章）     </w:t>
      </w:r>
      <w:r/>
    </w:p>
    <w:p>
      <w:pPr>
        <w:jc w:val="center"/>
        <w:spacing w:line="640" w:lineRule="exact"/>
        <w:rPr>
          <w:rFonts w:hint="eastAsia" w:ascii="宋体" w:hAnsi="宋体" w:eastAsia="宋体" w:cs="宋体"/>
          <w:sz w:val="24"/>
          <w:highlight w:val="none"/>
          <w:lang w:val="zh-CN"/>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rPr>
          <w:rFonts w:hint="eastAsia" w:ascii="宋体" w:hAnsi="宋体" w:eastAsia="宋体" w:cs="宋体"/>
          <w:sz w:val="24"/>
          <w:szCs w:val="24"/>
          <w:highlight w:val="none"/>
        </w:rPr>
        <w:t xml:space="preserve">日期: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pStyle w:val="961"/>
        <w:ind w:left="4760" w:right="560" w:hanging="1820"/>
        <w:spacing w:before="0" w:after="0" w:line="520" w:lineRule="exact"/>
        <w:rPr>
          <w:rFonts w:hint="eastAsia" w:ascii="宋体" w:hAnsi="宋体" w:eastAsia="宋体" w:cs="宋体"/>
          <w:highlight w:val="none"/>
          <w:lang w:val="zh-CN"/>
        </w:rPr>
      </w:pPr>
      <w:r>
        <w:rPr>
          <w:rFonts w:hint="eastAsia" w:ascii="宋体" w:hAnsi="宋体" w:eastAsia="宋体" w:cs="宋体"/>
          <w:highlight w:val="none"/>
          <w:lang w:val="zh-CN"/>
        </w:rPr>
      </w:r>
      <w:r/>
    </w:p>
    <w:p>
      <w:pPr>
        <w:jc w:val="center"/>
        <w:spacing w:line="6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ind w:firstLine="560"/>
        <w:spacing w:line="6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注:供应商法定代表人参加磋商的，必须附法定代表人身份证扫描件加盖供应商电子签章。</w:t>
      </w:r>
      <w:r>
        <w:rPr>
          <w:rFonts w:hint="eastAsia" w:ascii="宋体" w:hAnsi="宋体" w:eastAsia="宋体" w:cs="宋体"/>
          <w:sz w:val="24"/>
          <w:highlight w:val="none"/>
        </w:rPr>
        <w:t xml:space="preserve">法定代表人授权其他人参加磋商的，仅需填写“授权委托书”。</w:t>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t xml:space="preserve">示范格式二</w:t>
      </w:r>
      <w:r/>
    </w:p>
    <w:p>
      <w:pPr>
        <w:ind w:firstLine="2771"/>
        <w:spacing w:line="5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授权委托书</w:t>
      </w:r>
      <w:r/>
    </w:p>
    <w:p>
      <w:pPr>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致</w:t>
      </w:r>
      <w:r>
        <w:rPr>
          <w:rFonts w:hint="eastAsia" w:ascii="宋体" w:hAnsi="宋体" w:eastAsia="宋体" w:cs="宋体"/>
          <w:bCs/>
          <w:sz w:val="24"/>
          <w:highlight w:val="none"/>
          <w:u w:val="single"/>
        </w:rPr>
        <w:t xml:space="preserve">   （采购人）    </w:t>
      </w:r>
      <w:r>
        <w:rPr>
          <w:rFonts w:hint="eastAsia" w:ascii="宋体" w:hAnsi="宋体" w:eastAsia="宋体" w:cs="宋体"/>
          <w:bCs/>
          <w:sz w:val="24"/>
          <w:highlight w:val="none"/>
        </w:rPr>
        <w:t xml:space="preserve">:</w:t>
      </w:r>
      <w:r/>
    </w:p>
    <w:p>
      <w:pPr>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本授权书宣告:</w:t>
      </w:r>
      <w:r/>
    </w:p>
    <w:p>
      <w:pPr>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委托方:</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地址:</w:t>
      </w:r>
      <w:r/>
    </w:p>
    <w:p>
      <w:pPr>
        <w:spacing w:line="5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法定代表人:</w:t>
      </w:r>
      <w:r/>
    </w:p>
    <w:p>
      <w:pPr>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受托人:</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姓名: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性别: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出生日期:年月日</w:t>
      </w:r>
      <w:r/>
    </w:p>
    <w:p>
      <w:pPr>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所在单位:</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职务:</w:t>
      </w:r>
      <w:r/>
    </w:p>
    <w:p>
      <w:pPr>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身份证:</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联系方式:</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兹委托受托人</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代表我公司参加</w:t>
      </w:r>
      <w:r>
        <w:rPr>
          <w:rFonts w:hint="eastAsia" w:ascii="宋体" w:hAnsi="宋体" w:cs="宋体"/>
          <w:sz w:val="24"/>
          <w:highlight w:val="none"/>
          <w:lang w:val="en-US" w:eastAsia="zh-CN"/>
        </w:rPr>
        <w:t xml:space="preserve">江苏正升建设项目管理有限公司</w:t>
      </w:r>
      <w:r>
        <w:rPr>
          <w:rFonts w:hint="eastAsia" w:ascii="宋体" w:hAnsi="宋体" w:eastAsia="宋体" w:cs="宋体"/>
          <w:sz w:val="24"/>
          <w:highlight w:val="none"/>
        </w:rPr>
        <w:t xml:space="preserve">组织的（项目编号: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采购项目的政府采购活动，受托人有权在该招标活动中，以我单位的名义签署投标函和投标文件，与</w:t>
      </w:r>
      <w:r>
        <w:rPr>
          <w:rFonts w:hint="eastAsia" w:ascii="宋体" w:hAnsi="宋体" w:cs="宋体"/>
          <w:sz w:val="24"/>
          <w:highlight w:val="none"/>
          <w:lang w:val="en-US" w:eastAsia="zh-CN"/>
        </w:rPr>
        <w:t xml:space="preserve">采购人</w:t>
      </w:r>
      <w:r>
        <w:rPr>
          <w:rFonts w:hint="eastAsia" w:ascii="宋体" w:hAnsi="宋体" w:eastAsia="宋体" w:cs="宋体"/>
          <w:sz w:val="24"/>
          <w:highlight w:val="none"/>
        </w:rPr>
        <w:t xml:space="preserve">协商、澄清、解释，签订合同书并执行一切与此有关的事项。</w:t>
      </w:r>
      <w:r/>
    </w:p>
    <w:p>
      <w:pPr>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委托期限:至上述事宜处理完毕止。</w:t>
      </w:r>
      <w:r/>
    </w:p>
    <w:p>
      <w:pPr>
        <w:ind w:firstLine="600"/>
        <w:spacing w:line="520" w:lineRule="exact"/>
        <w:rPr>
          <w:rFonts w:hint="eastAsia" w:ascii="宋体" w:hAnsi="宋体" w:eastAsia="宋体" w:cs="宋体"/>
          <w:b/>
          <w:sz w:val="24"/>
          <w:highlight w:val="none"/>
        </w:rPr>
      </w:pPr>
      <w:r>
        <w:rPr>
          <w:rFonts w:hint="eastAsia" w:ascii="宋体" w:hAnsi="宋体" w:eastAsia="宋体" w:cs="宋体"/>
          <w:b/>
          <w:sz w:val="24"/>
          <w:highlight w:val="none"/>
        </w:rPr>
      </w:r>
      <w:r/>
    </w:p>
    <w:p>
      <w:pPr>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640" w:lineRule="exact"/>
        <w:rPr>
          <w:rFonts w:hint="eastAsia" w:ascii="宋体" w:hAnsi="宋体" w:eastAsia="宋体" w:cs="宋体"/>
          <w:sz w:val="24"/>
          <w:highlight w:val="none"/>
          <w:u w:val="single"/>
          <w:lang w:val="zh-CN"/>
        </w:rPr>
      </w:pPr>
      <w:r>
        <w:rPr>
          <w:rFonts w:hint="eastAsia" w:ascii="宋体" w:hAnsi="宋体" w:eastAsia="宋体" w:cs="宋体"/>
          <w:sz w:val="24"/>
          <w:highlight w:val="none"/>
          <w:lang w:val="zh-CN"/>
        </w:rPr>
        <w:t xml:space="preserve">供应商:</w:t>
      </w:r>
      <w:r>
        <w:rPr>
          <w:rFonts w:hint="eastAsia" w:ascii="宋体" w:hAnsi="宋体" w:eastAsia="宋体" w:cs="宋体"/>
          <w:sz w:val="24"/>
          <w:highlight w:val="none"/>
          <w:u w:val="single"/>
          <w:lang w:val="zh-CN"/>
        </w:rPr>
        <w:t xml:space="preserve"> （电子签章）    </w:t>
      </w:r>
      <w:r/>
    </w:p>
    <w:p>
      <w:pPr>
        <w:jc w:val="center"/>
        <w:spacing w:line="640" w:lineRule="exact"/>
        <w:rPr>
          <w:rFonts w:hint="eastAsia" w:ascii="宋体" w:hAnsi="宋体" w:eastAsia="宋体" w:cs="宋体"/>
          <w:sz w:val="24"/>
          <w:szCs w:val="24"/>
          <w:highlight w:val="none"/>
        </w:rPr>
      </w:pPr>
      <w:r>
        <w:rPr>
          <w:rFonts w:hint="eastAsia" w:ascii="宋体" w:hAnsi="宋体" w:eastAsia="宋体" w:cs="宋体"/>
          <w:sz w:val="24"/>
          <w:highlight w:val="none"/>
          <w:u w:val="none"/>
          <w:lang w:val="en-US" w:eastAsia="zh-CN"/>
        </w:rPr>
        <w:t xml:space="preserve">        </w:t>
      </w:r>
      <w:r>
        <w:rPr>
          <w:rFonts w:hint="eastAsia" w:ascii="宋体" w:hAnsi="宋体" w:eastAsia="宋体" w:cs="宋体"/>
          <w:sz w:val="24"/>
          <w:szCs w:val="24"/>
          <w:highlight w:val="none"/>
        </w:rPr>
        <w:t xml:space="preserve">日期: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pStyle w:val="681"/>
        <w:rPr>
          <w:rFonts w:hint="eastAsia" w:ascii="宋体" w:hAnsi="宋体" w:eastAsia="宋体" w:cs="宋体"/>
          <w:highlight w:val="none"/>
        </w:rPr>
      </w:pPr>
      <w:r>
        <w:rPr>
          <w:rFonts w:hint="eastAsia" w:ascii="宋体" w:hAnsi="宋体" w:eastAsia="宋体" w:cs="宋体"/>
          <w:highlight w:val="none"/>
        </w:rPr>
      </w:r>
      <w:r/>
    </w:p>
    <w:p>
      <w:pPr>
        <w:ind w:firstLine="560"/>
        <w:spacing w:line="520" w:lineRule="exact"/>
        <w:rPr>
          <w:rFonts w:hint="eastAsia" w:ascii="宋体" w:hAnsi="宋体" w:eastAsia="宋体" w:cs="宋体"/>
          <w:sz w:val="24"/>
          <w:highlight w:val="none"/>
        </w:rPr>
      </w:pPr>
      <w:r>
        <w:rPr>
          <w:rFonts w:hint="eastAsia" w:ascii="宋体" w:hAnsi="宋体" w:eastAsia="宋体" w:cs="宋体"/>
          <w:bCs/>
          <w:sz w:val="24"/>
          <w:highlight w:val="none"/>
        </w:rPr>
        <w:t xml:space="preserve">注:供应商委托受托人参加磋商的，必须附受托人身份证</w:t>
      </w:r>
      <w:r>
        <w:rPr>
          <w:rFonts w:hint="eastAsia" w:ascii="宋体" w:hAnsi="宋体" w:eastAsia="宋体" w:cs="宋体"/>
          <w:sz w:val="24"/>
          <w:highlight w:val="none"/>
        </w:rPr>
        <w:t xml:space="preserve">扫描</w:t>
      </w:r>
      <w:r>
        <w:rPr>
          <w:rFonts w:hint="eastAsia" w:ascii="宋体" w:hAnsi="宋体" w:eastAsia="宋体" w:cs="宋体"/>
          <w:bCs/>
          <w:sz w:val="24"/>
          <w:highlight w:val="none"/>
        </w:rPr>
        <w:t xml:space="preserve">件加盖供应商电子签章。</w:t>
      </w:r>
      <w:r>
        <w:rPr>
          <w:rFonts w:hint="eastAsia" w:ascii="宋体" w:hAnsi="宋体" w:eastAsia="宋体" w:cs="宋体"/>
          <w:sz w:val="24"/>
          <w:highlight w:val="none"/>
        </w:rPr>
        <w:t xml:space="preserve">法定代表人直接参加磋商的，仅需填写“法定代表人资格证明”。</w:t>
      </w:r>
      <w:r/>
    </w:p>
    <w:p>
      <w:pPr>
        <w:ind w:left="-359" w:firstLine="357"/>
        <w:spacing w:line="640" w:lineRule="exact"/>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t xml:space="preserve">示范格式三</w:t>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line="5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符合《政府采购法》第二十二条规定条件的声明函</w:t>
      </w:r>
      <w:r/>
    </w:p>
    <w:p>
      <w:pPr>
        <w:pStyle w:val="675"/>
        <w:ind w:firstLine="560"/>
        <w:spacing w:line="7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致</w:t>
      </w:r>
      <w:r>
        <w:rPr>
          <w:rFonts w:hint="eastAsia" w:ascii="宋体" w:hAnsi="宋体" w:eastAsia="宋体" w:cs="宋体"/>
          <w:bCs/>
          <w:sz w:val="24"/>
          <w:highlight w:val="none"/>
          <w:u w:val="single"/>
        </w:rPr>
        <w:t xml:space="preserve">   （采购人）    </w:t>
      </w:r>
      <w:r>
        <w:rPr>
          <w:rFonts w:hint="eastAsia" w:ascii="宋体" w:hAnsi="宋体" w:eastAsia="宋体" w:cs="宋体"/>
          <w:bCs/>
          <w:sz w:val="24"/>
          <w:highlight w:val="none"/>
        </w:rPr>
        <w:t xml:space="preserve">:</w:t>
      </w:r>
      <w:r/>
    </w:p>
    <w:p>
      <w:pPr>
        <w:ind w:firstLine="84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我公司参加贵</w:t>
      </w:r>
      <w:r>
        <w:rPr>
          <w:rFonts w:hint="eastAsia" w:ascii="宋体" w:hAnsi="宋体" w:eastAsia="宋体" w:cs="宋体"/>
          <w:sz w:val="24"/>
          <w:highlight w:val="none"/>
          <w:lang w:val="en-US" w:eastAsia="zh-CN"/>
        </w:rPr>
        <w:t xml:space="preserve">单位</w:t>
      </w:r>
      <w:r>
        <w:rPr>
          <w:rFonts w:hint="eastAsia" w:ascii="宋体" w:hAnsi="宋体" w:eastAsia="宋体" w:cs="宋体"/>
          <w:sz w:val="24"/>
          <w:highlight w:val="none"/>
        </w:rPr>
        <w:t xml:space="preserve">组织实施的（项目编号: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采购项目的政府采购活动。针对《中华人民共和国政府采购法》第二十二条规定做出如下声明：</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1、我单位具有独立承担民事责任的能力；</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2、我单位具有良好的商业信誉和健全的财务会计制度；</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3、我单位具有履行合同所必需的设备和专业技术能力；</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4、我单位有依法缴纳税收和社会保障资金的良好记录；</w:t>
      </w:r>
      <w:r/>
    </w:p>
    <w:p>
      <w:pPr>
        <w:ind w:firstLine="560"/>
        <w:jc w:val="left"/>
        <w:spacing w:line="640" w:lineRule="exact"/>
        <w:rPr>
          <w:rFonts w:hint="eastAsia" w:ascii="宋体" w:hAnsi="宋体" w:eastAsia="宋体" w:cs="宋体"/>
          <w:sz w:val="24"/>
          <w:highlight w:val="none"/>
        </w:rPr>
      </w:pPr>
      <w:r>
        <w:rPr>
          <w:rFonts w:hint="eastAsia" w:ascii="宋体" w:hAnsi="宋体" w:eastAsia="宋体" w:cs="宋体"/>
          <w:sz w:val="24"/>
          <w:highlight w:val="none"/>
        </w:rPr>
        <w:t xml:space="preserve">5、参加本次政府采购活动前三年内，我公司在经营活动中没有因违法经营受到刑事处罚或者责令停产停业、吊销许可证或者执照、较大数额罚款等行政处罚。</w:t>
      </w:r>
      <w:r/>
    </w:p>
    <w:p>
      <w:pPr>
        <w:ind w:firstLine="638"/>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6、我单位满足法律、行政法规规定的其他条件。</w:t>
      </w:r>
      <w:r/>
    </w:p>
    <w:p>
      <w:pPr>
        <w:spacing w:line="52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spacing w:line="52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jc w:val="center"/>
        <w:spacing w:line="640" w:lineRule="exact"/>
        <w:rPr>
          <w:rFonts w:hint="eastAsia" w:ascii="宋体" w:hAnsi="宋体" w:eastAsia="宋体" w:cs="宋体"/>
          <w:sz w:val="24"/>
          <w:highlight w:val="none"/>
          <w:lang w:val="zh-CN"/>
        </w:rPr>
      </w:pP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承诺人</w:t>
      </w:r>
      <w:r>
        <w:rPr>
          <w:rFonts w:hint="eastAsia" w:ascii="宋体" w:hAnsi="宋体" w:eastAsia="宋体" w:cs="宋体"/>
          <w:sz w:val="24"/>
          <w:highlight w:val="none"/>
          <w:lang w:val="zh-CN"/>
        </w:rPr>
        <w:t xml:space="preserve">:</w:t>
      </w:r>
      <w:r>
        <w:rPr>
          <w:rFonts w:hint="eastAsia" w:ascii="宋体" w:hAnsi="宋体" w:eastAsia="宋体" w:cs="宋体"/>
          <w:sz w:val="24"/>
          <w:highlight w:val="none"/>
          <w:u w:val="single"/>
          <w:lang w:val="zh-CN"/>
        </w:rPr>
        <w:t xml:space="preserve"> （电子签章）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lang w:val="zh-CN"/>
        </w:rPr>
        <w:t xml:space="preserve">  </w:t>
      </w:r>
      <w:r/>
    </w:p>
    <w:p>
      <w:pPr>
        <w:ind w:firstLine="52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pStyle w:val="695"/>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5"/>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5"/>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5"/>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5"/>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5"/>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5"/>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b/>
          <w:sz w:val="24"/>
          <w:highlight w:val="none"/>
          <w:lang w:eastAsia="zh-CN"/>
        </w:rPr>
      </w:pPr>
      <w:r>
        <w:rPr>
          <w:rFonts w:hint="eastAsia" w:ascii="宋体" w:hAnsi="宋体" w:eastAsia="宋体" w:cs="宋体"/>
          <w:b/>
          <w:sz w:val="24"/>
          <w:highlight w:val="none"/>
        </w:rPr>
        <w:t xml:space="preserve">示范格式</w:t>
      </w:r>
      <w:r>
        <w:rPr>
          <w:rFonts w:hint="eastAsia" w:ascii="宋体" w:hAnsi="宋体" w:cs="宋体"/>
          <w:b/>
          <w:sz w:val="24"/>
          <w:highlight w:val="none"/>
          <w:lang w:val="en-US" w:eastAsia="zh-CN"/>
        </w:rPr>
        <w:t xml:space="preserve">四</w:t>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pStyle w:val="695"/>
        <w:jc w:val="center"/>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承诺书</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   （采购人） </w:t>
      </w:r>
      <w:r>
        <w:rPr>
          <w:rFonts w:hint="eastAsia" w:ascii="宋体" w:hAnsi="宋体" w:eastAsia="宋体" w:cs="宋体"/>
          <w:sz w:val="24"/>
          <w:highlight w:val="none"/>
        </w:rPr>
        <w:t xml:space="preserve">:</w:t>
      </w:r>
      <w:r/>
    </w:p>
    <w:p>
      <w:pPr>
        <w:pStyle w:val="695"/>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    </w:t>
      </w:r>
      <w:r>
        <w:rPr>
          <w:rFonts w:hint="eastAsia" w:ascii="宋体" w:hAnsi="宋体" w:eastAsia="宋体" w:cs="宋体"/>
          <w:sz w:val="24"/>
          <w:szCs w:val="24"/>
          <w:highlight w:val="none"/>
          <w:lang w:val="en-US" w:eastAsia="zh-CN" w:bidi="ar-SA"/>
        </w:rPr>
        <w:t xml:space="preserve">     我公司参加贵单位组织实施的（项目编号:</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 </w:t>
      </w:r>
      <w:r>
        <w:rPr>
          <w:rFonts w:hint="eastAsia" w:ascii="宋体" w:hAnsi="宋体" w:cs="宋体"/>
          <w:sz w:val="24"/>
          <w:szCs w:val="24"/>
          <w:highlight w:val="none"/>
          <w:u w:val="single"/>
          <w:lang w:val="en-US" w:eastAsia="zh-CN" w:bidi="ar-SA"/>
        </w:rPr>
        <w:t xml:space="preserve"> </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采购项目的政府采购活动</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做出如下</w:t>
      </w:r>
      <w:r>
        <w:rPr>
          <w:rFonts w:hint="eastAsia" w:ascii="宋体" w:hAnsi="宋体" w:cs="宋体"/>
          <w:sz w:val="24"/>
          <w:szCs w:val="24"/>
          <w:highlight w:val="none"/>
          <w:lang w:val="en-US" w:eastAsia="zh-CN" w:bidi="ar-SA"/>
        </w:rPr>
        <w:t xml:space="preserve">承诺</w:t>
      </w:r>
      <w:r>
        <w:rPr>
          <w:rFonts w:hint="eastAsia" w:ascii="宋体" w:hAnsi="宋体" w:eastAsia="宋体" w:cs="宋体"/>
          <w:sz w:val="24"/>
          <w:szCs w:val="24"/>
          <w:highlight w:val="none"/>
          <w:lang w:val="en-US" w:eastAsia="zh-CN" w:bidi="ar-SA"/>
        </w:rPr>
        <w:t xml:space="preserve">：</w:t>
      </w:r>
      <w:r/>
    </w:p>
    <w:p>
      <w:pPr>
        <w:ind w:firstLine="560"/>
        <w:spacing w:line="360" w:lineRule="auto"/>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1、为了有效保证确权登记的颁证率、正确率以及责任可追究，对作业</w:t>
      </w:r>
      <w:r>
        <w:rPr>
          <w:rFonts w:hint="eastAsia" w:ascii="宋体" w:hAnsi="宋体" w:eastAsia="宋体" w:cs="宋体"/>
          <w:sz w:val="24"/>
          <w:highlight w:val="none"/>
        </w:rPr>
        <w:t xml:space="preserve">队伍特提出以下硬性要求，在签订合同前，要明确项目负责人、技术负责人、质量负责人和项目组人员名单，并且要将人员名单递交采购人一份。因时间紧、数量大、任务重，配备不少于30名项目组人员常驻现场，食宿自理，所有人员须持证上岗，且保证整个服务过程中从始至终人员固定，没有特殊情况不得随意更换。实施本项目的项目负责人、技术负责人、质量负责人和项目组人员都必须是本单位的正式人员，违反上述要求的，采购人有权终止合同。</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cs="宋体"/>
          <w:sz w:val="24"/>
          <w:highlight w:val="none"/>
          <w:lang w:val="en-US" w:eastAsia="zh-CN"/>
        </w:rPr>
        <w:t xml:space="preserve">我单位</w:t>
      </w:r>
      <w:r>
        <w:rPr>
          <w:rFonts w:hint="eastAsia" w:ascii="宋体" w:hAnsi="宋体" w:eastAsia="宋体" w:cs="宋体"/>
          <w:sz w:val="24"/>
          <w:highlight w:val="none"/>
        </w:rPr>
        <w:t xml:space="preserve">自成交之日起，3日内项目组人员</w:t>
      </w:r>
      <w:r>
        <w:rPr>
          <w:rFonts w:hint="eastAsia" w:ascii="宋体" w:hAnsi="宋体" w:cs="宋体"/>
          <w:sz w:val="24"/>
          <w:highlight w:val="none"/>
          <w:lang w:val="en-US" w:eastAsia="zh-CN"/>
        </w:rPr>
        <w:t xml:space="preserve">按要求</w:t>
      </w:r>
      <w:r>
        <w:rPr>
          <w:rFonts w:hint="eastAsia" w:ascii="宋体" w:hAnsi="宋体" w:eastAsia="宋体" w:cs="宋体"/>
          <w:sz w:val="24"/>
          <w:highlight w:val="none"/>
        </w:rPr>
        <w:t xml:space="preserve">进场，且配备1名固定得技术人员在淮阴区不动产登记中心提供驻场服务，为数据汇交做基础性准备，从项目开始至项目服务期结束。</w:t>
      </w:r>
      <w:r/>
    </w:p>
    <w:p>
      <w:pPr>
        <w:ind w:firstLine="560"/>
        <w:spacing w:line="5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cs="宋体"/>
          <w:sz w:val="24"/>
          <w:highlight w:val="none"/>
          <w:lang w:val="en-US" w:eastAsia="zh-CN"/>
        </w:rPr>
        <w:t xml:space="preserve">我单位</w:t>
      </w:r>
      <w:r>
        <w:rPr>
          <w:rFonts w:hint="eastAsia" w:ascii="宋体" w:hAnsi="宋体" w:eastAsia="宋体" w:cs="宋体"/>
          <w:sz w:val="24"/>
          <w:highlight w:val="none"/>
        </w:rPr>
        <w:t xml:space="preserve">提供的服务必须满足不动产登记发证需求；满足不动产数据归档要求和数据汇交要求，国家或行业有规定的，还须符合相应规定。服务期满前，应根据采购人要求提供完整的文档资料。</w:t>
      </w:r>
      <w:r/>
    </w:p>
    <w:p>
      <w:pPr>
        <w:ind w:firstLine="560"/>
        <w:spacing w:line="52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如出现违反上述承诺的行为，我单位自愿接受</w:t>
      </w:r>
      <w:r>
        <w:rPr>
          <w:rFonts w:hint="eastAsia" w:ascii="宋体" w:hAnsi="宋体" w:cs="宋体"/>
          <w:sz w:val="24"/>
          <w:highlight w:val="none"/>
          <w:lang w:val="en-US" w:eastAsia="zh-CN"/>
        </w:rPr>
        <w:t xml:space="preserve">采购人和主管部门</w:t>
      </w:r>
      <w:r>
        <w:rPr>
          <w:rFonts w:hint="eastAsia" w:ascii="宋体" w:hAnsi="宋体" w:eastAsia="宋体" w:cs="宋体"/>
          <w:sz w:val="24"/>
          <w:highlight w:val="none"/>
          <w:lang w:val="en-US" w:eastAsia="zh-CN"/>
        </w:rPr>
        <w:t xml:space="preserve">相应处罚。</w:t>
      </w:r>
      <w:r/>
    </w:p>
    <w:p>
      <w:pPr>
        <w:ind w:firstLine="560"/>
        <w:spacing w:line="52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特此承诺！</w:t>
      </w:r>
      <w:r/>
    </w:p>
    <w:p>
      <w:pPr>
        <w:pStyle w:val="695"/>
        <w:rPr>
          <w:rFonts w:hint="eastAsia"/>
        </w:rPr>
      </w:pPr>
      <w:r>
        <w:rPr>
          <w:rFonts w:hint="eastAsia"/>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spacing w:line="52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jc w:val="center"/>
        <w:spacing w:line="640" w:lineRule="exact"/>
        <w:rPr>
          <w:rFonts w:hint="eastAsia" w:ascii="宋体" w:hAnsi="宋体" w:eastAsia="宋体" w:cs="宋体"/>
          <w:sz w:val="24"/>
          <w:highlight w:val="none"/>
          <w:lang w:val="zh-CN"/>
        </w:rPr>
      </w:pP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承诺人</w:t>
      </w:r>
      <w:r>
        <w:rPr>
          <w:rFonts w:hint="eastAsia" w:ascii="宋体" w:hAnsi="宋体" w:eastAsia="宋体" w:cs="宋体"/>
          <w:sz w:val="24"/>
          <w:highlight w:val="none"/>
          <w:lang w:val="zh-CN"/>
        </w:rPr>
        <w:t xml:space="preserve">:</w:t>
      </w:r>
      <w:r>
        <w:rPr>
          <w:rFonts w:hint="eastAsia" w:ascii="宋体" w:hAnsi="宋体" w:eastAsia="宋体" w:cs="宋体"/>
          <w:sz w:val="24"/>
          <w:highlight w:val="none"/>
          <w:u w:val="single"/>
          <w:lang w:val="zh-CN"/>
        </w:rPr>
        <w:t xml:space="preserve"> （电子签章）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lang w:val="zh-CN"/>
        </w:rPr>
        <w:t xml:space="preserve">  </w:t>
      </w:r>
      <w:r/>
    </w:p>
    <w:p>
      <w:pPr>
        <w:ind w:firstLine="52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sz w:val="24"/>
          <w:highlight w:val="none"/>
          <w:lang w:eastAsia="zh-CN"/>
        </w:rPr>
      </w:pPr>
      <w:r>
        <w:rPr>
          <w:rFonts w:hint="eastAsia" w:ascii="宋体" w:hAnsi="宋体" w:eastAsia="宋体" w:cs="宋体"/>
          <w:b/>
          <w:sz w:val="24"/>
          <w:highlight w:val="none"/>
        </w:rPr>
        <w:t xml:space="preserve">示范格式</w:t>
      </w:r>
      <w:r>
        <w:rPr>
          <w:rFonts w:hint="eastAsia" w:ascii="宋体" w:hAnsi="宋体" w:cs="宋体"/>
          <w:b/>
          <w:sz w:val="24"/>
          <w:highlight w:val="none"/>
          <w:lang w:val="en-US" w:eastAsia="zh-CN"/>
        </w:rPr>
        <w:t xml:space="preserve">五</w:t>
      </w:r>
      <w:r/>
    </w:p>
    <w:p>
      <w:pPr>
        <w:jc w:val="center"/>
        <w:rPr>
          <w:rFonts w:hint="eastAsia" w:ascii="宋体" w:hAnsi="宋体" w:eastAsia="宋体" w:cs="宋体"/>
          <w:b/>
          <w:bCs/>
          <w:sz w:val="28"/>
          <w:szCs w:val="28"/>
          <w:highlight w:val="none"/>
        </w:rPr>
      </w:pPr>
      <w:r/>
      <w:bookmarkStart w:id="36" w:name="_Toc21714"/>
      <w:r/>
      <w:bookmarkStart w:id="37" w:name="_Toc12647"/>
      <w:r/>
      <w:bookmarkStart w:id="38" w:name="_Toc16158"/>
      <w:r/>
      <w:bookmarkStart w:id="39" w:name="_Toc13013"/>
      <w:r/>
      <w:bookmarkStart w:id="40" w:name="_Toc22139"/>
      <w:r>
        <w:rPr>
          <w:rFonts w:hint="eastAsia" w:ascii="宋体" w:hAnsi="宋体" w:eastAsia="宋体" w:cs="宋体"/>
          <w:b/>
          <w:bCs/>
          <w:sz w:val="28"/>
          <w:szCs w:val="28"/>
          <w:highlight w:val="none"/>
        </w:rPr>
        <w:t xml:space="preserve">企业声明函（</w:t>
      </w:r>
      <w:r>
        <w:rPr>
          <w:rFonts w:hint="eastAsia" w:ascii="宋体" w:hAnsi="宋体" w:cs="宋体"/>
          <w:b/>
          <w:bCs/>
          <w:sz w:val="28"/>
          <w:szCs w:val="28"/>
          <w:highlight w:val="none"/>
          <w:lang w:val="en-US" w:eastAsia="zh-CN"/>
        </w:rPr>
        <w:t xml:space="preserve">服务</w:t>
      </w:r>
      <w:r>
        <w:rPr>
          <w:rFonts w:hint="eastAsia" w:ascii="宋体" w:hAnsi="宋体" w:eastAsia="宋体" w:cs="宋体"/>
          <w:b/>
          <w:bCs/>
          <w:sz w:val="28"/>
          <w:szCs w:val="28"/>
          <w:highlight w:val="none"/>
        </w:rPr>
        <w:t xml:space="preserve">类）</w:t>
      </w:r>
      <w:bookmarkEnd w:id="36"/>
      <w:r/>
      <w:bookmarkEnd w:id="37"/>
      <w:r/>
      <w:bookmarkEnd w:id="38"/>
      <w:r/>
      <w:bookmarkEnd w:id="39"/>
      <w:r/>
      <w:bookmarkEnd w:id="40"/>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675"/>
        <w:ind w:left="0" w:firstLine="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采购</w:t>
      </w:r>
      <w:r>
        <w:rPr>
          <w:rFonts w:hint="eastAsia" w:ascii="宋体" w:hAnsi="宋体" w:eastAsia="宋体" w:cs="宋体"/>
          <w:bCs/>
          <w:sz w:val="24"/>
          <w:szCs w:val="24"/>
          <w:u w:val="single"/>
        </w:rPr>
        <w:t xml:space="preserve">人）        </w:t>
      </w:r>
      <w:r>
        <w:rPr>
          <w:rFonts w:hint="eastAsia" w:ascii="宋体" w:hAnsi="宋体" w:eastAsia="宋体" w:cs="宋体"/>
          <w:bCs/>
          <w:color w:val="000000"/>
          <w:sz w:val="24"/>
          <w:szCs w:val="24"/>
        </w:rPr>
        <w:t xml:space="preserve">:</w:t>
      </w:r>
      <w:r/>
    </w:p>
    <w:p>
      <w:pPr>
        <w:pStyle w:val="675"/>
        <w:keepLines w:val="0"/>
        <w:keepNext w:val="0"/>
        <w:pageBreakBefore w:val="0"/>
        <w:spacing w:line="360" w:lineRule="auto"/>
        <w:widowControl w:val="off"/>
        <w:rPr>
          <w:rFonts w:hint="eastAsia" w:ascii="宋体" w:hAnsi="宋体" w:eastAsia="宋体" w:cs="宋体"/>
          <w:bCs/>
          <w:color w:val="000000"/>
          <w:sz w:val="24"/>
          <w:szCs w:val="24"/>
          <w:highlight w:val="green"/>
        </w:rPr>
      </w:pPr>
      <w:r>
        <w:rPr>
          <w:rFonts w:hint="eastAsia" w:ascii="宋体" w:hAnsi="宋体" w:eastAsia="宋体" w:cs="宋体"/>
          <w:bCs/>
          <w:color w:val="000000"/>
          <w:sz w:val="24"/>
          <w:szCs w:val="24"/>
        </w:rPr>
        <w:t xml:space="preserve">本公司郑重声明，根据《政府采购促进中小企业发展管理办法》（财库</w:t>
      </w:r>
      <w:r>
        <w:rPr>
          <w:rFonts w:hint="eastAsia" w:ascii="宋体" w:hAnsi="宋体" w:eastAsia="宋体" w:cs="宋体"/>
          <w:bCs/>
          <w:color w:val="000000"/>
          <w:sz w:val="24"/>
          <w:szCs w:val="24"/>
          <w:highlight w:val="none"/>
        </w:rPr>
        <w:t xml:space="preserve">﹝2020﹞46 号）的规定，本公司参加</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u w:val="single"/>
        </w:rPr>
        <w:t xml:space="preserve">（项目名称）</w:t>
      </w:r>
      <w:r>
        <w:rPr>
          <w:rFonts w:hint="eastAsia" w:ascii="宋体" w:hAnsi="宋体" w:eastAsia="宋体" w:cs="宋体"/>
          <w:bCs/>
          <w:color w:val="000000"/>
          <w:sz w:val="24"/>
          <w:szCs w:val="24"/>
          <w:highlight w:val="none"/>
        </w:rPr>
        <w:t xml:space="preserve">采购活动，</w:t>
      </w:r>
      <w:r>
        <w:rPr>
          <w:rFonts w:hint="eastAsia" w:ascii="宋体" w:hAnsi="宋体" w:eastAsia="宋体" w:cs="宋体"/>
          <w:bCs/>
          <w:color w:val="000000"/>
          <w:sz w:val="24"/>
          <w:szCs w:val="24"/>
          <w:highlight w:val="none"/>
          <w:lang w:val="en-US" w:eastAsia="zh-CN"/>
        </w:rPr>
        <w:t xml:space="preserve">服务全部由符合政策要求的中小企业承接）。相关企业的具体情况如下：</w:t>
      </w:r>
      <w:r/>
    </w:p>
    <w:p>
      <w:pPr>
        <w:pStyle w:val="675"/>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u w:val="single"/>
        </w:rPr>
        <w:t xml:space="preserve">（标的名称） </w:t>
      </w:r>
      <w:r>
        <w:rPr>
          <w:rFonts w:hint="eastAsia" w:ascii="宋体" w:hAnsi="宋体" w:eastAsia="宋体" w:cs="宋体"/>
          <w:bCs/>
          <w:color w:val="000000"/>
          <w:sz w:val="24"/>
          <w:szCs w:val="24"/>
        </w:rPr>
        <w:t xml:space="preserve">，属于</w:t>
      </w:r>
      <w:r>
        <w:rPr>
          <w:rFonts w:hint="eastAsia" w:ascii="宋体" w:hAnsi="宋体" w:eastAsia="宋体" w:cs="宋体"/>
          <w:bCs/>
          <w:color w:val="000000"/>
          <w:sz w:val="24"/>
          <w:szCs w:val="24"/>
          <w:u w:val="single"/>
        </w:rPr>
        <w:t xml:space="preserve">（</w:t>
      </w:r>
      <w:r>
        <w:rPr>
          <w:rFonts w:hint="eastAsia" w:ascii="宋体" w:hAnsi="宋体" w:eastAsia="宋体" w:cs="宋体"/>
          <w:bCs/>
          <w:color w:val="000000"/>
          <w:sz w:val="24"/>
          <w:szCs w:val="24"/>
          <w:u w:val="single"/>
          <w:lang w:val="en-US" w:eastAsia="zh-CN"/>
        </w:rPr>
        <w:t xml:space="preserve">招标</w:t>
      </w:r>
      <w:r>
        <w:rPr>
          <w:rFonts w:hint="eastAsia" w:ascii="宋体" w:hAnsi="宋体" w:eastAsia="宋体" w:cs="宋体"/>
          <w:bCs/>
          <w:color w:val="000000"/>
          <w:sz w:val="24"/>
          <w:szCs w:val="24"/>
          <w:u w:val="single"/>
        </w:rPr>
        <w:t xml:space="preserve">文件中明确的所属行业）</w:t>
      </w:r>
      <w:r>
        <w:rPr>
          <w:rFonts w:hint="eastAsia" w:ascii="宋体" w:hAnsi="宋体" w:eastAsia="宋体" w:cs="宋体"/>
          <w:bCs/>
          <w:color w:val="000000"/>
          <w:sz w:val="24"/>
          <w:szCs w:val="24"/>
        </w:rPr>
        <w:t xml:space="preserve">；承接企业为（企业名称），从业人员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万元，属于</w:t>
      </w:r>
      <w:r>
        <w:rPr>
          <w:rFonts w:hint="eastAsia" w:ascii="宋体" w:hAnsi="宋体" w:eastAsia="宋体" w:cs="宋体"/>
          <w:bCs/>
          <w:color w:val="000000"/>
          <w:sz w:val="24"/>
          <w:szCs w:val="24"/>
          <w:u w:val="single"/>
        </w:rPr>
        <w:t xml:space="preserve">（中型企业、小型企业、微型企业）</w:t>
      </w:r>
      <w:r>
        <w:rPr>
          <w:rFonts w:hint="eastAsia" w:ascii="宋体" w:hAnsi="宋体" w:eastAsia="宋体" w:cs="宋体"/>
          <w:bCs/>
          <w:color w:val="000000"/>
          <w:sz w:val="24"/>
          <w:szCs w:val="24"/>
        </w:rPr>
        <w:t xml:space="preserve">； </w:t>
      </w:r>
      <w:r/>
    </w:p>
    <w:p>
      <w:pPr>
        <w:pStyle w:val="675"/>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u w:val="single"/>
        </w:rPr>
        <w:t xml:space="preserve">（标的名称） </w:t>
      </w:r>
      <w:r>
        <w:rPr>
          <w:rFonts w:hint="eastAsia" w:ascii="宋体" w:hAnsi="宋体" w:eastAsia="宋体" w:cs="宋体"/>
          <w:bCs/>
          <w:color w:val="000000"/>
          <w:sz w:val="24"/>
          <w:szCs w:val="24"/>
        </w:rPr>
        <w:t xml:space="preserve">，属于</w:t>
      </w:r>
      <w:r>
        <w:rPr>
          <w:rFonts w:hint="eastAsia" w:ascii="宋体" w:hAnsi="宋体" w:eastAsia="宋体" w:cs="宋体"/>
          <w:bCs/>
          <w:color w:val="000000"/>
          <w:sz w:val="24"/>
          <w:szCs w:val="24"/>
          <w:u w:val="single"/>
        </w:rPr>
        <w:t xml:space="preserve">（</w:t>
      </w:r>
      <w:r>
        <w:rPr>
          <w:rFonts w:hint="eastAsia" w:ascii="宋体" w:hAnsi="宋体" w:eastAsia="宋体" w:cs="宋体"/>
          <w:bCs/>
          <w:color w:val="000000"/>
          <w:sz w:val="24"/>
          <w:szCs w:val="24"/>
          <w:u w:val="single"/>
          <w:lang w:val="en-US" w:eastAsia="zh-CN"/>
        </w:rPr>
        <w:t xml:space="preserve">招标</w:t>
      </w:r>
      <w:r>
        <w:rPr>
          <w:rFonts w:hint="eastAsia" w:ascii="宋体" w:hAnsi="宋体" w:eastAsia="宋体" w:cs="宋体"/>
          <w:bCs/>
          <w:color w:val="000000"/>
          <w:sz w:val="24"/>
          <w:szCs w:val="24"/>
          <w:u w:val="single"/>
        </w:rPr>
        <w:t xml:space="preserve">文件中明确的所属行业）</w:t>
      </w:r>
      <w:r>
        <w:rPr>
          <w:rFonts w:hint="eastAsia" w:ascii="宋体" w:hAnsi="宋体" w:eastAsia="宋体" w:cs="宋体"/>
          <w:bCs/>
          <w:color w:val="000000"/>
          <w:sz w:val="24"/>
          <w:szCs w:val="24"/>
        </w:rPr>
        <w:t xml:space="preserve">；承接企业为（企业名称），从业人员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万元，属于</w:t>
      </w:r>
      <w:r>
        <w:rPr>
          <w:rFonts w:hint="eastAsia" w:ascii="宋体" w:hAnsi="宋体" w:eastAsia="宋体" w:cs="宋体"/>
          <w:bCs/>
          <w:color w:val="000000"/>
          <w:sz w:val="24"/>
          <w:szCs w:val="24"/>
          <w:u w:val="single"/>
        </w:rPr>
        <w:t xml:space="preserve">（中型企业、小型企业、微型企业）</w:t>
      </w:r>
      <w:r>
        <w:rPr>
          <w:rFonts w:hint="eastAsia" w:ascii="宋体" w:hAnsi="宋体" w:eastAsia="宋体" w:cs="宋体"/>
          <w:bCs/>
          <w:color w:val="000000"/>
          <w:sz w:val="24"/>
          <w:szCs w:val="24"/>
        </w:rPr>
        <w:t xml:space="preserve">； </w:t>
      </w:r>
      <w:r/>
    </w:p>
    <w:p>
      <w:pPr>
        <w:pStyle w:val="675"/>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以上企业，不属于大企业的分支机构，不存在控股股东为大企业的情形，也不存在与大企业的负责人为同一人的情形。</w:t>
      </w:r>
      <w:r/>
    </w:p>
    <w:p>
      <w:pPr>
        <w:jc w:val="center"/>
        <w:spacing w:line="640" w:lineRule="exact"/>
        <w:rPr>
          <w:rFonts w:hint="eastAsia" w:ascii="宋体" w:hAnsi="宋体" w:eastAsia="宋体" w:cs="宋体"/>
          <w:sz w:val="24"/>
          <w:highlight w:val="none"/>
          <w:lang w:val="zh-CN"/>
        </w:rPr>
      </w:pPr>
      <w:r>
        <w:rPr>
          <w:rFonts w:hint="eastAsia" w:ascii="宋体" w:hAnsi="宋体" w:eastAsia="宋体" w:cs="宋体"/>
          <w:bCs/>
          <w:color w:val="000000"/>
          <w:sz w:val="24"/>
          <w:szCs w:val="24"/>
        </w:rPr>
        <w:t xml:space="preserve">本企业对上述声明内容的真实性负责。如有虚假，将依法承担相应责任。 </w:t>
      </w:r>
      <w:r/>
    </w:p>
    <w:p>
      <w:pPr>
        <w:pStyle w:val="675"/>
        <w:ind w:firstLine="480"/>
        <w:spacing w:line="6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675"/>
        <w:ind w:firstLine="480"/>
        <w:spacing w:line="6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675"/>
        <w:ind w:firstLine="480"/>
        <w:spacing w:line="6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675"/>
        <w:ind w:firstLine="480"/>
        <w:spacing w:line="6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675"/>
        <w:ind w:left="0" w:firstLine="0"/>
        <w:spacing w:line="6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注：从业人员、营业收入、资产总额填报上一年度数据，无上一年度数据的新成立企业可不填报。</w:t>
      </w:r>
      <w:r/>
    </w:p>
    <w:p>
      <w:pPr>
        <w:pStyle w:val="675"/>
        <w:ind w:left="0" w:firstLine="0"/>
        <w:spacing w:line="60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675"/>
        <w:ind w:left="0" w:firstLine="0"/>
        <w:spacing w:line="60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675"/>
        <w:ind w:left="0" w:firstLine="0"/>
        <w:spacing w:line="60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675"/>
        <w:ind w:left="0" w:firstLine="0"/>
        <w:spacing w:line="60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675"/>
        <w:ind w:left="0" w:firstLine="0"/>
        <w:spacing w:line="600" w:lineRule="exact"/>
        <w:rPr>
          <w:rFonts w:hint="eastAsia" w:ascii="宋体" w:hAnsi="宋体" w:eastAsia="宋体" w:cs="宋体"/>
          <w:b/>
          <w:sz w:val="24"/>
          <w:highlight w:val="none"/>
          <w:lang w:val="en-US" w:eastAsia="zh-CN"/>
        </w:rPr>
      </w:pPr>
      <w:r>
        <w:rPr>
          <w:rFonts w:hint="eastAsia" w:ascii="宋体" w:hAnsi="宋体" w:eastAsia="宋体" w:cs="宋体"/>
          <w:b/>
          <w:sz w:val="24"/>
          <w:highlight w:val="none"/>
        </w:rPr>
        <w:t xml:space="preserve">示范格式</w:t>
      </w:r>
      <w:r>
        <w:rPr>
          <w:rFonts w:hint="eastAsia" w:ascii="宋体" w:hAnsi="宋体" w:cs="宋体"/>
          <w:b/>
          <w:sz w:val="24"/>
          <w:highlight w:val="none"/>
          <w:lang w:val="en-US" w:eastAsia="zh-CN"/>
        </w:rPr>
        <w:t xml:space="preserve">六</w:t>
      </w:r>
      <w:r/>
    </w:p>
    <w:p>
      <w:pPr>
        <w:jc w:val="center"/>
        <w:spacing w:line="640" w:lineRule="exact"/>
        <w:widowControl/>
        <w:rPr>
          <w:rFonts w:hint="eastAsia" w:ascii="宋体" w:hAnsi="宋体" w:eastAsia="宋体" w:cs="宋体"/>
          <w:sz w:val="24"/>
          <w:highlight w:val="none"/>
        </w:rPr>
      </w:pPr>
      <w:r>
        <w:rPr>
          <w:rFonts w:hint="eastAsia" w:ascii="宋体" w:hAnsi="宋体" w:eastAsia="宋体" w:cs="宋体"/>
          <w:b/>
          <w:bCs/>
          <w:sz w:val="24"/>
          <w:highlight w:val="none"/>
        </w:rPr>
        <w:t xml:space="preserve">残疾人福利性单位声明函</w:t>
      </w:r>
      <w:r/>
    </w:p>
    <w:p>
      <w:pPr>
        <w:pStyle w:val="675"/>
        <w:ind w:firstLine="480"/>
        <w:spacing w:line="6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致 </w:t>
      </w:r>
      <w:r>
        <w:rPr>
          <w:rFonts w:hint="eastAsia" w:ascii="宋体" w:hAnsi="宋体" w:eastAsia="宋体" w:cs="宋体"/>
          <w:bCs/>
          <w:sz w:val="24"/>
          <w:highlight w:val="none"/>
          <w:u w:val="single"/>
        </w:rPr>
        <w:t xml:space="preserve">    （采购人）     </w:t>
      </w:r>
      <w:r>
        <w:rPr>
          <w:rFonts w:hint="eastAsia" w:ascii="宋体" w:hAnsi="宋体" w:eastAsia="宋体" w:cs="宋体"/>
          <w:bCs/>
          <w:sz w:val="24"/>
          <w:highlight w:val="none"/>
        </w:rPr>
        <w:t xml:space="preserve">:</w:t>
      </w:r>
      <w:r/>
    </w:p>
    <w:p>
      <w:pPr>
        <w:pStyle w:val="675"/>
        <w:ind w:firstLine="560"/>
        <w:spacing w:line="6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75"/>
        <w:ind w:firstLine="560"/>
        <w:spacing w:line="6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1、根据《财政部 民政部 中国残疾人联合会关于促进残疾人就业政府采购政策的通知》（财库〔2017〕141 号）规定的划分标准，本公司为残疾人福利性企业。</w:t>
      </w:r>
      <w:r/>
    </w:p>
    <w:p>
      <w:pPr>
        <w:pStyle w:val="675"/>
        <w:ind w:firstLine="560"/>
        <w:spacing w:line="6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675"/>
        <w:ind w:firstLine="560"/>
        <w:spacing w:line="640" w:lineRule="exact"/>
        <w:rPr>
          <w:rFonts w:hint="eastAsia" w:ascii="宋体" w:hAnsi="宋体" w:eastAsia="宋体" w:cs="宋体"/>
          <w:bCs/>
          <w:sz w:val="24"/>
          <w:highlight w:val="none"/>
        </w:rPr>
      </w:pPr>
      <w:r>
        <w:rPr>
          <w:rFonts w:hint="eastAsia" w:ascii="宋体" w:hAnsi="宋体" w:eastAsia="宋体" w:cs="宋体"/>
          <w:sz w:val="24"/>
          <w:highlight w:val="none"/>
        </w:rPr>
        <w:t xml:space="preserve">注:</w:t>
      </w:r>
      <w:r>
        <w:rPr>
          <w:rFonts w:hint="eastAsia" w:ascii="宋体" w:hAnsi="宋体" w:eastAsia="宋体" w:cs="宋体"/>
          <w:bCs/>
          <w:sz w:val="24"/>
          <w:highlight w:val="none"/>
        </w:rPr>
        <w:t xml:space="preserve">本公司对上述声明的真实性负责。如有虚假，将依法承担相应责任。</w:t>
      </w:r>
      <w:r/>
    </w:p>
    <w:p>
      <w:pPr>
        <w:pStyle w:val="675"/>
        <w:ind w:firstLine="560"/>
        <w:spacing w:line="64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6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                    供应商:</w:t>
      </w:r>
      <w:r>
        <w:rPr>
          <w:rFonts w:hint="eastAsia" w:ascii="宋体" w:hAnsi="宋体" w:eastAsia="宋体" w:cs="宋体"/>
          <w:sz w:val="24"/>
          <w:highlight w:val="none"/>
          <w:u w:val="single"/>
          <w:lang w:val="zh-CN"/>
        </w:rPr>
        <w:t xml:space="preserve">     （电子签章）     </w:t>
      </w:r>
      <w:r/>
    </w:p>
    <w:p>
      <w:pPr>
        <w:jc w:val="center"/>
        <w:spacing w:line="640" w:lineRule="exact"/>
        <w:rPr>
          <w:rFonts w:hint="eastAsia" w:ascii="宋体" w:hAnsi="宋体" w:eastAsia="宋体" w:cs="宋体"/>
          <w:sz w:val="24"/>
          <w:highlight w:val="none"/>
          <w:lang w:val="zh-CN"/>
        </w:rPr>
      </w:pP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（电子签章或电子签字）</w:t>
      </w:r>
      <w:r/>
    </w:p>
    <w:p>
      <w:pPr>
        <w:jc w:val="center"/>
        <w:spacing w:line="64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szCs w:val="24"/>
          <w:highlight w:val="none"/>
        </w:rPr>
        <w:t xml:space="preserve">日期: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ind w:firstLine="565"/>
        <w:spacing w:line="6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565"/>
        <w:spacing w:line="640" w:lineRule="exact"/>
        <w:rPr>
          <w:rFonts w:hint="eastAsia" w:ascii="宋体" w:hAnsi="宋体" w:eastAsia="宋体" w:cs="宋体"/>
          <w:sz w:val="24"/>
          <w:highlight w:val="none"/>
        </w:rPr>
      </w:pPr>
      <w:r>
        <w:rPr>
          <w:rFonts w:hint="eastAsia" w:ascii="宋体" w:hAnsi="宋体" w:eastAsia="宋体" w:cs="宋体"/>
          <w:sz w:val="24"/>
          <w:highlight w:val="none"/>
        </w:rPr>
      </w:r>
      <w:r/>
    </w:p>
    <w:p>
      <w:pPr>
        <w:spacing w:line="6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565"/>
        <w:spacing w:line="640" w:lineRule="exact"/>
        <w:rPr>
          <w:rFonts w:hint="eastAsia" w:ascii="宋体" w:hAnsi="宋体" w:eastAsia="宋体" w:cs="宋体"/>
          <w:sz w:val="24"/>
          <w:highlight w:val="none"/>
        </w:rPr>
      </w:pPr>
      <w:r>
        <w:rPr>
          <w:rFonts w:hint="eastAsia" w:ascii="宋体" w:hAnsi="宋体" w:eastAsia="宋体" w:cs="宋体"/>
          <w:sz w:val="24"/>
          <w:highlight w:val="none"/>
        </w:rPr>
        <w:t xml:space="preserve">注:非残疾人福利性单位不需提供此函。</w:t>
      </w:r>
      <w:r/>
    </w:p>
    <w:p>
      <w:pPr>
        <w:spacing w:line="640" w:lineRule="exact"/>
        <w:rPr>
          <w:rFonts w:hint="eastAsia" w:ascii="宋体" w:hAnsi="宋体" w:eastAsia="宋体" w:cs="宋体"/>
          <w:bCs/>
          <w:sz w:val="28"/>
        </w:rPr>
      </w:pPr>
      <w:r>
        <w:rPr>
          <w:rFonts w:hint="eastAsia" w:ascii="宋体" w:hAnsi="宋体" w:eastAsia="宋体" w:cs="宋体"/>
          <w:bCs/>
          <w:sz w:val="28"/>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MingLiU">
    <w:panose1 w:val="02020500000000000000"/>
  </w:font>
  <w:font w:name="楷体_GB2312">
    <w:panose1 w:val="02010609060101010101"/>
  </w:font>
  <w:font w:name="方正仿宋简体">
    <w:panose1 w:val="020B0503020202020204"/>
  </w:font>
  <w:font w:name="Tahoma">
    <w:panose1 w:val="020B0604030504040204"/>
  </w:font>
  <w:font w:name="微软雅黑">
    <w:panose1 w:val="020B0503020204020204"/>
  </w:font>
  <w:font w:name="Calibri">
    <w:panose1 w:val="020F0502020204030204"/>
  </w:font>
  <w:font w:name="仿宋">
    <w:panose1 w:val="02010609060101010101"/>
  </w:font>
  <w:font w:name="Courier New">
    <w:panose1 w:val="02070309020205020404"/>
  </w:font>
  <w:font w:name="Helv">
    <w:panose1 w:val="020B0503020202020204"/>
  </w:font>
  <w:font w:name="仿宋_GB2312">
    <w:panose1 w:val="02010609060101010101"/>
  </w:font>
  <w:font w:name="Verdana">
    <w:panose1 w:val="020B0604030504040204"/>
  </w:font>
  <w:font w:name="黑体">
    <w:panose1 w:val="02010609060101010101"/>
  </w:font>
  <w:font w:name="Adobe 仿宋 Std R">
    <w:panose1 w:val="020B0503020202020204"/>
  </w:font>
  <w:font w:name="Cambria">
    <w:panose1 w:val="02040503050406030204"/>
  </w:font>
  <w:font w:name="楷体">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rPr>
        <w:rStyle w:val="713"/>
      </w:rPr>
      <w:framePr w:wrap="around" w:vAnchor="text" w:hAnchor="margin" w:xAlign="center" w:y="1"/>
    </w:pPr>
    <w:r>
      <w:fldChar w:fldCharType="begin"/>
    </w:r>
    <w:r>
      <w:rPr>
        <w:rStyle w:val="713"/>
      </w:rPr>
      <w:instrText xml:space="preserve">PAGE  </w:instrText>
    </w:r>
    <w:r>
      <w:fldChar w:fldCharType="end"/>
    </w:r>
    <w:r/>
  </w:p>
  <w:p>
    <w:pPr>
      <w:pStyle w:val="6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Thousand"/>
      <w:pStyle w:val="773"/>
      <w:isLgl w:val="false"/>
      <w:suff w:val="nothing"/>
      <w:lvlText w:val="第%1部分"/>
      <w:lvlJc w:val="center"/>
      <w:pPr>
        <w:ind w:left="220" w:firstLine="288"/>
      </w:pPr>
      <w:rPr>
        <w:rFonts w:hint="eastAsia"/>
        <w:sz w:val="28"/>
        <w:szCs w:val="28"/>
        <w:lang w:val="en-US"/>
      </w:rPr>
    </w:lvl>
    <w:lvl w:ilvl="1">
      <w:start w:val="1"/>
      <w:numFmt w:val="chineseCountingThousand"/>
      <w:isLgl w:val="false"/>
      <w:suff w:val="nothing"/>
      <w:lvlText w:val="%2、"/>
      <w:lvlJc w:val="left"/>
      <w:pPr>
        <w:ind w:left="148" w:firstLine="0"/>
      </w:pPr>
      <w:rPr>
        <w:rFonts w:hint="eastAsia"/>
        <w:lang w:val="en-US"/>
      </w:rPr>
    </w:lvl>
    <w:lvl w:ilvl="2">
      <w:start w:val="1"/>
      <w:numFmt w:val="chineseCountingThousand"/>
      <w:isLgl w:val="false"/>
      <w:suff w:val="nothing"/>
      <w:lvlText w:val="(%3)"/>
      <w:lvlJc w:val="left"/>
      <w:pPr>
        <w:ind w:left="-212" w:firstLine="0"/>
      </w:pPr>
      <w:rPr>
        <w:rFonts w:hint="eastAsia"/>
      </w:rPr>
    </w:lvl>
    <w:lvl w:ilvl="3">
      <w:start w:val="1"/>
      <w:numFmt w:val="decimal"/>
      <w:isLgl w:val="false"/>
      <w:suff w:val="nothing"/>
      <w:lvlText w:val="%4、"/>
      <w:lvlJc w:val="left"/>
      <w:pPr>
        <w:ind w:left="-212" w:firstLine="0"/>
      </w:pPr>
      <w:rPr>
        <w:rFonts w:hint="eastAsia"/>
      </w:rPr>
    </w:lvl>
    <w:lvl w:ilvl="4">
      <w:start w:val="1"/>
      <w:numFmt w:val="upperLetter"/>
      <w:isLgl w:val="false"/>
      <w:suff w:val="nothing"/>
      <w:lvlText w:val="%5、"/>
      <w:lvlJc w:val="left"/>
      <w:pPr>
        <w:ind w:left="-212" w:firstLine="0"/>
      </w:pPr>
      <w:rPr>
        <w:rFonts w:hint="eastAsia"/>
      </w:rPr>
    </w:lvl>
    <w:lvl w:ilvl="5">
      <w:start w:val="1"/>
      <w:numFmt w:val="none"/>
      <w:isLgl w:val="false"/>
      <w:suff w:val="nothing"/>
      <w:lvlText w:val=""/>
      <w:lvlJc w:val="left"/>
      <w:pPr>
        <w:ind w:left="-212" w:firstLine="0"/>
      </w:pPr>
      <w:rPr>
        <w:rFonts w:hint="eastAsia"/>
      </w:rPr>
    </w:lvl>
    <w:lvl w:ilvl="6">
      <w:start w:val="1"/>
      <w:numFmt w:val="none"/>
      <w:isLgl w:val="false"/>
      <w:suff w:val="nothing"/>
      <w:lvlText w:val=""/>
      <w:lvlJc w:val="left"/>
      <w:pPr>
        <w:ind w:left="-212" w:firstLine="0"/>
      </w:pPr>
      <w:rPr>
        <w:rFonts w:hint="eastAsia"/>
      </w:rPr>
    </w:lvl>
    <w:lvl w:ilvl="7">
      <w:start w:val="1"/>
      <w:numFmt w:val="none"/>
      <w:isLgl w:val="false"/>
      <w:suff w:val="nothing"/>
      <w:lvlText w:val=""/>
      <w:lvlJc w:val="left"/>
      <w:pPr>
        <w:ind w:left="-212" w:firstLine="0"/>
      </w:pPr>
      <w:rPr>
        <w:rFonts w:hint="eastAsia"/>
      </w:rPr>
    </w:lvl>
    <w:lvl w:ilvl="8">
      <w:start w:val="1"/>
      <w:numFmt w:val="none"/>
      <w:isLgl w:val="false"/>
      <w:suff w:val="nothing"/>
      <w:lvlText w:val=""/>
      <w:lvlJc w:val="left"/>
      <w:pPr>
        <w:ind w:left="-212" w:firstLine="0"/>
      </w:pPr>
      <w:rPr>
        <w:rFonts w:hint="eastAsia"/>
      </w:rPr>
    </w:lvl>
  </w:abstractNum>
  <w:abstractNum w:abstractNumId="1">
    <w:multiLevelType w:val="hybridMultilevel"/>
    <w:lvl w:ilvl="0">
      <w:start w:val="1"/>
      <w:numFmt w:val="decimal"/>
      <w:pStyle w:val="664"/>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66"/>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3" w:default="1">
    <w:name w:val="Normal"/>
    <w:next w:val="6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4">
    <w:name w:val="Heading 1"/>
    <w:basedOn w:val="663"/>
    <w:next w:val="663"/>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665">
    <w:name w:val="Heading 2"/>
    <w:basedOn w:val="663"/>
    <w:next w:val="663"/>
    <w:uiPriority w:val="0"/>
    <w:qFormat/>
    <w:pPr>
      <w:jc w:val="center"/>
      <w:keepLines/>
      <w:keepNext/>
      <w:framePr w:vSpace="181" w:hSpace="181" w:wrap="notBeside" w:vAnchor="text" w:hAnchor="text" w:y="1"/>
      <w:outlineLvl w:val="1"/>
    </w:pPr>
    <w:rPr>
      <w:rFonts w:ascii="Arial" w:hAnsi="Arial" w:eastAsia="楷体"/>
    </w:rPr>
  </w:style>
  <w:style w:type="paragraph" w:styleId="666">
    <w:name w:val="Heading 3"/>
    <w:basedOn w:val="663"/>
    <w:next w:val="663"/>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667">
    <w:name w:val="Heading 4"/>
    <w:basedOn w:val="663"/>
    <w:next w:val="675"/>
    <w:uiPriority w:val="9"/>
    <w:qFormat/>
    <w:pPr>
      <w:keepLines/>
      <w:keepNext/>
      <w:spacing w:before="280" w:after="290" w:line="376" w:lineRule="auto"/>
      <w:outlineLvl w:val="3"/>
    </w:pPr>
    <w:rPr>
      <w:rFonts w:ascii="Cambria" w:hAnsi="Cambria"/>
      <w:b/>
      <w:bCs/>
      <w:sz w:val="28"/>
      <w:szCs w:val="28"/>
    </w:rPr>
  </w:style>
  <w:style w:type="paragraph" w:styleId="668">
    <w:name w:val="Heading 5"/>
    <w:basedOn w:val="663"/>
    <w:next w:val="663"/>
    <w:uiPriority w:val="9"/>
    <w:qFormat/>
    <w:pPr>
      <w:keepLines/>
      <w:keepNext/>
      <w:spacing w:before="320" w:after="200"/>
      <w:outlineLvl w:val="4"/>
    </w:pPr>
    <w:rPr>
      <w:rFonts w:ascii="Arial" w:hAnsi="Arial" w:eastAsia="Arial" w:cs="Arial"/>
      <w:b/>
      <w:bCs/>
      <w:sz w:val="24"/>
    </w:rPr>
  </w:style>
  <w:style w:type="paragraph" w:styleId="669">
    <w:name w:val="Heading 6"/>
    <w:basedOn w:val="663"/>
    <w:next w:val="663"/>
    <w:uiPriority w:val="9"/>
    <w:qFormat/>
    <w:pPr>
      <w:keepLines/>
      <w:keepNext/>
      <w:spacing w:before="320" w:after="200"/>
      <w:outlineLvl w:val="5"/>
    </w:pPr>
    <w:rPr>
      <w:rFonts w:ascii="Arial" w:hAnsi="Arial" w:eastAsia="Arial" w:cs="Arial"/>
      <w:b/>
      <w:bCs/>
      <w:sz w:val="22"/>
      <w:szCs w:val="22"/>
    </w:rPr>
  </w:style>
  <w:style w:type="paragraph" w:styleId="670">
    <w:name w:val="Heading 7"/>
    <w:basedOn w:val="663"/>
    <w:next w:val="663"/>
    <w:uiPriority w:val="9"/>
    <w:qFormat/>
    <w:pPr>
      <w:keepLines/>
      <w:keepNext/>
      <w:spacing w:before="320" w:after="200"/>
      <w:outlineLvl w:val="6"/>
    </w:pPr>
    <w:rPr>
      <w:rFonts w:ascii="Arial" w:hAnsi="Arial" w:eastAsia="Arial" w:cs="Arial"/>
      <w:b/>
      <w:bCs/>
      <w:i/>
      <w:iCs/>
      <w:sz w:val="22"/>
      <w:szCs w:val="22"/>
    </w:rPr>
  </w:style>
  <w:style w:type="paragraph" w:styleId="671">
    <w:name w:val="Heading 8"/>
    <w:basedOn w:val="663"/>
    <w:next w:val="663"/>
    <w:uiPriority w:val="9"/>
    <w:qFormat/>
    <w:pPr>
      <w:keepLines/>
      <w:keepNext/>
      <w:spacing w:before="320" w:after="200"/>
      <w:outlineLvl w:val="7"/>
    </w:pPr>
    <w:rPr>
      <w:rFonts w:ascii="Arial" w:hAnsi="Arial" w:eastAsia="Arial" w:cs="Arial"/>
      <w:i/>
      <w:iCs/>
      <w:sz w:val="22"/>
      <w:szCs w:val="22"/>
    </w:rPr>
  </w:style>
  <w:style w:type="paragraph" w:styleId="672">
    <w:name w:val="Heading 9"/>
    <w:basedOn w:val="663"/>
    <w:next w:val="663"/>
    <w:uiPriority w:val="9"/>
    <w:qFormat/>
    <w:pPr>
      <w:keepLines/>
      <w:keepNext/>
      <w:spacing w:before="320" w:after="200"/>
      <w:outlineLvl w:val="8"/>
    </w:pPr>
    <w:rPr>
      <w:rFonts w:ascii="Arial" w:hAnsi="Arial" w:eastAsia="Arial" w:cs="Arial"/>
      <w:i/>
      <w:iCs/>
      <w:szCs w:val="21"/>
    </w:rPr>
  </w:style>
  <w:style w:type="character" w:styleId="673" w:default="1">
    <w:name w:val="Default Paragraph Font"/>
    <w:uiPriority w:val="1"/>
    <w:qFormat/>
  </w:style>
  <w:style w:type="table" w:styleId="674" w:default="1">
    <w:name w:val="Normal Table"/>
    <w:uiPriority w:val="99"/>
    <w:qFormat/>
    <w:tblPr>
      <w:tblCellMar>
        <w:left w:w="108" w:type="dxa"/>
        <w:top w:w="0" w:type="dxa"/>
        <w:right w:w="108" w:type="dxa"/>
        <w:bottom w:w="0" w:type="dxa"/>
      </w:tblCellMar>
    </w:tblPr>
  </w:style>
  <w:style w:type="paragraph" w:styleId="675">
    <w:name w:val="Normal Indent"/>
    <w:basedOn w:val="663"/>
    <w:link w:val="924"/>
    <w:uiPriority w:val="0"/>
    <w:qFormat/>
    <w:pPr>
      <w:ind w:firstLine="420"/>
    </w:pPr>
  </w:style>
  <w:style w:type="paragraph" w:styleId="676">
    <w:name w:val="toc 7"/>
    <w:basedOn w:val="663"/>
    <w:next w:val="663"/>
    <w:uiPriority w:val="39"/>
    <w:qFormat/>
    <w:pPr>
      <w:ind w:left="1701"/>
      <w:spacing w:after="57"/>
    </w:pPr>
  </w:style>
  <w:style w:type="paragraph" w:styleId="677">
    <w:name w:val="Caption"/>
    <w:basedOn w:val="663"/>
    <w:next w:val="663"/>
    <w:uiPriority w:val="35"/>
    <w:qFormat/>
    <w:pPr>
      <w:spacing w:line="276" w:lineRule="auto"/>
    </w:pPr>
    <w:rPr>
      <w:b/>
      <w:bCs/>
      <w:color w:val="4f81bd"/>
      <w:sz w:val="18"/>
      <w:szCs w:val="18"/>
    </w:rPr>
  </w:style>
  <w:style w:type="paragraph" w:styleId="678">
    <w:name w:val="Document Map"/>
    <w:basedOn w:val="663"/>
    <w:uiPriority w:val="0"/>
    <w:qFormat/>
    <w:pPr>
      <w:shd w:val="clear" w:color="auto" w:fill="000080"/>
    </w:pPr>
  </w:style>
  <w:style w:type="paragraph" w:styleId="679">
    <w:name w:val="annotation text"/>
    <w:basedOn w:val="663"/>
    <w:link w:val="1011"/>
    <w:uiPriority w:val="99"/>
    <w:qFormat/>
    <w:pPr>
      <w:jc w:val="left"/>
    </w:pPr>
  </w:style>
  <w:style w:type="paragraph" w:styleId="680">
    <w:name w:val="Body Text 3"/>
    <w:basedOn w:val="663"/>
    <w:uiPriority w:val="0"/>
    <w:qFormat/>
    <w:pPr>
      <w:jc w:val="center"/>
    </w:pPr>
    <w:rPr>
      <w:rFonts w:eastAsia="黑体"/>
      <w:sz w:val="72"/>
    </w:rPr>
  </w:style>
  <w:style w:type="paragraph" w:styleId="681">
    <w:name w:val="Body Text"/>
    <w:basedOn w:val="663"/>
    <w:next w:val="663"/>
    <w:uiPriority w:val="0"/>
    <w:qFormat/>
    <w:pPr>
      <w:jc w:val="center"/>
    </w:pPr>
    <w:rPr>
      <w:rFonts w:eastAsia="仿宋_GB2312"/>
      <w:sz w:val="28"/>
    </w:rPr>
  </w:style>
  <w:style w:type="paragraph" w:styleId="682">
    <w:name w:val="Body Text Indent"/>
    <w:basedOn w:val="663"/>
    <w:link w:val="925"/>
    <w:uiPriority w:val="0"/>
    <w:qFormat/>
    <w:pPr>
      <w:ind w:left="420"/>
      <w:spacing w:after="120"/>
    </w:pPr>
  </w:style>
  <w:style w:type="paragraph" w:styleId="683">
    <w:name w:val="Block Text"/>
    <w:basedOn w:val="663"/>
    <w:uiPriority w:val="0"/>
    <w:qFormat/>
    <w:pPr>
      <w:ind w:left="420" w:right="33"/>
      <w:jc w:val="left"/>
    </w:pPr>
    <w:rPr>
      <w:sz w:val="24"/>
      <w:szCs w:val="20"/>
    </w:rPr>
  </w:style>
  <w:style w:type="paragraph" w:styleId="684">
    <w:name w:val="toc 5"/>
    <w:basedOn w:val="663"/>
    <w:next w:val="663"/>
    <w:uiPriority w:val="39"/>
    <w:qFormat/>
    <w:pPr>
      <w:ind w:left="1134"/>
      <w:spacing w:after="57"/>
    </w:pPr>
  </w:style>
  <w:style w:type="paragraph" w:styleId="685">
    <w:name w:val="toc 3"/>
    <w:basedOn w:val="663"/>
    <w:next w:val="663"/>
    <w:uiPriority w:val="39"/>
    <w:qFormat/>
    <w:pPr>
      <w:ind w:left="567"/>
      <w:spacing w:after="57"/>
    </w:pPr>
  </w:style>
  <w:style w:type="paragraph" w:styleId="686">
    <w:name w:val="Plain Text"/>
    <w:basedOn w:val="663"/>
    <w:next w:val="687"/>
    <w:link w:val="926"/>
    <w:uiPriority w:val="0"/>
    <w:qFormat/>
    <w:rPr>
      <w:rFonts w:ascii="宋体" w:hAnsi="Courier New"/>
      <w:szCs w:val="20"/>
    </w:rPr>
  </w:style>
  <w:style w:type="paragraph" w:styleId="687"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688">
    <w:name w:val="toc 8"/>
    <w:basedOn w:val="663"/>
    <w:next w:val="663"/>
    <w:uiPriority w:val="39"/>
    <w:qFormat/>
    <w:pPr>
      <w:ind w:left="1984"/>
      <w:spacing w:after="57"/>
    </w:pPr>
  </w:style>
  <w:style w:type="paragraph" w:styleId="689">
    <w:name w:val="Date"/>
    <w:basedOn w:val="663"/>
    <w:next w:val="663"/>
    <w:uiPriority w:val="0"/>
    <w:qFormat/>
    <w:pPr>
      <w:ind w:left="100"/>
    </w:pPr>
    <w:rPr>
      <w:rFonts w:ascii="黑体" w:eastAsia="黑体"/>
      <w:sz w:val="72"/>
    </w:rPr>
  </w:style>
  <w:style w:type="paragraph" w:styleId="690">
    <w:name w:val="Body Text Indent 2"/>
    <w:basedOn w:val="663"/>
    <w:uiPriority w:val="0"/>
    <w:qFormat/>
    <w:pPr>
      <w:ind w:right="-2" w:firstLine="540"/>
      <w:tabs>
        <w:tab w:val="left" w:pos="9741" w:leader="none"/>
      </w:tabs>
    </w:pPr>
    <w:rPr>
      <w:rFonts w:eastAsia="仿宋_GB2312"/>
      <w:sz w:val="28"/>
    </w:rPr>
  </w:style>
  <w:style w:type="paragraph" w:styleId="691">
    <w:name w:val="endnote text"/>
    <w:basedOn w:val="663"/>
    <w:link w:val="922"/>
    <w:uiPriority w:val="99"/>
    <w:qFormat/>
    <w:rPr>
      <w:sz w:val="20"/>
    </w:rPr>
  </w:style>
  <w:style w:type="paragraph" w:styleId="692">
    <w:name w:val="Balloon Text"/>
    <w:basedOn w:val="663"/>
    <w:uiPriority w:val="0"/>
    <w:qFormat/>
    <w:rPr>
      <w:sz w:val="18"/>
      <w:szCs w:val="18"/>
    </w:rPr>
  </w:style>
  <w:style w:type="paragraph" w:styleId="693">
    <w:name w:val="Footer"/>
    <w:basedOn w:val="663"/>
    <w:uiPriority w:val="0"/>
    <w:qFormat/>
    <w:pPr>
      <w:jc w:val="left"/>
      <w:tabs>
        <w:tab w:val="center" w:pos="4153" w:leader="none"/>
        <w:tab w:val="right" w:pos="8306" w:leader="none"/>
      </w:tabs>
    </w:pPr>
    <w:rPr>
      <w:sz w:val="18"/>
      <w:szCs w:val="18"/>
    </w:rPr>
  </w:style>
  <w:style w:type="paragraph" w:styleId="694">
    <w:name w:val="Header"/>
    <w:basedOn w:val="663"/>
    <w:next w:val="663"/>
    <w:uiPriority w:val="0"/>
    <w:qFormat/>
    <w:pPr>
      <w:jc w:val="center"/>
      <w:tabs>
        <w:tab w:val="center" w:pos="4153" w:leader="none"/>
        <w:tab w:val="right" w:pos="8306" w:leader="none"/>
      </w:tabs>
      <w:pBdr>
        <w:bottom w:val="single" w:color="000000" w:sz="6" w:space="1"/>
      </w:pBdr>
    </w:pPr>
    <w:rPr>
      <w:sz w:val="18"/>
      <w:szCs w:val="18"/>
    </w:rPr>
  </w:style>
  <w:style w:type="paragraph" w:styleId="695">
    <w:name w:val="toc 1"/>
    <w:basedOn w:val="663"/>
    <w:next w:val="663"/>
    <w:uiPriority w:val="39"/>
    <w:qFormat/>
    <w:pPr>
      <w:spacing w:after="57"/>
    </w:pPr>
  </w:style>
  <w:style w:type="paragraph" w:styleId="696">
    <w:name w:val="toc 4"/>
    <w:basedOn w:val="663"/>
    <w:next w:val="663"/>
    <w:uiPriority w:val="39"/>
    <w:qFormat/>
    <w:pPr>
      <w:ind w:left="850"/>
      <w:spacing w:after="57"/>
    </w:pPr>
  </w:style>
  <w:style w:type="paragraph" w:styleId="697">
    <w:name w:val="Subtitle"/>
    <w:basedOn w:val="663"/>
    <w:next w:val="663"/>
    <w:link w:val="804"/>
    <w:uiPriority w:val="11"/>
    <w:qFormat/>
    <w:pPr>
      <w:spacing w:before="200" w:after="200"/>
    </w:pPr>
    <w:rPr>
      <w:sz w:val="24"/>
    </w:rPr>
  </w:style>
  <w:style w:type="paragraph" w:styleId="698">
    <w:name w:val="footnote text"/>
    <w:basedOn w:val="663"/>
    <w:link w:val="921"/>
    <w:uiPriority w:val="99"/>
    <w:qFormat/>
    <w:pPr>
      <w:spacing w:after="40"/>
    </w:pPr>
    <w:rPr>
      <w:sz w:val="18"/>
    </w:rPr>
  </w:style>
  <w:style w:type="paragraph" w:styleId="699">
    <w:name w:val="toc 6"/>
    <w:basedOn w:val="663"/>
    <w:next w:val="663"/>
    <w:uiPriority w:val="39"/>
    <w:qFormat/>
    <w:pPr>
      <w:ind w:left="1417"/>
      <w:spacing w:after="57"/>
    </w:pPr>
  </w:style>
  <w:style w:type="paragraph" w:styleId="700">
    <w:name w:val="Body Text Indent 3"/>
    <w:basedOn w:val="663"/>
    <w:uiPriority w:val="0"/>
    <w:qFormat/>
    <w:pPr>
      <w:ind w:firstLine="435"/>
    </w:pPr>
    <w:rPr>
      <w:rFonts w:ascii="仿宋_GB2312" w:hAnsi="宋体" w:eastAsia="仿宋_GB2312"/>
      <w:sz w:val="28"/>
    </w:rPr>
  </w:style>
  <w:style w:type="paragraph" w:styleId="701">
    <w:name w:val="table of figures"/>
    <w:basedOn w:val="663"/>
    <w:next w:val="663"/>
    <w:uiPriority w:val="99"/>
    <w:qFormat/>
  </w:style>
  <w:style w:type="paragraph" w:styleId="702">
    <w:name w:val="toc 2"/>
    <w:basedOn w:val="663"/>
    <w:next w:val="663"/>
    <w:uiPriority w:val="39"/>
    <w:qFormat/>
    <w:pPr>
      <w:ind w:left="283"/>
      <w:spacing w:after="57"/>
    </w:pPr>
  </w:style>
  <w:style w:type="paragraph" w:styleId="703">
    <w:name w:val="toc 9"/>
    <w:basedOn w:val="663"/>
    <w:next w:val="663"/>
    <w:uiPriority w:val="39"/>
    <w:qFormat/>
    <w:pPr>
      <w:ind w:left="2268"/>
      <w:spacing w:after="57"/>
    </w:pPr>
  </w:style>
  <w:style w:type="paragraph" w:styleId="704">
    <w:name w:val="Body Text 2"/>
    <w:basedOn w:val="663"/>
    <w:next w:val="681"/>
    <w:uiPriority w:val="0"/>
    <w:qFormat/>
    <w:rPr>
      <w:rFonts w:ascii="仿宋_GB2312" w:eastAsia="仿宋_GB2312"/>
      <w:sz w:val="28"/>
    </w:rPr>
  </w:style>
  <w:style w:type="paragraph" w:styleId="705">
    <w:name w:val="Normal (Web)"/>
    <w:basedOn w:val="663"/>
    <w:uiPriority w:val="99"/>
    <w:qFormat/>
    <w:pPr>
      <w:jc w:val="left"/>
      <w:spacing w:before="100" w:beforeAutospacing="1" w:after="100" w:afterAutospacing="1"/>
    </w:pPr>
    <w:rPr>
      <w:sz w:val="24"/>
      <w:szCs w:val="20"/>
    </w:rPr>
  </w:style>
  <w:style w:type="paragraph" w:styleId="706">
    <w:name w:val="Title"/>
    <w:basedOn w:val="663"/>
    <w:next w:val="663"/>
    <w:link w:val="803"/>
    <w:uiPriority w:val="10"/>
    <w:qFormat/>
    <w:pPr>
      <w:contextualSpacing/>
      <w:spacing w:before="300" w:after="200"/>
    </w:pPr>
    <w:rPr>
      <w:sz w:val="48"/>
      <w:szCs w:val="48"/>
    </w:rPr>
  </w:style>
  <w:style w:type="paragraph" w:styleId="707">
    <w:name w:val="annotation subject"/>
    <w:basedOn w:val="679"/>
    <w:next w:val="679"/>
    <w:link w:val="1012"/>
    <w:uiPriority w:val="99"/>
    <w:qFormat/>
    <w:rPr>
      <w:b/>
      <w:bCs/>
    </w:rPr>
  </w:style>
  <w:style w:type="paragraph" w:styleId="708">
    <w:name w:val="Body Text First Indent"/>
    <w:basedOn w:val="681"/>
    <w:uiPriority w:val="0"/>
    <w:qFormat/>
    <w:pPr>
      <w:ind w:firstLine="420"/>
    </w:pPr>
    <w:rPr>
      <w:szCs w:val="22"/>
    </w:rPr>
  </w:style>
  <w:style w:type="paragraph" w:styleId="709">
    <w:name w:val="Body Text First Indent 2"/>
    <w:basedOn w:val="682"/>
    <w:link w:val="927"/>
    <w:uiPriority w:val="0"/>
    <w:qFormat/>
    <w:pPr>
      <w:ind w:firstLine="420"/>
    </w:pPr>
  </w:style>
  <w:style w:type="table" w:styleId="710">
    <w:name w:val="Table Grid"/>
    <w:basedOn w:val="674"/>
    <w:uiPriority w:val="0"/>
    <w:qFormat/>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1">
    <w:name w:val="Strong"/>
    <w:basedOn w:val="673"/>
    <w:uiPriority w:val="0"/>
    <w:qFormat/>
    <w:rPr>
      <w:b/>
    </w:rPr>
  </w:style>
  <w:style w:type="character" w:styleId="712">
    <w:name w:val="endnote reference"/>
    <w:uiPriority w:val="99"/>
    <w:qFormat/>
    <w:rPr>
      <w:vertAlign w:val="superscript"/>
    </w:rPr>
  </w:style>
  <w:style w:type="character" w:styleId="713">
    <w:name w:val="page number"/>
    <w:uiPriority w:val="0"/>
    <w:qFormat/>
  </w:style>
  <w:style w:type="character" w:styleId="714">
    <w:name w:val="FollowedHyperlink"/>
    <w:uiPriority w:val="0"/>
    <w:qFormat/>
    <w:rPr>
      <w:color w:val="800080"/>
      <w:u w:val="single"/>
    </w:rPr>
  </w:style>
  <w:style w:type="character" w:styleId="715">
    <w:name w:val="Hyperlink"/>
    <w:uiPriority w:val="0"/>
    <w:qFormat/>
    <w:rPr>
      <w:color w:val="0000ff"/>
      <w:u w:val="single"/>
    </w:rPr>
  </w:style>
  <w:style w:type="character" w:styleId="716">
    <w:name w:val="annotation reference"/>
    <w:basedOn w:val="673"/>
    <w:uiPriority w:val="99"/>
    <w:qFormat/>
    <w:rPr>
      <w:sz w:val="21"/>
      <w:szCs w:val="21"/>
    </w:rPr>
  </w:style>
  <w:style w:type="character" w:styleId="717">
    <w:name w:val="footnote reference"/>
    <w:uiPriority w:val="99"/>
    <w:qFormat/>
    <w:rPr>
      <w:vertAlign w:val="superscript"/>
    </w:rPr>
  </w:style>
  <w:style w:type="paragraph" w:styleId="718" w:customStyle="1">
    <w:name w:val="[Normal]"/>
    <w:uiPriority w:val="0"/>
    <w:qFormat/>
    <w:rPr>
      <w:rFonts w:ascii="方正仿宋简体" w:hAnsi="方正仿宋简体" w:eastAsia="方正仿宋简体" w:cs="Courier New"/>
      <w:sz w:val="24"/>
      <w:szCs w:val="22"/>
      <w:lang w:val="zh-CN" w:eastAsia="zh-CN" w:bidi="ar-SA"/>
    </w:rPr>
  </w:style>
  <w:style w:type="character" w:styleId="719" w:customStyle="1">
    <w:name w:val="Heading 1 Char"/>
    <w:basedOn w:val="673"/>
    <w:uiPriority w:val="9"/>
    <w:qFormat/>
    <w:rPr>
      <w:rFonts w:ascii="Arial" w:hAnsi="Arial" w:eastAsia="Arial" w:cs="Arial"/>
      <w:sz w:val="40"/>
      <w:szCs w:val="40"/>
    </w:rPr>
  </w:style>
  <w:style w:type="character" w:styleId="720" w:customStyle="1">
    <w:name w:val="Heading 2 Char"/>
    <w:basedOn w:val="673"/>
    <w:uiPriority w:val="9"/>
    <w:qFormat/>
    <w:rPr>
      <w:rFonts w:ascii="Arial" w:hAnsi="Arial" w:eastAsia="Arial" w:cs="Arial"/>
      <w:sz w:val="34"/>
    </w:rPr>
  </w:style>
  <w:style w:type="character" w:styleId="721" w:customStyle="1">
    <w:name w:val="Heading 3 Char"/>
    <w:basedOn w:val="673"/>
    <w:uiPriority w:val="9"/>
    <w:qFormat/>
    <w:rPr>
      <w:rFonts w:ascii="Arial" w:hAnsi="Arial" w:eastAsia="Arial" w:cs="Arial"/>
      <w:sz w:val="30"/>
      <w:szCs w:val="30"/>
    </w:rPr>
  </w:style>
  <w:style w:type="character" w:styleId="722" w:customStyle="1">
    <w:name w:val="Heading 4 Char"/>
    <w:basedOn w:val="673"/>
    <w:uiPriority w:val="9"/>
    <w:qFormat/>
    <w:rPr>
      <w:rFonts w:ascii="Arial" w:hAnsi="Arial" w:eastAsia="Arial" w:cs="Arial"/>
      <w:b/>
      <w:bCs/>
      <w:sz w:val="26"/>
      <w:szCs w:val="26"/>
    </w:rPr>
  </w:style>
  <w:style w:type="character" w:styleId="723" w:customStyle="1">
    <w:name w:val="Heading 5 Char"/>
    <w:basedOn w:val="673"/>
    <w:uiPriority w:val="9"/>
    <w:qFormat/>
    <w:rPr>
      <w:rFonts w:ascii="Arial" w:hAnsi="Arial" w:eastAsia="Arial" w:cs="Arial"/>
      <w:b/>
      <w:bCs/>
      <w:sz w:val="24"/>
      <w:szCs w:val="24"/>
    </w:rPr>
  </w:style>
  <w:style w:type="character" w:styleId="724" w:customStyle="1">
    <w:name w:val="Heading 6 Char"/>
    <w:basedOn w:val="673"/>
    <w:uiPriority w:val="9"/>
    <w:qFormat/>
    <w:rPr>
      <w:rFonts w:ascii="Arial" w:hAnsi="Arial" w:eastAsia="Arial" w:cs="Arial"/>
      <w:b/>
      <w:bCs/>
      <w:sz w:val="22"/>
      <w:szCs w:val="22"/>
    </w:rPr>
  </w:style>
  <w:style w:type="character" w:styleId="725" w:customStyle="1">
    <w:name w:val="Heading 7 Char"/>
    <w:basedOn w:val="673"/>
    <w:uiPriority w:val="9"/>
    <w:qFormat/>
    <w:rPr>
      <w:rFonts w:ascii="Arial" w:hAnsi="Arial" w:eastAsia="Arial" w:cs="Arial"/>
      <w:b/>
      <w:bCs/>
      <w:i/>
      <w:iCs/>
      <w:sz w:val="22"/>
      <w:szCs w:val="22"/>
    </w:rPr>
  </w:style>
  <w:style w:type="character" w:styleId="726" w:customStyle="1">
    <w:name w:val="Heading 8 Char"/>
    <w:basedOn w:val="673"/>
    <w:uiPriority w:val="9"/>
    <w:qFormat/>
    <w:rPr>
      <w:rFonts w:ascii="Arial" w:hAnsi="Arial" w:eastAsia="Arial" w:cs="Arial"/>
      <w:i/>
      <w:iCs/>
      <w:sz w:val="22"/>
      <w:szCs w:val="22"/>
    </w:rPr>
  </w:style>
  <w:style w:type="character" w:styleId="727" w:customStyle="1">
    <w:name w:val="Heading 9 Char"/>
    <w:basedOn w:val="673"/>
    <w:uiPriority w:val="9"/>
    <w:qFormat/>
    <w:rPr>
      <w:rFonts w:ascii="Arial" w:hAnsi="Arial" w:eastAsia="Arial" w:cs="Arial"/>
      <w:i/>
      <w:iCs/>
      <w:sz w:val="21"/>
      <w:szCs w:val="21"/>
    </w:rPr>
  </w:style>
  <w:style w:type="character" w:styleId="728" w:customStyle="1">
    <w:name w:val="Title Char"/>
    <w:basedOn w:val="673"/>
    <w:uiPriority w:val="10"/>
    <w:qFormat/>
    <w:rPr>
      <w:sz w:val="48"/>
      <w:szCs w:val="48"/>
    </w:rPr>
  </w:style>
  <w:style w:type="character" w:styleId="729" w:customStyle="1">
    <w:name w:val="Quote Char"/>
    <w:uiPriority w:val="29"/>
    <w:qFormat/>
    <w:rPr>
      <w:i/>
    </w:rPr>
  </w:style>
  <w:style w:type="character" w:styleId="730" w:customStyle="1">
    <w:name w:val="Intense Quote Char"/>
    <w:uiPriority w:val="30"/>
    <w:qFormat/>
    <w:rPr>
      <w:i/>
    </w:rPr>
  </w:style>
  <w:style w:type="character" w:styleId="731" w:customStyle="1">
    <w:name w:val="Header Char"/>
    <w:basedOn w:val="673"/>
    <w:uiPriority w:val="99"/>
    <w:qFormat/>
  </w:style>
  <w:style w:type="character" w:styleId="732" w:customStyle="1">
    <w:name w:val="Footer Char"/>
    <w:basedOn w:val="673"/>
    <w:uiPriority w:val="99"/>
    <w:qFormat/>
  </w:style>
  <w:style w:type="table" w:styleId="733" w:customStyle="1">
    <w:name w:val="Plain Table 1"/>
    <w:basedOn w:val="6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2"/>
    <w:basedOn w:val="6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3"/>
    <w:basedOn w:val="6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Plain Table 4"/>
    <w:basedOn w:val="6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Plain Table 5"/>
    <w:basedOn w:val="6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Grid Table 1 Light"/>
    <w:basedOn w:val="6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2"/>
    <w:basedOn w:val="6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Grid Table 3"/>
    <w:basedOn w:val="6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4"/>
    <w:basedOn w:val="6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customStyle="1">
    <w:name w:val="Grid Table 5 Dark"/>
    <w:basedOn w:val="6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customStyle="1">
    <w:name w:val="Grid Table 6 Colorful"/>
    <w:basedOn w:val="6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4" w:customStyle="1">
    <w:name w:val="Grid Table 7 Colorful"/>
    <w:basedOn w:val="6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5" w:customStyle="1">
    <w:name w:val="List Table 1 Light"/>
    <w:basedOn w:val="6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customStyle="1">
    <w:name w:val="List Table 2"/>
    <w:basedOn w:val="6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7" w:customStyle="1">
    <w:name w:val="List Table 3"/>
    <w:basedOn w:val="6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List Table 4"/>
    <w:basedOn w:val="6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List Table 5 Dark"/>
    <w:basedOn w:val="6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0" w:customStyle="1">
    <w:name w:val="List Table 6 Colorful"/>
    <w:basedOn w:val="6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1" w:customStyle="1">
    <w:name w:val="List Table 7 Colorful"/>
    <w:basedOn w:val="6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2" w:customStyle="1">
    <w:name w:val="TOC Heading"/>
    <w:uiPriority w:val="39"/>
    <w:unhideWhenUsed/>
    <w:qFormat/>
    <w:rPr>
      <w:rFonts w:hint="default" w:ascii="Times New Roman" w:hAnsi="Times New Roman" w:eastAsia="宋体" w:cs="Times New Roman"/>
    </w:rPr>
  </w:style>
  <w:style w:type="table" w:styleId="753" w:customStyle="1">
    <w:name w:val="无格式表格 11"/>
    <w:basedOn w:val="67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fffff" w:fill="ffffff"/>
      </w:tcPr>
    </w:tblStylePr>
    <w:tblStylePr w:type="band1Vert">
      <w:tcPr>
        <w:shd w:val="clear" w:color="ffffff" w:fill="ffffff"/>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21"/>
    <w:basedOn w:val="674"/>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31"/>
    <w:basedOn w:val="674"/>
    <w:uiPriority w:val="99"/>
    <w:qFormat/>
    <w:tblPr>
      <w:tblCellMar>
        <w:left w:w="0" w:type="dxa"/>
        <w:top w:w="0" w:type="dxa"/>
        <w:right w:w="0" w:type="dxa"/>
        <w:bottom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无格式表格 41"/>
    <w:basedOn w:val="674"/>
    <w:uiPriority w:val="99"/>
    <w:qFormat/>
    <w:tblPr>
      <w:tblCellMar>
        <w:left w:w="0" w:type="dxa"/>
        <w:top w:w="0" w:type="dxa"/>
        <w:right w:w="0" w:type="dxa"/>
        <w:bottom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无格式表格 51"/>
    <w:basedOn w:val="674"/>
    <w:uiPriority w:val="99"/>
    <w:qFormat/>
    <w:tblPr>
      <w:tblCellMar>
        <w:left w:w="0" w:type="dxa"/>
        <w:top w:w="0" w:type="dxa"/>
        <w:right w:w="0" w:type="dxa"/>
        <w:bottom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网格表 1 浅色1"/>
    <w:basedOn w:val="674"/>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59" w:customStyle="1">
    <w:name w:val="网格表 21"/>
    <w:basedOn w:val="674"/>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60" w:customStyle="1">
    <w:name w:val="网格表 31"/>
    <w:basedOn w:val="674"/>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网格表 41"/>
    <w:basedOn w:val="67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62" w:customStyle="1">
    <w:name w:val="网格表 5 深色1"/>
    <w:basedOn w:val="67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63" w:customStyle="1">
    <w:name w:val="网格表 6 彩色1"/>
    <w:basedOn w:val="674"/>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764" w:customStyle="1">
    <w:name w:val="网格表 7 彩色1"/>
    <w:basedOn w:val="674"/>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fffff" w:fill="ffffff"/>
      </w:tcPr>
    </w:tblStylePr>
    <w:tblStylePr w:type="band1Vert">
      <w:tcPr>
        <w:shd w:val="clear" w:color="ffffff" w:fill="fffff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765" w:customStyle="1">
    <w:name w:val="清单表 1 浅色1"/>
    <w:basedOn w:val="674"/>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66" w:customStyle="1">
    <w:name w:val="清单表 21"/>
    <w:basedOn w:val="674"/>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767" w:customStyle="1">
    <w:name w:val="清单表 31"/>
    <w:basedOn w:val="67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68" w:customStyle="1">
    <w:name w:val="清单表 41"/>
    <w:basedOn w:val="67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69" w:customStyle="1">
    <w:name w:val="清单表 5 深色1"/>
    <w:basedOn w:val="674"/>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770" w:customStyle="1">
    <w:name w:val="清单表 6 彩色1"/>
    <w:basedOn w:val="674"/>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771" w:customStyle="1">
    <w:name w:val="清单表 7 彩色1"/>
    <w:basedOn w:val="674"/>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paragraph" w:styleId="772" w:customStyle="1">
    <w:name w:val="正文1"/>
    <w:basedOn w:val="773"/>
    <w:next w:val="663"/>
    <w:uiPriority w:val="0"/>
    <w:qFormat/>
    <w:pPr>
      <w:contextualSpacing/>
      <w:ind w:firstLine="200"/>
      <w:spacing w:before="120" w:after="120" w:line="180" w:lineRule="auto"/>
      <w:tabs>
        <w:tab w:val="left" w:pos="1110" w:leader="none"/>
      </w:tabs>
    </w:pPr>
    <w:rPr>
      <w:rFonts w:ascii="Calibri" w:hAnsi="Calibri" w:eastAsia="Adobe 仿宋 Std R"/>
    </w:rPr>
  </w:style>
  <w:style w:type="paragraph" w:styleId="773" w:customStyle="1">
    <w:name w:val="样式1"/>
    <w:basedOn w:val="663"/>
    <w:uiPriority w:val="0"/>
    <w:qFormat/>
    <w:pPr>
      <w:numPr>
        <w:ilvl w:val="0"/>
        <w:numId w:val="2"/>
      </w:numPr>
      <w:tabs>
        <w:tab w:val="left" w:pos="1110" w:leader="none"/>
      </w:tabs>
    </w:pPr>
    <w:rPr>
      <w:rFonts w:ascii="宋体" w:hAnsi="宋体"/>
      <w:szCs w:val="21"/>
    </w:rPr>
  </w:style>
  <w:style w:type="paragraph" w:styleId="774" w:customStyle="1">
    <w:name w:val="正文首行缩进 21"/>
    <w:basedOn w:val="775"/>
    <w:uiPriority w:val="0"/>
    <w:qFormat/>
    <w:pPr>
      <w:ind w:left="420" w:firstLine="420"/>
      <w:spacing w:after="120"/>
      <w:widowControl/>
    </w:pPr>
    <w:rPr>
      <w:rFonts w:ascii="仿宋_GB2312" w:eastAsia="仿宋_GB2312"/>
      <w:color w:val="ff6600"/>
      <w:sz w:val="21"/>
    </w:rPr>
  </w:style>
  <w:style w:type="paragraph" w:styleId="775" w:customStyle="1">
    <w:name w:val="正文文本缩进1"/>
    <w:basedOn w:val="663"/>
    <w:uiPriority w:val="0"/>
    <w:qFormat/>
    <w:pPr>
      <w:ind w:firstLine="630"/>
    </w:pPr>
    <w:rPr>
      <w:rFonts w:ascii="楷体_GB2312" w:eastAsia="楷体_GB2312"/>
      <w:sz w:val="32"/>
      <w:szCs w:val="20"/>
    </w:rPr>
  </w:style>
  <w:style w:type="paragraph" w:styleId="776" w:customStyle="1">
    <w:name w:val="信息标题1"/>
    <w:basedOn w:val="663"/>
    <w:next w:val="663"/>
    <w:uiPriority w:val="99"/>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777" w:customStyle="1">
    <w:name w:val="Title Char_90dfc746-0345-40ec-9c89-e0cff25061ca"/>
    <w:basedOn w:val="673"/>
    <w:uiPriority w:val="10"/>
    <w:qFormat/>
    <w:rPr>
      <w:sz w:val="48"/>
      <w:szCs w:val="48"/>
    </w:rPr>
  </w:style>
  <w:style w:type="character" w:styleId="778" w:customStyle="1">
    <w:name w:val="Subtitle Char"/>
    <w:basedOn w:val="673"/>
    <w:uiPriority w:val="11"/>
    <w:qFormat/>
    <w:rPr>
      <w:sz w:val="24"/>
      <w:szCs w:val="24"/>
    </w:rPr>
  </w:style>
  <w:style w:type="character" w:styleId="779" w:customStyle="1">
    <w:name w:val="Quote Char_1031ad9a-8a00-46f8-9428-1faf2f7cb141"/>
    <w:uiPriority w:val="29"/>
    <w:qFormat/>
    <w:rPr>
      <w:i/>
    </w:rPr>
  </w:style>
  <w:style w:type="character" w:styleId="780" w:customStyle="1">
    <w:name w:val="Intense Quote Char_d36cca52-ea0e-4d94-864e-1ef775daff49"/>
    <w:uiPriority w:val="30"/>
    <w:qFormat/>
    <w:rPr>
      <w:i/>
    </w:rPr>
  </w:style>
  <w:style w:type="character" w:styleId="781" w:customStyle="1">
    <w:name w:val="Footnote Text Char"/>
    <w:uiPriority w:val="99"/>
    <w:qFormat/>
    <w:rPr>
      <w:sz w:val="18"/>
    </w:rPr>
  </w:style>
  <w:style w:type="character" w:styleId="782" w:customStyle="1">
    <w:name w:val="Endnote Text Char"/>
    <w:uiPriority w:val="99"/>
    <w:qFormat/>
    <w:rPr>
      <w:sz w:val="20"/>
    </w:rPr>
  </w:style>
  <w:style w:type="paragraph" w:styleId="783" w:customStyle="1">
    <w:name w:val="标题 11"/>
    <w:basedOn w:val="663"/>
    <w:next w:val="663"/>
    <w:link w:val="784"/>
    <w:uiPriority w:val="9"/>
    <w:qFormat/>
    <w:pPr>
      <w:keepLines/>
      <w:keepNext/>
      <w:spacing w:before="480" w:after="200"/>
      <w:outlineLvl w:val="0"/>
    </w:pPr>
    <w:rPr>
      <w:rFonts w:ascii="Arial" w:hAnsi="Arial" w:eastAsia="Arial" w:cs="Arial"/>
      <w:sz w:val="40"/>
      <w:szCs w:val="40"/>
    </w:rPr>
  </w:style>
  <w:style w:type="character" w:styleId="784" w:customStyle="1">
    <w:name w:val="Heading 1 Char_17ebb3b0-44c6-4bd3-a32e-3eb607fd3063"/>
    <w:link w:val="783"/>
    <w:uiPriority w:val="9"/>
    <w:qFormat/>
    <w:rPr>
      <w:rFonts w:ascii="Arial" w:hAnsi="Arial" w:eastAsia="Arial" w:cs="Arial"/>
      <w:sz w:val="40"/>
      <w:szCs w:val="40"/>
    </w:rPr>
  </w:style>
  <w:style w:type="paragraph" w:styleId="785" w:customStyle="1">
    <w:name w:val="标题 21"/>
    <w:basedOn w:val="663"/>
    <w:next w:val="663"/>
    <w:link w:val="786"/>
    <w:uiPriority w:val="9"/>
    <w:qFormat/>
    <w:pPr>
      <w:keepLines/>
      <w:keepNext/>
      <w:spacing w:before="360" w:after="200"/>
      <w:outlineLvl w:val="1"/>
    </w:pPr>
    <w:rPr>
      <w:rFonts w:ascii="Arial" w:hAnsi="Arial" w:eastAsia="Arial" w:cs="Arial"/>
      <w:sz w:val="34"/>
    </w:rPr>
  </w:style>
  <w:style w:type="character" w:styleId="786" w:customStyle="1">
    <w:name w:val="Heading 2 Char_9753723e-41bc-4b2b-b9d2-967c9760cdcb"/>
    <w:link w:val="785"/>
    <w:uiPriority w:val="9"/>
    <w:qFormat/>
    <w:rPr>
      <w:rFonts w:ascii="Arial" w:hAnsi="Arial" w:eastAsia="Arial" w:cs="Arial"/>
      <w:sz w:val="34"/>
    </w:rPr>
  </w:style>
  <w:style w:type="paragraph" w:styleId="787" w:customStyle="1">
    <w:name w:val="标题 31"/>
    <w:basedOn w:val="663"/>
    <w:next w:val="663"/>
    <w:link w:val="788"/>
    <w:uiPriority w:val="9"/>
    <w:qFormat/>
    <w:pPr>
      <w:keepLines/>
      <w:keepNext/>
      <w:spacing w:before="320" w:after="200"/>
      <w:outlineLvl w:val="2"/>
    </w:pPr>
    <w:rPr>
      <w:rFonts w:ascii="Arial" w:hAnsi="Arial" w:eastAsia="Arial" w:cs="Arial"/>
      <w:sz w:val="30"/>
      <w:szCs w:val="30"/>
    </w:rPr>
  </w:style>
  <w:style w:type="character" w:styleId="788" w:customStyle="1">
    <w:name w:val="Heading 3 Char_bbe19324-8595-4d20-894a-8a312f564c6a"/>
    <w:link w:val="787"/>
    <w:uiPriority w:val="9"/>
    <w:qFormat/>
    <w:rPr>
      <w:rFonts w:ascii="Arial" w:hAnsi="Arial" w:eastAsia="Arial" w:cs="Arial"/>
      <w:sz w:val="30"/>
      <w:szCs w:val="30"/>
    </w:rPr>
  </w:style>
  <w:style w:type="paragraph" w:styleId="789" w:customStyle="1">
    <w:name w:val="标题 41"/>
    <w:basedOn w:val="663"/>
    <w:next w:val="663"/>
    <w:link w:val="790"/>
    <w:uiPriority w:val="9"/>
    <w:qFormat/>
    <w:pPr>
      <w:keepLines/>
      <w:keepNext/>
      <w:spacing w:before="320" w:after="200"/>
      <w:outlineLvl w:val="3"/>
    </w:pPr>
    <w:rPr>
      <w:rFonts w:ascii="Arial" w:hAnsi="Arial" w:eastAsia="Arial" w:cs="Arial"/>
      <w:b/>
      <w:bCs/>
      <w:sz w:val="26"/>
      <w:szCs w:val="26"/>
    </w:rPr>
  </w:style>
  <w:style w:type="character" w:styleId="790" w:customStyle="1">
    <w:name w:val="Heading 4 Char_861fe12f-d427-4c1e-8f46-dac541f874be"/>
    <w:link w:val="789"/>
    <w:uiPriority w:val="9"/>
    <w:qFormat/>
    <w:rPr>
      <w:rFonts w:ascii="Arial" w:hAnsi="Arial" w:eastAsia="Arial" w:cs="Arial"/>
      <w:b/>
      <w:bCs/>
      <w:sz w:val="26"/>
      <w:szCs w:val="26"/>
    </w:rPr>
  </w:style>
  <w:style w:type="paragraph" w:styleId="791" w:customStyle="1">
    <w:name w:val="标题 51"/>
    <w:basedOn w:val="663"/>
    <w:next w:val="663"/>
    <w:link w:val="792"/>
    <w:uiPriority w:val="9"/>
    <w:qFormat/>
    <w:pPr>
      <w:keepLines/>
      <w:keepNext/>
      <w:spacing w:before="320" w:after="200"/>
      <w:outlineLvl w:val="4"/>
    </w:pPr>
    <w:rPr>
      <w:rFonts w:ascii="Arial" w:hAnsi="Arial" w:eastAsia="Arial" w:cs="Arial"/>
      <w:b/>
      <w:bCs/>
      <w:sz w:val="24"/>
    </w:rPr>
  </w:style>
  <w:style w:type="character" w:styleId="792" w:customStyle="1">
    <w:name w:val="Heading 5 Char_cf0b711b-16e8-4ee3-a3c2-eb1cb89828dc"/>
    <w:link w:val="791"/>
    <w:uiPriority w:val="9"/>
    <w:qFormat/>
    <w:rPr>
      <w:rFonts w:ascii="Arial" w:hAnsi="Arial" w:eastAsia="Arial" w:cs="Arial"/>
      <w:b/>
      <w:bCs/>
      <w:sz w:val="24"/>
      <w:szCs w:val="24"/>
    </w:rPr>
  </w:style>
  <w:style w:type="paragraph" w:styleId="793" w:customStyle="1">
    <w:name w:val="标题 61"/>
    <w:basedOn w:val="663"/>
    <w:next w:val="663"/>
    <w:link w:val="794"/>
    <w:uiPriority w:val="9"/>
    <w:qFormat/>
    <w:pPr>
      <w:keepLines/>
      <w:keepNext/>
      <w:spacing w:before="320" w:after="200"/>
      <w:outlineLvl w:val="5"/>
    </w:pPr>
    <w:rPr>
      <w:rFonts w:ascii="Arial" w:hAnsi="Arial" w:eastAsia="Arial" w:cs="Arial"/>
      <w:b/>
      <w:bCs/>
      <w:sz w:val="22"/>
      <w:szCs w:val="22"/>
    </w:rPr>
  </w:style>
  <w:style w:type="character" w:styleId="794" w:customStyle="1">
    <w:name w:val="Heading 6 Char_8885e328-e181-46a1-a3b9-8e182c73446c"/>
    <w:link w:val="793"/>
    <w:uiPriority w:val="9"/>
    <w:qFormat/>
    <w:rPr>
      <w:rFonts w:ascii="Arial" w:hAnsi="Arial" w:eastAsia="Arial" w:cs="Arial"/>
      <w:b/>
      <w:bCs/>
      <w:sz w:val="22"/>
      <w:szCs w:val="22"/>
    </w:rPr>
  </w:style>
  <w:style w:type="paragraph" w:styleId="795" w:customStyle="1">
    <w:name w:val="标题 71"/>
    <w:basedOn w:val="663"/>
    <w:next w:val="663"/>
    <w:link w:val="796"/>
    <w:uiPriority w:val="9"/>
    <w:qFormat/>
    <w:pPr>
      <w:keepLines/>
      <w:keepNext/>
      <w:spacing w:before="320" w:after="200"/>
      <w:outlineLvl w:val="6"/>
    </w:pPr>
    <w:rPr>
      <w:rFonts w:ascii="Arial" w:hAnsi="Arial" w:eastAsia="Arial" w:cs="Arial"/>
      <w:b/>
      <w:bCs/>
      <w:i/>
      <w:iCs/>
      <w:sz w:val="22"/>
      <w:szCs w:val="22"/>
    </w:rPr>
  </w:style>
  <w:style w:type="character" w:styleId="796" w:customStyle="1">
    <w:name w:val="Heading 7 Char_8f666e2d-fd38-4bea-bced-c0955249eb63"/>
    <w:link w:val="795"/>
    <w:uiPriority w:val="9"/>
    <w:qFormat/>
    <w:rPr>
      <w:rFonts w:ascii="Arial" w:hAnsi="Arial" w:eastAsia="Arial" w:cs="Arial"/>
      <w:b/>
      <w:bCs/>
      <w:i/>
      <w:iCs/>
      <w:sz w:val="22"/>
      <w:szCs w:val="22"/>
    </w:rPr>
  </w:style>
  <w:style w:type="paragraph" w:styleId="797" w:customStyle="1">
    <w:name w:val="标题 81"/>
    <w:basedOn w:val="663"/>
    <w:next w:val="663"/>
    <w:link w:val="798"/>
    <w:uiPriority w:val="9"/>
    <w:qFormat/>
    <w:pPr>
      <w:keepLines/>
      <w:keepNext/>
      <w:spacing w:before="320" w:after="200"/>
      <w:outlineLvl w:val="7"/>
    </w:pPr>
    <w:rPr>
      <w:rFonts w:ascii="Arial" w:hAnsi="Arial" w:eastAsia="Arial" w:cs="Arial"/>
      <w:i/>
      <w:iCs/>
      <w:sz w:val="22"/>
      <w:szCs w:val="22"/>
    </w:rPr>
  </w:style>
  <w:style w:type="character" w:styleId="798" w:customStyle="1">
    <w:name w:val="Heading 8 Char_a2b856a4-4227-43ac-a0e3-8e9d7427e70f"/>
    <w:link w:val="797"/>
    <w:uiPriority w:val="9"/>
    <w:qFormat/>
    <w:rPr>
      <w:rFonts w:ascii="Arial" w:hAnsi="Arial" w:eastAsia="Arial" w:cs="Arial"/>
      <w:i/>
      <w:iCs/>
      <w:sz w:val="22"/>
      <w:szCs w:val="22"/>
    </w:rPr>
  </w:style>
  <w:style w:type="paragraph" w:styleId="799" w:customStyle="1">
    <w:name w:val="标题 91"/>
    <w:basedOn w:val="663"/>
    <w:next w:val="663"/>
    <w:link w:val="800"/>
    <w:uiPriority w:val="9"/>
    <w:qFormat/>
    <w:pPr>
      <w:keepLines/>
      <w:keepNext/>
      <w:spacing w:before="320" w:after="200"/>
      <w:outlineLvl w:val="8"/>
    </w:pPr>
    <w:rPr>
      <w:rFonts w:ascii="Arial" w:hAnsi="Arial" w:eastAsia="Arial" w:cs="Arial"/>
      <w:i/>
      <w:iCs/>
      <w:szCs w:val="21"/>
    </w:rPr>
  </w:style>
  <w:style w:type="character" w:styleId="800" w:customStyle="1">
    <w:name w:val="Heading 9 Char_d15e9e52-4ad9-4f0e-82b2-9cb76e29b8f9"/>
    <w:link w:val="799"/>
    <w:uiPriority w:val="9"/>
    <w:qFormat/>
    <w:rPr>
      <w:rFonts w:ascii="Arial" w:hAnsi="Arial" w:eastAsia="Arial" w:cs="Arial"/>
      <w:i/>
      <w:iCs/>
      <w:sz w:val="21"/>
      <w:szCs w:val="21"/>
    </w:rPr>
  </w:style>
  <w:style w:type="paragraph" w:styleId="801">
    <w:name w:val="List Paragraph"/>
    <w:basedOn w:val="663"/>
    <w:uiPriority w:val="99"/>
    <w:qFormat/>
    <w:pPr>
      <w:ind w:firstLine="420"/>
    </w:pPr>
  </w:style>
  <w:style w:type="paragraph" w:styleId="802">
    <w:name w:val="No Spacing"/>
    <w:uiPriority w:val="1"/>
    <w:qFormat/>
    <w:rPr>
      <w:rFonts w:hint="default" w:ascii="Times New Roman" w:hAnsi="Times New Roman" w:eastAsia="宋体" w:cs="Times New Roman"/>
      <w:lang w:val="en-US" w:eastAsia="zh-CN" w:bidi="ar-SA"/>
    </w:rPr>
  </w:style>
  <w:style w:type="character" w:styleId="803" w:customStyle="1">
    <w:name w:val="标题 字符"/>
    <w:link w:val="706"/>
    <w:uiPriority w:val="10"/>
    <w:qFormat/>
    <w:rPr>
      <w:sz w:val="48"/>
      <w:szCs w:val="48"/>
    </w:rPr>
  </w:style>
  <w:style w:type="character" w:styleId="804" w:customStyle="1">
    <w:name w:val="副标题 字符"/>
    <w:link w:val="697"/>
    <w:uiPriority w:val="11"/>
    <w:qFormat/>
    <w:rPr>
      <w:sz w:val="24"/>
      <w:szCs w:val="24"/>
    </w:rPr>
  </w:style>
  <w:style w:type="paragraph" w:styleId="805">
    <w:name w:val="Quote"/>
    <w:basedOn w:val="663"/>
    <w:next w:val="663"/>
    <w:link w:val="806"/>
    <w:uiPriority w:val="29"/>
    <w:qFormat/>
    <w:pPr>
      <w:ind w:left="720" w:right="720"/>
    </w:pPr>
    <w:rPr>
      <w:i/>
    </w:rPr>
  </w:style>
  <w:style w:type="character" w:styleId="806" w:customStyle="1">
    <w:name w:val="引用 字符"/>
    <w:link w:val="805"/>
    <w:uiPriority w:val="29"/>
    <w:qFormat/>
    <w:rPr>
      <w:i/>
    </w:rPr>
  </w:style>
  <w:style w:type="paragraph" w:styleId="807">
    <w:name w:val="Intense Quote"/>
    <w:basedOn w:val="663"/>
    <w:next w:val="663"/>
    <w:link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明显引用 字符"/>
    <w:link w:val="807"/>
    <w:uiPriority w:val="30"/>
    <w:qFormat/>
    <w:rPr>
      <w:i/>
    </w:rPr>
  </w:style>
  <w:style w:type="paragraph" w:styleId="809" w:customStyle="1">
    <w:name w:val="页眉1"/>
    <w:basedOn w:val="663"/>
    <w:link w:val="810"/>
    <w:uiPriority w:val="99"/>
    <w:qFormat/>
    <w:pPr>
      <w:tabs>
        <w:tab w:val="center" w:pos="7143" w:leader="none"/>
        <w:tab w:val="right" w:pos="14287" w:leader="none"/>
      </w:tabs>
    </w:pPr>
  </w:style>
  <w:style w:type="character" w:styleId="810" w:customStyle="1">
    <w:name w:val="Header Char_f59c3725-f859-45d7-b365-c1cd25fc75fd"/>
    <w:link w:val="809"/>
    <w:uiPriority w:val="99"/>
    <w:qFormat/>
  </w:style>
  <w:style w:type="paragraph" w:styleId="811" w:customStyle="1">
    <w:name w:val="页脚1"/>
    <w:basedOn w:val="663"/>
    <w:link w:val="814"/>
    <w:uiPriority w:val="99"/>
    <w:qFormat/>
    <w:pPr>
      <w:tabs>
        <w:tab w:val="center" w:pos="7143" w:leader="none"/>
        <w:tab w:val="right" w:pos="14287" w:leader="none"/>
      </w:tabs>
    </w:pPr>
  </w:style>
  <w:style w:type="character" w:styleId="812" w:customStyle="1">
    <w:name w:val="Footer Char_53cd2f2a-ed53-42b4-a58e-5d7bafeb17a4"/>
    <w:uiPriority w:val="99"/>
    <w:qFormat/>
  </w:style>
  <w:style w:type="paragraph" w:styleId="813" w:customStyle="1">
    <w:name w:val="题注1"/>
    <w:basedOn w:val="663"/>
    <w:next w:val="663"/>
    <w:uiPriority w:val="35"/>
    <w:qFormat/>
    <w:pPr>
      <w:spacing w:line="276" w:lineRule="auto"/>
    </w:pPr>
    <w:rPr>
      <w:b/>
      <w:bCs/>
      <w:color w:val="4f81bd"/>
      <w:sz w:val="18"/>
      <w:szCs w:val="18"/>
    </w:rPr>
  </w:style>
  <w:style w:type="character" w:styleId="814" w:customStyle="1">
    <w:name w:val="Caption Char"/>
    <w:link w:val="811"/>
    <w:uiPriority w:val="99"/>
    <w:qFormat/>
  </w:style>
  <w:style w:type="table" w:styleId="815"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16"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22"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28"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35"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3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3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3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3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4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4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4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4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4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4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4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47"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48"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4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5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5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5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58"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59"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60"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61"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62"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63"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6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65"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6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6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6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6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7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1"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72"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7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7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7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7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7"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7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7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8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8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8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83"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84"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8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8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8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8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89"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90"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9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9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9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94"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95"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96"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97"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8"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99"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0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7"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8"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9"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0"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1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4"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15"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16"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1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1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19"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2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21" w:customStyle="1">
    <w:name w:val="脚注文本 字符"/>
    <w:link w:val="698"/>
    <w:uiPriority w:val="99"/>
    <w:qFormat/>
    <w:rPr>
      <w:sz w:val="18"/>
    </w:rPr>
  </w:style>
  <w:style w:type="character" w:styleId="922" w:customStyle="1">
    <w:name w:val="尾注文本 字符"/>
    <w:link w:val="691"/>
    <w:uiPriority w:val="99"/>
    <w:qFormat/>
    <w:rPr>
      <w:sz w:val="20"/>
    </w:rPr>
  </w:style>
  <w:style w:type="paragraph" w:styleId="923" w:customStyle="1">
    <w:name w:val="TOC 标题1"/>
    <w:uiPriority w:val="39"/>
    <w:qFormat/>
    <w:rPr>
      <w:rFonts w:hint="default" w:ascii="Times New Roman" w:hAnsi="Times New Roman" w:eastAsia="宋体" w:cs="Times New Roman"/>
      <w:lang w:val="en-US" w:eastAsia="zh-CN" w:bidi="ar-SA"/>
    </w:rPr>
  </w:style>
  <w:style w:type="character" w:styleId="924" w:customStyle="1">
    <w:name w:val="正文缩进 字符"/>
    <w:link w:val="675"/>
    <w:uiPriority w:val="0"/>
    <w:qFormat/>
    <w:rPr>
      <w:sz w:val="21"/>
      <w:szCs w:val="24"/>
    </w:rPr>
  </w:style>
  <w:style w:type="character" w:styleId="925" w:customStyle="1">
    <w:name w:val="正文文本缩进 字符"/>
    <w:link w:val="682"/>
    <w:uiPriority w:val="0"/>
    <w:qFormat/>
    <w:rPr>
      <w:sz w:val="21"/>
      <w:szCs w:val="24"/>
    </w:rPr>
  </w:style>
  <w:style w:type="character" w:styleId="926" w:customStyle="1">
    <w:name w:val="纯文本 字符"/>
    <w:link w:val="686"/>
    <w:uiPriority w:val="0"/>
    <w:qFormat/>
    <w:rPr>
      <w:rFonts w:ascii="宋体" w:hAnsi="Courier New" w:eastAsia="宋体"/>
      <w:sz w:val="21"/>
      <w:lang w:val="en-US" w:eastAsia="zh-CN" w:bidi="ar-SA"/>
    </w:rPr>
  </w:style>
  <w:style w:type="character" w:styleId="927" w:customStyle="1">
    <w:name w:val="正文首行缩进 2 字符"/>
    <w:basedOn w:val="925"/>
    <w:link w:val="709"/>
    <w:uiPriority w:val="0"/>
    <w:qFormat/>
    <w:rPr>
      <w:sz w:val="21"/>
      <w:szCs w:val="24"/>
    </w:rPr>
  </w:style>
  <w:style w:type="character" w:styleId="928" w:customStyle="1">
    <w:name w:val="纯文本 Char1"/>
    <w:link w:val="929"/>
    <w:uiPriority w:val="0"/>
    <w:qFormat/>
    <w:rPr>
      <w:rFonts w:ascii="宋体" w:hAnsi="Courier New"/>
      <w:sz w:val="21"/>
    </w:rPr>
  </w:style>
  <w:style w:type="paragraph" w:styleId="929" w:customStyle="1">
    <w:name w:val="纯文本1"/>
    <w:basedOn w:val="663"/>
    <w:next w:val="687"/>
    <w:link w:val="928"/>
    <w:uiPriority w:val="0"/>
    <w:qFormat/>
    <w:rPr>
      <w:rFonts w:ascii="宋体" w:hAnsi="Courier New"/>
      <w:szCs w:val="20"/>
    </w:rPr>
  </w:style>
  <w:style w:type="paragraph" w:styleId="930" w:customStyle="1">
    <w:name w:val="font6"/>
    <w:basedOn w:val="663"/>
    <w:uiPriority w:val="0"/>
    <w:qFormat/>
    <w:pPr>
      <w:jc w:val="left"/>
      <w:spacing w:before="100" w:beforeAutospacing="1" w:after="100" w:afterAutospacing="1"/>
      <w:widowControl/>
    </w:pPr>
    <w:rPr>
      <w:rFonts w:eastAsia="Arial Unicode MS"/>
      <w:sz w:val="18"/>
      <w:szCs w:val="18"/>
    </w:rPr>
  </w:style>
  <w:style w:type="paragraph" w:styleId="931" w:customStyle="1">
    <w:name w:val="xl43"/>
    <w:basedOn w:val="663"/>
    <w:uiPriority w:val="0"/>
    <w:qFormat/>
    <w:pPr>
      <w:jc w:val="left"/>
      <w:spacing w:before="100" w:beforeAutospacing="1" w:after="100" w:afterAutospacing="1"/>
      <w:widowControl/>
    </w:pPr>
    <w:rPr>
      <w:rFonts w:ascii="Arial Unicode MS" w:hAnsi="Arial Unicode MS" w:eastAsia="Arial Unicode MS"/>
      <w:sz w:val="24"/>
    </w:rPr>
  </w:style>
  <w:style w:type="paragraph" w:styleId="932" w:customStyle="1">
    <w:name w:val="xl68"/>
    <w:basedOn w:val="663"/>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3" w:customStyle="1">
    <w:name w:val="xl53"/>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34" w:customStyle="1">
    <w:name w:val="xl29"/>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5" w:customStyle="1">
    <w:name w:val="xl46"/>
    <w:basedOn w:val="663"/>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36" w:customStyle="1">
    <w:name w:val="xl39"/>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7" w:customStyle="1">
    <w:name w:val="xl59"/>
    <w:basedOn w:val="663"/>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38" w:customStyle="1">
    <w:name w:val="xl33"/>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9" w:customStyle="1">
    <w:name w:val="xl86"/>
    <w:basedOn w:val="6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0" w:customStyle="1">
    <w:name w:val="font7"/>
    <w:basedOn w:val="663"/>
    <w:uiPriority w:val="0"/>
    <w:qFormat/>
    <w:pPr>
      <w:jc w:val="left"/>
      <w:spacing w:before="100" w:beforeAutospacing="1" w:after="100" w:afterAutospacing="1"/>
      <w:widowControl/>
    </w:pPr>
    <w:rPr>
      <w:rFonts w:eastAsia="Arial Unicode MS"/>
      <w:sz w:val="18"/>
      <w:szCs w:val="18"/>
    </w:rPr>
  </w:style>
  <w:style w:type="paragraph" w:styleId="941" w:customStyle="1">
    <w:name w:val="Char Char Char Char"/>
    <w:basedOn w:val="678"/>
    <w:uiPriority w:val="0"/>
    <w:qFormat/>
    <w:pPr>
      <w:spacing w:line="360" w:lineRule="auto"/>
    </w:pPr>
    <w:rPr>
      <w:rFonts w:ascii="Tahoma" w:hAnsi="Tahoma"/>
      <w:sz w:val="24"/>
    </w:rPr>
  </w:style>
  <w:style w:type="paragraph" w:styleId="942" w:customStyle="1">
    <w:name w:val="xl67"/>
    <w:basedOn w:val="66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43" w:customStyle="1">
    <w:name w:val="xl45"/>
    <w:basedOn w:val="663"/>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44" w:customStyle="1">
    <w:name w:val="xl72"/>
    <w:basedOn w:val="6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5"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46" w:customStyle="1">
    <w:name w:val="xl60"/>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47" w:customStyle="1">
    <w:name w:val="xl84"/>
    <w:basedOn w:val="66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8" w:customStyle="1">
    <w:name w:val="xl57"/>
    <w:basedOn w:val="6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49" w:customStyle="1">
    <w:name w:val="xl69"/>
    <w:basedOn w:val="66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0" w:customStyle="1">
    <w:name w:val="font12"/>
    <w:basedOn w:val="663"/>
    <w:uiPriority w:val="0"/>
    <w:qFormat/>
    <w:pPr>
      <w:jc w:val="left"/>
      <w:spacing w:before="100" w:beforeAutospacing="1" w:after="100" w:afterAutospacing="1"/>
      <w:widowControl/>
    </w:pPr>
    <w:rPr>
      <w:rFonts w:eastAsia="Arial Unicode MS"/>
      <w:color w:val="333333"/>
      <w:sz w:val="18"/>
      <w:szCs w:val="18"/>
    </w:rPr>
  </w:style>
  <w:style w:type="paragraph" w:styleId="951" w:customStyle="1">
    <w:name w:val="font8"/>
    <w:basedOn w:val="663"/>
    <w:uiPriority w:val="0"/>
    <w:qFormat/>
    <w:pPr>
      <w:jc w:val="left"/>
      <w:spacing w:before="100" w:beforeAutospacing="1" w:after="100" w:afterAutospacing="1"/>
      <w:widowControl/>
    </w:pPr>
    <w:rPr>
      <w:rFonts w:eastAsia="Arial Unicode MS"/>
      <w:sz w:val="18"/>
      <w:szCs w:val="18"/>
    </w:rPr>
  </w:style>
  <w:style w:type="paragraph" w:styleId="952" w:customStyle="1">
    <w:name w:val="xl47"/>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53" w:customStyle="1">
    <w:name w:val="Char Char Char Char Char Char Char Char"/>
    <w:basedOn w:val="663"/>
    <w:uiPriority w:val="0"/>
    <w:qFormat/>
    <w:pPr>
      <w:jc w:val="left"/>
      <w:spacing w:after="160" w:line="240" w:lineRule="exact"/>
      <w:widowControl/>
    </w:pPr>
    <w:rPr>
      <w:rFonts w:ascii="Verdana" w:hAnsi="Verdana"/>
      <w:sz w:val="20"/>
      <w:szCs w:val="20"/>
      <w:lang w:eastAsia="en-US"/>
    </w:rPr>
  </w:style>
  <w:style w:type="paragraph" w:styleId="954" w:customStyle="1">
    <w:name w:val="xl74"/>
    <w:basedOn w:val="66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5" w:customStyle="1">
    <w:name w:val="xl77"/>
    <w:basedOn w:val="66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56" w:customStyle="1">
    <w:name w:val="xl71"/>
    <w:basedOn w:val="663"/>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7" w:customStyle="1">
    <w:name w:val="xl75"/>
    <w:basedOn w:val="663"/>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58" w:customStyle="1">
    <w:name w:val="xl38"/>
    <w:basedOn w:val="6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9" w:customStyle="1">
    <w:name w:val="xl51"/>
    <w:basedOn w:val="663"/>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60" w:customStyle="1">
    <w:name w:val="xl78"/>
    <w:basedOn w:val="66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61" w:customStyle="1">
    <w:name w:val="普通正文"/>
    <w:basedOn w:val="663"/>
    <w:uiPriority w:val="0"/>
    <w:qFormat/>
    <w:pPr>
      <w:ind w:firstLine="480"/>
      <w:jc w:val="left"/>
      <w:spacing w:before="120" w:after="120" w:line="360" w:lineRule="auto"/>
    </w:pPr>
    <w:rPr>
      <w:rFonts w:ascii="Arial" w:hAnsi="Arial"/>
      <w:sz w:val="24"/>
    </w:rPr>
  </w:style>
  <w:style w:type="paragraph" w:styleId="962" w:customStyle="1">
    <w:name w:val="Char"/>
    <w:basedOn w:val="663"/>
    <w:uiPriority w:val="0"/>
    <w:qFormat/>
    <w:pPr>
      <w:tabs>
        <w:tab w:val="left" w:pos="360" w:leader="none"/>
      </w:tabs>
    </w:pPr>
    <w:rPr>
      <w:sz w:val="24"/>
    </w:rPr>
  </w:style>
  <w:style w:type="paragraph" w:styleId="963" w:customStyle="1">
    <w:name w:val="xl85"/>
    <w:basedOn w:val="66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64" w:customStyle="1">
    <w:name w:val="xl81"/>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65" w:customStyle="1">
    <w:name w:val="xl56"/>
    <w:basedOn w:val="663"/>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6" w:customStyle="1">
    <w:name w:val="xl63"/>
    <w:basedOn w:val="663"/>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67" w:customStyle="1">
    <w:name w:val="font10"/>
    <w:basedOn w:val="663"/>
    <w:uiPriority w:val="0"/>
    <w:qFormat/>
    <w:pPr>
      <w:jc w:val="left"/>
      <w:spacing w:before="100" w:beforeAutospacing="1" w:after="100" w:afterAutospacing="1"/>
      <w:widowControl/>
    </w:pPr>
    <w:rPr>
      <w:rFonts w:eastAsia="Arial Unicode MS"/>
      <w:sz w:val="18"/>
      <w:szCs w:val="18"/>
    </w:rPr>
  </w:style>
  <w:style w:type="paragraph" w:styleId="968" w:customStyle="1">
    <w:name w:val="xl62"/>
    <w:basedOn w:val="66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9" w:customStyle="1">
    <w:name w:val="xl32"/>
    <w:basedOn w:val="6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0" w:customStyle="1">
    <w:name w:val="xl37"/>
    <w:basedOn w:val="663"/>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71" w:customStyle="1">
    <w:name w:val="xl54"/>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72" w:customStyle="1">
    <w:name w:val="font11"/>
    <w:basedOn w:val="663"/>
    <w:uiPriority w:val="0"/>
    <w:qFormat/>
    <w:pPr>
      <w:jc w:val="left"/>
      <w:spacing w:before="100" w:beforeAutospacing="1" w:after="100" w:afterAutospacing="1"/>
      <w:widowControl/>
    </w:pPr>
    <w:rPr>
      <w:rFonts w:hint="eastAsia" w:ascii="宋体" w:hAnsi="宋体"/>
      <w:color w:val="333333"/>
      <w:sz w:val="18"/>
      <w:szCs w:val="18"/>
    </w:rPr>
  </w:style>
  <w:style w:type="paragraph" w:styleId="973" w:customStyle="1">
    <w:name w:val="xl79"/>
    <w:basedOn w:val="663"/>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74" w:customStyle="1">
    <w:name w:val="xl42"/>
    <w:basedOn w:val="6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75" w:customStyle="1">
    <w:name w:val="xl73"/>
    <w:basedOn w:val="663"/>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76" w:customStyle="1">
    <w:name w:val="xl36"/>
    <w:basedOn w:val="663"/>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77" w:customStyle="1">
    <w:name w:val="xl44"/>
    <w:basedOn w:val="663"/>
    <w:uiPriority w:val="0"/>
    <w:qFormat/>
    <w:pPr>
      <w:jc w:val="right"/>
      <w:spacing w:before="100" w:beforeAutospacing="1" w:after="100" w:afterAutospacing="1"/>
      <w:widowControl/>
    </w:pPr>
    <w:rPr>
      <w:rFonts w:ascii="Arial Unicode MS" w:hAnsi="Arial Unicode MS" w:eastAsia="Arial Unicode MS"/>
      <w:sz w:val="24"/>
    </w:rPr>
  </w:style>
  <w:style w:type="paragraph" w:styleId="978" w:customStyle="1">
    <w:name w:val="xl35"/>
    <w:basedOn w:val="663"/>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79" w:customStyle="1">
    <w:name w:val="Char Char Char Char Char Char Char Char Char Char Char Char Char"/>
    <w:basedOn w:val="663"/>
    <w:uiPriority w:val="0"/>
    <w:qFormat/>
    <w:pPr>
      <w:jc w:val="left"/>
      <w:spacing w:after="160" w:line="240" w:lineRule="exact"/>
      <w:widowControl/>
    </w:pPr>
    <w:rPr>
      <w:rFonts w:ascii="Verdana" w:hAnsi="Verdana"/>
      <w:sz w:val="20"/>
      <w:szCs w:val="20"/>
      <w:lang w:eastAsia="en-US"/>
    </w:rPr>
  </w:style>
  <w:style w:type="paragraph" w:styleId="980" w:customStyle="1">
    <w:name w:val="xl64"/>
    <w:basedOn w:val="663"/>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81" w:customStyle="1">
    <w:name w:val="xl41"/>
    <w:basedOn w:val="66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2" w:customStyle="1">
    <w:name w:val="xl52"/>
    <w:basedOn w:val="66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83" w:customStyle="1">
    <w:name w:val="xl80"/>
    <w:basedOn w:val="663"/>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84" w:customStyle="1">
    <w:name w:val="xl31"/>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85" w:customStyle="1">
    <w:name w:val="xl30"/>
    <w:basedOn w:val="663"/>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86" w:customStyle="1">
    <w:name w:val="xl34"/>
    <w:basedOn w:val="663"/>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87" w:customStyle="1">
    <w:name w:val="Char1"/>
    <w:basedOn w:val="678"/>
    <w:uiPriority w:val="0"/>
    <w:qFormat/>
    <w:pPr>
      <w:spacing w:line="360" w:lineRule="auto"/>
    </w:pPr>
    <w:rPr>
      <w:rFonts w:ascii="Tahoma" w:hAnsi="Tahoma"/>
      <w:sz w:val="24"/>
    </w:rPr>
  </w:style>
  <w:style w:type="paragraph" w:styleId="988" w:customStyle="1">
    <w:name w:val="font9"/>
    <w:basedOn w:val="663"/>
    <w:uiPriority w:val="0"/>
    <w:qFormat/>
    <w:pPr>
      <w:jc w:val="left"/>
      <w:spacing w:before="100" w:beforeAutospacing="1" w:after="100" w:afterAutospacing="1"/>
      <w:widowControl/>
    </w:pPr>
    <w:rPr>
      <w:rFonts w:eastAsia="Arial Unicode MS"/>
      <w:b/>
      <w:bCs/>
      <w:color w:val="000000"/>
      <w:sz w:val="18"/>
      <w:szCs w:val="18"/>
    </w:rPr>
  </w:style>
  <w:style w:type="paragraph" w:styleId="989" w:customStyle="1">
    <w:name w:val="xl58"/>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0" w:customStyle="1">
    <w:name w:val="xl70"/>
    <w:basedOn w:val="66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91" w:customStyle="1">
    <w:name w:val="xl28"/>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2" w:customStyle="1">
    <w:name w:val="xl48"/>
    <w:basedOn w:val="663"/>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93" w:customStyle="1">
    <w:name w:val="font5"/>
    <w:basedOn w:val="663"/>
    <w:uiPriority w:val="0"/>
    <w:qFormat/>
    <w:pPr>
      <w:jc w:val="left"/>
      <w:spacing w:before="100" w:beforeAutospacing="1" w:after="100" w:afterAutospacing="1"/>
      <w:widowControl/>
    </w:pPr>
    <w:rPr>
      <w:rFonts w:hint="eastAsia" w:ascii="宋体" w:hAnsi="宋体"/>
      <w:sz w:val="18"/>
      <w:szCs w:val="18"/>
    </w:rPr>
  </w:style>
  <w:style w:type="paragraph" w:styleId="994" w:customStyle="1">
    <w:name w:val="默认段落字体 Para Char Char Char Char Char Char Char Char Char1 Char Char Char Char Char Char Char"/>
    <w:basedOn w:val="678"/>
    <w:uiPriority w:val="0"/>
    <w:qFormat/>
    <w:rPr>
      <w:rFonts w:ascii="Tahoma" w:hAnsi="Tahoma"/>
      <w:sz w:val="24"/>
    </w:rPr>
  </w:style>
  <w:style w:type="paragraph" w:styleId="995" w:customStyle="1">
    <w:name w:val="xl66"/>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6" w:customStyle="1">
    <w:name w:val="font13"/>
    <w:basedOn w:val="663"/>
    <w:uiPriority w:val="0"/>
    <w:qFormat/>
    <w:pPr>
      <w:jc w:val="left"/>
      <w:spacing w:before="100" w:beforeAutospacing="1" w:after="100" w:afterAutospacing="1"/>
      <w:widowControl/>
    </w:pPr>
    <w:rPr>
      <w:rFonts w:eastAsia="Arial Unicode MS"/>
      <w:b/>
      <w:bCs/>
      <w:sz w:val="18"/>
      <w:szCs w:val="18"/>
    </w:rPr>
  </w:style>
  <w:style w:type="paragraph" w:styleId="997" w:customStyle="1">
    <w:name w:val="xl83"/>
    <w:basedOn w:val="663"/>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8" w:customStyle="1">
    <w:name w:val="xl61"/>
    <w:basedOn w:val="663"/>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9" w:customStyle="1">
    <w:name w:val="xl76"/>
    <w:basedOn w:val="663"/>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00" w:customStyle="1">
    <w:name w:val="xl55"/>
    <w:basedOn w:val="66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1" w:customStyle="1">
    <w:name w:val="xl40"/>
    <w:basedOn w:val="66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2" w:customStyle="1">
    <w:name w:val="xl65"/>
    <w:basedOn w:val="663"/>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03" w:customStyle="1">
    <w:name w:val="xl49"/>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04" w:customStyle="1">
    <w:name w:val="xl50"/>
    <w:basedOn w:val="663"/>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5" w:customStyle="1">
    <w:name w:val="xl82"/>
    <w:basedOn w:val="66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06" w:customStyle="1">
    <w:name w:val="正文-奇安信"/>
    <w:basedOn w:val="663"/>
    <w:uiPriority w:val="0"/>
    <w:qFormat/>
    <w:pPr>
      <w:ind w:firstLine="420"/>
    </w:pPr>
    <w:rPr>
      <w:szCs w:val="20"/>
    </w:rPr>
  </w:style>
  <w:style w:type="paragraph" w:styleId="1007" w:customStyle="1">
    <w:name w:val="正文文本1"/>
    <w:basedOn w:val="663"/>
    <w:uiPriority w:val="0"/>
    <w:qFormat/>
    <w:pPr>
      <w:ind w:firstLine="400"/>
      <w:spacing w:line="360" w:lineRule="auto"/>
      <w:shd w:val="clear" w:color="auto" w:fill="ffffff"/>
    </w:pPr>
    <w:rPr>
      <w:rFonts w:ascii="MingLiU" w:hAnsi="MingLiU" w:eastAsia="MingLiU" w:cs="MingLiU"/>
      <w:sz w:val="42"/>
      <w:szCs w:val="42"/>
      <w:lang w:val="zh-CN" w:bidi="zh-CN"/>
    </w:rPr>
  </w:style>
  <w:style w:type="paragraph" w:styleId="1008" w:customStyle="1">
    <w:name w:val="段"/>
    <w:next w:val="663"/>
    <w:uiPriority w:val="0"/>
    <w:qFormat/>
    <w:pPr>
      <w:ind w:firstLine="200"/>
      <w:jc w:val="both"/>
    </w:pPr>
    <w:rPr>
      <w:rFonts w:hint="default" w:ascii="宋体" w:hAnsi="Calibri" w:eastAsia="宋体" w:cs="Times New Roman"/>
      <w:sz w:val="21"/>
      <w:lang w:val="en-US" w:eastAsia="zh-CN" w:bidi="ar-SA"/>
    </w:rPr>
  </w:style>
  <w:style w:type="paragraph" w:styleId="1009" w:customStyle="1">
    <w:name w:val="寄信人地址1"/>
    <w:basedOn w:val="663"/>
    <w:uiPriority w:val="0"/>
    <w:qFormat/>
    <w:pPr>
      <w:jc w:val="left"/>
      <w:spacing w:after="200"/>
      <w:widowControl/>
    </w:pPr>
    <w:rPr>
      <w:rFonts w:ascii="Arial" w:hAnsi="Arial" w:eastAsia="微软雅黑"/>
      <w:sz w:val="22"/>
    </w:rPr>
  </w:style>
  <w:style w:type="character" w:styleId="1010" w:customStyle="1">
    <w:name w:val="Unresolved Mention"/>
    <w:basedOn w:val="673"/>
    <w:uiPriority w:val="99"/>
    <w:qFormat/>
    <w:rPr>
      <w:color w:val="605e5c"/>
      <w:shd w:val="clear" w:color="auto" w:fill="e1dfdd"/>
    </w:rPr>
  </w:style>
  <w:style w:type="character" w:styleId="1011" w:customStyle="1">
    <w:name w:val="批注文字 字符"/>
    <w:basedOn w:val="673"/>
    <w:link w:val="679"/>
    <w:uiPriority w:val="99"/>
    <w:qFormat/>
    <w:rPr>
      <w:sz w:val="21"/>
      <w:szCs w:val="24"/>
    </w:rPr>
  </w:style>
  <w:style w:type="character" w:styleId="1012" w:customStyle="1">
    <w:name w:val="批注主题 字符"/>
    <w:basedOn w:val="1011"/>
    <w:link w:val="707"/>
    <w:uiPriority w:val="99"/>
    <w:qFormat/>
    <w:rPr>
      <w:b/>
      <w:bCs/>
      <w:sz w:val="21"/>
      <w:szCs w:val="24"/>
    </w:rPr>
  </w:style>
  <w:style w:type="paragraph" w:styleId="1013" w:customStyle="1">
    <w:name w:val="text"/>
    <w:basedOn w:val="663"/>
    <w:uiPriority w:val="0"/>
    <w:qFormat/>
    <w:pPr>
      <w:jc w:val="left"/>
      <w:spacing w:before="100" w:beforeAutospacing="1" w:after="100" w:afterAutospacing="1"/>
      <w:widowControl/>
    </w:pPr>
    <w:rPr>
      <w:rFonts w:ascii="宋体" w:hAnsi="宋体" w:cs="宋体"/>
      <w:sz w:val="24"/>
    </w:rPr>
  </w:style>
  <w:style w:type="character" w:styleId="1014" w:customStyle="1">
    <w:name w:val="font51"/>
    <w:uiPriority w:val="0"/>
    <w:qFormat/>
    <w:rPr>
      <w:rFonts w:hint="eastAsia" w:ascii="宋体" w:hAnsi="宋体" w:eastAsia="宋体" w:cs="宋体"/>
      <w:color w:val="000000"/>
      <w:sz w:val="24"/>
      <w:szCs w:val="24"/>
      <w:u w:val="none"/>
      <w:vertAlign w:val="subscript"/>
    </w:rPr>
  </w:style>
  <w:style w:type="paragraph" w:styleId="1015" w:customStyle="1">
    <w:name w:val="Table Paragraph"/>
    <w:uiPriority w:val="1"/>
    <w:qFormat/>
    <w:pPr>
      <w:ind w:left="101"/>
      <w:spacing w:before="39"/>
      <w:widowControl w:val="off"/>
    </w:pPr>
    <w:rPr>
      <w:rFonts w:ascii="宋体" w:hAnsi="宋体" w:eastAsia="宋体" w:cs="宋体"/>
      <w:sz w:val="22"/>
      <w:szCs w:val="24"/>
      <w:lang w:val="en-US" w:eastAsia="zh-CN" w:bidi="ar-SA"/>
    </w:rPr>
  </w:style>
  <w:style w:type="paragraph" w:styleId="101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17" w:customStyle="1">
    <w:name w:val="正文1121"/>
    <w:next w:val="663"/>
    <w:uiPriority w:val="99"/>
    <w:qFormat/>
    <w:pPr>
      <w:jc w:val="both"/>
      <w:widowControl w:val="off"/>
    </w:pPr>
    <w:rPr>
      <w:rFonts w:ascii="Times New Roman" w:hAnsi="Times New Roman" w:eastAsia="宋体" w:cs="Times New Roman"/>
      <w:sz w:val="21"/>
      <w:szCs w:val="21"/>
      <w:lang w:val="en-US" w:eastAsia="zh-CN" w:bidi="ar-SA"/>
    </w:rPr>
  </w:style>
  <w:style w:type="paragraph" w:styleId="1018" w:customStyle="1">
    <w:name w:val="列出段落3"/>
    <w:basedOn w:val="663"/>
    <w:uiPriority w:val="99"/>
    <w:qFormat/>
    <w:pPr>
      <w:ind w:firstLine="200"/>
    </w:pPr>
    <w:rPr>
      <w:rFonts w:hAnsi="Calibri"/>
    </w:rPr>
  </w:style>
  <w:style w:type="paragraph" w:styleId="1019" w:customStyle="1">
    <w:name w:val="列出段落5"/>
    <w:basedOn w:val="663"/>
    <w:uiPriority w:val="99"/>
    <w:qFormat/>
    <w:pPr>
      <w:ind w:firstLine="420"/>
    </w:pPr>
    <w:rPr>
      <w:rFonts w:ascii="宋体" w:cs="宋体"/>
      <w:sz w:val="24"/>
      <w:szCs w:val="24"/>
    </w:rPr>
  </w:style>
  <w:style w:type="numbering" w:styleId="71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王夜静</cp:lastModifiedBy>
  <cp:revision>86</cp:revision>
  <dcterms:created xsi:type="dcterms:W3CDTF">2024-02-28T11:16:00Z</dcterms:created>
  <dcterms:modified xsi:type="dcterms:W3CDTF">2026-08-03T02:37:46Z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9BE4AF943319452BAF96607612BC4F01_13</vt:lpwstr>
  </property>
  <property fmtid="{D5CDD505-2E9C-101B-9397-08002B2CF9AE}" pid="4" name="KSOTemplateDocerSaveRecord">
    <vt:lpwstr>eyJoZGlkIjoiMzk3YmNlZDRhNDI2MmUyMWE5NTEyYTY2YTI0N2Y1MWUiLCJ1c2VySWQiOiI3Njc2NjgxMDUifQ==</vt:lpwstr>
  </property>
</Properties>
</file>