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highlight w:val="white"/>
        </w:rPr>
        <w:t xml:space="preserve"> </w:t>
      </w:r>
      <w:r>
        <w:rPr>
          <w:highlight w:val="white"/>
        </w:rPr>
      </w:r>
    </w:p>
    <w:p>
      <w:pPr>
        <w:ind w:left="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highlight w:val="white"/>
        </w:rPr>
        <w:t xml:space="preserve"> </w:t>
      </w:r>
      <w:r>
        <w:rPr>
          <w:highlight w:val="white"/>
        </w:rPr>
      </w:r>
    </w:p>
    <w:p>
      <w:pPr>
        <w:ind w:left="0" w:right="0" w:firstLine="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highlight w:val="white"/>
        </w:rPr>
        <w:t xml:space="preserve"> </w:t>
      </w:r>
      <w:r>
        <w:rPr>
          <w:highlight w:val="white"/>
        </w:rPr>
      </w:r>
    </w:p>
    <w:p>
      <w:pPr>
        <w:ind w:left="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highlight w:val="white"/>
        </w:rPr>
        <w:t xml:space="preserve">南京市中医院飞利浦IQon CT年度保修服务项目</w:t>
      </w:r>
      <w:r>
        <w:rPr>
          <w:highlight w:val="white"/>
        </w:rPr>
      </w:r>
    </w:p>
    <w:p>
      <w:pPr>
        <w:ind w:left="0" w:right="0" w:firstLine="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招 标 文 件</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项目编号：JSZC-320100-JCEC-G2026-0301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 </w:t>
      </w:r>
      <w:r>
        <w:rPr>
          <w:highlight w:val="white"/>
        </w:rPr>
      </w:r>
    </w:p>
    <w:p>
      <w:pPr>
        <w:ind w:left="0" w:right="0" w:firstLine="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江苏省设备成套股份有限公司</w:t>
      </w:r>
      <w:r>
        <w:rPr>
          <w:highlight w:val="white"/>
        </w:rPr>
      </w:r>
    </w:p>
    <w:p>
      <w:pPr>
        <w:ind w:left="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2026年8月</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目录</w:t>
      </w:r>
      <w:r>
        <w:rPr>
          <w:highlight w:val="white"/>
        </w:rPr>
      </w:r>
    </w:p>
    <w:p>
      <w:pPr>
        <w:ind w:left="0" w:right="0" w:firstLine="0"/>
        <w:jc w:val="both"/>
        <w:spacing w:before="0" w:after="0"/>
        <w:tabs>
          <w:tab w:val="left" w:pos="8296"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both"/>
        <w:spacing w:before="0" w:after="0" w:line="113" w:lineRule="atLeast"/>
        <w:tabs>
          <w:tab w:val="left" w:pos="85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9" w:tooltip="https://jszfcg.jsczt.cn/jszc/onlyoffice/7.2.1-34/web-apps/apps/documenteditor/main/index_loader.html?_dc=7.2.1-34&amp;lang=zh&amp;customer=%20&amp;logo=%20&amp;headerlogo=%2Ffavicon.ico&amp;frameEditorId=iframePage&amp;compact=true&amp;parentOrigin=https://jszfcg.jsczt.cn#_Toc11866" w:history="1">
        <w:r>
          <w:rPr>
            <w:rStyle w:val="804"/>
            <w:rFonts w:ascii="SimSun" w:hAnsi="SimSun" w:eastAsia="SimSun" w:cs="SimSun"/>
            <w:color w:val="000000"/>
            <w:sz w:val="24"/>
            <w:highlight w:val="white"/>
            <w:u w:val="single"/>
          </w:rPr>
          <w:t xml:space="preserve">第一章</w:t>
        </w:r>
        <w:r>
          <w:rPr>
            <w:rStyle w:val="804"/>
            <w:rFonts w:ascii="SimSun" w:hAnsi="SimSun" w:eastAsia="SimSun" w:cs="SimSun"/>
            <w:color w:val="000000"/>
            <w:sz w:val="24"/>
            <w:highlight w:val="white"/>
            <w:u w:val="none"/>
          </w:rPr>
          <w:t xml:space="preserve"> </w:t>
        </w:r>
        <w:r>
          <w:rPr>
            <w:rStyle w:val="804"/>
            <w:rFonts w:ascii="SimSun" w:hAnsi="SimSun" w:eastAsia="SimSun" w:cs="SimSun"/>
            <w:color w:val="000000"/>
            <w:sz w:val="24"/>
            <w:highlight w:val="white"/>
            <w:u w:val="single"/>
          </w:rPr>
          <w:t xml:space="preserve">招标公告</w:t>
          <w:tab/>
        </w:r>
      </w:hyperlink>
      <w:r>
        <w:rPr>
          <w:highlight w:val="white"/>
        </w:rPr>
      </w:r>
      <w:r>
        <w:rPr>
          <w:highlight w:val="white"/>
        </w:rPr>
      </w:r>
    </w:p>
    <w:p>
      <w:pPr>
        <w:ind w:left="0" w:right="0" w:firstLine="0"/>
        <w:jc w:val="both"/>
        <w:spacing w:before="0" w:after="0" w:line="113" w:lineRule="atLeast"/>
        <w:tabs>
          <w:tab w:val="left" w:pos="85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0" w:tooltip="https://jszfcg.jsczt.cn/jszc/onlyoffice/7.2.1-34/web-apps/apps/documenteditor/main/index_loader.html?_dc=7.2.1-34&amp;lang=zh&amp;customer=%20&amp;logo=%20&amp;headerlogo=%2Ffavicon.ico&amp;frameEditorId=iframePage&amp;compact=true&amp;parentOrigin=https://jszfcg.jsczt.cn#_Toc7593" w:history="1">
        <w:r>
          <w:rPr>
            <w:rStyle w:val="804"/>
            <w:rFonts w:ascii="SimSun" w:hAnsi="SimSun" w:eastAsia="SimSun" w:cs="SimSun"/>
            <w:color w:val="000000"/>
            <w:sz w:val="24"/>
            <w:highlight w:val="white"/>
            <w:u w:val="single"/>
          </w:rPr>
          <w:t xml:space="preserve">第二章</w:t>
        </w:r>
        <w:r>
          <w:rPr>
            <w:rStyle w:val="804"/>
            <w:rFonts w:ascii="SimSun" w:hAnsi="SimSun" w:eastAsia="SimSun" w:cs="SimSun"/>
            <w:color w:val="000000"/>
            <w:sz w:val="24"/>
            <w:highlight w:val="white"/>
            <w:u w:val="none"/>
          </w:rPr>
          <w:t xml:space="preserve"> </w:t>
        </w:r>
        <w:r>
          <w:rPr>
            <w:rStyle w:val="804"/>
            <w:rFonts w:ascii="SimSun" w:hAnsi="SimSun" w:eastAsia="SimSun" w:cs="SimSun"/>
            <w:color w:val="000000"/>
            <w:sz w:val="24"/>
            <w:highlight w:val="white"/>
            <w:u w:val="single"/>
          </w:rPr>
          <w:t xml:space="preserve">投标人须知</w:t>
          <w:tab/>
        </w:r>
      </w:hyperlink>
      <w:r>
        <w:rPr>
          <w:highlight w:val="white"/>
        </w:rPr>
      </w:r>
      <w:r>
        <w:rPr>
          <w:highlight w:val="white"/>
        </w:rPr>
      </w:r>
    </w:p>
    <w:p>
      <w:pPr>
        <w:ind w:left="0" w:right="0" w:firstLine="0"/>
        <w:jc w:val="both"/>
        <w:spacing w:before="0" w:after="0" w:line="113" w:lineRule="atLeast"/>
        <w:tabs>
          <w:tab w:val="left" w:pos="85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1" w:tooltip="https://jszfcg.jsczt.cn/jszc/onlyoffice/7.2.1-34/web-apps/apps/documenteditor/main/index_loader.html?_dc=7.2.1-34&amp;lang=zh&amp;customer=%20&amp;logo=%20&amp;headerlogo=%2Ffavicon.ico&amp;frameEditorId=iframePage&amp;compact=true&amp;parentOrigin=https://jszfcg.jsczt.cn#_Toc11112" w:history="1">
        <w:r>
          <w:rPr>
            <w:rStyle w:val="804"/>
            <w:rFonts w:ascii="SimSun" w:hAnsi="SimSun" w:eastAsia="SimSun" w:cs="SimSun"/>
            <w:color w:val="000000"/>
            <w:sz w:val="24"/>
            <w:highlight w:val="white"/>
            <w:u w:val="single"/>
          </w:rPr>
          <w:t xml:space="preserve">第三章</w:t>
        </w:r>
        <w:r>
          <w:rPr>
            <w:rStyle w:val="804"/>
            <w:rFonts w:ascii="SimSun" w:hAnsi="SimSun" w:eastAsia="SimSun" w:cs="SimSun"/>
            <w:color w:val="000000"/>
            <w:sz w:val="24"/>
            <w:highlight w:val="white"/>
            <w:u w:val="none"/>
          </w:rPr>
          <w:t xml:space="preserve"> </w:t>
        </w:r>
        <w:r>
          <w:rPr>
            <w:rStyle w:val="804"/>
            <w:rFonts w:ascii="SimSun" w:hAnsi="SimSun" w:eastAsia="SimSun" w:cs="SimSun"/>
            <w:color w:val="000000"/>
            <w:sz w:val="24"/>
            <w:highlight w:val="white"/>
            <w:u w:val="single"/>
          </w:rPr>
          <w:t xml:space="preserve">评标标准</w:t>
          <w:tab/>
        </w:r>
      </w:hyperlink>
      <w:r>
        <w:rPr>
          <w:highlight w:val="white"/>
        </w:rPr>
      </w:r>
      <w:r>
        <w:rPr>
          <w:highlight w:val="white"/>
        </w:rPr>
      </w:r>
    </w:p>
    <w:p>
      <w:pPr>
        <w:ind w:left="0" w:right="0" w:firstLine="0"/>
        <w:jc w:val="both"/>
        <w:spacing w:before="0" w:after="0" w:line="113" w:lineRule="atLeast"/>
        <w:tabs>
          <w:tab w:val="left" w:pos="85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2" w:tooltip="https://jszfcg.jsczt.cn/jszc/onlyoffice/7.2.1-34/web-apps/apps/documenteditor/main/index_loader.html?_dc=7.2.1-34&amp;lang=zh&amp;customer=%20&amp;logo=%20&amp;headerlogo=%2Ffavicon.ico&amp;frameEditorId=iframePage&amp;compact=true&amp;parentOrigin=https://jszfcg.jsczt.cn#_Toc23380" w:history="1">
        <w:r>
          <w:rPr>
            <w:rStyle w:val="804"/>
            <w:rFonts w:ascii="SimSun" w:hAnsi="SimSun" w:eastAsia="SimSun" w:cs="SimSun"/>
            <w:color w:val="000000"/>
            <w:sz w:val="24"/>
            <w:highlight w:val="white"/>
            <w:u w:val="single"/>
          </w:rPr>
          <w:t xml:space="preserve">第四章</w:t>
        </w:r>
        <w:r>
          <w:rPr>
            <w:rStyle w:val="804"/>
            <w:rFonts w:ascii="SimSun" w:hAnsi="SimSun" w:eastAsia="SimSun" w:cs="SimSun"/>
            <w:color w:val="000000"/>
            <w:sz w:val="24"/>
            <w:highlight w:val="white"/>
            <w:u w:val="none"/>
          </w:rPr>
          <w:t xml:space="preserve"> </w:t>
        </w:r>
        <w:r>
          <w:rPr>
            <w:rStyle w:val="804"/>
            <w:rFonts w:ascii="SimSun" w:hAnsi="SimSun" w:eastAsia="SimSun" w:cs="SimSun"/>
            <w:color w:val="000000"/>
            <w:sz w:val="24"/>
            <w:highlight w:val="white"/>
            <w:u w:val="single"/>
          </w:rPr>
          <w:t xml:space="preserve">采购需求</w:t>
          <w:tab/>
        </w:r>
      </w:hyperlink>
      <w:r>
        <w:rPr>
          <w:highlight w:val="white"/>
        </w:rPr>
      </w:r>
      <w:r>
        <w:rPr>
          <w:highlight w:val="white"/>
        </w:rPr>
      </w:r>
    </w:p>
    <w:p>
      <w:pPr>
        <w:ind w:left="0" w:right="0" w:firstLine="0"/>
        <w:jc w:val="both"/>
        <w:spacing w:before="0" w:after="0" w:line="113" w:lineRule="atLeast"/>
        <w:tabs>
          <w:tab w:val="left" w:pos="85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3" w:tooltip="https://jszfcg.jsczt.cn/jszc/onlyoffice/7.2.1-34/web-apps/apps/documenteditor/main/index_loader.html?_dc=7.2.1-34&amp;lang=zh&amp;customer=%20&amp;logo=%20&amp;headerlogo=%2Ffavicon.ico&amp;frameEditorId=iframePage&amp;compact=true&amp;parentOrigin=https://jszfcg.jsczt.cn#_Toc15239" w:history="1">
        <w:r>
          <w:rPr>
            <w:rStyle w:val="804"/>
            <w:rFonts w:ascii="SimSun" w:hAnsi="SimSun" w:eastAsia="SimSun" w:cs="SimSun"/>
            <w:color w:val="000000"/>
            <w:sz w:val="24"/>
            <w:highlight w:val="white"/>
            <w:u w:val="single"/>
          </w:rPr>
          <w:t xml:space="preserve">第五章</w:t>
        </w:r>
        <w:r>
          <w:rPr>
            <w:rStyle w:val="804"/>
            <w:rFonts w:ascii="SimSun" w:hAnsi="SimSun" w:eastAsia="SimSun" w:cs="SimSun"/>
            <w:color w:val="000000"/>
            <w:sz w:val="24"/>
            <w:highlight w:val="white"/>
            <w:u w:val="none"/>
          </w:rPr>
          <w:t xml:space="preserve"> </w:t>
        </w:r>
        <w:r>
          <w:rPr>
            <w:rStyle w:val="804"/>
            <w:rFonts w:ascii="SimSun" w:hAnsi="SimSun" w:eastAsia="SimSun" w:cs="SimSun"/>
            <w:color w:val="000000"/>
            <w:sz w:val="24"/>
            <w:highlight w:val="white"/>
            <w:u w:val="single"/>
          </w:rPr>
          <w:t xml:space="preserve">合同主要条款及格式</w:t>
          <w:tab/>
        </w:r>
      </w:hyperlink>
      <w:r>
        <w:rPr>
          <w:highlight w:val="white"/>
        </w:rPr>
      </w:r>
      <w:r>
        <w:rPr>
          <w:highlight w:val="white"/>
        </w:rPr>
      </w:r>
    </w:p>
    <w:p>
      <w:pPr>
        <w:ind w:left="0" w:right="0" w:firstLine="0"/>
        <w:jc w:val="both"/>
        <w:spacing w:before="0" w:after="0" w:line="113" w:lineRule="atLeast"/>
        <w:tabs>
          <w:tab w:val="left" w:pos="85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4" w:tooltip="https://jszfcg.jsczt.cn/jszc/onlyoffice/7.2.1-34/web-apps/apps/documenteditor/main/index_loader.html?_dc=7.2.1-34&amp;lang=zh&amp;customer=%20&amp;logo=%20&amp;headerlogo=%2Ffavicon.ico&amp;frameEditorId=iframePage&amp;compact=true&amp;parentOrigin=https://jszfcg.jsczt.cn#_Toc6328" w:history="1">
        <w:r>
          <w:rPr>
            <w:rStyle w:val="804"/>
            <w:rFonts w:ascii="SimSun" w:hAnsi="SimSun" w:eastAsia="SimSun" w:cs="SimSun"/>
            <w:color w:val="000000"/>
            <w:sz w:val="24"/>
            <w:highlight w:val="white"/>
            <w:u w:val="single"/>
          </w:rPr>
          <w:t xml:space="preserve">第六章</w:t>
        </w:r>
        <w:r>
          <w:rPr>
            <w:rStyle w:val="804"/>
            <w:rFonts w:ascii="SimSun" w:hAnsi="SimSun" w:eastAsia="SimSun" w:cs="SimSun"/>
            <w:color w:val="000000"/>
            <w:sz w:val="24"/>
            <w:highlight w:val="white"/>
            <w:u w:val="none"/>
          </w:rPr>
          <w:t xml:space="preserve"> </w:t>
        </w:r>
        <w:r>
          <w:rPr>
            <w:rStyle w:val="804"/>
            <w:rFonts w:ascii="SimSun" w:hAnsi="SimSun" w:eastAsia="SimSun" w:cs="SimSun"/>
            <w:color w:val="000000"/>
            <w:sz w:val="24"/>
            <w:highlight w:val="white"/>
            <w:u w:val="single"/>
          </w:rPr>
          <w:t xml:space="preserve">投标文件格式及附件</w:t>
          <w:tab/>
        </w:r>
      </w:hyperlink>
      <w:r>
        <w:rPr>
          <w:highlight w:val="white"/>
        </w:rPr>
      </w:r>
      <w:r>
        <w:rPr>
          <w:highlight w:val="white"/>
        </w:rPr>
      </w:r>
    </w:p>
    <w:p>
      <w:pPr>
        <w:ind w:left="0" w:right="0" w:firstLine="0"/>
        <w:jc w:val="both"/>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sz w:val="32"/>
          <w:highlight w:val="white"/>
        </w:rPr>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pStyle w:val="644"/>
        <w:numPr>
          <w:ilvl w:val="0"/>
          <w:numId w:val="1"/>
        </w:numPr>
        <w:jc w:val="center"/>
        <w:spacing w:before="340" w:after="330" w:line="76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highlight w:val="white"/>
        </w:rPr>
        <w:t xml:space="preserve">招标公告</w:t>
      </w:r>
      <w:r>
        <w:rPr>
          <w:highlight w:val="white"/>
        </w:rPr>
      </w:r>
    </w:p>
    <w:p>
      <w:pPr>
        <w:ind w:left="0" w:right="0" w:firstLine="369"/>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项目概况</w:t>
      </w:r>
      <w:r>
        <w:rPr>
          <w:highlight w:val="white"/>
        </w:rPr>
      </w:r>
    </w:p>
    <w:p>
      <w:pPr>
        <w:ind w:left="0" w:right="0" w:firstLine="36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u w:val="single"/>
        </w:rPr>
        <w:t xml:space="preserve">南京市中医院飞利浦IQon CT年度保修服务项目</w:t>
      </w:r>
      <w:r>
        <w:rPr>
          <w:rFonts w:ascii="SimSun" w:hAnsi="SimSun" w:eastAsia="SimSun" w:cs="SimSun"/>
          <w:color w:val="000000"/>
          <w:spacing w:val="8"/>
          <w:sz w:val="21"/>
          <w:highlight w:val="white"/>
        </w:rPr>
        <w:t xml:space="preserve">的潜在投标人应在</w:t>
      </w:r>
      <w:r>
        <w:rPr>
          <w:rFonts w:ascii="SimSun" w:hAnsi="SimSun" w:eastAsia="SimSun" w:cs="SimSun"/>
          <w:color w:val="000000"/>
          <w:sz w:val="21"/>
          <w:highlight w:val="white"/>
          <w:u w:val="single"/>
        </w:rPr>
        <w:t xml:space="preserve">江苏政府采购网</w:t>
      </w:r>
      <w:r>
        <w:rPr>
          <w:rFonts w:ascii="SimSun" w:hAnsi="SimSun" w:eastAsia="SimSun" w:cs="SimSun"/>
          <w:color w:val="000000"/>
          <w:spacing w:val="8"/>
          <w:sz w:val="21"/>
          <w:highlight w:val="white"/>
        </w:rPr>
        <w:t xml:space="preserve">获取招标文件，并于2026年9月10日09点30分（北京时间）前递交投标文件。</w:t>
      </w:r>
      <w:r>
        <w:rPr>
          <w:highlight w:val="white"/>
        </w:rPr>
      </w:r>
    </w:p>
    <w:p>
      <w:pPr>
        <w:ind w:left="0" w:right="0" w:firstLine="369"/>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 </w:t>
      </w:r>
      <w:r>
        <w:rPr>
          <w:highlight w:val="white"/>
        </w:rPr>
      </w:r>
    </w:p>
    <w:p>
      <w:pPr>
        <w:ind w:left="0" w:right="0" w:firstLine="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highlight w:val="white"/>
        </w:rPr>
        <w:t xml:space="preserve"> </w:t>
      </w:r>
      <w:r>
        <w:rPr>
          <w:rFonts w:ascii="SimSun" w:hAnsi="SimSun" w:eastAsia="SimSun" w:cs="SimSun"/>
          <w:b/>
          <w:color w:val="000000"/>
          <w:spacing w:val="8"/>
          <w:sz w:val="24"/>
          <w:highlight w:val="white"/>
        </w:rPr>
        <w:t xml:space="preserve">一、项目基本情况</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1.1项目编号：JSZC-320100-JCEC-G2026-0301   </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1.2项目名称：南京市中医院飞利浦IQon CT年度保修服务项目</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1.3预算金额：435万元</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1.4最高限价：435万元</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1.5采购需求：南京市中医院现需飞利浦IQon CT年度保修服务，技术参数详见招标文件。</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1.6合同履行期限：自合同签订之日起三年。</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1.7行业划分：其他未列明行业</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1.8本项目（非专门）面向中小企业（或监狱企业或残疾人福利性单位）采购。</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1.9本项目（</w:t>
      </w:r>
      <w:r>
        <w:rPr>
          <w:rFonts w:ascii="SimSun" w:hAnsi="SimSun" w:eastAsia="SimSun" w:cs="SimSun"/>
          <w:i/>
          <w:color w:val="000000"/>
          <w:spacing w:val="8"/>
          <w:sz w:val="21"/>
          <w:highlight w:val="white"/>
        </w:rPr>
        <w:t xml:space="preserve">否</w:t>
      </w:r>
      <w:r>
        <w:rPr>
          <w:rFonts w:ascii="SimSun" w:hAnsi="SimSun" w:eastAsia="SimSun" w:cs="SimSun"/>
          <w:color w:val="000000"/>
          <w:spacing w:val="8"/>
          <w:sz w:val="21"/>
          <w:highlight w:val="white"/>
        </w:rPr>
        <w:t xml:space="preserve">）接受联合体投标。</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 </w:t>
      </w:r>
      <w:r>
        <w:rPr>
          <w:highlight w:val="white"/>
        </w:rPr>
      </w:r>
    </w:p>
    <w:p>
      <w:pPr>
        <w:ind w:left="0" w:right="0" w:firstLine="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white"/>
        </w:rPr>
        <w:t xml:space="preserve">二、申请人的资格要求</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highlight w:val="white"/>
        </w:rPr>
        <w:t xml:space="preserve">2.1满足《中华人民共和国政府采购法》第二十二条规定；</w:t>
      </w:r>
      <w:r>
        <w:rPr>
          <w:highlight w:val="white"/>
        </w:rPr>
      </w:r>
    </w:p>
    <w:p>
      <w:pPr>
        <w:ind w:left="0" w:right="0" w:firstLine="424"/>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（1）符合《中华人民共和国政府采购法》第二十二条规定，提供《南京市政府采购供应商信用记录表暨信用承诺书》。不适用信用承诺的，应按政府采购信用承诺要求提供证明材料。</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highlight w:val="white"/>
        </w:rPr>
        <w:t xml:space="preserve">2.2落实政府采购政策需满足的资格要求：无。</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highlight w:val="white"/>
        </w:rPr>
        <w:t xml:space="preserve">2.3</w:t>
      </w:r>
      <w:r>
        <w:rPr>
          <w:rFonts w:ascii="SimSun" w:hAnsi="SimSun" w:eastAsia="SimSun" w:cs="SimSun"/>
          <w:b/>
          <w:color w:val="000000"/>
          <w:sz w:val="21"/>
          <w:highlight w:val="white"/>
        </w:rPr>
        <w:t xml:space="preserve">采购人根据采购项目的特殊要求规定的特定条件，并提供符合特殊要求的证明材料或者情况说明：无。</w:t>
      </w:r>
      <w:r>
        <w:rPr>
          <w:highlight w:val="white"/>
        </w:rPr>
      </w:r>
    </w:p>
    <w:p>
      <w:pPr>
        <w:ind w:left="0" w:right="0" w:firstLine="424"/>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 提供《南京市政府采购供应商信用记录表暨信用承诺书》</w:t>
      </w:r>
      <w:r>
        <w:rPr>
          <w:highlight w:val="white"/>
        </w:rPr>
      </w:r>
    </w:p>
    <w:p>
      <w:pPr>
        <w:ind w:left="0" w:right="0" w:firstLine="424"/>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2.5拒绝下述供应商参加本次招标活动：</w:t>
      </w:r>
      <w:r>
        <w:rPr>
          <w:highlight w:val="white"/>
        </w:rPr>
      </w:r>
    </w:p>
    <w:p>
      <w:pPr>
        <w:ind w:left="0" w:right="0" w:firstLine="424"/>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（1）单位负责人为同一人或者存在直接控股、管理关系的不同供应商，不得参加同一合同项下的政府采购活动。</w:t>
      </w:r>
      <w:r>
        <w:rPr>
          <w:highlight w:val="white"/>
        </w:rPr>
      </w:r>
    </w:p>
    <w:p>
      <w:pPr>
        <w:ind w:left="0" w:right="0" w:firstLine="424"/>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（2）为采购项目提供整体设计、规范编制或者项目管理、监理、检测等服务的供应商，不得参加本项目的采购活动。</w:t>
      </w:r>
      <w:r>
        <w:rPr>
          <w:highlight w:val="white"/>
        </w:rPr>
      </w:r>
    </w:p>
    <w:p>
      <w:pPr>
        <w:ind w:left="0" w:right="0" w:firstLine="424"/>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（3）供应商被“信用中国”网站（www.creditchina.gov.cn）、“中国政府采购网”(www.ccgp.gov.cn)列入失信被执行人、重大税收违法案件当事人名单、政府采购严重违法失信行为记录名单。</w:t>
      </w:r>
      <w:r>
        <w:rPr>
          <w:highlight w:val="white"/>
        </w:rPr>
      </w:r>
    </w:p>
    <w:p>
      <w:pPr>
        <w:ind w:left="0" w:right="0" w:firstLine="42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white"/>
        </w:rPr>
        <w:t xml:space="preserve">三、获取招标文件</w:t>
      </w:r>
      <w:r>
        <w:rPr>
          <w:highlight w:val="white"/>
        </w:rPr>
      </w:r>
    </w:p>
    <w:p>
      <w:pPr>
        <w:ind w:left="0" w:right="0" w:firstLine="36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3.1时间：自本项目招标公告发布之日至2026年8月27日17时30分（北京时间）。</w:t>
      </w:r>
      <w:r>
        <w:rPr>
          <w:highlight w:val="white"/>
        </w:rPr>
      </w:r>
    </w:p>
    <w:p>
      <w:pPr>
        <w:ind w:left="0" w:right="0" w:firstLine="36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3.2地点：江苏政府采购网</w:t>
      </w:r>
      <w:r>
        <w:rPr>
          <w:highlight w:val="white"/>
        </w:rPr>
      </w:r>
    </w:p>
    <w:p>
      <w:pPr>
        <w:ind w:left="0" w:right="0" w:firstLine="36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3.3方式：本项目采用网上注册登记方式免费获取</w:t>
      </w:r>
      <w:r>
        <w:rPr>
          <w:highlight w:val="white"/>
        </w:rPr>
      </w:r>
    </w:p>
    <w:p>
      <w:pPr>
        <w:ind w:left="0" w:right="0" w:firstLine="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white"/>
        </w:rPr>
        <w:t xml:space="preserve">四、提交投标文件截止时间、开标时间和地点</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4.1 </w:t>
      </w:r>
      <w:r>
        <w:rPr>
          <w:rFonts w:ascii="SimSun" w:hAnsi="SimSun" w:eastAsia="SimSun" w:cs="SimSun"/>
          <w:color w:val="000000"/>
          <w:sz w:val="21"/>
          <w:highlight w:val="white"/>
          <w:u w:val="single"/>
        </w:rPr>
        <w:t xml:space="preserve">2026年9月10日09点30分</w:t>
      </w:r>
      <w:r>
        <w:rPr>
          <w:rFonts w:ascii="SimSun" w:hAnsi="SimSun" w:eastAsia="SimSun" w:cs="SimSun"/>
          <w:color w:val="000000"/>
          <w:spacing w:val="8"/>
          <w:sz w:val="21"/>
          <w:highlight w:val="white"/>
        </w:rPr>
        <w:t xml:space="preserve">（北京时间）</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4.2 提交投标文件地点：江苏省政府采购管理交易系统（苏采云）（以下简称“苏采云”）（网址：</w:t>
      </w:r>
      <w:hyperlink r:id="rId15" w:tooltip="http://jszfcg.jsczt.cn/%EF%BC%89" w:history="1">
        <w:r>
          <w:rPr>
            <w:rStyle w:val="804"/>
            <w:rFonts w:ascii="SimSun" w:hAnsi="SimSun" w:eastAsia="SimSun" w:cs="SimSun"/>
            <w:color w:val="000000"/>
            <w:spacing w:val="8"/>
            <w:sz w:val="21"/>
            <w:highlight w:val="white"/>
            <w:u w:val="single"/>
          </w:rPr>
          <w:t xml:space="preserve">http://jszfcg.jsczt.cn/）</w:t>
        </w:r>
      </w:hyperlink>
      <w:r>
        <w:rPr>
          <w:highlight w:val="white"/>
        </w:rPr>
      </w:r>
      <w:r>
        <w:rPr>
          <w:highlight w:val="white"/>
        </w:rPr>
      </w:r>
    </w:p>
    <w:p>
      <w:pPr>
        <w:ind w:left="0" w:right="0" w:firstLine="37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4.3开标地点：“苏采云”开标大厅</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 </w:t>
      </w:r>
      <w:r>
        <w:rPr>
          <w:highlight w:val="white"/>
        </w:rPr>
      </w:r>
    </w:p>
    <w:p>
      <w:pPr>
        <w:ind w:left="0" w:right="0" w:firstLine="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white"/>
        </w:rPr>
        <w:t xml:space="preserve">五、公告期限</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自本公告发布之日起5个工作日。</w:t>
      </w:r>
      <w:r>
        <w:rPr>
          <w:highlight w:val="white"/>
        </w:rPr>
      </w:r>
    </w:p>
    <w:p>
      <w:pPr>
        <w:ind w:left="0" w:right="0" w:firstLine="37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 </w:t>
      </w:r>
      <w:r>
        <w:rPr>
          <w:highlight w:val="white"/>
        </w:rPr>
      </w:r>
    </w:p>
    <w:p>
      <w:pPr>
        <w:ind w:left="0" w:right="0" w:firstLine="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white"/>
        </w:rPr>
        <w:t xml:space="preserve">六、其他补充事宜</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6.1本项目在 南京公共采购信息网、江苏政府采购网、中国政府采购网 网站发布公告。</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4"/>
            <w:rFonts w:ascii="SimSun" w:hAnsi="SimSun" w:eastAsia="SimSun" w:cs="SimSun"/>
            <w:color w:val="000000"/>
            <w:sz w:val="21"/>
            <w:highlight w:val="white"/>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Pr>
          <w:highlight w:val="white"/>
        </w:rPr>
      </w:r>
      <w:r>
        <w:rPr>
          <w:highlight w:val="white"/>
        </w:rPr>
      </w:r>
    </w:p>
    <w:p>
      <w:pPr>
        <w:ind w:left="0" w:right="0" w:firstLine="363"/>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操作手册下载地址：</w:t>
      </w:r>
      <w:hyperlink r:id="rId17" w:tooltip="http://www.ccgp-jiangsu.gov.cn/jiangsu/zlxz/ee/ee3a4bc5a3454aa2b0d9312230633ce9.html" w:history="1">
        <w:r>
          <w:rPr>
            <w:rStyle w:val="804"/>
            <w:rFonts w:ascii="SimSun" w:hAnsi="SimSun" w:eastAsia="SimSun" w:cs="SimSun"/>
            <w:color w:val="000000"/>
            <w:sz w:val="21"/>
            <w:highlight w:val="white"/>
            <w:u w:val="single"/>
          </w:rPr>
          <w:t xml:space="preserve">http://www.ccgp-jiangsu.gov.cn/jiangsu/zlxz/ee/ee3a4bc5a3454aa2b0d9312230633ce9.html</w:t>
        </w:r>
      </w:hyperlink>
      <w:r>
        <w:rPr>
          <w:highlight w:val="white"/>
        </w:rPr>
      </w:r>
      <w:r>
        <w:rPr>
          <w:highlight w:val="white"/>
        </w:rPr>
      </w:r>
    </w:p>
    <w:p>
      <w:pPr>
        <w:ind w:left="0" w:right="0" w:firstLine="363"/>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首次登录“苏采云”系统的新用户，登录网址后，点击“用户注册”--“新CA办理指南”--获取CA后绑定、登录系统--采购项目参与--下载采购文件（文件后缀名为“.kedt”）。</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“苏采云”南京地区客服热线025-83633744、025-83633743。</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有关本次招标的事项若存在变动或修改，请及时关注“江苏政府采购网”（www.ccgp-jiangsu.gov.cn）更正公告。</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6.3 勘察现场：无</w:t>
      </w:r>
      <w:r>
        <w:rPr>
          <w:highlight w:val="white"/>
        </w:rPr>
      </w:r>
    </w:p>
    <w:p>
      <w:pPr>
        <w:ind w:left="0" w:right="0" w:firstLine="365"/>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6.4供应商诚信档案管理</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w:t>
      </w:r>
      <w:r>
        <w:rPr>
          <w:rFonts w:ascii="Arial" w:hAnsi="Arial" w:eastAsia="Arial" w:cs="Arial"/>
          <w:color w:val="000000"/>
          <w:sz w:val="22"/>
          <w:highlight w:val="white"/>
        </w:rPr>
        <w:t xml:space="preserve">2021</w:t>
      </w:r>
      <w:r>
        <w:rPr>
          <w:rFonts w:ascii="SimSun" w:hAnsi="SimSun" w:eastAsia="SimSun" w:cs="SimSun"/>
          <w:color w:val="000000"/>
          <w:sz w:val="22"/>
          <w:highlight w:val="white"/>
        </w:rPr>
        <w:t xml:space="preserve">〕</w:t>
      </w:r>
      <w:r>
        <w:rPr>
          <w:rFonts w:ascii="Arial" w:hAnsi="Arial" w:eastAsia="Arial" w:cs="Arial"/>
          <w:color w:val="000000"/>
          <w:sz w:val="22"/>
          <w:highlight w:val="white"/>
        </w:rPr>
        <w:t xml:space="preserve">5</w:t>
      </w:r>
      <w:r>
        <w:rPr>
          <w:rFonts w:ascii="SimSun" w:hAnsi="SimSun" w:eastAsia="SimSun" w:cs="SimSun"/>
          <w:color w:val="000000"/>
          <w:sz w:val="22"/>
          <w:highlight w:val="white"/>
        </w:rPr>
        <w:t xml:space="preserve">号规定，</w:t>
      </w:r>
      <w:r>
        <w:rPr>
          <w:rFonts w:ascii="Arial" w:hAnsi="Arial" w:eastAsia="Arial" w:cs="Arial"/>
          <w:color w:val="000000"/>
          <w:sz w:val="22"/>
          <w:highlight w:val="white"/>
        </w:rPr>
        <w:t xml:space="preserve"> </w:t>
      </w:r>
      <w:r>
        <w:rPr>
          <w:rFonts w:ascii="SimSun" w:hAnsi="SimSun" w:eastAsia="SimSun" w:cs="SimSun"/>
          <w:color w:val="000000"/>
          <w:sz w:val="22"/>
          <w:highlight w:val="white"/>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color w:val="000000"/>
          <w:sz w:val="22"/>
          <w:highlight w:val="white"/>
        </w:rPr>
        <w:t xml:space="preserve"> </w:t>
      </w:r>
      <w:r>
        <w:rPr>
          <w:rFonts w:ascii="SimSun" w:hAnsi="SimSun" w:eastAsia="SimSun" w:cs="SimSun"/>
          <w:color w:val="000000"/>
          <w:sz w:val="22"/>
          <w:highlight w:val="white"/>
        </w:rPr>
        <w:t xml:space="preserve">（</w:t>
      </w:r>
      <w:r>
        <w:rPr>
          <w:rFonts w:ascii="Arial" w:hAnsi="Arial" w:eastAsia="Arial" w:cs="Arial"/>
          <w:color w:val="000000"/>
          <w:sz w:val="22"/>
          <w:highlight w:val="white"/>
        </w:rPr>
        <w:t xml:space="preserve">https://njgc.jfh.com/</w:t>
      </w:r>
      <w:r>
        <w:rPr>
          <w:rFonts w:ascii="SimSun" w:hAnsi="SimSun" w:eastAsia="SimSun" w:cs="SimSun"/>
          <w:color w:val="000000"/>
          <w:sz w:val="22"/>
          <w:highlight w:val="white"/>
        </w:rPr>
        <w:t xml:space="preserve">）“南京市政府采购供应商诚信档案”系统链接打开系统页面（</w:t>
      </w:r>
      <w:r>
        <w:rPr>
          <w:rFonts w:ascii="Arial" w:hAnsi="Arial" w:eastAsia="Arial" w:cs="Arial"/>
          <w:color w:val="000000"/>
          <w:sz w:val="22"/>
          <w:highlight w:val="white"/>
        </w:rPr>
        <w:t xml:space="preserve">http://180.101.238.212:8280/hodeframe2018_cxda/index.action;jsessionid=769BA9C8E1729422E7173B991C8EC1E5</w:t>
      </w:r>
      <w:r>
        <w:rPr>
          <w:rFonts w:ascii="SimSun" w:hAnsi="SimSun" w:eastAsia="SimSun" w:cs="SimSun"/>
          <w:color w:val="000000"/>
          <w:sz w:val="22"/>
          <w:highlight w:val="whit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w:t>
      </w:r>
      <w:r>
        <w:rPr>
          <w:rFonts w:ascii="Arial" w:hAnsi="Arial" w:eastAsia="Arial" w:cs="Arial"/>
          <w:color w:val="000000"/>
          <w:sz w:val="22"/>
          <w:highlight w:val="white"/>
        </w:rPr>
        <w:t xml:space="preserve">[2021]5</w:t>
      </w:r>
      <w:r>
        <w:rPr>
          <w:rFonts w:ascii="SimSun" w:hAnsi="SimSun" w:eastAsia="SimSun" w:cs="SimSun"/>
          <w:color w:val="000000"/>
          <w:sz w:val="22"/>
          <w:highlight w:val="whit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rPr>
          <w:highlight w:val="white"/>
        </w:rPr>
      </w:r>
    </w:p>
    <w:p>
      <w:pPr>
        <w:ind w:left="0" w:right="0" w:firstLine="365"/>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rPr>
          <w:highlight w:val="white"/>
        </w:rPr>
      </w:r>
    </w:p>
    <w:p>
      <w:pPr>
        <w:ind w:left="0" w:right="0" w:firstLine="365"/>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rPr>
          <w:highlight w:val="white"/>
        </w:rPr>
      </w:r>
    </w:p>
    <w:p>
      <w:pPr>
        <w:ind w:left="0" w:right="0" w:firstLine="365"/>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rPr>
          <w:highlight w:val="white"/>
        </w:rPr>
      </w:r>
    </w:p>
    <w:p>
      <w:pPr>
        <w:ind w:left="0" w:right="0" w:firstLine="365"/>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rPr>
          <w:highlight w:val="white"/>
        </w:rPr>
      </w:r>
    </w:p>
    <w:p>
      <w:pPr>
        <w:ind w:left="0" w:right="0" w:firstLine="365"/>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rPr>
          <w:highlight w:val="white"/>
        </w:rPr>
      </w:r>
    </w:p>
    <w:p>
      <w:pPr>
        <w:ind w:left="0" w:right="0" w:firstLine="363"/>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white"/>
        </w:rPr>
        <w:t xml:space="preserve">七、对本次招标提出询问，请按以下方式联系</w:t>
      </w:r>
      <w:r>
        <w:rPr>
          <w:highlight w:val="white"/>
        </w:rPr>
      </w:r>
    </w:p>
    <w:p>
      <w:pPr>
        <w:ind w:left="0" w:right="0" w:firstLine="0"/>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 7.1采购人信息</w:t>
      </w:r>
      <w:r>
        <w:rPr>
          <w:highlight w:val="white"/>
        </w:rPr>
      </w:r>
    </w:p>
    <w:p>
      <w:pPr>
        <w:ind w:left="0" w:right="0" w:firstLine="452"/>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名 称：</w:t>
      </w:r>
      <w:r>
        <w:rPr>
          <w:rFonts w:ascii="SimSun" w:hAnsi="SimSun" w:eastAsia="SimSun" w:cs="SimSun"/>
          <w:color w:val="000000"/>
          <w:sz w:val="21"/>
          <w:highlight w:val="white"/>
        </w:rPr>
        <w:t xml:space="preserve">南京市中医院</w:t>
      </w:r>
      <w:r>
        <w:rPr>
          <w:highlight w:val="white"/>
        </w:rPr>
      </w:r>
    </w:p>
    <w:p>
      <w:pPr>
        <w:ind w:left="0" w:right="0" w:firstLine="452"/>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地址：南京市大明路157号</w:t>
      </w:r>
      <w:r>
        <w:rPr>
          <w:highlight w:val="white"/>
        </w:rPr>
      </w:r>
    </w:p>
    <w:p>
      <w:pPr>
        <w:ind w:left="0" w:right="0" w:firstLine="452"/>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联系方式：张老师 </w:t>
      </w:r>
      <w:r>
        <w:rPr>
          <w:rFonts w:ascii="SimSun" w:hAnsi="SimSun" w:eastAsia="SimSun" w:cs="SimSun"/>
          <w:color w:val="000000"/>
          <w:sz w:val="21"/>
          <w:highlight w:val="white"/>
        </w:rPr>
        <w:t xml:space="preserve">025-86369663</w:t>
      </w:r>
      <w:r>
        <w:rPr>
          <w:highlight w:val="white"/>
        </w:rPr>
      </w:r>
    </w:p>
    <w:p>
      <w:pPr>
        <w:ind w:left="0" w:right="0" w:firstLine="334"/>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7.2采购代理机构信息</w:t>
      </w:r>
      <w:r>
        <w:rPr>
          <w:highlight w:val="white"/>
        </w:rPr>
      </w:r>
    </w:p>
    <w:p>
      <w:pPr>
        <w:ind w:left="0" w:right="0" w:firstLine="424"/>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名 称： 江苏省设备成套股份有限公司</w:t>
      </w:r>
      <w:r>
        <w:rPr>
          <w:highlight w:val="white"/>
        </w:rPr>
      </w:r>
    </w:p>
    <w:p>
      <w:pPr>
        <w:ind w:left="0" w:right="0" w:firstLine="424"/>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地　址：南京市鼓楼区清江南路18号鼓楼创新广场D栋1004室</w:t>
      </w:r>
      <w:r>
        <w:rPr>
          <w:highlight w:val="white"/>
        </w:rPr>
      </w:r>
    </w:p>
    <w:p>
      <w:pPr>
        <w:ind w:left="0" w:right="0" w:firstLine="424"/>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联系方式：钮驰，刘晗  13770552830，13814074300</w:t>
      </w:r>
      <w:r>
        <w:rPr>
          <w:highlight w:val="white"/>
        </w:rPr>
      </w:r>
    </w:p>
    <w:p>
      <w:pPr>
        <w:ind w:left="0" w:right="0" w:firstLine="426"/>
        <w:jc w:val="both"/>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电子邮箱：114778553@qq.com</w:t>
      </w:r>
      <w:r>
        <w:rPr>
          <w:highlight w:val="white"/>
        </w:rPr>
      </w:r>
    </w:p>
    <w:p>
      <w:pPr>
        <w:ind w:left="0" w:right="0" w:firstLine="339"/>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7.3项目联系方式</w:t>
      </w:r>
      <w:r>
        <w:rPr>
          <w:highlight w:val="white"/>
        </w:rPr>
      </w:r>
    </w:p>
    <w:p>
      <w:pPr>
        <w:ind w:left="0" w:right="0" w:firstLine="426"/>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项目联系人：</w:t>
      </w:r>
      <w:r>
        <w:rPr>
          <w:rFonts w:ascii="SimSun" w:hAnsi="SimSun" w:eastAsia="SimSun" w:cs="SimSun"/>
          <w:color w:val="000000"/>
          <w:sz w:val="21"/>
          <w:highlight w:val="white"/>
        </w:rPr>
        <w:t xml:space="preserve">钮驰，刘晗</w:t>
      </w:r>
      <w:r>
        <w:rPr>
          <w:highlight w:val="white"/>
        </w:rPr>
      </w:r>
    </w:p>
    <w:p>
      <w:pPr>
        <w:ind w:left="0" w:right="0" w:firstLine="424"/>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white"/>
        </w:rPr>
        <w:t xml:space="preserve">电　话：</w:t>
      </w:r>
      <w:r>
        <w:rPr>
          <w:rFonts w:ascii="SimSun" w:hAnsi="SimSun" w:eastAsia="SimSun" w:cs="SimSun"/>
          <w:color w:val="000000"/>
          <w:sz w:val="21"/>
          <w:highlight w:val="white"/>
        </w:rPr>
        <w:t xml:space="preserve">13770552830，13814074300</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pStyle w:val="644"/>
        <w:ind w:left="0" w:right="0" w:firstLine="0"/>
        <w:jc w:val="center"/>
        <w:spacing w:before="340" w:after="330" w:line="76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第二章 </w:t>
      </w:r>
      <w:r>
        <w:rPr>
          <w:rFonts w:ascii="SimSun" w:hAnsi="SimSun" w:eastAsia="SimSun" w:cs="SimSun"/>
          <w:b/>
          <w:color w:val="000000"/>
          <w:sz w:val="32"/>
          <w:highlight w:val="white"/>
          <w:u w:val="none"/>
        </w:rPr>
        <w:t xml:space="preserve">投标人须知</w:t>
      </w:r>
      <w:r>
        <w:rPr>
          <w:highlight w:val="white"/>
        </w:rPr>
      </w:r>
    </w:p>
    <w:p>
      <w:pPr>
        <w:ind w:left="0" w:right="0" w:firstLine="424"/>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一、总 则</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1、适用法律</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2、定义</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2.1“采购人”是指依法进行政府采购的国家机关、事业单位、团体组织。</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2.2“投标人（供应商）”是指参加投标竞争，并符合招标文件规定资格条件的法人、其他组织或者自然人。</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2.3“采购代理机构”是指集中采购机构和集中采购机构以外的采购代理机构，集中采购机构以外的采购代理机构，是从事采购代理业务的社会中介机构。</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2.4“货物和服务”指本招标文件中所述产品及相关服务。</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2.5“用户或使用单位”是指使用货物，接受服务的单位。</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3、政策功能</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3.5强制采购信息安全产品。参加政府采购活动的信息安全产品投标人应当选择经国家认证的信息安全产品投标，并提供由国家信息安全认证中心按国家标准认证颁发的有效认证证书。</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3.6进口产品政策</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（1）除招标公告载明接受进口产品参加外，不允许进口产品参加。进口产品认定依照《财政部关于政府采购进口产品管理有关问题的通知》（财办库〔2008〕248号）的规定。</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（2）允许进口产品参加的，满足需求的国内产品可以参加。</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（3）允许进口产品参加的，优先采购向我国企业转让技术、与我国企业签订消化吸收再创新方案的投标人的进口产品。</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3.7未按要求提供相关材料的，不享受相关政策。</w:t>
      </w:r>
      <w:r>
        <w:rPr>
          <w:highlight w:val="white"/>
        </w:rPr>
      </w:r>
    </w:p>
    <w:p>
      <w:pPr>
        <w:ind w:left="0" w:right="0" w:firstLine="412"/>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二、招标文件构成</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4、招标文件组成</w:t>
      </w:r>
      <w:r>
        <w:rPr>
          <w:highlight w:val="white"/>
        </w:rPr>
      </w:r>
    </w:p>
    <w:p>
      <w:pPr>
        <w:ind w:left="0" w:right="0" w:firstLine="363"/>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4.1招标文件包括以下主要内容：</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（1）招标公告；</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（2）投标人须知；</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（3）评标标准；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（4）采购需求；</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（5）合同主要条款及格式；</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（6）投标文件格式及附件。</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如标书制作工具中格式和内容与“南京公共采购信息网/江苏政府采购网/中国政府采购网”发布的招标文件不一致的，以上述网站发布的招标文件为准。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4.2 招标的最小单位是标段。招标货物数量及技术要求中未分标段的，投标人对要求提供的货物和服务不得部分投标；招标货物数量及技术要求中已经分标段的，可以以标段为单位投标。</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4.3 采购代理机构如果要求投标人按照招标文件规定提交备选投标方案的，投标人可以提交备选方案；否则，备选方案将被拒绝。</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4.4招标文件中要求的产品品牌或型号，是采购人根据项目所要实现的功能推荐的品牌或型号，仅供投标人参考，并不是限制条件。</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5、招标文件的澄清或者修改</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5.3 </w:t>
      </w:r>
      <w:r>
        <w:rPr>
          <w:rFonts w:ascii="SimSun" w:hAnsi="SimSun" w:eastAsia="SimSun" w:cs="SimSun"/>
          <w:color w:val="000000"/>
          <w:sz w:val="21"/>
          <w:highlight w:val="white"/>
        </w:rPr>
        <w:t xml:space="preserve">投标人应在提交投标文件截止时间前，关注原公告媒体有关本项目的更正公告，根据更正公告内容自行决定是否需要重新制作和提交投标文件，并承担由此产生的相应责任。</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三、投标文件的编制</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6、投标文件的语言、计量单位、货币和编制</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6.2投标人所使用的计量单位应为国家法定计量单位。</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6.3投标人应用人民币报价。投标产品如果是进口产品的，应提供人民币与</w:t>
      </w:r>
      <w:r>
        <w:rPr>
          <w:rFonts w:ascii="SimSun" w:hAnsi="SimSun" w:eastAsia="SimSun" w:cs="SimSun"/>
          <w:b/>
          <w:color w:val="000000"/>
          <w:sz w:val="21"/>
          <w:highlight w:val="white"/>
        </w:rPr>
        <w:t xml:space="preserve">外币之间的汇率。</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6.4投标文件应按照招标文件的规定编写并制作目录。</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6.5投标人应在投标文件中写清相应的项目编号、项目名称、投标人全称、地址、电话、传真等。</w:t>
      </w:r>
      <w:r>
        <w:rPr>
          <w:highlight w:val="white"/>
        </w:rPr>
      </w:r>
    </w:p>
    <w:p>
      <w:pPr>
        <w:ind w:left="0" w:right="0" w:firstLine="412"/>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6.6投标人根据招标文件载明的标的采购项目实际情况，拟在中标后将中标项目的非主体、非关键性工作交由他人完成的，应当在投标文件中载明。</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7、联合体投标</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7.1 两个以上的自然人、法人或者其他组织可以组成一个联合体，以一个投标人的身份共同参加政府采购。</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7.2 联合体中有同类资质的投标人按照联合体分工承担相同工作的，按照资质等级较低的投标人确定资质等级。</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7.3 联合体各方之间应当签订联合体协议，明确约定联合体各方承担的工作和相应的责任，并将联合体协议连同投标文件一同提交。</w:t>
      </w:r>
      <w:r>
        <w:rPr>
          <w:highlight w:val="white"/>
        </w:rPr>
      </w:r>
    </w:p>
    <w:p>
      <w:pPr>
        <w:ind w:left="0" w:right="0" w:firstLine="412"/>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7.4 以联合体形式参加政府采购活动的，联合体各方不得再单独参加或者与其他投标人另外组成联合体参加同一合同项下的政府采购活动。</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8、投标文件的组成</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8.1投标人应当根据招标文件要求编制投标文件，投标文件应对招标文件提出的要求和条件作出实质性响应，并在《商务条款偏离表》和《采购需求偏离表》等处逐条标明满足与否。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highlight w:val="white"/>
        </w:rPr>
        <w:t xml:space="preserve">对带星号（“*”）的技术条款必须在投标文件中提供技术支持资料（如白皮书、彩页、手册、检测报告等），未提供技术支持资料的，视为未对招标文件实质性要求作出响应，评审时不予认可。</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8.2 投标文件由商务、技术、价格以及其他部分内容组成。投标文件目录及有关格式按招标文件“第六章 投标文件格式及附件”的要求编制。</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9、投标文件的商务内容</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highlight w:val="white"/>
        </w:rPr>
        <w:t xml:space="preserve">（1）-（6）所述材料不得有缺失或提供不全或不满足招标文件的实质性要求</w:t>
      </w:r>
      <w:r>
        <w:rPr>
          <w:rFonts w:ascii="SimSun" w:hAnsi="SimSun" w:eastAsia="SimSun" w:cs="SimSun"/>
          <w:color w:val="000000"/>
          <w:sz w:val="21"/>
          <w:highlight w:val="white"/>
        </w:rPr>
        <w:t xml:space="preserve">）：</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（1）投标函（投标申请及声明）（</w:t>
      </w:r>
      <w:r>
        <w:rPr>
          <w:rFonts w:ascii="SimSun" w:hAnsi="SimSun" w:eastAsia="SimSun" w:cs="SimSun"/>
          <w:b/>
          <w:color w:val="000000"/>
          <w:sz w:val="21"/>
          <w:highlight w:val="white"/>
        </w:rPr>
        <w:t xml:space="preserve">格式见第六章</w:t>
      </w:r>
      <w:r>
        <w:rPr>
          <w:rFonts w:ascii="SimSun" w:hAnsi="SimSun" w:eastAsia="SimSun" w:cs="SimSun"/>
          <w:color w:val="000000"/>
          <w:sz w:val="21"/>
          <w:highlight w:val="white"/>
        </w:rPr>
        <w:t xml:space="preserve">）；</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（2）法人授权书（格式见第六章）；</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（3）投标人资格资信证明文件：</w:t>
      </w:r>
      <w:r>
        <w:rPr>
          <w:highlight w:val="white"/>
        </w:rPr>
      </w:r>
    </w:p>
    <w:p>
      <w:pPr>
        <w:numPr>
          <w:ilvl w:val="1"/>
          <w:numId w:val="2"/>
        </w:numPr>
        <w:spacing w:before="240" w:after="240" w:line="85" w:lineRule="atLeast"/>
        <w:tabs>
          <w:tab w:val="left" w:pos="8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第一章招标公告中 2.1《中华人民共和国政府采购法》规定的资格条件证明文件；</w:t>
      </w:r>
      <w:r>
        <w:rPr>
          <w:highlight w:val="white"/>
        </w:rPr>
      </w:r>
    </w:p>
    <w:p>
      <w:pPr>
        <w:numPr>
          <w:ilvl w:val="1"/>
          <w:numId w:val="2"/>
        </w:numPr>
        <w:spacing w:before="240" w:after="240" w:line="85" w:lineRule="atLeast"/>
        <w:tabs>
          <w:tab w:val="left" w:pos="8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第一章招标公告中 2.2</w:t>
      </w:r>
      <w:r>
        <w:rPr>
          <w:rFonts w:ascii="SimSun" w:hAnsi="SimSun" w:eastAsia="SimSun" w:cs="SimSun"/>
          <w:color w:val="000000"/>
          <w:spacing w:val="8"/>
          <w:sz w:val="21"/>
          <w:highlight w:val="white"/>
        </w:rPr>
        <w:t xml:space="preserve">落实政府采购政策需满足的资格要求；</w:t>
      </w:r>
      <w:r>
        <w:rPr>
          <w:highlight w:val="white"/>
        </w:rPr>
      </w:r>
    </w:p>
    <w:p>
      <w:pPr>
        <w:numPr>
          <w:ilvl w:val="1"/>
          <w:numId w:val="2"/>
        </w:numPr>
        <w:spacing w:before="240" w:after="240" w:line="85" w:lineRule="atLeast"/>
        <w:tabs>
          <w:tab w:val="left" w:pos="8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第一章招标公告中 2.3 采购人根据采购项目的特殊要求规定的特定条件证明文件。</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（4）开标一览表及附表（</w:t>
      </w:r>
      <w:r>
        <w:rPr>
          <w:rFonts w:ascii="SimSun" w:hAnsi="SimSun" w:eastAsia="SimSun" w:cs="SimSun"/>
          <w:b/>
          <w:color w:val="000000"/>
          <w:sz w:val="21"/>
          <w:highlight w:val="white"/>
        </w:rPr>
        <w:t xml:space="preserve">格式见第六章</w:t>
      </w:r>
      <w:r>
        <w:rPr>
          <w:rFonts w:ascii="SimSun" w:hAnsi="SimSun" w:eastAsia="SimSun" w:cs="SimSun"/>
          <w:color w:val="000000"/>
          <w:sz w:val="21"/>
          <w:highlight w:val="white"/>
        </w:rPr>
        <w:t xml:space="preserve">）；</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（5）投标人缴纳投标保证金凭证（不需要）；</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（6）《南京市政府采购供应商信用记录表暨信用承诺书》</w:t>
      </w:r>
      <w:r>
        <w:rPr>
          <w:rFonts w:ascii="SimSun" w:hAnsi="SimSun" w:eastAsia="SimSun" w:cs="SimSun"/>
          <w:b/>
          <w:color w:val="000000"/>
          <w:sz w:val="21"/>
          <w:highlight w:val="white"/>
        </w:rPr>
        <w:t xml:space="preserve">（如招标公告中要求提供）；</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（7）《商务条款偏离表》；</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（8）第三章评标标准中对应的所需证明材料（如有自行添加）；</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（9）要求采购人提供的配合（如有自拟并自行添加）；</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（10）其它（投标人认为有必要提供的声明和文件，如有，自行拟定并添加）。</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10、投标文件的技术内容</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（1）技术说明或服务方案；</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（2）《采购需求偏离表》；</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（3）服务承诺；</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（4）投标人拟投入本项目的设备、人员情况一览表；</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（5）投标人认为需要提供的其他技术资料。</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11、投标文件的价格内容</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11.1价格部分内容是对采购标的价格构成的说明，招标文件如无特别说明，每一项货物及服务仅接受一个价格。</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highlight w:val="white"/>
        </w:rPr>
        <w:t xml:space="preserve">。</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11.3投标人的任何错漏、优惠、竞争性报价不得作为减轻责任、减少服务、增加收费、降低质量的理由。</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highlight w:val="white"/>
        </w:rPr>
        <w:t xml:space="preserve">无效投标处理</w:t>
      </w:r>
      <w:r>
        <w:rPr>
          <w:rFonts w:ascii="SimSun" w:hAnsi="SimSun" w:eastAsia="SimSun" w:cs="SimSun"/>
          <w:color w:val="000000"/>
          <w:sz w:val="21"/>
          <w:highlight w:val="white"/>
        </w:rPr>
        <w:t xml:space="preserve">。</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11.5 投标人应在《开标一览表》《分项报价表》等标明投标货物和服务的单价、总价以及分项报价等。</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11.6 11.6 对于采用货币报价的项目，开标一览表中的投标总报价应与投标报价明细表中的投标总报价一致，如不一致不作为无效投标处理，评标时以开标一览表中价格为准。</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11.7本项目预算为：详见第一章</w:t>
      </w:r>
      <w:r>
        <w:rPr>
          <w:rFonts w:ascii="SimSun" w:hAnsi="SimSun" w:eastAsia="SimSun" w:cs="SimSun"/>
          <w:color w:val="000000"/>
          <w:sz w:val="21"/>
          <w:highlight w:val="white"/>
        </w:rPr>
        <w:t xml:space="preserve">。</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12、投标文件的其他部分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12.1 其他部分由投标人根据编制投标文件需要提供的其他相关文件组成。</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13、投标保证金：/</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14、投标有效期</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14.1 自开标之日起</w:t>
      </w:r>
      <w:r>
        <w:rPr>
          <w:rFonts w:ascii="SimSun" w:hAnsi="SimSun" w:eastAsia="SimSun" w:cs="SimSun"/>
          <w:b/>
          <w:color w:val="000000"/>
          <w:sz w:val="21"/>
          <w:highlight w:val="white"/>
        </w:rPr>
        <w:t xml:space="preserve">90</w:t>
      </w:r>
      <w:r>
        <w:rPr>
          <w:rFonts w:ascii="SimSun" w:hAnsi="SimSun" w:eastAsia="SimSun" w:cs="SimSun"/>
          <w:color w:val="000000"/>
          <w:sz w:val="21"/>
          <w:highlight w:val="white"/>
        </w:rPr>
        <w:t xml:space="preserve">天内投标有效</w:t>
      </w:r>
      <w:r>
        <w:rPr>
          <w:rFonts w:ascii="SimSun" w:hAnsi="SimSun" w:eastAsia="SimSun" w:cs="SimSun"/>
          <w:b/>
          <w:color w:val="000000"/>
          <w:sz w:val="21"/>
          <w:highlight w:val="white"/>
        </w:rPr>
        <w:t xml:space="preserve">，投标有效期从提交投标文件的截止之日起算。投标文件中承诺的投标有效期应当不少于招标文件中载明的投标有效期。</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14.2 特殊情况下，在原投标有效期截止之前，招标代理机构可要求投标人同意延长投标有效期，这种要求与答复均应以书面形式提交。接受延长投标有效期的投标人将不会要求和允许修正其投标。</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15、投标文件签署</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15.1 投标文件应按照招标文件要求加盖电子公章，否则视为无效投标。</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16、投标费用</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16.1 投标人应承担所有与准备和参加投标有关的费用，无论招标结果如何，采购代理机构和采购人在任何情况下均无义务和责任承担这些费用。</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16.2 </w:t>
      </w:r>
      <w:r>
        <w:rPr>
          <w:rFonts w:ascii="SimSun" w:hAnsi="SimSun" w:eastAsia="SimSun" w:cs="SimSun"/>
          <w:color w:val="000000"/>
          <w:sz w:val="21"/>
          <w:highlight w:val="white"/>
        </w:rPr>
        <w:t xml:space="preserve">招标代理服务费：本次招标，中标人按《招标代理服务收费管理暂行办法》（国家发展计划委员会计价格[2002]1980号）代理服务招标收费基准费率的</w:t>
      </w:r>
      <w:r>
        <w:rPr>
          <w:rFonts w:ascii="SimSun" w:hAnsi="SimSun" w:eastAsia="SimSun" w:cs="SimSun"/>
          <w:color w:val="000000"/>
          <w:sz w:val="21"/>
          <w:highlight w:val="white"/>
          <w:u w:val="single"/>
        </w:rPr>
        <w:t xml:space="preserve"> 40% </w:t>
      </w:r>
      <w:r>
        <w:rPr>
          <w:rFonts w:ascii="SimSun" w:hAnsi="SimSun" w:eastAsia="SimSun" w:cs="SimSun"/>
          <w:color w:val="000000"/>
          <w:sz w:val="21"/>
          <w:highlight w:val="white"/>
        </w:rPr>
        <w:t xml:space="preserve">向招标代理机构支付招标服务费。本项费用无需在《报价一览表》中单列。</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四、投标文件的递交</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17、投标文件的密封和递交</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17.1 投标人应当按照《操作手册》规定，在招标公告规定的投标截止时间前制作并上传电子投标文件。招标代理机构拒绝接收提交投标文件截止时间后上传的任何电子投标文件。</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17.2 </w:t>
      </w:r>
      <w:r>
        <w:rPr>
          <w:rFonts w:ascii="SimSun" w:hAnsi="SimSun" w:eastAsia="SimSun" w:cs="SimSun"/>
          <w:b/>
          <w:color w:val="000000"/>
          <w:sz w:val="21"/>
          <w:highlight w:val="white"/>
        </w:rPr>
        <w:t xml:space="preserve">投标文件在招标文件中注明须加盖公章的地方加盖公章。</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17.3 投标文件不应有涂改、增删之处，如必须修改时，修改处必须有投标人法定代表人或授权代表签字（或签章），同时加盖投标人公章。</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17.4中标人在中标后递交2份投标文件，必须保持和苏采云上传的投标文件一致，按照A4幅面打印或复印并进行装订，如有资料超过A4幅面折叠成A4幅面；投标文件装订采用胶装的形式。</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18、有下列情形的投标文件将被拒收：</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18.1 投标人应当按照《操作手册》规定，在“苏采云”系统规定的时间内对投标文件进行解密。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18.2未按照招标文件要求密封的。</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18.3 </w:t>
      </w:r>
      <w:r>
        <w:rPr>
          <w:rFonts w:ascii="SimSun" w:hAnsi="SimSun" w:eastAsia="SimSun" w:cs="SimSun"/>
          <w:color w:val="000000"/>
          <w:sz w:val="21"/>
          <w:highlight w:val="white"/>
        </w:rPr>
        <w:t xml:space="preserve">投标人应充分考虑网络环境、网络带宽等因素可能对投标产生的影响，如因投标人自身原因造成的电子投标文件解密不成功的，做无效投标处理。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19、投标文件的修改和撤回</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19.2 投标截止时间之后，投标文件不得撤回。</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20、诚实信用</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20.1投标人应当遵循公平竞争的原则，不得恶意串通，不得妨碍其他投标人的竞争行为，不得损害采购人或者其他投标人的合法权益。</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20.2在评标过程中发现投标人有上述情形的，评标委员会应当认定其投标无效，并书面报告本级财政部门。</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五、开标、评标与定标</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21、开标</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21.2 投标人在开标过程中涉及到的投标文件解密、开标结果确认等工作，应按照《操作手册》规定执行。</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21.3投标人不足3家的，不得开标。</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21.4 投标人如果对开标过程和开标结果有疑义，应当根据《操作手册》规定提出，“苏采云”系统中《开标记录表》公布后5分钟内未提出的，视同认可开标结果。</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21.5公开招标数额标准以上的采购项目，投标截止后投标人不足3家或者通过资格审查或符合性审查的投标人不足3家的，除采购任务取消情形外，按照以下方式处理：</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（1）招标文件存在不合理条款或者招标程序不符合规定的，采购人、采购代理机构改正后依法重新招标；</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（2）招标文件没有不合理条款、招标程序符合规定，需要采用其他采购方式采购的，采购人依法报财政部门批准，经批准后，可变更为其他采购方式采购。</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22、评标</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22.1 评标委员会</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22.1.1</w:t>
      </w:r>
      <w:r>
        <w:rPr>
          <w:rFonts w:ascii="SimSun" w:hAnsi="SimSun" w:eastAsia="SimSun" w:cs="SimSun"/>
          <w:color w:val="000000"/>
          <w:sz w:val="21"/>
          <w:highlight w:val="white"/>
        </w:rPr>
        <w:t xml:space="preserve">评标委员会负责具体评标事务，并独立履行下列职责：</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（一）审查、评价投标文件是否符合招标文件的商务、技术等实质性要求；</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（二）要求投标人对投标文件有关事项作出澄清或者说明；</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（三）对投标文件进行比较和评价；</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（四）确定中标候选人名单，以及根据采购人委托直接确定中标人；</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（五）向采购人、采购代理机构或者有关部门报告评标中发现的违法行为。</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22.1.2 </w:t>
      </w:r>
      <w:r>
        <w:rPr>
          <w:rFonts w:ascii="SimSun" w:hAnsi="SimSun" w:eastAsia="SimSun" w:cs="SimSun"/>
          <w:color w:val="000000"/>
          <w:sz w:val="21"/>
          <w:highlight w:val="white"/>
        </w:rPr>
        <w:t xml:space="preserve">评标委员会由采购人代表和有关技术、经济等方面的专家组成，独立开展评审工作。</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22.2  评标程序</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22.2.1 投标文件的资格性检查。</w:t>
      </w:r>
      <w:r>
        <w:rPr>
          <w:rFonts w:ascii="SimSun" w:hAnsi="SimSun" w:eastAsia="SimSun" w:cs="SimSun"/>
          <w:color w:val="000000"/>
          <w:sz w:val="21"/>
          <w:highlight w:val="white"/>
        </w:rPr>
        <w:t xml:space="preserve">公开招标采购项目开标结束后，采购人或者采购代理机构应当依法对投标人的资格进行审查。合格投标人不足3家的，不得评标。</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（1）投标人在“苏采云”系统规定的时间内未成功解密电子投标文件的；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（2）投标人未按照招标文件要求上传电子投标文件的；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（3）同一投标人提交两个（含两个）以上不同的投标报价的；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（4）投标文件未按照招标文件要求加盖电子公章的；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（5）不具备招标文件中规定的资格要求的；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（6）报价超过招标文件中规定的预算金额或者最高限价的；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（7）投标文件含有采购人不能接受的附加条件的；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（8）投标文件内容不全或不符合招标文件中规定的其他实质性要求的；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（9）现行法律、法规、规章和招标文件规定的其他无效情形。</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22.2.2.2未通过资格审查或符合性审查的投标人，代理机构将通过“苏采云”系统告知其具体原因，评标结束后不再接受有关询问。</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22.2.2.3有下列情形之一的予以废标：</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（1）符合专业条件的投标人或者对招标文件作实质性响应的投标人不足三家的；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（2）出现影响采购公正的违法、违规行为的；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（3）投标人的报价均超过了采购预算，采购人不能支付的；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（4）因苏采云系统故障造成开标不成功的；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（5）因重大变故，采购任务取消的。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（6）投标人以明显低于其他通过符合性审查投标人的报价，有可能影响产品质量或者不能诚信履约的，且不能证明其报价合理性的。</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22.2.3</w:t>
      </w:r>
      <w:r>
        <w:rPr>
          <w:rFonts w:ascii="SimSun" w:hAnsi="SimSun" w:eastAsia="SimSun" w:cs="SimSun"/>
          <w:b/>
          <w:color w:val="000000"/>
          <w:sz w:val="21"/>
          <w:highlight w:val="white"/>
        </w:rPr>
        <w:t xml:space="preserve">澄清有关问题</w:t>
      </w:r>
      <w:r>
        <w:rPr>
          <w:rFonts w:ascii="SimSun" w:hAnsi="SimSun" w:eastAsia="SimSun" w:cs="SimSun"/>
          <w:color w:val="000000"/>
          <w:sz w:val="21"/>
          <w:highlight w:val="white"/>
        </w:rPr>
        <w:t xml:space="preserve">。</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22.2.3.1 评标期间，评委会对投标文件中含义不明确、同类问题表述不一致或者有明显文字和计算错误的内容，有权要求投标人作出必要的澄清、说明或者补正。</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投标人的澄清、说明或者补正不得超出投标文件的范围或者改变投标文件的实质性内容。</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评委会并非对每个投标人都做澄清要求。</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22.2.3.3 接到评委会澄清、说明和补正要求的，投标人如未按规定作出澄清、说明和补正，其风险由投标人自行承担。投标文件报价出现前后不一致的，除招标文件另有规定外，按照下列规定修正：</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（1）投标文件中开标一览表（报价表）内容与投标文件中相应内容不一致的，以开标一览表（报价表）为准；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（2）大写金额和小写金额不一致的，以大写金额为准；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（3）单价金额小数点或者百分比有明显错位的，以开标一览表的总价为准，并修改单价；</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（4）总价金额与按单价汇总金额不一致的，以单价金额计算结果为准。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highlight w:val="white"/>
        </w:rPr>
        <w:t xml:space="preserve">投标人不能证明其报价合理性的，评标委员会将其作为无效投标处理。</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22.2.3.5投标人在开、评标全过程中应保持通讯畅通，及时登录苏采云系统查阅、答复相关信息，并安排专人与代理机构及评委会联系。</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22.2.4比较与评价。评标委员会应当按照招标文件中规定的评标方法和标准，对符合性审查合格的投标文件进行商务和技术评估，综合比较与评价。</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22.2.5相同品牌产品的投标</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非单一产品采购项目，确定核心产品的方法在招标文件技术需求中载明。多家投标人提供的核心产品品牌相同的，按前两款规定处理。</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22.3 评标方法和标准</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22.3.1评标方法分为最低评标价法和综合评分法。本次招标的评标方法和标准，详见本招标文件第三章。</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22.3.2最低评标价法，是指投标文件满足招标文件全部实质性要求，且投标报价最低的投标人为中标候选人的评标方法。</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采用最低评标价法评标时，除了算术修正和落实政府采购政策需进行的价格扣除外，不对投标人的投标价格进行任何调整。</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22.3.3综合评分法，是指投标文件满足招标文件全部实质性要求，且按照评审因素的量化指标评审得分最高的投标人为中标候选人的评标方法。</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评审因素，包括价格、技术、商务等。</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评标时，评标委员会各成员应当独立对每个投标人的投标文件进行评价，并汇总每个投标人的得分。</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价格分采用低价优先法计算，即满足招标文件要求且投标价格最低的投标报价为评标基准价，其价格分为满分。</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评标总得分＝F1×A1＋F2×A2＋……＋Fn×An</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F1、F2……Fn分别为各项评审因素的得分；</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A1、A2、……An 分别为各项评审因素所占的权重(A1＋A2＋……＋An＝1)。</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因落实政府采购政策进行价格调整的，以调整后的价格计算评标基准价和投标报价。</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22.4评标委员会启动异常低价投标审查的情形和具体要求</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22.4.1评标过程中出现下列情形之一的，评标委员会应当启动异常低价投标审查程序： </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（1）投标（响应）报价低于全部通过符合性审查供应商投标（响应）报价平均值50%的，即投标（响应）报价&lt;全部通过符合性审查供应商投标（响应）报价平均值×50%；</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（2）投标（响应）报价低于通过符合性审查的次低报价供应商投标（响应）报价50%的，即投标（响应）报价&lt;通过符合性审查的次低报价供应商投标（响应）报价×50%；</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（3）投标（响应）报价低于采购项目最高限价45%的，即投标（响应）报价&lt;采购项目最高限价×45%；</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（4）评审委员会基于专业判断，认为供应商报价过低，有可能影响产品质量或者不能诚信履约的其他情形。</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22.4.4异常低价投标审查的启动原因、审查意见和审查结果应当在评标报告中记录，并随投标人提供的相关书面说明及证明材料，以及评标委员会有关互联网浏览、查询历史一并归档。</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23、确定中标人</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23.1 采用最低评标价法的，评标结果按投标报价由低到高顺序排列。投标报价相同的并列。投标文件满足招标文件全部实质性要求且投标报价最低的投标人为排名第一的中标候选人。</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因系统存储空间有限，中标结果公告届满之日起三十日后，苏采云系统不再保证提供下载《中标通知书》服务，因未及时下载而造成的不利后果由中标人自行承担。</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23.4 中标通知书对采购人和中标人具有同等法律效力。中标通知书发出后，采购人不得违法改变中标结果，中标人无正当理由不得放弃中标。</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23.5 所有投标文件不论中标与否，均不退回。</w:t>
      </w:r>
      <w:r>
        <w:rPr>
          <w:highlight w:val="white"/>
        </w:rPr>
      </w:r>
    </w:p>
    <w:p>
      <w:pPr>
        <w:ind w:left="0" w:right="0" w:firstLine="412"/>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24、编写评标报告</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24.1评标委员会根据全体评标成员签字的原始评标记录和评标结果编写评标报告。</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25、评标过程的保密性</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25.1 采购人和采购代理机构将采取必要措施，保证评标在严格保密的情况下进行。</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25.2 任何单位和个人不得非法干预、影响评标办法的确定，以及评标过程和结果。</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25.3 凡是与审查、澄清、评价和比较投标的有关资料等，均不向投标人及与评标无关的其他人员透露。</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六、签订合同</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26、签订合同</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26.1采购人与中标人应当自中标通知书发出之日起30日内，按照招标文件和中标人投标文件的规定，签订书面合同。所签订的合同不得对招标文件确定的事项和中标人投标文件作实质性修改。</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26.2 </w:t>
      </w:r>
      <w:r>
        <w:rPr>
          <w:rFonts w:ascii="SimSun" w:hAnsi="SimSun" w:eastAsia="SimSun" w:cs="SimSun"/>
          <w:color w:val="000000"/>
          <w:sz w:val="21"/>
          <w:highlight w:val="white"/>
        </w:rPr>
        <w:t xml:space="preserve"> 除继续履行将损害国家利益和社会公众利益的，政府采购合同的双方当事人不得擅自变更、中止或者终止合同。</w:t>
      </w:r>
      <w:r>
        <w:rPr>
          <w:rFonts w:ascii="SimSun" w:hAnsi="SimSun" w:eastAsia="SimSun" w:cs="SimSun"/>
          <w:b/>
          <w:color w:val="000000"/>
          <w:sz w:val="21"/>
          <w:highlight w:val="white"/>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26.3采购人不得向中标人提出任何不合理的要求作为签订合同的条件。</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26.4中标人拒绝与采购人签订合同的，采购人可以按照评审报告推荐的中标或者成交候选人名单排序，确定下一候选人为中标或者成交供应商，也可以重新开展政府采购活动。</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26.6 采购人与中标人应当根据合同的约定依法履行合同义务。</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七、质疑和投诉</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27、质疑</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highlight w:val="white"/>
        </w:rPr>
        <w:t xml:space="preserve">。</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27.2提出质疑的供应商应当是参与所质疑项目采购活动的供应商。潜在供应商已依法获取其可质疑的采购文件的，可以对该文件提出质疑。</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以联合体形式参加政府采购活动的，其质疑应当由组成联合体的所有供应商共同提出。</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27.3供应商认为采购文件、采购过程和中标结果使自己的合法权益受到损害的，可以在知道或者应知其权益受到损害之日起七个工作日内，将质疑文件原件送达采购人或采购代理机构。</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供应商必须在法定质疑期内一次性提出针对同一采购程序环节的质疑。</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27.4 供应商提出质疑应当提交质疑函和必要的证明材料。质疑函应当包括下列内容：</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（一）供应商的姓名或者名称、地址、邮编、联系人及联系电话；</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（二）质疑项目的名称、编号；</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（三）具体、明确的质疑事项和与质疑事项相关的请求（具体条款）；</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（四）事实依据（具体条款）；</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（五）必要的法律依据（具体条款）；</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（六）提出质疑的日期。</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质疑函应当使用中文。相关当事人提供外文书证或者外国语视听资料的，应当附有中文译本，由翻译机构盖章或者翻译人员签名。</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27.5质疑函应当现场提交至采购代理机构联系人处，提交时应出示有效身份证明。未按上述要求提交质疑函的，质疑不予受理。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27.7采购代理机构在收到投标人的书面质疑后将及时组织调查核实，在</w:t>
      </w:r>
      <w:r>
        <w:rPr>
          <w:rFonts w:ascii="SimSun" w:hAnsi="SimSun" w:eastAsia="SimSun" w:cs="SimSun"/>
          <w:b/>
          <w:color w:val="000000"/>
          <w:sz w:val="21"/>
          <w:highlight w:val="white"/>
        </w:rPr>
        <w:t xml:space="preserve">七个工作日内</w:t>
      </w:r>
      <w:r>
        <w:rPr>
          <w:rFonts w:ascii="SimSun" w:hAnsi="SimSun" w:eastAsia="SimSun" w:cs="SimSun"/>
          <w:color w:val="000000"/>
          <w:sz w:val="21"/>
          <w:highlight w:val="white"/>
        </w:rPr>
        <w:t xml:space="preserve">作出答复，并以书面或在网站公告形式通知质疑投标人和其他有关投标人，答复的内容不涉及商业秘密。</w:t>
      </w:r>
      <w:r>
        <w:rPr>
          <w:highlight w:val="white"/>
        </w:rPr>
      </w:r>
    </w:p>
    <w:p>
      <w:pPr>
        <w:ind w:left="0" w:right="0" w:firstLine="42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任何单位和个人对代理机构在招标采购活动中的违法行为，有权控告和检举，联系电话：025-86636139（采购代理机构质量管理部门）、025-86636853（采购代理机构纪检监察部门）。</w:t>
      </w:r>
      <w:r>
        <w:rPr>
          <w:highlight w:val="white"/>
        </w:rPr>
      </w:r>
    </w:p>
    <w:p>
      <w:pPr>
        <w:ind w:left="0" w:right="0" w:firstLine="420"/>
        <w:jc w:val="both"/>
        <w:spacing w:before="0" w:after="0" w:line="419"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28、投诉</w:t>
      </w:r>
      <w:r>
        <w:rPr>
          <w:highlight w:val="white"/>
        </w:rPr>
      </w:r>
    </w:p>
    <w:p>
      <w:pPr>
        <w:ind w:left="0" w:right="0" w:firstLine="420"/>
        <w:jc w:val="both"/>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28.1质疑供应商对采购代理机构的答复不满意或者采购代理机构未在规定的时间内作出答复的，可以在答复期满后十五个工作日内向同级政府采购监督管理部门投诉。</w:t>
      </w:r>
      <w:r>
        <w:rPr>
          <w:highlight w:val="white"/>
        </w:rPr>
      </w:r>
    </w:p>
    <w:p>
      <w:pPr>
        <w:ind w:left="0" w:right="0" w:firstLine="420"/>
        <w:jc w:val="both"/>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28.2供应商投诉应当有明确的请求和必要的证明材料。供应商投诉的事项不得超出已质疑事项的范围。</w:t>
      </w:r>
      <w:r>
        <w:rPr>
          <w:highlight w:val="white"/>
        </w:rPr>
      </w:r>
    </w:p>
    <w:p>
      <w:pPr>
        <w:ind w:left="0" w:right="0" w:firstLine="420"/>
        <w:jc w:val="both"/>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28.3投诉人对政府采购监督管理部门的投诉处理决定不服或者政府采购监督管理部门逾期未作处理的，可以依法申请行政复议或者向人民法院提起行政诉讼。</w:t>
      </w:r>
      <w:r>
        <w:rPr>
          <w:highlight w:val="white"/>
        </w:rPr>
      </w:r>
    </w:p>
    <w:p>
      <w:pPr>
        <w:ind w:left="0" w:right="0" w:firstLine="420"/>
        <w:jc w:val="both"/>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28.4 投诉人有下列行为之一的，属于严重失信行为，由财政部门列入不良行为记录名单，禁止其一至三年内参加政府采购活动。</w:t>
      </w:r>
      <w:r>
        <w:rPr>
          <w:highlight w:val="white"/>
        </w:rPr>
      </w:r>
    </w:p>
    <w:p>
      <w:pPr>
        <w:ind w:left="0" w:right="0" w:firstLine="420"/>
        <w:jc w:val="both"/>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（1）投诉人在全国范围12个月内三次以上投诉查无实据的；</w:t>
      </w:r>
      <w:r>
        <w:rPr>
          <w:highlight w:val="white"/>
        </w:rPr>
      </w:r>
    </w:p>
    <w:p>
      <w:pPr>
        <w:ind w:left="0" w:right="0" w:firstLine="420"/>
        <w:jc w:val="both"/>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（2）采用捏造事实、提供虚假材料或者以非法手段取得证明材料等方式进行虚假、恶意投诉。</w:t>
      </w:r>
      <w:r>
        <w:rPr>
          <w:highlight w:val="white"/>
        </w:rPr>
      </w:r>
    </w:p>
    <w:p>
      <w:pPr>
        <w:ind w:left="0" w:right="0" w:firstLine="420"/>
        <w:jc w:val="both"/>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证据来源的合法性存在明显疑问，投诉人无法证明其取得方式合法的，视为以非法手段取得证明材料。</w:t>
      </w:r>
      <w:r>
        <w:rPr>
          <w:highlight w:val="white"/>
        </w:rPr>
      </w:r>
    </w:p>
    <w:p>
      <w:pPr>
        <w:numPr>
          <w:ilvl w:val="0"/>
          <w:numId w:val="3"/>
        </w:numPr>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其它</w:t>
      </w:r>
      <w:r>
        <w:rPr>
          <w:highlight w:val="white"/>
        </w:rPr>
      </w:r>
    </w:p>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29.1本项目根据江苏省财政厅关于加强政府绿色采购有关事项的通知（苏财购〔2023〕65号）规定，执行绿色采购需求标准。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pStyle w:val="644"/>
        <w:ind w:left="0" w:right="0" w:firstLine="0"/>
        <w:jc w:val="center"/>
        <w:spacing w:before="340" w:after="330" w:line="76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第三章评标标准</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255"/>
        <w:gridCol w:w="772"/>
        <w:gridCol w:w="652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white"/>
              </w:rPr>
              <w:t xml:space="preserve">评分因素</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white"/>
              </w:rPr>
              <w:t xml:space="preserve">分值</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white"/>
              </w:rPr>
              <w:t xml:space="preserve">评分标准</w:t>
            </w:r>
            <w:r>
              <w:rPr>
                <w:highlight w:val="white"/>
              </w:rPr>
            </w:r>
          </w:p>
        </w:tc>
      </w:tr>
      <w:tr>
        <w:trPr>
          <w:trHeight w:val="1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价格</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10分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价格分采用低价优先法计算，即满足采购文件要求且投标价格最低的投标报价为评标基准价，其价格分为满分20分。其他供应商的价格分按照下列公式计算，保留小数点后2位：投标报价得分=（评标基准价／投标报价）×10</w:t>
            </w:r>
            <w:r>
              <w:rPr>
                <w:highlight w:val="white"/>
              </w:rPr>
            </w:r>
          </w:p>
        </w:tc>
      </w:tr>
      <w:tr>
        <w:trPr>
          <w:trHeight w:val="1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需求响应</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23分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完全满足招标文件第四部分采购需求服务要求的得满分，*号项负偏离为废标项，▲参数为重要参数，每负偏离一项扣6分，其余参数为一般参数，每负偏离一项扣3分。</w:t>
            </w:r>
            <w:r>
              <w:rPr>
                <w:highlight w:val="white"/>
              </w:rPr>
            </w:r>
          </w:p>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注：投标人应如实填写技术偏离表。招标文件提出明确证明材料要求的技术指标，应在投标文件中提供技术支持资料，且均须在技术响应偏差表详尽真实地提供偏差情况及证明材料页码，未按要求提供证明材料或页码的视为负偏离。</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零备件仓库</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12分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供应商在国内设有零备件仓库，提供零备件仓库地址及联系人、联系电话备查，提供一个得3分，最多得12分，未提供或提供的资料不全不得分。</w:t>
            </w:r>
            <w:r>
              <w:rPr>
                <w:highlight w:val="white"/>
              </w:rPr>
            </w:r>
          </w:p>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须提供仓库不动产产权证（证书上须明确体现供应商名称和面积）或租赁合同（租赁合同中须明确体现供应商的名称和面积）。</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维保工程师</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12分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供应商投入本项目的维保工程师具有飞利浦IQon CT机型原厂维保或维修培训证书的，每有一个得3分，最高得12分。（须提供维修培训证书复印件加盖投标单位公章，并提供工程师投标前三个月内任意一月在本单位或本单位委托外服、子公司购买的社保证明，提供资料不全或不提供不得分。）</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培训服务</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能提供认证的临床应用专家定期进行课堂或上门式的培训服务，包括但不仅限于临床扫描、图像处理和相应业务拓展的专业支持，提供详细的说明材料及讲师清单者得3分，说明不够具体或者不提供者不得分。</w:t>
            </w:r>
            <w:r>
              <w:rPr>
                <w:highlight w:val="white"/>
              </w:rPr>
            </w:r>
          </w:p>
        </w:tc>
      </w:tr>
      <w:tr>
        <w:trPr>
          <w:trHeight w:val="4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维保方案</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10分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根据项目需求提供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w:t>
            </w:r>
            <w:r>
              <w:rPr>
                <w:rFonts w:ascii="FangSong" w:hAnsi="FangSong" w:eastAsia="FangSong" w:cs="FangSong"/>
                <w:color w:val="000000"/>
                <w:sz w:val="24"/>
                <w:highlight w:val="white"/>
              </w:rPr>
              <w:t xml:space="preserve">理，流程严谨，维保措施全面，技术支持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w:t>
            </w:r>
            <w:r>
              <w:rPr>
                <w:rFonts w:ascii="FangSong" w:hAnsi="FangSong" w:eastAsia="FangSong" w:cs="FangSong"/>
                <w:color w:val="000000"/>
                <w:sz w:val="24"/>
                <w:highlight w:val="white"/>
              </w:rPr>
              <w:t xml:space="preserve">1分；与本项目不符合或不提供不得分。</w:t>
            </w:r>
            <w:r>
              <w:rPr>
                <w:highlight w:val="white"/>
              </w:rP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7</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拟派人员的管理制度及安全管理方案</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7分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7分；方案的内容比较完善具体、人员安排比较合理、分工比较明确、人员管理措施比较有效、人员资质较强且服务经验比较丰富、人员培训规律有效、人员安全保障能力较好，基本满足采购需求或经过优化可以满足采购需求的得4分；方案的内容一般完</w:t>
            </w:r>
            <w:r>
              <w:rPr>
                <w:rFonts w:ascii="FangSong" w:hAnsi="FangSong" w:eastAsia="FangSong" w:cs="FangSong"/>
                <w:color w:val="000000"/>
                <w:sz w:val="24"/>
                <w:highlight w:val="white"/>
              </w:rPr>
              <w:t xml:space="preserve">善具体、人员安排一般合理、分工一般明确、人员管理措施一般有效、人员资质一般且服务经验一般、人员培训一般有效、人员安全保障能力一般的得1分；与本项目不符合或不提供不得分。</w:t>
            </w:r>
            <w:r>
              <w:rPr>
                <w:highlight w:val="white"/>
              </w:rPr>
            </w:r>
          </w:p>
        </w:tc>
      </w:tr>
      <w:tr>
        <w:trPr>
          <w:trHeight w:val="1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8</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售后服务方案</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7分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根据项目需求提供售后服务方案、售后人员安排、响应时间、售后措施（包含但不限于），售后服务方案合理全面且详细，响应时间迅速，服务人员齐全，技术人员专业素养高且有经验，售后措施完善有效，优于采购需求得7分；售后方案较合理，响应时间较迅速，服务人员较齐全，管理力量比较雄厚，技术人员专业素养较高且有一定经验，售后措施比较丰富，符合采购需求得4分；售后服务方案简单，响应时间速度较慢，服务人员较少，专业素养较低或没有经验，售后措施较少得1分；与本项目不符合或不提供不得分。</w:t>
            </w:r>
            <w:r>
              <w:rPr>
                <w:highlight w:val="white"/>
              </w:rP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9</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应急方案</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7分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根据应急方案的应急预案、应急处理、应急人员安排、时效性、与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w:t>
            </w:r>
            <w:r>
              <w:rPr>
                <w:rFonts w:ascii="FangSong" w:hAnsi="FangSong" w:eastAsia="FangSong" w:cs="FangSong"/>
                <w:color w:val="000000"/>
                <w:sz w:val="24"/>
                <w:highlight w:val="white"/>
              </w:rPr>
              <w:t xml:space="preserve">太充分、时效性较长，对紧急事故能够做出的反应较慢，应急处理后基本能确保临床工作的正常开展，基本满足采购需求或经过优化可以满足采购需求得1分；与本项目不符合或不提供不得分。</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10</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业绩</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9分</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200" w:after="20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供应商提供2023年1月1日以来（以合同签订时间为准）提供“飞利浦品牌CT设备” 或 本项目同品牌同型号设备维修或维保服务业绩的，每提供一个得3分，最高得9分。须提供合同复印件加盖公章，合同须有双方清晰盖章及项目名称，提供不全不得分。</w:t>
            </w:r>
            <w:r>
              <w:rPr>
                <w:highlight w:val="white"/>
              </w:rPr>
            </w:r>
          </w:p>
        </w:tc>
      </w:tr>
    </w:tbl>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说明：</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1.所有认证、证明和业绩均以有效清晰的证明文件的复印件为依据，原件备查。</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2.小微企业价格扣除</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2.1对于专门面向中小企业或小型、微型企业的项目，只面向中小企业或小型、微型企业采购。对于非专门面向中小企业的项目，对小型和微型企业的价格给予10%的扣除，用扣除后的价格参与评审。</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3.监狱和戒毒企业的价格扣除</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3.1 本项目对监狱和戒毒企业，给予10%的价格扣除，用扣除后的价格参与评审。</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3.2 监狱企业需提供由省级以上监狱管理局、戒毒管理局（含新疆生产建设兵团）出具的属于监狱企业的证明文件。</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3.3 监狱企业标准请参照《关于政府采购支持监狱企业发展有关问题的通知》（财库〔2014〕68号）。</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4.残疾人福利性单位的价格扣除</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4.1 本项目对残疾人福利性单位，给予10%的价格扣除，用扣除后的价格参与评审。</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4.2 残疾人福利性单位需提供《残疾人福利性单位声明函》。</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4.3 残疾人福利性单位标准请参照《关于促进残疾人就业政府采购政策的通知》（财库〔2017〕141号）。</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 监狱企业、残疾人福利性单位属于小型、微型企业的，不重复享受政策。</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pStyle w:val="644"/>
        <w:ind w:left="0" w:right="0" w:firstLine="0"/>
        <w:jc w:val="center"/>
        <w:spacing w:before="340" w:after="330" w:line="76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第四章 采购需求</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一、服务需求一览表</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6"/>
        <w:gridCol w:w="2908"/>
        <w:gridCol w:w="1636"/>
        <w:gridCol w:w="3784"/>
      </w:tblGrid>
      <w:tr>
        <w:trPr>
          <w:trHeight w:val="10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货 物 名 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服务期限</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交货地点</w:t>
            </w:r>
            <w:r>
              <w:rPr>
                <w:highlight w:val="white"/>
              </w:rP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飞利浦IQon CT年度保修</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3年</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南京市中医院</w:t>
            </w:r>
            <w:r>
              <w:rPr>
                <w:highlight w:val="white"/>
              </w:rPr>
            </w:r>
          </w:p>
        </w:tc>
      </w:tr>
    </w:tbl>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二、技术规格</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（一）维保范围：</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飞利浦IQonCT年度保修（数量：1台，设备具体型号、编号详见下表），整机保修。</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7"/>
        <w:gridCol w:w="3174"/>
        <w:gridCol w:w="3094"/>
        <w:gridCol w:w="1709"/>
      </w:tblGrid>
      <w:tr>
        <w:trPr>
          <w:trHeight w:val="5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编号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品牌型号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SN号</w:t>
            </w:r>
            <w:r>
              <w:rPr>
                <w:highlight w:val="white"/>
              </w:rPr>
            </w:r>
          </w:p>
        </w:tc>
      </w:tr>
      <w:tr>
        <w:trPr>
          <w:trHeight w:val="7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飞利浦IQon CT年度保修</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飞利浦IQon CT</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728332</w:t>
            </w:r>
            <w:r>
              <w:rPr>
                <w:highlight w:val="white"/>
              </w:rPr>
            </w:r>
          </w:p>
        </w:tc>
      </w:tr>
    </w:tbl>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（二）服务期限：三年</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（三）服务要求</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1.*保修范围：整机保修，包含CT球管、探测器、高压、工作站等设备的全保；</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2.投标单位所代表的服务机构必须具备客户服务专线电话。每年365天开通，全天24小时服务；</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3.▲投标人所提供的备件必须是合法的全新或等同质量原装具有医疗器械注册证零备件，以满足设备运行要求，如违反承担全部责任(提供承诺书)；</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4.投标单位所代表服务机构设有三名以上常驻服务人员，人员具有投标服务设备型号的考核合格的、在有效期内的原厂服务资质证（提供证明文件）；</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5.有专职的经原厂认证的应用培训专家，能以现场和远程形式，提供临床应用、图像处理和相应业务拓展的专业支持（提供人员姓名、资料）；</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6.包含所需人工及备件的更换, 不限次紧急叫修，定期保养服务，远程诊断；</w:t>
        <w:br/>
        <w:t xml:space="preserve">7.投标单位需在维保期内在不增加新功能的情况下，能实时提供完整的原厂全免费升级改进服务（提供承诺函）；</w:t>
        <w:br/>
        <w:t xml:space="preserve">8.投标单位所代表的服务机构必须能合法获得完整有效的原厂高级故障诊断软件诊断维修钥匙（提供承诺函）；</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9.确保设备开机率达到95%以上（按照365天/年计），即正常开机达到347天/年，停机不超过18天/年,每超过一天免费维保期顺延两天；（提供承诺函）</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10.对保修设备及相关配套设备作出日常保养计划，定期进行保养、维护，并做好记录；</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每年提供设备维护保养4次，使保修设备保持原厂QC标准或国家质量技监部门之标准，包含但不限于如下项目：设备清洁、性能测试及校准、必要的电气环境检查等。每个服务年度结束后需提供年度维护保养服务报告（纸质或电子）；</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12.如采购单位需要可以能提供设备专业维修保养培训；</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13.所保设备提供系统及配套设备的相关软件、数字备份，并建立档案；</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14.用户报修电话响应时间：1小时内；到达现场维修时间：4个小时内。</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（四）付款方式</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一年，分五次支付，第一次合同生效后收到乙方发票一个月内付清40%当年度保修款，剩余60%当年度保修款按季度验收合格支付一次，即第二次为合同开始日之后的第3个月支付，第三次为合同开始日之后的第6个月支付，第四次为合同开始日之后的第9个月支付，第五次为合同开始日之后的第12个月支付。</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第二年，合同开始日之后每季度末验收合格支付一次保修款，每次支付当年度保修款的25%，收到乙方发票后一个月内付清。</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第三年，合同开始日之后每季度末验收合格支付一次保修款，每次支付当年度保修款的25%，收到乙方发票后一个月内付清。</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pStyle w:val="644"/>
        <w:numPr>
          <w:ilvl w:val="0"/>
          <w:numId w:val="4"/>
        </w:numPr>
        <w:jc w:val="center"/>
        <w:spacing w:before="340" w:after="330" w:line="76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合同主要条款及格式</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（以下为成交后签订本项目合同的通用条款，成交供应商不得提出实质性修改，关于专用条款将由采购人与成交供应商结合本项目具体情况协商后签订）</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35" w:right="0" w:firstLine="0"/>
        <w:jc w:val="both"/>
        <w:spacing w:before="65" w:after="0" w:line="102"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highlight w:val="white"/>
        </w:rPr>
        <w:t xml:space="preserve">甲方 (采购</w:t>
      </w:r>
      <w:r>
        <w:rPr>
          <w:rFonts w:ascii="SimSun" w:hAnsi="SimSun" w:eastAsia="SimSun" w:cs="SimSun"/>
          <w:color w:val="000000"/>
          <w:spacing w:val="1"/>
          <w:sz w:val="20"/>
          <w:highlight w:val="white"/>
        </w:rPr>
        <w:t xml:space="preserve">人)：</w:t>
      </w:r>
      <w:r>
        <w:rPr>
          <w:rFonts w:ascii="SimSun" w:hAnsi="SimSun" w:eastAsia="SimSun" w:cs="SimSun"/>
          <w:color w:val="000000"/>
          <w:sz w:val="20"/>
          <w:highlight w:val="white"/>
          <w:u w:val="single"/>
        </w:rPr>
        <w:t xml:space="preserve">                </w:t>
      </w:r>
      <w:r>
        <w:rPr>
          <w:highlight w:val="white"/>
        </w:rPr>
      </w:r>
    </w:p>
    <w:p>
      <w:pPr>
        <w:ind w:left="29" w:right="0" w:firstLine="0"/>
        <w:jc w:val="both"/>
        <w:spacing w:before="1"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0"/>
          <w:highlight w:val="white"/>
        </w:rPr>
        <w:t xml:space="preserve">乙方</w:t>
      </w:r>
      <w:r>
        <w:rPr>
          <w:rFonts w:ascii="SimSun" w:hAnsi="SimSun" w:eastAsia="SimSun" w:cs="SimSun"/>
          <w:color w:val="000000"/>
          <w:spacing w:val="2"/>
          <w:sz w:val="20"/>
          <w:highlight w:val="white"/>
        </w:rPr>
        <w:t xml:space="preserve"> (供应商)：</w:t>
      </w:r>
      <w:r>
        <w:rPr>
          <w:rFonts w:ascii="SimSun" w:hAnsi="SimSun" w:eastAsia="SimSun" w:cs="SimSun"/>
          <w:color w:val="000000"/>
          <w:sz w:val="20"/>
          <w:highlight w:val="white"/>
          <w:u w:val="single"/>
        </w:rPr>
        <w:t xml:space="preserve">                </w:t>
      </w:r>
      <w:r>
        <w:rPr>
          <w:highlight w:val="white"/>
        </w:rPr>
      </w:r>
    </w:p>
    <w:p>
      <w:pPr>
        <w:ind w:left="8" w:right="0" w:firstLine="0"/>
        <w:jc w:val="both"/>
        <w:spacing w:before="222"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0"/>
          <w:highlight w:val="white"/>
        </w:rPr>
        <w:t xml:space="preserve">签</w:t>
      </w:r>
      <w:r>
        <w:rPr>
          <w:rFonts w:ascii="SimSun" w:hAnsi="SimSun" w:eastAsia="SimSun" w:cs="SimSun"/>
          <w:color w:val="000000"/>
          <w:spacing w:val="9"/>
          <w:sz w:val="20"/>
          <w:highlight w:val="white"/>
        </w:rPr>
        <w:t xml:space="preserve">订时间：</w:t>
      </w:r>
      <w:r>
        <w:rPr>
          <w:rFonts w:ascii="SimSun" w:hAnsi="SimSun" w:eastAsia="SimSun" w:cs="SimSun"/>
          <w:color w:val="000000"/>
          <w:spacing w:val="9"/>
          <w:sz w:val="20"/>
          <w:highlight w:val="white"/>
          <w:u w:val="single"/>
        </w:rPr>
        <w:t xml:space="preserve">    年月日</w:t>
      </w:r>
      <w:r>
        <w:rPr>
          <w:highlight w:val="white"/>
        </w:rPr>
      </w:r>
    </w:p>
    <w:p>
      <w:pPr>
        <w:ind w:left="0" w:right="0" w:firstLine="0"/>
        <w:jc w:val="both"/>
        <w:spacing w:before="0" w:after="0" w:line="10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根据《中华人民共和国政府采购法》《中华人民共和国民法典》等法律、法规规定，按照项目名称： </w:t>
      </w:r>
      <w:r>
        <w:rPr>
          <w:rFonts w:ascii="SimSun" w:hAnsi="SimSun" w:eastAsia="SimSun" w:cs="SimSun"/>
          <w:color w:val="000000"/>
          <w:sz w:val="21"/>
          <w:highlight w:val="white"/>
          <w:u w:val="single"/>
        </w:rPr>
        <w:tab/>
      </w:r>
      <w:r>
        <w:rPr>
          <w:rFonts w:ascii="SimSun" w:hAnsi="SimSun" w:eastAsia="SimSun" w:cs="SimSun"/>
          <w:color w:val="000000"/>
          <w:sz w:val="21"/>
          <w:highlight w:val="white"/>
        </w:rPr>
        <w:t xml:space="preserve">(招标编号：</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 采购文件、投标 (响应) 文件规定条款和中标 (成交) 供应商承诺， 甲方向乙方购</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置相关服务，双方同意以下内容 (包括合同附件 A、附件B)。</w:t>
      </w:r>
      <w:r>
        <w:rPr>
          <w:highlight w:val="white"/>
        </w:rPr>
      </w:r>
    </w:p>
    <w:p>
      <w:pPr>
        <w:ind w:left="0" w:right="0" w:firstLine="422"/>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第一条服务内容</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1、服务期限：本项目服务期限：</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年</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月</w:t>
      </w:r>
      <w:r>
        <w:rPr>
          <w:rFonts w:ascii="SimSun" w:hAnsi="SimSun" w:eastAsia="SimSun" w:cs="SimSun"/>
          <w:i/>
          <w:color w:val="000000"/>
          <w:sz w:val="21"/>
          <w:highlight w:val="white"/>
          <w:u w:val="single"/>
        </w:rPr>
        <w:t xml:space="preserve">   </w:t>
      </w:r>
      <w:r>
        <w:rPr>
          <w:rFonts w:ascii="SimSun" w:hAnsi="SimSun" w:eastAsia="SimSun" w:cs="SimSun"/>
          <w:color w:val="000000"/>
          <w:sz w:val="21"/>
          <w:highlight w:val="white"/>
        </w:rPr>
        <w:t xml:space="preserve">日至</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年</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月</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日。如果任何一方需要终止或中止</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本合同，应提前</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天书面通知对方。</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2、乙方所提供的服务必须与采购文件和承诺相一致。服务内容、时限、完成标准、服务费见合同附 件 A。</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3、如果乙方在工作中因自身过错而发生任何错误或遗漏，乙方应无条件更正，而不得向甲方另外收 取服务费，并就因此而对甲方造成的损失承担赔偿责任，若因甲方原因造成工作的延误，将由甲方承担相 应的损失。赔偿以合同附件 A 所载明的该项服务内容对应的服务费为限。</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4、乙方的服务承诺：</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 乙方接到甲方通过电话、信函传真、 电子邮件、网上提交等方式提出关于附件 A 所列服务的请求</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后，在两个有效工作日内给予响应并提供服务。若乙方未予以响应，视为乙方认可甲方要求，乙方必须按 照请求执行。</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 乙方提供给甲方的服务，必须按照合同附件 A 规定的标准进行。</w:t>
      </w:r>
      <w:r>
        <w:rPr>
          <w:highlight w:val="white"/>
        </w:rP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 乙方应保证疫情防控期间服务符合相关防疫要求。</w:t>
      </w:r>
      <w:r>
        <w:rPr>
          <w:highlight w:val="white"/>
        </w:rPr>
      </w:r>
    </w:p>
    <w:p>
      <w:pPr>
        <w:ind w:left="0" w:right="0" w:firstLine="422"/>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第二条 服务费及支付方式</w:t>
      </w:r>
      <w:r>
        <w:rPr>
          <w:highlight w:val="white"/>
        </w:rPr>
      </w:r>
    </w:p>
    <w:p>
      <w:pPr>
        <w:ind w:left="586" w:right="0" w:firstLine="0"/>
        <w:jc w:val="both"/>
        <w:spacing w:before="259"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highlight w:val="white"/>
        </w:rPr>
        <w:t xml:space="preserve">1、服务费：本项目服务费</w:t>
      </w:r>
      <w:r>
        <w:rPr>
          <w:rFonts w:ascii="SimSun" w:hAnsi="SimSun" w:eastAsia="SimSun" w:cs="SimSun"/>
          <w:color w:val="000000"/>
          <w:spacing w:val="4"/>
          <w:sz w:val="21"/>
          <w:highlight w:val="white"/>
        </w:rPr>
        <w:t xml:space="preserve">合</w:t>
      </w:r>
      <w:r>
        <w:rPr>
          <w:rFonts w:ascii="SimSun" w:hAnsi="SimSun" w:eastAsia="SimSun" w:cs="SimSun"/>
          <w:color w:val="000000"/>
          <w:spacing w:val="3"/>
          <w:sz w:val="21"/>
          <w:highlight w:val="white"/>
        </w:rPr>
        <w:t xml:space="preserve">计金额为人民币</w:t>
      </w:r>
      <w:r>
        <w:rPr>
          <w:rFonts w:ascii="SimSun" w:hAnsi="SimSun" w:eastAsia="SimSun" w:cs="SimSun"/>
          <w:color w:val="000000"/>
          <w:spacing w:val="3"/>
          <w:sz w:val="21"/>
          <w:highlight w:val="white"/>
          <w:u w:val="single"/>
        </w:rPr>
        <w:t xml:space="preserve">    (大写)：    元整；(小写)：    元整。</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服务费具体的付款方式：</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第一年，分五次支付，第一次合同生效后收到乙方发票一个月内（建议改为30日）付清40%当年度保修款，剩余60%当年度保修款按季度验收合格支付一次，即第二次为合同开始日之后的第3个月支付，第三次为合同开始日之后的第6个月支付，第四次为合同开始日之后的第9个月支付，第五次为合同开始日之后的第12个月支付。</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第二年，合同开始日之后每季度末验收合格支付一次保修款，每次支付当年度保修款的25%，收到乙方发票后一个月内付清。</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第三年，合同开始日之后每季度末验收合格支付一次保修款，每次支付当年度保修款的25%，收到乙方发票后一个月内付清。 </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2、本合同约定服务费仅包含合同附件 A 中列明的工作。如果甲方要求扩大项目范围，或因甲方改变 已经议定的项目内容导致乙方需重复进行项目步骤，对于增加工作部分，双方应及时协商，无论服务费是否发生变更，均需签署《项目变更补充合同》作为依据。</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3、 甲乙双方一致同意项目服务费按计件项目以人民币形式支付。在乙方发出该项目工作的服务费账单及正式有效的税务发票后，向乙方支付约定的服务费。</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4、有关发票方面的任何问题， 甲方应在收到发票后及时书面通知乙方，乙方应及时作出解释或解决问题，以使甲方能按时付款。</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5、乙方将自行承担项目实施范围内合理的差旅费用。</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6、乙方同意免除项目杂费。</w:t>
      </w:r>
      <w:r>
        <w:rPr>
          <w:highlight w:val="white"/>
        </w:rPr>
      </w:r>
    </w:p>
    <w:p>
      <w:pPr>
        <w:ind w:left="0" w:right="0" w:firstLine="422"/>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第三条 履约保证金</w:t>
      </w:r>
      <w:r>
        <w:rPr>
          <w:highlight w:val="white"/>
        </w:rPr>
      </w:r>
    </w:p>
    <w:p>
      <w:pPr>
        <w:ind w:left="0" w:right="0" w:firstLine="0"/>
        <w:jc w:val="both"/>
        <w:spacing w:before="0" w:after="0" w:line="63"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555" w:right="0" w:firstLine="0"/>
        <w:jc w:val="both"/>
        <w:spacing w:before="23"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single"/>
        </w:rPr>
        <w:tab/>
        <w:t xml:space="preserve">          元</w:t>
      </w:r>
      <w:r>
        <w:rPr>
          <w:rFonts w:ascii="SimSun" w:hAnsi="SimSun" w:eastAsia="SimSun" w:cs="SimSun"/>
          <w:color w:val="000000"/>
          <w:spacing w:val="11"/>
          <w:sz w:val="21"/>
          <w:highlight w:val="white"/>
        </w:rPr>
        <w:t xml:space="preserve">。</w:t>
      </w:r>
      <w:r>
        <w:rPr>
          <w:highlight w:val="white"/>
        </w:rPr>
      </w:r>
    </w:p>
    <w:p>
      <w:pPr>
        <w:ind w:left="0" w:right="0" w:firstLine="422"/>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第四条 合同的变更、终止与转让</w:t>
      </w:r>
      <w:r>
        <w:rPr>
          <w:highlight w:val="white"/>
        </w:rPr>
      </w:r>
    </w:p>
    <w:p>
      <w:pPr>
        <w:ind w:left="37" w:right="52" w:firstLine="494"/>
        <w:jc w:val="both"/>
        <w:spacing w:before="163"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highlight w:val="white"/>
        </w:rPr>
        <w:t xml:space="preserve">1</w:t>
      </w:r>
      <w:r>
        <w:rPr>
          <w:rFonts w:ascii="SimSun" w:hAnsi="SimSun" w:eastAsia="SimSun" w:cs="SimSun"/>
          <w:color w:val="000000"/>
          <w:spacing w:val="5"/>
          <w:sz w:val="21"/>
          <w:highlight w:val="white"/>
        </w:rPr>
        <w:t xml:space="preserve">、按照《中华人民共和国政府采购法》第 50 条规定，本合同一经签订，甲乙双方不得擅自变更、中</w:t>
      </w:r>
      <w:r>
        <w:rPr>
          <w:rFonts w:ascii="SimSun" w:hAnsi="SimSun" w:eastAsia="SimSun" w:cs="SimSun"/>
          <w:color w:val="000000"/>
          <w:sz w:val="21"/>
          <w:highlight w:val="white"/>
        </w:rPr>
        <w:t xml:space="preserve"> </w:t>
      </w:r>
      <w:r>
        <w:rPr>
          <w:rFonts w:ascii="SimSun" w:hAnsi="SimSun" w:eastAsia="SimSun" w:cs="SimSun"/>
          <w:color w:val="000000"/>
          <w:spacing w:val="8"/>
          <w:sz w:val="21"/>
          <w:highlight w:val="white"/>
        </w:rPr>
        <w:t xml:space="preserve">止</w:t>
      </w:r>
      <w:r>
        <w:rPr>
          <w:rFonts w:ascii="SimSun" w:hAnsi="SimSun" w:eastAsia="SimSun" w:cs="SimSun"/>
          <w:color w:val="000000"/>
          <w:spacing w:val="5"/>
          <w:sz w:val="21"/>
          <w:highlight w:val="white"/>
        </w:rPr>
        <w:t xml:space="preserve">或终止。</w:t>
      </w:r>
      <w:r>
        <w:rPr>
          <w:highlight w:val="white"/>
        </w:rPr>
      </w:r>
    </w:p>
    <w:p>
      <w:pPr>
        <w:ind w:left="458" w:right="0" w:firstLine="0"/>
        <w:jc w:val="both"/>
        <w:spacing w:before="0" w:after="0" w:line="26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highlight w:val="white"/>
        </w:rPr>
        <w:t xml:space="preserve">2</w:t>
      </w:r>
      <w:r>
        <w:rPr>
          <w:rFonts w:ascii="SimSun" w:hAnsi="SimSun" w:eastAsia="SimSun" w:cs="SimSun"/>
          <w:color w:val="000000"/>
          <w:spacing w:val="12"/>
          <w:sz w:val="21"/>
          <w:highlight w:val="white"/>
        </w:rPr>
        <w:t xml:space="preserve">、</w:t>
      </w:r>
      <w:r>
        <w:rPr>
          <w:rFonts w:ascii="SimSun" w:hAnsi="SimSun" w:eastAsia="SimSun" w:cs="SimSun"/>
          <w:color w:val="000000"/>
          <w:spacing w:val="8"/>
          <w:sz w:val="21"/>
          <w:highlight w:val="white"/>
        </w:rPr>
        <w:t xml:space="preserve">乙方不得擅自转让其应履行的合同义务。</w:t>
      </w:r>
      <w:r>
        <w:rPr>
          <w:highlight w:val="white"/>
        </w:rPr>
      </w:r>
    </w:p>
    <w:p>
      <w:pPr>
        <w:ind w:left="38" w:right="89" w:firstLine="421"/>
        <w:jc w:val="both"/>
        <w:spacing w:before="138"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highlight w:val="white"/>
        </w:rPr>
        <w:t xml:space="preserve">3、双</w:t>
      </w:r>
      <w:r>
        <w:rPr>
          <w:rFonts w:ascii="SimSun" w:hAnsi="SimSun" w:eastAsia="SimSun" w:cs="SimSun"/>
          <w:color w:val="000000"/>
          <w:spacing w:val="11"/>
          <w:sz w:val="21"/>
          <w:highlight w:val="white"/>
        </w:rPr>
        <w:t xml:space="preserve">方</w:t>
      </w:r>
      <w:r>
        <w:rPr>
          <w:rFonts w:ascii="SimSun" w:hAnsi="SimSun" w:eastAsia="SimSun" w:cs="SimSun"/>
          <w:color w:val="000000"/>
          <w:spacing w:val="10"/>
          <w:sz w:val="21"/>
          <w:highlight w:val="white"/>
        </w:rPr>
        <w:t xml:space="preserve">除非事先得到对方的书面同意或本合同另有约定，任何一方不得将本合同项下的任何权利、</w:t>
      </w:r>
      <w:r>
        <w:rPr>
          <w:rFonts w:ascii="SimSun" w:hAnsi="SimSun" w:eastAsia="SimSun" w:cs="SimSun"/>
          <w:color w:val="000000"/>
          <w:sz w:val="21"/>
          <w:highlight w:val="white"/>
        </w:rPr>
        <w:t xml:space="preserve"> </w:t>
      </w:r>
      <w:r>
        <w:rPr>
          <w:rFonts w:ascii="SimSun" w:hAnsi="SimSun" w:eastAsia="SimSun" w:cs="SimSun"/>
          <w:color w:val="000000"/>
          <w:spacing w:val="14"/>
          <w:sz w:val="21"/>
          <w:highlight w:val="white"/>
        </w:rPr>
        <w:t xml:space="preserve">义</w:t>
      </w:r>
      <w:r>
        <w:rPr>
          <w:rFonts w:ascii="SimSun" w:hAnsi="SimSun" w:eastAsia="SimSun" w:cs="SimSun"/>
          <w:color w:val="000000"/>
          <w:spacing w:val="8"/>
          <w:sz w:val="21"/>
          <w:highlight w:val="white"/>
        </w:rPr>
        <w:t xml:space="preserve">务、责任转让给任何第三方。</w:t>
      </w:r>
      <w:r>
        <w:rPr>
          <w:highlight w:val="white"/>
        </w:rPr>
      </w:r>
    </w:p>
    <w:p>
      <w:pPr>
        <w:ind w:left="455" w:right="0" w:firstLine="0"/>
        <w:jc w:val="both"/>
        <w:spacing w:before="1"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highlight w:val="white"/>
        </w:rPr>
        <w:t xml:space="preserve">4、乙方逾期未完成约定义务超过 </w:t>
      </w:r>
      <w:r>
        <w:rPr>
          <w:rFonts w:ascii="SimSun" w:hAnsi="SimSun" w:eastAsia="SimSun" w:cs="SimSun"/>
          <w:color w:val="000000"/>
          <w:spacing w:val="3"/>
          <w:sz w:val="21"/>
          <w:highlight w:val="white"/>
          <w:u w:val="single"/>
        </w:rPr>
        <w:t xml:space="preserve">7 个工作日</w:t>
      </w:r>
      <w:r>
        <w:rPr>
          <w:rFonts w:ascii="SimSun" w:hAnsi="SimSun" w:eastAsia="SimSun" w:cs="SimSun"/>
          <w:color w:val="000000"/>
          <w:spacing w:val="3"/>
          <w:sz w:val="21"/>
          <w:highlight w:val="white"/>
        </w:rPr>
        <w:t xml:space="preserve">， 甲方有权单方解除本合同</w:t>
      </w:r>
      <w:r>
        <w:rPr>
          <w:rFonts w:ascii="SimSun" w:hAnsi="SimSun" w:eastAsia="SimSun" w:cs="SimSun"/>
          <w:color w:val="000000"/>
          <w:spacing w:val="2"/>
          <w:sz w:val="21"/>
          <w:highlight w:val="white"/>
        </w:rPr>
        <w:t xml:space="preserve">。</w:t>
      </w:r>
      <w:r>
        <w:rPr>
          <w:highlight w:val="white"/>
        </w:rPr>
      </w:r>
    </w:p>
    <w:p>
      <w:pPr>
        <w:ind w:left="63" w:right="105" w:firstLine="397"/>
        <w:jc w:val="both"/>
        <w:spacing w:before="161"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highlight w:val="white"/>
        </w:rPr>
        <w:t xml:space="preserve">5、乙方</w:t>
      </w:r>
      <w:r>
        <w:rPr>
          <w:rFonts w:ascii="SimSun" w:hAnsi="SimSun" w:eastAsia="SimSun" w:cs="SimSun"/>
          <w:color w:val="000000"/>
          <w:spacing w:val="12"/>
          <w:sz w:val="21"/>
          <w:highlight w:val="white"/>
        </w:rPr>
        <w:t xml:space="preserve">履</w:t>
      </w:r>
      <w:r>
        <w:rPr>
          <w:rFonts w:ascii="SimSun" w:hAnsi="SimSun" w:eastAsia="SimSun" w:cs="SimSun"/>
          <w:color w:val="000000"/>
          <w:spacing w:val="7"/>
          <w:sz w:val="21"/>
          <w:highlight w:val="white"/>
        </w:rPr>
        <w:t xml:space="preserve">行本合同约定义务时，未达到甲方要求，修改或整改超过 </w:t>
      </w:r>
      <w:r>
        <w:rPr>
          <w:rFonts w:ascii="SimSun" w:hAnsi="SimSun" w:eastAsia="SimSun" w:cs="SimSun"/>
          <w:color w:val="000000"/>
          <w:spacing w:val="7"/>
          <w:sz w:val="21"/>
          <w:highlight w:val="white"/>
          <w:u w:val="single"/>
        </w:rPr>
        <w:t xml:space="preserve">3 次</w:t>
      </w:r>
      <w:r>
        <w:rPr>
          <w:rFonts w:ascii="SimSun" w:hAnsi="SimSun" w:eastAsia="SimSun" w:cs="SimSun"/>
          <w:color w:val="000000"/>
          <w:spacing w:val="7"/>
          <w:sz w:val="21"/>
          <w:highlight w:val="white"/>
        </w:rPr>
        <w:t xml:space="preserve">，仍然无法达到甲方要求，</w:t>
      </w:r>
      <w:r>
        <w:rPr>
          <w:rFonts w:ascii="SimSun" w:hAnsi="SimSun" w:eastAsia="SimSun" w:cs="SimSun"/>
          <w:color w:val="000000"/>
          <w:sz w:val="21"/>
          <w:highlight w:val="white"/>
        </w:rPr>
        <w:t xml:space="preserve"> </w:t>
      </w:r>
      <w:r>
        <w:rPr>
          <w:rFonts w:ascii="SimSun" w:hAnsi="SimSun" w:eastAsia="SimSun" w:cs="SimSun"/>
          <w:color w:val="000000"/>
          <w:spacing w:val="7"/>
          <w:sz w:val="21"/>
          <w:highlight w:val="white"/>
        </w:rPr>
        <w:t xml:space="preserve">甲</w:t>
      </w:r>
      <w:r>
        <w:rPr>
          <w:rFonts w:ascii="SimSun" w:hAnsi="SimSun" w:eastAsia="SimSun" w:cs="SimSun"/>
          <w:color w:val="000000"/>
          <w:spacing w:val="6"/>
          <w:sz w:val="21"/>
          <w:highlight w:val="white"/>
        </w:rPr>
        <w:t xml:space="preserve">方有权单方解除本合同。</w:t>
      </w:r>
      <w:r>
        <w:rPr>
          <w:highlight w:val="white"/>
        </w:rPr>
      </w:r>
    </w:p>
    <w:p>
      <w:pPr>
        <w:ind w:left="0" w:right="0" w:firstLine="422"/>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第五条 违约责任</w:t>
      </w:r>
      <w:r>
        <w:rPr>
          <w:highlight w:val="white"/>
        </w:rPr>
      </w:r>
    </w:p>
    <w:p>
      <w:pPr>
        <w:ind w:left="37" w:right="52" w:firstLine="434"/>
        <w:jc w:val="both"/>
        <w:spacing w:before="166"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1"/>
          <w:sz w:val="21"/>
          <w:highlight w:val="white"/>
        </w:rPr>
        <w:t xml:space="preserve">1</w:t>
      </w:r>
      <w:r>
        <w:rPr>
          <w:rFonts w:ascii="SimSun" w:hAnsi="SimSun" w:eastAsia="SimSun" w:cs="SimSun"/>
          <w:color w:val="000000"/>
          <w:spacing w:val="11"/>
          <w:sz w:val="21"/>
          <w:highlight w:val="white"/>
        </w:rPr>
        <w:t xml:space="preserve">、乙方应提供符合本合同约定和行业规范及惯例的专业化服务，如果达不到甲方的要求，乙方应立</w:t>
      </w:r>
      <w:r>
        <w:rPr>
          <w:rFonts w:ascii="SimSun" w:hAnsi="SimSun" w:eastAsia="SimSun" w:cs="SimSun"/>
          <w:color w:val="000000"/>
          <w:sz w:val="21"/>
          <w:highlight w:val="white"/>
        </w:rPr>
        <w:t xml:space="preserve"> </w:t>
      </w:r>
      <w:r>
        <w:rPr>
          <w:rFonts w:ascii="SimSun" w:hAnsi="SimSun" w:eastAsia="SimSun" w:cs="SimSun"/>
          <w:color w:val="000000"/>
          <w:spacing w:val="18"/>
          <w:sz w:val="21"/>
          <w:highlight w:val="white"/>
        </w:rPr>
        <w:t xml:space="preserve">即</w:t>
      </w:r>
      <w:r>
        <w:rPr>
          <w:rFonts w:ascii="SimSun" w:hAnsi="SimSun" w:eastAsia="SimSun" w:cs="SimSun"/>
          <w:color w:val="000000"/>
          <w:spacing w:val="17"/>
          <w:sz w:val="21"/>
          <w:highlight w:val="white"/>
        </w:rPr>
        <w:t xml:space="preserve">更</w:t>
      </w:r>
      <w:r>
        <w:rPr>
          <w:rFonts w:ascii="SimSun" w:hAnsi="SimSun" w:eastAsia="SimSun" w:cs="SimSun"/>
          <w:color w:val="000000"/>
          <w:spacing w:val="9"/>
          <w:sz w:val="21"/>
          <w:highlight w:val="white"/>
        </w:rPr>
        <w:t xml:space="preserve">换人员或改进方法，以达到甲方要求。乙方如因服务错误、失误等原因导致甲方解除合同，乙方应承</w:t>
      </w:r>
      <w:r>
        <w:rPr>
          <w:rFonts w:ascii="SimSun" w:hAnsi="SimSun" w:eastAsia="SimSun" w:cs="SimSun"/>
          <w:color w:val="000000"/>
          <w:sz w:val="21"/>
          <w:highlight w:val="white"/>
        </w:rPr>
        <w:t xml:space="preserve"> </w:t>
      </w:r>
      <w:r>
        <w:rPr>
          <w:rFonts w:ascii="SimSun" w:hAnsi="SimSun" w:eastAsia="SimSun" w:cs="SimSun"/>
          <w:color w:val="000000"/>
          <w:spacing w:val="9"/>
          <w:sz w:val="21"/>
          <w:highlight w:val="white"/>
        </w:rPr>
        <w:t xml:space="preserve">担全部责任外，还应退甲方还全部服务费</w:t>
      </w:r>
      <w:r>
        <w:rPr>
          <w:rFonts w:ascii="SimSun" w:hAnsi="SimSun" w:eastAsia="SimSun" w:cs="SimSun"/>
          <w:color w:val="000000"/>
          <w:spacing w:val="6"/>
          <w:sz w:val="21"/>
          <w:highlight w:val="white"/>
        </w:rPr>
        <w:t xml:space="preserve">。</w:t>
      </w:r>
      <w:r>
        <w:rPr>
          <w:highlight w:val="white"/>
        </w:rPr>
      </w:r>
    </w:p>
    <w:p>
      <w:pPr>
        <w:ind w:left="37" w:right="0" w:firstLine="481"/>
        <w:jc w:val="both"/>
        <w:spacing w:before="1"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highlight w:val="white"/>
        </w:rPr>
        <w:t xml:space="preserve">2、乙方如</w:t>
      </w:r>
      <w:r>
        <w:rPr>
          <w:rFonts w:ascii="SimSun" w:hAnsi="SimSun" w:eastAsia="SimSun" w:cs="SimSun"/>
          <w:color w:val="000000"/>
          <w:spacing w:val="8"/>
          <w:sz w:val="21"/>
          <w:highlight w:val="white"/>
        </w:rPr>
        <w:t xml:space="preserve">果</w:t>
      </w:r>
      <w:r>
        <w:rPr>
          <w:rFonts w:ascii="SimSun" w:hAnsi="SimSun" w:eastAsia="SimSun" w:cs="SimSun"/>
          <w:color w:val="000000"/>
          <w:spacing w:val="6"/>
          <w:sz w:val="21"/>
          <w:highlight w:val="white"/>
        </w:rPr>
        <w:t xml:space="preserve">未按本合同约定的服务内容和方式履行合同项下义务，则甲方可以采取必要的补救措施，</w:t>
      </w:r>
      <w:r>
        <w:rPr>
          <w:rFonts w:ascii="SimSun" w:hAnsi="SimSun" w:eastAsia="SimSun" w:cs="SimSun"/>
          <w:color w:val="000000"/>
          <w:sz w:val="21"/>
          <w:highlight w:val="white"/>
        </w:rPr>
        <w:t xml:space="preserve"> </w:t>
      </w:r>
      <w:r>
        <w:rPr>
          <w:rFonts w:ascii="SimSun" w:hAnsi="SimSun" w:eastAsia="SimSun" w:cs="SimSun"/>
          <w:color w:val="000000"/>
          <w:spacing w:val="18"/>
          <w:sz w:val="21"/>
          <w:highlight w:val="white"/>
        </w:rPr>
        <w:t xml:space="preserve">由此</w:t>
      </w:r>
      <w:r>
        <w:rPr>
          <w:rFonts w:ascii="SimSun" w:hAnsi="SimSun" w:eastAsia="SimSun" w:cs="SimSun"/>
          <w:color w:val="000000"/>
          <w:spacing w:val="9"/>
          <w:sz w:val="21"/>
          <w:highlight w:val="white"/>
        </w:rPr>
        <w:t xml:space="preserve">产生的风险和费用将由乙方承担。同时，甲方有权决定是否继续履行合同。如果甲方解除合同，则乙</w:t>
      </w:r>
      <w:r>
        <w:rPr>
          <w:rFonts w:ascii="SimSun" w:hAnsi="SimSun" w:eastAsia="SimSun" w:cs="SimSun"/>
          <w:color w:val="000000"/>
          <w:sz w:val="21"/>
          <w:highlight w:val="white"/>
        </w:rPr>
        <w:t xml:space="preserve"> </w:t>
      </w:r>
      <w:r>
        <w:rPr>
          <w:rFonts w:ascii="SimSun" w:hAnsi="SimSun" w:eastAsia="SimSun" w:cs="SimSun"/>
          <w:color w:val="000000"/>
          <w:spacing w:val="12"/>
          <w:sz w:val="21"/>
          <w:highlight w:val="white"/>
        </w:rPr>
        <w:t xml:space="preserve">方</w:t>
      </w:r>
      <w:r>
        <w:rPr>
          <w:rFonts w:ascii="SimSun" w:hAnsi="SimSun" w:eastAsia="SimSun" w:cs="SimSun"/>
          <w:color w:val="000000"/>
          <w:spacing w:val="9"/>
          <w:sz w:val="21"/>
          <w:highlight w:val="white"/>
        </w:rPr>
        <w:t xml:space="preserve">应退还全部服务费并承担由此而给甲方造成的损失。</w:t>
      </w:r>
      <w:r>
        <w:rPr>
          <w:highlight w:val="white"/>
        </w:rPr>
      </w:r>
    </w:p>
    <w:p>
      <w:pPr>
        <w:ind w:left="37" w:right="54" w:firstLine="483"/>
        <w:jc w:val="both"/>
        <w:spacing w:before="1"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highlight w:val="white"/>
        </w:rPr>
        <w:t xml:space="preserve">3、乙方逾期完成服务的， 乙方应按本合同约定服务费总金额每日</w:t>
      </w:r>
      <w:r>
        <w:rPr>
          <w:rFonts w:ascii="SimSun" w:hAnsi="SimSun" w:eastAsia="SimSun" w:cs="SimSun"/>
          <w:color w:val="000000"/>
          <w:spacing w:val="1"/>
          <w:sz w:val="21"/>
          <w:highlight w:val="white"/>
          <w:u w:val="single"/>
        </w:rPr>
        <w:t xml:space="preserve"> 1‰</w:t>
      </w:r>
      <w:r>
        <w:rPr>
          <w:rFonts w:ascii="SimSun" w:hAnsi="SimSun" w:eastAsia="SimSun" w:cs="SimSun"/>
          <w:color w:val="000000"/>
          <w:spacing w:val="1"/>
          <w:sz w:val="21"/>
          <w:highlight w:val="white"/>
        </w:rPr>
        <w:t xml:space="preserve"> 比例向甲方支付违约金，</w:t>
      </w:r>
      <w:r>
        <w:rPr>
          <w:rFonts w:ascii="SimSun" w:hAnsi="SimSun" w:eastAsia="SimSun" w:cs="SimSun"/>
          <w:color w:val="000000"/>
          <w:sz w:val="21"/>
          <w:highlight w:val="white"/>
        </w:rPr>
        <w:t xml:space="preserve"> 由甲 </w:t>
      </w:r>
      <w:r>
        <w:rPr>
          <w:rFonts w:ascii="SimSun" w:hAnsi="SimSun" w:eastAsia="SimSun" w:cs="SimSun"/>
          <w:color w:val="000000"/>
          <w:spacing w:val="4"/>
          <w:sz w:val="21"/>
          <w:highlight w:val="white"/>
        </w:rPr>
        <w:t xml:space="preserve">方从待付款中扣除；逾期超过约定日期</w:t>
      </w:r>
      <w:r>
        <w:rPr>
          <w:rFonts w:ascii="SimSun" w:hAnsi="SimSun" w:eastAsia="SimSun" w:cs="SimSun"/>
          <w:color w:val="000000"/>
          <w:spacing w:val="4"/>
          <w:sz w:val="21"/>
          <w:highlight w:val="white"/>
          <w:u w:val="single"/>
        </w:rPr>
        <w:t xml:space="preserve">7个工作日</w:t>
      </w:r>
      <w:r>
        <w:rPr>
          <w:rFonts w:ascii="SimSun" w:hAnsi="SimSun" w:eastAsia="SimSun" w:cs="SimSun"/>
          <w:color w:val="000000"/>
          <w:spacing w:val="4"/>
          <w:sz w:val="21"/>
          <w:highlight w:val="white"/>
        </w:rPr>
        <w:t xml:space="preserve">不能完成服务的， 甲方可解除本合同。</w:t>
      </w:r>
      <w:r>
        <w:rPr>
          <w:highlight w:val="white"/>
        </w:rPr>
      </w:r>
    </w:p>
    <w:p>
      <w:pPr>
        <w:ind w:left="47" w:right="57" w:firstLine="467"/>
        <w:jc w:val="both"/>
        <w:spacing w:before="1"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highlight w:val="white"/>
        </w:rPr>
        <w:t xml:space="preserve">4</w:t>
      </w:r>
      <w:r>
        <w:rPr>
          <w:rFonts w:ascii="SimSun" w:hAnsi="SimSun" w:eastAsia="SimSun" w:cs="SimSun"/>
          <w:color w:val="000000"/>
          <w:spacing w:val="10"/>
          <w:sz w:val="21"/>
          <w:highlight w:val="white"/>
        </w:rPr>
        <w:t xml:space="preserve">、乙方因逾期完成服务或因其他违约行为导致甲方解除合同的，乙方应向甲方支付本合同约定服务费总金</w:t>
      </w:r>
      <w:r>
        <w:rPr>
          <w:rFonts w:ascii="SimSun" w:hAnsi="SimSun" w:eastAsia="SimSun" w:cs="SimSun"/>
          <w:color w:val="000000"/>
          <w:spacing w:val="5"/>
          <w:sz w:val="21"/>
          <w:highlight w:val="white"/>
        </w:rPr>
        <w:t xml:space="preserve">额</w:t>
      </w:r>
      <w:r>
        <w:rPr>
          <w:rFonts w:ascii="SimSun" w:hAnsi="SimSun" w:eastAsia="SimSun" w:cs="SimSun"/>
          <w:color w:val="000000"/>
          <w:spacing w:val="5"/>
          <w:sz w:val="21"/>
          <w:highlight w:val="white"/>
          <w:u w:val="single"/>
        </w:rPr>
        <w:t xml:space="preserve"> 10%</w:t>
      </w:r>
      <w:r>
        <w:rPr>
          <w:rFonts w:ascii="SimSun" w:hAnsi="SimSun" w:eastAsia="SimSun" w:cs="SimSun"/>
          <w:color w:val="000000"/>
          <w:spacing w:val="5"/>
          <w:sz w:val="21"/>
          <w:highlight w:val="white"/>
        </w:rPr>
        <w:t xml:space="preserve">比例的违约金，如造成甲方损失超过违约金的，超出部分由乙方继续承担赔偿责任。</w:t>
      </w:r>
      <w:r>
        <w:rPr>
          <w:highlight w:val="white"/>
        </w:rPr>
      </w:r>
    </w:p>
    <w:p>
      <w:pPr>
        <w:ind w:left="0" w:right="0" w:firstLine="422"/>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第六条 争议处理</w:t>
      </w:r>
      <w:r>
        <w:rPr>
          <w:highlight w:val="white"/>
        </w:rPr>
      </w:r>
    </w:p>
    <w:p>
      <w:pPr>
        <w:ind w:left="47" w:right="57" w:firstLine="467"/>
        <w:jc w:val="both"/>
        <w:spacing w:before="1"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highlight w:val="white"/>
        </w:rPr>
        <w:t xml:space="preserve">甲乙双方如对本合同约定条款的理解存在歧义或在本合同履行过程中发生争议，双方应友好协商解决，协商不能解决的，任何一方均可向甲方所在地人民法院提起诉讼。</w:t>
      </w:r>
      <w:r>
        <w:rPr>
          <w:highlight w:val="white"/>
        </w:rPr>
      </w:r>
    </w:p>
    <w:p>
      <w:pPr>
        <w:ind w:left="0" w:right="0" w:firstLine="422"/>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第七条 不可抗力</w:t>
      </w:r>
      <w:r>
        <w:rPr>
          <w:highlight w:val="white"/>
        </w:rPr>
      </w:r>
    </w:p>
    <w:p>
      <w:pPr>
        <w:ind w:left="36" w:right="52" w:firstLine="435"/>
        <w:jc w:val="both"/>
        <w:spacing w:before="162"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highlight w:val="white"/>
        </w:rPr>
        <w:t xml:space="preserve">1、“不</w:t>
      </w:r>
      <w:r>
        <w:rPr>
          <w:rFonts w:ascii="SimSun" w:hAnsi="SimSun" w:eastAsia="SimSun" w:cs="SimSun"/>
          <w:color w:val="000000"/>
          <w:spacing w:val="9"/>
          <w:sz w:val="21"/>
          <w:highlight w:val="white"/>
        </w:rPr>
        <w:t xml:space="preserve">可</w:t>
      </w:r>
      <w:r>
        <w:rPr>
          <w:rFonts w:ascii="SimSun" w:hAnsi="SimSun" w:eastAsia="SimSun" w:cs="SimSun"/>
          <w:color w:val="000000"/>
          <w:spacing w:val="6"/>
          <w:sz w:val="21"/>
          <w:highlight w:val="white"/>
        </w:rPr>
        <w:t xml:space="preserve">抗力”是指所有超出本合同双方控制范围的事件，该事件应不可预见，或虽然可以预见，但</w:t>
      </w:r>
      <w:r>
        <w:rPr>
          <w:rFonts w:ascii="SimSun" w:hAnsi="SimSun" w:eastAsia="SimSun" w:cs="SimSun"/>
          <w:color w:val="000000"/>
          <w:sz w:val="21"/>
          <w:highlight w:val="white"/>
        </w:rPr>
        <w:t xml:space="preserve"> </w:t>
      </w:r>
      <w:r>
        <w:rPr>
          <w:rFonts w:ascii="SimSun" w:hAnsi="SimSun" w:eastAsia="SimSun" w:cs="SimSun"/>
          <w:color w:val="000000"/>
          <w:spacing w:val="18"/>
          <w:sz w:val="21"/>
          <w:highlight w:val="white"/>
        </w:rPr>
        <w:t xml:space="preserve">通</w:t>
      </w:r>
      <w:r>
        <w:rPr>
          <w:rFonts w:ascii="SimSun" w:hAnsi="SimSun" w:eastAsia="SimSun" w:cs="SimSun"/>
          <w:color w:val="000000"/>
          <w:spacing w:val="16"/>
          <w:sz w:val="21"/>
          <w:highlight w:val="white"/>
        </w:rPr>
        <w:t xml:space="preserve">过</w:t>
      </w:r>
      <w:r>
        <w:rPr>
          <w:rFonts w:ascii="SimSun" w:hAnsi="SimSun" w:eastAsia="SimSun" w:cs="SimSun"/>
          <w:color w:val="000000"/>
          <w:spacing w:val="9"/>
          <w:sz w:val="21"/>
          <w:highlight w:val="white"/>
        </w:rPr>
        <w:t xml:space="preserve">合理努力无法阻止或避免其发生，且这类事件发生于本合同签字之后，并且阻止任何一方全部或部分</w:t>
      </w:r>
      <w:r>
        <w:rPr>
          <w:rFonts w:ascii="SimSun" w:hAnsi="SimSun" w:eastAsia="SimSun" w:cs="SimSun"/>
          <w:color w:val="000000"/>
          <w:spacing w:val="7"/>
          <w:sz w:val="21"/>
          <w:highlight w:val="white"/>
        </w:rPr>
        <w:t xml:space="preserve">履行本合同</w:t>
      </w:r>
      <w:r>
        <w:rPr>
          <w:rFonts w:ascii="SimSun" w:hAnsi="SimSun" w:eastAsia="SimSun" w:cs="SimSun"/>
          <w:color w:val="000000"/>
          <w:spacing w:val="5"/>
          <w:sz w:val="21"/>
          <w:highlight w:val="white"/>
        </w:rPr>
        <w:t xml:space="preserve">。</w:t>
      </w:r>
      <w:r>
        <w:rPr>
          <w:highlight w:val="white"/>
        </w:rPr>
      </w:r>
    </w:p>
    <w:p>
      <w:pPr>
        <w:ind w:left="36" w:right="52" w:firstLine="435"/>
        <w:jc w:val="both"/>
        <w:spacing w:before="162"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highlight w:val="white"/>
        </w:rPr>
        <w:t xml:space="preserve">2、由于不可抗力事件，致使任何一方不能履行其在本合同项下的义务，该方不承担由此给另一方造成的损失；该方应及时通知另一方其不能履行或延迟履行合同义务的原因，并应尽快向另一方提供有关发 生不可抗力的证明文件，按事故对本合同的影响程度，双方协商是否终止本合同，或部分免除本合同的义务。</w:t>
      </w:r>
      <w:r>
        <w:rPr>
          <w:highlight w:val="white"/>
        </w:rPr>
      </w:r>
    </w:p>
    <w:p>
      <w:pPr>
        <w:ind w:left="0" w:right="0" w:firstLine="422"/>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第八条 其他</w:t>
      </w:r>
      <w:r>
        <w:rPr>
          <w:highlight w:val="white"/>
        </w:rPr>
      </w:r>
    </w:p>
    <w:p>
      <w:pPr>
        <w:ind w:left="555" w:right="0" w:firstLine="0"/>
        <w:jc w:val="both"/>
        <w:spacing w:before="166"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highlight w:val="white"/>
        </w:rPr>
        <w:t xml:space="preserve">1、合同附件 </w:t>
      </w:r>
      <w:r>
        <w:rPr>
          <w:rFonts w:ascii="SimSun" w:hAnsi="SimSun" w:eastAsia="SimSun" w:cs="SimSun"/>
          <w:color w:val="000000"/>
          <w:sz w:val="21"/>
          <w:highlight w:val="white"/>
        </w:rPr>
        <w:t xml:space="preserve">A</w:t>
      </w:r>
      <w:r>
        <w:rPr>
          <w:rFonts w:ascii="SimSun" w:hAnsi="SimSun" w:eastAsia="SimSun" w:cs="SimSun"/>
          <w:color w:val="000000"/>
          <w:spacing w:val="6"/>
          <w:sz w:val="21"/>
          <w:highlight w:val="white"/>
        </w:rPr>
        <w:t xml:space="preserve"> 和合同</w:t>
      </w:r>
      <w:r>
        <w:rPr>
          <w:rFonts w:ascii="SimSun" w:hAnsi="SimSun" w:eastAsia="SimSun" w:cs="SimSun"/>
          <w:color w:val="000000"/>
          <w:spacing w:val="3"/>
          <w:sz w:val="21"/>
          <w:highlight w:val="white"/>
        </w:rPr>
        <w:t xml:space="preserve">附件 </w:t>
      </w:r>
      <w:r>
        <w:rPr>
          <w:rFonts w:ascii="SimSun" w:hAnsi="SimSun" w:eastAsia="SimSun" w:cs="SimSun"/>
          <w:color w:val="000000"/>
          <w:sz w:val="21"/>
          <w:highlight w:val="white"/>
        </w:rPr>
        <w:t xml:space="preserve">B</w:t>
      </w:r>
      <w:r>
        <w:rPr>
          <w:rFonts w:ascii="SimSun" w:hAnsi="SimSun" w:eastAsia="SimSun" w:cs="SimSun"/>
          <w:color w:val="000000"/>
          <w:spacing w:val="3"/>
          <w:sz w:val="21"/>
          <w:highlight w:val="white"/>
        </w:rPr>
        <w:t xml:space="preserve"> 是本合同不可分割的组成部分，与本合同具有同等法律效力。</w:t>
      </w:r>
      <w:r>
        <w:rPr>
          <w:highlight w:val="white"/>
        </w:rPr>
      </w:r>
    </w:p>
    <w:p>
      <w:pPr>
        <w:ind w:left="124" w:right="2" w:firstLine="417"/>
        <w:jc w:val="both"/>
        <w:spacing w:before="161"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highlight w:val="white"/>
        </w:rPr>
        <w:t xml:space="preserve">2</w:t>
      </w:r>
      <w:r>
        <w:rPr>
          <w:rFonts w:ascii="SimSun" w:hAnsi="SimSun" w:eastAsia="SimSun" w:cs="SimSun"/>
          <w:color w:val="000000"/>
          <w:spacing w:val="9"/>
          <w:sz w:val="21"/>
          <w:highlight w:val="white"/>
        </w:rPr>
        <w:t xml:space="preserve">、本合同未尽事宜， 由甲乙双方负责人协商后达成书面补充协议，补充协议具备与本合同同等法律</w:t>
      </w:r>
      <w:r>
        <w:rPr>
          <w:rFonts w:ascii="SimSun" w:hAnsi="SimSun" w:eastAsia="SimSun" w:cs="SimSun"/>
          <w:color w:val="000000"/>
          <w:sz w:val="21"/>
          <w:highlight w:val="white"/>
        </w:rPr>
        <w:t xml:space="preserve"> </w:t>
      </w:r>
      <w:r>
        <w:rPr>
          <w:rFonts w:ascii="SimSun" w:hAnsi="SimSun" w:eastAsia="SimSun" w:cs="SimSun"/>
          <w:color w:val="000000"/>
          <w:spacing w:val="2"/>
          <w:sz w:val="21"/>
          <w:highlight w:val="white"/>
        </w:rPr>
        <w:t xml:space="preserve">效</w:t>
      </w:r>
      <w:r>
        <w:rPr>
          <w:rFonts w:ascii="SimSun" w:hAnsi="SimSun" w:eastAsia="SimSun" w:cs="SimSun"/>
          <w:color w:val="000000"/>
          <w:spacing w:val="1"/>
          <w:sz w:val="21"/>
          <w:highlight w:val="white"/>
        </w:rPr>
        <w:t xml:space="preserve">力。</w:t>
      </w:r>
      <w:r>
        <w:rPr>
          <w:highlight w:val="white"/>
        </w:rPr>
      </w:r>
    </w:p>
    <w:p>
      <w:pPr>
        <w:ind w:left="543" w:right="0" w:firstLine="0"/>
        <w:jc w:val="both"/>
        <w:spacing w:before="0" w:after="0" w:line="26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3</w:t>
      </w:r>
      <w:r>
        <w:rPr>
          <w:rFonts w:ascii="SimSun" w:hAnsi="SimSun" w:eastAsia="SimSun" w:cs="SimSun"/>
          <w:color w:val="000000"/>
          <w:spacing w:val="9"/>
          <w:sz w:val="21"/>
          <w:highlight w:val="white"/>
        </w:rPr>
        <w:t xml:space="preserve">、对本合同内容的任何修改和变更需要用书面形式，并经双方签字盖章后生效。</w:t>
      </w:r>
      <w:r>
        <w:rPr>
          <w:highlight w:val="white"/>
        </w:rPr>
      </w:r>
    </w:p>
    <w:p>
      <w:pPr>
        <w:ind w:left="539" w:right="0" w:firstLine="0"/>
        <w:jc w:val="both"/>
        <w:spacing w:before="141"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highlight w:val="white"/>
        </w:rPr>
        <w:t xml:space="preserve">第</w:t>
      </w:r>
      <w:r>
        <w:rPr>
          <w:rFonts w:ascii="SimSun" w:hAnsi="SimSun" w:eastAsia="SimSun" w:cs="SimSun"/>
          <w:color w:val="000000"/>
          <w:spacing w:val="9"/>
          <w:sz w:val="21"/>
          <w:highlight w:val="white"/>
        </w:rPr>
        <w:t xml:space="preserve">九条 签订本合同依据</w:t>
      </w:r>
      <w:r>
        <w:rPr>
          <w:highlight w:val="white"/>
        </w:rPr>
      </w:r>
    </w:p>
    <w:p>
      <w:pPr>
        <w:ind w:left="555" w:right="0" w:firstLine="0"/>
        <w:jc w:val="both"/>
        <w:spacing w:before="162"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highlight w:val="white"/>
        </w:rPr>
        <w:t xml:space="preserve">1</w:t>
      </w:r>
      <w:r>
        <w:rPr>
          <w:rFonts w:ascii="SimSun" w:hAnsi="SimSun" w:eastAsia="SimSun" w:cs="SimSun"/>
          <w:color w:val="000000"/>
          <w:spacing w:val="4"/>
          <w:sz w:val="21"/>
          <w:highlight w:val="white"/>
        </w:rPr>
        <w:t xml:space="preserve">、</w:t>
      </w:r>
      <w:r>
        <w:rPr>
          <w:rFonts w:ascii="SimSun" w:hAnsi="SimSun" w:eastAsia="SimSun" w:cs="SimSun"/>
          <w:color w:val="000000"/>
          <w:spacing w:val="3"/>
          <w:sz w:val="21"/>
          <w:highlight w:val="white"/>
        </w:rPr>
        <w:t xml:space="preserve">甲方发出的采购文件、中标 (成交) 通知书；</w:t>
      </w:r>
      <w:r>
        <w:rPr>
          <w:highlight w:val="white"/>
        </w:rPr>
      </w:r>
    </w:p>
    <w:p>
      <w:pPr>
        <w:ind w:left="542" w:right="0" w:firstLine="0"/>
        <w:jc w:val="both"/>
        <w:spacing w:before="162"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1"/>
          <w:highlight w:val="white"/>
        </w:rPr>
        <w:t xml:space="preserve">2</w:t>
      </w:r>
      <w:r>
        <w:rPr>
          <w:rFonts w:ascii="SimSun" w:hAnsi="SimSun" w:eastAsia="SimSun" w:cs="SimSun"/>
          <w:color w:val="000000"/>
          <w:spacing w:val="7"/>
          <w:sz w:val="21"/>
          <w:highlight w:val="white"/>
        </w:rPr>
        <w:t xml:space="preserve">、乙方提供的投标 (响应) 文件；</w:t>
      </w:r>
      <w:r>
        <w:rPr>
          <w:highlight w:val="white"/>
        </w:rPr>
      </w:r>
    </w:p>
    <w:p>
      <w:pPr>
        <w:ind w:left="543" w:right="0" w:firstLine="0"/>
        <w:jc w:val="both"/>
        <w:spacing w:before="162" w:after="0" w:line="26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highlight w:val="white"/>
        </w:rPr>
        <w:t xml:space="preserve">3</w:t>
      </w:r>
      <w:r>
        <w:rPr>
          <w:rFonts w:ascii="SimSun" w:hAnsi="SimSun" w:eastAsia="SimSun" w:cs="SimSun"/>
          <w:color w:val="000000"/>
          <w:spacing w:val="6"/>
          <w:sz w:val="21"/>
          <w:highlight w:val="white"/>
        </w:rPr>
        <w:t xml:space="preserve">、投标承诺书。</w:t>
      </w:r>
      <w:r>
        <w:rPr>
          <w:highlight w:val="white"/>
        </w:rPr>
      </w:r>
    </w:p>
    <w:p>
      <w:pPr>
        <w:ind w:left="539" w:right="0" w:firstLine="0"/>
        <w:jc w:val="both"/>
        <w:spacing w:before="142" w:after="0" w:line="8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1"/>
          <w:highlight w:val="white"/>
        </w:rPr>
        <w:t xml:space="preserve">第十条</w:t>
      </w:r>
      <w:r>
        <w:rPr>
          <w:rFonts w:ascii="SimSun" w:hAnsi="SimSun" w:eastAsia="SimSun" w:cs="SimSun"/>
          <w:b/>
          <w:color w:val="000000"/>
          <w:spacing w:val="9"/>
          <w:sz w:val="21"/>
          <w:highlight w:val="white"/>
        </w:rPr>
        <w:t xml:space="preserve">本</w:t>
      </w:r>
      <w:r>
        <w:rPr>
          <w:rFonts w:ascii="SimSun" w:hAnsi="SimSun" w:eastAsia="SimSun" w:cs="SimSun"/>
          <w:b/>
          <w:color w:val="000000"/>
          <w:spacing w:val="5"/>
          <w:sz w:val="21"/>
          <w:highlight w:val="white"/>
        </w:rPr>
        <w:t xml:space="preserve">合同一式</w:t>
      </w:r>
      <w:r>
        <w:rPr>
          <w:rFonts w:ascii="SimSun" w:hAnsi="SimSun" w:eastAsia="SimSun" w:cs="SimSun"/>
          <w:b/>
          <w:color w:val="000000"/>
          <w:spacing w:val="5"/>
          <w:sz w:val="21"/>
          <w:highlight w:val="white"/>
          <w:u w:val="single"/>
        </w:rPr>
        <w:t xml:space="preserve"> 陆 </w:t>
      </w:r>
      <w:r>
        <w:rPr>
          <w:rFonts w:ascii="SimSun" w:hAnsi="SimSun" w:eastAsia="SimSun" w:cs="SimSun"/>
          <w:b/>
          <w:color w:val="000000"/>
          <w:spacing w:val="5"/>
          <w:sz w:val="21"/>
          <w:highlight w:val="white"/>
        </w:rPr>
        <w:t xml:space="preserve">份， 甲方</w:t>
      </w:r>
      <w:r>
        <w:rPr>
          <w:rFonts w:ascii="SimSun" w:hAnsi="SimSun" w:eastAsia="SimSun" w:cs="SimSun"/>
          <w:b/>
          <w:color w:val="000000"/>
          <w:spacing w:val="5"/>
          <w:sz w:val="21"/>
          <w:highlight w:val="white"/>
          <w:u w:val="single"/>
        </w:rPr>
        <w:t xml:space="preserve">肆</w:t>
      </w:r>
      <w:r>
        <w:rPr>
          <w:rFonts w:ascii="SimSun" w:hAnsi="SimSun" w:eastAsia="SimSun" w:cs="SimSun"/>
          <w:b/>
          <w:color w:val="000000"/>
          <w:spacing w:val="5"/>
          <w:sz w:val="21"/>
          <w:highlight w:val="white"/>
        </w:rPr>
        <w:t xml:space="preserve">份，乙方</w:t>
      </w:r>
      <w:r>
        <w:rPr>
          <w:rFonts w:ascii="SimSun" w:hAnsi="SimSun" w:eastAsia="SimSun" w:cs="SimSun"/>
          <w:b/>
          <w:color w:val="000000"/>
          <w:spacing w:val="5"/>
          <w:sz w:val="21"/>
          <w:highlight w:val="white"/>
          <w:u w:val="single"/>
        </w:rPr>
        <w:t xml:space="preserve"> 贰 </w:t>
      </w:r>
      <w:r>
        <w:rPr>
          <w:rFonts w:ascii="SimSun" w:hAnsi="SimSun" w:eastAsia="SimSun" w:cs="SimSun"/>
          <w:b/>
          <w:color w:val="000000"/>
          <w:spacing w:val="5"/>
          <w:sz w:val="21"/>
          <w:highlight w:val="white"/>
        </w:rPr>
        <w:t xml:space="preserve">份。(如有需要可另增加)</w:t>
      </w:r>
      <w:r>
        <w:rPr>
          <w:highlight w:val="white"/>
        </w:rPr>
      </w:r>
    </w:p>
    <w:p>
      <w:pPr>
        <w:ind w:left="540" w:right="0" w:firstLine="0"/>
        <w:jc w:val="both"/>
        <w:spacing w:before="1"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highlight w:val="white"/>
        </w:rPr>
        <w:t xml:space="preserve">本</w:t>
      </w:r>
      <w:r>
        <w:rPr>
          <w:rFonts w:ascii="SimSun" w:hAnsi="SimSun" w:eastAsia="SimSun" w:cs="SimSun"/>
          <w:color w:val="000000"/>
          <w:spacing w:val="11"/>
          <w:sz w:val="21"/>
          <w:highlight w:val="white"/>
        </w:rPr>
        <w:t xml:space="preserve">合</w:t>
      </w:r>
      <w:r>
        <w:rPr>
          <w:rFonts w:ascii="SimSun" w:hAnsi="SimSun" w:eastAsia="SimSun" w:cs="SimSun"/>
          <w:color w:val="000000"/>
          <w:spacing w:val="8"/>
          <w:sz w:val="21"/>
          <w:highlight w:val="white"/>
        </w:rPr>
        <w:t xml:space="preserve">同自甲乙双方签字盖章后生效。</w:t>
      </w:r>
      <w:r>
        <w:rPr>
          <w:highlight w:val="white"/>
        </w:rPr>
      </w:r>
    </w:p>
    <w:p>
      <w:pPr>
        <w:ind w:left="0" w:right="0" w:firstLine="0"/>
        <w:jc w:val="both"/>
        <w:spacing w:before="0" w:after="0" w:line="12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18"/>
        <w:gridCol w:w="4519"/>
      </w:tblGrid>
      <w:tr>
        <w:trPr>
          <w:trHeight w:val="176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518" w:type="dxa"/>
            <w:vAlign w:val="top"/>
            <w:textDirection w:val="lrTb"/>
            <w:noWrap w:val="false"/>
          </w:tcPr>
          <w:p>
            <w:pPr>
              <w:ind w:left="0" w:right="0" w:firstLine="0"/>
              <w:jc w:val="both"/>
              <w:spacing w:before="0" w:after="0" w:line="94"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41" w:right="0" w:firstLine="0"/>
              <w:jc w:val="both"/>
              <w:spacing w:before="65" w:after="0" w:line="624"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highlight w:val="white"/>
              </w:rPr>
              <w:t xml:space="preserve">甲方 </w:t>
            </w:r>
            <w:r>
              <w:rPr>
                <w:rFonts w:ascii="SimSun" w:hAnsi="SimSun" w:eastAsia="SimSun" w:cs="SimSun"/>
                <w:color w:val="000000"/>
                <w:spacing w:val="2"/>
                <w:sz w:val="21"/>
                <w:highlight w:val="white"/>
              </w:rPr>
              <w:t xml:space="preserve">(</w:t>
            </w:r>
            <w:r>
              <w:rPr>
                <w:rFonts w:ascii="Times New Roman" w:hAnsi="Times New Roman" w:eastAsia="Times New Roman" w:cs="Times New Roman"/>
                <w:color w:val="000000"/>
                <w:spacing w:val="2"/>
                <w:sz w:val="21"/>
                <w:highlight w:val="white"/>
              </w:rPr>
              <w:t xml:space="preserve">公章</w:t>
            </w:r>
            <w:r>
              <w:rPr>
                <w:rFonts w:ascii="SimSun" w:hAnsi="SimSun" w:eastAsia="SimSun" w:cs="SimSun"/>
                <w:color w:val="000000"/>
                <w:spacing w:val="1"/>
                <w:sz w:val="21"/>
                <w:highlight w:val="white"/>
              </w:rPr>
              <w:t xml:space="preserve">)</w:t>
            </w:r>
            <w:r>
              <w:rPr>
                <w:highlight w:val="white"/>
              </w:rPr>
            </w:r>
          </w:p>
          <w:p>
            <w:pPr>
              <w:ind w:left="641"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1"/>
                <w:highlight w:val="white"/>
              </w:rPr>
              <w:t xml:space="preserve">年</w:t>
            </w:r>
            <w:r>
              <w:rPr>
                <w:rFonts w:ascii="SimSun" w:hAnsi="SimSun" w:eastAsia="SimSun" w:cs="SimSun"/>
                <w:color w:val="000000"/>
                <w:spacing w:val="13"/>
                <w:sz w:val="21"/>
                <w:highlight w:val="white"/>
              </w:rPr>
              <w:t xml:space="preserve"> </w:t>
            </w:r>
            <w:r>
              <w:rPr>
                <w:rFonts w:ascii="Times New Roman" w:hAnsi="Times New Roman" w:eastAsia="Times New Roman" w:cs="Times New Roman"/>
                <w:color w:val="000000"/>
                <w:spacing w:val="13"/>
                <w:sz w:val="21"/>
                <w:highlight w:val="white"/>
              </w:rPr>
              <w:t xml:space="preserve">月 日</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519" w:type="dxa"/>
            <w:vAlign w:val="top"/>
            <w:textDirection w:val="lrTb"/>
            <w:noWrap w:val="false"/>
          </w:tcPr>
          <w:p>
            <w:pPr>
              <w:ind w:left="0" w:right="0" w:firstLine="0"/>
              <w:jc w:val="both"/>
              <w:spacing w:before="0" w:after="0" w:line="94"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34" w:right="0" w:firstLine="0"/>
              <w:jc w:val="both"/>
              <w:spacing w:before="65" w:after="0" w:line="624"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highlight w:val="white"/>
              </w:rPr>
              <w:t xml:space="preserve">乙方 </w:t>
            </w:r>
            <w:r>
              <w:rPr>
                <w:rFonts w:ascii="SimSun" w:hAnsi="SimSun" w:eastAsia="SimSun" w:cs="SimSun"/>
                <w:color w:val="000000"/>
                <w:spacing w:val="3"/>
                <w:sz w:val="21"/>
                <w:highlight w:val="white"/>
              </w:rPr>
              <w:t xml:space="preserve">(</w:t>
            </w:r>
            <w:r>
              <w:rPr>
                <w:rFonts w:ascii="Times New Roman" w:hAnsi="Times New Roman" w:eastAsia="Times New Roman" w:cs="Times New Roman"/>
                <w:color w:val="000000"/>
                <w:spacing w:val="3"/>
                <w:sz w:val="21"/>
                <w:highlight w:val="white"/>
              </w:rPr>
              <w:t xml:space="preserve">公章</w:t>
            </w:r>
            <w:r>
              <w:rPr>
                <w:rFonts w:ascii="SimSun" w:hAnsi="SimSun" w:eastAsia="SimSun" w:cs="SimSun"/>
                <w:color w:val="000000"/>
                <w:spacing w:val="2"/>
                <w:sz w:val="21"/>
                <w:highlight w:val="white"/>
              </w:rPr>
              <w:t xml:space="preserve">)</w:t>
            </w:r>
            <w:r>
              <w:rPr>
                <w:highlight w:val="white"/>
              </w:rPr>
            </w:r>
          </w:p>
          <w:p>
            <w:pPr>
              <w:ind w:left="639"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5"/>
                <w:sz w:val="21"/>
                <w:highlight w:val="white"/>
              </w:rPr>
              <w:t xml:space="preserve">年</w:t>
            </w:r>
            <w:r>
              <w:rPr>
                <w:rFonts w:ascii="SimSun" w:hAnsi="SimSun" w:eastAsia="SimSun" w:cs="SimSun"/>
                <w:color w:val="000000"/>
                <w:spacing w:val="12"/>
                <w:sz w:val="21"/>
                <w:highlight w:val="white"/>
              </w:rPr>
              <w:t xml:space="preserve"> </w:t>
            </w:r>
            <w:r>
              <w:rPr>
                <w:rFonts w:ascii="Times New Roman" w:hAnsi="Times New Roman" w:eastAsia="Times New Roman" w:cs="Times New Roman"/>
                <w:color w:val="000000"/>
                <w:spacing w:val="12"/>
                <w:sz w:val="21"/>
                <w:highlight w:val="white"/>
              </w:rPr>
              <w:t xml:space="preserve">月 日</w:t>
            </w:r>
            <w:r>
              <w:rPr>
                <w:highlight w:val="white"/>
              </w:rPr>
            </w:r>
          </w:p>
        </w:tc>
      </w:tr>
      <w:tr>
        <w:trPr>
          <w:trHeight w:val="6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8" w:type="dxa"/>
            <w:vAlign w:val="top"/>
            <w:textDirection w:val="lrTb"/>
            <w:noWrap w:val="false"/>
          </w:tcPr>
          <w:p>
            <w:pPr>
              <w:ind w:left="116" w:right="0" w:firstLine="0"/>
              <w:jc w:val="both"/>
              <w:spacing w:before="227"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1"/>
                <w:highlight w:val="white"/>
              </w:rPr>
              <w:t xml:space="preserve">单</w:t>
            </w:r>
            <w:r>
              <w:rPr>
                <w:rFonts w:ascii="Times New Roman" w:hAnsi="Times New Roman" w:eastAsia="Times New Roman" w:cs="Times New Roman"/>
                <w:color w:val="000000"/>
                <w:spacing w:val="5"/>
                <w:sz w:val="21"/>
                <w:highlight w:val="white"/>
              </w:rPr>
              <w:t xml:space="preserve">位地址：</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9" w:type="dxa"/>
            <w:vAlign w:val="top"/>
            <w:textDirection w:val="lrTb"/>
            <w:noWrap w:val="false"/>
          </w:tcPr>
          <w:p>
            <w:pPr>
              <w:ind w:left="115" w:right="0" w:firstLine="0"/>
              <w:jc w:val="both"/>
              <w:spacing w:before="227"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1"/>
                <w:highlight w:val="white"/>
              </w:rPr>
              <w:t xml:space="preserve">单</w:t>
            </w:r>
            <w:r>
              <w:rPr>
                <w:rFonts w:ascii="Times New Roman" w:hAnsi="Times New Roman" w:eastAsia="Times New Roman" w:cs="Times New Roman"/>
                <w:color w:val="000000"/>
                <w:spacing w:val="5"/>
                <w:sz w:val="21"/>
                <w:highlight w:val="white"/>
              </w:rPr>
              <w:t xml:space="preserve">位地址：</w:t>
            </w:r>
            <w:r>
              <w:rPr>
                <w:highlight w:val="white"/>
              </w:rPr>
            </w:r>
          </w:p>
        </w:tc>
      </w:tr>
      <w:tr>
        <w:trPr>
          <w:trHeight w:val="14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8" w:type="dxa"/>
            <w:vAlign w:val="top"/>
            <w:textDirection w:val="lrTb"/>
            <w:noWrap w:val="false"/>
          </w:tcPr>
          <w:p>
            <w:pPr>
              <w:ind w:left="0" w:right="0" w:firstLine="0"/>
              <w:jc w:val="both"/>
              <w:spacing w:before="0" w:after="0" w:line="108"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15" w:right="0" w:firstLine="0"/>
              <w:jc w:val="both"/>
              <w:spacing w:before="65" w:after="0" w:line="312"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1"/>
                <w:highlight w:val="white"/>
              </w:rPr>
              <w:t xml:space="preserve">法</w:t>
            </w:r>
            <w:r>
              <w:rPr>
                <w:rFonts w:ascii="Times New Roman" w:hAnsi="Times New Roman" w:eastAsia="Times New Roman" w:cs="Times New Roman"/>
                <w:color w:val="000000"/>
                <w:spacing w:val="10"/>
                <w:sz w:val="21"/>
                <w:highlight w:val="white"/>
              </w:rPr>
              <w:t xml:space="preserve">定</w:t>
            </w:r>
            <w:r>
              <w:rPr>
                <w:rFonts w:ascii="Times New Roman" w:hAnsi="Times New Roman" w:eastAsia="Times New Roman" w:cs="Times New Roman"/>
                <w:color w:val="000000"/>
                <w:spacing w:val="7"/>
                <w:sz w:val="21"/>
                <w:highlight w:val="white"/>
              </w:rPr>
              <w:t xml:space="preserve">代表人 </w:t>
            </w:r>
            <w:r>
              <w:rPr>
                <w:rFonts w:ascii="SimSun" w:hAnsi="SimSun" w:eastAsia="SimSun" w:cs="SimSun"/>
                <w:color w:val="000000"/>
                <w:spacing w:val="7"/>
                <w:sz w:val="21"/>
                <w:highlight w:val="white"/>
              </w:rPr>
              <w:t xml:space="preserve">(</w:t>
            </w:r>
            <w:r>
              <w:rPr>
                <w:rFonts w:ascii="Times New Roman" w:hAnsi="Times New Roman" w:eastAsia="Times New Roman" w:cs="Times New Roman"/>
                <w:color w:val="000000"/>
                <w:spacing w:val="7"/>
                <w:sz w:val="21"/>
                <w:highlight w:val="white"/>
              </w:rPr>
              <w:t xml:space="preserve">或委托代理人</w:t>
            </w:r>
            <w:r>
              <w:rPr>
                <w:rFonts w:ascii="SimSun" w:hAnsi="SimSun" w:eastAsia="SimSun" w:cs="SimSun"/>
                <w:color w:val="000000"/>
                <w:spacing w:val="7"/>
                <w:sz w:val="21"/>
                <w:highlight w:val="white"/>
              </w:rPr>
              <w:t xml:space="preserve">)</w:t>
            </w:r>
            <w:r>
              <w:rPr>
                <w:highlight w:val="white"/>
              </w:rPr>
            </w:r>
          </w:p>
          <w:p>
            <w:pPr>
              <w:ind w:left="124"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3"/>
                <w:sz w:val="21"/>
                <w:highlight w:val="white"/>
              </w:rPr>
              <w:t xml:space="preserve">(</w:t>
            </w:r>
            <w:r>
              <w:rPr>
                <w:rFonts w:ascii="Times New Roman" w:hAnsi="Times New Roman" w:eastAsia="Times New Roman" w:cs="Times New Roman"/>
                <w:color w:val="000000"/>
                <w:spacing w:val="20"/>
                <w:sz w:val="21"/>
                <w:highlight w:val="white"/>
              </w:rPr>
              <w:t xml:space="preserve">签字</w:t>
            </w:r>
            <w:r>
              <w:rPr>
                <w:rFonts w:ascii="SimSun" w:hAnsi="SimSun" w:eastAsia="SimSun" w:cs="SimSun"/>
                <w:color w:val="000000"/>
                <w:spacing w:val="20"/>
                <w:sz w:val="21"/>
                <w:highlight w:val="white"/>
              </w:rPr>
              <w:t xml:space="preserve">)</w:t>
            </w:r>
            <w:r>
              <w:rPr>
                <w:rFonts w:ascii="Times New Roman" w:hAnsi="Times New Roman" w:eastAsia="Times New Roman" w:cs="Times New Roman"/>
                <w:color w:val="000000"/>
                <w:spacing w:val="20"/>
                <w:sz w:val="21"/>
                <w:highlight w:val="white"/>
              </w:rPr>
              <w:t xml:space="preserve">：</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9" w:type="dxa"/>
            <w:vAlign w:val="top"/>
            <w:textDirection w:val="lrTb"/>
            <w:noWrap w:val="false"/>
          </w:tcPr>
          <w:p>
            <w:pPr>
              <w:ind w:left="0" w:right="0" w:firstLine="0"/>
              <w:jc w:val="both"/>
              <w:spacing w:before="0" w:after="0" w:line="108"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14" w:right="0" w:firstLine="0"/>
              <w:jc w:val="both"/>
              <w:spacing w:before="65" w:after="0" w:line="312"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highlight w:val="white"/>
              </w:rPr>
              <w:t xml:space="preserve">法定代表人 </w:t>
            </w:r>
            <w:r>
              <w:rPr>
                <w:rFonts w:ascii="SimSun" w:hAnsi="SimSun" w:eastAsia="SimSun" w:cs="SimSun"/>
                <w:color w:val="000000"/>
                <w:spacing w:val="8"/>
                <w:sz w:val="21"/>
                <w:highlight w:val="white"/>
              </w:rPr>
              <w:t xml:space="preserve">(</w:t>
            </w:r>
            <w:r>
              <w:rPr>
                <w:rFonts w:ascii="Times New Roman" w:hAnsi="Times New Roman" w:eastAsia="Times New Roman" w:cs="Times New Roman"/>
                <w:color w:val="000000"/>
                <w:spacing w:val="8"/>
                <w:sz w:val="21"/>
                <w:highlight w:val="white"/>
              </w:rPr>
              <w:t xml:space="preserve">或委托代理人</w:t>
            </w:r>
            <w:r>
              <w:rPr>
                <w:rFonts w:ascii="SimSun" w:hAnsi="SimSun" w:eastAsia="SimSun" w:cs="SimSun"/>
                <w:color w:val="000000"/>
                <w:spacing w:val="7"/>
                <w:sz w:val="21"/>
                <w:highlight w:val="white"/>
              </w:rPr>
              <w:t xml:space="preserve">)</w:t>
            </w:r>
            <w:r>
              <w:rPr>
                <w:highlight w:val="white"/>
              </w:rPr>
            </w:r>
          </w:p>
          <w:p>
            <w:pPr>
              <w:ind w:left="123"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3"/>
                <w:sz w:val="21"/>
                <w:highlight w:val="white"/>
              </w:rPr>
              <w:t xml:space="preserve">(</w:t>
            </w:r>
            <w:r>
              <w:rPr>
                <w:rFonts w:ascii="Times New Roman" w:hAnsi="Times New Roman" w:eastAsia="Times New Roman" w:cs="Times New Roman"/>
                <w:color w:val="000000"/>
                <w:spacing w:val="20"/>
                <w:sz w:val="21"/>
                <w:highlight w:val="white"/>
              </w:rPr>
              <w:t xml:space="preserve">签字</w:t>
            </w:r>
            <w:r>
              <w:rPr>
                <w:rFonts w:ascii="SimSun" w:hAnsi="SimSun" w:eastAsia="SimSun" w:cs="SimSun"/>
                <w:color w:val="000000"/>
                <w:spacing w:val="20"/>
                <w:sz w:val="21"/>
                <w:highlight w:val="white"/>
              </w:rPr>
              <w:t xml:space="preserve">)</w:t>
            </w:r>
            <w:r>
              <w:rPr>
                <w:rFonts w:ascii="Times New Roman" w:hAnsi="Times New Roman" w:eastAsia="Times New Roman" w:cs="Times New Roman"/>
                <w:color w:val="000000"/>
                <w:spacing w:val="20"/>
                <w:sz w:val="21"/>
                <w:highlight w:val="white"/>
              </w:rPr>
              <w:t xml:space="preserve">：</w:t>
            </w:r>
            <w:r>
              <w:rPr>
                <w:highlight w:val="white"/>
              </w:rPr>
            </w:r>
          </w:p>
        </w:tc>
      </w:tr>
      <w:tr>
        <w:trPr>
          <w:trHeight w:val="8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39"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1"/>
                <w:highlight w:val="white"/>
              </w:rPr>
              <w:t xml:space="preserve">电话：</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9"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38"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1"/>
                <w:highlight w:val="white"/>
              </w:rPr>
              <w:t xml:space="preserve">电话：</w:t>
            </w:r>
            <w:r>
              <w:rPr>
                <w:highlight w:val="white"/>
              </w:rPr>
            </w:r>
          </w:p>
        </w:tc>
      </w:tr>
      <w:tr>
        <w:trPr>
          <w:trHeight w:val="8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8" w:type="dxa"/>
            <w:vAlign w:val="top"/>
            <w:textDirection w:val="lrTb"/>
            <w:noWrap w:val="false"/>
          </w:tcPr>
          <w:p>
            <w:pPr>
              <w:ind w:left="0" w:right="0" w:firstLine="0"/>
              <w:jc w:val="both"/>
              <w:spacing w:before="0" w:after="0" w:line="58"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39"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1"/>
                <w:highlight w:val="white"/>
              </w:rPr>
              <w:t xml:space="preserve">电子邮箱：</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9" w:type="dxa"/>
            <w:vAlign w:val="top"/>
            <w:textDirection w:val="lrTb"/>
            <w:noWrap w:val="false"/>
          </w:tcPr>
          <w:p>
            <w:pPr>
              <w:ind w:left="0" w:right="0" w:firstLine="0"/>
              <w:jc w:val="both"/>
              <w:spacing w:before="0" w:after="0" w:line="58"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38"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1"/>
                <w:highlight w:val="white"/>
              </w:rPr>
              <w:t xml:space="preserve">电子邮箱：</w:t>
            </w:r>
            <w:r>
              <w:rPr>
                <w:highlight w:val="white"/>
              </w:rPr>
            </w:r>
          </w:p>
        </w:tc>
      </w:tr>
      <w:tr>
        <w:trPr>
          <w:trHeight w:val="9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8" w:type="dxa"/>
            <w:vAlign w:val="top"/>
            <w:textDirection w:val="lrTb"/>
            <w:noWrap w:val="false"/>
          </w:tcPr>
          <w:p>
            <w:pPr>
              <w:ind w:left="0" w:right="0" w:firstLine="0"/>
              <w:jc w:val="both"/>
              <w:spacing w:before="0" w:after="0" w:line="67"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15"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highlight w:val="white"/>
              </w:rPr>
              <w:t xml:space="preserve">开</w:t>
            </w:r>
            <w:r>
              <w:rPr>
                <w:rFonts w:ascii="Times New Roman" w:hAnsi="Times New Roman" w:eastAsia="Times New Roman" w:cs="Times New Roman"/>
                <w:color w:val="000000"/>
                <w:spacing w:val="5"/>
                <w:sz w:val="21"/>
                <w:highlight w:val="white"/>
              </w:rPr>
              <w:t xml:space="preserve">户银行：</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9" w:type="dxa"/>
            <w:vAlign w:val="top"/>
            <w:textDirection w:val="lrTb"/>
            <w:noWrap w:val="false"/>
          </w:tcPr>
          <w:p>
            <w:pPr>
              <w:ind w:left="0" w:right="0" w:firstLine="0"/>
              <w:jc w:val="both"/>
              <w:spacing w:before="0" w:after="0" w:line="67"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14"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highlight w:val="white"/>
              </w:rPr>
              <w:t xml:space="preserve">开</w:t>
            </w:r>
            <w:r>
              <w:rPr>
                <w:rFonts w:ascii="Times New Roman" w:hAnsi="Times New Roman" w:eastAsia="Times New Roman" w:cs="Times New Roman"/>
                <w:color w:val="000000"/>
                <w:spacing w:val="5"/>
                <w:sz w:val="21"/>
                <w:highlight w:val="white"/>
              </w:rPr>
              <w:t xml:space="preserve">户银行：</w:t>
            </w:r>
            <w:r>
              <w:rPr>
                <w:highlight w:val="white"/>
              </w:rP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8" w:type="dxa"/>
            <w:vAlign w:val="top"/>
            <w:textDirection w:val="lrTb"/>
            <w:noWrap w:val="false"/>
          </w:tcPr>
          <w:p>
            <w:pPr>
              <w:ind w:left="0" w:right="0" w:firstLine="0"/>
              <w:jc w:val="both"/>
              <w:spacing w:before="0" w:after="0" w:line="57"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18"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highlight w:val="white"/>
              </w:rPr>
              <w:t xml:space="preserve">账号：</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9" w:type="dxa"/>
            <w:vAlign w:val="top"/>
            <w:textDirection w:val="lrTb"/>
            <w:noWrap w:val="false"/>
          </w:tcPr>
          <w:p>
            <w:pPr>
              <w:ind w:left="0" w:right="0" w:firstLine="0"/>
              <w:jc w:val="both"/>
              <w:spacing w:before="0" w:after="0" w:line="57"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16"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highlight w:val="white"/>
              </w:rPr>
              <w:t xml:space="preserve">账号：</w:t>
            </w:r>
            <w:r>
              <w:rPr>
                <w:highlight w:val="white"/>
              </w:rPr>
            </w:r>
          </w:p>
        </w:tc>
      </w:tr>
    </w:tbl>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136" w:right="0" w:firstLine="0"/>
        <w:jc w:val="both"/>
        <w:spacing w:before="5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0"/>
          <w:highlight w:val="white"/>
        </w:rPr>
        <w:t xml:space="preserve">附</w:t>
      </w:r>
      <w:r>
        <w:rPr>
          <w:rFonts w:ascii="SimSun" w:hAnsi="SimSun" w:eastAsia="SimSun" w:cs="SimSun"/>
          <w:color w:val="000000"/>
          <w:spacing w:val="-8"/>
          <w:sz w:val="20"/>
          <w:highlight w:val="white"/>
        </w:rPr>
        <w:t xml:space="preserve">件 </w:t>
      </w:r>
      <w:r>
        <w:rPr>
          <w:rFonts w:ascii="Times New Roman" w:hAnsi="Times New Roman" w:eastAsia="Times New Roman" w:cs="Times New Roman"/>
          <w:b/>
          <w:color w:val="000000"/>
          <w:spacing w:val="-8"/>
          <w:sz w:val="20"/>
          <w:highlight w:val="white"/>
        </w:rPr>
        <w:t xml:space="preserve">A</w:t>
      </w:r>
      <w:r>
        <w:rPr>
          <w:rFonts w:ascii="SimSun" w:hAnsi="SimSun" w:eastAsia="SimSun" w:cs="SimSun"/>
          <w:color w:val="000000"/>
          <w:spacing w:val="-8"/>
          <w:sz w:val="20"/>
          <w:highlight w:val="white"/>
        </w:rPr>
        <w:t xml:space="preserve">：</w:t>
      </w:r>
      <w:r>
        <w:rPr>
          <w:highlight w:val="white"/>
        </w:rPr>
      </w:r>
    </w:p>
    <w:p>
      <w:pPr>
        <w:ind w:left="0" w:right="0" w:firstLine="0"/>
        <w:jc w:val="both"/>
        <w:spacing w:before="0" w:after="0" w:line="14"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3"/>
        <w:gridCol w:w="3542"/>
        <w:gridCol w:w="1688"/>
        <w:gridCol w:w="1405"/>
        <w:gridCol w:w="1415"/>
      </w:tblGrid>
      <w:tr>
        <w:trPr>
          <w:trHeight w:val="6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63" w:type="dxa"/>
            <w:vAlign w:val="top"/>
            <w:textDirection w:val="lrTb"/>
            <w:noWrap w:val="false"/>
          </w:tcPr>
          <w:p>
            <w:pPr>
              <w:ind w:left="277" w:right="0" w:firstLine="0"/>
              <w:jc w:val="both"/>
              <w:spacing w:before="237"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1"/>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42" w:type="dxa"/>
            <w:vAlign w:val="top"/>
            <w:textDirection w:val="lrTb"/>
            <w:noWrap w:val="false"/>
          </w:tcPr>
          <w:p>
            <w:pPr>
              <w:ind w:left="1354" w:right="0" w:firstLine="0"/>
              <w:jc w:val="both"/>
              <w:spacing w:before="237"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highlight w:val="white"/>
              </w:rPr>
              <w:t xml:space="preserve">服</w:t>
            </w:r>
            <w:r>
              <w:rPr>
                <w:rFonts w:ascii="Times New Roman" w:hAnsi="Times New Roman" w:eastAsia="Times New Roman" w:cs="Times New Roman"/>
                <w:color w:val="000000"/>
                <w:spacing w:val="7"/>
                <w:sz w:val="21"/>
                <w:highlight w:val="white"/>
              </w:rPr>
              <w:t xml:space="preserve">务内容</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8" w:type="dxa"/>
            <w:vAlign w:val="top"/>
            <w:textDirection w:val="lrTb"/>
            <w:noWrap w:val="false"/>
          </w:tcPr>
          <w:p>
            <w:pPr>
              <w:ind w:left="649" w:right="0" w:firstLine="0"/>
              <w:jc w:val="both"/>
              <w:spacing w:before="237"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1"/>
                <w:highlight w:val="white"/>
              </w:rPr>
              <w:t xml:space="preserve">时</w:t>
            </w:r>
            <w:r>
              <w:rPr>
                <w:rFonts w:ascii="Times New Roman" w:hAnsi="Times New Roman" w:eastAsia="Times New Roman" w:cs="Times New Roman"/>
                <w:color w:val="000000"/>
                <w:sz w:val="21"/>
                <w:highlight w:val="white"/>
              </w:rPr>
              <w:t xml:space="preserve">限</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5" w:type="dxa"/>
            <w:vAlign w:val="top"/>
            <w:textDirection w:val="lrTb"/>
            <w:noWrap w:val="false"/>
          </w:tcPr>
          <w:p>
            <w:pPr>
              <w:ind w:left="290" w:right="0" w:firstLine="0"/>
              <w:jc w:val="both"/>
              <w:spacing w:before="237"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1"/>
                <w:highlight w:val="white"/>
              </w:rPr>
              <w:t xml:space="preserve">完成标</w:t>
            </w:r>
            <w:r>
              <w:rPr>
                <w:rFonts w:ascii="Times New Roman" w:hAnsi="Times New Roman" w:eastAsia="Times New Roman" w:cs="Times New Roman"/>
                <w:color w:val="000000"/>
                <w:spacing w:val="6"/>
                <w:sz w:val="21"/>
                <w:highlight w:val="white"/>
              </w:rPr>
              <w:t xml:space="preserve">准</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5" w:type="dxa"/>
            <w:vAlign w:val="top"/>
            <w:textDirection w:val="lrTb"/>
            <w:noWrap w:val="false"/>
          </w:tcPr>
          <w:p>
            <w:pPr>
              <w:ind w:left="115" w:right="0" w:firstLine="0"/>
              <w:jc w:val="both"/>
              <w:spacing w:before="237"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1"/>
                <w:highlight w:val="white"/>
              </w:rPr>
              <w:t xml:space="preserve">服务费 </w:t>
            </w:r>
            <w:r>
              <w:rPr>
                <w:rFonts w:ascii="SimSun" w:hAnsi="SimSun" w:eastAsia="SimSun" w:cs="SimSun"/>
                <w:color w:val="000000"/>
                <w:spacing w:val="6"/>
                <w:sz w:val="21"/>
                <w:highlight w:val="white"/>
              </w:rPr>
              <w:t xml:space="preserve">(</w:t>
            </w:r>
            <w:r>
              <w:rPr>
                <w:rFonts w:ascii="Times New Roman" w:hAnsi="Times New Roman" w:eastAsia="Times New Roman" w:cs="Times New Roman"/>
                <w:color w:val="000000"/>
                <w:spacing w:val="6"/>
                <w:sz w:val="21"/>
                <w:highlight w:val="white"/>
              </w:rPr>
              <w:t xml:space="preserve">元</w:t>
            </w:r>
            <w:r>
              <w:rPr>
                <w:rFonts w:ascii="SimSun" w:hAnsi="SimSun" w:eastAsia="SimSun" w:cs="SimSun"/>
                <w:color w:val="000000"/>
                <w:spacing w:val="4"/>
                <w:sz w:val="21"/>
                <w:highlight w:val="white"/>
              </w:rPr>
              <w:t xml:space="preserve">)</w:t>
            </w:r>
            <w:r>
              <w:rPr>
                <w:highlight w:val="white"/>
              </w:rPr>
            </w:r>
          </w:p>
        </w:tc>
      </w:tr>
      <w:tr>
        <w:trPr>
          <w:trHeight w:val="6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top"/>
            <w:textDirection w:val="lrTb"/>
            <w:noWrap w:val="false"/>
          </w:tcPr>
          <w:p>
            <w:pPr>
              <w:ind w:left="450" w:right="0" w:firstLine="0"/>
              <w:jc w:val="both"/>
              <w:spacing w:before="262"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4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r>
      <w:tr>
        <w:trPr>
          <w:trHeight w:val="5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top"/>
            <w:textDirection w:val="lrTb"/>
            <w:noWrap w:val="false"/>
          </w:tcPr>
          <w:p>
            <w:pPr>
              <w:ind w:left="430" w:right="0" w:firstLine="0"/>
              <w:jc w:val="both"/>
              <w:spacing w:before="223"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4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top"/>
            <w:textDirection w:val="lrTb"/>
            <w:noWrap w:val="false"/>
          </w:tcPr>
          <w:p>
            <w:pPr>
              <w:ind w:left="0" w:right="0" w:firstLine="0"/>
              <w:jc w:val="both"/>
              <w:spacing w:before="0" w:after="0" w:line="74"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396" w:right="0" w:firstLine="0"/>
              <w:jc w:val="both"/>
              <w:spacing w:before="57" w:after="0" w:line="64"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4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tc>
      </w:tr>
      <w:tr>
        <w:trPr>
          <w:trHeight w:val="71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13" w:type="dxa"/>
            <w:vAlign w:val="top"/>
            <w:textDirection w:val="lrTb"/>
            <w:noWrap w:val="false"/>
          </w:tcPr>
          <w:p>
            <w:pPr>
              <w:ind w:left="116" w:right="0" w:firstLine="0"/>
              <w:jc w:val="both"/>
              <w:spacing w:before="25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1"/>
                <w:highlight w:val="white"/>
              </w:rPr>
              <w:t xml:space="preserve">人民币合计金额 </w:t>
            </w:r>
            <w:r>
              <w:rPr>
                <w:rFonts w:ascii="SimSun" w:hAnsi="SimSun" w:eastAsia="SimSun" w:cs="SimSun"/>
                <w:color w:val="000000"/>
                <w:spacing w:val="1"/>
                <w:sz w:val="21"/>
                <w:highlight w:val="white"/>
              </w:rPr>
              <w:t xml:space="preserve">(</w:t>
            </w:r>
            <w:r>
              <w:rPr>
                <w:rFonts w:ascii="Times New Roman" w:hAnsi="Times New Roman" w:eastAsia="Times New Roman" w:cs="Times New Roman"/>
                <w:color w:val="000000"/>
                <w:spacing w:val="1"/>
                <w:sz w:val="21"/>
                <w:highlight w:val="white"/>
              </w:rPr>
              <w:t xml:space="preserve">大写</w:t>
            </w:r>
            <w:r>
              <w:rPr>
                <w:rFonts w:ascii="SimSun" w:hAnsi="SimSun" w:eastAsia="SimSun" w:cs="SimSun"/>
                <w:color w:val="000000"/>
                <w:spacing w:val="1"/>
                <w:sz w:val="21"/>
                <w:highlight w:val="white"/>
              </w:rPr>
              <w:t xml:space="preserve">)</w:t>
            </w:r>
            <w:r>
              <w:rPr>
                <w:rFonts w:ascii="Times New Roman" w:hAnsi="Times New Roman" w:eastAsia="Times New Roman" w:cs="Times New Roman"/>
                <w:color w:val="000000"/>
                <w:spacing w:val="1"/>
                <w:sz w:val="21"/>
                <w:highlight w:val="white"/>
              </w:rPr>
              <w:t xml:space="preserve">： </w:t>
            </w:r>
            <w:r>
              <w:rPr>
                <w:rFonts w:ascii="SimSun" w:hAnsi="SimSun" w:eastAsia="SimSun" w:cs="SimSun"/>
                <w:color w:val="000000"/>
                <w:spacing w:val="1"/>
                <w:sz w:val="21"/>
                <w:highlight w:val="white"/>
              </w:rPr>
              <w:t xml:space="preserve">    </w:t>
            </w:r>
            <w:r>
              <w:rPr>
                <w:rFonts w:ascii="Times New Roman" w:hAnsi="Times New Roman" w:eastAsia="Times New Roman" w:cs="Times New Roman"/>
                <w:color w:val="000000"/>
                <w:spacing w:val="1"/>
                <w:sz w:val="21"/>
                <w:highlight w:val="white"/>
              </w:rPr>
              <w:t xml:space="preserve">元整；</w:t>
            </w:r>
            <w:r>
              <w:rPr>
                <w:rFonts w:ascii="SimSun" w:hAnsi="SimSun" w:eastAsia="SimSun" w:cs="SimSun"/>
                <w:color w:val="000000"/>
                <w:spacing w:val="1"/>
                <w:sz w:val="21"/>
                <w:highlight w:val="white"/>
              </w:rPr>
              <w:t xml:space="preserve">(</w:t>
            </w:r>
            <w:r>
              <w:rPr>
                <w:rFonts w:ascii="Times New Roman" w:hAnsi="Times New Roman" w:eastAsia="Times New Roman" w:cs="Times New Roman"/>
                <w:color w:val="000000"/>
                <w:spacing w:val="1"/>
                <w:sz w:val="21"/>
                <w:highlight w:val="white"/>
              </w:rPr>
              <w:t xml:space="preserve">小写</w:t>
            </w:r>
            <w:r>
              <w:rPr>
                <w:rFonts w:ascii="SimSun" w:hAnsi="SimSun" w:eastAsia="SimSun" w:cs="SimSun"/>
                <w:color w:val="000000"/>
                <w:spacing w:val="1"/>
                <w:sz w:val="21"/>
                <w:highlight w:val="white"/>
              </w:rPr>
              <w:t xml:space="preserve">)</w:t>
            </w:r>
            <w:r>
              <w:rPr>
                <w:rFonts w:ascii="Times New Roman" w:hAnsi="Times New Roman" w:eastAsia="Times New Roman" w:cs="Times New Roman"/>
                <w:color w:val="000000"/>
                <w:spacing w:val="1"/>
                <w:sz w:val="21"/>
                <w:highlight w:val="white"/>
              </w:rPr>
              <w:t xml:space="preserve">： </w:t>
            </w:r>
            <w:r>
              <w:rPr>
                <w:rFonts w:ascii="SimSun" w:hAnsi="SimSun" w:eastAsia="SimSun" w:cs="SimSun"/>
                <w:color w:val="000000"/>
                <w:spacing w:val="1"/>
                <w:sz w:val="21"/>
                <w:highlight w:val="white"/>
              </w:rPr>
              <w:t xml:space="preserve">    </w:t>
            </w:r>
            <w:r>
              <w:rPr>
                <w:rFonts w:ascii="Times New Roman" w:hAnsi="Times New Roman" w:eastAsia="Times New Roman" w:cs="Times New Roman"/>
                <w:color w:val="000000"/>
                <w:spacing w:val="1"/>
                <w:sz w:val="21"/>
                <w:highlight w:val="white"/>
              </w:rPr>
              <w:t xml:space="preserve">元整</w:t>
            </w:r>
            <w:r>
              <w:rPr>
                <w:highlight w:val="white"/>
              </w:rPr>
            </w:r>
          </w:p>
        </w:tc>
      </w:tr>
      <w:tr>
        <w:trPr>
          <w:trHeight w:val="196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05" w:type="dxa"/>
            <w:vAlign w:val="top"/>
            <w:textDirection w:val="lrTb"/>
            <w:noWrap w:val="false"/>
          </w:tcPr>
          <w:p>
            <w:pPr>
              <w:ind w:left="0" w:right="0" w:firstLine="0"/>
              <w:jc w:val="both"/>
              <w:spacing w:before="0" w:after="0" w:line="73"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41"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highlight w:val="white"/>
              </w:rPr>
              <w:t xml:space="preserve">甲方 </w:t>
            </w:r>
            <w:r>
              <w:rPr>
                <w:rFonts w:ascii="SimSun" w:hAnsi="SimSun" w:eastAsia="SimSun" w:cs="SimSun"/>
                <w:color w:val="000000"/>
                <w:spacing w:val="2"/>
                <w:sz w:val="21"/>
                <w:highlight w:val="white"/>
              </w:rPr>
              <w:t xml:space="preserve">(</w:t>
            </w:r>
            <w:r>
              <w:rPr>
                <w:rFonts w:ascii="Times New Roman" w:hAnsi="Times New Roman" w:eastAsia="Times New Roman" w:cs="Times New Roman"/>
                <w:color w:val="000000"/>
                <w:spacing w:val="2"/>
                <w:sz w:val="21"/>
                <w:highlight w:val="white"/>
              </w:rPr>
              <w:t xml:space="preserve">公章</w:t>
            </w:r>
            <w:r>
              <w:rPr>
                <w:rFonts w:ascii="SimSun" w:hAnsi="SimSun" w:eastAsia="SimSun" w:cs="SimSun"/>
                <w:color w:val="000000"/>
                <w:spacing w:val="1"/>
                <w:sz w:val="21"/>
                <w:highlight w:val="white"/>
              </w:rPr>
              <w:t xml:space="preserve">)</w:t>
            </w:r>
            <w:r>
              <w:rPr>
                <w:highlight w:val="white"/>
              </w:rPr>
            </w:r>
          </w:p>
          <w:p>
            <w:pPr>
              <w:ind w:left="0" w:right="0" w:firstLine="0"/>
              <w:jc w:val="both"/>
              <w:spacing w:before="0" w:after="0" w:line="7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0" w:right="0" w:firstLine="0"/>
              <w:jc w:val="both"/>
              <w:spacing w:before="0" w:after="0" w:line="7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641"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0"/>
                <w:sz w:val="21"/>
                <w:highlight w:val="white"/>
              </w:rPr>
              <w:t xml:space="preserve">年 </w:t>
            </w:r>
            <w:r>
              <w:rPr>
                <w:rFonts w:ascii="SimSun" w:hAnsi="SimSun" w:eastAsia="SimSun" w:cs="SimSun"/>
                <w:color w:val="000000"/>
                <w:spacing w:val="10"/>
                <w:sz w:val="21"/>
                <w:highlight w:val="white"/>
              </w:rPr>
              <w:t xml:space="preserve">  </w:t>
            </w:r>
            <w:r>
              <w:rPr>
                <w:rFonts w:ascii="Times New Roman" w:hAnsi="Times New Roman" w:eastAsia="Times New Roman" w:cs="Times New Roman"/>
                <w:color w:val="000000"/>
                <w:spacing w:val="10"/>
                <w:sz w:val="21"/>
                <w:highlight w:val="white"/>
              </w:rPr>
              <w:t xml:space="preserve">月 </w:t>
            </w:r>
            <w:r>
              <w:rPr>
                <w:rFonts w:ascii="SimSun" w:hAnsi="SimSun" w:eastAsia="SimSun" w:cs="SimSun"/>
                <w:color w:val="000000"/>
                <w:spacing w:val="10"/>
                <w:sz w:val="21"/>
                <w:highlight w:val="white"/>
              </w:rPr>
              <w:t xml:space="preserve"> </w:t>
            </w:r>
            <w:r>
              <w:rPr>
                <w:rFonts w:ascii="Times New Roman" w:hAnsi="Times New Roman" w:eastAsia="Times New Roman" w:cs="Times New Roman"/>
                <w:color w:val="000000"/>
                <w:spacing w:val="10"/>
                <w:sz w:val="21"/>
                <w:highlight w:val="white"/>
              </w:rPr>
              <w:t xml:space="preserve">日</w:t>
            </w:r>
            <w:r>
              <w:rPr>
                <w:highlight w:val="white"/>
              </w:rP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508" w:type="dxa"/>
            <w:vAlign w:val="top"/>
            <w:textDirection w:val="lrTb"/>
            <w:noWrap w:val="false"/>
          </w:tcPr>
          <w:p>
            <w:pPr>
              <w:ind w:left="0" w:right="0" w:firstLine="0"/>
              <w:jc w:val="both"/>
              <w:spacing w:before="0" w:after="0" w:line="73"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35"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highlight w:val="white"/>
              </w:rPr>
              <w:t xml:space="preserve">乙方 </w:t>
            </w:r>
            <w:r>
              <w:rPr>
                <w:rFonts w:ascii="SimSun" w:hAnsi="SimSun" w:eastAsia="SimSun" w:cs="SimSun"/>
                <w:color w:val="000000"/>
                <w:spacing w:val="3"/>
                <w:sz w:val="21"/>
                <w:highlight w:val="white"/>
              </w:rPr>
              <w:t xml:space="preserve">(</w:t>
            </w:r>
            <w:r>
              <w:rPr>
                <w:rFonts w:ascii="Times New Roman" w:hAnsi="Times New Roman" w:eastAsia="Times New Roman" w:cs="Times New Roman"/>
                <w:color w:val="000000"/>
                <w:spacing w:val="3"/>
                <w:sz w:val="21"/>
                <w:highlight w:val="white"/>
              </w:rPr>
              <w:t xml:space="preserve">公章</w:t>
            </w:r>
            <w:r>
              <w:rPr>
                <w:rFonts w:ascii="SimSun" w:hAnsi="SimSun" w:eastAsia="SimSun" w:cs="SimSun"/>
                <w:color w:val="000000"/>
                <w:spacing w:val="2"/>
                <w:sz w:val="21"/>
                <w:highlight w:val="white"/>
              </w:rPr>
              <w:t xml:space="preserve">)</w:t>
            </w:r>
            <w:r>
              <w:rPr>
                <w:highlight w:val="white"/>
              </w:rPr>
            </w:r>
          </w:p>
          <w:p>
            <w:pPr>
              <w:ind w:left="0" w:right="0" w:firstLine="0"/>
              <w:jc w:val="both"/>
              <w:spacing w:before="0" w:after="0" w:line="7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0" w:right="0" w:firstLine="0"/>
              <w:jc w:val="both"/>
              <w:spacing w:before="0" w:after="0" w:line="7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638"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5"/>
                <w:sz w:val="21"/>
                <w:highlight w:val="white"/>
              </w:rPr>
              <w:t xml:space="preserve">年</w:t>
            </w:r>
            <w:r>
              <w:rPr>
                <w:rFonts w:ascii="SimSun" w:hAnsi="SimSun" w:eastAsia="SimSun" w:cs="SimSun"/>
                <w:color w:val="000000"/>
                <w:spacing w:val="10"/>
                <w:sz w:val="21"/>
                <w:highlight w:val="white"/>
              </w:rPr>
              <w:t xml:space="preserve">  </w:t>
            </w:r>
            <w:r>
              <w:rPr>
                <w:rFonts w:ascii="Times New Roman" w:hAnsi="Times New Roman" w:eastAsia="Times New Roman" w:cs="Times New Roman"/>
                <w:color w:val="000000"/>
                <w:spacing w:val="10"/>
                <w:sz w:val="21"/>
                <w:highlight w:val="white"/>
              </w:rPr>
              <w:t xml:space="preserve">月 </w:t>
            </w:r>
            <w:r>
              <w:rPr>
                <w:rFonts w:ascii="SimSun" w:hAnsi="SimSun" w:eastAsia="SimSun" w:cs="SimSun"/>
                <w:color w:val="000000"/>
                <w:spacing w:val="10"/>
                <w:sz w:val="21"/>
                <w:highlight w:val="white"/>
              </w:rPr>
              <w:t xml:space="preserve"> </w:t>
            </w:r>
            <w:r>
              <w:rPr>
                <w:rFonts w:ascii="Times New Roman" w:hAnsi="Times New Roman" w:eastAsia="Times New Roman" w:cs="Times New Roman"/>
                <w:color w:val="000000"/>
                <w:spacing w:val="10"/>
                <w:sz w:val="21"/>
                <w:highlight w:val="white"/>
              </w:rPr>
              <w:t xml:space="preserve">日</w:t>
            </w:r>
            <w:r>
              <w:rPr>
                <w:highlight w:val="white"/>
              </w:rPr>
            </w:r>
          </w:p>
        </w:tc>
      </w:tr>
    </w:tbl>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138" w:right="0" w:firstLine="0"/>
        <w:jc w:val="both"/>
        <w:spacing w:before="68"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0"/>
          <w:highlight w:val="white"/>
        </w:rPr>
        <w:t xml:space="preserve">附</w:t>
      </w:r>
      <w:r>
        <w:rPr>
          <w:rFonts w:ascii="SimSun" w:hAnsi="SimSun" w:eastAsia="SimSun" w:cs="SimSun"/>
          <w:color w:val="000000"/>
          <w:spacing w:val="-9"/>
          <w:sz w:val="20"/>
          <w:highlight w:val="white"/>
        </w:rPr>
        <w:t xml:space="preserve">件 </w:t>
      </w:r>
      <w:r>
        <w:rPr>
          <w:rFonts w:ascii="Times New Roman" w:hAnsi="Times New Roman" w:eastAsia="Times New Roman" w:cs="Times New Roman"/>
          <w:b/>
          <w:color w:val="000000"/>
          <w:spacing w:val="-9"/>
          <w:sz w:val="20"/>
          <w:highlight w:val="white"/>
        </w:rPr>
        <w:t xml:space="preserve">B</w:t>
      </w:r>
      <w:r>
        <w:rPr>
          <w:rFonts w:ascii="SimSun" w:hAnsi="SimSun" w:eastAsia="SimSun" w:cs="SimSun"/>
          <w:color w:val="000000"/>
          <w:spacing w:val="-9"/>
          <w:sz w:val="20"/>
          <w:highlight w:val="white"/>
        </w:rPr>
        <w:t xml:space="preserve">：</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3"/>
        <w:gridCol w:w="4538"/>
      </w:tblGrid>
      <w:tr>
        <w:trPr>
          <w:trHeight w:val="620"/>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71" w:type="dxa"/>
            <w:vAlign w:val="top"/>
            <w:textDirection w:val="lrTb"/>
            <w:noWrap w:val="false"/>
          </w:tcPr>
          <w:p>
            <w:pPr>
              <w:ind w:left="133" w:right="0" w:firstLine="0"/>
              <w:jc w:val="both"/>
              <w:spacing w:before="204"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highlight w:val="white"/>
              </w:rPr>
              <w:t xml:space="preserve">1 、供应商承诺具体事项：</w:t>
            </w:r>
            <w:r>
              <w:rPr>
                <w:highlight w:val="white"/>
              </w:rPr>
            </w:r>
          </w:p>
        </w:tc>
      </w:tr>
      <w:tr>
        <w:trPr>
          <w:trHeight w:val="721"/>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1" w:type="dxa"/>
            <w:vAlign w:val="top"/>
            <w:textDirection w:val="lrTb"/>
            <w:noWrap w:val="false"/>
          </w:tcPr>
          <w:p>
            <w:pPr>
              <w:ind w:left="112" w:right="0" w:firstLine="0"/>
              <w:jc w:val="both"/>
              <w:spacing w:before="253"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1"/>
                <w:highlight w:val="white"/>
              </w:rPr>
              <w:t xml:space="preserve">2</w:t>
            </w:r>
            <w:r>
              <w:rPr>
                <w:rFonts w:ascii="Times New Roman" w:hAnsi="Times New Roman" w:eastAsia="Times New Roman" w:cs="Times New Roman"/>
                <w:color w:val="000000"/>
                <w:spacing w:val="3"/>
                <w:sz w:val="21"/>
                <w:highlight w:val="white"/>
              </w:rPr>
              <w:t xml:space="preserve"> 、售后服务具体事项：</w:t>
            </w:r>
            <w:r>
              <w:rPr>
                <w:highlight w:val="white"/>
              </w:rPr>
            </w:r>
          </w:p>
        </w:tc>
      </w:tr>
      <w:tr>
        <w:trPr>
          <w:trHeight w:val="705"/>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1" w:type="dxa"/>
            <w:vAlign w:val="top"/>
            <w:textDirection w:val="lrTb"/>
            <w:noWrap w:val="false"/>
          </w:tcPr>
          <w:p>
            <w:pPr>
              <w:ind w:left="117" w:right="0" w:firstLine="0"/>
              <w:jc w:val="both"/>
              <w:spacing w:before="247"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1"/>
                <w:highlight w:val="white"/>
              </w:rPr>
              <w:t xml:space="preserve">3 </w:t>
            </w:r>
            <w:r>
              <w:rPr>
                <w:rFonts w:ascii="Times New Roman" w:hAnsi="Times New Roman" w:eastAsia="Times New Roman" w:cs="Times New Roman"/>
                <w:color w:val="000000"/>
                <w:sz w:val="21"/>
                <w:highlight w:val="white"/>
              </w:rPr>
              <w:t xml:space="preserve">、保修期责任：</w:t>
            </w:r>
            <w:r>
              <w:rPr>
                <w:highlight w:val="white"/>
              </w:rPr>
            </w:r>
          </w:p>
        </w:tc>
      </w:tr>
      <w:tr>
        <w:trPr>
          <w:trHeight w:val="67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1" w:type="dxa"/>
            <w:vAlign w:val="top"/>
            <w:textDirection w:val="lrTb"/>
            <w:noWrap w:val="false"/>
          </w:tcPr>
          <w:p>
            <w:pPr>
              <w:ind w:left="111" w:right="0" w:firstLine="0"/>
              <w:jc w:val="both"/>
              <w:spacing w:before="233"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highlight w:val="white"/>
              </w:rPr>
              <w:t xml:space="preserve">4 、其他具体事项</w:t>
            </w:r>
            <w:r>
              <w:rPr>
                <w:rFonts w:ascii="Times New Roman" w:hAnsi="Times New Roman" w:eastAsia="Times New Roman" w:cs="Times New Roman"/>
                <w:color w:val="000000"/>
                <w:sz w:val="21"/>
                <w:highlight w:val="white"/>
              </w:rPr>
              <w:t xml:space="preserve">：</w:t>
            </w:r>
            <w:r>
              <w:rPr>
                <w:highlight w:val="white"/>
              </w:rPr>
            </w:r>
          </w:p>
        </w:tc>
      </w:tr>
      <w:tr>
        <w:trPr>
          <w:trHeight w:val="25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33" w:type="dxa"/>
            <w:vAlign w:val="top"/>
            <w:textDirection w:val="lrTb"/>
            <w:noWrap w:val="false"/>
          </w:tcPr>
          <w:p>
            <w:pPr>
              <w:ind w:left="0" w:right="0" w:firstLine="0"/>
              <w:jc w:val="both"/>
              <w:spacing w:before="0" w:after="0" w:line="72"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0" w:right="0" w:firstLine="0"/>
              <w:jc w:val="both"/>
              <w:spacing w:before="0" w:after="0" w:line="73"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43"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highlight w:val="white"/>
              </w:rPr>
              <w:t xml:space="preserve">甲方 </w:t>
            </w:r>
            <w:r>
              <w:rPr>
                <w:rFonts w:ascii="SimSun" w:hAnsi="SimSun" w:eastAsia="SimSun" w:cs="SimSun"/>
                <w:color w:val="000000"/>
                <w:spacing w:val="2"/>
                <w:sz w:val="21"/>
                <w:highlight w:val="white"/>
              </w:rPr>
              <w:t xml:space="preserve">(</w:t>
            </w:r>
            <w:r>
              <w:rPr>
                <w:rFonts w:ascii="Times New Roman" w:hAnsi="Times New Roman" w:eastAsia="Times New Roman" w:cs="Times New Roman"/>
                <w:color w:val="000000"/>
                <w:spacing w:val="2"/>
                <w:sz w:val="21"/>
                <w:highlight w:val="white"/>
              </w:rPr>
              <w:t xml:space="preserve">公章</w:t>
            </w:r>
            <w:r>
              <w:rPr>
                <w:rFonts w:ascii="SimSun" w:hAnsi="SimSun" w:eastAsia="SimSun" w:cs="SimSun"/>
                <w:color w:val="000000"/>
                <w:spacing w:val="1"/>
                <w:sz w:val="21"/>
                <w:highlight w:val="white"/>
              </w:rPr>
              <w:t xml:space="preserve">)</w:t>
            </w:r>
            <w:r>
              <w:rPr>
                <w:highlight w:val="white"/>
              </w:rPr>
            </w:r>
          </w:p>
          <w:p>
            <w:pPr>
              <w:ind w:left="0" w:right="0" w:firstLine="0"/>
              <w:jc w:val="both"/>
              <w:spacing w:before="0" w:after="0" w:line="7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0" w:right="0" w:firstLine="0"/>
              <w:jc w:val="both"/>
              <w:spacing w:before="0" w:after="0" w:line="7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537"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5"/>
                <w:sz w:val="21"/>
                <w:highlight w:val="white"/>
              </w:rPr>
              <w:t xml:space="preserve">年</w:t>
            </w:r>
            <w:r>
              <w:rPr>
                <w:rFonts w:ascii="SimSun" w:hAnsi="SimSun" w:eastAsia="SimSun" w:cs="SimSun"/>
                <w:color w:val="000000"/>
                <w:spacing w:val="12"/>
                <w:sz w:val="21"/>
                <w:highlight w:val="white"/>
              </w:rPr>
              <w:t xml:space="preserve"> </w:t>
            </w:r>
            <w:r>
              <w:rPr>
                <w:rFonts w:ascii="Times New Roman" w:hAnsi="Times New Roman" w:eastAsia="Times New Roman" w:cs="Times New Roman"/>
                <w:color w:val="000000"/>
                <w:spacing w:val="12"/>
                <w:sz w:val="21"/>
                <w:highlight w:val="white"/>
              </w:rPr>
              <w:t xml:space="preserve">月 日</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538" w:type="dxa"/>
            <w:vAlign w:val="top"/>
            <w:textDirection w:val="lrTb"/>
            <w:noWrap w:val="false"/>
          </w:tcPr>
          <w:p>
            <w:pPr>
              <w:ind w:left="0" w:right="0" w:firstLine="0"/>
              <w:jc w:val="both"/>
              <w:spacing w:before="0" w:after="0" w:line="72"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0" w:right="0" w:firstLine="0"/>
              <w:jc w:val="both"/>
              <w:spacing w:before="0" w:after="0" w:line="73"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135"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highlight w:val="white"/>
              </w:rPr>
              <w:t xml:space="preserve">乙方 </w:t>
            </w:r>
            <w:r>
              <w:rPr>
                <w:rFonts w:ascii="SimSun" w:hAnsi="SimSun" w:eastAsia="SimSun" w:cs="SimSun"/>
                <w:color w:val="000000"/>
                <w:spacing w:val="3"/>
                <w:sz w:val="21"/>
                <w:highlight w:val="white"/>
              </w:rPr>
              <w:t xml:space="preserve">(</w:t>
            </w:r>
            <w:r>
              <w:rPr>
                <w:rFonts w:ascii="Times New Roman" w:hAnsi="Times New Roman" w:eastAsia="Times New Roman" w:cs="Times New Roman"/>
                <w:color w:val="000000"/>
                <w:spacing w:val="3"/>
                <w:sz w:val="21"/>
                <w:highlight w:val="white"/>
              </w:rPr>
              <w:t xml:space="preserve">公章</w:t>
            </w:r>
            <w:r>
              <w:rPr>
                <w:rFonts w:ascii="SimSun" w:hAnsi="SimSun" w:eastAsia="SimSun" w:cs="SimSun"/>
                <w:color w:val="000000"/>
                <w:spacing w:val="2"/>
                <w:sz w:val="21"/>
                <w:highlight w:val="white"/>
              </w:rPr>
              <w:t xml:space="preserve">)</w:t>
            </w:r>
            <w:r>
              <w:rPr>
                <w:highlight w:val="white"/>
              </w:rPr>
            </w:r>
          </w:p>
          <w:p>
            <w:pPr>
              <w:ind w:left="0" w:right="0" w:firstLine="0"/>
              <w:jc w:val="both"/>
              <w:spacing w:before="0" w:after="0" w:line="7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0" w:right="0" w:firstLine="0"/>
              <w:jc w:val="both"/>
              <w:spacing w:before="0" w:after="0" w:line="7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 </w:t>
            </w:r>
            <w:r>
              <w:rPr>
                <w:highlight w:val="white"/>
              </w:rPr>
            </w:r>
          </w:p>
          <w:p>
            <w:pPr>
              <w:ind w:left="744" w:right="0" w:firstLine="0"/>
              <w:jc w:val="both"/>
              <w:spacing w:before="65"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1"/>
                <w:highlight w:val="white"/>
              </w:rPr>
              <w:t xml:space="preserve">年</w:t>
            </w:r>
            <w:r>
              <w:rPr>
                <w:rFonts w:ascii="SimSun" w:hAnsi="SimSun" w:eastAsia="SimSun" w:cs="SimSun"/>
                <w:color w:val="000000"/>
                <w:spacing w:val="13"/>
                <w:sz w:val="21"/>
                <w:highlight w:val="white"/>
              </w:rPr>
              <w:t xml:space="preserve"> </w:t>
            </w:r>
            <w:r>
              <w:rPr>
                <w:rFonts w:ascii="Times New Roman" w:hAnsi="Times New Roman" w:eastAsia="Times New Roman" w:cs="Times New Roman"/>
                <w:color w:val="000000"/>
                <w:spacing w:val="13"/>
                <w:sz w:val="21"/>
                <w:highlight w:val="white"/>
              </w:rPr>
              <w:t xml:space="preserve">月 日</w:t>
            </w:r>
            <w:r>
              <w:rPr>
                <w:highlight w:val="white"/>
              </w:rPr>
            </w:r>
          </w:p>
        </w:tc>
      </w:tr>
    </w:tbl>
    <w:p>
      <w:pPr>
        <w:ind w:left="0" w:right="0" w:firstLine="464"/>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0"/>
          <w:highlight w:val="white"/>
        </w:rPr>
        <w:t xml:space="preserve">注</w:t>
      </w:r>
      <w:r>
        <w:rPr>
          <w:rFonts w:ascii="SimSun" w:hAnsi="SimSun" w:eastAsia="SimSun" w:cs="SimSun"/>
          <w:color w:val="000000"/>
          <w:spacing w:val="9"/>
          <w:sz w:val="20"/>
          <w:highlight w:val="white"/>
        </w:rPr>
        <w:t xml:space="preserve">：售后服务事项填不下时可另加附页</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pStyle w:val="644"/>
        <w:ind w:left="0" w:right="0" w:firstLine="0"/>
        <w:jc w:val="center"/>
        <w:spacing w:before="340" w:after="330" w:line="76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第六章 投标文件格式及附件</w:t>
      </w:r>
      <w:r>
        <w:rPr>
          <w:highlight w:val="white"/>
        </w:rPr>
      </w:r>
    </w:p>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（项目名称）</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投标文件</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投标人：（加盖电子公章）</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年  月日</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312" w:after="312"/>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目录</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（注：供应商根据本章附件顺序编制投标文件并制作目录（须生成页码））</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附件一、投标申请及声明格式</w:t>
      </w:r>
      <w:r>
        <w:rPr>
          <w:highlight w:val="white"/>
        </w:rPr>
      </w:r>
    </w:p>
    <w:p>
      <w:pPr>
        <w:ind w:left="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投标申请及声明</w:t>
      </w:r>
      <w:r>
        <w:rPr>
          <w:highlight w:val="white"/>
        </w:rPr>
      </w:r>
    </w:p>
    <w:p>
      <w:pPr>
        <w:ind w:left="0" w:right="0" w:firstLine="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致：江苏省设备成套股份有限公司</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根据贵方</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项目名称） </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（项目编号）投标邀请，正式授权下述签字人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(姓名和职务)代表投标人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（投标人名称），提交投标文件。</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据此函，签字人兹宣布声明和承诺如下：</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1、我们的资格条件完全符合政府采购法和本次招标要求，我们同意并向贵方提供了与投标有关的所有证据和资料。</w:t>
      </w:r>
      <w:r>
        <w:rPr>
          <w:highlight w:val="white"/>
        </w:rPr>
      </w:r>
    </w:p>
    <w:p>
      <w:pPr>
        <w:ind w:left="1470" w:right="0" w:hanging="105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2、按招标要求，我们的投标总报价详见开标一览表。</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3、本项目服务时间为：</w:t>
      </w:r>
      <w:r>
        <w:rPr>
          <w:rFonts w:ascii="SimSun" w:hAnsi="SimSun" w:eastAsia="SimSun" w:cs="SimSun"/>
          <w:color w:val="000000"/>
          <w:sz w:val="21"/>
          <w:highlight w:val="white"/>
          <w:u w:val="single"/>
        </w:rPr>
        <w:t xml:space="preserve">  满足招标文件要求</w:t>
      </w:r>
      <w:r>
        <w:rPr>
          <w:rFonts w:ascii="SimSun" w:hAnsi="SimSun" w:eastAsia="SimSun" w:cs="SimSun"/>
          <w:color w:val="000000"/>
          <w:sz w:val="21"/>
          <w:highlight w:val="white"/>
        </w:rPr>
        <w:t xml:space="preserve">。</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4、我们已详细阅读全部招标文件及其有效补充文件，我们放弃对招标文件任何误解的权利，提交投标文件后，不对招标文件本身提出质疑。</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5、我们同意从规定的开标日期起遵循本投标文件，并在规定的投标有效期期满之前均具有约束力。</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6、一旦我方中标，我方将根据招标文件的规定及我方投标承诺严格履行合同。</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8、与本投标有关的正式联系方式为：</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   址：</w:t>
      </w:r>
      <w:r>
        <w:rPr>
          <w:rFonts w:ascii="SimSun" w:hAnsi="SimSun" w:eastAsia="SimSun" w:cs="SimSun"/>
          <w:color w:val="000000"/>
          <w:sz w:val="21"/>
          <w:highlight w:val="white"/>
          <w:u w:val="single"/>
        </w:rPr>
        <w:t xml:space="preserve">                      </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   话：</w:t>
      </w:r>
      <w:r>
        <w:rPr>
          <w:rFonts w:ascii="SimSun" w:hAnsi="SimSun" w:eastAsia="SimSun" w:cs="SimSun"/>
          <w:color w:val="000000"/>
          <w:sz w:val="21"/>
          <w:highlight w:val="white"/>
          <w:u w:val="single"/>
        </w:rPr>
        <w:t xml:space="preserve">                      </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传   真：</w:t>
      </w:r>
      <w:r>
        <w:rPr>
          <w:rFonts w:ascii="SimSun" w:hAnsi="SimSun" w:eastAsia="SimSun" w:cs="SimSun"/>
          <w:color w:val="000000"/>
          <w:sz w:val="21"/>
          <w:highlight w:val="white"/>
          <w:u w:val="single"/>
        </w:rPr>
        <w:t xml:space="preserve">                      </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开户银行：</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银行账号：</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投标人名称：</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（加盖电子公章）</w:t>
      </w:r>
      <w:r>
        <w:rPr>
          <w:highlight w:val="white"/>
        </w:rPr>
      </w:r>
    </w:p>
    <w:p>
      <w:pPr>
        <w:ind w:left="0" w:right="0" w:firstLine="420"/>
        <w:jc w:val="both"/>
        <w:spacing w:before="0" w:after="0" w:line="40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    期：</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年</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月</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日</w:t>
      </w:r>
      <w:r>
        <w:rPr>
          <w:highlight w:val="white"/>
        </w:rPr>
      </w:r>
    </w:p>
    <w:p>
      <w:pPr>
        <w:ind w:left="0" w:right="0" w:firstLine="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附件二、法定代表人授权书格式</w:t>
      </w:r>
      <w:r>
        <w:rPr>
          <w:highlight w:val="white"/>
        </w:rPr>
      </w:r>
    </w:p>
    <w:p>
      <w:pPr>
        <w:ind w:left="0" w:right="0" w:firstLine="72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rPr>
          <w:highlight w:val="white"/>
        </w:rPr>
      </w:r>
    </w:p>
    <w:p>
      <w:pPr>
        <w:ind w:left="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法人授权书</w:t>
      </w:r>
      <w:r>
        <w:rPr>
          <w:highlight w:val="white"/>
        </w:rPr>
      </w:r>
    </w:p>
    <w:p>
      <w:pPr>
        <w:ind w:left="0" w:right="0" w:firstLine="480"/>
        <w:spacing w:before="240" w:after="240" w:line="419"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highlight w:val="white"/>
        </w:rPr>
        <w:t xml:space="preserve"> </w:t>
      </w:r>
      <w:r>
        <w:rPr>
          <w:highlight w:val="white"/>
        </w:rPr>
      </w:r>
    </w:p>
    <w:p>
      <w:pPr>
        <w:ind w:left="0" w:right="0" w:firstLine="480"/>
        <w:spacing w:before="240" w:after="240" w:line="479"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本授权书声明：</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（投标人名称）授权</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（被授权人姓名）作为我方参加编号为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项目采购活动的合法代理人，以本单位名义全权处理一切与该项目采购有关的事务。</w:t>
      </w:r>
      <w:r>
        <w:rPr>
          <w:highlight w:val="white"/>
        </w:rPr>
      </w:r>
    </w:p>
    <w:p>
      <w:pPr>
        <w:ind w:left="0" w:right="0" w:firstLine="480"/>
        <w:spacing w:before="240" w:after="240" w:line="479"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本授权书自</w:t>
      </w:r>
      <w:r>
        <w:rPr>
          <w:rFonts w:ascii="Verdana" w:hAnsi="Verdana" w:eastAsia="Verdana" w:cs="Verdana"/>
          <w:color w:val="000000"/>
          <w:sz w:val="24"/>
          <w:highlight w:val="white"/>
        </w:rPr>
        <w:t xml:space="preserve">______</w:t>
      </w:r>
      <w:r>
        <w:rPr>
          <w:rFonts w:ascii="SimSun" w:hAnsi="SimSun" w:eastAsia="SimSun" w:cs="SimSun"/>
          <w:color w:val="000000"/>
          <w:sz w:val="24"/>
          <w:highlight w:val="white"/>
        </w:rPr>
        <w:t xml:space="preserve">年</w:t>
      </w:r>
      <w:r>
        <w:rPr>
          <w:rFonts w:ascii="Verdana" w:hAnsi="Verdana" w:eastAsia="Verdana" w:cs="Verdana"/>
          <w:color w:val="000000"/>
          <w:sz w:val="24"/>
          <w:highlight w:val="white"/>
        </w:rPr>
        <w:t xml:space="preserve">____</w:t>
      </w:r>
      <w:r>
        <w:rPr>
          <w:rFonts w:ascii="SimSun" w:hAnsi="SimSun" w:eastAsia="SimSun" w:cs="SimSun"/>
          <w:color w:val="000000"/>
          <w:sz w:val="24"/>
          <w:highlight w:val="white"/>
        </w:rPr>
        <w:t xml:space="preserve">月</w:t>
      </w:r>
      <w:r>
        <w:rPr>
          <w:rFonts w:ascii="Verdana" w:hAnsi="Verdana" w:eastAsia="Verdana" w:cs="Verdana"/>
          <w:color w:val="000000"/>
          <w:sz w:val="24"/>
          <w:highlight w:val="white"/>
        </w:rPr>
        <w:t xml:space="preserve">____</w:t>
      </w:r>
      <w:r>
        <w:rPr>
          <w:rFonts w:ascii="SimSun" w:hAnsi="SimSun" w:eastAsia="SimSun" w:cs="SimSun"/>
          <w:color w:val="000000"/>
          <w:sz w:val="24"/>
          <w:highlight w:val="white"/>
        </w:rPr>
        <w:t xml:space="preserve">日起生效，特此声明。</w:t>
      </w:r>
      <w:r>
        <w:rPr>
          <w:highlight w:val="white"/>
        </w:rPr>
      </w:r>
    </w:p>
    <w:p>
      <w:pPr>
        <w:ind w:left="0" w:right="0" w:firstLine="480"/>
        <w:spacing w:before="240" w:after="240" w:line="479"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被授权人身份证号码：</w:t>
      </w:r>
      <w:r>
        <w:rPr>
          <w:highlight w:val="white"/>
        </w:rPr>
      </w:r>
    </w:p>
    <w:p>
      <w:pPr>
        <w:ind w:left="0" w:right="0" w:firstLine="480"/>
        <w:spacing w:before="240" w:after="240" w:line="479"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被授权人联系电话：（手机）</w:t>
      </w:r>
      <w:r>
        <w:rPr>
          <w:highlight w:val="white"/>
        </w:rPr>
      </w:r>
    </w:p>
    <w:p>
      <w:pPr>
        <w:ind w:left="0" w:right="0" w:firstLine="468"/>
        <w:spacing w:before="240" w:after="240" w:line="479"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单位名称：（加盖电子公章）</w:t>
      </w:r>
      <w:r>
        <w:rPr>
          <w:highlight w:val="white"/>
        </w:rPr>
      </w:r>
    </w:p>
    <w:p>
      <w:pPr>
        <w:ind w:left="0" w:right="0" w:firstLine="480"/>
        <w:spacing w:before="240" w:after="240" w:line="479"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单位地址：</w:t>
      </w:r>
      <w:r>
        <w:rPr>
          <w:highlight w:val="white"/>
        </w:rPr>
      </w:r>
    </w:p>
    <w:p>
      <w:pPr>
        <w:ind w:left="0" w:right="0" w:firstLine="480"/>
        <w:spacing w:before="240" w:after="240" w:line="479" w:lineRule="atLeast"/>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rPr>
          <w:highlight w:val="white"/>
        </w:rPr>
      </w:r>
    </w:p>
    <w:p>
      <w:pPr>
        <w:ind w:left="0" w:right="0" w:firstLine="84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被授权人的身份证的复印件:</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附件三、开标一览表</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开标一览表</w:t>
      </w:r>
      <w:r>
        <w:rPr>
          <w:highlight w:val="white"/>
        </w:rPr>
      </w:r>
    </w:p>
    <w:p>
      <w:pPr>
        <w:ind w:left="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474"/>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项目名称：项目编号：</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投标总价</w:t>
            </w:r>
            <w:r>
              <w:rPr>
                <w:highlight w:val="white"/>
              </w:rP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合计</w:t>
            </w:r>
            <w:r>
              <w:rPr>
                <w:highlight w:val="white"/>
              </w:rP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小写：人民币            元    </w:t>
            </w:r>
            <w:r>
              <w:rPr>
                <w:highlight w:val="white"/>
              </w:rPr>
            </w:r>
          </w:p>
          <w:p>
            <w:pPr>
              <w:ind w:left="0" w:right="0" w:firstLine="474"/>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大写：人民币                     </w:t>
            </w:r>
            <w:r>
              <w:rPr>
                <w:highlight w:val="white"/>
              </w:rP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交付时间</w:t>
            </w:r>
            <w:r>
              <w:rPr>
                <w:highlight w:val="white"/>
              </w:rP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u w:val="single"/>
              </w:rPr>
              <w:t xml:space="preserve">满足招标文件要求。</w:t>
            </w:r>
            <w:r>
              <w:rPr>
                <w:highlight w:val="white"/>
              </w:rP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投标标的是否全部由小微企业（含视同小微企业）提供</w:t>
            </w:r>
            <w:r>
              <w:rPr>
                <w:highlight w:val="white"/>
              </w:rP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（填写“是”或“否）</w:t>
            </w:r>
            <w:r>
              <w:rPr>
                <w:highlight w:val="white"/>
              </w:rP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备注</w:t>
            </w:r>
            <w:r>
              <w:rPr>
                <w:highlight w:val="white"/>
              </w:rP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注：1.本开标一览表的格式以苏采云系统中为准。</w:t>
            </w:r>
            <w:r>
              <w:rPr>
                <w:highlight w:val="white"/>
              </w:rPr>
            </w:r>
          </w:p>
          <w:p>
            <w:pPr>
              <w:ind w:left="0" w:right="0" w:firstLine="474"/>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2.以上价格指三年服务总价。</w:t>
            </w:r>
            <w:r>
              <w:rPr>
                <w:highlight w:val="white"/>
              </w:rPr>
            </w:r>
          </w:p>
        </w:tc>
      </w:tr>
    </w:tbl>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投标单位（加盖电子公章）：</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 </w:t>
      </w:r>
      <w:r>
        <w:rPr>
          <w:highlight w:val="white"/>
        </w:rPr>
      </w:r>
    </w:p>
    <w:p>
      <w:pPr>
        <w:numPr>
          <w:ilvl w:val="0"/>
          <w:numId w:val="5"/>
        </w:numP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本项目仅接受一个价格，不得填报有选择性报价方案。如有优惠条款须注明，但不得影响报价，影响项目履约交付。</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附表——分项报价表格式</w:t>
      </w:r>
      <w:r>
        <w:rPr>
          <w:highlight w:val="white"/>
        </w:rPr>
      </w:r>
    </w:p>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分项报价表</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677"/>
        <w:gridCol w:w="1561"/>
        <w:gridCol w:w="1379"/>
        <w:gridCol w:w="1217"/>
        <w:gridCol w:w="1751"/>
        <w:gridCol w:w="987"/>
      </w:tblGrid>
      <w:tr>
        <w:trPr>
          <w:trHeight w:val="7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序号</w:t>
            </w:r>
            <w:r>
              <w:rPr>
                <w:highlight w:val="whit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费用简述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单价</w:t>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（元）</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数量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合价</w:t>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（元）</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备注</w:t>
            </w:r>
            <w:r>
              <w:rPr>
                <w:highlight w:val="white"/>
              </w:rP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w:t>
            </w:r>
            <w:r>
              <w:rPr>
                <w:highlight w:val="whit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w:t>
            </w:r>
            <w:r>
              <w:rPr>
                <w:highlight w:val="whit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w:t>
            </w:r>
            <w:r>
              <w:rPr>
                <w:highlight w:val="whit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w:t>
            </w:r>
            <w:r>
              <w:rPr>
                <w:highlight w:val="whit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w:t>
            </w:r>
            <w:r>
              <w:rPr>
                <w:highlight w:val="whit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tc>
      </w:tr>
      <w:tr>
        <w:trPr>
          <w:trHeight w:val="100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报价合计</w:t>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（一年）</w:t>
            </w:r>
            <w:r>
              <w:rPr>
                <w:highlight w:val="white"/>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小写：人民币</w:t>
            </w:r>
            <w:r>
              <w:rPr>
                <w:rFonts w:ascii="SimSun" w:hAnsi="SimSun" w:eastAsia="SimSun" w:cs="SimSun"/>
                <w:b/>
                <w:color w:val="000000"/>
                <w:sz w:val="21"/>
                <w:highlight w:val="white"/>
                <w:u w:val="single"/>
              </w:rPr>
              <w:t xml:space="preserve">            </w:t>
            </w:r>
            <w:r>
              <w:rPr>
                <w:rFonts w:ascii="SimSun" w:hAnsi="SimSun" w:eastAsia="SimSun" w:cs="SimSun"/>
                <w:b/>
                <w:color w:val="000000"/>
                <w:sz w:val="21"/>
                <w:highlight w:val="white"/>
              </w:rPr>
              <w:t xml:space="preserve">元    </w:t>
            </w:r>
            <w:r>
              <w:rPr>
                <w:highlight w:val="white"/>
              </w:rPr>
            </w:r>
          </w:p>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大写：人民币</w:t>
            </w:r>
            <w:r>
              <w:rPr>
                <w:highlight w:val="white"/>
              </w:rPr>
            </w:r>
          </w:p>
        </w:tc>
      </w:tr>
      <w:tr>
        <w:trPr>
          <w:trHeight w:val="10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报价总计</w:t>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（三年）</w:t>
            </w:r>
            <w:r>
              <w:rPr>
                <w:highlight w:val="white"/>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小写：人民币</w:t>
            </w:r>
            <w:r>
              <w:rPr>
                <w:rFonts w:ascii="SimSun" w:hAnsi="SimSun" w:eastAsia="SimSun" w:cs="SimSun"/>
                <w:b/>
                <w:color w:val="000000"/>
                <w:sz w:val="21"/>
                <w:highlight w:val="white"/>
                <w:u w:val="single"/>
              </w:rPr>
              <w:t xml:space="preserve">            </w:t>
            </w:r>
            <w:r>
              <w:rPr>
                <w:rFonts w:ascii="SimSun" w:hAnsi="SimSun" w:eastAsia="SimSun" w:cs="SimSun"/>
                <w:b/>
                <w:color w:val="000000"/>
                <w:sz w:val="21"/>
                <w:highlight w:val="white"/>
              </w:rPr>
              <w:t xml:space="preserve">元    </w:t>
            </w:r>
            <w:r>
              <w:rPr>
                <w:highlight w:val="white"/>
              </w:rPr>
            </w:r>
          </w:p>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大写：人民币</w:t>
            </w:r>
            <w:r>
              <w:rPr>
                <w:highlight w:val="white"/>
              </w:rPr>
            </w:r>
          </w:p>
        </w:tc>
      </w:tr>
    </w:tbl>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1.此报价包含所需的全部费用，采购人不再另行支付任何费用。</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2.本表中合计金额应与《开标一览表》中投标报价一致。</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投标单位（加盖电子公章）：</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b/>
          <w:color w:val="000000"/>
          <w:sz w:val="21"/>
          <w:highlight w:val="white"/>
        </w:rPr>
        <w:t xml:space="preserve">附件四、采购需求偏离表格式</w:t>
      </w:r>
      <w:r>
        <w:rPr>
          <w:highlight w:val="white"/>
        </w:rPr>
      </w:r>
    </w:p>
    <w:p>
      <w:pPr>
        <w:ind w:left="435"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42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采购需求偏离表</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84"/>
        <w:spacing w:before="0" w:after="0" w:line="85" w:lineRule="atLeast"/>
        <w:tabs>
          <w:tab w:val="left" w:pos="5397"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项目名称：</w:t>
        <w:tab/>
        <w:t xml:space="preserve">项目编号：  </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招标文件条目号</w:t>
            </w:r>
            <w:r>
              <w:rPr>
                <w:highlight w:val="whit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条款内容</w:t>
            </w:r>
            <w:r>
              <w:rPr>
                <w:highlight w:val="whit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投标响应</w:t>
            </w:r>
            <w:r>
              <w:rPr>
                <w:highlight w:val="whit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偏离</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bl>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说明：投标文件采购需求部分内容响应存在正偏离或负偏离的，请在本表中逐条列出。未列出的，视为响应招标文件要求。如果行数不够，请自行增加。</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投标单位（加盖电子公章）：</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附件五、商务条款偏离表格式</w:t>
      </w:r>
      <w:r>
        <w:rPr>
          <w:highlight w:val="white"/>
        </w:rPr>
      </w:r>
    </w:p>
    <w:p>
      <w:pPr>
        <w:ind w:left="0" w:right="0" w:firstLine="42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420" w:right="0" w:firstLine="0"/>
        <w:jc w:val="center"/>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商务条款偏离表</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96"/>
        <w:spacing w:before="0" w:after="0" w:line="85" w:lineRule="atLeast"/>
        <w:tabs>
          <w:tab w:val="left" w:pos="5366"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项目名称：</w:t>
        <w:tab/>
        <w:t xml:space="preserve">项目编号：         </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招标文件条目号</w:t>
            </w:r>
            <w:r>
              <w:rPr>
                <w:highlight w:val="whit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条款内容</w:t>
            </w:r>
            <w:r>
              <w:rPr>
                <w:highlight w:val="whit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投标响应</w:t>
            </w:r>
            <w:r>
              <w:rPr>
                <w:highlight w:val="whit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偏离</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bl>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说明：投标文件商务部分内容响应存在正偏离或负偏离的，请在本表中逐条列出。未列出的，视为响应招标文件要求。如果行数不够，请自行增加。</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投标单位（加盖电子公章）：</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附件六、技术说明与服务方案</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42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技术方案及服务承诺应根据采购人对项目的要求、评标标准的要求及项目本身的特点编写，内容应包括但不限于以下内容：</w:t>
      </w:r>
      <w:r>
        <w:rPr>
          <w:highlight w:val="white"/>
        </w:rPr>
      </w:r>
    </w:p>
    <w:p>
      <w:pPr>
        <w:ind w:left="0" w:right="0" w:firstLine="42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附件七、拟参与本项目服务人员一览表</w:t>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拟参与本项目服务人员一览表</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项目名称：项目编号：</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姓名</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性别</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年龄</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专业</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学历</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执业</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资格</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证书号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技术职称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相关工作年限</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备注</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bl>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投标单位（加盖电子公章）：</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附件八、 投标人类似业绩情况表</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投标人类似业绩情况表</w:t>
      </w:r>
      <w:r>
        <w:rPr>
          <w:highlight w:val="white"/>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项目名称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业主单位</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w:t>
            </w:r>
            <w:r>
              <w:rPr>
                <w:highlight w:val="white"/>
              </w:rPr>
            </w:r>
          </w:p>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规模</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获奖</w:t>
            </w:r>
            <w:r>
              <w:rPr>
                <w:highlight w:val="white"/>
              </w:rPr>
            </w:r>
          </w:p>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情况</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签约及服务</w:t>
            </w:r>
            <w:r>
              <w:rPr>
                <w:highlight w:val="white"/>
              </w:rPr>
            </w:r>
          </w:p>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联系人及电话</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备注</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r>
    </w:tbl>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投标单位（加盖电子公章）：</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附件九：企业声明函格式</w:t>
      </w:r>
      <w:r>
        <w:rPr>
          <w:highlight w:val="white"/>
        </w:rPr>
      </w:r>
    </w:p>
    <w:p>
      <w:pPr>
        <w:ind w:left="0" w:right="0" w:firstLine="0"/>
        <w:jc w:val="center"/>
        <w:spacing w:before="312" w:after="312" w:line="113"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u w:val="none"/>
        </w:rPr>
        <w:t xml:space="preserve">中小企业声明函（工程、服务）</w:t>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single"/>
        </w:rPr>
        <w:t xml:space="preserve">（标的名称）</w:t>
      </w:r>
      <w:r>
        <w:rPr>
          <w:rFonts w:ascii="SimSun" w:hAnsi="SimSun" w:eastAsia="SimSun" w:cs="SimSun"/>
          <w:color w:val="000000"/>
          <w:sz w:val="21"/>
          <w:highlight w:val="white"/>
        </w:rPr>
        <w:t xml:space="preserve">,属于</w:t>
      </w:r>
      <w:r>
        <w:rPr>
          <w:rFonts w:ascii="SimSun" w:hAnsi="SimSun" w:eastAsia="SimSun" w:cs="SimSun"/>
          <w:color w:val="000000"/>
          <w:sz w:val="21"/>
          <w:highlight w:val="white"/>
          <w:u w:val="single"/>
        </w:rPr>
        <w:t xml:space="preserve">（采购文件中明确的所属行业）</w:t>
      </w:r>
      <w:r>
        <w:rPr>
          <w:rFonts w:ascii="SimSun" w:hAnsi="SimSun" w:eastAsia="SimSun" w:cs="SimSun"/>
          <w:color w:val="000000"/>
          <w:sz w:val="21"/>
          <w:highlight w:val="white"/>
        </w:rPr>
        <w:t xml:space="preserve">, 承建（承接）企业为（企业名称）,从业人员</w:t>
      </w:r>
      <w:r>
        <w:rPr>
          <w:rFonts w:ascii="SimSun" w:hAnsi="SimSun" w:eastAsia="SimSun" w:cs="SimSun"/>
          <w:color w:val="000000"/>
          <w:sz w:val="21"/>
          <w:highlight w:val="white"/>
          <w:u w:val="single"/>
        </w:rPr>
        <w:tab/>
        <w:t xml:space="preserve">人</w:t>
      </w:r>
      <w:r>
        <w:rPr>
          <w:rFonts w:ascii="SimSun" w:hAnsi="SimSun" w:eastAsia="SimSun" w:cs="SimSun"/>
          <w:color w:val="000000"/>
          <w:sz w:val="21"/>
          <w:highlight w:val="white"/>
        </w:rPr>
        <w:t xml:space="preserve">，营业收入为</w:t>
      </w:r>
      <w:r>
        <w:rPr>
          <w:rFonts w:ascii="SimSun" w:hAnsi="SimSun" w:eastAsia="SimSun" w:cs="SimSun"/>
          <w:color w:val="000000"/>
          <w:sz w:val="21"/>
          <w:highlight w:val="white"/>
          <w:u w:val="single"/>
        </w:rPr>
        <w:tab/>
      </w:r>
      <w:r>
        <w:rPr>
          <w:rFonts w:ascii="SimSun" w:hAnsi="SimSun" w:eastAsia="SimSun" w:cs="SimSun"/>
          <w:color w:val="000000"/>
          <w:sz w:val="21"/>
          <w:highlight w:val="white"/>
        </w:rPr>
        <w:t xml:space="preserve">万元，资产总额为</w:t>
      </w:r>
      <w:r>
        <w:rPr>
          <w:rFonts w:ascii="SimSun" w:hAnsi="SimSun" w:eastAsia="SimSun" w:cs="SimSun"/>
          <w:color w:val="000000"/>
          <w:sz w:val="21"/>
          <w:highlight w:val="white"/>
          <w:u w:val="single"/>
        </w:rPr>
        <w:tab/>
      </w:r>
      <w:r>
        <w:rPr>
          <w:rFonts w:ascii="SimSun" w:hAnsi="SimSun" w:eastAsia="SimSun" w:cs="SimSun"/>
          <w:color w:val="000000"/>
          <w:sz w:val="21"/>
          <w:highlight w:val="white"/>
        </w:rPr>
        <w:t xml:space="preserve">万元，属于（中型企业、小型企业、微型企业）；</w:t>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single"/>
        </w:rPr>
        <w:t xml:space="preserve">（标的名称）,</w:t>
      </w:r>
      <w:r>
        <w:rPr>
          <w:rFonts w:ascii="SimSun" w:hAnsi="SimSun" w:eastAsia="SimSun" w:cs="SimSun"/>
          <w:color w:val="000000"/>
          <w:sz w:val="21"/>
          <w:highlight w:val="white"/>
        </w:rPr>
        <w:t xml:space="preserve">属于（采购文件中明确的所属行业）, 承建（承接）企业为（企业名称）,从业人员</w:t>
      </w:r>
      <w:r>
        <w:rPr>
          <w:rFonts w:ascii="SimSun" w:hAnsi="SimSun" w:eastAsia="SimSun" w:cs="SimSun"/>
          <w:color w:val="000000"/>
          <w:sz w:val="21"/>
          <w:highlight w:val="white"/>
          <w:u w:val="single"/>
        </w:rPr>
        <w:tab/>
        <w:t xml:space="preserve">人</w:t>
      </w:r>
      <w:r>
        <w:rPr>
          <w:rFonts w:ascii="SimSun" w:hAnsi="SimSun" w:eastAsia="SimSun" w:cs="SimSun"/>
          <w:color w:val="000000"/>
          <w:sz w:val="21"/>
          <w:highlight w:val="white"/>
        </w:rPr>
        <w:t xml:space="preserve">，营业收入为</w:t>
      </w:r>
      <w:r>
        <w:rPr>
          <w:rFonts w:ascii="SimSun" w:hAnsi="SimSun" w:eastAsia="SimSun" w:cs="SimSun"/>
          <w:color w:val="000000"/>
          <w:sz w:val="21"/>
          <w:highlight w:val="white"/>
          <w:u w:val="single"/>
        </w:rPr>
        <w:tab/>
      </w:r>
      <w:r>
        <w:rPr>
          <w:rFonts w:ascii="SimSun" w:hAnsi="SimSun" w:eastAsia="SimSun" w:cs="SimSun"/>
          <w:color w:val="000000"/>
          <w:sz w:val="21"/>
          <w:highlight w:val="white"/>
        </w:rPr>
        <w:t xml:space="preserve">万元，资产总额为</w:t>
      </w:r>
      <w:r>
        <w:rPr>
          <w:rFonts w:ascii="SimSun" w:hAnsi="SimSun" w:eastAsia="SimSun" w:cs="SimSun"/>
          <w:color w:val="000000"/>
          <w:sz w:val="21"/>
          <w:highlight w:val="white"/>
          <w:u w:val="single"/>
        </w:rPr>
        <w:tab/>
      </w:r>
      <w:r>
        <w:rPr>
          <w:rFonts w:ascii="SimSun" w:hAnsi="SimSun" w:eastAsia="SimSun" w:cs="SimSun"/>
          <w:color w:val="000000"/>
          <w:sz w:val="21"/>
          <w:highlight w:val="white"/>
        </w:rPr>
        <w:t xml:space="preserve">万元，属于（中型企业、小型企业、微型企业）；</w:t>
        <w:tab/>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以上企业，不属于大企业的分支机构，不存在控股股东为大企业的情形，也不存在与大企业的负责人为同一人的情形。</w:t>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本企业对上述声明内容的真实性负责。如有虚假，将依法承担相应责任。</w:t>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420"/>
        <w:jc w:val="right"/>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企业名称（加盖电子公章）：</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残疾人福利性单位声明函</w:t>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p>
    <w:p>
      <w:pPr>
        <w:ind w:left="0" w:right="0" w:firstLine="42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本单位对上述声明的真实性负责。如有虚假，将依法承担相应责任。</w:t>
      </w:r>
      <w:r>
        <w:rPr>
          <w:highlight w:val="white"/>
        </w:rPr>
      </w:r>
    </w:p>
    <w:p>
      <w:pPr>
        <w:ind w:left="0" w:right="0" w:firstLine="504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单位名称（加盖电子公章）：</w:t>
      </w:r>
      <w:r>
        <w:rPr>
          <w:highlight w:val="white"/>
        </w:rPr>
      </w:r>
    </w:p>
    <w:p>
      <w:pPr>
        <w:ind w:left="0" w:right="0" w:firstLine="504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属于监狱企业的证明文件</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（提供由省级以上监狱管理局、戒毒管理局(含新疆生产建设兵团)出具的属于监狱企业的证明文件）</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节能产品认证证书</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（提供国家确定的认证机构出具的、处于有效期之内的产品认证证书）</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环境标志产品认证证书</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（提供国家确定的认证机构出具的、处于有效期之内的产品认证证书）</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进口产品转让技术、消化吸收再创新方案</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（对于允许进口产品参加的项目）</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附件十、无重大违法记录声明格式</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无重大违法记录声明</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江苏省设备成套股份有限公司：</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336"/>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我单位（供应商名称）郑重声明：</w:t>
      </w:r>
      <w:r>
        <w:rPr>
          <w:highlight w:val="white"/>
        </w:rPr>
      </w:r>
    </w:p>
    <w:p>
      <w:pPr>
        <w:ind w:left="0" w:right="0" w:firstLine="308"/>
        <w:jc w:val="both"/>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我单位参加政府采购活动前3年内在经营活动中（</w:t>
      </w:r>
      <w:r>
        <w:rPr>
          <w:rFonts w:ascii="SimSun" w:hAnsi="SimSun" w:eastAsia="SimSun" w:cs="SimSun"/>
          <w:b/>
          <w:i/>
          <w:color w:val="000000"/>
          <w:sz w:val="21"/>
          <w:highlight w:val="white"/>
          <w:u w:val="single"/>
        </w:rPr>
        <w:t xml:space="preserve">在下划线上如实填写：有或没有</w:t>
      </w:r>
      <w:r>
        <w:rPr>
          <w:rFonts w:ascii="SimSun" w:hAnsi="SimSun" w:eastAsia="SimSun" w:cs="SimSun"/>
          <w:color w:val="000000"/>
          <w:sz w:val="21"/>
          <w:highlight w:val="white"/>
        </w:rPr>
        <w:t xml:space="preserve">）</w:t>
      </w:r>
      <w:r>
        <w:rPr>
          <w:rFonts w:ascii="SimSun" w:hAnsi="SimSun" w:eastAsia="SimSun" w:cs="SimSun"/>
          <w:b/>
          <w:color w:val="000000"/>
          <w:sz w:val="21"/>
          <w:highlight w:val="white"/>
        </w:rPr>
        <w:t xml:space="preserve">重大违法记录，且不是失信被执行人、重大税收违法案件当事人名单、政府采购严重违法失信行为记录名单的供应商。</w:t>
      </w:r>
      <w:r>
        <w:rPr>
          <w:highlight w:val="white"/>
        </w:rP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315"/>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（说明：政府采购法第二十二条第一款第五项所称重大违法记录，是指供应商因违法经营受到刑事处罚或者责令停产停业、吊销许可证或者执照、较大数额罚款等行政处罚。）</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5103"/>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声明人：（加盖电子公章）</w:t>
      </w:r>
      <w:r>
        <w:rPr>
          <w:highlight w:val="white"/>
        </w:rPr>
      </w:r>
    </w:p>
    <w:p>
      <w:pPr>
        <w:ind w:left="0" w:right="0" w:firstLine="50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w:t>
        <w:br w:type="page" w:clear="all"/>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附件十一、 资格资信证明文件</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附件十二、 联合体协议及联合体授权委托书（如允许联合体）</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spacing w:before="0" w:after="0" w:line="85"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附件十三、《南京市政府采购供应商信用记录表暨信用承诺书》（网站在线打印）</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345567"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附件十四、其他</w:t>
      </w:r>
      <w:r>
        <w:rPr>
          <w:highlight w:val="white"/>
        </w:rPr>
      </w:r>
    </w:p>
    <w:p>
      <w:pPr>
        <w:rPr>
          <w:highlight w:val="white"/>
        </w:rPr>
      </w:pPr>
      <w:r>
        <w:rPr>
          <w:highlight w:val="white"/>
        </w:rPr>
        <w:t xml:space="preserve"> </w:t>
      </w:r>
      <w:r>
        <w:rPr>
          <w:highlight w:val="white"/>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FangSong">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86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593"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11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380"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3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3</cp:revision>
  <dcterms:created xsi:type="dcterms:W3CDTF">2026-08-18T08:03:13Z</dcterms:created>
  <dcterms:modified xsi:type="dcterms:W3CDTF">2026-08-18T08:54:17Z</dcterms:modified>
</cp:coreProperties>
</file>