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pPr>
      <w:r/>
      <w:r/>
    </w:p>
    <w:p>
      <w:pPr>
        <w:pStyle w:val="684"/>
        <w:jc w:val="center"/>
        <w:rPr>
          <w:rFonts w:ascii="宋体" w:hAnsi="宋体"/>
          <w:bCs/>
          <w:color w:val="000000"/>
          <w:sz w:val="52"/>
        </w:rPr>
      </w:pPr>
      <w:r>
        <w:rPr>
          <w:rFonts w:hint="eastAsia" w:ascii="宋体" w:hAnsi="宋体"/>
          <w:bCs/>
          <w:color w:val="000000"/>
          <w:sz w:val="52"/>
        </w:rPr>
        <w:t xml:space="preserve">南通市公共资源交易中心</w:t>
      </w:r>
      <w:r>
        <w:rPr>
          <w:rFonts w:ascii="宋体" w:hAnsi="宋体"/>
          <w:bCs/>
          <w:color w:val="000000"/>
          <w:sz w:val="52"/>
        </w:rPr>
      </w:r>
      <w:r/>
    </w:p>
    <w:p>
      <w:pPr>
        <w:pStyle w:val="684"/>
        <w:jc w:val="center"/>
        <w:rPr>
          <w:rFonts w:ascii="宋体" w:hAnsi="宋体"/>
          <w:bCs/>
          <w:color w:val="000000"/>
          <w:sz w:val="52"/>
        </w:rPr>
      </w:pPr>
      <w:r>
        <w:rPr>
          <w:rFonts w:hint="eastAsia" w:ascii="宋体" w:hAnsi="宋体"/>
          <w:bCs/>
          <w:color w:val="000000"/>
          <w:sz w:val="52"/>
        </w:rPr>
        <w:t xml:space="preserve">（南通市政府采购中心）</w:t>
      </w:r>
      <w:r>
        <w:rPr>
          <w:rFonts w:ascii="宋体" w:hAnsi="宋体"/>
          <w:bCs/>
          <w:color w:val="000000"/>
          <w:sz w:val="52"/>
        </w:rPr>
      </w:r>
      <w:r/>
    </w:p>
    <w:p>
      <w:pPr>
        <w:pStyle w:val="684"/>
        <w:jc w:val="center"/>
        <w:rPr>
          <w:rFonts w:ascii="宋体" w:hAnsi="宋体"/>
          <w:bCs/>
          <w:color w:val="000000"/>
          <w:sz w:val="52"/>
        </w:rPr>
      </w:pPr>
      <w:r>
        <w:rPr>
          <w:rFonts w:ascii="宋体" w:hAnsi="宋体"/>
          <w:bCs/>
          <w:color w:val="000000"/>
          <w:sz w:val="52"/>
        </w:rPr>
      </w:r>
      <w:r/>
    </w:p>
    <w:p>
      <w:pPr>
        <w:pStyle w:val="684"/>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rPr>
          <w:rFonts w:ascii="黑体" w:hAnsi="黑体" w:eastAsia="黑体"/>
          <w:bCs/>
          <w:color w:val="000000"/>
          <w:sz w:val="96"/>
          <w:szCs w:val="96"/>
        </w:rPr>
      </w:r>
      <w:r/>
    </w:p>
    <w:p>
      <w:pPr>
        <w:pStyle w:val="684"/>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rPr>
          <w:rFonts w:ascii="黑体" w:hAnsi="黑体" w:eastAsia="黑体"/>
          <w:bCs/>
          <w:color w:val="000000"/>
          <w:sz w:val="96"/>
          <w:szCs w:val="96"/>
        </w:rPr>
      </w:r>
      <w:r/>
    </w:p>
    <w:p>
      <w:pPr>
        <w:pStyle w:val="684"/>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rPr>
          <w:rFonts w:ascii="黑体" w:hAnsi="黑体" w:eastAsia="黑体"/>
          <w:bCs/>
          <w:color w:val="000000"/>
          <w:sz w:val="96"/>
          <w:szCs w:val="96"/>
        </w:rPr>
      </w:r>
      <w:r/>
    </w:p>
    <w:p>
      <w:pPr>
        <w:pStyle w:val="684"/>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rPr>
          <w:rFonts w:ascii="黑体" w:hAnsi="黑体" w:eastAsia="黑体"/>
          <w:bCs/>
          <w:color w:val="000000"/>
          <w:sz w:val="96"/>
          <w:szCs w:val="96"/>
        </w:rPr>
      </w:r>
      <w:r/>
    </w:p>
    <w:p>
      <w:pPr>
        <w:pStyle w:val="684"/>
        <w:jc w:val="center"/>
        <w:rPr>
          <w:rFonts w:ascii="宋体" w:hAnsi="宋体"/>
          <w:bCs/>
          <w:color w:val="000000"/>
          <w:sz w:val="28"/>
          <w:szCs w:val="28"/>
        </w:rPr>
      </w:pPr>
      <w:r>
        <w:rPr>
          <w:rFonts w:ascii="宋体" w:hAnsi="宋体"/>
          <w:bCs/>
          <w:color w:val="000000"/>
          <w:sz w:val="28"/>
          <w:szCs w:val="28"/>
        </w:rPr>
      </w:r>
      <w:r/>
    </w:p>
    <w:p>
      <w:pPr>
        <w:pStyle w:val="684"/>
        <w:jc w:val="center"/>
        <w:rPr>
          <w:rFonts w:ascii="宋体" w:hAnsi="宋体"/>
          <w:bCs/>
          <w:color w:val="000000"/>
          <w:sz w:val="28"/>
          <w:szCs w:val="28"/>
        </w:rPr>
      </w:pPr>
      <w:r>
        <w:rPr>
          <w:rFonts w:ascii="宋体" w:hAnsi="宋体"/>
          <w:bCs/>
          <w:color w:val="000000"/>
          <w:sz w:val="28"/>
          <w:szCs w:val="28"/>
        </w:rPr>
      </w:r>
      <w:r/>
    </w:p>
    <w:p>
      <w:pPr>
        <w:pStyle w:val="684"/>
        <w:jc w:val="center"/>
        <w:rPr>
          <w:rFonts w:hint="eastAsia" w:ascii="宋体" w:hAnsi="宋体"/>
          <w:bCs/>
          <w:color w:val="000000"/>
          <w:sz w:val="28"/>
          <w:szCs w:val="28"/>
        </w:rPr>
      </w:pPr>
      <w:r>
        <w:rPr>
          <w:rFonts w:hint="eastAsia" w:ascii="宋体" w:hAnsi="宋体"/>
          <w:bCs/>
          <w:color w:val="000000"/>
          <w:sz w:val="28"/>
          <w:szCs w:val="28"/>
        </w:rPr>
      </w:r>
      <w:r/>
    </w:p>
    <w:p>
      <w:pPr>
        <w:pStyle w:val="684"/>
        <w:jc w:val="center"/>
        <w:spacing w:line="360" w:lineRule="auto"/>
        <w:rPr>
          <w:rFonts w:ascii="宋体" w:hAnsi="宋体"/>
          <w:color w:val="000000"/>
          <w:sz w:val="32"/>
        </w:rPr>
      </w:pPr>
      <w:r>
        <w:rPr>
          <w:rFonts w:hint="eastAsia" w:ascii="宋体" w:hAnsi="宋体"/>
          <w:color w:val="000000"/>
          <w:sz w:val="32"/>
        </w:rPr>
        <w:t xml:space="preserve">采购人：江苏省南通中学</w:t>
      </w:r>
      <w:r>
        <w:rPr>
          <w:rFonts w:ascii="宋体" w:hAnsi="宋体"/>
          <w:color w:val="000000"/>
          <w:sz w:val="32"/>
        </w:rPr>
      </w:r>
      <w:r/>
    </w:p>
    <w:p>
      <w:pPr>
        <w:pStyle w:val="684"/>
        <w:jc w:val="center"/>
        <w:spacing w:line="360" w:lineRule="auto"/>
        <w:rPr>
          <w:rFonts w:ascii="宋体" w:hAnsi="宋体"/>
          <w:color w:val="000000"/>
          <w:sz w:val="32"/>
        </w:rPr>
      </w:pPr>
      <w:r>
        <w:rPr>
          <w:rFonts w:hint="eastAsia" w:ascii="宋体" w:hAnsi="宋体"/>
          <w:color w:val="000000"/>
          <w:sz w:val="32"/>
        </w:rPr>
        <w:t xml:space="preserve">项目名称：江苏省南通中学食堂货梯采购项目</w:t>
      </w:r>
      <w:r>
        <w:rPr>
          <w:rFonts w:ascii="宋体" w:hAnsi="宋体"/>
          <w:color w:val="000000"/>
          <w:sz w:val="32"/>
        </w:rPr>
      </w:r>
      <w:r/>
    </w:p>
    <w:p>
      <w:pPr>
        <w:pStyle w:val="684"/>
        <w:jc w:val="center"/>
        <w:spacing w:line="360" w:lineRule="auto"/>
        <w:rPr>
          <w:rFonts w:ascii="宋体" w:hAnsi="宋体"/>
          <w:color w:val="000000"/>
          <w:sz w:val="32"/>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w:t>
      </w:r>
      <w:r>
        <w:rPr>
          <w:rFonts w:ascii="宋体" w:hAnsi="宋体"/>
          <w:color w:val="000000"/>
          <w:sz w:val="32"/>
        </w:rPr>
      </w:r>
      <w:r/>
    </w:p>
    <w:p>
      <w:pPr>
        <w:pStyle w:val="687"/>
        <w:jc w:val="center"/>
      </w:pPr>
      <w:r>
        <w:rPr>
          <w:rFonts w:hint="eastAsia" w:ascii="宋体" w:hAnsi="宋体"/>
          <w:color w:val="000000"/>
          <w:sz w:val="32"/>
        </w:rPr>
        <w:t xml:space="preserve">（南通市政府采购中心）</w:t>
      </w:r>
      <w:r/>
    </w:p>
    <w:p>
      <w:pPr>
        <w:pStyle w:val="684"/>
        <w:jc w:val="center"/>
        <w:spacing w:line="360" w:lineRule="auto"/>
        <w:rPr>
          <w:rFonts w:ascii="宋体" w:hAnsi="宋体"/>
          <w:color w:val="000000"/>
          <w:sz w:val="32"/>
        </w:rPr>
      </w:pPr>
      <w:r>
        <w:rPr>
          <w:rFonts w:hint="eastAsia" w:ascii="宋体" w:hAnsi="宋体"/>
          <w:color w:val="000000"/>
          <w:sz w:val="32"/>
          <w:lang w:val="en-US" w:eastAsia="zh-CN"/>
        </w:rPr>
        <w:t xml:space="preserve">2026</w:t>
      </w:r>
      <w:r>
        <w:rPr>
          <w:rFonts w:hint="eastAsia" w:ascii="宋体" w:hAnsi="宋体"/>
          <w:color w:val="000000"/>
          <w:sz w:val="32"/>
        </w:rPr>
        <w:t xml:space="preserve">年</w:t>
      </w:r>
      <w:r>
        <w:rPr>
          <w:rFonts w:hint="eastAsia" w:ascii="宋体" w:hAnsi="宋体"/>
          <w:color w:val="000000"/>
          <w:sz w:val="32"/>
          <w:lang w:val="en-US" w:eastAsia="zh-CN"/>
        </w:rPr>
        <w:t xml:space="preserve">8</w:t>
      </w:r>
      <w:r>
        <w:rPr>
          <w:rFonts w:hint="eastAsia" w:ascii="宋体" w:hAnsi="宋体"/>
          <w:color w:val="000000"/>
          <w:sz w:val="32"/>
        </w:rPr>
        <w:t xml:space="preserve">月</w:t>
      </w:r>
      <w:r>
        <w:rPr>
          <w:rFonts w:ascii="宋体" w:hAnsi="宋体"/>
          <w:color w:val="000000"/>
          <w:sz w:val="32"/>
        </w:r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jc w:val="center"/>
        <w:rPr>
          <w:rStyle w:val="710"/>
          <w:rFonts w:eastAsia="黑体"/>
          <w:bCs/>
          <w:color w:val="000000"/>
          <w:sz w:val="48"/>
        </w:rPr>
      </w:pPr>
      <w:r>
        <w:rPr>
          <w:rStyle w:val="710"/>
          <w:rFonts w:hint="eastAsia" w:eastAsia="黑体"/>
          <w:bCs/>
          <w:color w:val="000000"/>
          <w:sz w:val="48"/>
        </w:rPr>
        <w:t xml:space="preserve">目     录</w:t>
      </w:r>
      <w:r>
        <w:rPr>
          <w:rStyle w:val="710"/>
          <w:rFonts w:eastAsia="黑体"/>
          <w:bCs/>
          <w:color w:val="000000"/>
          <w:sz w:val="48"/>
        </w:rPr>
      </w:r>
      <w:r/>
    </w:p>
    <w:p>
      <w:pPr>
        <w:pStyle w:val="684"/>
        <w:jc w:val="center"/>
        <w:rPr>
          <w:rFonts w:ascii="黑体" w:eastAsia="黑体"/>
          <w:bCs/>
          <w:color w:val="000000"/>
          <w:sz w:val="30"/>
        </w:rPr>
      </w:pPr>
      <w:r>
        <w:rPr>
          <w:rFonts w:ascii="黑体" w:eastAsia="黑体"/>
          <w:bCs/>
          <w:color w:val="000000"/>
          <w:sz w:val="30"/>
        </w:rPr>
      </w:r>
      <w:r/>
    </w:p>
    <w:p>
      <w:pPr>
        <w:pStyle w:val="684"/>
        <w:jc w:val="center"/>
        <w:rPr>
          <w:rFonts w:ascii="黑体" w:eastAsia="黑体"/>
          <w:bCs/>
          <w:color w:val="000000"/>
          <w:sz w:val="30"/>
        </w:rPr>
      </w:pPr>
      <w:r>
        <w:rPr>
          <w:rFonts w:ascii="黑体" w:eastAsia="黑体"/>
          <w:bCs/>
          <w:color w:val="000000"/>
          <w:sz w:val="30"/>
        </w:rPr>
      </w:r>
      <w:r/>
    </w:p>
    <w:p>
      <w:pPr>
        <w:pStyle w:val="684"/>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rPr>
          <w:rFonts w:ascii="宋体" w:hAnsi="宋体"/>
          <w:b/>
          <w:bCs/>
          <w:sz w:val="32"/>
          <w:szCs w:val="32"/>
        </w:rPr>
      </w:r>
      <w:r/>
    </w:p>
    <w:p>
      <w:pPr>
        <w:pStyle w:val="684"/>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rPr>
          <w:rFonts w:ascii="宋体" w:hAnsi="宋体"/>
          <w:b/>
          <w:bCs/>
          <w:sz w:val="32"/>
          <w:szCs w:val="32"/>
        </w:rPr>
      </w:r>
      <w:r/>
    </w:p>
    <w:p>
      <w:pPr>
        <w:pStyle w:val="684"/>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rPr>
          <w:rFonts w:ascii="宋体" w:hAnsi="宋体"/>
          <w:b/>
          <w:bCs/>
          <w:sz w:val="32"/>
          <w:szCs w:val="32"/>
        </w:rPr>
      </w:r>
      <w:r/>
    </w:p>
    <w:p>
      <w:pPr>
        <w:pStyle w:val="684"/>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rPr>
          <w:rFonts w:ascii="宋体" w:hAnsi="宋体"/>
          <w:b/>
          <w:bCs/>
          <w:sz w:val="32"/>
          <w:szCs w:val="32"/>
        </w:rPr>
      </w:r>
      <w:r/>
    </w:p>
    <w:p>
      <w:pPr>
        <w:pStyle w:val="684"/>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rPr>
          <w:rFonts w:ascii="宋体" w:hAnsi="宋体"/>
          <w:b/>
          <w:bCs/>
          <w:sz w:val="32"/>
          <w:szCs w:val="32"/>
        </w:rPr>
      </w:r>
      <w:r/>
    </w:p>
    <w:p>
      <w:pPr>
        <w:pStyle w:val="684"/>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rPr>
          <w:rFonts w:ascii="楷体_GB2312" w:hAnsi="楷体_GB2312" w:eastAsia="楷体_GB2312"/>
          <w:color w:val="000000"/>
          <w:sz w:val="30"/>
        </w:rPr>
      </w:r>
      <w:r/>
    </w:p>
    <w:p>
      <w:pPr>
        <w:pStyle w:val="684"/>
        <w:jc w:val="center"/>
        <w:rPr>
          <w:rFonts w:ascii="黑体" w:hAnsi="黑体" w:eastAsia="黑体"/>
          <w:color w:val="000000"/>
          <w:sz w:val="28"/>
        </w:rPr>
        <w:outlineLvl w:val="0"/>
      </w:pPr>
      <w:r/>
      <w:bookmarkStart w:id="1" w:name="_Toc8717"/>
      <w:r/>
      <w:bookmarkStart w:id="2" w:name="_Toc30211"/>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olor w:val="000000"/>
          <w:sz w:val="28"/>
        </w:rPr>
        <w:outlineLvl w:val="0"/>
      </w:pPr>
      <w:r>
        <w:rPr>
          <w:rFonts w:ascii="黑体" w:hAnsi="黑体" w:eastAsia="黑体"/>
          <w:color w:val="000000"/>
          <w:sz w:val="28"/>
        </w:rPr>
      </w:r>
      <w:r/>
    </w:p>
    <w:p>
      <w:pPr>
        <w:pStyle w:val="687"/>
        <w:rPr>
          <w:rFonts w:ascii="黑体" w:hAnsi="黑体" w:eastAsia="黑体"/>
          <w:color w:val="000000"/>
          <w:sz w:val="28"/>
        </w:rPr>
      </w:pPr>
      <w:r>
        <w:rPr>
          <w:rFonts w:ascii="黑体" w:hAnsi="黑体" w:eastAsia="黑体"/>
          <w:color w:val="000000"/>
          <w:sz w:val="28"/>
        </w:rPr>
      </w:r>
      <w:r/>
    </w:p>
    <w:p>
      <w:pPr>
        <w:pStyle w:val="684"/>
        <w:rPr>
          <w:rFonts w:ascii="黑体" w:hAnsi="黑体" w:eastAsia="黑体"/>
          <w:color w:val="000000"/>
          <w:sz w:val="28"/>
        </w:rPr>
        <w:outlineLvl w:val="0"/>
      </w:pPr>
      <w:r>
        <w:rPr>
          <w:rFonts w:ascii="黑体" w:hAnsi="黑体" w:eastAsia="黑体"/>
          <w:color w:val="000000"/>
          <w:sz w:val="28"/>
        </w:rPr>
      </w:r>
      <w:r/>
    </w:p>
    <w:p>
      <w:pPr>
        <w:pStyle w:val="684"/>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rPr>
          <w:rFonts w:ascii="黑体" w:hAnsi="黑体" w:eastAsia="黑体" w:cs="黑体"/>
          <w:color w:val="000000"/>
          <w:sz w:val="44"/>
        </w:rPr>
      </w:r>
      <w:r/>
    </w:p>
    <w:p>
      <w:pPr>
        <w:pStyle w:val="684"/>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pStyle w:val="684"/>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rPr>
          <w:rFonts w:ascii="宋体" w:hAnsi="宋体"/>
          <w:sz w:val="28"/>
          <w:szCs w:val="28"/>
        </w:rPr>
      </w:r>
      <w:r/>
    </w:p>
    <w:p>
      <w:pPr>
        <w:pStyle w:val="684"/>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eastAsia="宋体" w:cs="Times New Roman"/>
          <w:sz w:val="28"/>
          <w:szCs w:val="28"/>
          <w:u w:val="single"/>
        </w:rPr>
        <w:t xml:space="preserve">江苏省南通中学食堂货梯采购项目</w:t>
      </w:r>
      <w:r>
        <w:rPr>
          <w:rFonts w:hint="eastAsia" w:ascii="宋体" w:hAnsi="宋体"/>
          <w:sz w:val="28"/>
          <w:szCs w:val="28"/>
        </w:rPr>
        <w:t xml:space="preserve">的潜在供应商应在江苏政府采购网获取采购文件，并于</w:t>
      </w:r>
      <w:r>
        <w:rPr>
          <w:rFonts w:hint="eastAsia" w:ascii="宋体" w:hAnsi="宋体"/>
          <w:sz w:val="28"/>
          <w:szCs w:val="28"/>
          <w:lang w:val="en-US" w:eastAsia="zh-CN"/>
        </w:rPr>
        <w:t xml:space="preserve">2026</w:t>
      </w:r>
      <w:r>
        <w:rPr>
          <w:rFonts w:hint="eastAsia" w:ascii="宋体" w:hAnsi="宋体"/>
          <w:sz w:val="28"/>
          <w:szCs w:val="28"/>
        </w:rPr>
        <w:t xml:space="preserve">年 </w:t>
      </w:r>
      <w:r>
        <w:rPr>
          <w:rFonts w:hint="eastAsia" w:ascii="宋体" w:hAnsi="宋体"/>
          <w:sz w:val="28"/>
          <w:szCs w:val="28"/>
          <w:lang w:val="en-US" w:eastAsia="zh-CN"/>
        </w:rPr>
        <w:t xml:space="preserve">8</w:t>
      </w:r>
      <w:r>
        <w:rPr>
          <w:rFonts w:hint="eastAsia" w:ascii="宋体" w:hAnsi="宋体"/>
          <w:sz w:val="28"/>
          <w:szCs w:val="28"/>
        </w:rPr>
        <w:t xml:space="preserve">月14日 </w:t>
      </w:r>
      <w:r>
        <w:rPr>
          <w:rFonts w:hint="eastAsia" w:ascii="宋体" w:hAnsi="宋体"/>
          <w:sz w:val="28"/>
          <w:szCs w:val="28"/>
          <w:lang w:val="en-US" w:eastAsia="zh-CN"/>
        </w:rPr>
        <w:t xml:space="preserve">14</w:t>
      </w:r>
      <w:r>
        <w:rPr>
          <w:rFonts w:hint="eastAsia" w:ascii="宋体" w:hAnsi="宋体"/>
          <w:sz w:val="28"/>
          <w:szCs w:val="28"/>
        </w:rPr>
        <w:t xml:space="preserve">点</w:t>
      </w:r>
      <w:r>
        <w:rPr>
          <w:rFonts w:hint="eastAsia" w:ascii="宋体" w:hAnsi="宋体"/>
          <w:sz w:val="28"/>
          <w:szCs w:val="28"/>
          <w:lang w:val="en-US" w:eastAsia="zh-CN"/>
        </w:rPr>
        <w:t xml:space="preserve">00</w:t>
      </w:r>
      <w:r>
        <w:rPr>
          <w:rFonts w:hint="eastAsia" w:ascii="宋体" w:hAnsi="宋体"/>
          <w:sz w:val="28"/>
          <w:szCs w:val="28"/>
        </w:rPr>
        <w:t xml:space="preserve">分（北京时间）前提交响应文件。</w:t>
      </w:r>
      <w:r/>
    </w:p>
    <w:p>
      <w:pPr>
        <w:pStyle w:val="68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rPr>
          <w:rFonts w:ascii="宋体" w:hAnsi="宋体"/>
          <w:b/>
          <w:bCs/>
          <w:sz w:val="28"/>
          <w:szCs w:val="28"/>
        </w:rPr>
      </w:r>
      <w:r/>
    </w:p>
    <w:p>
      <w:pPr>
        <w:pStyle w:val="684"/>
        <w:ind w:firstLine="560"/>
        <w:spacing w:line="540" w:lineRule="exact"/>
        <w:rPr>
          <w:rFonts w:ascii="宋体" w:hAnsi="宋体"/>
          <w:sz w:val="28"/>
          <w:szCs w:val="28"/>
        </w:rPr>
      </w:pPr>
      <w:r>
        <w:rPr>
          <w:rFonts w:hint="eastAsia" w:ascii="宋体" w:hAnsi="宋体"/>
          <w:sz w:val="28"/>
          <w:szCs w:val="28"/>
        </w:rPr>
        <w:t xml:space="preserve">1.项目编号：</w:t>
      </w:r>
      <w:r>
        <w:rPr>
          <w:rFonts w:hint="eastAsia" w:ascii="宋体" w:hAnsi="宋体" w:eastAsia="宋体" w:cs="Times New Roman"/>
          <w:sz w:val="28"/>
          <w:szCs w:val="28"/>
        </w:rPr>
        <w:t xml:space="preserve">JSZC-320600-JZCG-X2026-0098</w:t>
      </w:r>
      <w:r>
        <w:rPr>
          <w:rFonts w:ascii="宋体" w:hAnsi="宋体"/>
          <w:sz w:val="28"/>
          <w:szCs w:val="28"/>
        </w:rPr>
      </w:r>
      <w:r/>
    </w:p>
    <w:p>
      <w:pPr>
        <w:pStyle w:val="684"/>
        <w:ind w:firstLine="560"/>
        <w:jc w:val="both"/>
        <w:spacing w:line="360" w:lineRule="auto"/>
        <w:rPr>
          <w:rFonts w:ascii="宋体" w:hAnsi="宋体"/>
          <w:sz w:val="28"/>
          <w:szCs w:val="28"/>
        </w:rPr>
      </w:pPr>
      <w:r>
        <w:rPr>
          <w:rFonts w:hint="eastAsia" w:ascii="宋体" w:hAnsi="宋体"/>
          <w:sz w:val="28"/>
          <w:szCs w:val="28"/>
        </w:rPr>
        <w:t xml:space="preserve">2.项目名称</w:t>
      </w:r>
      <w:r>
        <w:rPr>
          <w:rFonts w:hint="eastAsia" w:ascii="宋体" w:hAnsi="宋体" w:eastAsia="宋体" w:cs="Times New Roman"/>
          <w:sz w:val="28"/>
          <w:szCs w:val="28"/>
        </w:rPr>
        <w:t xml:space="preserve">：江苏省南通中学食堂货梯采购项目</w:t>
      </w:r>
      <w:r>
        <w:rPr>
          <w:rFonts w:ascii="宋体" w:hAnsi="宋体"/>
          <w:sz w:val="28"/>
          <w:szCs w:val="28"/>
        </w:rPr>
      </w:r>
      <w:r/>
    </w:p>
    <w:p>
      <w:pPr>
        <w:pStyle w:val="684"/>
        <w:ind w:firstLine="560"/>
        <w:spacing w:line="540" w:lineRule="exact"/>
        <w:rPr>
          <w:rFonts w:ascii="宋体" w:hAnsi="宋体"/>
          <w:sz w:val="28"/>
          <w:szCs w:val="28"/>
        </w:rPr>
      </w:pPr>
      <w:r>
        <w:rPr>
          <w:rFonts w:hint="eastAsia" w:ascii="宋体" w:hAnsi="宋体"/>
          <w:sz w:val="28"/>
          <w:szCs w:val="28"/>
        </w:rPr>
        <w:t xml:space="preserve">3.预算金额：</w:t>
      </w:r>
      <w:r>
        <w:rPr>
          <w:rFonts w:hint="eastAsia" w:ascii="宋体" w:hAnsi="宋体"/>
          <w:sz w:val="28"/>
          <w:szCs w:val="28"/>
          <w:lang w:val="en-US" w:eastAsia="zh-CN"/>
        </w:rPr>
        <w:t xml:space="preserve">4.4</w:t>
      </w:r>
      <w:r>
        <w:rPr>
          <w:rFonts w:hint="eastAsia" w:ascii="宋体" w:hAnsi="宋体"/>
          <w:sz w:val="28"/>
          <w:szCs w:val="28"/>
        </w:rPr>
        <w:t xml:space="preserve">万元，最终报价超过采购预算的为无效响应文件。</w:t>
      </w:r>
      <w:r>
        <w:rPr>
          <w:rFonts w:ascii="宋体" w:hAnsi="宋体"/>
          <w:sz w:val="28"/>
          <w:szCs w:val="28"/>
        </w:rPr>
      </w:r>
      <w:r/>
    </w:p>
    <w:p>
      <w:pPr>
        <w:pStyle w:val="684"/>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本项目最高限价为</w:t>
      </w:r>
      <w:r>
        <w:rPr>
          <w:rFonts w:hint="eastAsia" w:ascii="宋体" w:hAnsi="宋体"/>
          <w:color w:val="000000"/>
          <w:sz w:val="28"/>
          <w:szCs w:val="28"/>
          <w:u w:val="none"/>
          <w:lang w:val="en-US" w:eastAsia="zh-CN"/>
        </w:rPr>
        <w:t xml:space="preserve">4.4</w:t>
      </w:r>
      <w:r>
        <w:rPr>
          <w:rFonts w:hint="eastAsia" w:ascii="宋体" w:hAnsi="宋体"/>
          <w:color w:val="000000"/>
          <w:sz w:val="28"/>
          <w:szCs w:val="28"/>
        </w:rPr>
        <w:t xml:space="preserve">万元。</w:t>
      </w:r>
      <w:r>
        <w:rPr>
          <w:rFonts w:ascii="宋体" w:hAnsi="宋体"/>
          <w:sz w:val="28"/>
          <w:szCs w:val="28"/>
        </w:rPr>
      </w:r>
      <w:r/>
    </w:p>
    <w:p>
      <w:pPr>
        <w:pStyle w:val="684"/>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rPr>
          <w:rFonts w:ascii="宋体" w:hAnsi="宋体"/>
          <w:sz w:val="28"/>
          <w:szCs w:val="28"/>
        </w:rPr>
      </w:r>
      <w:r/>
    </w:p>
    <w:p>
      <w:pPr>
        <w:pStyle w:val="684"/>
        <w:ind w:firstLine="560"/>
        <w:spacing w:line="540" w:lineRule="exact"/>
        <w:rPr>
          <w:rFonts w:ascii="仿宋" w:hAnsi="仿宋" w:eastAsia="宋体" w:cs="宋体"/>
          <w:i/>
          <w:iCs/>
          <w:color w:val="333333"/>
          <w:spacing w:val="7"/>
          <w:sz w:val="22"/>
          <w:u w:val="single"/>
          <w:lang w:val="en-US" w:eastAsia="zh-CN"/>
        </w:rPr>
      </w:pPr>
      <w:r>
        <w:rPr>
          <w:rFonts w:hint="eastAsia" w:ascii="宋体" w:hAnsi="宋体"/>
          <w:sz w:val="28"/>
          <w:szCs w:val="28"/>
        </w:rPr>
        <w:t xml:space="preserve">6.合同履行期限：</w:t>
      </w:r>
      <w:r>
        <w:rPr>
          <w:rFonts w:hint="eastAsia" w:ascii="宋体" w:hAnsi="宋体"/>
          <w:color w:val="000000"/>
          <w:sz w:val="28"/>
          <w:szCs w:val="28"/>
        </w:rPr>
        <w:t xml:space="preserve">10日历天内完成供货、运输、整体安装、验收及交付使用。</w:t>
      </w:r>
      <w:r>
        <w:rPr>
          <w:rFonts w:ascii="仿宋" w:hAnsi="仿宋" w:eastAsia="宋体" w:cs="宋体"/>
          <w:i/>
          <w:iCs/>
          <w:color w:val="333333"/>
          <w:spacing w:val="7"/>
          <w:sz w:val="22"/>
          <w:u w:val="single"/>
          <w:lang w:val="en-US" w:eastAsia="zh-CN"/>
        </w:rPr>
      </w:r>
      <w:r/>
    </w:p>
    <w:p>
      <w:pPr>
        <w:pStyle w:val="684"/>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rPr>
          <w:rFonts w:hint="eastAsia" w:ascii="宋体" w:hAnsi="宋体"/>
          <w:b/>
          <w:bCs/>
          <w:sz w:val="28"/>
          <w:szCs w:val="28"/>
        </w:rPr>
      </w:r>
      <w:r/>
    </w:p>
    <w:p>
      <w:pPr>
        <w:pStyle w:val="703"/>
        <w:ind w:firstLine="280"/>
        <w:spacing w:line="540" w:lineRule="exact"/>
        <w:rPr>
          <w:rFonts w:ascii="宋体" w:hAnsi="宋体"/>
          <w:sz w:val="28"/>
          <w:szCs w:val="28"/>
        </w:rPr>
      </w:pPr>
      <w:r>
        <w:rPr>
          <w:rFonts w:hint="eastAsia" w:ascii="宋体" w:hAnsi="宋体"/>
          <w:sz w:val="28"/>
          <w:szCs w:val="28"/>
        </w:rPr>
        <w:t xml:space="preserve">（一）通用资格要求</w:t>
      </w:r>
      <w:r>
        <w:rPr>
          <w:rFonts w:ascii="宋体" w:hAnsi="宋体"/>
          <w:sz w:val="28"/>
          <w:szCs w:val="28"/>
        </w:rPr>
      </w:r>
      <w:r/>
    </w:p>
    <w:p>
      <w:pPr>
        <w:pStyle w:val="684"/>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rPr>
          <w:rFonts w:ascii="宋体" w:hAnsi="宋体"/>
          <w:color w:val="000000"/>
          <w:sz w:val="28"/>
          <w:szCs w:val="28"/>
        </w:rPr>
      </w:r>
      <w:r/>
    </w:p>
    <w:p>
      <w:pPr>
        <w:pStyle w:val="684"/>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8"/>
          <w:szCs w:val="28"/>
        </w:rPr>
      </w:r>
      <w:r/>
    </w:p>
    <w:p>
      <w:pPr>
        <w:pStyle w:val="684"/>
        <w:ind w:firstLine="560"/>
        <w:spacing w:line="480" w:lineRule="exact"/>
        <w:rPr>
          <w:rFonts w:hint="eastAsia" w:ascii="宋体" w:hAnsi="宋体" w:eastAsia="宋体" w:cs="宋体"/>
          <w:b w:val="0"/>
          <w:bCs w:val="0"/>
          <w:i w:val="0"/>
          <w:iCs w:val="0"/>
          <w:color w:val="333333"/>
          <w:spacing w:val="7"/>
          <w:sz w:val="28"/>
          <w:szCs w:val="28"/>
          <w:highlight w:val="none"/>
          <w:u w:val="single"/>
        </w:rPr>
      </w:pPr>
      <w:r>
        <w:rPr>
          <w:rFonts w:hint="eastAsia" w:ascii="宋体" w:hAnsi="宋体"/>
          <w:sz w:val="28"/>
          <w:szCs w:val="28"/>
        </w:rPr>
        <w:t xml:space="preserve">3. 落实政府采购政策需满足的资格要求：</w:t>
      </w:r>
      <w:r>
        <w:rPr>
          <w:rFonts w:hint="eastAsia" w:ascii="宋体" w:hAnsi="宋体" w:eastAsia="宋体" w:cs="宋体"/>
          <w:b w:val="0"/>
          <w:bCs w:val="0"/>
          <w:i w:val="0"/>
          <w:iCs w:val="0"/>
          <w:color w:val="333333"/>
          <w:spacing w:val="7"/>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b w:val="0"/>
          <w:bCs w:val="0"/>
          <w:i w:val="0"/>
          <w:iCs w:val="0"/>
          <w:color w:val="333333"/>
          <w:spacing w:val="7"/>
          <w:sz w:val="28"/>
          <w:szCs w:val="28"/>
          <w:highlight w:val="none"/>
          <w:u w:val="single"/>
        </w:rPr>
      </w:r>
      <w:r/>
    </w:p>
    <w:p>
      <w:pPr>
        <w:pStyle w:val="684"/>
        <w:ind w:firstLine="555"/>
        <w:jc w:val="left"/>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本项</w:t>
      </w:r>
      <w:r>
        <w:rPr>
          <w:rFonts w:hint="eastAsia" w:ascii="仿宋" w:hAnsi="仿宋" w:eastAsia="仿宋" w:cs="仿宋"/>
          <w:color w:val="000000"/>
          <w:sz w:val="28"/>
          <w:szCs w:val="28"/>
          <w:lang w:eastAsia="zh-CN"/>
        </w:rPr>
        <w:t xml:space="preserve">目不接受联合体</w:t>
      </w: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p>
      <w:pPr>
        <w:pStyle w:val="684"/>
        <w:ind w:firstLine="555"/>
        <w:spacing w:line="5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5.本</w:t>
      </w:r>
      <w:r>
        <w:rPr>
          <w:rFonts w:hint="eastAsia" w:ascii="仿宋" w:hAnsi="仿宋" w:eastAsia="仿宋" w:cs="仿宋"/>
          <w:color w:val="000000"/>
          <w:sz w:val="28"/>
          <w:szCs w:val="28"/>
        </w:rPr>
        <w:t xml:space="preserve">项</w:t>
      </w:r>
      <w:r>
        <w:rPr>
          <w:rFonts w:hint="eastAsia" w:ascii="仿宋" w:hAnsi="仿宋" w:eastAsia="仿宋" w:cs="仿宋"/>
          <w:color w:val="000000"/>
          <w:sz w:val="28"/>
          <w:szCs w:val="28"/>
          <w:highlight w:val="none"/>
        </w:rPr>
        <w:t xml:space="preserve">目不接受</w:t>
      </w:r>
      <w:r>
        <w:rPr>
          <w:rFonts w:hint="eastAsia" w:ascii="仿宋" w:hAnsi="仿宋" w:eastAsia="仿宋" w:cs="仿宋"/>
          <w:color w:val="000000"/>
          <w:sz w:val="28"/>
          <w:szCs w:val="28"/>
          <w:lang w:eastAsia="zh-CN"/>
        </w:rPr>
        <w:t xml:space="preserve">分包。</w:t>
      </w:r>
      <w:r>
        <w:rPr>
          <w:rFonts w:hint="eastAsia" w:ascii="仿宋" w:hAnsi="仿宋" w:eastAsia="仿宋" w:cs="仿宋"/>
          <w:color w:val="000000"/>
          <w:sz w:val="28"/>
          <w:szCs w:val="28"/>
          <w:lang w:val="en-US" w:eastAsia="zh-CN"/>
        </w:rPr>
      </w:r>
      <w:r/>
    </w:p>
    <w:p>
      <w:pPr>
        <w:pStyle w:val="684"/>
        <w:numPr>
          <w:ilvl w:val="0"/>
          <w:numId w:val="1"/>
        </w:numPr>
        <w:ind w:firstLine="560"/>
        <w:spacing w:line="540" w:lineRule="exact"/>
        <w:rPr>
          <w:rFonts w:hint="eastAsia" w:ascii="宋体" w:hAnsi="宋体"/>
          <w:color w:val="000000"/>
          <w:sz w:val="28"/>
          <w:szCs w:val="28"/>
        </w:rPr>
      </w:pPr>
      <w:r>
        <w:rPr>
          <w:rFonts w:hint="eastAsia" w:ascii="宋体" w:hAnsi="宋体"/>
          <w:color w:val="000000"/>
          <w:sz w:val="28"/>
          <w:szCs w:val="28"/>
        </w:rPr>
        <w:t xml:space="preserve">本项目的特定资格要求</w:t>
      </w:r>
      <w:r>
        <w:rPr>
          <w:rFonts w:hint="eastAsia" w:ascii="宋体" w:hAnsi="宋体"/>
          <w:color w:val="000000"/>
          <w:sz w:val="28"/>
          <w:szCs w:val="28"/>
        </w:rPr>
      </w:r>
      <w:r/>
    </w:p>
    <w:p>
      <w:pPr>
        <w:pStyle w:val="684"/>
        <w:ind w:right="120" w:firstLine="560"/>
        <w:spacing w:after="120" w:line="5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1.若供应商是制造商，须满足以下条件，并上传有效证书扫描件至投标系统：</w:t>
      </w:r>
      <w:r>
        <w:rPr>
          <w:rFonts w:hint="eastAsia" w:ascii="仿宋" w:hAnsi="仿宋" w:eastAsia="仿宋" w:cs="仿宋"/>
          <w:color w:val="000000"/>
          <w:sz w:val="28"/>
          <w:szCs w:val="28"/>
          <w:highlight w:val="none"/>
          <w:lang w:val="en-US" w:eastAsia="zh-CN"/>
        </w:rPr>
      </w:r>
      <w:r/>
    </w:p>
    <w:p>
      <w:pPr>
        <w:pStyle w:val="684"/>
        <w:ind w:right="119" w:firstLine="560"/>
        <w:keepLines w:val="0"/>
        <w:keepNext w:val="0"/>
        <w:pageBreakBefore w:val="0"/>
        <w:spacing w:after="120" w:line="54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（1）持有有效期内的《中华人民共和国特种设备生产许可证》（电梯），许可项目包含电梯制造（含安装、修理、改造）。</w:t>
      </w:r>
      <w:r>
        <w:rPr>
          <w:rFonts w:hint="eastAsia" w:ascii="仿宋" w:hAnsi="仿宋" w:eastAsia="仿宋" w:cs="仿宋"/>
          <w:color w:val="000000"/>
          <w:sz w:val="28"/>
          <w:szCs w:val="28"/>
          <w:highlight w:val="none"/>
          <w:lang w:val="en-US" w:eastAsia="zh-CN"/>
        </w:rPr>
      </w:r>
      <w:r/>
    </w:p>
    <w:p>
      <w:pPr>
        <w:pStyle w:val="684"/>
        <w:ind w:right="119" w:firstLine="560"/>
        <w:keepLines w:val="0"/>
        <w:keepNext w:val="0"/>
        <w:pageBreakBefore w:val="0"/>
        <w:spacing w:after="120" w:line="54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2.若供应商是代理商，须同时满足以下条件，并上传有效证书扫描件至投标系统：</w:t>
      </w:r>
      <w:r>
        <w:rPr>
          <w:rFonts w:hint="eastAsia" w:ascii="仿宋" w:hAnsi="仿宋" w:eastAsia="仿宋" w:cs="仿宋"/>
          <w:color w:val="000000"/>
          <w:sz w:val="28"/>
          <w:szCs w:val="28"/>
          <w:highlight w:val="none"/>
          <w:lang w:val="en-US" w:eastAsia="zh-CN"/>
        </w:rPr>
      </w:r>
      <w:r/>
    </w:p>
    <w:p>
      <w:pPr>
        <w:pStyle w:val="684"/>
        <w:ind w:right="119" w:firstLine="560"/>
        <w:keepLines w:val="0"/>
        <w:keepNext w:val="0"/>
        <w:pageBreakBefore w:val="0"/>
        <w:spacing w:after="120" w:line="54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（1）提供所代理电梯制造商的有效资质：有效期内的《中华人民共和国特种设备生产许可证》（电梯），许可项目包含电梯制造（含安装、修理、改造）；</w:t>
      </w:r>
      <w:r>
        <w:rPr>
          <w:rFonts w:hint="eastAsia" w:ascii="仿宋" w:hAnsi="仿宋" w:eastAsia="仿宋" w:cs="仿宋"/>
          <w:color w:val="000000"/>
          <w:sz w:val="28"/>
          <w:szCs w:val="28"/>
          <w:highlight w:val="none"/>
          <w:lang w:val="en-US" w:eastAsia="zh-CN"/>
        </w:rPr>
      </w:r>
      <w:r/>
    </w:p>
    <w:p>
      <w:pPr>
        <w:pStyle w:val="684"/>
        <w:numPr>
          <w:ilvl w:val="0"/>
          <w:numId w:val="2"/>
        </w:numPr>
        <w:ind w:right="119" w:firstLine="560"/>
        <w:keepLines w:val="0"/>
        <w:keepNext w:val="0"/>
        <w:pageBreakBefore w:val="0"/>
        <w:spacing w:after="120" w:line="54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供应商自身具有有效期内的《中华人民共和国特种设备生产许可证》（电梯），许可项目包含电梯安装（含修理）。</w:t>
      </w:r>
      <w:r>
        <w:rPr>
          <w:rFonts w:hint="eastAsia" w:ascii="仿宋" w:hAnsi="仿宋" w:eastAsia="仿宋" w:cs="仿宋"/>
          <w:color w:val="000000"/>
          <w:sz w:val="28"/>
          <w:szCs w:val="28"/>
          <w:highlight w:val="none"/>
          <w:lang w:val="en-US" w:eastAsia="zh-CN"/>
        </w:rPr>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rPr>
          <w:rFonts w:ascii="宋体" w:hAnsi="宋体"/>
          <w:b/>
          <w:bCs/>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1.</w:t>
      </w:r>
      <w:r>
        <w:rPr>
          <w:rFonts w:hint="eastAsia" w:ascii="宋体" w:hAnsi="宋体"/>
          <w:sz w:val="28"/>
          <w:szCs w:val="28"/>
        </w:rPr>
        <w:t xml:space="preserve">自本公告发布之日起3个工作日。</w:t>
      </w:r>
      <w:r>
        <w:rPr>
          <w:rFonts w:ascii="宋体" w:hAnsi="宋体"/>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2.方式：</w:t>
      </w:r>
      <w:r>
        <w:rPr>
          <w:rFonts w:hint="eastAsia" w:ascii="宋体" w:hAnsi="宋体" w:eastAsia="宋体" w:cs="Times New Roman"/>
          <w:sz w:val="28"/>
          <w:szCs w:val="28"/>
          <w:lang w:val="en-US" w:eastAsia="zh-CN"/>
        </w:rPr>
        <w:t xml:space="preserve">凡有意参与投标的供应商须登录江苏省政府采购网首页点击“苏采云”→通过CA锁进行响应确认，并自行在招标文件有效获取期内及时下载获取。</w:t>
      </w:r>
      <w:r>
        <w:rPr>
          <w:rFonts w:ascii="宋体" w:hAnsi="宋体"/>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3.售价：免费。</w:t>
      </w:r>
      <w:r>
        <w:rPr>
          <w:rFonts w:ascii="宋体" w:hAnsi="宋体"/>
          <w:sz w:val="28"/>
          <w:szCs w:val="28"/>
        </w:rPr>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rPr>
          <w:rFonts w:ascii="宋体" w:hAnsi="宋体"/>
          <w:b/>
          <w:bCs/>
          <w:sz w:val="28"/>
          <w:szCs w:val="28"/>
        </w:rPr>
      </w:r>
      <w:r/>
    </w:p>
    <w:p>
      <w:pPr>
        <w:pStyle w:val="684"/>
        <w:ind w:firstLine="555"/>
        <w:spacing w:line="540" w:lineRule="exact"/>
        <w:rPr>
          <w:rFonts w:ascii="宋体" w:hAnsi="宋体" w:cs="宋体"/>
          <w:i/>
          <w:iCs/>
          <w:color w:val="333333"/>
          <w:spacing w:val="7"/>
          <w:sz w:val="28"/>
          <w:szCs w:val="28"/>
          <w:u w:val="single"/>
        </w:rPr>
      </w:pPr>
      <w:r>
        <w:rPr>
          <w:rFonts w:hint="eastAsia" w:ascii="宋体" w:hAnsi="宋体"/>
          <w:sz w:val="28"/>
          <w:szCs w:val="28"/>
        </w:rPr>
        <w:t xml:space="preserve">截止时间：</w:t>
      </w:r>
      <w:r>
        <w:rPr>
          <w:rFonts w:hint="eastAsia" w:ascii="宋体" w:hAnsi="宋体"/>
          <w:sz w:val="28"/>
          <w:szCs w:val="28"/>
          <w:lang w:val="en-US" w:eastAsia="zh-CN"/>
        </w:rPr>
        <w:t xml:space="preserve">2026</w:t>
      </w:r>
      <w:r>
        <w:rPr>
          <w:rFonts w:hint="eastAsia" w:ascii="宋体" w:hAnsi="宋体"/>
          <w:sz w:val="28"/>
          <w:szCs w:val="28"/>
        </w:rPr>
        <w:t xml:space="preserve">年</w:t>
      </w:r>
      <w:r>
        <w:rPr>
          <w:rFonts w:hint="eastAsia" w:ascii="宋体" w:hAnsi="宋体"/>
          <w:sz w:val="28"/>
          <w:szCs w:val="28"/>
          <w:lang w:val="en-US" w:eastAsia="zh-CN"/>
        </w:rPr>
        <w:t xml:space="preserve">8</w:t>
      </w:r>
      <w:r>
        <w:rPr>
          <w:rFonts w:hint="eastAsia" w:ascii="宋体" w:hAnsi="宋体"/>
          <w:sz w:val="28"/>
          <w:szCs w:val="28"/>
        </w:rPr>
        <w:t xml:space="preserve">月14日</w:t>
      </w:r>
      <w:r>
        <w:rPr>
          <w:rFonts w:hint="eastAsia" w:ascii="宋体" w:hAnsi="宋体"/>
          <w:sz w:val="28"/>
          <w:szCs w:val="28"/>
          <w:lang w:val="en-US" w:eastAsia="zh-CN"/>
        </w:rPr>
        <w:t xml:space="preserve">14</w:t>
      </w:r>
      <w:r>
        <w:rPr>
          <w:rFonts w:hint="eastAsia" w:ascii="宋体" w:hAnsi="宋体"/>
          <w:sz w:val="28"/>
          <w:szCs w:val="28"/>
        </w:rPr>
        <w:t xml:space="preserve">点</w:t>
      </w:r>
      <w:r>
        <w:rPr>
          <w:rFonts w:hint="eastAsia" w:ascii="宋体" w:hAnsi="宋体"/>
          <w:sz w:val="28"/>
          <w:szCs w:val="28"/>
          <w:lang w:val="en-US" w:eastAsia="zh-CN"/>
        </w:rPr>
        <w:t xml:space="preserve">00</w:t>
      </w:r>
      <w:r>
        <w:rPr>
          <w:rFonts w:hint="eastAsia" w:ascii="宋体" w:hAnsi="宋体"/>
          <w:sz w:val="28"/>
          <w:szCs w:val="28"/>
        </w:rPr>
        <w:t xml:space="preserve">分（北京时间）</w:t>
      </w:r>
      <w:r>
        <w:rPr>
          <w:rFonts w:ascii="宋体" w:hAnsi="宋体" w:cs="宋体"/>
          <w:i/>
          <w:iCs/>
          <w:color w:val="333333"/>
          <w:spacing w:val="7"/>
          <w:sz w:val="28"/>
          <w:szCs w:val="28"/>
          <w:u w:val="single"/>
        </w:rPr>
      </w:r>
      <w:r/>
    </w:p>
    <w:p>
      <w:pPr>
        <w:pStyle w:val="684"/>
        <w:ind w:firstLine="555"/>
        <w:spacing w:line="540" w:lineRule="exact"/>
        <w:rPr>
          <w:rFonts w:ascii="仿宋_GB2312" w:eastAsia="仿宋_GB2312"/>
          <w:sz w:val="28"/>
          <w:szCs w:val="28"/>
        </w:rPr>
      </w:pPr>
      <w:r>
        <w:rPr>
          <w:rFonts w:hint="eastAsia" w:ascii="宋体" w:hAnsi="宋体"/>
          <w:sz w:val="28"/>
          <w:szCs w:val="28"/>
        </w:rPr>
        <w:t xml:space="preserve">地点：</w:t>
      </w:r>
      <w:r>
        <w:rPr>
          <w:rFonts w:hint="eastAsia" w:ascii="宋体" w:hAnsi="宋体"/>
          <w:sz w:val="28"/>
          <w:szCs w:val="28"/>
        </w:rPr>
        <w:t xml:space="preserve">“苏采云”政府采购交易系统网上开标大厅</w:t>
      </w:r>
      <w:r>
        <w:rPr>
          <w:rFonts w:hint="eastAsia" w:ascii="宋体" w:hAnsi="宋体"/>
          <w:sz w:val="28"/>
          <w:szCs w:val="28"/>
        </w:rPr>
        <w:t xml:space="preserve">。  </w:t>
      </w:r>
      <w:r>
        <w:rPr>
          <w:rFonts w:ascii="仿宋_GB2312" w:eastAsia="仿宋_GB2312"/>
          <w:sz w:val="28"/>
          <w:szCs w:val="28"/>
        </w:rPr>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五、公告期限</w:t>
      </w:r>
      <w:r>
        <w:rPr>
          <w:rFonts w:ascii="宋体" w:hAnsi="宋体"/>
          <w:b/>
          <w:bCs/>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rPr>
          <w:rFonts w:ascii="宋体" w:hAnsi="宋体"/>
          <w:sz w:val="28"/>
          <w:szCs w:val="28"/>
        </w:rPr>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rPr>
          <w:rFonts w:ascii="宋体" w:hAnsi="宋体"/>
          <w:b/>
          <w:bCs/>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rPr>
          <w:rFonts w:ascii="宋体" w:hAnsi="宋体"/>
          <w:sz w:val="28"/>
          <w:szCs w:val="28"/>
        </w:rPr>
      </w:r>
      <w:r/>
    </w:p>
    <w:p>
      <w:pPr>
        <w:pStyle w:val="703"/>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供应商必须详细报出采购清单中各个子项的名称、品牌（如有）、规格型号、数量、单价，未按以上要求填报，将作为无效投标处理。</w:t>
      </w:r>
      <w:r>
        <w:rPr>
          <w:rFonts w:ascii="宋体" w:hAnsi="宋体"/>
          <w:b/>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rPr>
          <w:rFonts w:ascii="宋体" w:hAnsi="宋体"/>
          <w:sz w:val="28"/>
          <w:szCs w:val="28"/>
        </w:rPr>
      </w:r>
      <w:r/>
    </w:p>
    <w:p>
      <w:pPr>
        <w:pStyle w:val="684"/>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rPr>
          <w:rFonts w:ascii="宋体" w:hAnsi="宋体"/>
          <w:sz w:val="28"/>
          <w:szCs w:val="28"/>
        </w:rPr>
      </w:r>
      <w:r/>
    </w:p>
    <w:p>
      <w:pPr>
        <w:pStyle w:val="684"/>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rPr>
          <w:rFonts w:hint="eastAsia" w:ascii="宋体" w:hAnsi="宋体"/>
          <w:sz w:val="28"/>
          <w:szCs w:val="28"/>
        </w:rPr>
      </w:r>
      <w:r/>
    </w:p>
    <w:p>
      <w:pPr>
        <w:pStyle w:val="703"/>
        <w:ind w:firstLine="560"/>
        <w:spacing w:line="540" w:lineRule="exact"/>
        <w:rPr>
          <w:rFonts w:hint="eastAsia" w:ascii="宋体" w:hAnsi="宋体"/>
          <w:sz w:val="28"/>
          <w:szCs w:val="28"/>
        </w:rPr>
      </w:pPr>
      <w:r>
        <w:rPr>
          <w:rFonts w:hint="eastAsia" w:ascii="宋体" w:hAnsi="宋体"/>
          <w:sz w:val="28"/>
          <w:szCs w:val="28"/>
        </w:rPr>
        <w:t xml:space="preserve">6.</w:t>
      </w:r>
      <w:r>
        <w:rPr>
          <w:rFonts w:hint="eastAsia" w:ascii="宋体" w:hAnsi="宋体"/>
          <w:sz w:val="28"/>
          <w:szCs w:val="28"/>
        </w:rPr>
        <w:t xml:space="preserve"> “苏采云”</w:t>
      </w:r>
      <w:r>
        <w:rPr>
          <w:rFonts w:hint="eastAsia" w:ascii="宋体" w:hAnsi="宋体"/>
          <w:sz w:val="28"/>
          <w:szCs w:val="28"/>
        </w:rPr>
        <w:t xml:space="preserve">系统使用相关提醒</w:t>
      </w:r>
      <w:r>
        <w:rPr>
          <w:rFonts w:hint="eastAsia" w:ascii="宋体" w:hAnsi="宋体"/>
          <w:sz w:val="28"/>
          <w:szCs w:val="28"/>
        </w:rPr>
      </w:r>
      <w:r/>
    </w:p>
    <w:p>
      <w:pPr>
        <w:pStyle w:val="684"/>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8"/>
          <w:szCs w:val="28"/>
        </w:rPr>
      </w:r>
      <w:r/>
    </w:p>
    <w:p>
      <w:pPr>
        <w:pStyle w:val="703"/>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w:t>
      </w:r>
      <w:r>
        <w:rPr>
          <w:rFonts w:hint="eastAsia" w:ascii="宋体" w:hAnsi="宋体"/>
          <w:bCs/>
          <w:sz w:val="28"/>
          <w:szCs w:val="28"/>
          <w:lang w:eastAsia="zh-CN"/>
        </w:rPr>
        <w:t xml:space="preserve">易</w:t>
      </w:r>
      <w:r>
        <w:rPr>
          <w:rFonts w:hint="eastAsia" w:ascii="宋体" w:hAnsi="宋体"/>
          <w:bCs/>
          <w:sz w:val="28"/>
          <w:szCs w:val="28"/>
        </w:rPr>
        <w:t xml:space="preserve">中心）CA办理窗口办理，详见《</w:t>
      </w:r>
      <w:r>
        <w:rPr>
          <w:rFonts w:ascii="宋体" w:hAnsi="宋体"/>
          <w:bCs/>
          <w:sz w:val="28"/>
          <w:szCs w:val="28"/>
        </w:rPr>
        <w:t xml:space="preserve">江苏省政府采购数字证书(供应商)CA及电子签章办理指南</w:t>
      </w:r>
      <w:r>
        <w:rPr>
          <w:rFonts w:hint="eastAsia" w:ascii="宋体" w:hAnsi="宋体"/>
          <w:bCs/>
          <w:sz w:val="28"/>
          <w:szCs w:val="28"/>
        </w:rPr>
        <w:t xml:space="preserve">》），请及时进行注册并按要求制作、上传电子投标文件。</w:t>
      </w:r>
      <w:r>
        <w:rPr>
          <w:rFonts w:hint="eastAsia" w:ascii="宋体" w:hAnsi="宋体"/>
          <w:sz w:val="28"/>
          <w:szCs w:val="28"/>
        </w:rPr>
      </w:r>
      <w:r/>
    </w:p>
    <w:p>
      <w:pPr>
        <w:pStyle w:val="684"/>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
          <w:sz w:val="28"/>
          <w:szCs w:val="28"/>
        </w:rPr>
      </w:r>
      <w:r/>
    </w:p>
    <w:p>
      <w:pPr>
        <w:pStyle w:val="684"/>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rPr>
          <w:rFonts w:ascii="宋体" w:hAnsi="宋体"/>
          <w:b/>
          <w:bCs/>
          <w:sz w:val="28"/>
          <w:szCs w:val="28"/>
        </w:rPr>
      </w:r>
      <w:r/>
    </w:p>
    <w:p>
      <w:pPr>
        <w:pStyle w:val="684"/>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1.采购人信息</w:t>
      </w:r>
      <w:r>
        <w:rPr>
          <w:rFonts w:ascii="Times New Roman" w:hAnsi="Times New Roman" w:eastAsia="方正仿宋_GBK" w:cs="Times New Roman"/>
          <w:sz w:val="28"/>
          <w:szCs w:val="28"/>
        </w:rPr>
      </w:r>
      <w:r/>
    </w:p>
    <w:p>
      <w:pPr>
        <w:pStyle w:val="684"/>
        <w:ind w:firstLine="840"/>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名</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称：</w:t>
      </w:r>
      <w:r>
        <w:rPr>
          <w:rFonts w:hint="eastAsia" w:eastAsia="方正仿宋_GBK" w:cs="Times New Roman"/>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江苏省南通中学</w:t>
      </w:r>
      <w:r>
        <w:rPr>
          <w:rFonts w:hint="eastAsia" w:eastAsia="方正仿宋_GBK" w:cs="Times New Roman"/>
          <w:sz w:val="28"/>
          <w:szCs w:val="28"/>
          <w:u w:val="single"/>
          <w:lang w:val="en-US" w:eastAsia="zh-CN"/>
        </w:rPr>
        <w:t xml:space="preserve">          </w:t>
      </w:r>
      <w:r>
        <w:rPr>
          <w:rFonts w:ascii="Times New Roman" w:hAnsi="Times New Roman" w:eastAsia="方正仿宋_GBK" w:cs="Times New Roman"/>
          <w:sz w:val="28"/>
          <w:szCs w:val="28"/>
          <w:lang w:val="en-US" w:eastAsia="zh-CN"/>
        </w:rPr>
      </w:r>
      <w:r/>
    </w:p>
    <w:p>
      <w:pPr>
        <w:pStyle w:val="684"/>
        <w:ind w:firstLine="840"/>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地</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址：</w:t>
      </w:r>
      <w:r>
        <w:rPr>
          <w:rFonts w:hint="eastAsia" w:eastAsia="方正仿宋_GBK" w:cs="Times New Roman"/>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南通市崇川区中学堂街9号</w:t>
      </w:r>
      <w:r>
        <w:rPr>
          <w:rFonts w:ascii="Times New Roman" w:hAnsi="Times New Roman" w:eastAsia="方正仿宋_GBK" w:cs="Times New Roman"/>
          <w:sz w:val="28"/>
          <w:szCs w:val="28"/>
          <w:lang w:val="en-US" w:eastAsia="zh-CN"/>
        </w:rPr>
      </w:r>
      <w:r/>
    </w:p>
    <w:p>
      <w:pPr>
        <w:pStyle w:val="684"/>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系</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人：</w:t>
      </w:r>
      <w:r>
        <w:rPr>
          <w:rFonts w:ascii="Times New Roman" w:hAnsi="Times New Roman" w:eastAsia="方正仿宋_GBK" w:cs="Times New Roman"/>
          <w:sz w:val="28"/>
          <w:szCs w:val="28"/>
          <w:u w:val="single"/>
        </w:rPr>
        <w:t xml:space="preserve"> </w:t>
      </w:r>
      <w:r>
        <w:rPr>
          <w:rFonts w:hint="eastAsia" w:eastAsia="方正仿宋_GBK" w:cs="Times New Roman"/>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t xml:space="preserve">罗老师</w:t>
      </w:r>
      <w:r>
        <w:rPr>
          <w:rFonts w:hint="eastAsia" w:ascii="方正仿宋_GBK" w:hAnsi="方正仿宋_GBK" w:eastAsia="方正仿宋_GBK" w:cs="方正仿宋_GBK"/>
          <w:sz w:val="28"/>
          <w:szCs w:val="28"/>
        </w:rPr>
        <w:t xml:space="preserve"> </w:t>
      </w:r>
      <w:r>
        <w:rPr>
          <w:rFonts w:hint="eastAsia"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684"/>
        <w:ind w:firstLine="840"/>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联系方式：</w:t>
      </w:r>
      <w:r>
        <w:rPr>
          <w:rFonts w:hint="eastAsia" w:eastAsia="方正仿宋_GBK" w:cs="Times New Roman"/>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0513-85129218</w:t>
      </w:r>
      <w:r>
        <w:rPr>
          <w:rFonts w:hint="eastAsia" w:eastAsia="方正仿宋_GBK" w:cs="Times New Roman"/>
          <w:sz w:val="28"/>
          <w:szCs w:val="28"/>
          <w:u w:val="single"/>
          <w:lang w:val="en-US" w:eastAsia="zh-CN"/>
        </w:rPr>
        <w:t xml:space="preserve">         </w:t>
      </w:r>
      <w:r>
        <w:rPr>
          <w:rFonts w:ascii="Times New Roman" w:hAnsi="Times New Roman" w:eastAsia="方正仿宋_GBK" w:cs="Times New Roman"/>
          <w:sz w:val="28"/>
          <w:szCs w:val="28"/>
          <w:lang w:val="en-US" w:eastAsia="zh-CN"/>
        </w:rPr>
      </w:r>
      <w:r/>
    </w:p>
    <w:p>
      <w:pPr>
        <w:pStyle w:val="703"/>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2.采购代理机构信息</w:t>
      </w:r>
      <w:r>
        <w:rPr>
          <w:rFonts w:ascii="Times New Roman" w:hAnsi="Times New Roman" w:eastAsia="方正仿宋_GBK" w:cs="Times New Roman"/>
          <w:sz w:val="28"/>
          <w:szCs w:val="28"/>
        </w:rPr>
      </w:r>
      <w:r/>
    </w:p>
    <w:p>
      <w:pPr>
        <w:pStyle w:val="703"/>
        <w:ind w:firstLine="840"/>
        <w:keepLines w:val="0"/>
        <w:keepNext w:val="0"/>
        <w:pageBreakBefore w:val="0"/>
        <w:spacing w:line="480" w:lineRule="exact"/>
        <w:widowControl w:val="off"/>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名    称：</w:t>
      </w:r>
      <w:r>
        <w:rPr>
          <w:rFonts w:ascii="Times New Roman" w:hAnsi="Times New Roman" w:eastAsia="方正仿宋_GBK" w:cs="Times New Roman"/>
          <w:sz w:val="28"/>
          <w:szCs w:val="28"/>
          <w:u w:val="single"/>
        </w:rPr>
        <w:t xml:space="preserve">南通市公共资源交易中心</w:t>
      </w:r>
      <w:r>
        <w:rPr>
          <w:rFonts w:ascii="Times New Roman" w:hAnsi="Times New Roman" w:eastAsia="方正仿宋_GBK" w:cs="Times New Roman"/>
          <w:sz w:val="28"/>
          <w:szCs w:val="28"/>
          <w:u w:val="single"/>
        </w:rPr>
      </w:r>
      <w:r/>
    </w:p>
    <w:p>
      <w:pPr>
        <w:pStyle w:val="703"/>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u w:val="single"/>
        </w:rPr>
        <w:t xml:space="preserve">南通市崇川区工农南路150号</w:t>
      </w:r>
      <w:r>
        <w:rPr>
          <w:rFonts w:ascii="Times New Roman" w:hAnsi="Times New Roman" w:eastAsia="方正仿宋_GBK" w:cs="Times New Roman"/>
          <w:sz w:val="28"/>
          <w:szCs w:val="28"/>
        </w:rPr>
      </w:r>
      <w:r/>
    </w:p>
    <w:p>
      <w:pPr>
        <w:pStyle w:val="703"/>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 系 人：</w:t>
      </w:r>
      <w:r>
        <w:rPr>
          <w:rFonts w:hint="eastAsia" w:eastAsia="方正仿宋_GBK" w:cs="Times New Roman"/>
          <w:sz w:val="28"/>
          <w:szCs w:val="28"/>
          <w:u w:val="single"/>
          <w:lang w:val="en-US" w:eastAsia="zh-CN"/>
        </w:rPr>
        <w:t xml:space="preserve">    沈女士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703"/>
        <w:ind w:firstLine="8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联系方式：</w:t>
      </w:r>
      <w:r>
        <w:rPr>
          <w:rFonts w:ascii="Times New Roman" w:hAnsi="Times New Roman" w:eastAsia="方正仿宋_GBK" w:cs="Times New Roman"/>
          <w:sz w:val="28"/>
          <w:szCs w:val="28"/>
          <w:u w:val="single"/>
        </w:rPr>
        <w:t xml:space="preserve"> </w:t>
      </w:r>
      <w:r>
        <w:rPr>
          <w:rFonts w:hint="eastAsia" w:eastAsia="方正仿宋_GBK" w:cs="Times New Roman"/>
          <w:sz w:val="28"/>
          <w:szCs w:val="28"/>
          <w:u w:val="single"/>
          <w:lang w:val="en-US" w:eastAsia="zh-CN"/>
        </w:rPr>
        <w:t xml:space="preserve">   0513-59001963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703"/>
        <w:ind w:firstLine="56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3.软件技术支持：运维客服：0519-86722801、0519-86722806 </w:t>
      </w:r>
      <w:r>
        <w:rPr>
          <w:rFonts w:ascii="Times New Roman" w:hAnsi="Times New Roman" w:eastAsia="方正仿宋_GBK" w:cs="Times New Roman"/>
          <w:sz w:val="28"/>
          <w:szCs w:val="28"/>
        </w:rPr>
      </w:r>
      <w:r/>
    </w:p>
    <w:p>
      <w:pPr>
        <w:pStyle w:val="703"/>
        <w:ind w:firstLine="240"/>
        <w:keepLines w:val="0"/>
        <w:keepNext w:val="0"/>
        <w:pageBreakBefore w:val="0"/>
        <w:spacing w:line="48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hint="eastAsia"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  那工：0513-59001950</w:t>
      </w:r>
      <w:r>
        <w:rPr>
          <w:rFonts w:ascii="Times New Roman" w:hAnsi="Times New Roman" w:eastAsia="方正仿宋_GBK" w:cs="Times New Roman"/>
          <w:sz w:val="28"/>
          <w:szCs w:val="28"/>
        </w:rPr>
      </w:r>
      <w:r/>
    </w:p>
    <w:p>
      <w:pPr>
        <w:pStyle w:val="703"/>
        <w:ind w:firstLine="240"/>
        <w:rPr>
          <w:rFonts w:hint="eastAsia"/>
        </w:rPr>
      </w:pPr>
      <w:r>
        <w:rPr>
          <w:rFonts w:hint="eastAsia"/>
        </w:rPr>
      </w:r>
      <w:r/>
    </w:p>
    <w:p>
      <w:pPr>
        <w:pStyle w:val="703"/>
        <w:ind w:firstLine="240"/>
        <w:rPr>
          <w:rFonts w:hint="eastAsia"/>
        </w:rPr>
      </w:pPr>
      <w:r>
        <w:rPr>
          <w:rFonts w:hint="eastAsia"/>
        </w:rPr>
      </w:r>
      <w:r/>
    </w:p>
    <w:p>
      <w:pPr>
        <w:pStyle w:val="684"/>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rPr>
          <w:rFonts w:ascii="黑体" w:hAnsi="黑体" w:eastAsia="黑体" w:cs="黑体"/>
          <w:color w:val="000000"/>
          <w:sz w:val="44"/>
        </w:rPr>
      </w:r>
      <w:r/>
    </w:p>
    <w:p>
      <w:pPr>
        <w:pStyle w:val="703"/>
        <w:ind w:firstLine="240"/>
      </w:pPr>
      <w:r/>
      <w:r/>
    </w:p>
    <w:p>
      <w:pPr>
        <w:pStyle w:val="684"/>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rPr>
          <w:rFonts w:ascii="仿宋_GB2312" w:eastAsia="仿宋_GB2312"/>
          <w:b/>
          <w:sz w:val="28"/>
          <w:szCs w:val="28"/>
        </w:rPr>
      </w:r>
      <w:r/>
    </w:p>
    <w:p>
      <w:pPr>
        <w:pStyle w:val="684"/>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询价小组从</w:t>
      </w:r>
      <w:r>
        <w:rPr>
          <w:rFonts w:hint="eastAsia" w:ascii="仿宋" w:hAnsi="仿宋" w:eastAsia="仿宋" w:cs="仿宋"/>
          <w:sz w:val="28"/>
          <w:szCs w:val="28"/>
          <w:highlight w:val="none"/>
        </w:rPr>
        <w:t xml:space="preserve">质量和服务均能满足采购文件实质性响应要求</w:t>
      </w:r>
      <w:r>
        <w:rPr>
          <w:rFonts w:hint="eastAsia" w:ascii="仿宋" w:hAnsi="仿宋" w:eastAsia="仿宋" w:cs="仿宋"/>
          <w:sz w:val="28"/>
          <w:szCs w:val="28"/>
          <w:highlight w:val="none"/>
          <w:lang w:val="en-US" w:eastAsia="zh-CN"/>
        </w:rPr>
        <w:t xml:space="preserve">的供应商中，按报价由低到高的顺序提出3名以上成交候选人，并编写评审报告</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684"/>
        <w:ind w:firstLine="555"/>
        <w:spacing w:line="5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2.最低报价相同的，由询价小组按照随机方式抽签后确定成交候选人排序。</w:t>
      </w:r>
      <w:r>
        <w:rPr>
          <w:rFonts w:hint="eastAsia" w:ascii="仿宋" w:hAnsi="仿宋" w:eastAsia="仿宋" w:cs="仿宋"/>
          <w:sz w:val="28"/>
          <w:szCs w:val="28"/>
          <w:highlight w:val="none"/>
        </w:rPr>
      </w:r>
      <w:r/>
    </w:p>
    <w:p>
      <w:pPr>
        <w:pStyle w:val="684"/>
        <w:ind w:firstLine="555"/>
        <w:spacing w:line="54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3.采购人按评审报告推荐的顺序确定排名第一的成交候选人为成交人。</w:t>
      </w:r>
      <w:r>
        <w:rPr>
          <w:rFonts w:ascii="仿宋" w:hAnsi="仿宋" w:eastAsia="仿宋" w:cs="仿宋"/>
          <w:sz w:val="28"/>
          <w:szCs w:val="28"/>
          <w:highlight w:val="none"/>
          <w:lang w:val="en-US" w:eastAsia="zh-CN"/>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.报价为项目的总价，不得将项目拆分或选择性报价；</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color w:val="ff0000"/>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.满足公告规定的供货时间要求;</w:t>
      </w:r>
      <w:r>
        <w:rPr>
          <w:rFonts w:hint="eastAsia" w:ascii="仿宋" w:hAnsi="仿宋" w:eastAsia="仿宋" w:cs="仿宋"/>
          <w:color w:val="ff0000"/>
          <w:sz w:val="28"/>
          <w:szCs w:val="28"/>
        </w:rPr>
      </w:r>
      <w:r/>
    </w:p>
    <w:p>
      <w:pPr>
        <w:pStyle w:val="684"/>
        <w:ind w:firstLine="555"/>
        <w:spacing w:line="540" w:lineRule="exact"/>
        <w:rPr>
          <w:rFonts w:hint="eastAsia" w:ascii="仿宋" w:hAnsi="仿宋" w:eastAsia="仿宋" w:cs="仿宋"/>
          <w:color w:val="000000"/>
          <w:sz w:val="28"/>
          <w:szCs w:val="28"/>
          <w:highlight w:val="none"/>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.成交人不得以任何方式转</w:t>
      </w:r>
      <w:r>
        <w:rPr>
          <w:rFonts w:hint="eastAsia" w:ascii="仿宋" w:hAnsi="仿宋" w:eastAsia="仿宋" w:cs="仿宋"/>
          <w:color w:val="000000"/>
          <w:sz w:val="28"/>
          <w:szCs w:val="28"/>
          <w:highlight w:val="none"/>
        </w:rPr>
        <w:t xml:space="preserve">包或分包。</w:t>
      </w:r>
      <w:r>
        <w:rPr>
          <w:rFonts w:hint="eastAsia" w:ascii="仿宋" w:hAnsi="仿宋" w:eastAsia="仿宋" w:cs="仿宋"/>
          <w:color w:val="000000"/>
          <w:sz w:val="28"/>
          <w:szCs w:val="28"/>
          <w:highlight w:val="none"/>
          <w:lang w:eastAsia="zh-CN"/>
        </w:rPr>
      </w:r>
      <w:r/>
    </w:p>
    <w:p>
      <w:pPr>
        <w:pStyle w:val="684"/>
        <w:ind w:firstLine="555"/>
        <w:spacing w:line="54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7.提供相同品牌相同型号产品且质量和服务均能满足采购文件实质性响应要求的不同供应商参加同一合同项下询价响应的，按一家供应商计算，报价最低的供应商获得成交供应商推荐资格；</w:t>
      </w:r>
      <w:r>
        <w:rPr>
          <w:rFonts w:ascii="仿宋" w:hAnsi="仿宋" w:eastAsia="仿宋" w:cs="仿宋"/>
          <w:color w:val="000000"/>
          <w:sz w:val="28"/>
          <w:szCs w:val="28"/>
          <w:highlight w:val="none"/>
          <w:lang w:val="en-US" w:eastAsia="zh-CN"/>
        </w:rPr>
      </w:r>
      <w:r/>
    </w:p>
    <w:p>
      <w:pPr>
        <w:pStyle w:val="684"/>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rPr>
          <w:rFonts w:ascii="仿宋" w:hAnsi="仿宋" w:eastAsia="仿宋" w:cs="宋体"/>
          <w:color w:val="333333"/>
          <w:sz w:val="28"/>
          <w:szCs w:val="28"/>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1.自公告发布之日起即可在江苏政府采购网上报价，报价截止时间为询价结束时间。逾期不可报价。</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2.供应商报价应严格按照询价文件要求编写、上传询价响应文件电子文档并进行报价。上传的询价响应文件内容包括：</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（2）法人授权书；</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（3）询价响应函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（4）询价报价表及分项报价明细表（须盖单位公章）；</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（5）技术要求响应及偏离表、商务要求响应及偏离表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（6）对询价文件确定的技术、质量和服务等条款，所作出的实质性响应和说明；</w:t>
      </w:r>
      <w:r>
        <w:rPr>
          <w:rFonts w:hint="eastAsia" w:ascii="仿宋" w:hAnsi="仿宋" w:eastAsia="仿宋" w:cs="仿宋"/>
          <w:sz w:val="28"/>
          <w:szCs w:val="28"/>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（7）询价文件中要求提供的投标条件和投标人认为需要提供的其他证明文件。</w:t>
      </w:r>
      <w:r>
        <w:rPr>
          <w:rFonts w:hint="eastAsia" w:ascii="仿宋" w:hAnsi="仿宋" w:eastAsia="仿宋" w:cs="仿宋"/>
          <w:sz w:val="28"/>
          <w:szCs w:val="28"/>
        </w:rPr>
      </w:r>
      <w:r/>
    </w:p>
    <w:p>
      <w:pPr>
        <w:pStyle w:val="717"/>
        <w:ind w:firstLine="557"/>
        <w:keepLines w:val="0"/>
        <w:keepNext w:val="0"/>
        <w:pageBreakBefore w:val="0"/>
        <w:spacing w:line="360" w:lineRule="auto"/>
        <w:tabs>
          <w:tab w:val="left" w:pos="2020" w:leader="none"/>
          <w:tab w:val="center" w:pos="4535" w:leader="none"/>
        </w:tabs>
        <w:rPr>
          <w:rFonts w:hint="eastAsia"/>
        </w:rPr>
      </w:pPr>
      <w:r>
        <w:rPr>
          <w:rFonts w:hint="eastAsia" w:ascii="仿宋" w:hAnsi="仿宋" w:eastAsia="仿宋"/>
          <w:b/>
          <w:sz w:val="28"/>
          <w:szCs w:val="28"/>
          <w:lang w:val="en-US" w:eastAsia="zh-CN"/>
        </w:rPr>
        <w:t xml:space="preserve">如标书制作工具中格式和内容与“江苏政府采购网”发布的询价文件不一致，请以“江苏政府采购网”发布的询价文件为准。</w:t>
      </w:r>
      <w:r>
        <w:rPr>
          <w:rFonts w:hint="eastAsia"/>
        </w:rPr>
      </w:r>
      <w:r/>
    </w:p>
    <w:p>
      <w:pPr>
        <w:pStyle w:val="684"/>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3.异常低价审查</w:t>
      </w:r>
      <w:r>
        <w:rPr>
          <w:rFonts w:hint="eastAsia" w:ascii="仿宋" w:hAnsi="仿宋" w:eastAsia="仿宋" w:cs="仿宋"/>
          <w:sz w:val="28"/>
          <w:szCs w:val="28"/>
          <w:lang w:val="en-US" w:eastAsia="zh-CN"/>
        </w:rPr>
      </w:r>
      <w:r/>
    </w:p>
    <w:p>
      <w:pPr>
        <w:pStyle w:val="684"/>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3.1根据财政部《关于推动解决政府采购异常低价问题的通知》（ 财库〔2026〕2号）、省财政厅《关于推动解决政府采购异常低价问题相关工作的通知》（苏财购〔2025〕62号）要求，评审过程中出现下列情形之一的，评审委员会应当启动异常低价投标（响应）审查程序：</w:t>
      </w:r>
      <w:r>
        <w:rPr>
          <w:rFonts w:hint="eastAsia" w:ascii="仿宋" w:hAnsi="仿宋" w:eastAsia="仿宋" w:cs="仿宋"/>
          <w:sz w:val="28"/>
          <w:szCs w:val="28"/>
          <w:lang w:val="en-US" w:eastAsia="zh-CN"/>
        </w:rPr>
      </w:r>
      <w:r/>
    </w:p>
    <w:p>
      <w:pPr>
        <w:pStyle w:val="684"/>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sz w:val="28"/>
          <w:szCs w:val="28"/>
          <w:lang w:val="en-US" w:eastAsia="zh-CN"/>
        </w:rPr>
      </w:r>
      <w:r/>
    </w:p>
    <w:p>
      <w:pPr>
        <w:pStyle w:val="684"/>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sz w:val="28"/>
          <w:szCs w:val="28"/>
          <w:lang w:val="en-US" w:eastAsia="zh-CN"/>
        </w:rPr>
      </w:r>
      <w:r/>
    </w:p>
    <w:p>
      <w:pPr>
        <w:pStyle w:val="684"/>
        <w:ind w:firstLine="555"/>
        <w:spacing w:line="54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ascii="仿宋" w:hAnsi="仿宋" w:eastAsia="仿宋" w:cs="仿宋"/>
          <w:sz w:val="28"/>
          <w:szCs w:val="28"/>
          <w:lang w:val="en-US" w:eastAsia="zh-CN"/>
        </w:rPr>
        <w:t xml:space="preserve">投标(响应)报价低于采购项目预算50%的，即投标(响应)报价&lt;采购项目预算×50%;</w:t>
      </w:r>
      <w:r>
        <w:rPr>
          <w:rFonts w:ascii="仿宋" w:hAnsi="仿宋" w:eastAsia="仿宋" w:cs="仿宋"/>
          <w:sz w:val="28"/>
          <w:szCs w:val="28"/>
          <w:lang w:val="en-US" w:eastAsia="zh-CN"/>
        </w:rPr>
      </w:r>
      <w:r/>
    </w:p>
    <w:p>
      <w:pPr>
        <w:pStyle w:val="684"/>
        <w:ind w:firstLine="555"/>
        <w:spacing w:line="54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（4）投标（响应）报价低于采购项目最高限价45%的，即投标（响应）报价&lt;采购项目最高限价×45%；</w:t>
      </w:r>
      <w:r>
        <w:rPr>
          <w:rFonts w:ascii="仿宋" w:hAnsi="仿宋" w:eastAsia="仿宋" w:cs="仿宋"/>
          <w:sz w:val="28"/>
          <w:szCs w:val="28"/>
          <w:lang w:val="en-US" w:eastAsia="zh-CN"/>
        </w:rPr>
      </w:r>
      <w:r/>
    </w:p>
    <w:p>
      <w:pPr>
        <w:pStyle w:val="684"/>
        <w:ind w:firstLine="555"/>
        <w:spacing w:line="5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（5）评审委员会基于专业判断，认为供应商报价过低，有可能影响产品质量或者不能诚信履约的其他情形。</w:t>
      </w:r>
      <w:r>
        <w:rPr>
          <w:rFonts w:hint="eastAsia" w:ascii="仿宋" w:hAnsi="仿宋" w:eastAsia="仿宋" w:cs="仿宋"/>
          <w:sz w:val="28"/>
          <w:szCs w:val="28"/>
          <w:lang w:val="en-US" w:eastAsia="zh-CN"/>
        </w:rPr>
      </w:r>
      <w:r/>
    </w:p>
    <w:p>
      <w:pPr>
        <w:pStyle w:val="684"/>
        <w:ind w:firstLine="555"/>
        <w:spacing w:line="54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3.2启动异常低价投标(响应)审查后，评审委员会应当要求相关供应商在评标现场合理的时间内，提供项目具体成本测算等与报价合理性相关的书面说明及必要的证明材料，</w:t>
      </w:r>
      <w:r>
        <w:rPr>
          <w:rFonts w:hint="eastAsia" w:ascii="仿宋" w:hAnsi="仿宋" w:eastAsia="仿宋" w:cs="仿宋"/>
          <w:sz w:val="28"/>
          <w:szCs w:val="28"/>
        </w:rPr>
        <w:t xml:space="preserve">包括但不限于原材料成本、人工成本、制造费用等</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对投标(响应)价格作出解释。</w:t>
      </w:r>
      <w:r>
        <w:rPr>
          <w:rFonts w:hint="eastAsia" w:ascii="仿宋" w:hAnsi="仿宋" w:eastAsia="仿宋" w:cs="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 w:val="28"/>
          <w:szCs w:val="28"/>
        </w:rPr>
      </w:r>
      <w:r/>
    </w:p>
    <w:p>
      <w:pPr>
        <w:pStyle w:val="684"/>
        <w:ind w:firstLine="555"/>
        <w:spacing w:line="540" w:lineRule="exact"/>
        <w:rPr>
          <w:rFonts w:hint="eastAsia"/>
          <w:lang w:val="en-US" w:eastAsia="zh-CN"/>
        </w:rPr>
      </w:pPr>
      <w:r>
        <w:rPr>
          <w:rFonts w:hint="eastAsia" w:ascii="仿宋" w:hAnsi="仿宋" w:eastAsia="仿宋" w:cs="仿宋"/>
          <w:sz w:val="28"/>
          <w:szCs w:val="28"/>
          <w:lang w:val="en-US" w:eastAsia="zh-CN"/>
        </w:rPr>
        <w:t xml:space="preserve">3.3</w:t>
      </w:r>
      <w:r>
        <w:rPr>
          <w:rFonts w:hint="eastAsia" w:ascii="仿宋" w:hAnsi="仿宋" w:eastAsia="仿宋" w:cs="仿宋"/>
          <w:sz w:val="28"/>
          <w:szCs w:val="28"/>
        </w:rPr>
        <w:t xml:space="preserve">异常低价投标（响应）审查的启动原因、审查意见和审查结果应当在评审报告中记录。</w:t>
      </w:r>
      <w:r>
        <w:rPr>
          <w:rFonts w:hint="eastAsia"/>
          <w:lang w:val="en-US" w:eastAsia="zh-CN"/>
        </w:rPr>
      </w:r>
      <w:r/>
    </w:p>
    <w:p>
      <w:pPr>
        <w:pStyle w:val="684"/>
        <w:ind w:left="479"/>
        <w:keepLines w:val="0"/>
        <w:keepNext w:val="0"/>
        <w:pageBreakBefore w:val="0"/>
        <w:spacing w:line="360" w:lineRule="auto"/>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4.</w:t>
      </w:r>
      <w:r>
        <w:rPr>
          <w:rFonts w:hint="eastAsia" w:ascii="仿宋" w:hAnsi="仿宋" w:eastAsia="仿宋"/>
          <w:bCs/>
          <w:color w:val="000000"/>
          <w:sz w:val="28"/>
          <w:szCs w:val="28"/>
          <w:highlight w:val="none"/>
        </w:rPr>
        <w:t xml:space="preserve">无效响应条款</w:t>
      </w:r>
      <w:r>
        <w:rPr>
          <w:rFonts w:hint="eastAsia" w:ascii="仿宋" w:hAnsi="仿宋" w:eastAsia="仿宋"/>
          <w:bCs/>
          <w:color w:val="000000"/>
          <w:sz w:val="28"/>
          <w:szCs w:val="28"/>
          <w:highlight w:val="none"/>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的时间内未成功解密电子响应文件的。</w:t>
      </w:r>
      <w:r>
        <w:rPr>
          <w:rFonts w:hint="eastAsia" w:ascii="仿宋" w:hAnsi="仿宋" w:eastAsia="仿宋"/>
          <w:bCs/>
          <w:color w:val="000000"/>
          <w:sz w:val="28"/>
          <w:szCs w:val="28"/>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投标人未按照询价文件要求上传电子响应文件的。</w:t>
      </w:r>
      <w:r>
        <w:rPr>
          <w:rFonts w:hint="eastAsia" w:ascii="仿宋" w:hAnsi="仿宋" w:eastAsia="仿宋"/>
          <w:bCs/>
          <w:color w:val="000000"/>
          <w:sz w:val="28"/>
          <w:szCs w:val="28"/>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投标人不具备询价文件中规定资格要求的。</w:t>
      </w:r>
      <w:r>
        <w:rPr>
          <w:rFonts w:hint="eastAsia" w:ascii="仿宋" w:hAnsi="仿宋" w:eastAsia="仿宋"/>
          <w:bCs/>
          <w:color w:val="000000"/>
          <w:sz w:val="28"/>
          <w:szCs w:val="28"/>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684"/>
        <w:ind w:firstLine="420"/>
        <w:keepLines w:val="0"/>
        <w:keepNext w:val="0"/>
        <w:pageBreakBefore w:val="0"/>
        <w:spacing w:line="360" w:lineRule="auto"/>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684"/>
        <w:ind w:firstLine="420"/>
        <w:keepLines w:val="0"/>
        <w:keepNext w:val="0"/>
        <w:pageBreakBefore w:val="0"/>
        <w:spacing w:line="360" w:lineRule="auto"/>
        <w:rPr>
          <w:rFonts w:hint="eastAsia" w:ascii="仿宋" w:hAnsi="仿宋" w:eastAsia="仿宋"/>
          <w:b/>
          <w:bCs/>
          <w:sz w:val="28"/>
          <w:szCs w:val="28"/>
          <w:u w:val="single"/>
        </w:rPr>
      </w:pPr>
      <w:r>
        <w:rPr>
          <w:rFonts w:hint="eastAsia" w:ascii="仿宋" w:hAnsi="仿宋" w:eastAsia="仿宋"/>
          <w:bCs/>
          <w:sz w:val="28"/>
          <w:szCs w:val="28"/>
        </w:rPr>
        <w:t xml:space="preserve">4.</w:t>
      </w:r>
      <w:r>
        <w:rPr>
          <w:rFonts w:ascii="仿宋" w:hAnsi="仿宋" w:eastAsia="仿宋"/>
          <w:bCs/>
          <w:sz w:val="28"/>
          <w:szCs w:val="28"/>
        </w:rPr>
        <w:t xml:space="preserve">7</w:t>
      </w:r>
      <w:r>
        <w:rPr>
          <w:rFonts w:hint="eastAsia" w:ascii="仿宋" w:hAnsi="仿宋" w:eastAsia="仿宋"/>
          <w:bCs/>
          <w:sz w:val="28"/>
          <w:szCs w:val="28"/>
        </w:rPr>
        <w:t xml:space="preserve">不符合询价文件中规定的实质性要求的</w:t>
      </w:r>
      <w:r>
        <w:rPr>
          <w:rFonts w:hint="eastAsia" w:ascii="仿宋" w:hAnsi="仿宋" w:eastAsia="仿宋"/>
          <w:b/>
          <w:bCs/>
          <w:sz w:val="28"/>
          <w:szCs w:val="28"/>
        </w:rPr>
        <w:t xml:space="preserve">（详见本询价文件第四章采购需求中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rPr>
          <w:rFonts w:hint="eastAsia" w:ascii="仿宋" w:hAnsi="仿宋" w:eastAsia="仿宋"/>
          <w:b/>
          <w:bCs/>
          <w:sz w:val="28"/>
          <w:szCs w:val="28"/>
          <w:u w:val="single"/>
        </w:rPr>
      </w:r>
      <w:r/>
    </w:p>
    <w:p>
      <w:pPr>
        <w:pStyle w:val="684"/>
        <w:ind w:firstLine="42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响应文件含有采购人不能接受的附加条件的。</w:t>
      </w:r>
      <w:r>
        <w:rPr>
          <w:rFonts w:hint="eastAsia" w:ascii="仿宋" w:hAnsi="仿宋" w:eastAsia="仿宋"/>
          <w:bCs/>
          <w:color w:val="000000"/>
          <w:sz w:val="28"/>
          <w:szCs w:val="28"/>
        </w:rPr>
      </w:r>
      <w:r/>
    </w:p>
    <w:p>
      <w:pPr>
        <w:pStyle w:val="695"/>
        <w:ind w:left="0"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4.10启动异常低价响应审查后，供应商不提供书面说明、证明材料，或者提供的书面说明、证明材料不能证明其报价合理性的。</w:t>
      </w:r>
      <w:r>
        <w:rPr>
          <w:rFonts w:hint="eastAsia" w:ascii="仿宋" w:hAnsi="仿宋" w:eastAsia="仿宋" w:cs="仿宋"/>
          <w:color w:val="000000"/>
          <w:sz w:val="28"/>
          <w:szCs w:val="28"/>
          <w:highlight w:val="none"/>
          <w:lang w:val="en-US" w:eastAsia="zh-CN"/>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询价小组认为投标人的报价明显低于其他通过符合性审查投标人的报价，有可能影响产品质量或者不能诚信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不能证明其报价合理性的，询价小组应当将其作为无效响应处理。</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684"/>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响应文件未按照询价文件要求加盖</w:t>
      </w:r>
      <w:r>
        <w:rPr>
          <w:rFonts w:ascii="Times New Roman" w:hAnsi="Times New Roman" w:eastAsia="仿宋" w:cs="Times New Roman"/>
          <w:sz w:val="28"/>
          <w:szCs w:val="28"/>
        </w:rPr>
        <w:t xml:space="preserve">CA</w:t>
      </w:r>
      <w:r>
        <w:rPr>
          <w:rFonts w:hint="eastAsia" w:ascii="仿宋" w:hAnsi="仿宋" w:eastAsia="仿宋"/>
          <w:sz w:val="28"/>
          <w:szCs w:val="28"/>
        </w:rPr>
        <w:t xml:space="preserve">电子公章的。</w:t>
      </w:r>
      <w:r>
        <w:rPr>
          <w:rFonts w:hint="eastAsia" w:ascii="仿宋" w:hAnsi="仿宋" w:eastAsia="仿宋"/>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其他法律、法规及本询价文件规定的属无效响应的情形。</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5.询价采购活动终止</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出现下列情形之一的，询价采购活动终止，发布项目终止公告并说明原因，重新开展采购活动：</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5.1因情况变化，不再符合规定的询价采购方式适用情形的；</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5.2出现影响采购公正的违法、违规行为的；</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5.3在采购过程中符合竞争要求的供应商或者报价未超过采购预算的供应商不足3家的。</w:t>
      </w:r>
      <w:r>
        <w:rPr>
          <w:rFonts w:hint="eastAsia" w:ascii="仿宋" w:hAnsi="仿宋" w:eastAsia="仿宋"/>
          <w:bCs/>
          <w:color w:val="000000"/>
          <w:sz w:val="28"/>
          <w:szCs w:val="28"/>
        </w:rPr>
      </w:r>
      <w:r/>
    </w:p>
    <w:p>
      <w:pPr>
        <w:pStyle w:val="684"/>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6.成交通知书领取：成交结果确定后，</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中心将向成交供应商发出成交通知书。请成交供应商在中标(成交)结果公告届满之日起30日内,使用</w:t>
      </w:r>
      <w:r>
        <w:rPr>
          <w:rFonts w:ascii="Times New Roman" w:hAnsi="Times New Roman" w:eastAsia="仿宋" w:cs="Times New Roman"/>
          <w:bCs/>
          <w:color w:val="000000"/>
          <w:sz w:val="28"/>
          <w:szCs w:val="28"/>
        </w:rPr>
        <w:t xml:space="preserve">CA</w:t>
      </w:r>
      <w:r>
        <w:rPr>
          <w:rFonts w:hint="eastAsia" w:ascii="仿宋" w:hAnsi="仿宋" w:eastAsia="仿宋"/>
          <w:bCs/>
          <w:color w:val="000000"/>
          <w:sz w:val="28"/>
          <w:szCs w:val="28"/>
        </w:rPr>
        <w:t xml:space="preserve">数字证书登录苏采云系统及时下载成</w:t>
      </w:r>
      <w:r>
        <w:rPr>
          <w:rFonts w:hint="eastAsia" w:ascii="仿宋" w:hAnsi="仿宋" w:eastAsia="仿宋"/>
          <w:sz w:val="28"/>
          <w:szCs w:val="28"/>
        </w:rPr>
        <w:t xml:space="preserve">交通知书。因系统存储空间有限，自中标(成交)结果公告届满之日起30日后，苏采云系统不再保证提供下载成交通知书服务,因未及时下载而造成的不利后果由成交供应商自行承担。</w:t>
      </w:r>
      <w:r>
        <w:rPr>
          <w:rFonts w:hint="eastAsia" w:ascii="仿宋" w:hAnsi="仿宋" w:eastAsia="仿宋"/>
          <w:sz w:val="28"/>
          <w:szCs w:val="28"/>
        </w:rPr>
      </w:r>
      <w:r/>
    </w:p>
    <w:p>
      <w:pPr>
        <w:pStyle w:val="684"/>
        <w:ind w:firstLine="694"/>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sz w:val="28"/>
          <w:szCs w:val="28"/>
        </w:rPr>
      </w:r>
      <w:r/>
    </w:p>
    <w:p>
      <w:pPr>
        <w:pStyle w:val="684"/>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7.供应商随意、恶意报价，或未按询价文件要求进行报价的，将按相关规定予以处罚。</w:t>
      </w:r>
      <w:r>
        <w:rPr>
          <w:rFonts w:hint="eastAsia" w:ascii="仿宋" w:hAnsi="仿宋" w:eastAsia="仿宋"/>
          <w:sz w:val="28"/>
          <w:szCs w:val="28"/>
        </w:rPr>
      </w:r>
      <w:r/>
    </w:p>
    <w:p>
      <w:pPr>
        <w:pStyle w:val="684"/>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cs="Arial"/>
          <w:sz w:val="28"/>
          <w:szCs w:val="28"/>
        </w:rPr>
        <w:t xml:space="preserve">评审过程中的的澄清</w:t>
      </w:r>
      <w:r>
        <w:rPr>
          <w:rFonts w:ascii="仿宋" w:hAnsi="仿宋" w:eastAsia="仿宋"/>
          <w:sz w:val="28"/>
          <w:szCs w:val="28"/>
        </w:rPr>
      </w:r>
      <w:r/>
    </w:p>
    <w:p>
      <w:pPr>
        <w:pStyle w:val="684"/>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仿宋" w:hAnsi="仿宋" w:eastAsia="仿宋" w:cs="宋体"/>
          <w:sz w:val="28"/>
          <w:szCs w:val="28"/>
        </w:rPr>
      </w:r>
      <w:r/>
    </w:p>
    <w:p>
      <w:pPr>
        <w:pStyle w:val="684"/>
        <w:ind w:firstLine="560"/>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询价小组并非对每个供应商都作澄清要求。</w:t>
      </w:r>
      <w:r>
        <w:rPr>
          <w:rFonts w:ascii="仿宋" w:hAnsi="仿宋" w:eastAsia="仿宋" w:cs="宋体"/>
          <w:sz w:val="28"/>
          <w:szCs w:val="28"/>
        </w:rPr>
      </w:r>
      <w:r/>
    </w:p>
    <w:p>
      <w:pPr>
        <w:pStyle w:val="684"/>
        <w:keepLines w:val="0"/>
        <w:keepNext w:val="0"/>
        <w:pageBreakBefore w:val="0"/>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ascii="仿宋" w:hAnsi="仿宋" w:eastAsia="仿宋" w:cs="宋体"/>
          <w:sz w:val="28"/>
          <w:szCs w:val="28"/>
        </w:rPr>
      </w:r>
      <w:r/>
    </w:p>
    <w:p>
      <w:pPr>
        <w:pStyle w:val="684"/>
        <w:ind w:firstLine="57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8.3接到询价小组澄清、说明和更正要求的供应商如未按规定做出澄清、说明和更正，其风险由供应商自行承担。</w:t>
      </w:r>
      <w:r>
        <w:rPr>
          <w:rFonts w:hint="eastAsia" w:ascii="仿宋" w:hAnsi="仿宋" w:eastAsia="仿宋"/>
          <w:sz w:val="28"/>
          <w:szCs w:val="28"/>
        </w:rPr>
      </w:r>
      <w:r/>
    </w:p>
    <w:p>
      <w:pPr>
        <w:pStyle w:val="684"/>
        <w:ind w:firstLine="57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cs="Arial"/>
          <w:sz w:val="28"/>
          <w:szCs w:val="28"/>
        </w:rPr>
        <w:t xml:space="preserve">对响应文件的审查</w:t>
      </w:r>
      <w:r>
        <w:rPr>
          <w:rFonts w:ascii="仿宋" w:hAnsi="仿宋" w:eastAsia="仿宋"/>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sz w:val="28"/>
          <w:szCs w:val="28"/>
        </w:rPr>
        <w:t xml:space="preserve">9.1</w:t>
      </w:r>
      <w:r>
        <w:rPr>
          <w:rFonts w:hint="eastAsia" w:ascii="仿宋" w:hAnsi="仿宋" w:eastAsia="仿宋"/>
          <w:bCs/>
          <w:sz w:val="28"/>
          <w:szCs w:val="28"/>
        </w:rPr>
        <w:t xml:space="preserve">响应文件审查分为资格审查和符合性审查。</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9.1.1资格审查：由询价小组依据法律法规和询价文件的规定，对响应文件中的资格证明文件进行审查，以确定供应商是否具备参加询价的资格。</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询价小组在进行资格审查的同时，将在“信用中国”网站（www.creditchina.gov.cn）查询供应商的信用记录，以确定供应商是否具备询价资格,查询结果留存并归档。</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sz w:val="28"/>
          <w:szCs w:val="28"/>
          <w:lang w:val="en-US" w:eastAsia="zh-CN"/>
        </w:rPr>
        <w:t xml:space="preserve">信用</w:t>
      </w:r>
      <w:r>
        <w:rPr>
          <w:rFonts w:hint="eastAsia" w:ascii="仿宋" w:hAnsi="仿宋" w:eastAsia="仿宋"/>
          <w:bCs/>
          <w:sz w:val="28"/>
          <w:szCs w:val="28"/>
        </w:rPr>
        <w:t xml:space="preserve">记录。</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9.1.2符合性审查：依据询价文件的规定，由询价小组从响应文件的有效性、完整性和对询价文件的响应程度进行审查，以确定是否对询价文件的实质性要求作出响应。</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9.1.3未通过资格审查或符合性审查的供应商，询价小组将在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中告知未通过资格审查或符合性审查的原因，评审结束后，询价小组将不再告知未通过资格审查或符合性审查的原因。</w:t>
      </w:r>
      <w:r>
        <w:rPr>
          <w:rFonts w:ascii="仿宋" w:hAnsi="仿宋" w:eastAsia="仿宋"/>
          <w:bCs/>
          <w:sz w:val="28"/>
          <w:szCs w:val="28"/>
        </w:rPr>
      </w:r>
      <w:r/>
    </w:p>
    <w:p>
      <w:pPr>
        <w:pStyle w:val="684"/>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9.2在详细评审之前，询价小组将首先审查每份响应文件是否实质性响应了询价文件的要求。实质性响应的响应文件应该是与询价文件要求的条款、条件和规格相符，没有重大偏离或保留。</w:t>
      </w:r>
      <w:r>
        <w:rPr>
          <w:rFonts w:ascii="仿宋" w:hAnsi="仿宋" w:eastAsia="仿宋"/>
          <w:sz w:val="28"/>
          <w:szCs w:val="28"/>
        </w:rPr>
      </w:r>
      <w:r/>
    </w:p>
    <w:p>
      <w:pPr>
        <w:pStyle w:val="684"/>
        <w:ind w:firstLine="560"/>
        <w:keepLines w:val="0"/>
        <w:keepNext w:val="0"/>
        <w:pageBreakBefore w:val="0"/>
        <w:spacing w:line="360" w:lineRule="auto"/>
        <w:rPr>
          <w:rFonts w:ascii="宋体" w:hAnsi="宋体"/>
          <w:sz w:val="28"/>
          <w:szCs w:val="28"/>
          <w:lang w:val="en-US" w:eastAsia="zh-CN"/>
        </w:rPr>
      </w:pPr>
      <w:r>
        <w:rPr>
          <w:rFonts w:hint="eastAsia" w:ascii="仿宋" w:hAnsi="仿宋" w:eastAsia="仿宋"/>
          <w:sz w:val="28"/>
          <w:szCs w:val="28"/>
        </w:rPr>
        <w:t xml:space="preserve">所谓重大偏离或保留是指与询价文件规定的实质性要求存在负偏离，或者在实质上与询价文件不一致，而且限制了合同中买方和</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sz w:val="28"/>
          <w:szCs w:val="28"/>
          <w:lang w:val="en-US" w:eastAsia="zh-CN"/>
        </w:rPr>
      </w:r>
      <w:r/>
    </w:p>
    <w:p>
      <w:pPr>
        <w:pStyle w:val="684"/>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三、合同签订</w:t>
      </w:r>
      <w:r>
        <w:rPr>
          <w:rFonts w:ascii="仿宋" w:hAnsi="仿宋" w:eastAsia="仿宋"/>
          <w:b/>
          <w:sz w:val="28"/>
          <w:szCs w:val="28"/>
        </w:rPr>
      </w:r>
      <w:r/>
    </w:p>
    <w:p>
      <w:pPr>
        <w:pStyle w:val="684"/>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成交供应商应当在成交通知书发出之日起三十日内，按照询价文件确定的事项与采购人签订政府采购合同。</w:t>
      </w:r>
      <w:r>
        <w:rPr>
          <w:rFonts w:hint="eastAsia" w:ascii="仿宋" w:hAnsi="仿宋" w:eastAsia="仿宋"/>
          <w:sz w:val="28"/>
          <w:szCs w:val="28"/>
        </w:rPr>
      </w:r>
      <w:r/>
    </w:p>
    <w:p>
      <w:pPr>
        <w:pStyle w:val="684"/>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询价文件、成交供应商的响应文件及询价采购过程中有关澄清、承诺文件均应作为合同附件。</w:t>
      </w:r>
      <w:r>
        <w:rPr>
          <w:rFonts w:hint="eastAsia" w:ascii="仿宋" w:hAnsi="仿宋" w:eastAsia="仿宋"/>
          <w:sz w:val="28"/>
          <w:szCs w:val="28"/>
        </w:rPr>
      </w:r>
      <w:r/>
    </w:p>
    <w:p>
      <w:pPr>
        <w:pStyle w:val="684"/>
        <w:ind w:firstLine="555"/>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仿宋" w:hAnsi="仿宋" w:eastAsia="仿宋"/>
          <w:sz w:val="28"/>
          <w:szCs w:val="28"/>
        </w:rPr>
      </w:r>
      <w:r/>
    </w:p>
    <w:p>
      <w:pPr>
        <w:pStyle w:val="684"/>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四、验收与付款</w:t>
      </w:r>
      <w:r>
        <w:rPr>
          <w:rFonts w:ascii="仿宋" w:hAnsi="仿宋" w:eastAsia="仿宋"/>
          <w:b/>
          <w:sz w:val="28"/>
          <w:szCs w:val="28"/>
        </w:rPr>
      </w:r>
      <w:r/>
    </w:p>
    <w:p>
      <w:pPr>
        <w:pStyle w:val="684"/>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1.采购单位按合同约定积极配合供应商履约，按合同约定及时组织相关专业技术人员，必要时邀请质检等部门共同参与验收，并出具验收报告，验收合格的作为支付款项的依据。</w:t>
      </w:r>
      <w:r>
        <w:rPr>
          <w:rFonts w:ascii="仿宋" w:hAnsi="仿宋" w:eastAsia="仿宋"/>
          <w:sz w:val="28"/>
          <w:szCs w:val="28"/>
        </w:rPr>
      </w:r>
      <w:r/>
    </w:p>
    <w:p>
      <w:pPr>
        <w:pStyle w:val="684"/>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2.款项由采购单位根据合同约定，按相关支付规定直接支付。</w:t>
      </w:r>
      <w:r>
        <w:rPr>
          <w:rFonts w:ascii="仿宋" w:hAnsi="仿宋" w:eastAsia="仿宋"/>
          <w:sz w:val="28"/>
          <w:szCs w:val="28"/>
        </w:rPr>
      </w:r>
      <w:r/>
    </w:p>
    <w:p>
      <w:pPr>
        <w:pStyle w:val="684"/>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五、询价费用</w:t>
      </w:r>
      <w:r>
        <w:rPr>
          <w:rFonts w:ascii="仿宋" w:hAnsi="仿宋" w:eastAsia="仿宋"/>
          <w:b/>
          <w:sz w:val="28"/>
          <w:szCs w:val="28"/>
        </w:rPr>
      </w:r>
      <w:r/>
    </w:p>
    <w:p>
      <w:pPr>
        <w:pStyle w:val="684"/>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1.供应商承担所有与准备和参加询价可能发生的全部费用，本中心在任何情况下均无义务和责任承担这些费用。</w:t>
      </w:r>
      <w:r>
        <w:rPr>
          <w:rFonts w:ascii="仿宋" w:hAnsi="仿宋" w:eastAsia="仿宋"/>
          <w:sz w:val="28"/>
          <w:szCs w:val="28"/>
        </w:rPr>
      </w:r>
      <w:r/>
    </w:p>
    <w:p>
      <w:pPr>
        <w:pStyle w:val="684"/>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2.本中心不收取任何费用。</w:t>
      </w:r>
      <w:r>
        <w:rPr>
          <w:rFonts w:ascii="仿宋" w:hAnsi="仿宋" w:eastAsia="仿宋"/>
          <w:sz w:val="28"/>
          <w:szCs w:val="28"/>
        </w:rPr>
      </w:r>
      <w:r/>
    </w:p>
    <w:p>
      <w:pPr>
        <w:pStyle w:val="684"/>
        <w:keepLines w:val="0"/>
        <w:keepNext w:val="0"/>
        <w:pageBreakBefore w:val="0"/>
        <w:spacing w:line="360" w:lineRule="auto"/>
        <w:rPr>
          <w:rFonts w:ascii="仿宋" w:hAnsi="仿宋" w:eastAsia="仿宋"/>
          <w:b/>
          <w:sz w:val="28"/>
          <w:szCs w:val="28"/>
        </w:rPr>
      </w:pPr>
      <w:r>
        <w:rPr>
          <w:rFonts w:hint="eastAsia" w:ascii="仿宋" w:hAnsi="仿宋" w:eastAsia="仿宋"/>
          <w:b/>
          <w:sz w:val="28"/>
          <w:szCs w:val="28"/>
        </w:rPr>
        <w:t xml:space="preserve">六、报价注意事项</w:t>
      </w:r>
      <w:r>
        <w:rPr>
          <w:rFonts w:ascii="仿宋" w:hAnsi="仿宋" w:eastAsia="仿宋"/>
          <w:b/>
          <w:sz w:val="28"/>
          <w:szCs w:val="28"/>
        </w:rPr>
      </w:r>
      <w:r/>
    </w:p>
    <w:p>
      <w:pPr>
        <w:pStyle w:val="684"/>
        <w:ind w:left="665" w:hanging="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r>
        <w:rPr>
          <w:rFonts w:ascii="仿宋" w:hAnsi="仿宋" w:eastAsia="仿宋"/>
          <w:sz w:val="28"/>
          <w:szCs w:val="28"/>
        </w:rPr>
      </w:r>
      <w:r/>
    </w:p>
    <w:p>
      <w:pPr>
        <w:pStyle w:val="684"/>
        <w:ind w:right="120"/>
        <w:keepLines w:val="0"/>
        <w:keepNext w:val="0"/>
        <w:pageBreakBefore w:val="0"/>
        <w:spacing w:before="120" w:after="120" w:line="360" w:lineRule="auto"/>
        <w:rPr>
          <w:rFonts w:ascii="仿宋" w:hAnsi="仿宋" w:eastAsia="仿宋"/>
          <w:b/>
          <w:bCs/>
          <w:sz w:val="28"/>
          <w:szCs w:val="28"/>
        </w:rPr>
      </w:pPr>
      <w:r>
        <w:rPr>
          <w:rFonts w:hint="eastAsia" w:ascii="仿宋" w:hAnsi="仿宋" w:eastAsia="仿宋"/>
          <w:b/>
          <w:bCs/>
          <w:sz w:val="28"/>
          <w:szCs w:val="28"/>
        </w:rPr>
        <w:t xml:space="preserve">七、政府采购政策功能落实</w:t>
      </w:r>
      <w:r>
        <w:rPr>
          <w:rFonts w:ascii="仿宋" w:hAnsi="仿宋" w:eastAsia="仿宋"/>
          <w:b/>
          <w:bCs/>
          <w:sz w:val="28"/>
          <w:szCs w:val="28"/>
        </w:rPr>
      </w:r>
      <w:r/>
    </w:p>
    <w:p>
      <w:pPr>
        <w:pStyle w:val="684"/>
        <w:ind w:firstLine="480"/>
        <w:keepLines w:val="0"/>
        <w:keepNext w:val="0"/>
        <w:pageBreakBefore w:val="0"/>
        <w:spacing w:line="360" w:lineRule="auto"/>
        <w:rPr>
          <w:rFonts w:ascii="宋体" w:hAnsi="宋体" w:eastAsia="宋体" w:cs="Times New Roman"/>
          <w:highlight w:val="yellow"/>
          <w:lang w:val="en-US" w:eastAsia="zh-CN"/>
        </w:rPr>
      </w:pPr>
      <w:r>
        <w:rPr>
          <w:rFonts w:hint="eastAsia" w:ascii="仿宋" w:hAnsi="仿宋" w:eastAsia="仿宋"/>
          <w:b/>
          <w:bCs/>
          <w:sz w:val="28"/>
          <w:szCs w:val="28"/>
          <w:lang w:val="en-US" w:eastAsia="zh-CN"/>
        </w:rPr>
        <w:t xml:space="preserve">1</w:t>
      </w:r>
      <w:r>
        <w:rPr>
          <w:rFonts w:hint="eastAsia" w:ascii="仿宋" w:hAnsi="仿宋" w:eastAsia="仿宋"/>
          <w:b/>
          <w:bCs/>
          <w:sz w:val="28"/>
          <w:szCs w:val="28"/>
          <w:lang w:val="zh-CN"/>
        </w:rPr>
        <w:t xml:space="preserve">.专门面向中小企业采购的项目或者采购包，不再执行价格评审优惠的扶持政策。</w:t>
      </w:r>
      <w:r>
        <w:rPr>
          <w:rFonts w:ascii="宋体" w:hAnsi="宋体" w:eastAsia="宋体" w:cs="Times New Roman"/>
          <w:highlight w:val="yellow"/>
          <w:lang w:val="en-US" w:eastAsia="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.强制采购节能产品。政府强制采购节能产品是指</w:t>
      </w:r>
      <w:bookmarkStart w:id="4" w:name="OLE_LINK209"/>
      <w:r>
        <w:rPr>
          <w:rFonts w:hint="eastAsia" w:ascii="仿宋" w:hAnsi="仿宋" w:eastAsia="仿宋"/>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仿宋" w:hAnsi="仿宋" w:eastAsia="仿宋"/>
          <w:sz w:val="28"/>
          <w:szCs w:val="28"/>
          <w:lang w:val="zh-CN"/>
        </w:rPr>
        <w:t xml:space="preserve">；本项目中涉及到强制采购产品的，供应商须按照上述要求提供相关产品的证明材料，否则响应无效。</w:t>
      </w:r>
      <w:bookmarkStart w:id="5" w:name="OLE_LINK210"/>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bookmarkEnd w:id="5"/>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商品包装环保要求：</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（1）商品包装层数不得超过3层，空隙率不大于40%；</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（2）商品包装尽可能使用单一材质的包装材料，如因功能需求必需使用不同材质，不同材质间应便于分离；</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（3）商品包装中铅、汞、镉、六价铬的总含量应不大于100mg/kg；</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（4）商品包装印刷使用的油墨中挥发性有机化合物(VOCs)含量应不大于 5%（以重量计）；</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（5）塑料材质商品包装上呈现的印刷颜色不得超过 6 色；</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（6）纸质商品包装应使用 75%以上的可再生纤维原料生产；</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（7）木质商品包装的原料应来源于可持续性森林。</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.快递包装环保要求：</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（1）快递包装中重金属（铅、汞、镉、六价铬）总量应不大于 100mg/kg；</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（2）快递包装印刷使用的油墨中不应添加邻苯二甲酸酯，其挥发性有机化合物(VOCs)含量应不大于5%（以重量计）；</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（3）快递包装中使用纸基材的包装材料，纸基材中的有机氯的含量应不大于 150 mg/kg；</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（5）快递中使用的塑料包装袋不得使用聚氯乙烯作为原料，且原料应为单一材质制成，生物分解率大于60%；</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（6）快递中使用的充气类填充物不得使用聚氯乙烯作为 原料，且原料为单一材质制成，生物分解率大于60%；</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（7）快递中使用的集装袋应为单一材质制成，其重复使用次数应不小于80次；</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（8）快递中应使用幅宽不大于45mm 的生物降解胶带；</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（9）快递包装中不得使用溶剂型胶粘剂；</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（11）快递应使用电子面单；</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（12）直接使用商品包装作为快递包装的商品，其商品包装满足《商品包装政府采购需求标准（试行）》即可；</w:t>
      </w:r>
      <w:r>
        <w:rPr>
          <w:rFonts w:ascii="仿宋" w:hAnsi="仿宋" w:eastAsia="仿宋"/>
          <w:sz w:val="28"/>
          <w:szCs w:val="28"/>
          <w:lang w:val="zh-CN"/>
        </w:rPr>
      </w:r>
      <w:r/>
    </w:p>
    <w:p>
      <w:pPr>
        <w:pStyle w:val="684"/>
        <w:ind w:firstLine="480"/>
        <w:keepLines w:val="0"/>
        <w:keepNext w:val="0"/>
        <w:pageBreakBefore w:val="0"/>
        <w:spacing w:line="360" w:lineRule="auto"/>
        <w:rPr>
          <w:rFonts w:ascii="仿宋" w:hAnsi="仿宋" w:eastAsia="仿宋"/>
          <w:sz w:val="28"/>
          <w:szCs w:val="28"/>
          <w:lang w:val="zh-CN"/>
        </w:rPr>
      </w:pPr>
      <w:r>
        <w:rPr>
          <w:rFonts w:hint="eastAsia" w:ascii="仿宋" w:hAnsi="仿宋" w:eastAsia="仿宋"/>
          <w:sz w:val="28"/>
          <w:szCs w:val="28"/>
          <w:lang w:val="zh-CN"/>
        </w:rPr>
        <w:t xml:space="preserve">（13）快递包装产品质量和封装方式应符合相关国家或行业标准技术指标要求。</w:t>
      </w:r>
      <w:r>
        <w:rPr>
          <w:rFonts w:ascii="仿宋" w:hAnsi="仿宋" w:eastAsia="仿宋"/>
          <w:sz w:val="28"/>
          <w:szCs w:val="28"/>
          <w:lang w:val="zh-CN"/>
        </w:rPr>
      </w:r>
      <w:r/>
    </w:p>
    <w:p>
      <w:pPr>
        <w:pStyle w:val="684"/>
        <w:ind w:firstLine="480"/>
        <w:keepLines w:val="0"/>
        <w:keepNext w:val="0"/>
        <w:pageBreakBefore w:val="0"/>
        <w:spacing w:line="360" w:lineRule="auto"/>
        <w:widowControl w:val="off"/>
        <w:rPr>
          <w:rFonts w:hint="eastAsia" w:ascii="仿宋" w:hAnsi="仿宋" w:eastAsia="仿宋"/>
          <w:sz w:val="28"/>
          <w:szCs w:val="28"/>
          <w:lang w:val="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仿宋" w:hAnsi="仿宋" w:eastAsia="仿宋"/>
          <w:sz w:val="28"/>
          <w:szCs w:val="28"/>
          <w:lang w:val="zh-CN"/>
        </w:rPr>
      </w:r>
      <w:r/>
    </w:p>
    <w:p>
      <w:pPr>
        <w:pStyle w:val="684"/>
        <w:ind w:firstLine="480"/>
        <w:keepLines w:val="0"/>
        <w:keepNext w:val="0"/>
        <w:pageBreakBefore w:val="0"/>
        <w:spacing w:line="360" w:lineRule="auto"/>
        <w:widowControl w:val="off"/>
        <w:rPr>
          <w:rFonts w:hint="eastAsia" w:ascii="仿宋" w:hAnsi="仿宋" w:eastAsia="仿宋" w:cs="Times New Roman"/>
          <w:color w:val="ff0000"/>
          <w:sz w:val="28"/>
          <w:szCs w:val="28"/>
          <w:highlight w:val="none"/>
          <w:lang w:val="en-US" w:eastAsia="zh-CN"/>
        </w:rPr>
      </w:pPr>
      <w:r>
        <w:rPr>
          <w:rFonts w:hint="eastAsia" w:ascii="仿宋" w:hAnsi="仿宋" w:eastAsia="仿宋" w:cs="Times New Roman"/>
          <w:sz w:val="28"/>
          <w:szCs w:val="28"/>
          <w:highlight w:val="none"/>
          <w:lang w:val="en-US" w:eastAsia="zh-CN"/>
        </w:rPr>
        <w:t xml:space="preserve">6.采购本国产品的支持政策</w:t>
      </w:r>
      <w:r>
        <w:rPr>
          <w:rFonts w:hint="eastAsia" w:ascii="仿宋" w:hAnsi="仿宋" w:eastAsia="仿宋" w:cs="Times New Roman"/>
          <w:color w:val="ff0000"/>
          <w:sz w:val="28"/>
          <w:szCs w:val="28"/>
          <w:highlight w:val="none"/>
          <w:lang w:val="en-US" w:eastAsia="zh-CN"/>
        </w:rPr>
      </w:r>
      <w:r/>
    </w:p>
    <w:p>
      <w:pPr>
        <w:pStyle w:val="684"/>
        <w:ind w:firstLine="480"/>
        <w:keepLines w:val="0"/>
        <w:keepNext w:val="0"/>
        <w:pageBreakBefore w:val="0"/>
        <w:spacing w:line="360" w:lineRule="auto"/>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6.1 本项目政府采购活动中既有本国产品又有非本国产品参与竞争的，依法对本国产品给予价格评审优惠，对本国产品的报价给予  20%的价格扣除，用扣除后的价格参与评审。</w:t>
      </w:r>
      <w:r>
        <w:rPr>
          <w:rFonts w:hint="eastAsia" w:ascii="仿宋" w:hAnsi="仿宋" w:eastAsia="仿宋" w:cs="Times New Roman"/>
          <w:sz w:val="28"/>
          <w:szCs w:val="28"/>
          <w:highlight w:val="none"/>
          <w:lang w:val="en-US" w:eastAsia="zh-CN"/>
        </w:rPr>
      </w:r>
      <w:r/>
    </w:p>
    <w:p>
      <w:pPr>
        <w:pStyle w:val="684"/>
        <w:ind w:firstLine="480"/>
        <w:keepLines w:val="0"/>
        <w:keepNext w:val="0"/>
        <w:pageBreakBefore w:val="0"/>
        <w:spacing w:line="360" w:lineRule="auto"/>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Times New Roman"/>
          <w:sz w:val="28"/>
          <w:szCs w:val="28"/>
          <w:highlight w:val="none"/>
          <w:lang w:val="en-US" w:eastAsia="zh-CN"/>
        </w:rPr>
      </w:r>
      <w:r/>
    </w:p>
    <w:p>
      <w:pPr>
        <w:pStyle w:val="684"/>
        <w:ind w:firstLine="480"/>
        <w:keepLines w:val="0"/>
        <w:keepNext w:val="0"/>
        <w:pageBreakBefore w:val="0"/>
        <w:spacing w:line="360" w:lineRule="auto"/>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6.3 供应商需按照招标文件的要求提供《关于符合本国产品标准的声明函》（以下简称《声明函》），如不提供将不享受本国产品价格评审优惠。</w:t>
      </w:r>
      <w:r>
        <w:rPr>
          <w:rFonts w:hint="eastAsia" w:ascii="仿宋" w:hAnsi="仿宋" w:eastAsia="仿宋" w:cs="Times New Roman"/>
          <w:sz w:val="28"/>
          <w:szCs w:val="28"/>
          <w:highlight w:val="none"/>
          <w:lang w:val="en-US" w:eastAsia="zh-CN"/>
        </w:rPr>
      </w:r>
      <w:r/>
    </w:p>
    <w:p>
      <w:pPr>
        <w:pStyle w:val="684"/>
        <w:ind w:firstLine="480"/>
        <w:keepLines w:val="0"/>
        <w:keepNext w:val="0"/>
        <w:pageBreakBefore w:val="0"/>
        <w:spacing w:line="360" w:lineRule="auto"/>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Times New Roman"/>
          <w:sz w:val="28"/>
          <w:szCs w:val="28"/>
          <w:highlight w:val="none"/>
          <w:lang w:val="en-US" w:eastAsia="zh-CN"/>
        </w:rPr>
      </w:r>
      <w:r/>
    </w:p>
    <w:p>
      <w:pPr>
        <w:pStyle w:val="684"/>
        <w:ind w:firstLine="480"/>
        <w:keepLines w:val="0"/>
        <w:keepNext w:val="0"/>
        <w:pageBreakBefore w:val="0"/>
        <w:spacing w:line="360" w:lineRule="auto"/>
        <w:widowControl w:val="off"/>
        <w:rPr>
          <w:lang w:val="zh-CN"/>
        </w:rPr>
      </w:pPr>
      <w:r>
        <w:rPr>
          <w:rFonts w:hint="eastAsia" w:ascii="仿宋" w:hAnsi="仿宋" w:eastAsia="仿宋" w:cs="Times New Roman"/>
          <w:sz w:val="28"/>
          <w:szCs w:val="28"/>
          <w:highlight w:val="none"/>
          <w:lang w:val="en-US" w:eastAsia="zh-CN"/>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lang w:val="zh-CN"/>
        </w:rPr>
      </w:r>
      <w:r/>
    </w:p>
    <w:p>
      <w:pPr>
        <w:pStyle w:val="684"/>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rPr>
          <w:rFonts w:hint="eastAsia" w:ascii="宋体" w:hAnsi="宋体"/>
          <w:b/>
          <w:bCs/>
          <w:sz w:val="28"/>
          <w:szCs w:val="28"/>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中心或采购人提出质疑。上述应知其权益受到损害之日，是指：</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中心、采购人将只对供应商第一次质疑作出答复。</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中心提出，由</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中心负责答复。</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中心及采购人只接收以纸质原件形式送达的质疑,建议供应商尽量通过邮寄方式提交质疑（采购人和</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中心不接受未填写快递运单的快件）。</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中心质疑接收部门为政策法规科（快递运单上的收件人填写“政策法规科”即可），联系地址：南通市崇川区工农路150号南通市政务中心裙楼415室，联系电话：0513-59001850。</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rPr>
          <w:rFonts w:hint="eastAsia" w:ascii="仿宋" w:hAnsi="仿宋" w:eastAsia="仿宋" w:cs="仿宋"/>
          <w:sz w:val="28"/>
          <w:szCs w:val="28"/>
          <w:lang w:val="zh-CN"/>
        </w:rPr>
      </w:r>
      <w:r/>
    </w:p>
    <w:p>
      <w:pPr>
        <w:pStyle w:val="684"/>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rPr>
          <w:rFonts w:hint="eastAsia" w:ascii="仿宋" w:hAnsi="仿宋" w:eastAsia="仿宋" w:cs="仿宋"/>
          <w:sz w:val="28"/>
          <w:szCs w:val="28"/>
          <w:lang w:val="zh-CN"/>
        </w:rPr>
      </w:r>
      <w:r/>
    </w:p>
    <w:p>
      <w:pPr>
        <w:pStyle w:val="703"/>
        <w:ind w:firstLine="560"/>
        <w:spacing w:line="5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6.供应商提出书面质疑必须有理、有据，不得捏造事实、提供虚假材料进行恶意质疑。否则，一经查实，</w:t>
      </w:r>
      <w:r>
        <w:rPr>
          <w:rFonts w:hint="eastAsia" w:ascii="仿宋" w:hAnsi="仿宋" w:eastAsia="仿宋" w:cs="仿宋"/>
          <w:sz w:val="28"/>
          <w:szCs w:val="28"/>
          <w:lang w:val="en-US" w:eastAsia="zh-CN"/>
        </w:rPr>
        <w:t xml:space="preserve">交易</w:t>
      </w:r>
      <w:r>
        <w:rPr>
          <w:rFonts w:hint="eastAsia" w:ascii="仿宋" w:hAnsi="仿宋" w:eastAsia="仿宋" w:cs="仿宋"/>
          <w:sz w:val="28"/>
          <w:szCs w:val="28"/>
          <w:lang w:val="zh-CN"/>
        </w:rPr>
        <w:t xml:space="preserve">中心有权依据政府采购的有关规定，报请政府采购监管部门对该供应商进行相应的行政处罚和记录该供应商的失信信息。</w:t>
      </w:r>
      <w:r>
        <w:rPr>
          <w:rFonts w:hint="eastAsia" w:ascii="仿宋" w:hAnsi="仿宋" w:eastAsia="仿宋" w:cs="仿宋"/>
          <w:sz w:val="28"/>
          <w:szCs w:val="28"/>
          <w:lang w:val="zh-CN"/>
        </w:rPr>
      </w:r>
      <w:r/>
    </w:p>
    <w:p>
      <w:pPr>
        <w:pStyle w:val="684"/>
        <w:ind w:left="-2" w:right="120" w:firstLine="562"/>
        <w:spacing w:before="120" w:after="120" w:line="540" w:lineRule="exact"/>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九、</w:t>
      </w:r>
      <w:r>
        <w:rPr>
          <w:rFonts w:hint="eastAsia" w:ascii="宋体" w:hAnsi="宋体" w:eastAsia="宋体" w:cs="Times New Roman"/>
          <w:b/>
          <w:bCs/>
          <w:sz w:val="28"/>
          <w:szCs w:val="28"/>
        </w:rPr>
        <w:t xml:space="preserve">政府采购履约资金扶持政策</w:t>
      </w:r>
      <w:r>
        <w:rPr>
          <w:rFonts w:hint="eastAsia" w:ascii="宋体" w:hAnsi="宋体" w:eastAsia="宋体" w:cs="Times New Roman"/>
          <w:b/>
          <w:bCs/>
          <w:sz w:val="28"/>
          <w:szCs w:val="28"/>
        </w:rPr>
      </w:r>
      <w:r/>
    </w:p>
    <w:p>
      <w:pPr>
        <w:pStyle w:val="691"/>
        <w:rPr>
          <w:rFonts w:hint="eastAsia" w:ascii="仿宋" w:hAnsi="仿宋" w:eastAsia="仿宋" w:cs="仿宋"/>
          <w:sz w:val="28"/>
          <w:szCs w:val="28"/>
          <w:lang w:val="zh-CN" w:eastAsia="zh-CN" w:bidi="ar-SA"/>
        </w:rPr>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lang w:val="zh-CN" w:eastAsia="zh-CN" w:bidi="ar-SA"/>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sz w:val="28"/>
          <w:szCs w:val="28"/>
          <w:lang w:val="zh-CN" w:eastAsia="zh-CN" w:bidi="ar-SA"/>
        </w:rPr>
      </w:r>
      <w:r/>
    </w:p>
    <w:p>
      <w:pPr>
        <w:pStyle w:val="691"/>
        <w:rPr>
          <w:rFonts w:hint="eastAsia" w:ascii="仿宋" w:hAnsi="仿宋" w:eastAsia="仿宋" w:cs="仿宋"/>
          <w:bCs/>
          <w:sz w:val="24"/>
          <w:lang w:val="en-US" w:eastAsia="zh-CN"/>
        </w:rPr>
      </w:pPr>
      <w:r>
        <w:rPr>
          <w:rFonts w:hint="eastAsia" w:ascii="仿宋" w:hAnsi="仿宋" w:eastAsia="仿宋" w:cs="仿宋"/>
          <w:sz w:val="28"/>
          <w:szCs w:val="28"/>
          <w:lang w:val="en-US" w:eastAsia="zh-CN" w:bidi="ar-SA"/>
        </w:rPr>
        <w:t xml:space="preserve">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仿宋" w:hAnsi="仿宋" w:eastAsia="仿宋" w:cs="仿宋"/>
          <w:bCs/>
          <w:sz w:val="24"/>
          <w:lang w:val="en-US" w:eastAsia="zh-CN"/>
        </w:rPr>
      </w:r>
      <w:r/>
    </w:p>
    <w:p>
      <w:pPr>
        <w:pStyle w:val="691"/>
        <w:rPr>
          <w:rFonts w:ascii="宋体" w:hAnsi="宋体" w:eastAsia="宋体" w:cs="Times New Roman"/>
          <w:sz w:val="28"/>
          <w:szCs w:val="28"/>
          <w:lang w:val="en-US" w:eastAsia="zh-CN" w:bidi="ar-SA"/>
        </w:rPr>
      </w:pPr>
      <w:r>
        <w:rPr>
          <w:rFonts w:ascii="宋体" w:hAnsi="宋体" w:eastAsia="宋体" w:cs="Times New Roman"/>
          <w:sz w:val="28"/>
          <w:szCs w:val="28"/>
          <w:lang w:val="en-US" w:eastAsia="zh-CN" w:bidi="ar-SA"/>
        </w:rPr>
      </w:r>
      <w:r/>
    </w:p>
    <w:p>
      <w:pPr>
        <w:pStyle w:val="703"/>
        <w:ind w:left="0" w:firstLine="0"/>
        <w:spacing w:line="540" w:lineRule="exact"/>
        <w:rPr>
          <w:rFonts w:hint="eastAsia"/>
        </w:rPr>
      </w:pPr>
      <w:r>
        <w:rPr>
          <w:rFonts w:hint="eastAsia"/>
        </w:rPr>
      </w:r>
      <w:r/>
    </w:p>
    <w:p>
      <w:pPr>
        <w:pStyle w:val="703"/>
        <w:ind w:firstLine="0"/>
        <w:jc w:val="center"/>
        <w:rPr>
          <w:rFonts w:ascii="黑体" w:hAnsi="黑体" w:eastAsia="黑体" w:cs="黑体"/>
          <w:color w:val="000000"/>
          <w:sz w:val="44"/>
        </w:rPr>
      </w:pPr>
      <w:r>
        <w:rPr>
          <w:rFonts w:ascii="黑体" w:hAnsi="黑体" w:eastAsia="黑体" w:cs="黑体"/>
          <w:color w:val="000000"/>
          <w:sz w:val="44"/>
        </w:rPr>
      </w:r>
      <w:r/>
    </w:p>
    <w:p>
      <w:pPr>
        <w:pStyle w:val="703"/>
        <w:ind w:firstLine="0"/>
        <w:jc w:val="center"/>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rPr>
          <w:rFonts w:ascii="黑体" w:hAnsi="黑体" w:eastAsia="黑体" w:cs="黑体"/>
          <w:color w:val="000000"/>
          <w:sz w:val="44"/>
          <w:szCs w:val="20"/>
        </w:rPr>
      </w:r>
      <w:r/>
    </w:p>
    <w:p>
      <w:pPr>
        <w:pStyle w:val="703"/>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pStyle w:val="684"/>
        <w:ind w:firstLine="560"/>
        <w:spacing w:line="540" w:lineRule="exact"/>
        <w:rPr>
          <w:rFonts w:ascii="宋体" w:hAnsi="宋体"/>
          <w:bCs/>
          <w:color w:val="000000"/>
          <w:sz w:val="28"/>
          <w:szCs w:val="28"/>
        </w:rPr>
      </w:pPr>
      <w:r/>
      <w:bookmarkStart w:id="6" w:name="_Toc16938559"/>
      <w:r/>
      <w:bookmarkStart w:id="7" w:name="_Toc20823315"/>
      <w:r/>
      <w:bookmarkStart w:id="8" w:name="_Toc513029243"/>
      <w:r>
        <w:rPr>
          <w:rFonts w:hint="eastAsia" w:ascii="宋体" w:hAnsi="宋体"/>
          <w:bCs/>
          <w:color w:val="000000"/>
          <w:sz w:val="28"/>
          <w:szCs w:val="28"/>
        </w:rPr>
        <w:t xml:space="preserve">以下为成交后签定本项目合同的通用条款，成交人不得提出实质性的修改。</w:t>
      </w:r>
      <w:r>
        <w:rPr>
          <w:rFonts w:ascii="宋体" w:hAnsi="宋体"/>
          <w:bCs/>
          <w:color w:val="000000"/>
          <w:sz w:val="28"/>
          <w:szCs w:val="28"/>
        </w:rPr>
      </w:r>
      <w:r/>
    </w:p>
    <w:p>
      <w:pPr>
        <w:pStyle w:val="692"/>
        <w:jc w:val="center"/>
        <w:spacing w:after="0"/>
        <w:rPr>
          <w:rFonts w:hint="eastAsia" w:ascii="宋体" w:hAnsi="宋体" w:cs="宋体"/>
          <w:b/>
          <w:bCs/>
          <w:spacing w:val="-20"/>
          <w:sz w:val="48"/>
          <w:szCs w:val="48"/>
        </w:rPr>
      </w:pPr>
      <w:r/>
      <w:bookmarkEnd w:id="6"/>
      <w:r/>
      <w:bookmarkEnd w:id="7"/>
      <w:r/>
      <w:bookmarkEnd w:id="8"/>
      <w:r>
        <w:rPr>
          <w:rFonts w:hint="eastAsia" w:ascii="宋体" w:hAnsi="宋体" w:cs="宋体"/>
          <w:b/>
          <w:bCs/>
          <w:spacing w:val="-20"/>
          <w:sz w:val="48"/>
          <w:szCs w:val="48"/>
        </w:rPr>
      </w:r>
      <w:r/>
    </w:p>
    <w:p>
      <w:pPr>
        <w:pStyle w:val="69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692"/>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684"/>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684"/>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684"/>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684"/>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84"/>
      </w:pPr>
      <w:r/>
      <w:r/>
    </w:p>
    <w:p>
      <w:pPr>
        <w:pStyle w:val="684"/>
        <w:rPr>
          <w:rFonts w:eastAsia="黑体"/>
          <w:sz w:val="44"/>
          <w:szCs w:val="44"/>
        </w:rPr>
      </w:pPr>
      <w:r>
        <w:rPr>
          <w:rFonts w:eastAsia="黑体"/>
          <w:sz w:val="44"/>
          <w:szCs w:val="44"/>
        </w:rPr>
      </w:r>
      <w:r/>
    </w:p>
    <w:p>
      <w:pPr>
        <w:pStyle w:val="684"/>
        <w:rPr>
          <w:rFonts w:eastAsia="黑体"/>
          <w:sz w:val="44"/>
          <w:szCs w:val="44"/>
        </w:rPr>
      </w:pPr>
      <w:r>
        <w:rPr>
          <w:rFonts w:eastAsia="黑体"/>
          <w:sz w:val="44"/>
          <w:szCs w:val="44"/>
        </w:rPr>
      </w:r>
      <w:r/>
    </w:p>
    <w:p>
      <w:pPr>
        <w:pStyle w:val="684"/>
        <w:jc w:val="center"/>
        <w:rPr>
          <w:rFonts w:hint="eastAsia" w:eastAsia="黑体"/>
          <w:sz w:val="44"/>
          <w:szCs w:val="44"/>
          <w:lang w:eastAsia="zh-CN"/>
        </w:rPr>
      </w:pPr>
      <w:r>
        <w:rPr>
          <w:rFonts w:hint="eastAsia" w:eastAsia="黑体"/>
          <w:sz w:val="44"/>
          <w:szCs w:val="44"/>
          <w:lang w:eastAsia="zh-CN"/>
        </w:rPr>
      </w:r>
      <w:r/>
    </w:p>
    <w:p>
      <w:pPr>
        <w:pStyle w:val="684"/>
        <w:jc w:val="center"/>
        <w:rPr>
          <w:rFonts w:hint="eastAsia" w:eastAsia="黑体"/>
          <w:sz w:val="44"/>
          <w:szCs w:val="44"/>
          <w:lang w:eastAsia="zh-CN"/>
        </w:rPr>
      </w:pPr>
      <w:r>
        <w:rPr>
          <w:rFonts w:hint="eastAsia" w:eastAsia="黑体"/>
          <w:sz w:val="44"/>
          <w:szCs w:val="44"/>
          <w:lang w:eastAsia="zh-CN"/>
        </w:rPr>
      </w:r>
      <w:r/>
    </w:p>
    <w:p>
      <w:pPr>
        <w:pStyle w:val="684"/>
        <w:jc w:val="center"/>
        <w:rPr>
          <w:rFonts w:hint="eastAsia" w:eastAsia="黑体"/>
          <w:sz w:val="44"/>
          <w:szCs w:val="44"/>
          <w:lang w:eastAsia="zh-CN"/>
        </w:rPr>
      </w:pPr>
      <w:r>
        <w:rPr>
          <w:rFonts w:hint="eastAsia" w:eastAsia="黑体"/>
          <w:sz w:val="44"/>
          <w:szCs w:val="44"/>
          <w:lang w:eastAsia="zh-CN"/>
        </w:rPr>
      </w:r>
      <w:r/>
    </w:p>
    <w:p>
      <w:pPr>
        <w:pStyle w:val="684"/>
        <w:jc w:val="center"/>
        <w:rPr>
          <w:rFonts w:hint="eastAsia" w:eastAsia="黑体"/>
          <w:sz w:val="44"/>
          <w:szCs w:val="44"/>
          <w:lang w:eastAsia="zh-CN"/>
        </w:rPr>
      </w:pPr>
      <w:r>
        <w:rPr>
          <w:rFonts w:hint="eastAsia" w:eastAsia="黑体"/>
          <w:sz w:val="44"/>
          <w:szCs w:val="44"/>
          <w:lang w:eastAsia="zh-CN"/>
        </w:rPr>
      </w:r>
      <w:r/>
    </w:p>
    <w:p>
      <w:pPr>
        <w:pStyle w:val="684"/>
        <w:jc w:val="center"/>
        <w:rPr>
          <w:rFonts w:hint="eastAsia" w:eastAsia="黑体"/>
          <w:sz w:val="44"/>
          <w:szCs w:val="44"/>
          <w:lang w:eastAsia="zh-CN"/>
        </w:rPr>
      </w:pPr>
      <w:r>
        <w:rPr>
          <w:rFonts w:hint="eastAsia" w:eastAsia="黑体"/>
          <w:sz w:val="44"/>
          <w:szCs w:val="44"/>
          <w:lang w:eastAsia="zh-CN"/>
        </w:rPr>
      </w:r>
      <w:r/>
    </w:p>
    <w:p>
      <w:pPr>
        <w:pStyle w:val="684"/>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68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68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684"/>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68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684"/>
        <w:ind w:firstLine="880"/>
        <w:jc w:val="both"/>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686"/>
        <w:jc w:val="center"/>
        <w:spacing w:line="400" w:lineRule="exact"/>
        <w:rPr>
          <w:rFonts w:hint="eastAsia" w:ascii="黑体" w:hAnsi="华文中宋" w:eastAsia="黑体"/>
          <w:b w:val="0"/>
          <w:bCs w:val="0"/>
          <w:sz w:val="28"/>
          <w:szCs w:val="28"/>
        </w:rPr>
      </w:pPr>
      <w:r/>
      <w:bookmarkStart w:id="9"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hint="eastAsia" w:ascii="黑体" w:hAnsi="华文中宋" w:eastAsia="黑体"/>
          <w:b w:val="0"/>
          <w:bCs w:val="0"/>
          <w:sz w:val="28"/>
          <w:szCs w:val="28"/>
        </w:rPr>
      </w:r>
      <w:r/>
    </w:p>
    <w:p>
      <w:pPr>
        <w:pStyle w:val="68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684"/>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684"/>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684"/>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684"/>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684"/>
        <w:spacing w:line="400" w:lineRule="exact"/>
        <w:rPr>
          <w:rFonts w:eastAsia="宋体"/>
          <w:lang w:val="en-US" w:eastAsia="zh-CN"/>
        </w:rPr>
      </w:pPr>
      <w:r>
        <w:rPr>
          <w:rFonts w:eastAsia="宋体"/>
          <w:lang w:val="en-US" w:eastAsia="zh-CN"/>
        </w:rPr>
      </w:r>
      <w:r/>
    </w:p>
    <w:p>
      <w:pPr>
        <w:pStyle w:val="693"/>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684"/>
        <w:numPr>
          <w:ilvl w:val="0"/>
          <w:numId w:val="3"/>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693"/>
        <w:numPr>
          <w:ilvl w:val="0"/>
          <w:numId w:val="4"/>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693"/>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693"/>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684"/>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684"/>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684"/>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684"/>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684"/>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684"/>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684"/>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72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2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722"/>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722"/>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722"/>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722"/>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722"/>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722"/>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722"/>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722"/>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722"/>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684"/>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84"/>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84"/>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84"/>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684"/>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84"/>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84"/>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684"/>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684"/>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684"/>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684"/>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684"/>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722"/>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684"/>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684"/>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684"/>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684"/>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68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68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68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84"/>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68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684"/>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68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684"/>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722"/>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722"/>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68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722"/>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684"/>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684"/>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684"/>
        <w:numPr>
          <w:ilvl w:val="0"/>
          <w:numId w:val="3"/>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684"/>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684"/>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684"/>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684"/>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684"/>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684"/>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684"/>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723"/>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684"/>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68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684"/>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684"/>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684"/>
        <w:numPr>
          <w:ilvl w:val="0"/>
          <w:numId w:val="3"/>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684"/>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684"/>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684"/>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22"/>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722"/>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684"/>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684"/>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684"/>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684"/>
        <w:numPr>
          <w:ilvl w:val="0"/>
          <w:numId w:val="3"/>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684"/>
        <w:numPr>
          <w:ilvl w:val="0"/>
          <w:numId w:val="5"/>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684"/>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684"/>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84"/>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84"/>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84"/>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684"/>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684"/>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684"/>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684"/>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684"/>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684"/>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684"/>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684"/>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684"/>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684"/>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722"/>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684"/>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684"/>
        <w:numPr>
          <w:ilvl w:val="0"/>
          <w:numId w:val="3"/>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684"/>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684"/>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68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68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684"/>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68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684"/>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684"/>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722"/>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684"/>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684"/>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684"/>
        <w:numPr>
          <w:ilvl w:val="0"/>
          <w:numId w:val="3"/>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684"/>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684"/>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684"/>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684"/>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723"/>
        <w:spacing w:line="400" w:lineRule="exact"/>
      </w:pPr>
      <w:r/>
      <w:r/>
    </w:p>
    <w:p>
      <w:pPr>
        <w:pStyle w:val="686"/>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684"/>
        <w:rPr>
          <w:rFonts w:hint="eastAsia"/>
        </w:rPr>
      </w:pPr>
      <w:r>
        <w:rPr>
          <w:rFonts w:hint="eastAsia"/>
        </w:rPr>
        <w:br w:type="page" w:clear="all"/>
      </w:r>
      <w:r>
        <w:rPr>
          <w:rFonts w:hint="eastAsia"/>
        </w:rPr>
      </w:r>
      <w:r/>
    </w:p>
    <w:p>
      <w:pPr>
        <w:pStyle w:val="723"/>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684"/>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095" w:type="dxa"/>
            <w:vAlign w:val="center"/>
            <w:textDirection w:val="lrTb"/>
            <w:noWrap w:val="false"/>
          </w:tcPr>
          <w:p>
            <w:pPr>
              <w:pStyle w:val="68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68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84"/>
              <w:jc w:val="center"/>
              <w:spacing w:line="300" w:lineRule="exact"/>
              <w:rPr>
                <w:szCs w:val="21"/>
              </w:rPr>
            </w:pPr>
            <w:r>
              <w:rPr>
                <w:szCs w:val="21"/>
              </w:rPr>
              <w:t xml:space="preserve">法定代表人</w:t>
            </w:r>
            <w:r>
              <w:rPr>
                <w:szCs w:val="21"/>
              </w:rPr>
            </w:r>
            <w:r/>
          </w:p>
          <w:p>
            <w:pPr>
              <w:pStyle w:val="68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法定代表人</w:t>
            </w:r>
            <w:r>
              <w:rPr>
                <w:szCs w:val="21"/>
              </w:rPr>
            </w:r>
            <w:r/>
          </w:p>
          <w:p>
            <w:pPr>
              <w:pStyle w:val="68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68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84"/>
              <w:jc w:val="center"/>
              <w:spacing w:line="300" w:lineRule="exact"/>
              <w:rPr>
                <w:szCs w:val="21"/>
              </w:rPr>
            </w:pPr>
            <w:r>
              <w:rPr>
                <w:szCs w:val="21"/>
              </w:rPr>
            </w:r>
            <w:r/>
          </w:p>
        </w:tc>
        <w:tc>
          <w:tcPr>
            <w:tcW w:w="1436" w:type="dxa"/>
            <w:vAlign w:val="center"/>
            <w:vMerge w:val="continue"/>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84"/>
              <w:jc w:val="center"/>
              <w:spacing w:line="300" w:lineRule="exact"/>
              <w:rPr>
                <w:szCs w:val="21"/>
              </w:rPr>
            </w:pPr>
            <w:r>
              <w:rPr>
                <w:szCs w:val="21"/>
              </w:rPr>
            </w:r>
            <w:r/>
          </w:p>
        </w:tc>
        <w:tc>
          <w:tcPr>
            <w:tcW w:w="1436" w:type="dxa"/>
            <w:vAlign w:val="center"/>
            <w:textDirection w:val="lrTb"/>
            <w:noWrap w:val="false"/>
          </w:tcPr>
          <w:p>
            <w:pPr>
              <w:pStyle w:val="684"/>
              <w:jc w:val="center"/>
              <w:spacing w:line="300" w:lineRule="exact"/>
              <w:rPr>
                <w:szCs w:val="21"/>
              </w:rPr>
            </w:pPr>
            <w:r>
              <w:rPr>
                <w:szCs w:val="21"/>
              </w:rPr>
            </w:r>
            <w:r/>
          </w:p>
        </w:tc>
        <w:tc>
          <w:tcPr>
            <w:tcW w:w="1178" w:type="dxa"/>
            <w:vAlign w:val="center"/>
            <w:textDirection w:val="lrTb"/>
            <w:noWrap w:val="false"/>
          </w:tcPr>
          <w:p>
            <w:pPr>
              <w:pStyle w:val="684"/>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68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69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686"/>
        <w:jc w:val="center"/>
        <w:spacing w:before="156"/>
        <w:rPr>
          <w:rFonts w:ascii="黑体" w:hAnsi="黑体" w:eastAsia="黑体"/>
          <w:sz w:val="28"/>
          <w:szCs w:val="28"/>
        </w:rPr>
      </w:pPr>
      <w:r>
        <w:rPr>
          <w:rFonts w:ascii="宋体" w:hAnsi="宋体"/>
          <w:sz w:val="21"/>
          <w:szCs w:val="21"/>
          <w:u w:val="single"/>
        </w:rPr>
        <w:br w:type="page" w:clear="all"/>
      </w:r>
      <w:bookmarkStart w:id="10" w:name="_Toc27624"/>
      <w:r>
        <w:rPr>
          <w:rFonts w:hint="eastAsia" w:ascii="黑体" w:hAnsi="黑体" w:eastAsia="黑体"/>
          <w:b w:val="0"/>
          <w:bCs w:val="0"/>
          <w:sz w:val="28"/>
          <w:szCs w:val="28"/>
        </w:rPr>
        <w:t xml:space="preserve">第二节 政府采购合同通用条款</w:t>
      </w:r>
      <w:bookmarkEnd w:id="10"/>
      <w:r>
        <w:rPr>
          <w:rFonts w:ascii="黑体" w:hAnsi="黑体" w:eastAsia="黑体"/>
          <w:sz w:val="28"/>
          <w:szCs w:val="28"/>
        </w:rPr>
      </w:r>
      <w:r/>
    </w:p>
    <w:p>
      <w:pPr>
        <w:pStyle w:val="684"/>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684"/>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8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68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68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684"/>
        <w:numPr>
          <w:ilvl w:val="0"/>
          <w:numId w:val="6"/>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684"/>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68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684"/>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684"/>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692"/>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2"/>
        <w:ind w:firstLine="42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684"/>
        <w:numPr>
          <w:ilvl w:val="0"/>
          <w:numId w:val="7"/>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684"/>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722"/>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68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696"/>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696"/>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684"/>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1"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000000"/>
          <w:szCs w:val="21"/>
          <w:highlight w:val="none"/>
        </w:rPr>
        <w:t xml:space="preserve">。</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684"/>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68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686"/>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692"/>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684"/>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684"/>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722"/>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68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84"/>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68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684"/>
        <w:numPr>
          <w:ilvl w:val="0"/>
          <w:numId w:val="8"/>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684"/>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68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22"/>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684"/>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684"/>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722"/>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722"/>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68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684"/>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72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72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72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684"/>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684"/>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684"/>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692"/>
        <w:ind w:firstLine="48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684"/>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72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72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684"/>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72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722"/>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68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684"/>
        <w:numPr>
          <w:ilvl w:val="0"/>
          <w:numId w:val="9"/>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68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684"/>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2" w:name="_Toc20313"/>
      <w:r>
        <w:rPr>
          <w:rFonts w:ascii="黑体" w:hAnsi="华文中宋" w:eastAsia="黑体"/>
          <w:color w:val="000000"/>
          <w:sz w:val="28"/>
          <w:szCs w:val="28"/>
        </w:rPr>
      </w:r>
      <w:r/>
    </w:p>
    <w:p>
      <w:pPr>
        <w:pStyle w:val="684"/>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68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2"/>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684"/>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68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68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68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8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684"/>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684"/>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68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68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684"/>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684"/>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68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684"/>
            </w:pPr>
            <w:r/>
            <w:r/>
          </w:p>
        </w:tc>
      </w:tr>
      <w:tr>
        <w:trPr>
          <w:trHeight w:val="667"/>
        </w:trPr>
        <w:tc>
          <w:tcPr>
            <w:tcW w:w="1607" w:type="dxa"/>
            <w:vAlign w:val="center"/>
            <w:vMerge w:val="continue"/>
            <w:textDirection w:val="lrTb"/>
            <w:noWrap w:val="false"/>
          </w:tcPr>
          <w:p>
            <w:pPr>
              <w:pStyle w:val="684"/>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684"/>
              <w:rPr>
                <w:rFonts w:hint="eastAsia"/>
              </w:rPr>
            </w:pPr>
            <w:r>
              <w:rPr>
                <w:rFonts w:hint="eastAsia"/>
              </w:rPr>
            </w:r>
            <w:r/>
          </w:p>
        </w:tc>
      </w:tr>
      <w:tr>
        <w:trPr>
          <w:trHeight w:val="772"/>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684"/>
              <w:rPr>
                <w:rFonts w:hint="eastAsia"/>
              </w:rPr>
            </w:pPr>
            <w:r>
              <w:rPr>
                <w:rFonts w:hint="eastAsia"/>
              </w:rPr>
            </w:r>
            <w:r/>
          </w:p>
        </w:tc>
      </w:tr>
      <w:tr>
        <w:trPr>
          <w:trHeight w:val="667"/>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684"/>
              <w:rPr>
                <w:rFonts w:hint="eastAsia"/>
              </w:rPr>
            </w:pPr>
            <w:r>
              <w:rPr>
                <w:rFonts w:hint="eastAsia"/>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8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684"/>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68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722"/>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684"/>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684"/>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8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684"/>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8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684"/>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684"/>
              <w:jc w:val="left"/>
              <w:rPr>
                <w:rFonts w:ascii="宋体" w:hAnsi="宋体" w:eastAsia="宋体"/>
                <w:szCs w:val="21"/>
                <w:lang w:val="en-US" w:eastAsia="zh-CN"/>
              </w:rPr>
            </w:pPr>
            <w:r>
              <w:rPr>
                <w:rFonts w:hint="eastAsia" w:ascii="宋体" w:hAnsi="宋体"/>
                <w:szCs w:val="21"/>
                <w:lang w:val="en-US" w:eastAsia="zh-CN"/>
              </w:rPr>
              <w:t xml:space="preserve">货物回收的约定</w:t>
            </w:r>
            <w:r>
              <w:rPr>
                <w:rFonts w:ascii="宋体" w:hAnsi="宋体" w:eastAsia="宋体"/>
                <w:szCs w:val="21"/>
                <w:lang w:val="en-US" w:eastAsia="zh-CN"/>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684"/>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684"/>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68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68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684"/>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684"/>
              <w:jc w:val="left"/>
              <w:rPr>
                <w:rFonts w:ascii="宋体" w:hAnsi="宋体" w:eastAsia="宋体"/>
                <w:szCs w:val="21"/>
                <w:lang w:val="en-US" w:eastAsia="zh-CN"/>
              </w:rPr>
            </w:pPr>
            <w:r>
              <w:rPr>
                <w:rFonts w:ascii="宋体" w:hAnsi="宋体" w:eastAsia="宋体"/>
                <w:szCs w:val="21"/>
                <w:lang w:val="en-US" w:eastAsia="zh-CN"/>
              </w:rPr>
            </w:r>
            <w:r/>
          </w:p>
        </w:tc>
      </w:tr>
    </w:tbl>
    <w:p>
      <w:pPr>
        <w:pStyle w:val="684"/>
      </w:pPr>
      <w:r/>
      <w:r/>
    </w:p>
    <w:p>
      <w:pPr>
        <w:pStyle w:val="684"/>
      </w:pPr>
      <w:r/>
      <w:r/>
    </w:p>
    <w:p>
      <w:pPr>
        <w:pStyle w:val="686"/>
        <w:jc w:val="center"/>
        <w:spacing w:line="400" w:lineRule="exact"/>
        <w:rPr>
          <w:rFonts w:hint="eastAsia" w:ascii="黑体" w:hAnsi="黑体" w:eastAsia="黑体"/>
          <w:sz w:val="28"/>
          <w:szCs w:val="28"/>
        </w:rPr>
      </w:pPr>
      <w:r>
        <w:rPr>
          <w:rFonts w:hint="eastAsia" w:ascii="黑体" w:hAnsi="黑体" w:eastAsia="黑体"/>
          <w:sz w:val="28"/>
          <w:szCs w:val="28"/>
        </w:rPr>
      </w:r>
      <w:r/>
    </w:p>
    <w:p>
      <w:pPr>
        <w:pStyle w:val="703"/>
        <w:ind w:firstLine="0"/>
        <w:rPr>
          <w:rFonts w:hint="eastAsia"/>
        </w:rPr>
      </w:pPr>
      <w:r/>
      <w:bookmarkEnd w:id="9"/>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rPr>
          <w:rFonts w:hint="eastAsia"/>
        </w:rPr>
      </w:pPr>
      <w:r>
        <w:rPr>
          <w:rFonts w:hint="eastAsia"/>
        </w:rPr>
      </w:r>
      <w:r/>
    </w:p>
    <w:p>
      <w:pPr>
        <w:pStyle w:val="703"/>
        <w:ind w:firstLine="0"/>
      </w:pPr>
      <w:r/>
      <w:r/>
    </w:p>
    <w:p>
      <w:pPr>
        <w:pStyle w:val="703"/>
        <w:numPr>
          <w:ilvl w:val="0"/>
          <w:numId w:val="10"/>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rPr>
          <w:rFonts w:ascii="黑体" w:hAnsi="黑体" w:eastAsia="黑体" w:cs="黑体"/>
          <w:color w:val="000000"/>
          <w:sz w:val="44"/>
        </w:rPr>
      </w:r>
      <w:r/>
    </w:p>
    <w:p>
      <w:pPr>
        <w:pStyle w:val="703"/>
        <w:ind w:left="0" w:firstLine="0"/>
      </w:pPr>
      <w:r/>
      <w:r/>
    </w:p>
    <w:p>
      <w:pPr>
        <w:pStyle w:val="684"/>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项目属性:货物类项目。</w:t>
      </w:r>
      <w:r>
        <w:rPr>
          <w:rFonts w:hint="eastAsia" w:ascii="仿宋" w:hAnsi="仿宋" w:eastAsia="仿宋"/>
          <w:b/>
          <w:color w:val="000000"/>
          <w:sz w:val="28"/>
          <w:szCs w:val="28"/>
        </w:rPr>
      </w:r>
      <w:r/>
    </w:p>
    <w:p>
      <w:pPr>
        <w:pStyle w:val="684"/>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8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017"/>
        <w:gridCol w:w="614"/>
        <w:gridCol w:w="552"/>
        <w:gridCol w:w="1629"/>
        <w:gridCol w:w="1260"/>
        <w:gridCol w:w="2040"/>
        <w:gridCol w:w="615"/>
      </w:tblGrid>
      <w:tr>
        <w:trPr>
          <w:cantSplit/>
          <w:trHeight w:val="1944"/>
        </w:trPr>
        <w:tc>
          <w:tcPr>
            <w:tcW w:w="614" w:type="dxa"/>
            <w:vAlign w:val="center"/>
            <w:textDirection w:val="lrTb"/>
            <w:noWrap w:val="false"/>
          </w:tcPr>
          <w:p>
            <w:pPr>
              <w:pStyle w:val="684"/>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序号</w:t>
            </w:r>
            <w:r>
              <w:rPr>
                <w:rFonts w:ascii="仿宋" w:hAnsi="仿宋" w:eastAsia="仿宋"/>
                <w:color w:val="000000"/>
                <w:sz w:val="28"/>
                <w:szCs w:val="28"/>
                <w:highlight w:val="none"/>
              </w:rPr>
            </w:r>
            <w:r/>
          </w:p>
        </w:tc>
        <w:tc>
          <w:tcPr>
            <w:tcW w:w="1017" w:type="dxa"/>
            <w:vAlign w:val="center"/>
            <w:textDirection w:val="lrTb"/>
            <w:noWrap w:val="false"/>
          </w:tcPr>
          <w:p>
            <w:pPr>
              <w:pStyle w:val="684"/>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w:t>
            </w:r>
            <w:r>
              <w:rPr>
                <w:rFonts w:ascii="仿宋" w:hAnsi="仿宋" w:eastAsia="仿宋"/>
                <w:color w:val="000000"/>
                <w:sz w:val="28"/>
                <w:szCs w:val="28"/>
                <w:highlight w:val="none"/>
              </w:rPr>
              <w:t xml:space="preserve">标的</w:t>
            </w:r>
            <w:r>
              <w:rPr>
                <w:rFonts w:ascii="仿宋" w:hAnsi="仿宋" w:eastAsia="仿宋"/>
                <w:color w:val="000000"/>
                <w:sz w:val="28"/>
                <w:szCs w:val="28"/>
                <w:highlight w:val="none"/>
              </w:rPr>
            </w:r>
            <w:r/>
          </w:p>
        </w:tc>
        <w:tc>
          <w:tcPr>
            <w:tcW w:w="614"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数量</w:t>
            </w:r>
            <w:r>
              <w:rPr>
                <w:rFonts w:hint="eastAsia" w:ascii="仿宋" w:hAnsi="仿宋" w:eastAsia="仿宋"/>
                <w:color w:val="000000"/>
                <w:sz w:val="28"/>
                <w:szCs w:val="28"/>
                <w:highlight w:val="none"/>
                <w:lang w:val="en-US" w:eastAsia="zh-CN"/>
              </w:rPr>
            </w:r>
            <w:r/>
          </w:p>
        </w:tc>
        <w:tc>
          <w:tcPr>
            <w:tcW w:w="552"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单位</w:t>
            </w:r>
            <w:r>
              <w:rPr>
                <w:rFonts w:hint="eastAsia" w:ascii="仿宋" w:hAnsi="仿宋" w:eastAsia="仿宋"/>
                <w:color w:val="000000"/>
                <w:sz w:val="28"/>
                <w:szCs w:val="28"/>
                <w:highlight w:val="none"/>
                <w:lang w:val="en-US" w:eastAsia="zh-CN"/>
              </w:rPr>
            </w:r>
            <w:r/>
          </w:p>
        </w:tc>
        <w:tc>
          <w:tcPr>
            <w:tcW w:w="1629" w:type="dxa"/>
            <w:vAlign w:val="center"/>
            <w:textDirection w:val="lrTb"/>
            <w:noWrap w:val="false"/>
          </w:tcPr>
          <w:p>
            <w:pPr>
              <w:pStyle w:val="684"/>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对应中</w:t>
            </w:r>
            <w:r>
              <w:rPr>
                <w:rFonts w:ascii="仿宋" w:hAnsi="仿宋" w:eastAsia="仿宋"/>
                <w:color w:val="000000"/>
                <w:sz w:val="28"/>
                <w:szCs w:val="28"/>
                <w:highlight w:val="none"/>
              </w:rPr>
              <w:t xml:space="preserve">小企业划分标准所属行业</w:t>
            </w:r>
            <w:r>
              <w:rPr>
                <w:rFonts w:ascii="仿宋" w:hAnsi="仿宋" w:eastAsia="仿宋"/>
                <w:color w:val="000000"/>
                <w:sz w:val="28"/>
                <w:szCs w:val="28"/>
                <w:highlight w:val="none"/>
              </w:rPr>
            </w:r>
            <w:r/>
          </w:p>
        </w:tc>
        <w:tc>
          <w:tcPr>
            <w:tcW w:w="1260" w:type="dxa"/>
            <w:vAlign w:val="center"/>
            <w:textDirection w:val="lrTb"/>
            <w:noWrap w:val="false"/>
          </w:tcPr>
          <w:p>
            <w:pPr>
              <w:pStyle w:val="684"/>
              <w:jc w:val="center"/>
              <w:spacing w:line="48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是否为主要标的</w:t>
            </w:r>
            <w:r>
              <w:rPr>
                <w:rFonts w:ascii="仿宋" w:hAnsi="仿宋" w:eastAsia="仿宋"/>
                <w:color w:val="000000"/>
                <w:sz w:val="28"/>
                <w:szCs w:val="28"/>
                <w:highlight w:val="none"/>
                <w:lang w:val="en-US" w:eastAsia="zh-CN"/>
              </w:rPr>
            </w:r>
            <w:r/>
          </w:p>
        </w:tc>
        <w:tc>
          <w:tcPr>
            <w:tcW w:w="2040" w:type="dxa"/>
            <w:vAlign w:val="center"/>
            <w:textDirection w:val="lrTb"/>
            <w:noWrap w:val="false"/>
          </w:tcPr>
          <w:p>
            <w:pPr>
              <w:pStyle w:val="684"/>
              <w:jc w:val="center"/>
              <w:spacing w:line="48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是否为政府强制采购节能产品</w:t>
            </w:r>
            <w:r>
              <w:rPr>
                <w:rFonts w:ascii="仿宋" w:hAnsi="仿宋" w:eastAsia="仿宋"/>
                <w:color w:val="000000"/>
                <w:sz w:val="28"/>
                <w:szCs w:val="28"/>
                <w:highlight w:val="none"/>
                <w:lang w:val="en-US" w:eastAsia="zh-CN"/>
              </w:rPr>
            </w:r>
            <w:r/>
          </w:p>
        </w:tc>
        <w:tc>
          <w:tcPr>
            <w:tcW w:w="615" w:type="dxa"/>
            <w:vAlign w:val="center"/>
            <w:textDirection w:val="lrTb"/>
            <w:noWrap w:val="false"/>
          </w:tcPr>
          <w:p>
            <w:pPr>
              <w:pStyle w:val="684"/>
              <w:jc w:val="center"/>
              <w:spacing w:line="48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备注</w:t>
            </w:r>
            <w:r>
              <w:rPr>
                <w:rFonts w:ascii="仿宋" w:hAnsi="仿宋" w:eastAsia="仿宋"/>
                <w:color w:val="000000"/>
                <w:sz w:val="28"/>
                <w:szCs w:val="28"/>
                <w:highlight w:val="none"/>
                <w:lang w:val="en-US" w:eastAsia="zh-CN"/>
              </w:rPr>
            </w:r>
            <w:r/>
          </w:p>
        </w:tc>
      </w:tr>
      <w:tr>
        <w:trPr>
          <w:cantSplit/>
          <w:trHeight w:val="493"/>
        </w:trPr>
        <w:tc>
          <w:tcPr>
            <w:tcW w:w="614" w:type="dxa"/>
            <w:vAlign w:val="center"/>
            <w:textDirection w:val="lrTb"/>
            <w:noWrap w:val="false"/>
          </w:tcPr>
          <w:p>
            <w:pPr>
              <w:pStyle w:val="684"/>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r>
            <w:r/>
          </w:p>
        </w:tc>
        <w:tc>
          <w:tcPr>
            <w:tcW w:w="1017" w:type="dxa"/>
            <w:vAlign w:val="center"/>
            <w:textDirection w:val="lrTb"/>
            <w:noWrap w:val="false"/>
          </w:tcPr>
          <w:p>
            <w:pPr>
              <w:pStyle w:val="684"/>
              <w:jc w:val="left"/>
              <w:spacing w:line="480" w:lineRule="exact"/>
              <w:tabs>
                <w:tab w:val="left" w:pos="202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食堂货梯</w:t>
            </w:r>
            <w:r>
              <w:rPr>
                <w:rFonts w:ascii="仿宋" w:hAnsi="仿宋" w:eastAsia="仿宋"/>
                <w:color w:val="000000"/>
                <w:sz w:val="28"/>
                <w:szCs w:val="28"/>
                <w:highlight w:val="none"/>
              </w:rPr>
              <w:tab/>
            </w:r>
            <w:r>
              <w:rPr>
                <w:rFonts w:ascii="仿宋" w:hAnsi="仿宋" w:eastAsia="仿宋"/>
                <w:color w:val="000000"/>
                <w:sz w:val="28"/>
                <w:szCs w:val="28"/>
                <w:highlight w:val="none"/>
              </w:rPr>
            </w:r>
            <w:r/>
          </w:p>
        </w:tc>
        <w:tc>
          <w:tcPr>
            <w:tcW w:w="614"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val="en-US" w:eastAsia="zh-CN"/>
              </w:rPr>
            </w:r>
            <w:r/>
          </w:p>
        </w:tc>
        <w:tc>
          <w:tcPr>
            <w:tcW w:w="552"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台</w:t>
            </w:r>
            <w:r>
              <w:rPr>
                <w:rFonts w:hint="eastAsia" w:ascii="仿宋" w:hAnsi="仿宋" w:eastAsia="仿宋"/>
                <w:color w:val="000000"/>
                <w:sz w:val="28"/>
                <w:szCs w:val="28"/>
                <w:highlight w:val="none"/>
                <w:lang w:val="en-US" w:eastAsia="zh-CN"/>
              </w:rPr>
            </w:r>
            <w:r/>
          </w:p>
        </w:tc>
        <w:tc>
          <w:tcPr>
            <w:tcW w:w="1629"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工业</w:t>
            </w:r>
            <w:r>
              <w:rPr>
                <w:rFonts w:hint="eastAsia" w:ascii="仿宋" w:hAnsi="仿宋" w:eastAsia="仿宋"/>
                <w:color w:val="000000"/>
                <w:sz w:val="28"/>
                <w:szCs w:val="28"/>
                <w:highlight w:val="none"/>
                <w:lang w:val="en-US" w:eastAsia="zh-CN"/>
              </w:rPr>
            </w:r>
            <w:r/>
          </w:p>
        </w:tc>
        <w:tc>
          <w:tcPr>
            <w:tcW w:w="1260"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是</w:t>
            </w:r>
            <w:r>
              <w:rPr>
                <w:rFonts w:hint="eastAsia" w:ascii="仿宋" w:hAnsi="仿宋" w:eastAsia="仿宋"/>
                <w:color w:val="000000"/>
                <w:sz w:val="28"/>
                <w:szCs w:val="28"/>
                <w:highlight w:val="none"/>
                <w:lang w:val="en-US" w:eastAsia="zh-CN"/>
              </w:rPr>
            </w:r>
            <w:r/>
          </w:p>
        </w:tc>
        <w:tc>
          <w:tcPr>
            <w:tcW w:w="2040" w:type="dxa"/>
            <w:vAlign w:val="center"/>
            <w:textDirection w:val="lrTb"/>
            <w:noWrap w:val="false"/>
          </w:tcPr>
          <w:p>
            <w:pPr>
              <w:pStyle w:val="684"/>
              <w:jc w:val="center"/>
              <w:spacing w:line="48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否</w:t>
            </w:r>
            <w:r>
              <w:rPr>
                <w:rFonts w:hint="eastAsia" w:ascii="仿宋" w:hAnsi="仿宋" w:eastAsia="仿宋"/>
                <w:color w:val="000000"/>
                <w:sz w:val="28"/>
                <w:szCs w:val="28"/>
                <w:highlight w:val="none"/>
                <w:lang w:val="en-US" w:eastAsia="zh-CN"/>
              </w:rPr>
            </w:r>
            <w:r/>
          </w:p>
        </w:tc>
        <w:tc>
          <w:tcPr>
            <w:tcW w:w="615" w:type="dxa"/>
            <w:vAlign w:val="center"/>
            <w:textDirection w:val="lrTb"/>
            <w:noWrap w:val="false"/>
          </w:tcPr>
          <w:p>
            <w:pPr>
              <w:pStyle w:val="684"/>
              <w:jc w:val="center"/>
              <w:spacing w:line="480" w:lineRule="exact"/>
              <w:rPr>
                <w:rFonts w:ascii="仿宋" w:hAnsi="仿宋" w:eastAsia="仿宋"/>
                <w:color w:val="000000"/>
                <w:sz w:val="28"/>
                <w:szCs w:val="28"/>
                <w:highlight w:val="none"/>
              </w:rPr>
            </w:pPr>
            <w:r>
              <w:rPr>
                <w:rFonts w:ascii="仿宋" w:hAnsi="仿宋" w:eastAsia="仿宋"/>
                <w:color w:val="000000"/>
                <w:sz w:val="28"/>
                <w:szCs w:val="28"/>
                <w:highlight w:val="none"/>
              </w:rPr>
            </w:r>
            <w:r/>
          </w:p>
        </w:tc>
      </w:tr>
    </w:tbl>
    <w:p>
      <w:pPr>
        <w:pStyle w:val="708"/>
        <w:rPr>
          <w:rFonts w:hint="eastAsia"/>
        </w:rPr>
      </w:pPr>
      <w:r>
        <w:rPr>
          <w:rFonts w:hint="eastAsia"/>
        </w:rPr>
      </w:r>
      <w:r/>
    </w:p>
    <w:p>
      <w:pPr>
        <w:pStyle w:val="684"/>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lang w:val="en-US" w:eastAsia="zh-CN"/>
        </w:rPr>
        <w:t xml:space="preserve">二</w:t>
      </w:r>
      <w:r>
        <w:rPr>
          <w:rFonts w:hint="eastAsia" w:ascii="仿宋" w:hAnsi="仿宋" w:eastAsia="仿宋"/>
          <w:b/>
          <w:color w:val="000000"/>
          <w:sz w:val="28"/>
          <w:szCs w:val="28"/>
          <w:highlight w:val="none"/>
          <w:lang w:val="en-US" w:eastAsia="zh-CN"/>
        </w:rPr>
        <w:t xml:space="preserve">、</w:t>
      </w:r>
      <w:r>
        <w:rPr>
          <w:rFonts w:hint="eastAsia" w:ascii="仿宋" w:hAnsi="仿宋" w:eastAsia="仿宋"/>
          <w:b/>
          <w:color w:val="000000"/>
          <w:sz w:val="28"/>
          <w:szCs w:val="28"/>
          <w:highlight w:val="none"/>
        </w:rPr>
        <w:t xml:space="preserve">政府采购中实施本国产品标准及相关政策</w:t>
      </w:r>
      <w:r>
        <w:rPr>
          <w:rFonts w:hint="eastAsia" w:ascii="仿宋" w:hAnsi="仿宋" w:eastAsia="仿宋"/>
          <w:b/>
          <w:color w:val="000000"/>
          <w:sz w:val="28"/>
          <w:szCs w:val="28"/>
          <w:highlight w:val="none"/>
        </w:rPr>
      </w:r>
      <w:r/>
    </w:p>
    <w:p>
      <w:pPr>
        <w:pStyle w:val="684"/>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w:t>
      </w:r>
      <w:r>
        <w:rPr>
          <w:rFonts w:hint="eastAsia" w:ascii="仿宋" w:hAnsi="仿宋" w:eastAsia="仿宋"/>
          <w:b w:val="0"/>
          <w:bCs/>
          <w:color w:val="000000"/>
          <w:sz w:val="28"/>
          <w:szCs w:val="28"/>
          <w:highlight w:val="none"/>
          <w:lang w:val="en-US" w:eastAsia="zh-CN"/>
        </w:rPr>
        <w:t xml:space="preserve">二</w:t>
      </w:r>
      <w:r>
        <w:rPr>
          <w:rFonts w:hint="eastAsia" w:ascii="仿宋" w:hAnsi="仿宋" w:eastAsia="仿宋"/>
          <w:b w:val="0"/>
          <w:bCs/>
          <w:color w:val="000000"/>
          <w:sz w:val="28"/>
          <w:szCs w:val="28"/>
          <w:highlight w:val="none"/>
        </w:rPr>
        <w:t xml:space="preserve">章 供应商须知”。</w:t>
      </w:r>
      <w:r>
        <w:rPr>
          <w:rFonts w:hint="eastAsia" w:ascii="仿宋" w:hAnsi="仿宋" w:eastAsia="仿宋"/>
          <w:b w:val="0"/>
          <w:bCs/>
          <w:color w:val="000000"/>
          <w:sz w:val="28"/>
          <w:szCs w:val="28"/>
          <w:highlight w:val="none"/>
        </w:rPr>
      </w:r>
      <w:r/>
    </w:p>
    <w:p>
      <w:pPr>
        <w:pStyle w:val="684"/>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684"/>
        <w:ind w:firstLine="560"/>
        <w:keepLines w:val="0"/>
        <w:keepNext w:val="0"/>
        <w:pageBreakBefore w:val="0"/>
        <w:spacing w:line="480" w:lineRule="exact"/>
        <w:widowControl w:val="off"/>
        <w:rPr>
          <w:rFonts w:ascii="仿宋" w:hAnsi="仿宋" w:eastAsia="仿宋"/>
          <w:sz w:val="28"/>
          <w:szCs w:val="28"/>
          <w:highlight w:val="yellow"/>
          <w:lang w:val="en-US" w:eastAsia="zh-CN"/>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sz w:val="28"/>
          <w:szCs w:val="28"/>
          <w:highlight w:val="yellow"/>
          <w:lang w:val="en-US" w:eastAsia="zh-CN"/>
        </w:rPr>
      </w:r>
      <w:r/>
    </w:p>
    <w:p>
      <w:pPr>
        <w:pStyle w:val="684"/>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68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684"/>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684"/>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684"/>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684"/>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本产品根据GB25194-2010《杂物电梯制造与安装安全规范》、"TSGT7001-2023《电梯监督检验和定期检验规则》"执行。</w:t>
      </w:r>
      <w:r>
        <w:rPr>
          <w:rFonts w:hint="eastAsia" w:ascii="仿宋" w:hAnsi="仿宋" w:eastAsia="仿宋" w:cs="Times New Roman"/>
          <w:bCs/>
          <w:color w:val="000000"/>
          <w:sz w:val="28"/>
          <w:szCs w:val="28"/>
          <w:highlight w:val="none"/>
          <w:lang w:val="en-US" w:eastAsia="zh-CN"/>
        </w:rPr>
      </w:r>
      <w:r/>
    </w:p>
    <w:p>
      <w:pPr>
        <w:pStyle w:val="684"/>
        <w:ind w:firstLine="0"/>
        <w:keepLines w:val="0"/>
        <w:keepNext w:val="0"/>
        <w:pageBreakBefore w:val="0"/>
        <w:spacing w:line="46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zh-CN"/>
        </w:rPr>
        <w:t xml:space="preserve">一、</w:t>
      </w:r>
      <w:r>
        <w:rPr>
          <w:rFonts w:hint="eastAsia" w:ascii="方正仿宋_GBK" w:hAnsi="方正仿宋_GBK" w:eastAsia="方正仿宋_GBK" w:cs="方正仿宋_GBK"/>
          <w:b/>
          <w:bCs/>
          <w:color w:val="000000"/>
          <w:sz w:val="28"/>
          <w:szCs w:val="28"/>
          <w:highlight w:val="none"/>
        </w:rPr>
        <w:t xml:space="preserve">餐梯设备技术要求</w:t>
      </w:r>
      <w:r>
        <w:rPr>
          <w:rFonts w:hint="eastAsia" w:ascii="方正仿宋_GBK" w:hAnsi="方正仿宋_GBK" w:eastAsia="方正仿宋_GBK" w:cs="方正仿宋_GBK"/>
          <w:b/>
          <w:bCs/>
          <w:color w:val="000000"/>
          <w:sz w:val="28"/>
          <w:szCs w:val="28"/>
          <w:highlight w:val="none"/>
        </w:rPr>
      </w:r>
      <w:r/>
    </w:p>
    <w:tbl>
      <w:tblPr>
        <w:tblW w:w="892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3572"/>
        <w:gridCol w:w="4599"/>
      </w:tblGrid>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产品技术规格参数</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b/>
                <w:bCs/>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额定载重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300KG</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额定速度   </w:t>
            </w:r>
            <w:r>
              <w:rPr>
                <w:rFonts w:hint="eastAsia" w:ascii="宋体" w:hAnsi="宋体" w:eastAsia="宋体" w:cs="宋体"/>
                <w:i w:val="0"/>
                <w:iCs w:val="0"/>
                <w:color w:val="ff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0.4m/s</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服务楼层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5层5站5门</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结构形式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落地式</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提升高度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18600 mm</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总高度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24600 mm</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开门方式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手动垂直中分门、电磁门锁</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开门尺寸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宽1000mm  高1200mm</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轿厢尺寸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宽1000mm深1000mm高1200mm</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电梯功率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3.0kW</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控制方式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微机（串行）</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驱动方式   </w:t>
            </w:r>
            <w:r>
              <w:rPr>
                <w:rFonts w:hint="eastAsia" w:ascii="宋体" w:hAnsi="宋体" w:eastAsia="宋体" w:cs="宋体"/>
                <w:i w:val="0"/>
                <w:iCs w:val="0"/>
                <w:color w:val="000000"/>
                <w:sz w:val="22"/>
                <w:szCs w:val="22"/>
                <w:u w:val="none"/>
                <w:lang w:val="en-US" w:eastAsia="zh-CN" w:bidi="ar"/>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曳引驱动</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检修门尺寸   </w:t>
            </w:r>
            <w:r>
              <w:rPr>
                <w:rFonts w:hint="eastAsia" w:ascii="宋体" w:hAnsi="宋体" w:eastAsia="宋体" w:cs="宋体"/>
                <w:i w:val="0"/>
                <w:iCs w:val="0"/>
                <w:color w:val="000000"/>
                <w:sz w:val="22"/>
                <w:szCs w:val="22"/>
                <w:u w:val="none"/>
                <w:lang w:val="en-US" w:eastAsia="zh-CN" w:bidi="ar"/>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根据厂家制造要求</w:t>
            </w:r>
            <w:r>
              <w:rPr>
                <w:rFonts w:hint="eastAsia" w:ascii="宋体" w:hAnsi="宋体" w:eastAsia="宋体" w:cs="宋体"/>
                <w:i w:val="0"/>
                <w:iCs w:val="0"/>
                <w:color w:val="000000"/>
                <w:sz w:val="22"/>
                <w:szCs w:val="22"/>
                <w:u w:val="none"/>
                <w:lang w:val="en-US" w:eastAsia="zh-CN" w:bidi="ar"/>
              </w:rPr>
            </w:r>
            <w:r/>
          </w:p>
        </w:tc>
      </w:tr>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轿厢、厅门等设计要求</w:t>
            </w:r>
            <w:r>
              <w:rPr>
                <w:rFonts w:hint="eastAsia" w:ascii="宋体" w:hAnsi="宋体" w:eastAsia="宋体" w:cs="宋体"/>
                <w:b/>
                <w:bCs/>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轿厢内壁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1.2厚304发纹不锈钢</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轿门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1.2厚304发纹不锈钢</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厅门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1.2厚304发纹不锈钢</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门套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1.2厚304标准小门套，发纹不锈钢</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门滑道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铝型材</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外呼操纵面板</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多功能人机面板，全触摸屏，附对讲功能；采用高强度、高韧性、耐老化的工业PET面板，3.8英寸显示屏；防水、防油。</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轿底</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镀锌钢板</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主导轨</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T型实心导轨（一层至五层），导轨型号T50；具体尺寸：横面50mm，立面50mm，厚度5mm</w:t>
            </w:r>
            <w:r>
              <w:rPr>
                <w:rFonts w:hint="eastAsia" w:ascii="宋体" w:hAnsi="宋体" w:eastAsia="宋体" w:cs="宋体"/>
                <w:i w:val="0"/>
                <w:iCs w:val="0"/>
                <w:color w:val="000000"/>
                <w:sz w:val="22"/>
                <w:szCs w:val="22"/>
                <w:u w:val="none"/>
                <w:lang w:val="en-US" w:eastAsia="zh-CN" w:bidi="ar"/>
              </w:rPr>
            </w:r>
            <w:r/>
          </w:p>
        </w:tc>
      </w:tr>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土建参数</w:t>
            </w:r>
            <w:r>
              <w:rPr>
                <w:rFonts w:hint="eastAsia" w:ascii="宋体" w:hAnsi="宋体" w:eastAsia="宋体" w:cs="宋体"/>
                <w:b/>
                <w:bCs/>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工作台高度</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800mm</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井道净尺寸</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宽1405mm   深1770mm</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门洞尺寸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宽1100mm  高1350mm</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底坑尺寸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1400mm*1700mm*900mm</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电源要求 </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3相5线380VAC  50HZ</w:t>
            </w:r>
            <w:r>
              <w:rPr>
                <w:rFonts w:hint="eastAsia" w:ascii="宋体" w:hAnsi="宋体" w:eastAsia="宋体" w:cs="宋体"/>
                <w:i w:val="0"/>
                <w:iCs w:val="0"/>
                <w:color w:val="000000"/>
                <w:sz w:val="22"/>
                <w:szCs w:val="22"/>
                <w:u w:val="none"/>
                <w:lang w:val="en-US" w:eastAsia="zh-CN" w:bidi="ar"/>
              </w:rPr>
            </w:r>
            <w:r/>
          </w:p>
        </w:tc>
      </w:tr>
      <w:tr>
        <w:trPr>
          <w:trHeight w:val="350"/>
        </w:trPr>
        <w:tc>
          <w:tcPr>
            <w:gridSpan w:val="3"/>
            <w:tcW w:w="8921" w:type="dxa"/>
            <w:vAlign w:val="center"/>
            <w:textDirection w:val="lrTb"/>
            <w:noWrap/>
          </w:tcPr>
          <w:p>
            <w:pPr>
              <w:pStyle w:val="684"/>
              <w:jc w:val="both"/>
              <w:keepLines w:val="0"/>
              <w:keepNext w:val="0"/>
              <w:widowControl/>
              <w:rPr>
                <w:rFonts w:hint="eastAsia" w:ascii="宋体" w:hAnsi="宋体" w:eastAsia="宋体" w:cs="宋体"/>
                <w:b/>
                <w:bCs/>
                <w:color w:val="000000"/>
                <w:sz w:val="22"/>
                <w:szCs w:val="22"/>
                <w:highlight w:val="none"/>
                <w:lang w:val="en-US" w:eastAsia="zh-CN"/>
              </w:rPr>
              <w:suppressLineNumbers w:val="0"/>
            </w:pPr>
            <w:r>
              <w:rPr>
                <w:rFonts w:hint="eastAsia" w:ascii="宋体" w:hAnsi="宋体" w:eastAsia="宋体" w:cs="宋体"/>
                <w:b/>
                <w:bCs/>
                <w:color w:val="000000"/>
                <w:sz w:val="22"/>
                <w:szCs w:val="22"/>
                <w:highlight w:val="none"/>
                <w:lang w:val="en-US" w:eastAsia="zh-CN"/>
              </w:rPr>
            </w:r>
            <w:r/>
          </w:p>
          <w:p>
            <w:pPr>
              <w:pStyle w:val="684"/>
              <w:jc w:val="both"/>
              <w:keepLines w:val="0"/>
              <w:keepNext w:val="0"/>
              <w:widowControl/>
              <w:rPr>
                <w:rFonts w:hint="eastAsia" w:ascii="宋体" w:hAnsi="宋体" w:eastAsia="宋体" w:cs="宋体"/>
                <w:b/>
                <w:bCs/>
                <w:color w:val="000000"/>
                <w:sz w:val="22"/>
                <w:szCs w:val="22"/>
                <w:highlight w:val="none"/>
                <w:lang w:val="en-US" w:eastAsia="zh-CN"/>
              </w:rPr>
              <w:suppressLineNumbers w:val="0"/>
            </w:pPr>
            <w:r>
              <w:rPr>
                <w:rFonts w:hint="eastAsia" w:ascii="宋体" w:hAnsi="宋体" w:eastAsia="宋体" w:cs="宋体"/>
                <w:b/>
                <w:bCs/>
                <w:color w:val="000000"/>
                <w:sz w:val="22"/>
                <w:szCs w:val="22"/>
                <w:highlight w:val="none"/>
                <w:lang w:val="en-US" w:eastAsia="zh-CN"/>
              </w:rPr>
            </w:r>
            <w:r/>
          </w:p>
          <w:p>
            <w:pPr>
              <w:pStyle w:val="684"/>
              <w:jc w:val="both"/>
              <w:keepLines w:val="0"/>
              <w:keepNext w:val="0"/>
              <w:widowControl/>
              <w:rPr>
                <w:rFonts w:hint="eastAsia" w:ascii="宋体" w:hAnsi="宋体" w:eastAsia="宋体" w:cs="宋体"/>
                <w:b/>
                <w:bCs/>
                <w:color w:val="000000"/>
                <w:sz w:val="22"/>
                <w:szCs w:val="22"/>
                <w:highlight w:val="none"/>
                <w:lang w:val="en-US" w:eastAsia="zh-CN"/>
              </w:rPr>
              <w:suppressLineNumbers w:val="0"/>
            </w:pPr>
            <w:r>
              <w:rPr>
                <w:rFonts w:hint="eastAsia" w:ascii="宋体" w:hAnsi="宋体" w:eastAsia="宋体" w:cs="宋体"/>
                <w:b/>
                <w:bCs/>
                <w:color w:val="000000"/>
                <w:sz w:val="22"/>
                <w:szCs w:val="22"/>
                <w:highlight w:val="none"/>
                <w:lang w:val="en-US" w:eastAsia="zh-CN"/>
              </w:rPr>
            </w:r>
            <w:r/>
          </w:p>
          <w:p>
            <w:pPr>
              <w:pStyle w:val="684"/>
              <w:jc w:val="both"/>
              <w:keepLines w:val="0"/>
              <w:keepNext w:val="0"/>
              <w:widowControl/>
              <w:rPr>
                <w:rFonts w:hint="eastAsia" w:ascii="宋体" w:hAnsi="宋体" w:eastAsia="宋体" w:cs="宋体"/>
                <w:b/>
                <w:bCs/>
                <w:color w:val="000000"/>
                <w:sz w:val="22"/>
                <w:szCs w:val="22"/>
                <w:highlight w:val="none"/>
                <w:lang w:val="en-US" w:eastAsia="zh-CN"/>
              </w:rPr>
              <w:suppressLineNumbers w:val="0"/>
            </w:pPr>
            <w:r>
              <w:rPr>
                <w:rFonts w:hint="eastAsia" w:ascii="宋体" w:hAnsi="宋体" w:eastAsia="宋体" w:cs="宋体"/>
                <w:b/>
                <w:bCs/>
                <w:color w:val="000000"/>
                <w:sz w:val="22"/>
                <w:szCs w:val="22"/>
                <w:highlight w:val="none"/>
                <w:lang w:val="en-US" w:eastAsia="zh-CN"/>
              </w:rPr>
            </w:r>
            <w:r/>
          </w:p>
          <w:p>
            <w:pPr>
              <w:pStyle w:val="684"/>
              <w:jc w:val="both"/>
              <w:keepLines w:val="0"/>
              <w:keepNext w:val="0"/>
              <w:widowControl/>
              <w:rPr>
                <w:rFonts w:hint="eastAsia" w:ascii="宋体" w:hAnsi="宋体" w:eastAsia="宋体" w:cs="宋体"/>
                <w:b/>
                <w:bCs/>
                <w:i w:val="0"/>
                <w:iCs w:val="0"/>
                <w:color w:val="000000"/>
                <w:sz w:val="22"/>
                <w:szCs w:val="22"/>
                <w:u w:val="none"/>
                <w:lang w:val="en-US"/>
              </w:rPr>
              <w:suppressLineNumbers w:val="0"/>
            </w:pPr>
            <w:r>
              <w:rPr>
                <w:rFonts w:hint="eastAsia" w:ascii="宋体" w:hAnsi="宋体" w:eastAsia="宋体" w:cs="宋体"/>
                <w:b/>
                <w:bCs/>
                <w:color w:val="000000"/>
                <w:sz w:val="22"/>
                <w:szCs w:val="22"/>
                <w:highlight w:val="none"/>
                <w:lang w:val="en-US" w:eastAsia="zh-CN"/>
              </w:rPr>
              <w:t xml:space="preserve">二、餐梯性能要求</w:t>
            </w:r>
            <w:r>
              <w:rPr>
                <w:rFonts w:hint="eastAsia" w:ascii="宋体" w:hAnsi="宋体" w:eastAsia="宋体" w:cs="宋体"/>
                <w:b/>
                <w:bCs/>
                <w:i w:val="0"/>
                <w:iCs w:val="0"/>
                <w:color w:val="000000"/>
                <w:sz w:val="22"/>
                <w:szCs w:val="22"/>
                <w:u w:val="none"/>
                <w:lang w:val="en-US"/>
              </w:rPr>
            </w:r>
            <w:r/>
          </w:p>
        </w:tc>
      </w:tr>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操作功能</w:t>
            </w:r>
            <w:r>
              <w:rPr>
                <w:rFonts w:hint="eastAsia" w:ascii="宋体" w:hAnsi="宋体" w:eastAsia="宋体" w:cs="宋体"/>
                <w:i w:val="0"/>
                <w:iCs w:val="0"/>
                <w:color w:val="000000"/>
                <w:sz w:val="22"/>
                <w:szCs w:val="22"/>
                <w:u w:val="none"/>
              </w:rPr>
            </w:r>
            <w:r/>
          </w:p>
        </w:tc>
      </w:tr>
      <w:tr>
        <w:trPr>
          <w:trHeight w:val="10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电锁功能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基站呼梯盒配备电锁，用于启动和关闭电梯的控制电路</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呼梯应答功能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按呼梯按钮，被呼梯层按钮数字指示灯亮，到站后撤销记忆，指示灯灭</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急停开关功能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呼梯盒上配置“急停开关”按钮控制电梯紧急停止，在各楼层急停按钮显示灯均熄灭时运行位置的状态下，电梯方能运行</w:t>
            </w:r>
            <w:r>
              <w:rPr>
                <w:rFonts w:hint="eastAsia" w:ascii="宋体" w:hAnsi="宋体" w:eastAsia="宋体" w:cs="宋体"/>
                <w:i w:val="0"/>
                <w:iCs w:val="0"/>
                <w:color w:val="000000"/>
                <w:sz w:val="22"/>
                <w:szCs w:val="22"/>
                <w:u w:val="none"/>
                <w:lang w:val="en-US" w:eastAsia="zh-CN" w:bidi="ar"/>
              </w:rPr>
            </w:r>
            <w:r/>
          </w:p>
        </w:tc>
      </w:tr>
      <w:tr>
        <w:trPr>
          <w:trHeight w:val="280"/>
        </w:trPr>
        <w:tc>
          <w:tcPr>
            <w:gridSpan w:val="3"/>
            <w:tcW w:w="8921" w:type="dxa"/>
            <w:vAlign w:val="center"/>
            <w:textDirection w:val="lrTb"/>
            <w:noWrap/>
          </w:tcPr>
          <w:p>
            <w:pPr>
              <w:pStyle w:val="684"/>
              <w:jc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 xml:space="preserve">服务功能</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自动平层功能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当因某种原因，诸如停电或操作不当造成未停靠在任意站的平层位置时，用电锁重新开启电梯，能自动下行至临近层站平层，并数码显示停靠的楼层</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开门显示</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当厅门开启时呼梯盒上的“开门”按钮亮时，表示有厅门没有关好</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蜂鸣提示功能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当厅门没关好时，蜂鸣器发出人性化音乐，提示用后请关门，以便其他楼层使用。轿厢到站时也相应由蜂鸣器发出人性化音乐，提示到站开门</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楼层数显</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轿厢位置由数字显示楼层</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运行方向显示功能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运行方向由上下发光箭头显示</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到站提示功能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到站有语音提示功能</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故障显示功能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当电梯出现故障时，微机控制柜数码显示，并且厅外呼梯数码显示会频繁闪烁，表示电梯有故障</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对讲功能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配置对讲系统，只需按下对讲按钮，该层操作人员即可与其他楼层的操作人员取得语音联系</w:t>
            </w:r>
            <w:r>
              <w:rPr>
                <w:rFonts w:hint="eastAsia" w:ascii="宋体" w:hAnsi="宋体" w:eastAsia="宋体" w:cs="宋体"/>
                <w:i w:val="0"/>
                <w:iCs w:val="0"/>
                <w:color w:val="000000"/>
                <w:sz w:val="22"/>
                <w:szCs w:val="22"/>
                <w:u w:val="none"/>
                <w:lang w:val="en-US" w:eastAsia="zh-CN" w:bidi="ar"/>
              </w:rPr>
            </w:r>
            <w:r/>
          </w:p>
        </w:tc>
      </w:tr>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安全功能</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电气门联锁功能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各层门均有电气门联锁开关，当任意一层门打开时，电梯停止运行</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层门机械门锁功能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各层门均有机械门锁，当轿厢不在本层停靠时，层门不能开启，如特殊情况，可用本公司随梯配带的、专用钥匙开启层门</w:t>
            </w:r>
            <w:r>
              <w:rPr>
                <w:rFonts w:hint="eastAsia" w:ascii="宋体" w:hAnsi="宋体" w:eastAsia="宋体" w:cs="宋体"/>
                <w:i w:val="0"/>
                <w:iCs w:val="0"/>
                <w:color w:val="000000"/>
                <w:sz w:val="22"/>
                <w:szCs w:val="22"/>
                <w:u w:val="none"/>
                <w:lang w:val="en-US" w:eastAsia="zh-CN" w:bidi="ar"/>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遇障自动停机功能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当轿厢或对重遇到障碍，电梯主机运行时间大于全程正常运行时间10S前，电梯主机自动停止运转</w:t>
            </w:r>
            <w:r>
              <w:rPr>
                <w:rFonts w:hint="eastAsia" w:ascii="宋体" w:hAnsi="宋体" w:eastAsia="宋体" w:cs="宋体"/>
                <w:i w:val="0"/>
                <w:iCs w:val="0"/>
                <w:color w:val="000000"/>
                <w:sz w:val="22"/>
                <w:szCs w:val="22"/>
                <w:u w:val="none"/>
                <w:lang w:val="en-US" w:eastAsia="zh-CN" w:bidi="ar"/>
              </w:rPr>
            </w:r>
            <w:r/>
          </w:p>
        </w:tc>
      </w:tr>
      <w:tr>
        <w:trPr>
          <w:trHeight w:val="350"/>
        </w:trPr>
        <w:tc>
          <w:tcPr>
            <w:gridSpan w:val="3"/>
            <w:tcW w:w="8921"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外呼除选层之外需要具备以下功能</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一体化智能对讲</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完美融合对讲功能，音量增强，操作简单</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一体化触摸按键</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成熟的电容式触控方案，故障低，产品寿命长</w:t>
            </w:r>
            <w:r>
              <w:rPr>
                <w:rFonts w:hint="eastAsia" w:ascii="宋体" w:hAnsi="宋体" w:eastAsia="宋体" w:cs="宋体"/>
                <w:i w:val="0"/>
                <w:iCs w:val="0"/>
                <w:color w:val="000000"/>
                <w:sz w:val="22"/>
                <w:szCs w:val="22"/>
                <w:u w:val="none"/>
              </w:rPr>
            </w:r>
            <w:r/>
          </w:p>
        </w:tc>
      </w:tr>
      <w:tr>
        <w:trPr>
          <w:trHeight w:val="28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智能语音导航和报站</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改变现有人机交流方式，解放大脑和双手，设备使用和维保简便和人性化</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智能故障排查</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解决传统故障排查复杂费时难题，通过面板即可知晓准确故障，无需来回爬楼逐步人工筛查</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智能软件锁梯</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手势解锁，告别基站锁和钥匙的一切问题，且锁梯简单和安全</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智能童锁</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全面的权限与安全管理，确保特种设备使用安全，全面降低用户意外风险</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绿色安全指示灯</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醒目，设备使用安全有保障，为用户全面降低意外风险</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满载指令登记与指示功能</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简单方便的人机信息交互，提升设备运行效率</w:t>
            </w:r>
            <w:r>
              <w:rPr>
                <w:rFonts w:hint="eastAsia" w:ascii="宋体" w:hAnsi="宋体" w:eastAsia="宋体" w:cs="宋体"/>
                <w:i w:val="0"/>
                <w:iCs w:val="0"/>
                <w:color w:val="000000"/>
                <w:sz w:val="22"/>
                <w:szCs w:val="22"/>
                <w:u w:val="none"/>
              </w:rPr>
            </w:r>
            <w:r/>
          </w:p>
        </w:tc>
      </w:tr>
      <w:tr>
        <w:trPr>
          <w:trHeight w:val="350"/>
        </w:trPr>
        <w:tc>
          <w:tcPr>
            <w:tcW w:w="750"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rPr>
            </w:r>
            <w:r/>
          </w:p>
        </w:tc>
        <w:tc>
          <w:tcPr>
            <w:tcW w:w="3572" w:type="dxa"/>
            <w:vAlign w:val="center"/>
            <w:textDirection w:val="lrTb"/>
            <w:noWrap/>
          </w:tcPr>
          <w:p>
            <w:pPr>
              <w:pStyle w:val="684"/>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智能运行模式</w:t>
            </w:r>
            <w:r>
              <w:rPr>
                <w:rFonts w:hint="eastAsia" w:ascii="宋体" w:hAnsi="宋体" w:eastAsia="宋体" w:cs="宋体"/>
                <w:i w:val="0"/>
                <w:iCs w:val="0"/>
                <w:color w:val="000000"/>
                <w:sz w:val="22"/>
                <w:szCs w:val="22"/>
                <w:u w:val="none"/>
              </w:rPr>
            </w:r>
            <w:r/>
          </w:p>
        </w:tc>
        <w:tc>
          <w:tcPr>
            <w:tcW w:w="4599" w:type="dxa"/>
            <w:vAlign w:val="center"/>
            <w:textDirection w:val="lrTb"/>
            <w:noWrap/>
          </w:tcPr>
          <w:p>
            <w:pPr>
              <w:pStyle w:val="68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电梯可自动执行规律性操作，使用高峰期为直接带来效益</w:t>
            </w:r>
            <w:r>
              <w:rPr>
                <w:rFonts w:hint="eastAsia" w:ascii="宋体" w:hAnsi="宋体" w:eastAsia="宋体" w:cs="宋体"/>
                <w:i w:val="0"/>
                <w:iCs w:val="0"/>
                <w:color w:val="000000"/>
                <w:sz w:val="22"/>
                <w:szCs w:val="22"/>
                <w:u w:val="none"/>
              </w:rPr>
            </w:r>
            <w:r/>
          </w:p>
        </w:tc>
      </w:tr>
    </w:tbl>
    <w:p>
      <w:pPr>
        <w:pStyle w:val="684"/>
        <w:spacing w:line="48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r>
      <w:r/>
    </w:p>
    <w:p>
      <w:pPr>
        <w:pStyle w:val="727"/>
        <w:rPr>
          <w:rFonts w:hint="eastAsia"/>
        </w:rPr>
      </w:pPr>
      <w:r>
        <w:rPr>
          <w:rFonts w:hint="eastAsia"/>
        </w:rPr>
      </w:r>
      <w:r/>
    </w:p>
    <w:p>
      <w:pPr>
        <w:pStyle w:val="684"/>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684"/>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728"/>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1.货物、服务提供的时间：10日历天内完成供货、运输、整体安装、验收及交付使用。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728"/>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2.货物、服务提供的地点：采购单位指定地点。</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contextualSpacing/>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rPr>
        <w:t xml:space="preserve">3.</w:t>
      </w:r>
      <w:r>
        <w:rPr>
          <w:rFonts w:hint="eastAsia" w:ascii="方正仿宋_GBK" w:hAnsi="方正仿宋_GBK" w:eastAsia="方正仿宋_GBK" w:cs="方正仿宋_GBK"/>
          <w:b/>
          <w:bCs/>
          <w:color w:val="000000"/>
          <w:sz w:val="28"/>
          <w:szCs w:val="28"/>
          <w:highlight w:val="none"/>
          <w:lang w:val="en-US" w:eastAsia="zh-CN" w:bidi="ar-SA"/>
        </w:rPr>
        <w:t xml:space="preserve">质保期：</w:t>
      </w:r>
      <w:r>
        <w:rPr>
          <w:rFonts w:hint="eastAsia" w:ascii="方正仿宋_GBK" w:hAnsi="方正仿宋_GBK" w:eastAsia="方正仿宋_GBK" w:cs="方正仿宋_GBK"/>
          <w:color w:val="000000"/>
          <w:sz w:val="28"/>
          <w:szCs w:val="28"/>
          <w:highlight w:val="none"/>
          <w:lang w:val="en-US" w:eastAsia="zh-CN"/>
        </w:rPr>
        <w:t xml:space="preserve">三年</w:t>
      </w:r>
      <w:r>
        <w:rPr>
          <w:rFonts w:hint="eastAsia" w:ascii="方正仿宋_GBK" w:hAnsi="方正仿宋_GBK" w:eastAsia="方正仿宋_GBK" w:cs="方正仿宋_GBK"/>
          <w:b w:val="0"/>
          <w:bCs w:val="0"/>
          <w:color w:val="000000"/>
          <w:sz w:val="28"/>
          <w:szCs w:val="28"/>
          <w:highlight w:val="none"/>
          <w:lang w:val="en-US" w:eastAsia="zh-CN" w:bidi="ar-SA"/>
        </w:rPr>
        <w:t xml:space="preserve">（所有货物质保时间为自验收合格之日起计）。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contextualSpacing/>
        <w:ind w:firstLine="562"/>
        <w:keepLines w:val="0"/>
        <w:keepNext w:val="0"/>
        <w:pageBreakBefore w:val="0"/>
        <w:spacing w:line="48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4.售后服务要求：</w:t>
      </w:r>
      <w:r>
        <w:rPr>
          <w:rFonts w:hint="eastAsia" w:ascii="方正仿宋_GBK" w:hAnsi="方正仿宋_GBK" w:eastAsia="方正仿宋_GBK" w:cs="方正仿宋_GBK"/>
          <w:b/>
          <w:bCs/>
          <w:color w:val="000000"/>
          <w:sz w:val="28"/>
          <w:szCs w:val="28"/>
          <w:highlight w:val="none"/>
          <w:lang w:val="en-US" w:eastAsia="zh-CN" w:bidi="ar-SA"/>
        </w:rPr>
      </w:r>
      <w:r/>
    </w:p>
    <w:p>
      <w:pPr>
        <w:pStyle w:val="684"/>
        <w:contextualSpacing/>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（1）质保期</w:t>
      </w:r>
      <w:r>
        <w:rPr>
          <w:rFonts w:hint="eastAsia" w:ascii="方正仿宋_GBK" w:hAnsi="方正仿宋_GBK" w:eastAsia="方正仿宋_GBK" w:cs="方正仿宋_GBK"/>
          <w:color w:val="000000"/>
          <w:sz w:val="28"/>
          <w:szCs w:val="28"/>
          <w:highlight w:val="none"/>
          <w:lang w:val="en-US" w:eastAsia="zh-CN"/>
        </w:rPr>
        <w:t xml:space="preserve">三年</w:t>
      </w:r>
      <w:r>
        <w:rPr>
          <w:rFonts w:hint="eastAsia" w:ascii="方正仿宋_GBK" w:hAnsi="方正仿宋_GBK" w:eastAsia="方正仿宋_GBK" w:cs="方正仿宋_GBK"/>
          <w:b w:val="0"/>
          <w:bCs w:val="0"/>
          <w:color w:val="000000"/>
          <w:sz w:val="28"/>
          <w:szCs w:val="28"/>
          <w:highlight w:val="none"/>
          <w:lang w:val="en-US" w:eastAsia="zh-CN" w:bidi="ar-SA"/>
        </w:rPr>
        <w:t xml:space="preserve">。质保期内，产品因设计、材质、制造、装配生产缺陷而导致的质量故障及非因采购人人为因素而出现的质量问题，成交供应商须负责对相关零部件进行免费修理或更换，以恢复产品的技术性能。在质保期内出现故障，成交供应商应免费提供咨询、更换损坏的零件和维修服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contextualSpacing/>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（2）维修服务的响应时间：在质保期内发生故障时成交供应商在接到采购人故障通知后1小时内到达现场，24小时内解决问题。</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numPr>
          <w:ilvl w:val="0"/>
          <w:numId w:val="0"/>
        </w:numPr>
        <w:contextualSpacing/>
        <w:ind w:firstLine="562"/>
        <w:keepLines w:val="0"/>
        <w:keepNext w:val="0"/>
        <w:pageBreakBefore w:val="0"/>
        <w:spacing w:line="480" w:lineRule="exact"/>
        <w:widowControl w:val="off"/>
        <w:rPr>
          <w:rFonts w:hint="eastAsia" w:ascii="方正仿宋_GBK" w:hAnsi="方正仿宋_GBK" w:eastAsia="方正仿宋_GBK" w:cs="方正仿宋_GBK"/>
          <w:b/>
          <w:bCs/>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5.付款方式：验收通过后，由供应商开具发票，十个工作日内支付合同价的100%</w:t>
      </w: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rPr>
      </w:r>
      <w:r/>
    </w:p>
    <w:p>
      <w:pPr>
        <w:pStyle w:val="684"/>
        <w:numPr>
          <w:ilvl w:val="0"/>
          <w:numId w:val="0"/>
        </w:numPr>
        <w:contextualSpacing/>
        <w:ind w:firstLine="562"/>
        <w:keepLines w:val="0"/>
        <w:keepNext w:val="0"/>
        <w:pageBreakBefore w:val="0"/>
        <w:spacing w:line="480" w:lineRule="exact"/>
        <w:widowControl w:val="off"/>
        <w:rPr>
          <w:rFonts w:hint="eastAsia" w:ascii="方正仿宋_GBK" w:hAnsi="方正仿宋_GBK" w:eastAsia="方正仿宋_GBK" w:cs="方正仿宋_GBK"/>
          <w:b/>
          <w:color w:val="000000"/>
          <w:sz w:val="28"/>
          <w:szCs w:val="28"/>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6.其他：</w:t>
      </w:r>
      <w:r>
        <w:rPr>
          <w:rFonts w:hint="eastAsia" w:ascii="方正仿宋_GBK" w:hAnsi="方正仿宋_GBK" w:eastAsia="方正仿宋_GBK" w:cs="方正仿宋_GBK"/>
          <w:b/>
          <w:color w:val="000000"/>
          <w:sz w:val="28"/>
          <w:szCs w:val="28"/>
          <w:highlight w:val="none"/>
          <w:lang w:val="en-US" w:eastAsia="zh-CN"/>
        </w:rPr>
      </w:r>
      <w:r/>
    </w:p>
    <w:p>
      <w:pPr>
        <w:pStyle w:val="684"/>
        <w:contextualSpacing/>
        <w:ind w:firstLine="560"/>
        <w:keepLines w:val="0"/>
        <w:keepNext w:val="0"/>
        <w:pageBreakBefore w:val="0"/>
        <w:spacing w:line="480" w:lineRule="exact"/>
        <w:widowControl w:val="off"/>
        <w:rPr>
          <w:sz w:val="28"/>
          <w:szCs w:val="28"/>
          <w:lang w:val="en-US" w:eastAsia="zh-CN"/>
        </w:rPr>
      </w:pPr>
      <w:r>
        <w:rPr>
          <w:rFonts w:hint="eastAsia" w:ascii="方正仿宋_GBK" w:hAnsi="方正仿宋_GBK" w:eastAsia="方正仿宋_GBK" w:cs="方正仿宋_GBK"/>
          <w:b w:val="0"/>
          <w:bCs w:val="0"/>
          <w:color w:val="000000"/>
          <w:sz w:val="28"/>
          <w:szCs w:val="28"/>
          <w:highlight w:val="none"/>
          <w:lang w:val="en-US" w:eastAsia="zh-CN" w:bidi="ar-SA"/>
        </w:rPr>
        <w:t xml:space="preserve">6.1、请各供应商在递交响应文件之前可根据项目实际情况到现场踏勘，了解清楚项目施工或安装基础条件、井道各尺寸。如成交后所提供产品不满足采购人要求，采购人有权要求供应商整改并提供符合要求的产品且不予承担任何损失和责任。（</w:t>
      </w:r>
      <w:r>
        <w:rPr>
          <w:rFonts w:hint="eastAsia" w:ascii="方正仿宋_GBK" w:hAnsi="方正仿宋_GBK" w:eastAsia="方正仿宋_GBK" w:cs="方正仿宋_GBK"/>
          <w:sz w:val="28"/>
          <w:szCs w:val="28"/>
          <w:u w:val="none"/>
          <w:lang w:val="en-US" w:eastAsia="zh-CN"/>
        </w:rPr>
        <w:t xml:space="preserve">现场踏勘联系人：</w:t>
      </w:r>
      <w:r>
        <w:rPr>
          <w:rFonts w:hint="eastAsia" w:ascii="方正仿宋_GBK" w:hAnsi="方正仿宋_GBK" w:eastAsia="方正仿宋_GBK" w:cs="方正仿宋_GBK"/>
          <w:sz w:val="28"/>
          <w:szCs w:val="28"/>
          <w:u w:val="single"/>
          <w:lang w:val="en-US" w:eastAsia="zh-CN"/>
        </w:rPr>
        <w:t xml:space="preserve">葛老师; </w:t>
      </w:r>
      <w:r>
        <w:rPr>
          <w:rFonts w:hint="eastAsia" w:ascii="方正仿宋_GBK" w:hAnsi="方正仿宋_GBK" w:eastAsia="方正仿宋_GBK" w:cs="方正仿宋_GBK"/>
          <w:sz w:val="28"/>
          <w:szCs w:val="28"/>
          <w:u w:val="none"/>
          <w:lang w:val="en-US" w:eastAsia="zh-CN"/>
        </w:rPr>
        <w:t xml:space="preserve">联系电话：</w:t>
      </w:r>
      <w:r>
        <w:rPr>
          <w:rFonts w:hint="eastAsia" w:ascii="方正仿宋_GBK" w:hAnsi="方正仿宋_GBK" w:eastAsia="方正仿宋_GBK" w:cs="方正仿宋_GBK"/>
          <w:sz w:val="28"/>
          <w:szCs w:val="28"/>
          <w:u w:val="single"/>
          <w:lang w:val="en-US" w:eastAsia="zh-CN"/>
        </w:rPr>
        <w:t xml:space="preserve">13773676718; </w:t>
      </w:r>
      <w:r>
        <w:rPr>
          <w:rFonts w:hint="eastAsia" w:ascii="方正仿宋_GBK" w:hAnsi="方正仿宋_GBK" w:eastAsia="方正仿宋_GBK" w:cs="方正仿宋_GBK"/>
          <w:sz w:val="28"/>
          <w:szCs w:val="28"/>
          <w:u w:val="none"/>
          <w:lang w:val="en-US" w:eastAsia="zh-CN"/>
        </w:rPr>
        <w:t xml:space="preserve">踏勘地点：</w:t>
      </w:r>
      <w:r>
        <w:rPr>
          <w:rFonts w:hint="eastAsia" w:ascii="方正仿宋_GBK" w:hAnsi="方正仿宋_GBK" w:eastAsia="方正仿宋_GBK" w:cs="方正仿宋_GBK"/>
          <w:sz w:val="28"/>
          <w:szCs w:val="28"/>
          <w:u w:val="single"/>
          <w:lang w:val="en-US" w:eastAsia="zh-CN"/>
        </w:rPr>
        <w:t xml:space="preserve">江苏省南通中学北区食堂</w:t>
      </w: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sz w:val="28"/>
          <w:szCs w:val="28"/>
          <w:lang w:val="en-US" w:eastAsia="zh-CN"/>
        </w:rPr>
      </w:r>
      <w:r/>
    </w:p>
    <w:p>
      <w:pPr>
        <w:pStyle w:val="684"/>
        <w:contextualSpacing/>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6.2、不锈钢为304不锈钢材质。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contextualSpacing/>
        <w:ind w:firstLine="560"/>
        <w:keepLines w:val="0"/>
        <w:keepNext w:val="0"/>
        <w:pageBreakBefore w:val="0"/>
        <w:spacing w:line="480" w:lineRule="exact"/>
        <w:widowControl w:val="off"/>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6.3、所有原有主机、轿厢等主要部件，所有主板、导轨等各类配件，均由成交供应商负责拆除，并搬运至采购人指定地点存放，所有权属于采购人所有。</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684"/>
        <w:contextualSpacing/>
        <w:ind w:firstLine="560"/>
        <w:keepLines w:val="0"/>
        <w:keepNext w:val="0"/>
        <w:pageBreakBefore w:val="0"/>
        <w:spacing w:line="480" w:lineRule="exact"/>
        <w:widowControl w:val="off"/>
        <w:rPr>
          <w:rFonts w:hint="eastAsia" w:ascii="方正仿宋_GBK" w:hAnsi="方正仿宋_GBK" w:eastAsia="仿宋"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6.4、</w:t>
      </w:r>
      <w:r>
        <w:rPr>
          <w:rFonts w:ascii="仿宋" w:hAnsi="仿宋" w:eastAsia="仿宋" w:cs="Times New Roman"/>
          <w:i w:val="0"/>
          <w:iCs/>
          <w:color w:val="000000"/>
          <w:sz w:val="28"/>
          <w:szCs w:val="28"/>
          <w:highlight w:val="none"/>
          <w:u w:val="none"/>
        </w:rPr>
        <w:t xml:space="preserve">本项目不接受进口产品投标</w:t>
      </w:r>
      <w:r>
        <w:rPr>
          <w:rFonts w:hint="eastAsia" w:ascii="仿宋" w:hAnsi="仿宋" w:eastAsia="仿宋" w:cs="Times New Roman"/>
          <w:i w:val="0"/>
          <w:iCs/>
          <w:color w:val="000000"/>
          <w:sz w:val="28"/>
          <w:szCs w:val="28"/>
          <w:highlight w:val="none"/>
          <w:u w:val="none"/>
          <w:lang w:eastAsia="zh-CN"/>
        </w:rPr>
        <w:t xml:space="preserve">。</w:t>
      </w:r>
      <w:r>
        <w:rPr>
          <w:rFonts w:hint="eastAsia" w:ascii="方正仿宋_GBK" w:hAnsi="方正仿宋_GBK" w:eastAsia="仿宋" w:cs="方正仿宋_GBK"/>
          <w:b w:val="0"/>
          <w:bCs w:val="0"/>
          <w:color w:val="000000"/>
          <w:sz w:val="28"/>
          <w:szCs w:val="28"/>
          <w:highlight w:val="none"/>
          <w:lang w:val="en-US" w:eastAsia="zh-CN" w:bidi="ar-SA"/>
        </w:rPr>
      </w:r>
      <w:r/>
    </w:p>
    <w:p>
      <w:pPr>
        <w:pStyle w:val="684"/>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7.验收标准及要求：电梯安装、调试及试运行完毕后，先经采购单位验收认可后，再由成交单位向市场监督管理局申报验收，并负责通过验收，将取得的特种设备使用登记证交予采购人。</w:t>
      </w:r>
      <w:r>
        <w:rPr>
          <w:rFonts w:hint="eastAsia" w:ascii="仿宋" w:hAnsi="仿宋" w:eastAsia="仿宋"/>
          <w:color w:val="000000"/>
          <w:sz w:val="28"/>
          <w:szCs w:val="28"/>
        </w:rPr>
      </w:r>
      <w:r/>
    </w:p>
    <w:p>
      <w:pPr>
        <w:pStyle w:val="684"/>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olor w:val="000000"/>
          <w:sz w:val="28"/>
          <w:szCs w:val="28"/>
          <w:lang w:val="en-US" w:eastAsia="zh-CN"/>
        </w:rPr>
        <w:t xml:space="preserve">8.</w:t>
      </w:r>
      <w:r>
        <w:rPr>
          <w:rFonts w:hint="eastAsia" w:ascii="仿宋" w:hAnsi="仿宋" w:eastAsia="仿宋" w:cs="Times New Roman"/>
          <w:color w:val="000000"/>
          <w:sz w:val="28"/>
          <w:szCs w:val="28"/>
          <w:lang w:val="en-US" w:eastAsia="zh-CN"/>
        </w:rPr>
        <w:t xml:space="preserve">履约保证金要求</w:t>
      </w:r>
      <w:r>
        <w:rPr>
          <w:rFonts w:ascii="仿宋" w:hAnsi="仿宋" w:eastAsia="仿宋" w:cs="Times New Roman"/>
          <w:color w:val="000000"/>
          <w:sz w:val="28"/>
          <w:szCs w:val="28"/>
          <w:lang w:val="en-US" w:eastAsia="zh-CN"/>
        </w:rPr>
      </w:r>
      <w:r/>
    </w:p>
    <w:p>
      <w:pPr>
        <w:pStyle w:val="68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1、本项目成交后的履约保证金为项目成交价的</w:t>
      </w:r>
      <w:r>
        <w:rPr>
          <w:rFonts w:hint="eastAsia" w:ascii="仿宋" w:hAnsi="仿宋" w:eastAsia="仿宋" w:cs="Times New Roman"/>
          <w:color w:val="000000"/>
          <w:sz w:val="28"/>
          <w:szCs w:val="28"/>
          <w:highlight w:val="none"/>
          <w:lang w:val="en-US" w:eastAsia="zh-CN"/>
        </w:rPr>
        <w:t xml:space="preserve">10</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拒绝签订合同。</w:t>
      </w:r>
      <w:r>
        <w:rPr>
          <w:rFonts w:hint="eastAsia" w:ascii="仿宋" w:hAnsi="仿宋" w:eastAsia="仿宋" w:cs="Times New Roman"/>
          <w:color w:val="000000"/>
          <w:sz w:val="28"/>
          <w:szCs w:val="28"/>
        </w:rPr>
      </w:r>
      <w:r/>
    </w:p>
    <w:p>
      <w:pPr>
        <w:pStyle w:val="68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8.</w:t>
      </w:r>
      <w:r>
        <w:rPr>
          <w:rFonts w:hint="eastAsia" w:ascii="仿宋" w:hAnsi="仿宋" w:eastAsia="仿宋" w:cs="Times New Roman"/>
          <w:color w:val="000000"/>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Times New Roman"/>
          <w:color w:val="000000"/>
          <w:sz w:val="28"/>
          <w:szCs w:val="28"/>
        </w:rPr>
      </w:r>
      <w:r/>
    </w:p>
    <w:p>
      <w:pPr>
        <w:pStyle w:val="68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8.</w:t>
      </w:r>
      <w:r>
        <w:rPr>
          <w:rFonts w:hint="eastAsia" w:ascii="仿宋" w:hAnsi="仿宋" w:eastAsia="仿宋" w:cs="Times New Roman"/>
          <w:color w:val="000000"/>
          <w:sz w:val="28"/>
          <w:szCs w:val="28"/>
        </w:rPr>
        <w:t xml:space="preserve">3、发生以下情况的，履约保证金不予退还或部分退还：</w:t>
      </w:r>
      <w:r>
        <w:rPr>
          <w:rFonts w:hint="eastAsia" w:ascii="仿宋" w:hAnsi="仿宋" w:eastAsia="仿宋" w:cs="Times New Roman"/>
          <w:color w:val="000000"/>
          <w:sz w:val="28"/>
          <w:szCs w:val="28"/>
        </w:rPr>
      </w:r>
      <w:r/>
    </w:p>
    <w:p>
      <w:pPr>
        <w:pStyle w:val="68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Times New Roman"/>
          <w:color w:val="000000"/>
          <w:sz w:val="28"/>
          <w:szCs w:val="28"/>
        </w:rPr>
      </w:r>
      <w:r/>
    </w:p>
    <w:p>
      <w:pPr>
        <w:pStyle w:val="684"/>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Times New Roman"/>
          <w:color w:val="000000"/>
          <w:sz w:val="28"/>
          <w:szCs w:val="28"/>
        </w:rPr>
      </w:r>
      <w:r/>
    </w:p>
    <w:p>
      <w:pPr>
        <w:pStyle w:val="703"/>
        <w:ind w:firstLine="560"/>
        <w:rPr>
          <w:rFonts w:eastAsia="仿宋"/>
          <w:lang w:val="en-US" w:eastAsia="zh-CN"/>
        </w:rPr>
      </w:pPr>
      <w:r>
        <w:rPr>
          <w:rFonts w:hint="eastAsia" w:ascii="仿宋" w:hAnsi="仿宋" w:eastAsia="仿宋" w:cs="Times New Roman"/>
          <w:color w:val="000000"/>
          <w:sz w:val="28"/>
          <w:szCs w:val="28"/>
          <w:lang w:val="en-US" w:eastAsia="zh-CN" w:bidi="ar-SA"/>
        </w:rPr>
        <w:t xml:space="preserve">8.4、</w:t>
      </w:r>
      <w:r>
        <w:rPr>
          <w:rFonts w:ascii="仿宋" w:hAnsi="仿宋" w:eastAsia="仿宋" w:cs="仿宋"/>
          <w:color w:val="000000"/>
          <w:sz w:val="28"/>
        </w:rPr>
        <w:t xml:space="preserve">以履约保函（保险）形式向采购人缴纳的，按照《关于在全省政府采购领域推行电子履约保函（保险）的通知》，登录</w:t>
      </w:r>
      <w:r>
        <w:rPr>
          <w:rFonts w:hint="eastAsia" w:ascii="仿宋" w:hAnsi="仿宋" w:eastAsia="仿宋" w:cs="仿宋"/>
          <w:color w:val="000000"/>
          <w:sz w:val="28"/>
          <w:lang w:eastAsia="zh-CN"/>
        </w:rPr>
        <w:t xml:space="preserve">江苏政府采购网，选择“保险保函”模块，进行相关操作。供应商可登</w:t>
      </w:r>
      <w:r>
        <w:rPr>
          <w:rFonts w:hint="eastAsia" w:ascii="仿宋" w:hAnsi="仿宋" w:eastAsia="仿宋" w:cs="仿宋"/>
          <w:color w:val="000000"/>
          <w:sz w:val="28"/>
          <w:lang w:val="en-US" w:eastAsia="zh-CN"/>
        </w:rPr>
        <w:t xml:space="preserve">录</w:t>
      </w:r>
      <w:r>
        <w:rPr>
          <w:rFonts w:hint="eastAsia" w:ascii="仿宋" w:hAnsi="仿宋" w:eastAsia="仿宋" w:cs="仿宋"/>
          <w:color w:val="000000"/>
          <w:sz w:val="28"/>
          <w:lang w:eastAsia="zh-CN"/>
        </w:rPr>
        <w:t xml:space="preserve">江苏政府采购网“资料下载”栏目下载“政府采购电子履约（保函）保险操作手册”</w:t>
      </w:r>
      <w:r>
        <w:rPr>
          <w:rFonts w:hint="eastAsia" w:eastAsia="仿宋"/>
          <w:lang w:val="en-US" w:eastAsia="zh-CN"/>
        </w:rPr>
        <w:t xml:space="preserve">。</w:t>
      </w:r>
      <w:r>
        <w:rPr>
          <w:rFonts w:eastAsia="仿宋"/>
          <w:lang w:val="en-US" w:eastAsia="zh-CN"/>
        </w:rPr>
      </w:r>
      <w:r/>
    </w:p>
    <w:p>
      <w:pPr>
        <w:pStyle w:val="684"/>
        <w:spacing w:line="480" w:lineRule="exact"/>
        <w:rPr>
          <w:rFonts w:hint="eastAsia" w:ascii="仿宋" w:hAnsi="仿宋" w:eastAsia="仿宋"/>
          <w:b/>
          <w:i/>
          <w:color w:val="000000"/>
          <w:sz w:val="28"/>
          <w:szCs w:val="28"/>
          <w:u w:val="single"/>
        </w:rPr>
      </w:pPr>
      <w:r>
        <w:rPr>
          <w:rFonts w:hint="eastAsia" w:ascii="仿宋" w:hAnsi="仿宋" w:eastAsia="仿宋" w:cs="Times New Roman"/>
          <w:b/>
          <w:i/>
          <w:color w:val="000000"/>
          <w:sz w:val="28"/>
          <w:szCs w:val="28"/>
          <w:u w:val="single"/>
          <w:lang w:val="en-US" w:eastAsia="zh-CN"/>
        </w:rPr>
        <w:t xml:space="preserve">五</w:t>
      </w:r>
      <w:r>
        <w:rPr>
          <w:rFonts w:hint="eastAsia" w:ascii="仿宋" w:hAnsi="仿宋" w:eastAsia="仿宋" w:cs="Times New Roman"/>
          <w:b/>
          <w:i/>
          <w:color w:val="000000"/>
          <w:sz w:val="28"/>
          <w:szCs w:val="28"/>
          <w:u w:val="single"/>
        </w:rPr>
        <w:t xml:space="preserve">、采</w:t>
      </w:r>
      <w:r>
        <w:rPr>
          <w:rFonts w:hint="eastAsia" w:ascii="仿宋" w:hAnsi="仿宋" w:eastAsia="仿宋"/>
          <w:b/>
          <w:i/>
          <w:color w:val="000000"/>
          <w:sz w:val="28"/>
          <w:szCs w:val="28"/>
          <w:u w:val="single"/>
        </w:rPr>
        <w:t xml:space="preserve">购需求中必须满足的实质性要求。</w:t>
      </w:r>
      <w:r>
        <w:rPr>
          <w:rFonts w:hint="eastAsia" w:ascii="仿宋" w:hAnsi="仿宋" w:eastAsia="仿宋"/>
          <w:b/>
          <w:i/>
          <w:color w:val="000000"/>
          <w:sz w:val="28"/>
          <w:szCs w:val="28"/>
          <w:u w:val="single"/>
        </w:rPr>
      </w:r>
      <w:r/>
    </w:p>
    <w:p>
      <w:pPr>
        <w:pStyle w:val="684"/>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4.1技术部分实质性要求</w:t>
      </w:r>
      <w:r>
        <w:rPr>
          <w:rFonts w:hint="eastAsia" w:ascii="仿宋" w:hAnsi="仿宋" w:eastAsia="仿宋"/>
          <w:b/>
          <w:bCs/>
          <w:i/>
          <w:sz w:val="28"/>
          <w:szCs w:val="28"/>
          <w:highlight w:val="none"/>
          <w:u w:val="single"/>
        </w:rPr>
      </w:r>
      <w:r/>
    </w:p>
    <w:p>
      <w:pPr>
        <w:pStyle w:val="684"/>
        <w:ind w:firstLine="560"/>
        <w:spacing w:line="480" w:lineRule="exact"/>
        <w:rPr>
          <w:rFonts w:hint="eastAsia" w:ascii="仿宋" w:hAnsi="仿宋" w:eastAsia="仿宋"/>
          <w:i/>
          <w:sz w:val="28"/>
          <w:szCs w:val="28"/>
          <w:highlight w:val="none"/>
          <w:u w:val="single"/>
        </w:rPr>
      </w:pPr>
      <w:r>
        <w:rPr>
          <w:rFonts w:hint="eastAsia" w:ascii="仿宋" w:hAnsi="仿宋" w:eastAsia="仿宋"/>
          <w:b w:val="0"/>
          <w:bCs/>
          <w:i/>
          <w:color w:val="000000"/>
          <w:sz w:val="28"/>
          <w:szCs w:val="28"/>
          <w:highlight w:val="none"/>
          <w:u w:val="single"/>
        </w:rPr>
        <w:t xml:space="preserve">供应商须对</w:t>
      </w:r>
      <w:r>
        <w:rPr>
          <w:rFonts w:hint="eastAsia" w:ascii="仿宋" w:hAnsi="仿宋" w:eastAsia="仿宋"/>
          <w:b w:val="0"/>
          <w:bCs/>
          <w:i/>
          <w:color w:val="000000"/>
          <w:sz w:val="28"/>
          <w:szCs w:val="28"/>
          <w:highlight w:val="none"/>
          <w:u w:val="single"/>
          <w:lang w:eastAsia="zh-CN"/>
        </w:rPr>
        <w:t xml:space="preserve">”</w:t>
      </w:r>
      <w:r>
        <w:rPr>
          <w:rFonts w:hint="eastAsia" w:ascii="仿宋" w:hAnsi="仿宋" w:eastAsia="仿宋"/>
          <w:b w:val="0"/>
          <w:bCs/>
          <w:i/>
          <w:color w:val="000000"/>
          <w:sz w:val="28"/>
          <w:szCs w:val="28"/>
          <w:highlight w:val="none"/>
          <w:u w:val="single"/>
          <w:lang w:val="en-US" w:eastAsia="zh-CN"/>
        </w:rPr>
        <w:t xml:space="preserve">三、</w:t>
      </w:r>
      <w:r>
        <w:rPr>
          <w:rFonts w:hint="eastAsia" w:ascii="仿宋" w:hAnsi="仿宋" w:eastAsia="仿宋"/>
          <w:b w:val="0"/>
          <w:bCs/>
          <w:i/>
          <w:color w:val="000000"/>
          <w:sz w:val="28"/>
          <w:szCs w:val="28"/>
          <w:highlight w:val="none"/>
          <w:u w:val="single"/>
        </w:rPr>
        <w:t xml:space="preserve">技术要求</w:t>
      </w:r>
      <w:r>
        <w:rPr>
          <w:rFonts w:hint="eastAsia" w:ascii="仿宋" w:hAnsi="仿宋" w:eastAsia="仿宋"/>
          <w:b w:val="0"/>
          <w:bCs/>
          <w:i/>
          <w:color w:val="000000"/>
          <w:sz w:val="28"/>
          <w:szCs w:val="28"/>
          <w:highlight w:val="none"/>
          <w:u w:val="single"/>
          <w:lang w:eastAsia="zh-CN"/>
        </w:rPr>
        <w:t xml:space="preserve">”</w:t>
      </w:r>
      <w:r>
        <w:rPr>
          <w:rFonts w:hint="eastAsia" w:ascii="仿宋" w:hAnsi="仿宋" w:eastAsia="仿宋"/>
          <w:b w:val="0"/>
          <w:bCs/>
          <w:i/>
          <w:color w:val="000000"/>
          <w:sz w:val="28"/>
          <w:szCs w:val="28"/>
          <w:highlight w:val="none"/>
          <w:u w:val="single"/>
        </w:rPr>
        <w:t xml:space="preserve">中</w:t>
      </w:r>
      <w:r>
        <w:rPr>
          <w:rFonts w:hint="eastAsia" w:ascii="仿宋" w:hAnsi="仿宋" w:eastAsia="仿宋"/>
          <w:b w:val="0"/>
          <w:bCs/>
          <w:i/>
          <w:color w:val="000000"/>
          <w:sz w:val="28"/>
          <w:szCs w:val="28"/>
          <w:highlight w:val="none"/>
          <w:u w:val="single"/>
          <w:lang w:eastAsia="zh-CN"/>
        </w:rPr>
        <w:t xml:space="preserve">“产品技术规格参数、</w:t>
      </w:r>
      <w:r>
        <w:rPr>
          <w:rFonts w:hint="eastAsia" w:ascii="仿宋" w:hAnsi="仿宋" w:eastAsia="仿宋"/>
          <w:b w:val="0"/>
          <w:bCs/>
          <w:i/>
          <w:color w:val="000000"/>
          <w:sz w:val="28"/>
          <w:szCs w:val="28"/>
          <w:highlight w:val="none"/>
          <w:u w:val="single"/>
          <w:lang w:val="en-US" w:eastAsia="zh-CN"/>
        </w:rPr>
        <w:t xml:space="preserve">土建参数、轿厢、厅门等设计要求”</w:t>
      </w:r>
      <w:r>
        <w:rPr>
          <w:rFonts w:hint="eastAsia" w:ascii="仿宋" w:hAnsi="仿宋" w:eastAsia="仿宋"/>
          <w:b w:val="0"/>
          <w:bCs/>
          <w:i/>
          <w:color w:val="000000"/>
          <w:sz w:val="28"/>
          <w:szCs w:val="28"/>
          <w:highlight w:val="none"/>
          <w:u w:val="single"/>
        </w:rPr>
        <w:t xml:space="preserve">逐一作出响应，必须达到采购文件要求</w:t>
      </w:r>
      <w:r>
        <w:rPr>
          <w:rFonts w:hint="eastAsia" w:ascii="仿宋" w:hAnsi="仿宋" w:eastAsia="仿宋"/>
          <w:b w:val="0"/>
          <w:bCs/>
          <w:i/>
          <w:color w:val="000000"/>
          <w:sz w:val="28"/>
          <w:szCs w:val="28"/>
          <w:highlight w:val="none"/>
          <w:u w:val="single"/>
          <w:lang w:eastAsia="zh-CN"/>
        </w:rPr>
        <w:t xml:space="preserve">，</w:t>
      </w:r>
      <w:r>
        <w:rPr>
          <w:rFonts w:hint="eastAsia" w:ascii="仿宋" w:hAnsi="仿宋" w:eastAsia="仿宋"/>
          <w:b w:val="0"/>
          <w:bCs/>
          <w:i/>
          <w:color w:val="000000"/>
          <w:sz w:val="28"/>
          <w:szCs w:val="28"/>
          <w:highlight w:val="none"/>
          <w:u w:val="single"/>
          <w:lang w:val="en-US" w:eastAsia="zh-CN"/>
        </w:rPr>
        <w:t xml:space="preserve">须提供“技术要求响应及偏离表”（格式见附件3）</w:t>
      </w:r>
      <w:r>
        <w:rPr>
          <w:rFonts w:hint="eastAsia" w:ascii="仿宋" w:hAnsi="仿宋" w:eastAsia="仿宋"/>
          <w:b w:val="0"/>
          <w:bCs/>
          <w:i/>
          <w:color w:val="000000"/>
          <w:sz w:val="28"/>
          <w:szCs w:val="28"/>
          <w:highlight w:val="none"/>
          <w:u w:val="single"/>
        </w:rPr>
        <w:t xml:space="preserve">。</w:t>
      </w:r>
      <w:r>
        <w:rPr>
          <w:rFonts w:hint="eastAsia" w:ascii="仿宋" w:hAnsi="仿宋" w:eastAsia="仿宋"/>
          <w:b w:val="0"/>
          <w:bCs/>
          <w:i/>
          <w:color w:val="000000"/>
          <w:sz w:val="28"/>
          <w:szCs w:val="28"/>
          <w:highlight w:val="none"/>
          <w:u w:val="single"/>
          <w:lang w:val="en-US" w:eastAsia="zh-CN"/>
        </w:rPr>
        <w:t xml:space="preserve">同时，</w:t>
      </w:r>
      <w:r>
        <w:rPr>
          <w:rFonts w:hint="eastAsia" w:ascii="仿宋" w:hAnsi="仿宋" w:eastAsia="仿宋"/>
          <w:b w:val="0"/>
          <w:bCs/>
          <w:i/>
          <w:color w:val="000000"/>
          <w:sz w:val="28"/>
          <w:szCs w:val="28"/>
          <w:highlight w:val="none"/>
          <w:u w:val="single"/>
        </w:rPr>
        <w:t xml:space="preserve">响应供应商应当按照要求提供产品的规格表和功能表等相关证明材料或承诺函说明（证明材料均需是原件的扫描件加盖投标单位公章，承诺函加盖投标单位公章）。供应商响应内容不全或响应内容不明确或不满足要求的，均视为未实质性响应。</w:t>
      </w:r>
      <w:r>
        <w:rPr>
          <w:rFonts w:hint="eastAsia" w:ascii="仿宋" w:hAnsi="仿宋" w:eastAsia="仿宋"/>
          <w:i/>
          <w:sz w:val="28"/>
          <w:szCs w:val="28"/>
          <w:highlight w:val="none"/>
          <w:u w:val="single"/>
        </w:rPr>
      </w:r>
      <w:r/>
    </w:p>
    <w:p>
      <w:pPr>
        <w:pStyle w:val="684"/>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4.2商务部分实质性要求</w:t>
      </w:r>
      <w:r>
        <w:rPr>
          <w:rFonts w:hint="eastAsia" w:ascii="仿宋" w:hAnsi="仿宋" w:eastAsia="仿宋"/>
          <w:b/>
          <w:bCs/>
          <w:i/>
          <w:sz w:val="28"/>
          <w:szCs w:val="28"/>
          <w:highlight w:val="none"/>
          <w:u w:val="single"/>
        </w:rPr>
      </w:r>
      <w:r/>
    </w:p>
    <w:p>
      <w:pPr>
        <w:pStyle w:val="684"/>
        <w:ind w:firstLine="560"/>
        <w:spacing w:line="480" w:lineRule="exact"/>
        <w:rPr>
          <w:rFonts w:hint="eastAsia" w:ascii="仿宋" w:hAnsi="仿宋" w:eastAsia="仿宋"/>
          <w:b w:val="0"/>
          <w:bCs/>
          <w:i/>
          <w:color w:val="000000"/>
          <w:sz w:val="28"/>
          <w:szCs w:val="28"/>
          <w:highlight w:val="none"/>
          <w:u w:val="single"/>
        </w:rPr>
      </w:pPr>
      <w:r>
        <w:rPr>
          <w:rFonts w:hint="eastAsia" w:ascii="仿宋" w:hAnsi="仿宋" w:eastAsia="仿宋"/>
          <w:b w:val="0"/>
          <w:bCs/>
          <w:i/>
          <w:color w:val="000000"/>
          <w:sz w:val="28"/>
          <w:szCs w:val="28"/>
          <w:highlight w:val="none"/>
          <w:u w:val="single"/>
          <w:lang w:val="en-US" w:eastAsia="zh-CN"/>
        </w:rPr>
        <w:t xml:space="preserve">交货时间：</w:t>
      </w:r>
      <w:r>
        <w:rPr>
          <w:rFonts w:hint="eastAsia" w:ascii="仿宋" w:hAnsi="仿宋" w:eastAsia="仿宋"/>
          <w:b w:val="0"/>
          <w:bCs/>
          <w:i/>
          <w:color w:val="000000"/>
          <w:sz w:val="28"/>
          <w:szCs w:val="28"/>
          <w:highlight w:val="none"/>
          <w:u w:val="single"/>
        </w:rPr>
        <w:t xml:space="preserve">10日历天内完成供货、运输、整体安装、验收及交付使用。（请做出书面承诺，格式自拟）</w:t>
      </w:r>
      <w:r>
        <w:rPr>
          <w:rFonts w:hint="eastAsia" w:ascii="仿宋" w:hAnsi="仿宋" w:eastAsia="仿宋"/>
          <w:b w:val="0"/>
          <w:bCs/>
          <w:i/>
          <w:color w:val="000000"/>
          <w:sz w:val="28"/>
          <w:szCs w:val="28"/>
          <w:highlight w:val="none"/>
          <w:u w:val="single"/>
        </w:rPr>
      </w:r>
      <w:r/>
    </w:p>
    <w:p>
      <w:pPr>
        <w:pStyle w:val="684"/>
        <w:ind w:firstLine="560"/>
        <w:spacing w:line="480" w:lineRule="exact"/>
        <w:rPr>
          <w:rFonts w:hint="eastAsia" w:ascii="仿宋" w:hAnsi="仿宋" w:eastAsia="仿宋"/>
          <w:b w:val="0"/>
          <w:bCs/>
          <w:i/>
          <w:color w:val="000000"/>
          <w:sz w:val="28"/>
          <w:szCs w:val="28"/>
          <w:highlight w:val="none"/>
          <w:u w:val="single"/>
        </w:rPr>
      </w:pPr>
      <w:r>
        <w:rPr>
          <w:rFonts w:hint="eastAsia" w:ascii="仿宋" w:hAnsi="仿宋" w:eastAsia="仿宋"/>
          <w:b w:val="0"/>
          <w:bCs/>
          <w:i/>
          <w:color w:val="000000"/>
          <w:sz w:val="28"/>
          <w:szCs w:val="28"/>
          <w:highlight w:val="none"/>
          <w:u w:val="single"/>
        </w:rPr>
        <w:t xml:space="preserve">质保期</w:t>
      </w:r>
      <w:r>
        <w:rPr>
          <w:rFonts w:hint="eastAsia" w:ascii="仿宋" w:hAnsi="仿宋" w:eastAsia="仿宋"/>
          <w:b w:val="0"/>
          <w:bCs/>
          <w:i/>
          <w:color w:val="000000"/>
          <w:sz w:val="28"/>
          <w:szCs w:val="28"/>
          <w:highlight w:val="none"/>
          <w:u w:val="single"/>
          <w:lang w:eastAsia="zh-CN"/>
        </w:rPr>
        <w:t xml:space="preserve">：</w:t>
      </w:r>
      <w:r>
        <w:rPr>
          <w:rFonts w:hint="eastAsia" w:ascii="仿宋" w:hAnsi="仿宋" w:eastAsia="仿宋"/>
          <w:b w:val="0"/>
          <w:bCs/>
          <w:i/>
          <w:color w:val="000000"/>
          <w:sz w:val="28"/>
          <w:szCs w:val="28"/>
          <w:highlight w:val="none"/>
          <w:u w:val="single"/>
        </w:rPr>
        <w:t xml:space="preserve">三年</w:t>
      </w:r>
      <w:r>
        <w:rPr>
          <w:rFonts w:hint="eastAsia" w:ascii="仿宋" w:hAnsi="仿宋" w:eastAsia="仿宋"/>
          <w:b w:val="0"/>
          <w:bCs/>
          <w:i/>
          <w:color w:val="000000"/>
          <w:sz w:val="28"/>
          <w:szCs w:val="28"/>
          <w:highlight w:val="none"/>
          <w:u w:val="single"/>
          <w:lang w:eastAsia="zh-CN"/>
        </w:rPr>
        <w:t xml:space="preserve">，</w:t>
      </w:r>
      <w:r>
        <w:rPr>
          <w:rFonts w:hint="eastAsia" w:ascii="仿宋" w:hAnsi="仿宋" w:eastAsia="仿宋"/>
          <w:b w:val="0"/>
          <w:bCs/>
          <w:i/>
          <w:color w:val="000000"/>
          <w:sz w:val="28"/>
          <w:szCs w:val="28"/>
          <w:highlight w:val="none"/>
          <w:u w:val="single"/>
        </w:rPr>
        <w:t xml:space="preserve">质保期内，产品因设计、材质、制造、装配生产缺陷而导致的质量故障及非因采购人人为因素而出现的质量问题，成交供应商须负责对相关零部件进行免费修理或更换，以恢复产品的技术性能。在质保期内出现故障，成交供应商应免费提供咨询、更换损坏的零件和维修服务。（请做出书面承诺，格式自拟）</w:t>
      </w:r>
      <w:r>
        <w:rPr>
          <w:rFonts w:hint="eastAsia" w:ascii="仿宋" w:hAnsi="仿宋" w:eastAsia="仿宋"/>
          <w:b w:val="0"/>
          <w:bCs/>
          <w:i/>
          <w:color w:val="000000"/>
          <w:sz w:val="28"/>
          <w:szCs w:val="28"/>
          <w:highlight w:val="none"/>
          <w:u w:val="single"/>
        </w:rPr>
      </w:r>
      <w:r/>
    </w:p>
    <w:p>
      <w:pPr>
        <w:pStyle w:val="684"/>
        <w:ind w:firstLine="560"/>
        <w:spacing w:line="480" w:lineRule="exact"/>
        <w:rPr>
          <w:rFonts w:hint="eastAsia" w:ascii="仿宋" w:hAnsi="仿宋" w:eastAsia="仿宋"/>
          <w:i/>
          <w:color w:val="000000"/>
          <w:sz w:val="28"/>
          <w:szCs w:val="28"/>
          <w:highlight w:val="none"/>
          <w:u w:val="single"/>
        </w:rPr>
      </w:pPr>
      <w:r>
        <w:rPr>
          <w:rFonts w:hint="eastAsia" w:ascii="仿宋" w:hAnsi="仿宋" w:eastAsia="仿宋"/>
          <w:b w:val="0"/>
          <w:bCs/>
          <w:i/>
          <w:color w:val="000000"/>
          <w:sz w:val="28"/>
          <w:szCs w:val="28"/>
          <w:highlight w:val="none"/>
          <w:u w:val="single"/>
        </w:rPr>
        <w:t xml:space="preserve">维修服务的响应时间：在质保期内发生故障时成交供应商在接到采购人故障通知后1小时内到达现场，24小时内解决问题。（请做出书面承诺，格式自拟）</w:t>
      </w:r>
      <w:r>
        <w:rPr>
          <w:rFonts w:hint="eastAsia" w:ascii="仿宋" w:hAnsi="仿宋" w:eastAsia="仿宋"/>
          <w:i/>
          <w:color w:val="000000"/>
          <w:sz w:val="28"/>
          <w:szCs w:val="28"/>
          <w:highlight w:val="none"/>
          <w:u w:val="single"/>
        </w:rPr>
      </w:r>
      <w:r/>
    </w:p>
    <w:p>
      <w:pPr>
        <w:pStyle w:val="703"/>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ind w:firstLine="0"/>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spacing w:after="120"/>
        <w:widowControl w:val="off"/>
        <w:rPr>
          <w:rFonts w:ascii="黑体" w:hAnsi="黑体" w:eastAsia="黑体" w:cs="黑体"/>
          <w:color w:val="000000"/>
          <w:sz w:val="44"/>
          <w:szCs w:val="20"/>
        </w:rPr>
      </w:pPr>
      <w:r>
        <w:rPr>
          <w:rFonts w:ascii="黑体" w:hAnsi="黑体" w:eastAsia="黑体" w:cs="黑体"/>
          <w:color w:val="000000"/>
          <w:sz w:val="44"/>
          <w:szCs w:val="20"/>
        </w:rPr>
      </w:r>
      <w:r/>
    </w:p>
    <w:p>
      <w:pPr>
        <w:pStyle w:val="703"/>
        <w:numPr>
          <w:ilvl w:val="0"/>
          <w:numId w:val="0"/>
        </w:numPr>
        <w:jc w:val="both"/>
        <w:spacing w:after="120"/>
        <w:widowControl w:val="off"/>
        <w:rPr>
          <w:rFonts w:ascii="黑体" w:hAnsi="黑体" w:eastAsia="黑体" w:cs="黑体"/>
          <w:color w:val="000000"/>
          <w:sz w:val="44"/>
          <w:szCs w:val="20"/>
        </w:rPr>
      </w:pPr>
      <w:r>
        <w:rPr>
          <w:rFonts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both"/>
        <w:rPr>
          <w:rFonts w:hint="eastAsia" w:ascii="黑体" w:hAnsi="黑体" w:eastAsia="黑体" w:cs="黑体"/>
          <w:color w:val="000000"/>
          <w:sz w:val="44"/>
          <w:szCs w:val="20"/>
        </w:rPr>
      </w:pPr>
      <w:r>
        <w:rPr>
          <w:rFonts w:hint="eastAsia" w:ascii="黑体" w:hAnsi="黑体" w:eastAsia="黑体" w:cs="黑体"/>
          <w:color w:val="000000"/>
          <w:sz w:val="44"/>
          <w:szCs w:val="20"/>
        </w:rPr>
      </w:r>
      <w:r/>
    </w:p>
    <w:p>
      <w:pPr>
        <w:pStyle w:val="703"/>
        <w:numPr>
          <w:ilvl w:val="0"/>
          <w:numId w:val="0"/>
        </w:num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pStyle w:val="703"/>
        <w:numPr>
          <w:ilvl w:val="0"/>
          <w:numId w:val="0"/>
        </w:num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pStyle w:val="703"/>
        <w:numPr>
          <w:ilvl w:val="0"/>
          <w:numId w:val="0"/>
        </w:numPr>
        <w:jc w:val="center"/>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r>
      <w:r/>
    </w:p>
    <w:p>
      <w:pPr>
        <w:pStyle w:val="703"/>
        <w:numPr>
          <w:ilvl w:val="0"/>
          <w:numId w:val="0"/>
        </w:numPr>
        <w:jc w:val="center"/>
        <w:rPr>
          <w:rFonts w:ascii="黑体" w:hAnsi="黑体" w:eastAsia="黑体" w:cs="黑体"/>
          <w:color w:val="000000"/>
          <w:sz w:val="44"/>
          <w:szCs w:val="20"/>
        </w:rPr>
      </w:pPr>
      <w:r>
        <w:rPr>
          <w:rFonts w:hint="eastAsia" w:ascii="黑体" w:hAnsi="黑体" w:eastAsia="黑体" w:cs="黑体"/>
          <w:color w:val="000000"/>
          <w:sz w:val="44"/>
          <w:szCs w:val="20"/>
          <w:lang w:val="en-US" w:eastAsia="zh-CN"/>
        </w:rPr>
        <w:t xml:space="preserve">第五章  </w:t>
      </w:r>
      <w:r>
        <w:rPr>
          <w:rFonts w:hint="eastAsia" w:ascii="黑体" w:hAnsi="黑体" w:eastAsia="黑体" w:cs="黑体"/>
          <w:color w:val="000000"/>
          <w:sz w:val="44"/>
          <w:szCs w:val="20"/>
        </w:rPr>
        <w:t xml:space="preserve">响应文件（格式）</w:t>
      </w:r>
      <w:r>
        <w:rPr>
          <w:rFonts w:ascii="黑体" w:hAnsi="黑体" w:eastAsia="黑体" w:cs="黑体"/>
          <w:color w:val="000000"/>
          <w:sz w:val="44"/>
          <w:szCs w:val="20"/>
        </w:rPr>
      </w:r>
      <w:r/>
    </w:p>
    <w:p>
      <w:pPr>
        <w:pStyle w:val="703"/>
        <w:ind w:firstLine="0"/>
      </w:pPr>
      <w:r/>
      <w:r/>
    </w:p>
    <w:p>
      <w:pPr>
        <w:pStyle w:val="703"/>
        <w:ind w:firstLine="0"/>
      </w:pPr>
      <w:r/>
      <w:r/>
    </w:p>
    <w:p>
      <w:pPr>
        <w:pStyle w:val="684"/>
        <w:jc w:val="center"/>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r>
      <w:r/>
    </w:p>
    <w:p>
      <w:pPr>
        <w:pStyle w:val="684"/>
        <w:ind w:firstLine="1084"/>
        <w:keepLines w:val="0"/>
        <w:keepNext w:val="0"/>
        <w:pageBreakBefore w:val="0"/>
        <w:spacing w:line="360" w:lineRule="auto"/>
        <w:widowControl w:val="off"/>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rPr>
      </w:r>
      <w:r/>
    </w:p>
    <w:p>
      <w:pPr>
        <w:pStyle w:val="684"/>
        <w:ind w:firstLine="1084"/>
        <w:keepLines w:val="0"/>
        <w:keepNext w:val="0"/>
        <w:pageBreakBefore w:val="0"/>
        <w:spacing w:line="360" w:lineRule="auto"/>
        <w:widowControl w:val="off"/>
        <w:rPr>
          <w:rFonts w:hint="eastAsia" w:ascii="宋体" w:hAnsi="宋体"/>
          <w:b w:val="0"/>
          <w:bCs/>
          <w:sz w:val="36"/>
          <w:szCs w:val="21"/>
          <w:u w:val="single"/>
        </w:rPr>
      </w:pPr>
      <w:r>
        <w:rPr>
          <w:rFonts w:hint="eastAsia" w:ascii="宋体" w:hAnsi="宋体"/>
          <w:b/>
          <w:sz w:val="36"/>
          <w:szCs w:val="21"/>
        </w:rPr>
        <w:t xml:space="preserve">项 目 编 号：</w:t>
      </w:r>
      <w:r>
        <w:rPr>
          <w:rFonts w:hint="eastAsia" w:cs="Times New Roman"/>
          <w:b w:val="0"/>
          <w:bCs/>
          <w:sz w:val="36"/>
          <w:szCs w:val="21"/>
          <w:u w:val="single"/>
          <w:lang w:val="en-US" w:eastAsia="zh-CN"/>
        </w:rPr>
        <w:t xml:space="preserve">   </w:t>
      </w:r>
      <w:r>
        <w:rPr>
          <w:rFonts w:ascii="Times New Roman" w:hAnsi="Times New Roman" w:cs="Times New Roman"/>
          <w:b w:val="0"/>
          <w:bCs/>
          <w:sz w:val="36"/>
          <w:szCs w:val="21"/>
          <w:u w:val="single"/>
        </w:rPr>
        <w:t xml:space="preserve"> </w:t>
      </w:r>
      <w:r>
        <w:rPr>
          <w:rFonts w:hint="eastAsia" w:ascii="宋体" w:hAnsi="宋体"/>
          <w:b w:val="0"/>
          <w:bCs/>
          <w:sz w:val="36"/>
          <w:szCs w:val="21"/>
          <w:u w:val="single"/>
        </w:rPr>
        <w:t xml:space="preserve"> </w:t>
      </w:r>
      <w:r>
        <w:rPr>
          <w:rFonts w:hint="eastAsia" w:ascii="宋体" w:hAnsi="宋体"/>
          <w:b w:val="0"/>
          <w:bCs/>
          <w:sz w:val="36"/>
          <w:szCs w:val="21"/>
          <w:u w:val="single"/>
          <w:lang w:val="en-US" w:eastAsia="zh-CN"/>
        </w:rPr>
        <w:t xml:space="preserve">     </w:t>
      </w:r>
      <w:r>
        <w:rPr>
          <w:rFonts w:hint="eastAsia" w:ascii="宋体" w:hAnsi="宋体"/>
          <w:b w:val="0"/>
          <w:bCs/>
          <w:sz w:val="36"/>
          <w:szCs w:val="21"/>
          <w:u w:val="single"/>
        </w:rPr>
        <w:t xml:space="preserve">      </w:t>
      </w:r>
      <w:r>
        <w:rPr>
          <w:rFonts w:hint="eastAsia" w:ascii="宋体" w:hAnsi="宋体"/>
          <w:b w:val="0"/>
          <w:bCs/>
          <w:sz w:val="36"/>
          <w:szCs w:val="21"/>
          <w:u w:val="single"/>
        </w:rPr>
      </w:r>
      <w:r/>
    </w:p>
    <w:p>
      <w:pPr>
        <w:pStyle w:val="684"/>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84"/>
        <w:keepLines w:val="0"/>
        <w:keepNext w:val="0"/>
        <w:pageBreakBefore w:val="0"/>
        <w:spacing w:line="360" w:lineRule="auto"/>
        <w:widowControl w:val="off"/>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hint="eastAsia" w:ascii="宋体" w:hAnsi="宋体"/>
          <w:b/>
          <w:sz w:val="36"/>
          <w:szCs w:val="21"/>
          <w:u w:val="single"/>
        </w:rPr>
        <w:t xml:space="preserve">  </w:t>
      </w:r>
      <w:r>
        <w:rPr>
          <w:rFonts w:hint="eastAsia" w:ascii="宋体" w:hAnsi="宋体"/>
          <w:b/>
          <w:sz w:val="36"/>
          <w:szCs w:val="21"/>
          <w:u w:val="single"/>
        </w:rPr>
      </w:r>
      <w:r/>
    </w:p>
    <w:p>
      <w:pPr>
        <w:pStyle w:val="684"/>
        <w:keepLines w:val="0"/>
        <w:keepNext w:val="0"/>
        <w:pageBreakBefore w:val="0"/>
        <w:spacing w:line="360" w:lineRule="auto"/>
        <w:widowControl w:val="off"/>
        <w:rPr>
          <w:rFonts w:hint="eastAsia" w:ascii="黑体" w:hAnsi="黑体" w:eastAsia="黑体" w:cs="黑体"/>
          <w:color w:val="000000"/>
          <w:sz w:val="44"/>
          <w:szCs w:val="20"/>
          <w:lang w:val="en-US" w:eastAsia="zh-CN"/>
        </w:rPr>
      </w:pPr>
      <w:r>
        <w:rPr>
          <w:rFonts w:hint="eastAsia" w:ascii="黑体" w:hAnsi="黑体" w:eastAsia="黑体" w:cs="黑体"/>
          <w:color w:val="000000"/>
          <w:sz w:val="44"/>
          <w:szCs w:val="20"/>
          <w:lang w:val="en-US" w:eastAsia="zh-CN"/>
        </w:rPr>
        <w:br w:type="page" w:clear="all"/>
      </w:r>
      <w:r>
        <w:rPr>
          <w:rFonts w:hint="eastAsia" w:ascii="黑体" w:hAnsi="黑体" w:eastAsia="黑体" w:cs="黑体"/>
          <w:color w:val="000000"/>
          <w:sz w:val="44"/>
          <w:szCs w:val="20"/>
          <w:lang w:val="en-US" w:eastAsia="zh-CN"/>
        </w:rPr>
      </w:r>
      <w:r/>
    </w:p>
    <w:p>
      <w:pPr>
        <w:pStyle w:val="684"/>
        <w:ind w:firstLine="177"/>
        <w:jc w:val="center"/>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684"/>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一、基本目录</w:t>
      </w:r>
      <w:r>
        <w:rPr>
          <w:rFonts w:hint="eastAsia" w:ascii="仿宋" w:hAnsi="仿宋" w:eastAsia="仿宋" w:cs="仿宋"/>
          <w:b/>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1.询价报价表（格式见附件1）</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2.分项报价明细表（格式见附件2）</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rPr>
          <w:rFonts w:hint="eastAsia" w:ascii="仿宋" w:hAnsi="仿宋" w:eastAsia="仿宋" w:cs="仿宋"/>
          <w:sz w:val="28"/>
          <w:szCs w:val="28"/>
        </w:rPr>
      </w:r>
      <w:r/>
    </w:p>
    <w:p>
      <w:pPr>
        <w:pStyle w:val="684"/>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rPr>
          <w:rFonts w:hint="eastAsia" w:ascii="仿宋" w:hAnsi="仿宋" w:eastAsia="仿宋" w:cs="仿宋"/>
          <w:sz w:val="28"/>
          <w:szCs w:val="28"/>
        </w:rPr>
      </w:r>
      <w:r/>
    </w:p>
    <w:p>
      <w:pPr>
        <w:pStyle w:val="684"/>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rPr>
          <w:rFonts w:hint="eastAsia" w:ascii="仿宋" w:hAnsi="仿宋" w:eastAsia="仿宋" w:cs="仿宋"/>
          <w:b/>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1.投标人符合《</w:t>
      </w:r>
      <w:r>
        <w:rPr>
          <w:rFonts w:hint="eastAsia" w:ascii="仿宋" w:hAnsi="仿宋" w:eastAsia="仿宋" w:cs="仿宋"/>
          <w:sz w:val="28"/>
          <w:szCs w:val="28"/>
          <w:lang w:eastAsia="zh-CN"/>
        </w:rPr>
        <w:t xml:space="preserve">中华人民共和国</w:t>
      </w:r>
      <w:r>
        <w:rPr>
          <w:rFonts w:hint="eastAsia" w:ascii="仿宋" w:hAnsi="仿宋" w:eastAsia="仿宋" w:cs="仿宋"/>
          <w:sz w:val="28"/>
          <w:szCs w:val="28"/>
        </w:rPr>
        <w:t xml:space="preserve">政府采购法》第二十二条规定条件的声明函（格式见附件5）</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4.询价响应函（格式见附件7）</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5.中小企业声明函（如果本项目专门面向中小微型企业采购，则必须提供。格式见附件8）</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仿宋" w:hAnsi="仿宋" w:eastAsia="仿宋" w:cs="仿宋"/>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总备注：上述“资格审查内容”中1、3、4条投标人必须在响应文件中提供相关材料，否则作无效响应处理；2、5、6条如询价文件要求必须提供相关材料而未提供的，作无效响应处理。</w:t>
      </w:r>
      <w:r>
        <w:rPr>
          <w:rFonts w:hint="eastAsia" w:ascii="仿宋" w:hAnsi="仿宋" w:eastAsia="仿宋" w:cs="仿宋"/>
          <w:sz w:val="28"/>
          <w:szCs w:val="28"/>
        </w:rPr>
      </w:r>
      <w:r/>
    </w:p>
    <w:p>
      <w:pPr>
        <w:pStyle w:val="684"/>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rPr>
          <w:rFonts w:hint="eastAsia" w:ascii="仿宋" w:hAnsi="仿宋" w:eastAsia="仿宋" w:cs="仿宋"/>
          <w:b/>
          <w:sz w:val="28"/>
          <w:szCs w:val="28"/>
        </w:rPr>
      </w:r>
      <w:r/>
    </w:p>
    <w:p>
      <w:pPr>
        <w:pStyle w:val="684"/>
        <w:ind w:left="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投标人必须对采购需求中加斜体下划线的实质性要求逐条做出响应，并按照询价文件要求提供证明材料，否则</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无效响应处理。</w:t>
      </w:r>
      <w:r>
        <w:rPr>
          <w:rFonts w:hint="eastAsia" w:ascii="仿宋" w:hAnsi="仿宋" w:eastAsia="仿宋" w:cs="仿宋"/>
          <w:sz w:val="28"/>
          <w:szCs w:val="28"/>
        </w:rPr>
      </w:r>
      <w:r/>
    </w:p>
    <w:p>
      <w:pPr>
        <w:pStyle w:val="684"/>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rPr>
          <w:rFonts w:hint="eastAsia" w:ascii="仿宋" w:hAnsi="仿宋" w:eastAsia="仿宋" w:cs="仿宋"/>
          <w:b/>
          <w:sz w:val="28"/>
          <w:szCs w:val="28"/>
        </w:rPr>
      </w:r>
      <w:r/>
    </w:p>
    <w:p>
      <w:pPr>
        <w:pStyle w:val="684"/>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1.中小企业声明函（格式见附件8）</w:t>
      </w:r>
      <w:r>
        <w:rPr>
          <w:rFonts w:hint="eastAsia" w:ascii="仿宋" w:hAnsi="仿宋" w:eastAsia="仿宋" w:cs="仿宋"/>
          <w:sz w:val="28"/>
          <w:szCs w:val="28"/>
        </w:rPr>
      </w:r>
      <w:r/>
    </w:p>
    <w:p>
      <w:pPr>
        <w:pStyle w:val="684"/>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2.残疾人福利性单位声明函（格式见附件9）</w:t>
      </w:r>
      <w:r>
        <w:rPr>
          <w:rFonts w:hint="eastAsia" w:ascii="仿宋" w:hAnsi="仿宋" w:eastAsia="仿宋" w:cs="仿宋"/>
          <w:sz w:val="28"/>
          <w:szCs w:val="28"/>
        </w:rPr>
      </w:r>
      <w:r/>
    </w:p>
    <w:p>
      <w:pPr>
        <w:pStyle w:val="684"/>
        <w:ind w:firstLine="48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3.监狱和戒毒企业证明材料</w:t>
      </w:r>
      <w:r>
        <w:rPr>
          <w:rFonts w:hint="eastAsia" w:ascii="仿宋" w:hAnsi="仿宋" w:eastAsia="仿宋" w:cs="仿宋"/>
          <w:sz w:val="28"/>
          <w:szCs w:val="28"/>
          <w:lang w:val="en-US" w:eastAsia="zh-CN"/>
        </w:rPr>
      </w:r>
      <w:r/>
    </w:p>
    <w:p>
      <w:pPr>
        <w:pStyle w:val="684"/>
        <w:ind w:firstLine="480"/>
        <w:keepLines w:val="0"/>
        <w:keepNext w:val="0"/>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4.关于符合本国产品标准的声明函（格式见附件10）</w:t>
      </w:r>
      <w:r>
        <w:rPr>
          <w:rFonts w:hint="eastAsia" w:ascii="仿宋" w:hAnsi="仿宋" w:eastAsia="仿宋" w:cs="仿宋"/>
          <w:sz w:val="28"/>
          <w:szCs w:val="28"/>
          <w:highlight w:val="none"/>
          <w:lang w:val="en-US" w:eastAsia="zh-CN"/>
        </w:rPr>
      </w:r>
      <w:r/>
    </w:p>
    <w:p>
      <w:pPr>
        <w:pStyle w:val="708"/>
        <w:rPr>
          <w:rFonts w:hint="eastAsia"/>
        </w:rPr>
      </w:pPr>
      <w:r>
        <w:rPr>
          <w:rFonts w:hint="eastAsia"/>
        </w:rPr>
      </w:r>
      <w:r/>
    </w:p>
    <w:p>
      <w:pPr>
        <w:pStyle w:val="684"/>
        <w:spacing w:line="540" w:lineRule="exact"/>
        <w:rPr>
          <w:rFonts w:hint="eastAsia" w:ascii="仿宋_GB2312" w:eastAsia="仿宋_GB2312"/>
          <w:sz w:val="30"/>
          <w:szCs w:val="30"/>
        </w:rPr>
      </w:pPr>
      <w:r>
        <w:rPr>
          <w:rFonts w:hint="eastAsia" w:ascii="仿宋_GB2312" w:eastAsia="仿宋_GB2312"/>
          <w:sz w:val="30"/>
          <w:szCs w:val="30"/>
        </w:rPr>
      </w:r>
      <w:r/>
    </w:p>
    <w:p>
      <w:pPr>
        <w:pStyle w:val="703"/>
        <w:ind w:firstLine="0"/>
      </w:p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pStyle w:val="727"/>
        <w:rPr>
          <w:rFonts w:hint="eastAsia" w:ascii="仿宋" w:hAnsi="仿宋" w:eastAsia="仿宋" w:cs="仿宋"/>
          <w:b/>
          <w:sz w:val="32"/>
          <w:szCs w:val="32"/>
        </w:rPr>
      </w:pPr>
      <w:r>
        <w:rPr>
          <w:rFonts w:hint="eastAsia" w:ascii="仿宋" w:hAnsi="仿宋" w:eastAsia="仿宋" w:cs="仿宋"/>
          <w:b/>
          <w:sz w:val="32"/>
          <w:szCs w:val="32"/>
        </w:rPr>
      </w:r>
      <w:r/>
    </w:p>
    <w:p>
      <w:pPr>
        <w:pStyle w:val="684"/>
        <w:rPr>
          <w:rFonts w:hint="eastAsia" w:ascii="仿宋" w:hAnsi="仿宋" w:eastAsia="仿宋" w:cs="仿宋"/>
          <w:b/>
          <w:sz w:val="32"/>
          <w:szCs w:val="32"/>
        </w:rPr>
      </w:pPr>
      <w:r>
        <w:rPr>
          <w:rFonts w:hint="eastAsia" w:ascii="仿宋" w:hAnsi="仿宋" w:eastAsia="仿宋" w:cs="仿宋"/>
          <w:b/>
          <w:sz w:val="32"/>
          <w:szCs w:val="32"/>
        </w:rPr>
      </w:r>
      <w:r/>
    </w:p>
    <w:p>
      <w:pPr>
        <w:pStyle w:val="727"/>
        <w:rPr>
          <w:rFonts w:hint="eastAsia"/>
        </w:rPr>
      </w:pPr>
      <w:r>
        <w:rPr>
          <w:rFonts w:hint="eastAsia"/>
        </w:rPr>
      </w:r>
      <w:r/>
    </w:p>
    <w:p>
      <w:pPr>
        <w:pStyle w:val="684"/>
        <w:spacing w:line="540" w:lineRule="exact"/>
        <w:rPr>
          <w:rFonts w:hint="eastAsia" w:ascii="仿宋" w:hAnsi="仿宋" w:eastAsia="仿宋" w:cs="仿宋"/>
          <w:b/>
          <w:sz w:val="32"/>
          <w:szCs w:val="32"/>
        </w:rPr>
      </w:pPr>
      <w:r>
        <w:rPr>
          <w:rFonts w:hint="eastAsia" w:ascii="仿宋" w:hAnsi="仿宋" w:eastAsia="仿宋" w:cs="仿宋"/>
          <w:b/>
          <w:sz w:val="32"/>
          <w:szCs w:val="32"/>
        </w:rPr>
        <w:t xml:space="preserve">附件1</w:t>
      </w:r>
      <w:r>
        <w:rPr>
          <w:rFonts w:hint="eastAsia" w:ascii="仿宋" w:hAnsi="仿宋" w:eastAsia="仿宋" w:cs="仿宋"/>
          <w:b/>
          <w:sz w:val="32"/>
          <w:szCs w:val="32"/>
        </w:rPr>
      </w:r>
      <w:r/>
    </w:p>
    <w:p>
      <w:pPr>
        <w:pStyle w:val="724"/>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询价报价表</w:t>
      </w:r>
      <w:r>
        <w:rPr>
          <w:rFonts w:hint="eastAsia" w:ascii="仿宋" w:hAnsi="仿宋" w:eastAsia="仿宋" w:cs="仿宋"/>
          <w:sz w:val="32"/>
          <w:szCs w:val="32"/>
          <w:lang w:val="en-US" w:eastAsia="zh-CN"/>
        </w:rPr>
      </w:r>
      <w:r/>
    </w:p>
    <w:p>
      <w:pPr>
        <w:pStyle w:val="725"/>
        <w:rPr>
          <w:rFonts w:hint="eastAsia" w:ascii="Times New Roman" w:hAnsi="Times New Roman" w:eastAsia="仿宋" w:cs="Times New Roman"/>
          <w:sz w:val="28"/>
          <w:szCs w:val="28"/>
          <w:lang w:eastAsia="zh-CN"/>
        </w:rPr>
      </w:pPr>
      <w:r>
        <w:rPr>
          <w:rFonts w:hint="eastAsia" w:ascii="仿宋" w:hAnsi="仿宋" w:eastAsia="仿宋" w:cs="仿宋"/>
          <w:sz w:val="28"/>
          <w:szCs w:val="28"/>
        </w:rPr>
        <w:t xml:space="preserve">项目编号：</w:t>
      </w:r>
      <w:r>
        <w:rPr>
          <w:rFonts w:hint="eastAsia" w:ascii="Times New Roman" w:hAnsi="Times New Roman" w:eastAsia="仿宋" w:cs="Times New Roman"/>
          <w:sz w:val="28"/>
          <w:szCs w:val="28"/>
          <w:lang w:val="en-US" w:eastAsia="zh-CN"/>
        </w:rPr>
        <w:t xml:space="preserve"> </w:t>
      </w:r>
      <w:r>
        <w:rPr>
          <w:rFonts w:hint="eastAsia" w:ascii="Times New Roman" w:hAnsi="Times New Roman" w:eastAsia="仿宋" w:cs="Times New Roman"/>
          <w:sz w:val="28"/>
          <w:szCs w:val="28"/>
          <w:lang w:eastAsia="zh-CN"/>
        </w:rPr>
      </w:r>
      <w:r/>
    </w:p>
    <w:p>
      <w:pPr>
        <w:pStyle w:val="725"/>
        <w:rPr>
          <w:rFonts w:hint="eastAsia" w:ascii="仿宋" w:hAnsi="仿宋" w:eastAsia="仿宋" w:cs="仿宋"/>
          <w:sz w:val="28"/>
          <w:szCs w:val="28"/>
        </w:rPr>
      </w:pPr>
      <w:r>
        <w:rPr>
          <w:rFonts w:hint="eastAsia" w:ascii="仿宋" w:hAnsi="仿宋" w:eastAsia="仿宋" w:cs="仿宋"/>
          <w:sz w:val="28"/>
          <w:szCs w:val="28"/>
        </w:rPr>
        <w:t xml:space="preserve">货币单位：人民币元</w:t>
      </w:r>
      <w:r>
        <w:rPr>
          <w:rFonts w:hint="eastAsia" w:ascii="仿宋" w:hAnsi="仿宋" w:eastAsia="仿宋" w:cs="仿宋"/>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报价项目品牌规格型号</w:t>
            </w:r>
            <w:r>
              <w:rPr>
                <w:rFonts w:hint="eastAsia" w:ascii="仿宋" w:hAnsi="仿宋" w:eastAsia="仿宋" w:cs="仿宋"/>
                <w:sz w:val="28"/>
                <w:szCs w:val="28"/>
              </w:rPr>
            </w:r>
            <w:r/>
          </w:p>
        </w:tc>
        <w:tc>
          <w:tcPr>
            <w:tcW w:w="2131"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总价（小写）</w:t>
            </w:r>
            <w:r>
              <w:rPr>
                <w:rFonts w:hint="eastAsia" w:ascii="仿宋" w:hAnsi="仿宋" w:eastAsia="仿宋" w:cs="仿宋"/>
                <w:sz w:val="28"/>
                <w:szCs w:val="28"/>
              </w:rPr>
            </w:r>
            <w:r/>
          </w:p>
        </w:tc>
        <w:tc>
          <w:tcPr>
            <w:tcW w:w="2131"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478"/>
        </w:trPr>
        <w:tc>
          <w:tcPr>
            <w:tcW w:w="2130"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130"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131"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r>
            <w:r/>
          </w:p>
        </w:tc>
        <w:tc>
          <w:tcPr>
            <w:tcW w:w="2131" w:type="dxa"/>
            <w:vAlign w:val="center"/>
            <w:textDirection w:val="lrTb"/>
            <w:noWrap w:val="false"/>
          </w:tcPr>
          <w:p>
            <w:pPr>
              <w:pStyle w:val="725"/>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57"/>
        </w:trPr>
        <w:tc>
          <w:tcPr>
            <w:gridSpan w:val="4"/>
            <w:tcW w:w="8522" w:type="dxa"/>
            <w:vAlign w:val="center"/>
            <w:textDirection w:val="lrTb"/>
            <w:noWrap w:val="false"/>
          </w:tcPr>
          <w:p>
            <w:pPr>
              <w:pStyle w:val="725"/>
              <w:rPr>
                <w:rFonts w:hint="eastAsia" w:ascii="仿宋" w:hAnsi="仿宋" w:eastAsia="仿宋" w:cs="仿宋"/>
                <w:sz w:val="28"/>
                <w:szCs w:val="28"/>
              </w:rPr>
            </w:pPr>
            <w:r>
              <w:rPr>
                <w:rFonts w:hint="eastAsia" w:ascii="仿宋" w:hAnsi="仿宋" w:eastAsia="仿宋" w:cs="仿宋"/>
                <w:sz w:val="28"/>
                <w:szCs w:val="28"/>
              </w:rPr>
              <w:t xml:space="preserve">总价（大写）：金额大写</w:t>
            </w:r>
            <w:r>
              <w:rPr>
                <w:rFonts w:hint="eastAsia" w:ascii="仿宋" w:hAnsi="仿宋" w:eastAsia="仿宋" w:cs="仿宋"/>
                <w:sz w:val="28"/>
                <w:szCs w:val="28"/>
              </w:rPr>
            </w:r>
            <w:r/>
          </w:p>
        </w:tc>
      </w:tr>
    </w:tbl>
    <w:p>
      <w:pPr>
        <w:pStyle w:val="725"/>
        <w:rPr>
          <w:rFonts w:hint="eastAsia" w:ascii="仿宋" w:hAnsi="仿宋" w:eastAsia="仿宋" w:cs="仿宋"/>
          <w:sz w:val="28"/>
          <w:szCs w:val="28"/>
        </w:rPr>
      </w:pPr>
      <w:r>
        <w:rPr>
          <w:rFonts w:hint="eastAsia" w:ascii="仿宋" w:hAnsi="仿宋" w:eastAsia="仿宋" w:cs="仿宋"/>
          <w:sz w:val="28"/>
          <w:szCs w:val="28"/>
        </w:rPr>
        <w:t xml:space="preserve">本次报价为总价，大小写不一致以大写为准。</w:t>
      </w:r>
      <w:r>
        <w:rPr>
          <w:rFonts w:hint="eastAsia" w:ascii="仿宋" w:hAnsi="仿宋" w:eastAsia="仿宋" w:cs="仿宋"/>
          <w:sz w:val="28"/>
          <w:szCs w:val="28"/>
        </w:rPr>
      </w:r>
      <w:r/>
    </w:p>
    <w:p>
      <w:pPr>
        <w:pStyle w:val="725"/>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25"/>
        <w:rPr>
          <w:rFonts w:hint="eastAsia" w:ascii="仿宋" w:hAnsi="仿宋" w:eastAsia="仿宋" w:cs="仿宋"/>
          <w:sz w:val="28"/>
          <w:szCs w:val="28"/>
        </w:rPr>
      </w:pPr>
      <w:r>
        <w:rPr>
          <w:rFonts w:hint="eastAsia" w:ascii="仿宋" w:hAnsi="仿宋" w:eastAsia="仿宋" w:cs="仿宋"/>
          <w:sz w:val="28"/>
          <w:szCs w:val="28"/>
        </w:rPr>
        <w:t xml:space="preserve">供应商（公章）：</w:t>
      </w:r>
      <w:r>
        <w:rPr>
          <w:rFonts w:hint="eastAsia" w:ascii="仿宋" w:hAnsi="仿宋" w:eastAsia="仿宋" w:cs="仿宋"/>
          <w:sz w:val="28"/>
          <w:szCs w:val="28"/>
        </w:rPr>
      </w:r>
      <w:r/>
    </w:p>
    <w:p>
      <w:pPr>
        <w:pStyle w:val="725"/>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法定代表人或授权代表（签字或盖章）：</w:t>
      </w:r>
      <w:r>
        <w:rPr>
          <w:rFonts w:hint="eastAsia" w:ascii="仿宋" w:hAnsi="仿宋" w:eastAsia="仿宋" w:cs="仿宋"/>
          <w:sz w:val="28"/>
          <w:szCs w:val="28"/>
        </w:rPr>
      </w:r>
      <w:r/>
    </w:p>
    <w:p>
      <w:pPr>
        <w:pStyle w:val="725"/>
        <w:rPr>
          <w:rFonts w:hint="eastAsia" w:ascii="仿宋" w:hAnsi="仿宋" w:eastAsia="仿宋" w:cs="仿宋"/>
          <w:sz w:val="28"/>
          <w:szCs w:val="28"/>
        </w:rPr>
      </w:pPr>
      <w:r>
        <w:rPr>
          <w:rFonts w:hint="eastAsia" w:ascii="仿宋" w:hAnsi="仿宋" w:eastAsia="仿宋" w:cs="仿宋"/>
          <w:sz w:val="28"/>
          <w:szCs w:val="28"/>
        </w:rPr>
        <w:t xml:space="preserve">日期：_____年____月____日</w:t>
      </w:r>
      <w:r>
        <w:rPr>
          <w:rFonts w:hint="eastAsia" w:ascii="仿宋" w:hAnsi="仿宋" w:eastAsia="仿宋" w:cs="仿宋"/>
          <w:sz w:val="28"/>
          <w:szCs w:val="28"/>
        </w:rPr>
      </w:r>
      <w:r/>
    </w:p>
    <w:p>
      <w:pPr>
        <w:pStyle w:val="684"/>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r>
      <w:r/>
    </w:p>
    <w:p>
      <w:pPr>
        <w:pStyle w:val="684"/>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rPr>
        <w:t xml:space="preserve">附件2</w:t>
      </w:r>
      <w:r>
        <w:rPr>
          <w:rFonts w:hint="eastAsia" w:ascii="仿宋" w:hAnsi="仿宋" w:eastAsia="仿宋" w:cs="仿宋"/>
          <w:b/>
          <w:sz w:val="32"/>
          <w:szCs w:val="32"/>
          <w:lang w:eastAsia="zh-CN"/>
        </w:rPr>
      </w:r>
      <w:r/>
    </w:p>
    <w:p>
      <w:pPr>
        <w:pStyle w:val="684"/>
        <w:spacing w:line="540" w:lineRule="exact"/>
        <w:rPr>
          <w:rFonts w:hint="eastAsia" w:ascii="仿宋" w:hAnsi="仿宋" w:eastAsia="仿宋" w:cs="仿宋"/>
          <w:b/>
          <w:sz w:val="32"/>
          <w:szCs w:val="32"/>
          <w:lang w:eastAsia="zh-CN"/>
        </w:rPr>
      </w:pPr>
      <w:r>
        <w:rPr>
          <w:rFonts w:hint="eastAsia" w:ascii="仿宋" w:hAnsi="仿宋" w:eastAsia="仿宋" w:cs="仿宋"/>
          <w:b/>
          <w:sz w:val="32"/>
          <w:szCs w:val="32"/>
          <w:lang w:eastAsia="zh-CN"/>
        </w:rPr>
      </w:r>
      <w:r/>
    </w:p>
    <w:p>
      <w:pPr>
        <w:pStyle w:val="684"/>
        <w:jc w:val="center"/>
        <w:rPr>
          <w:rFonts w:hint="eastAsia" w:ascii="仿宋" w:hAnsi="仿宋" w:eastAsia="仿宋" w:cs="仿宋"/>
          <w:b/>
          <w:bCs/>
          <w:sz w:val="28"/>
          <w:szCs w:val="28"/>
        </w:rPr>
      </w:pPr>
      <w:r>
        <w:rPr>
          <w:rFonts w:hint="eastAsia" w:ascii="仿宋" w:hAnsi="仿宋" w:eastAsia="仿宋" w:cs="仿宋"/>
          <w:b/>
          <w:bCs/>
          <w:sz w:val="28"/>
          <w:szCs w:val="28"/>
        </w:rPr>
        <w:t xml:space="preserve">分项报价明细表</w:t>
      </w:r>
      <w:r>
        <w:rPr>
          <w:rFonts w:hint="eastAsia" w:ascii="仿宋" w:hAnsi="仿宋" w:eastAsia="仿宋" w:cs="仿宋"/>
          <w:b/>
          <w:bCs/>
          <w:sz w:val="28"/>
          <w:szCs w:val="28"/>
        </w:rPr>
      </w:r>
      <w:r/>
    </w:p>
    <w:tbl>
      <w:tblPr>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28"/>
        <w:gridCol w:w="728"/>
        <w:gridCol w:w="938"/>
        <w:gridCol w:w="980"/>
        <w:gridCol w:w="912"/>
        <w:gridCol w:w="1134"/>
        <w:gridCol w:w="851"/>
        <w:gridCol w:w="1134"/>
        <w:gridCol w:w="1134"/>
      </w:tblGrid>
      <w:tr>
        <w:trPr>
          <w:cantSplit/>
          <w:trHeight w:val="544"/>
        </w:trPr>
        <w:tc>
          <w:tcPr>
            <w:tcW w:w="818" w:type="dxa"/>
            <w:vAlign w:val="top"/>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r>
      <w:tr>
        <w:trPr>
          <w:cantSplit/>
          <w:trHeight w:val="294"/>
        </w:trPr>
        <w:tc>
          <w:tcPr>
            <w:tcW w:w="81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rPr>
                <w:rFonts w:hint="eastAsia" w:ascii="仿宋" w:hAnsi="仿宋" w:eastAsia="仿宋" w:cs="仿宋"/>
                <w:sz w:val="24"/>
                <w:szCs w:val="24"/>
              </w:rPr>
            </w:r>
            <w:r/>
          </w:p>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品牌（如有）</w:t>
            </w: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规格</w:t>
            </w:r>
            <w:r>
              <w:rPr>
                <w:rFonts w:hint="eastAsia" w:ascii="仿宋" w:hAnsi="仿宋" w:eastAsia="仿宋" w:cs="仿宋"/>
                <w:sz w:val="24"/>
                <w:szCs w:val="24"/>
              </w:rPr>
            </w:r>
            <w:r/>
          </w:p>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型号</w:t>
            </w: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制造商名称</w:t>
            </w:r>
            <w:r>
              <w:rPr>
                <w:rFonts w:hint="eastAsia" w:ascii="仿宋" w:hAnsi="仿宋" w:eastAsia="仿宋" w:cs="仿宋"/>
                <w:sz w:val="24"/>
                <w:szCs w:val="24"/>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交付期</w:t>
            </w:r>
            <w:r>
              <w:rPr>
                <w:rFonts w:hint="eastAsia" w:ascii="仿宋" w:hAnsi="仿宋" w:eastAsia="仿宋" w:cs="仿宋"/>
                <w:sz w:val="24"/>
                <w:szCs w:val="24"/>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单价</w:t>
            </w: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rPr>
                <w:rFonts w:hint="eastAsia" w:ascii="仿宋" w:hAnsi="仿宋" w:eastAsia="仿宋" w:cs="仿宋"/>
                <w:sz w:val="24"/>
                <w:szCs w:val="24"/>
              </w:rPr>
            </w:r>
            <w:r/>
          </w:p>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总价</w:t>
            </w:r>
            <w:r>
              <w:rPr>
                <w:rFonts w:hint="eastAsia" w:ascii="仿宋" w:hAnsi="仿宋" w:eastAsia="仿宋" w:cs="仿宋"/>
                <w:sz w:val="24"/>
                <w:szCs w:val="24"/>
              </w:rPr>
            </w:r>
            <w:r/>
          </w:p>
        </w:tc>
      </w:tr>
      <w:tr>
        <w:trPr>
          <w:cantSplit/>
          <w:trHeight w:val="696"/>
        </w:trPr>
        <w:tc>
          <w:tcPr>
            <w:tcW w:w="81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highlight w:val="cyan"/>
              </w:rPr>
            </w:pPr>
            <w:r>
              <w:rPr>
                <w:rFonts w:hint="eastAsia" w:ascii="仿宋" w:hAnsi="仿宋" w:eastAsia="仿宋" w:cs="仿宋"/>
                <w:sz w:val="24"/>
                <w:szCs w:val="24"/>
                <w:highlight w:val="cyan"/>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81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81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72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684"/>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49"/>
        </w:trPr>
        <w:tc>
          <w:tcPr>
            <w:gridSpan w:val="10"/>
            <w:tcW w:w="9357" w:type="dxa"/>
            <w:vAlign w:val="top"/>
            <w:textDirection w:val="lrTb"/>
            <w:noWrap w:val="false"/>
          </w:tcPr>
          <w:p>
            <w:pPr>
              <w:pStyle w:val="684"/>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投标</w:t>
            </w:r>
            <w:r>
              <w:rPr>
                <w:rFonts w:hint="eastAsia" w:ascii="仿宋" w:hAnsi="仿宋" w:eastAsia="仿宋" w:cs="仿宋"/>
                <w:sz w:val="24"/>
                <w:szCs w:val="24"/>
              </w:rPr>
              <w:t xml:space="preserve">总报价（人民币：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r>
            <w:r/>
          </w:p>
        </w:tc>
      </w:tr>
      <w:tr>
        <w:trPr>
          <w:cantSplit/>
          <w:trHeight w:val="249"/>
        </w:trPr>
        <w:tc>
          <w:tcPr>
            <w:gridSpan w:val="10"/>
            <w:tcW w:w="9357" w:type="dxa"/>
            <w:vAlign w:val="top"/>
            <w:textDirection w:val="lrTb"/>
            <w:noWrap w:val="false"/>
          </w:tcPr>
          <w:p>
            <w:pPr>
              <w:pStyle w:val="684"/>
              <w:spacing w:line="480" w:lineRule="exact"/>
              <w:rPr>
                <w:rFonts w:hint="eastAsia" w:ascii="仿宋" w:hAnsi="仿宋" w:eastAsia="仿宋" w:cs="仿宋"/>
                <w:sz w:val="24"/>
                <w:szCs w:val="24"/>
              </w:rPr>
            </w:pPr>
            <w:r>
              <w:rPr>
                <w:rFonts w:hint="eastAsia" w:ascii="仿宋" w:hAnsi="仿宋" w:eastAsia="仿宋" w:cs="Times New Roman"/>
                <w:b/>
                <w:bCs/>
                <w:color w:val="00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Times New Roman"/>
                <w:b/>
                <w:bCs/>
                <w:color w:val="000000"/>
                <w:sz w:val="28"/>
                <w:szCs w:val="28"/>
                <w:highlight w:val="none"/>
                <w:u w:val="single"/>
                <w:lang w:val="en-US" w:eastAsia="zh-CN"/>
              </w:rPr>
              <w:t xml:space="preserve">     </w:t>
            </w:r>
            <w:r>
              <w:rPr>
                <w:rFonts w:hint="eastAsia" w:ascii="仿宋" w:hAnsi="仿宋" w:eastAsia="仿宋" w:cs="Times New Roman"/>
                <w:b/>
                <w:bCs/>
                <w:color w:val="000000"/>
                <w:sz w:val="28"/>
                <w:szCs w:val="28"/>
                <w:highlight w:val="none"/>
              </w:rPr>
              <w:t xml:space="preserve">%。</w:t>
            </w:r>
            <w:r>
              <w:rPr>
                <w:rFonts w:hint="eastAsia" w:ascii="仿宋" w:hAnsi="仿宋" w:eastAsia="仿宋" w:cs="仿宋"/>
                <w:sz w:val="24"/>
                <w:szCs w:val="24"/>
              </w:rPr>
            </w:r>
            <w:r/>
          </w:p>
        </w:tc>
      </w:tr>
    </w:tbl>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分项报价明细表</w:t>
      </w:r>
      <w:r>
        <w:rPr>
          <w:rFonts w:hint="eastAsia" w:ascii="仿宋" w:hAnsi="仿宋" w:eastAsia="仿宋" w:cs="仿宋"/>
          <w:sz w:val="28"/>
          <w:szCs w:val="28"/>
        </w:rPr>
        <w:t xml:space="preserve">”中“</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总报价”数额应当与“询价报价表”中“总价”数额一致。</w:t>
      </w:r>
      <w:r>
        <w:rPr>
          <w:rFonts w:hint="eastAsia" w:ascii="仿宋" w:hAnsi="仿宋" w:eastAsia="仿宋" w:cs="仿宋"/>
          <w:sz w:val="28"/>
          <w:szCs w:val="28"/>
        </w:rPr>
      </w:r>
      <w:r/>
    </w:p>
    <w:p>
      <w:pPr>
        <w:pStyle w:val="684"/>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若</w:t>
      </w:r>
      <w:r>
        <w:rPr>
          <w:rFonts w:hint="eastAsia" w:ascii="仿宋" w:hAnsi="仿宋" w:eastAsia="仿宋"/>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rPr>
          <w:rFonts w:hint="eastAsia" w:ascii="仿宋" w:hAnsi="仿宋" w:eastAsia="仿宋"/>
          <w:color w:val="000000"/>
          <w:sz w:val="28"/>
          <w:szCs w:val="28"/>
          <w:highlight w:val="none"/>
        </w:rPr>
      </w:r>
      <w:r/>
    </w:p>
    <w:p>
      <w:pPr>
        <w:pStyle w:val="684"/>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4.投标人需认真填写本报价表，尤其注意规格型号的准确填写。</w:t>
      </w:r>
      <w:r>
        <w:rPr>
          <w:rFonts w:hint="eastAsia" w:ascii="仿宋" w:hAnsi="仿宋" w:eastAsia="仿宋"/>
          <w:color w:val="000000"/>
          <w:sz w:val="28"/>
          <w:szCs w:val="28"/>
          <w:highlight w:val="none"/>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684"/>
        <w:spacing w:line="300" w:lineRule="auto"/>
        <w:rPr>
          <w:rFonts w:hint="eastAsia" w:ascii="仿宋" w:hAnsi="仿宋" w:eastAsia="仿宋" w:cs="仿宋"/>
          <w:b/>
          <w:sz w:val="28"/>
          <w:szCs w:val="28"/>
        </w:rPr>
        <w:outlineLvl w:val="0"/>
      </w:pPr>
      <w:r>
        <w:rPr>
          <w:rFonts w:hint="eastAsia" w:ascii="仿宋" w:hAnsi="仿宋" w:eastAsia="仿宋" w:cs="仿宋"/>
          <w:b/>
          <w:sz w:val="28"/>
          <w:szCs w:val="28"/>
        </w:rPr>
      </w:r>
      <w:r/>
    </w:p>
    <w:p>
      <w:pPr>
        <w:pStyle w:val="684"/>
        <w:rPr>
          <w:rFonts w:hint="eastAsia" w:ascii="仿宋" w:hAnsi="仿宋" w:eastAsia="仿宋" w:cs="仿宋"/>
          <w:sz w:val="28"/>
          <w:szCs w:val="28"/>
        </w:rPr>
      </w:pPr>
      <w:r>
        <w:rPr>
          <w:rFonts w:hint="eastAsia" w:ascii="仿宋" w:hAnsi="仿宋" w:eastAsia="仿宋" w:cs="仿宋"/>
          <w:sz w:val="28"/>
          <w:szCs w:val="28"/>
        </w:rPr>
      </w:r>
      <w:r/>
    </w:p>
    <w:p>
      <w:pPr>
        <w:pStyle w:val="684"/>
        <w:rPr>
          <w:rFonts w:hint="eastAsia" w:ascii="仿宋" w:hAnsi="仿宋" w:eastAsia="仿宋" w:cs="仿宋"/>
          <w:sz w:val="28"/>
          <w:szCs w:val="28"/>
        </w:rPr>
      </w:pPr>
      <w:r>
        <w:rPr>
          <w:rFonts w:hint="eastAsia" w:ascii="仿宋" w:hAnsi="仿宋" w:eastAsia="仿宋" w:cs="仿宋"/>
          <w:sz w:val="28"/>
          <w:szCs w:val="28"/>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pStyle w:val="727"/>
        <w:rPr>
          <w:rFonts w:hint="eastAsia" w:ascii="仿宋" w:hAnsi="仿宋" w:eastAsia="仿宋" w:cs="仿宋"/>
          <w:b/>
          <w:sz w:val="32"/>
          <w:szCs w:val="32"/>
        </w:rPr>
      </w:pPr>
      <w:r>
        <w:rPr>
          <w:rFonts w:hint="eastAsia" w:ascii="仿宋" w:hAnsi="仿宋" w:eastAsia="仿宋" w:cs="仿宋"/>
          <w:b/>
          <w:sz w:val="32"/>
          <w:szCs w:val="32"/>
        </w:rPr>
      </w:r>
      <w:r/>
    </w:p>
    <w:p>
      <w:pPr>
        <w:pStyle w:val="684"/>
        <w:rPr>
          <w:rFonts w:hint="eastAsia" w:ascii="仿宋" w:hAnsi="仿宋" w:eastAsia="仿宋" w:cs="仿宋"/>
          <w:b/>
          <w:sz w:val="32"/>
          <w:szCs w:val="32"/>
        </w:rPr>
      </w:pPr>
      <w:r>
        <w:rPr>
          <w:rFonts w:hint="eastAsia" w:ascii="仿宋" w:hAnsi="仿宋" w:eastAsia="仿宋" w:cs="仿宋"/>
          <w:b/>
          <w:sz w:val="32"/>
          <w:szCs w:val="32"/>
        </w:rPr>
      </w:r>
      <w:r/>
    </w:p>
    <w:p>
      <w:pPr>
        <w:pStyle w:val="727"/>
        <w:rPr>
          <w:rFonts w:hint="eastAsia" w:ascii="仿宋" w:hAnsi="仿宋" w:eastAsia="仿宋" w:cs="仿宋"/>
          <w:b/>
          <w:sz w:val="32"/>
          <w:szCs w:val="32"/>
        </w:rPr>
      </w:pPr>
      <w:r>
        <w:rPr>
          <w:rFonts w:hint="eastAsia" w:ascii="仿宋" w:hAnsi="仿宋" w:eastAsia="仿宋" w:cs="仿宋"/>
          <w:b/>
          <w:sz w:val="32"/>
          <w:szCs w:val="32"/>
        </w:rPr>
      </w:r>
      <w:r/>
    </w:p>
    <w:p>
      <w:pPr>
        <w:pStyle w:val="684"/>
        <w:rPr>
          <w:rFonts w:hint="eastAsia" w:ascii="仿宋" w:hAnsi="仿宋" w:eastAsia="仿宋" w:cs="仿宋"/>
          <w:b/>
          <w:sz w:val="32"/>
          <w:szCs w:val="32"/>
        </w:rPr>
      </w:pPr>
      <w:r>
        <w:rPr>
          <w:rFonts w:hint="eastAsia" w:ascii="仿宋" w:hAnsi="仿宋" w:eastAsia="仿宋" w:cs="仿宋"/>
          <w:b/>
          <w:sz w:val="32"/>
          <w:szCs w:val="32"/>
        </w:rPr>
      </w:r>
      <w:r/>
    </w:p>
    <w:p>
      <w:pPr>
        <w:pStyle w:val="727"/>
        <w:rPr>
          <w:rFonts w:hint="eastAsia"/>
        </w:rPr>
      </w:pPr>
      <w:r>
        <w:rPr>
          <w:rFonts w:hint="eastAsia"/>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附件3</w:t>
      </w:r>
      <w:r>
        <w:rPr>
          <w:rFonts w:hint="eastAsia" w:ascii="仿宋" w:hAnsi="仿宋" w:eastAsia="仿宋" w:cs="仿宋"/>
          <w:b/>
          <w:sz w:val="32"/>
          <w:szCs w:val="32"/>
        </w:rPr>
      </w:r>
      <w:r/>
    </w:p>
    <w:p>
      <w:pPr>
        <w:pStyle w:val="684"/>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技术要求响应及偏离表</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w:t>
            </w:r>
            <w:r>
              <w:rPr>
                <w:rFonts w:hint="eastAsia" w:ascii="仿宋" w:hAnsi="仿宋" w:eastAsia="仿宋" w:cs="仿宋"/>
                <w:sz w:val="28"/>
                <w:szCs w:val="28"/>
              </w:rPr>
            </w:r>
            <w:r/>
          </w:p>
        </w:tc>
        <w:tc>
          <w:tcPr>
            <w:tcW w:w="3191"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684"/>
        <w:rPr>
          <w:rFonts w:hint="eastAsia" w:ascii="仿宋" w:hAnsi="仿宋" w:eastAsia="仿宋" w:cs="仿宋"/>
          <w:lang w:val="en-US" w:eastAsia="zh-CN"/>
        </w:rPr>
      </w:pPr>
      <w:r>
        <w:rPr>
          <w:rFonts w:hint="eastAsia" w:ascii="仿宋" w:hAnsi="仿宋" w:eastAsia="仿宋" w:cs="仿宋"/>
          <w:b/>
          <w:sz w:val="28"/>
          <w:szCs w:val="28"/>
        </w:rPr>
        <w:br w:type="page" w:clear="all"/>
      </w:r>
      <w:r>
        <w:rPr>
          <w:rFonts w:hint="eastAsia" w:ascii="仿宋" w:hAnsi="仿宋" w:eastAsia="仿宋" w:cs="仿宋"/>
          <w:lang w:val="en-US" w:eastAsia="zh-CN"/>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附件4</w:t>
      </w:r>
      <w:r>
        <w:rPr>
          <w:rFonts w:hint="eastAsia" w:ascii="仿宋" w:hAnsi="仿宋" w:eastAsia="仿宋" w:cs="仿宋"/>
          <w:b/>
          <w:sz w:val="32"/>
          <w:szCs w:val="32"/>
        </w:rPr>
      </w:r>
      <w:r/>
    </w:p>
    <w:p>
      <w:pPr>
        <w:pStyle w:val="684"/>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商务要求响应及偏离表</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063"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商务要求</w:t>
            </w:r>
            <w:r>
              <w:rPr>
                <w:rFonts w:hint="eastAsia" w:ascii="仿宋" w:hAnsi="仿宋" w:eastAsia="仿宋" w:cs="仿宋"/>
                <w:sz w:val="28"/>
                <w:szCs w:val="28"/>
              </w:rPr>
            </w:r>
            <w:r/>
          </w:p>
        </w:tc>
        <w:tc>
          <w:tcPr>
            <w:tcW w:w="3191"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rPr>
                <w:rFonts w:hint="eastAsia" w:ascii="仿宋" w:hAnsi="仿宋" w:eastAsia="仿宋" w:cs="仿宋"/>
                <w:sz w:val="28"/>
                <w:szCs w:val="28"/>
              </w:rPr>
            </w:r>
            <w:r/>
          </w:p>
        </w:tc>
        <w:tc>
          <w:tcPr>
            <w:tcW w:w="2128" w:type="dxa"/>
            <w:vAlign w:val="center"/>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063"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3191"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pStyle w:val="684"/>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rPr>
          <w:rFonts w:hint="eastAsia" w:ascii="仿宋" w:hAnsi="仿宋" w:eastAsia="仿宋" w:cs="仿宋"/>
          <w:sz w:val="28"/>
          <w:szCs w:val="28"/>
        </w:rPr>
      </w:r>
      <w:r/>
    </w:p>
    <w:p>
      <w:pPr>
        <w:pStyle w:val="684"/>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rPr>
          <w:rFonts w:hint="eastAsia" w:ascii="仿宋" w:hAnsi="仿宋" w:eastAsia="仿宋" w:cs="仿宋"/>
          <w:sz w:val="28"/>
          <w:szCs w:val="28"/>
        </w:rPr>
      </w:r>
      <w:r/>
    </w:p>
    <w:p>
      <w:pPr>
        <w:pStyle w:val="684"/>
        <w:rPr>
          <w:rFonts w:hint="eastAsia" w:ascii="仿宋" w:hAnsi="仿宋" w:eastAsia="仿宋" w:cs="仿宋"/>
          <w:lang w:val="en-US" w:eastAsia="zh-CN"/>
        </w:rPr>
      </w:pPr>
      <w:r>
        <w:rPr>
          <w:rFonts w:hint="eastAsia" w:ascii="仿宋" w:hAnsi="仿宋" w:eastAsia="仿宋" w:cs="仿宋"/>
          <w:lang w:val="en-US" w:eastAsia="zh-CN"/>
        </w:rPr>
        <w:br w:type="page" w:clear="all"/>
      </w:r>
      <w:r>
        <w:rPr>
          <w:rFonts w:hint="eastAsia" w:ascii="仿宋" w:hAnsi="仿宋" w:eastAsia="仿宋" w:cs="仿宋"/>
          <w:lang w:val="en-US" w:eastAsia="zh-CN"/>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附件5</w:t>
      </w:r>
      <w:r>
        <w:rPr>
          <w:rFonts w:hint="eastAsia" w:ascii="仿宋" w:hAnsi="仿宋" w:eastAsia="仿宋" w:cs="仿宋"/>
          <w:b/>
          <w:sz w:val="32"/>
          <w:szCs w:val="32"/>
        </w:rPr>
      </w:r>
      <w:r/>
    </w:p>
    <w:p>
      <w:pPr>
        <w:pStyle w:val="684"/>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投标人符合《</w:t>
      </w:r>
      <w:r>
        <w:rPr>
          <w:rFonts w:hint="eastAsia" w:ascii="仿宋" w:hAnsi="仿宋" w:eastAsia="仿宋" w:cs="仿宋"/>
          <w:b/>
          <w:sz w:val="32"/>
          <w:szCs w:val="32"/>
          <w:lang w:eastAsia="zh-CN"/>
        </w:rPr>
        <w:t xml:space="preserve">中华人民共和国</w:t>
      </w:r>
      <w:r>
        <w:rPr>
          <w:rFonts w:hint="eastAsia" w:ascii="仿宋" w:hAnsi="仿宋" w:eastAsia="仿宋" w:cs="仿宋"/>
          <w:b/>
          <w:sz w:val="32"/>
          <w:szCs w:val="32"/>
        </w:rPr>
        <w:t xml:space="preserve">政府采购法》第二十二条规定条件的声明函</w:t>
      </w:r>
      <w:r>
        <w:rPr>
          <w:rFonts w:hint="eastAsia" w:ascii="仿宋" w:hAnsi="仿宋" w:eastAsia="仿宋" w:cs="仿宋"/>
          <w:b/>
          <w:sz w:val="32"/>
          <w:szCs w:val="32"/>
        </w:rPr>
      </w:r>
      <w:r/>
    </w:p>
    <w:p>
      <w:pPr>
        <w:pStyle w:val="684"/>
        <w:ind w:firstLine="560"/>
        <w:spacing w:line="54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lang w:val="en-US" w:eastAsia="zh-CN"/>
        </w:rPr>
        <w:t xml:space="preserve">  </w:t>
      </w:r>
      <w:r>
        <w:rPr>
          <w:rFonts w:hint="eastAsia" w:eastAsia="仿宋" w:cs="Times New Roman"/>
          <w:sz w:val="28"/>
          <w:szCs w:val="28"/>
          <w:u w:val="single"/>
          <w:lang w:val="en-US" w:eastAsia="zh-CN"/>
        </w:rPr>
        <w:t xml:space="preserve">          </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rPr>
          <w:rFonts w:hint="eastAsia" w:ascii="仿宋" w:hAnsi="仿宋" w:eastAsia="仿宋" w:cs="仿宋"/>
          <w:b/>
          <w:bCs/>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8"/>
          <w:szCs w:val="28"/>
        </w:rPr>
      </w:r>
      <w:r/>
    </w:p>
    <w:p>
      <w:pPr>
        <w:pStyle w:val="684"/>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684"/>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4"/>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684"/>
        <w:jc w:val="cente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rPr>
          <w:rFonts w:hint="eastAsia" w:ascii="仿宋" w:hAnsi="仿宋" w:eastAsia="仿宋" w:cs="仿宋"/>
          <w:bCs/>
          <w:color w:val="000000"/>
          <w:sz w:val="28"/>
          <w:szCs w:val="28"/>
        </w:rPr>
      </w:r>
      <w:r/>
    </w:p>
    <w:p>
      <w:pPr>
        <w:pStyle w:val="684"/>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684"/>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日</w:t>
      </w:r>
      <w:r>
        <w:rPr>
          <w:rFonts w:hint="eastAsia" w:ascii="仿宋" w:hAnsi="仿宋" w:eastAsia="仿宋" w:cs="仿宋"/>
          <w:bCs/>
          <w:color w:val="000000"/>
          <w:sz w:val="28"/>
          <w:szCs w:val="28"/>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left="0" w:firstLine="0"/>
        <w:tabs>
          <w:tab w:val="left" w:pos="2020" w:leader="none"/>
          <w:tab w:val="center" w:pos="4535" w:leader="none"/>
        </w:tabs>
        <w:rPr>
          <w:rFonts w:hint="eastAsia" w:ascii="仿宋" w:hAnsi="仿宋" w:eastAsia="仿宋" w:cs="仿宋"/>
          <w:lang w:eastAsia="zh-CN"/>
        </w:rPr>
      </w:pPr>
      <w:r>
        <w:rPr>
          <w:rFonts w:hint="eastAsia" w:ascii="仿宋" w:hAnsi="仿宋" w:eastAsia="仿宋" w:cs="仿宋"/>
          <w:lang w:eastAsia="zh-CN"/>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附件6</w:t>
      </w:r>
      <w:r>
        <w:rPr>
          <w:rFonts w:hint="eastAsia" w:ascii="仿宋" w:hAnsi="仿宋" w:eastAsia="仿宋" w:cs="仿宋"/>
          <w:b/>
          <w:sz w:val="32"/>
          <w:szCs w:val="32"/>
        </w:rPr>
      </w:r>
      <w:r/>
    </w:p>
    <w:p>
      <w:pPr>
        <w:pStyle w:val="684"/>
        <w:ind w:firstLine="560"/>
        <w:jc w:val="center"/>
        <w:spacing w:line="54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法人授权书</w:t>
      </w:r>
      <w:r>
        <w:rPr>
          <w:rFonts w:hint="eastAsia" w:ascii="仿宋" w:hAnsi="仿宋" w:eastAsia="仿宋" w:cs="仿宋"/>
          <w:b/>
          <w:bCs w:val="0"/>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本授权书声明：____________（投标人名称）授权________________（被授权人的姓名）为我方就</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bCs/>
          <w:color w:val="000000"/>
          <w:sz w:val="28"/>
          <w:szCs w:val="28"/>
          <w:u w:val="single"/>
          <w:lang w:val="en-US" w:eastAsia="zh-CN"/>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号项目采购活动的合法代理人，以本单位名义全权处理一切与该项目采购有关的事务。</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本授权书于______年____月____日起生效，特此声明。</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被授权人联系电话：（手机）____________________</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授权单位名称：（加盖CA电子公章）</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r>
        <w:rPr>
          <w:rFonts w:hint="eastAsia" w:ascii="仿宋" w:hAnsi="仿宋" w:eastAsia="仿宋" w:cs="仿宋"/>
          <w:bCs/>
          <w:color w:val="000000"/>
          <w:sz w:val="28"/>
          <w:szCs w:val="28"/>
        </w:rPr>
      </w:r>
      <w:r/>
    </w:p>
    <w:p>
      <w:pPr>
        <w:pStyle w:val="684"/>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日期：</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684"/>
        <w:spacing w:line="540" w:lineRule="exact"/>
        <w:rPr>
          <w:rFonts w:hint="eastAsia" w:ascii="仿宋" w:hAnsi="仿宋" w:eastAsia="仿宋" w:cs="仿宋"/>
          <w:b/>
          <w:sz w:val="28"/>
          <w:szCs w:val="28"/>
        </w:rPr>
      </w:pPr>
      <w:r>
        <w:rPr>
          <w:rFonts w:hint="eastAsia" w:ascii="仿宋" w:hAnsi="仿宋" w:eastAsia="仿宋" w:cs="仿宋"/>
          <w:b/>
          <w:sz w:val="28"/>
          <w:szCs w:val="28"/>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17"/>
        <w:ind w:firstLine="240"/>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684"/>
        <w:rPr>
          <w:rFonts w:hint="eastAsia" w:ascii="仿宋" w:hAnsi="仿宋" w:eastAsia="仿宋" w:cs="仿宋"/>
          <w:b/>
          <w:sz w:val="32"/>
          <w:szCs w:val="32"/>
        </w:rPr>
      </w:pPr>
      <w:r>
        <w:rPr>
          <w:rFonts w:hint="eastAsia" w:ascii="仿宋" w:hAnsi="仿宋" w:eastAsia="仿宋" w:cs="仿宋"/>
        </w:rPr>
        <w:br w:type="page" w:clear="all"/>
      </w:r>
      <w:r>
        <w:rPr>
          <w:rFonts w:hint="eastAsia" w:ascii="仿宋" w:hAnsi="仿宋" w:eastAsia="仿宋" w:cs="仿宋"/>
          <w:b/>
          <w:sz w:val="32"/>
          <w:szCs w:val="32"/>
        </w:rPr>
        <w:t xml:space="preserve">附件7</w:t>
      </w:r>
      <w:r>
        <w:rPr>
          <w:rFonts w:hint="eastAsia" w:ascii="仿宋" w:hAnsi="仿宋" w:eastAsia="仿宋" w:cs="仿宋"/>
          <w:b/>
          <w:sz w:val="32"/>
          <w:szCs w:val="32"/>
        </w:rPr>
      </w:r>
      <w:r/>
    </w:p>
    <w:p>
      <w:pPr>
        <w:pStyle w:val="684"/>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询价响应函</w:t>
      </w:r>
      <w:r>
        <w:rPr>
          <w:rFonts w:hint="eastAsia" w:ascii="仿宋" w:hAnsi="仿宋" w:eastAsia="仿宋" w:cs="仿宋"/>
          <w:b/>
          <w:sz w:val="32"/>
          <w:szCs w:val="32"/>
        </w:rPr>
      </w:r>
      <w:r/>
    </w:p>
    <w:p>
      <w:pPr>
        <w:pStyle w:val="684"/>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致：南通市公共资源交易中心：</w:t>
      </w:r>
      <w:r>
        <w:rPr>
          <w:rFonts w:hint="eastAsia" w:ascii="仿宋" w:hAnsi="仿宋" w:eastAsia="仿宋" w:cs="仿宋"/>
          <w:sz w:val="28"/>
          <w:szCs w:val="28"/>
        </w:rPr>
      </w:r>
      <w:r/>
    </w:p>
    <w:p>
      <w:pPr>
        <w:pStyle w:val="684"/>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ascii="Times New Roman" w:hAnsi="Times New Roman" w:eastAsia="仿宋" w:cs="Times New Roman"/>
          <w:bCs/>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bCs/>
          <w:color w:val="000000"/>
          <w:sz w:val="28"/>
          <w:szCs w:val="28"/>
          <w:u w:val="single"/>
          <w:lang w:val="en-US" w:eastAsia="zh-CN"/>
        </w:rPr>
        <w:t xml:space="preserve">             </w:t>
      </w:r>
      <w:r>
        <w:rPr>
          <w:rFonts w:ascii="Times New Roman" w:hAnsi="Times New Roman" w:eastAsia="仿宋" w:cs="Times New Roman"/>
          <w:sz w:val="28"/>
          <w:szCs w:val="28"/>
        </w:rPr>
        <w:t xml:space="preserve">_</w:t>
      </w:r>
      <w:r>
        <w:rPr>
          <w:rFonts w:hint="eastAsia" w:ascii="仿宋" w:hAnsi="仿宋" w:eastAsia="仿宋" w:cs="仿宋"/>
          <w:sz w:val="28"/>
          <w:szCs w:val="28"/>
        </w:rPr>
        <w:t xml:space="preserve">号询价文件，正式授权______(</w:t>
      </w:r>
      <w:r>
        <w:rPr>
          <w:rFonts w:hint="eastAsia" w:ascii="仿宋" w:hAnsi="仿宋" w:eastAsia="仿宋" w:cs="仿宋"/>
          <w:sz w:val="28"/>
          <w:szCs w:val="28"/>
          <w:lang w:val="en-US" w:eastAsia="zh-CN"/>
        </w:rPr>
        <w:t xml:space="preserve">被授权人</w:t>
      </w:r>
      <w:r>
        <w:rPr>
          <w:rFonts w:hint="eastAsia" w:ascii="仿宋" w:hAnsi="仿宋" w:eastAsia="仿宋" w:cs="仿宋"/>
          <w:sz w:val="28"/>
          <w:szCs w:val="28"/>
        </w:rPr>
        <w:t xml:space="preserve">姓名)代表我方______________（供应商的名称），全权处理本次项目询价的有关事宜。</w:t>
      </w:r>
      <w:r>
        <w:rPr>
          <w:rFonts w:hint="eastAsia" w:ascii="仿宋" w:hAnsi="仿宋" w:eastAsia="仿宋" w:cs="仿宋"/>
          <w:sz w:val="28"/>
          <w:szCs w:val="28"/>
        </w:rPr>
      </w:r>
      <w:r/>
    </w:p>
    <w:p>
      <w:pPr>
        <w:pStyle w:val="684"/>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据此函，__________</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被授权人姓名</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兹宣布同意如下：</w:t>
      </w:r>
      <w:r>
        <w:rPr>
          <w:rFonts w:hint="eastAsia" w:ascii="仿宋" w:hAnsi="仿宋" w:eastAsia="仿宋" w:cs="仿宋"/>
          <w:sz w:val="28"/>
          <w:szCs w:val="28"/>
        </w:rPr>
      </w:r>
      <w:r/>
    </w:p>
    <w:p>
      <w:pPr>
        <w:pStyle w:val="684"/>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w:t>
      </w:r>
      <w:r>
        <w:rPr>
          <w:rFonts w:hint="eastAsia" w:ascii="仿宋" w:hAnsi="仿宋" w:eastAsia="仿宋" w:cs="仿宋"/>
          <w:sz w:val="28"/>
          <w:szCs w:val="28"/>
        </w:rPr>
      </w:r>
      <w:r/>
    </w:p>
    <w:p>
      <w:pPr>
        <w:pStyle w:val="684"/>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rPr>
          <w:rFonts w:hint="eastAsia" w:ascii="仿宋" w:hAnsi="仿宋" w:eastAsia="仿宋" w:cs="仿宋"/>
          <w:sz w:val="28"/>
          <w:szCs w:val="28"/>
        </w:rPr>
      </w:r>
      <w:r/>
    </w:p>
    <w:p>
      <w:pPr>
        <w:pStyle w:val="684"/>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rPr>
          <w:rFonts w:hint="eastAsia" w:ascii="仿宋" w:hAnsi="仿宋" w:eastAsia="仿宋" w:cs="仿宋"/>
          <w:sz w:val="28"/>
          <w:szCs w:val="28"/>
        </w:rPr>
      </w:r>
      <w:r/>
    </w:p>
    <w:p>
      <w:pPr>
        <w:pStyle w:val="684"/>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rPr>
          <w:rFonts w:hint="eastAsia" w:ascii="仿宋" w:hAnsi="仿宋" w:eastAsia="仿宋" w:cs="仿宋"/>
          <w:sz w:val="28"/>
          <w:szCs w:val="28"/>
        </w:rPr>
      </w:r>
      <w:r/>
    </w:p>
    <w:p>
      <w:pPr>
        <w:pStyle w:val="684"/>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rPr>
          <w:rFonts w:hint="eastAsia" w:ascii="仿宋" w:hAnsi="仿宋" w:eastAsia="仿宋" w:cs="仿宋"/>
          <w:sz w:val="28"/>
          <w:szCs w:val="28"/>
        </w:rPr>
      </w:r>
      <w:r/>
    </w:p>
    <w:p>
      <w:pPr>
        <w:pStyle w:val="684"/>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供应商开户行：</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账          号： </w:t>
      </w:r>
      <w:r>
        <w:rPr>
          <w:rFonts w:hint="eastAsia" w:ascii="仿宋" w:hAnsi="仿宋" w:eastAsia="仿宋" w:cs="仿宋"/>
          <w:sz w:val="28"/>
          <w:szCs w:val="28"/>
        </w:rPr>
      </w:r>
      <w:r/>
    </w:p>
    <w:p>
      <w:pPr>
        <w:pStyle w:val="684"/>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rPr>
          <w:rFonts w:hint="eastAsia" w:ascii="仿宋" w:hAnsi="仿宋" w:eastAsia="仿宋" w:cs="仿宋"/>
          <w:sz w:val="28"/>
          <w:szCs w:val="28"/>
        </w:rPr>
      </w:r>
      <w:r/>
    </w:p>
    <w:p>
      <w:pPr>
        <w:pStyle w:val="684"/>
        <w:rPr>
          <w:rFonts w:hint="eastAsia" w:ascii="仿宋" w:hAnsi="仿宋" w:eastAsia="仿宋" w:cs="仿宋"/>
        </w:rPr>
      </w:pPr>
      <w:r>
        <w:rPr>
          <w:rFonts w:hint="eastAsia" w:ascii="仿宋" w:hAnsi="仿宋" w:eastAsia="仿宋" w:cs="仿宋"/>
        </w:rPr>
      </w:r>
      <w:r/>
    </w:p>
    <w:p>
      <w:pPr>
        <w:pStyle w:val="684"/>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附件8</w:t>
      </w:r>
      <w:r>
        <w:rPr>
          <w:rFonts w:hint="eastAsia" w:ascii="仿宋" w:hAnsi="仿宋" w:eastAsia="仿宋" w:cs="仿宋"/>
          <w:b/>
          <w:sz w:val="32"/>
          <w:szCs w:val="32"/>
        </w:rPr>
      </w:r>
      <w:r/>
    </w:p>
    <w:p>
      <w:pPr>
        <w:pStyle w:val="684"/>
        <w:ind w:firstLine="281"/>
        <w:jc w:val="cente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中小企业声明函（货物类项目）</w:t>
      </w:r>
      <w:r>
        <w:rPr>
          <w:rFonts w:hint="eastAsia" w:ascii="仿宋" w:hAnsi="仿宋" w:eastAsia="仿宋" w:cs="仿宋"/>
          <w:b/>
          <w:color w:val="000000"/>
          <w:sz w:val="28"/>
          <w:szCs w:val="28"/>
        </w:rPr>
      </w:r>
      <w:r/>
    </w:p>
    <w:p>
      <w:pPr>
        <w:pStyle w:val="684"/>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本公司（联合体）郑重声明，根据《政府采购促进中小企业发展管理办法》(财库[2020]46号)的规定，本公司（联合体）参加南通市</w:t>
      </w:r>
      <w:r>
        <w:rPr>
          <w:rFonts w:hint="eastAsia" w:ascii="仿宋" w:hAnsi="仿宋" w:eastAsia="仿宋" w:cs="仿宋"/>
          <w:color w:val="000000"/>
          <w:sz w:val="28"/>
          <w:szCs w:val="28"/>
          <w:lang w:val="en-US" w:eastAsia="zh-CN"/>
        </w:rPr>
        <w:t xml:space="preserve">公共资源交易</w:t>
      </w:r>
      <w:r>
        <w:rPr>
          <w:rFonts w:hint="eastAsia" w:ascii="仿宋" w:hAnsi="仿宋" w:eastAsia="仿宋" w:cs="仿宋"/>
          <w:color w:val="000000"/>
          <w:sz w:val="28"/>
          <w:szCs w:val="28"/>
        </w:rPr>
        <w:t xml:space="preserve">中心组织的</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采购编号为</w:t>
      </w:r>
      <w:r>
        <w:rPr>
          <w:rFonts w:hint="eastAsia" w:ascii="仿宋" w:hAnsi="仿宋" w:eastAsia="仿宋" w:cs="仿宋"/>
          <w:bCs/>
          <w:color w:val="000000"/>
          <w:sz w:val="28"/>
          <w:szCs w:val="28"/>
          <w:u w:val="single"/>
          <w:lang w:val="en-US" w:eastAsia="zh-CN"/>
        </w:rPr>
        <w:t xml:space="preserve"> </w:t>
      </w:r>
      <w:r>
        <w:rPr>
          <w:rFonts w:hint="eastAsia" w:eastAsia="仿宋" w:cs="Times New Roman"/>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 w:hAnsi="仿宋" w:eastAsia="仿宋" w:cs="仿宋"/>
          <w:color w:val="000000"/>
          <w:sz w:val="28"/>
          <w:szCs w:val="28"/>
        </w:rPr>
      </w:r>
      <w:r/>
    </w:p>
    <w:p>
      <w:pPr>
        <w:pStyle w:val="684"/>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684"/>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rPr>
          <w:rFonts w:hint="eastAsia" w:ascii="仿宋" w:hAnsi="仿宋" w:eastAsia="仿宋" w:cs="仿宋"/>
          <w:i/>
          <w:color w:val="000000"/>
          <w:sz w:val="28"/>
          <w:szCs w:val="28"/>
          <w:u w:val="single"/>
        </w:rPr>
      </w:r>
      <w:r/>
    </w:p>
    <w:p>
      <w:pPr>
        <w:pStyle w:val="684"/>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4"/>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8"/>
          <w:szCs w:val="28"/>
        </w:rPr>
      </w:r>
      <w:r/>
    </w:p>
    <w:p>
      <w:pPr>
        <w:pStyle w:val="684"/>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684"/>
        <w:ind w:right="7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4"/>
        <w:ind w:right="180" w:firstLine="420"/>
        <w:jc w:val="right"/>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rPr>
          <w:rFonts w:hint="eastAsia" w:ascii="仿宋" w:hAnsi="仿宋" w:eastAsia="仿宋" w:cs="仿宋"/>
          <w:color w:val="000000"/>
          <w:sz w:val="28"/>
          <w:szCs w:val="28"/>
        </w:rPr>
      </w:r>
      <w:r/>
    </w:p>
    <w:p>
      <w:pPr>
        <w:pStyle w:val="684"/>
        <w:ind w:right="480" w:firstLine="63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rPr>
      </w:r>
      <w:r/>
    </w:p>
    <w:p>
      <w:pPr>
        <w:pStyle w:val="684"/>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rPr>
          <w:rFonts w:hint="eastAsia" w:ascii="仿宋" w:hAnsi="仿宋" w:eastAsia="仿宋" w:cs="仿宋"/>
          <w:color w:val="000000"/>
          <w:sz w:val="28"/>
          <w:szCs w:val="28"/>
        </w:rPr>
      </w:r>
      <w:r/>
    </w:p>
    <w:p>
      <w:pPr>
        <w:pStyle w:val="684"/>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b/>
          <w:color w:val="000000"/>
          <w:sz w:val="28"/>
          <w:szCs w:val="28"/>
        </w:rPr>
      </w:r>
      <w:r/>
    </w:p>
    <w:p>
      <w:pPr>
        <w:pStyle w:val="684"/>
        <w:ind w:firstLine="562"/>
        <w:spacing w:line="480" w:lineRule="exact"/>
        <w:rPr>
          <w:rFonts w:hint="eastAsia" w:ascii="仿宋" w:hAnsi="仿宋" w:eastAsia="仿宋" w:cs="Times New Roman"/>
          <w:b/>
          <w:bCs w:val="0"/>
          <w:i w:val="0"/>
          <w:iCs w:val="0"/>
          <w:color w:val="000000"/>
          <w:sz w:val="28"/>
          <w:szCs w:val="28"/>
          <w:highlight w:val="none"/>
        </w:rPr>
      </w:pPr>
      <w:r>
        <w:rPr>
          <w:rFonts w:hint="eastAsia" w:ascii="仿宋" w:hAnsi="仿宋" w:eastAsia="仿宋" w:cs="Times New Roman"/>
          <w:b/>
          <w:bCs w:val="0"/>
          <w:i w:val="0"/>
          <w:iCs w:val="0"/>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bCs w:val="0"/>
          <w:i w:val="0"/>
          <w:iCs w:val="0"/>
          <w:color w:val="000000"/>
          <w:sz w:val="28"/>
          <w:szCs w:val="28"/>
          <w:highlight w:val="none"/>
        </w:rPr>
      </w:r>
      <w:r/>
    </w:p>
    <w:p>
      <w:pPr>
        <w:pStyle w:val="684"/>
        <w:ind w:firstLine="562"/>
        <w:spacing w:line="480" w:lineRule="exact"/>
        <w:rPr>
          <w:rFonts w:hint="eastAsia" w:ascii="仿宋" w:hAnsi="仿宋" w:eastAsia="仿宋" w:cs="Times New Roman"/>
          <w:b/>
          <w:bCs w:val="0"/>
          <w:i w:val="0"/>
          <w:iCs w:val="0"/>
          <w:color w:val="000000"/>
          <w:sz w:val="28"/>
          <w:szCs w:val="28"/>
          <w:highlight w:val="none"/>
        </w:rPr>
      </w:pPr>
      <w:r>
        <w:rPr>
          <w:rFonts w:hint="eastAsia" w:ascii="仿宋" w:hAnsi="仿宋" w:eastAsia="仿宋" w:cs="Times New Roman"/>
          <w:b/>
          <w:bCs w:val="0"/>
          <w:i w:val="0"/>
          <w:iCs w:val="0"/>
          <w:color w:val="000000"/>
          <w:sz w:val="28"/>
          <w:szCs w:val="28"/>
          <w:highlight w:val="none"/>
        </w:rPr>
        <w:t xml:space="preserve">   </w:t>
      </w:r>
      <w:r>
        <w:rPr>
          <w:rFonts w:hint="eastAsia" w:ascii="仿宋" w:hAnsi="仿宋" w:eastAsia="仿宋" w:cs="Times New Roman"/>
          <w:b/>
          <w:bCs w:val="0"/>
          <w:i w:val="0"/>
          <w:iCs w:val="0"/>
          <w:color w:val="000000"/>
          <w:sz w:val="28"/>
          <w:szCs w:val="28"/>
          <w:highlight w:val="non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附：中小企业划型标准规定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val="0"/>
          <w:i w:val="0"/>
          <w:iCs w:val="0"/>
          <w:color w:val="000000"/>
          <w:sz w:val="28"/>
          <w:szCs w:val="28"/>
          <w:highlight w:val="none"/>
          <w:u w:val="single"/>
        </w:rPr>
      </w:r>
      <w:r/>
    </w:p>
    <w:p>
      <w:pPr>
        <w:pStyle w:val="684"/>
        <w:ind w:firstLine="562"/>
        <w:spacing w:line="480" w:lineRule="exact"/>
        <w:rPr>
          <w:rFonts w:hint="eastAsia" w:ascii="仿宋" w:hAnsi="仿宋" w:eastAsia="仿宋" w:cs="Times New Roman"/>
          <w:b/>
          <w:bCs w:val="0"/>
          <w:i w:val="0"/>
          <w:iCs w:val="0"/>
          <w:color w:val="000000"/>
          <w:sz w:val="28"/>
          <w:szCs w:val="28"/>
          <w:highlight w:val="none"/>
          <w:u w:val="single"/>
        </w:rPr>
      </w:pPr>
      <w:r>
        <w:rPr>
          <w:rFonts w:hint="eastAsia" w:ascii="仿宋" w:hAnsi="仿宋" w:eastAsia="仿宋" w:cs="Times New Roman"/>
          <w:b/>
          <w:bCs w:val="0"/>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val="0"/>
          <w:i w:val="0"/>
          <w:iCs w:val="0"/>
          <w:color w:val="000000"/>
          <w:sz w:val="28"/>
          <w:szCs w:val="28"/>
          <w:highlight w:val="none"/>
          <w:u w:val="single"/>
        </w:rPr>
      </w:r>
      <w:r/>
    </w:p>
    <w:p>
      <w:pPr>
        <w:pStyle w:val="684"/>
        <w:ind w:left="560" w:hanging="14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4"/>
        <w:ind w:left="560" w:hanging="14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1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71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717"/>
        <w:ind w:firstLine="240"/>
        <w:tabs>
          <w:tab w:val="left" w:pos="2020" w:leader="none"/>
          <w:tab w:val="center" w:pos="4535"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684"/>
        <w:rPr>
          <w:rFonts w:hint="eastAsia" w:ascii="仿宋" w:hAnsi="仿宋" w:eastAsia="仿宋" w:cs="仿宋"/>
          <w:b/>
          <w:sz w:val="32"/>
          <w:szCs w:val="32"/>
        </w:rPr>
      </w:pPr>
      <w:r>
        <w:rPr>
          <w:rFonts w:hint="eastAsia" w:ascii="仿宋" w:hAnsi="仿宋" w:eastAsia="仿宋" w:cs="仿宋"/>
          <w:lang w:val="en-US" w:eastAsia="zh-CN"/>
        </w:rPr>
        <w:br w:type="page" w:clear="all"/>
      </w:r>
      <w:r>
        <w:rPr>
          <w:rFonts w:hint="eastAsia" w:ascii="仿宋" w:hAnsi="仿宋" w:eastAsia="仿宋" w:cs="仿宋"/>
          <w:b/>
          <w:sz w:val="32"/>
          <w:szCs w:val="32"/>
        </w:rPr>
        <w:t xml:space="preserve">附件9</w:t>
      </w:r>
      <w:r>
        <w:rPr>
          <w:rFonts w:hint="eastAsia" w:ascii="仿宋" w:hAnsi="仿宋" w:eastAsia="仿宋" w:cs="仿宋"/>
          <w:b/>
          <w:sz w:val="32"/>
          <w:szCs w:val="32"/>
        </w:rPr>
      </w:r>
      <w:r/>
    </w:p>
    <w:p>
      <w:pPr>
        <w:pStyle w:val="684"/>
        <w:ind w:left="561" w:hanging="141"/>
        <w:jc w:val="center"/>
        <w:spacing w:line="48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残疾人福利性单位声明函（货物类项目）</w:t>
      </w: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8"/>
          <w:szCs w:val="28"/>
          <w:lang w:val="en-US" w:eastAsia="zh-CN"/>
        </w:rPr>
        <w:t xml:space="preserve"> </w:t>
      </w:r>
      <w:r>
        <w:rPr>
          <w:rFonts w:hint="eastAsia" w:eastAsia="仿宋" w:cs="Times New Roman"/>
          <w:color w:val="000000"/>
          <w:sz w:val="28"/>
          <w:szCs w:val="28"/>
          <w:u w:val="single"/>
          <w:lang w:val="en-US" w:eastAsia="zh-CN"/>
        </w:rPr>
        <w:t xml:space="preserve"> </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u w:val="single"/>
          <w:lang w:eastAsia="zh-CN"/>
        </w:rPr>
        <w:t xml:space="preserve">编号</w:t>
      </w:r>
      <w:r>
        <w:rPr>
          <w:rFonts w:hint="eastAsia" w:ascii="仿宋" w:hAnsi="仿宋" w:eastAsia="仿宋" w:cs="仿宋"/>
          <w:color w:val="000000"/>
          <w:sz w:val="28"/>
          <w:szCs w:val="28"/>
          <w:u w:val="single"/>
        </w:rPr>
        <w:t xml:space="preserve">）</w:t>
      </w:r>
      <w:r>
        <w:rPr>
          <w:rFonts w:hint="eastAsia" w:eastAsia="仿宋" w:cs="Times New Roman"/>
          <w:color w:val="000000"/>
          <w:sz w:val="28"/>
          <w:szCs w:val="28"/>
          <w:u w:val="single"/>
          <w:lang w:val="en-US" w:eastAsia="zh-CN"/>
        </w:rPr>
        <w:t xml:space="preserve">              </w:t>
      </w:r>
      <w:r>
        <w:rPr>
          <w:rFonts w:hint="eastAsia" w:ascii="仿宋" w:hAnsi="仿宋" w:eastAsia="仿宋" w:cs="仿宋"/>
          <w:color w:val="000000"/>
          <w:sz w:val="28"/>
          <w:szCs w:val="28"/>
        </w:rPr>
        <w:t xml:space="preserve">的____项目采购活动提供本单位制造的货物，或者提供其他残疾人福利性单位制造的货物（不包括使用非残疾人福利性单位注册商标的货物）。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rPr>
          <w:rFonts w:hint="eastAsia" w:ascii="仿宋" w:hAnsi="仿宋" w:eastAsia="仿宋" w:cs="仿宋"/>
          <w:color w:val="000000"/>
          <w:sz w:val="28"/>
          <w:szCs w:val="28"/>
        </w:rPr>
      </w:r>
      <w:r/>
    </w:p>
    <w:p>
      <w:pPr>
        <w:pStyle w:val="708"/>
        <w:rPr>
          <w:rFonts w:hint="eastAsia"/>
        </w:rPr>
      </w:pPr>
      <w:r>
        <w:rPr>
          <w:rFonts w:hint="eastAsia"/>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rPr>
          <w:rFonts w:hint="eastAsia" w:ascii="仿宋" w:hAnsi="仿宋" w:eastAsia="仿宋" w:cs="仿宋"/>
          <w:color w:val="000000"/>
          <w:sz w:val="28"/>
          <w:szCs w:val="28"/>
        </w:rPr>
      </w:r>
      <w:r/>
    </w:p>
    <w:p>
      <w:pPr>
        <w:pStyle w:val="684"/>
        <w:ind w:firstLine="562"/>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b/>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非专门面向中小微型企业采购的项目，供应商如不提供此声明函，价格将不做相应扣除。</w:t>
      </w:r>
      <w:r>
        <w:rPr>
          <w:rFonts w:hint="eastAsia" w:ascii="仿宋" w:hAnsi="仿宋" w:eastAsia="仿宋" w:cs="仿宋"/>
          <w:color w:val="000000"/>
          <w:sz w:val="28"/>
          <w:szCs w:val="28"/>
        </w:rPr>
      </w:r>
      <w:r/>
    </w:p>
    <w:p>
      <w:pPr>
        <w:pStyle w:val="684"/>
        <w:ind w:firstLine="560"/>
        <w:keepLines w:val="0"/>
        <w:keepNext w:val="0"/>
        <w:pageBreakBefore w:val="0"/>
        <w:spacing w:line="360" w:lineRule="auto"/>
        <w:widowControl w:val="off"/>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3.中标/成交供应商为残疾人福利性单位的，此声明函将随中标/成交结果同时公告，接受社会监督。</w:t>
      </w:r>
      <w:r>
        <w:rPr>
          <w:rFonts w:hint="eastAsia" w:ascii="仿宋" w:hAnsi="仿宋" w:eastAsia="仿宋" w:cs="仿宋"/>
          <w:color w:val="000000"/>
          <w:spacing w:val="6"/>
          <w:sz w:val="28"/>
          <w:szCs w:val="28"/>
        </w:rPr>
      </w:r>
      <w:r/>
    </w:p>
    <w:p>
      <w:pPr>
        <w:pStyle w:val="684"/>
        <w:ind w:right="1559" w:firstLine="584"/>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rPr>
          <w:rFonts w:hint="eastAsia" w:ascii="仿宋" w:hAnsi="仿宋" w:eastAsia="仿宋" w:cs="仿宋"/>
          <w:color w:val="000000"/>
          <w:sz w:val="28"/>
          <w:szCs w:val="28"/>
        </w:rPr>
      </w:r>
      <w:r/>
    </w:p>
    <w:p>
      <w:pPr>
        <w:pStyle w:val="684"/>
        <w:ind w:right="1559" w:firstLine="560"/>
        <w:jc w:val="center"/>
        <w:keepLines w:val="0"/>
        <w:keepNext w:val="0"/>
        <w:pageBreakBefore w:val="0"/>
        <w:spacing w:line="360" w:lineRule="auto"/>
        <w:widowControl w:val="off"/>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r>
        <w:rPr>
          <w:rFonts w:hint="eastAsia" w:ascii="仿宋" w:hAnsi="仿宋" w:eastAsia="仿宋" w:cs="仿宋"/>
          <w:color w:val="000000"/>
          <w:sz w:val="28"/>
          <w:szCs w:val="28"/>
        </w:rPr>
      </w:r>
      <w:r/>
    </w:p>
    <w:p>
      <w:pPr>
        <w:pStyle w:val="684"/>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684"/>
        <w:jc w:val="left"/>
        <w:keepLines w:val="0"/>
        <w:keepNext w:val="0"/>
        <w:pageBreakBefore/>
        <w:widowControl w:val="off"/>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0</w:t>
      </w: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702"/>
        <w:ind w:firstLine="420"/>
        <w:spacing w:before="0" w:beforeAutospacing="0" w:after="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2"/>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000000" w:sz="0" w:space="0"/>
          <w:left w:val="none" w:color="000000" w:sz="0" w:space="0"/>
          <w:bottom w:val="none" w:color="000000" w:sz="0" w:space="0"/>
          <w:right w:val="none" w:color="000000" w:sz="0" w:space="0"/>
        </w:pBdr>
        <w:suppressLineNumbers w:val="0"/>
      </w:pPr>
      <w:r>
        <w:rPr>
          <w:rStyle w:val="706"/>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702"/>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702"/>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70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707"/>
          <w:rFonts w:hint="eastAsia" w:ascii="宋体" w:hAnsi="宋体" w:eastAsia="宋体" w:cs="宋体"/>
          <w:i w:val="0"/>
          <w:iCs w:val="0"/>
          <w:caps w:val="0"/>
          <w:color w:val="000000"/>
          <w:spacing w:val="0"/>
          <w:sz w:val="24"/>
          <w:szCs w:val="24"/>
          <w:u w:val="single"/>
          <w:shd w:val="clear" w:color="auto" w:fill="ffffff"/>
        </w:rPr>
        <w:t xml:space="preserve">（产品名称1）</w:t>
      </w:r>
      <w:r>
        <w:rPr>
          <w:rStyle w:val="707"/>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707"/>
          <w:rFonts w:hint="eastAsia" w:ascii="宋体" w:hAnsi="宋体" w:eastAsia="宋体" w:cs="宋体"/>
          <w:i w:val="0"/>
          <w:iCs w:val="0"/>
          <w:caps w:val="0"/>
          <w:color w:val="000000"/>
          <w:spacing w:val="0"/>
          <w:sz w:val="24"/>
          <w:szCs w:val="24"/>
          <w:u w:val="single"/>
          <w:shd w:val="clear" w:color="auto" w:fill="ffffff"/>
        </w:rPr>
        <w:t xml:space="preserve">（厂名）</w:t>
      </w:r>
      <w:r>
        <w:rPr>
          <w:rStyle w:val="707"/>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70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70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707"/>
          <w:rFonts w:hint="eastAsia" w:ascii="宋体" w:hAnsi="宋体" w:eastAsia="宋体" w:cs="宋体"/>
          <w:i w:val="0"/>
          <w:iCs w:val="0"/>
          <w:caps w:val="0"/>
          <w:color w:val="000000"/>
          <w:spacing w:val="0"/>
          <w:sz w:val="24"/>
          <w:szCs w:val="24"/>
          <w:u w:val="single"/>
          <w:shd w:val="clear" w:color="auto" w:fill="ffffff"/>
        </w:rPr>
        <w:t xml:space="preserve">（产品名称</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707"/>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707"/>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707"/>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70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702"/>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702"/>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702"/>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702"/>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702"/>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702"/>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702"/>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70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70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70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70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702"/>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684"/>
        <w:rPr>
          <w:rFonts w:hint="eastAsia" w:ascii="仿宋" w:hAnsi="仿宋" w:eastAsia="仿宋" w:cs="仿宋"/>
          <w:color w:val="000000"/>
          <w:sz w:val="28"/>
          <w:szCs w:val="28"/>
          <w:lang w:eastAsia="zh-CN"/>
        </w:rPr>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707"/>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仿宋" w:hAnsi="仿宋" w:eastAsia="仿宋" w:cs="仿宋"/>
          <w:color w:val="000000"/>
          <w:sz w:val="28"/>
          <w:szCs w:val="28"/>
          <w:lang w:eastAsia="zh-CN"/>
        </w:rPr>
      </w:r>
      <w:r/>
    </w:p>
    <w:p>
      <w:pPr>
        <w:pStyle w:val="684"/>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684"/>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684"/>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hint="eastAsia" w:ascii="仿宋" w:hAnsi="仿宋" w:eastAsia="仿宋" w:cs="仿宋"/>
          <w:b/>
          <w:bCs/>
          <w:color w:val="000000"/>
          <w:sz w:val="28"/>
          <w:szCs w:val="28"/>
        </w:rPr>
      </w:r>
      <w:r/>
    </w:p>
    <w:p>
      <w:pPr>
        <w:pStyle w:val="684"/>
        <w:keepLines w:val="0"/>
        <w:keepNext w:val="0"/>
        <w:pageBreakBefore w:val="0"/>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hint="eastAsia" w:ascii="仿宋" w:hAnsi="仿宋" w:eastAsia="仿宋" w:cs="仿宋"/>
          <w:bCs/>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hint="eastAsia" w:ascii="仿宋" w:hAnsi="仿宋" w:eastAsia="仿宋" w:cs="仿宋"/>
          <w:bCs/>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hint="eastAsia" w:ascii="仿宋" w:hAnsi="仿宋" w:eastAsia="仿宋" w:cs="仿宋"/>
          <w:bCs/>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hint="eastAsia" w:ascii="仿宋" w:hAnsi="仿宋" w:eastAsia="仿宋" w:cs="仿宋"/>
          <w:bCs/>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rPr>
          <w:rFonts w:hint="eastAsia" w:ascii="仿宋" w:hAnsi="仿宋" w:eastAsia="仿宋" w:cs="仿宋"/>
          <w:color w:val="000000"/>
          <w:sz w:val="28"/>
          <w:szCs w:val="28"/>
        </w:rPr>
      </w:r>
      <w:r/>
    </w:p>
    <w:p>
      <w:pPr>
        <w:pStyle w:val="684"/>
        <w:keepLines w:val="0"/>
        <w:keepNext w:val="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rPr>
          <w:rFonts w:hint="eastAsia" w:ascii="仿宋" w:hAnsi="仿宋" w:eastAsia="仿宋" w:cs="仿宋"/>
          <w:b/>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rPr>
          <w:rFonts w:hint="eastAsia" w:ascii="仿宋" w:hAnsi="仿宋" w:eastAsia="仿宋" w:cs="仿宋"/>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rPr>
          <w:rFonts w:hint="eastAsia" w:ascii="仿宋" w:hAnsi="仿宋" w:eastAsia="仿宋" w:cs="仿宋"/>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rPr>
          <w:rFonts w:hint="eastAsia" w:ascii="仿宋" w:hAnsi="仿宋" w:eastAsia="仿宋" w:cs="仿宋"/>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rPr>
          <w:rFonts w:hint="eastAsia" w:ascii="仿宋" w:hAnsi="仿宋" w:eastAsia="仿宋" w:cs="仿宋"/>
          <w:color w:val="000000"/>
          <w:sz w:val="28"/>
          <w:szCs w:val="28"/>
        </w:rPr>
      </w:r>
      <w:r/>
    </w:p>
    <w:p>
      <w:pPr>
        <w:pStyle w:val="684"/>
        <w:ind w:firstLine="560"/>
        <w:jc w:val="left"/>
        <w:keepLines w:val="0"/>
        <w:keepNext w:val="0"/>
        <w:pageBreakBefore w:val="0"/>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8"/>
          <w:szCs w:val="28"/>
        </w:rPr>
      </w:r>
      <w:r/>
    </w:p>
    <w:p>
      <w:pPr>
        <w:pStyle w:val="703"/>
        <w:ind w:firstLine="0"/>
      </w:pPr>
      <w:r/>
      <w:r/>
    </w:p>
    <w:p>
      <w:pPr>
        <w:pStyle w:val="703"/>
        <w:ind w:firstLine="0"/>
      </w:pPr>
      <w:r/>
      <w:r/>
    </w:p>
    <w:p>
      <w:pPr>
        <w:pStyle w:val="684"/>
        <w:ind w:firstLine="420"/>
        <w:rPr>
          <w:rFonts w:ascii="宋体" w:hAnsi="宋体"/>
          <w:color w:val="000000"/>
          <w:sz w:val="28"/>
          <w:szCs w:val="28"/>
        </w:rPr>
      </w:pPr>
      <w:r>
        <w:rPr>
          <w:rFonts w:ascii="宋体" w:hAnsi="宋体"/>
          <w:color w:val="000000"/>
          <w:sz w:val="28"/>
          <w:szCs w:val="28"/>
        </w:rPr>
      </w:r>
      <w:r/>
    </w:p>
    <w:p>
      <w:pPr>
        <w:pStyle w:val="695"/>
      </w:pPr>
      <w:r/>
      <w:r/>
    </w:p>
    <w:p>
      <w:pPr>
        <w:pStyle w:val="703"/>
        <w:ind w:firstLine="280"/>
        <w:rPr>
          <w:rFonts w:ascii="宋体" w:hAnsi="宋体" w:cs="黑体"/>
          <w:color w:val="000000"/>
          <w:sz w:val="28"/>
          <w:szCs w:val="28"/>
        </w:rPr>
      </w:pPr>
      <w:r>
        <w:rPr>
          <w:rFonts w:ascii="宋体" w:hAnsi="宋体" w:cs="黑体"/>
          <w:color w:val="000000"/>
          <w:sz w:val="28"/>
          <w:szCs w:val="28"/>
        </w:rPr>
      </w:r>
      <w:r/>
    </w:p>
    <w:p>
      <w:pPr>
        <w:pStyle w:val="68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68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684"/>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684"/>
        <w:jc w:val="center"/>
        <w:rPr>
          <w:rFonts w:ascii="Times New Roman" w:hAnsi="Times New Roman" w:eastAsia="方正仿宋_GBK" w:cs="Times New Roman"/>
          <w:sz w:val="30"/>
          <w:szCs w:val="30"/>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eastAsia="方正仿宋_GBK" w:cs="Times New Roman"/>
          <w:sz w:val="30"/>
          <w:szCs w:val="30"/>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68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68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68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684"/>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684"/>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684"/>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684"/>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汉仪书宋二S">
    <w:panose1 w:val="020B0503020202020204"/>
  </w:font>
  <w:font w:name="方正仿宋_GBK">
    <w:panose1 w:val="020B0503020202020204"/>
  </w:font>
  <w:font w:name="仿宋">
    <w:panose1 w:val="02010609060101010101"/>
  </w:font>
  <w:font w:name="楷体_GB2312">
    <w:panose1 w:val="02010609060101010101"/>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4"/>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684"/>
                          </w:pPr>
                          <w:r/>
                          <w:r/>
                        </w:p>
                        <w:p>
                          <w:pPr>
                            <w:pStyle w:val="6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4"/>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rPr>
                        <w:sz w:val="18"/>
                      </w:rPr>
                    </w:r>
                    <w:r/>
                  </w:p>
                  <w:p>
                    <w:pPr>
                      <w:pStyle w:val="684"/>
                    </w:pPr>
                    <w:r/>
                    <w:r/>
                  </w:p>
                  <w:p>
                    <w:pPr>
                      <w:pStyle w:val="684"/>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9"/>
  </w:num>
  <w:num w:numId="4">
    <w:abstractNumId w:val="3"/>
  </w:num>
  <w:num w:numId="5">
    <w:abstractNumId w:val="8"/>
  </w:num>
  <w:num w:numId="6">
    <w:abstractNumId w:val="5"/>
  </w:num>
  <w:num w:numId="7">
    <w:abstractNumId w:val="4"/>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rFonts w:ascii="Times New Roman" w:hAnsi="Times New Roman"/>
      <w:sz w:val="21"/>
      <w:lang w:val="en-US" w:eastAsia="zh-CN" w:bidi="ar-SA"/>
    </w:rPr>
  </w:style>
  <w:style w:type="paragraph" w:styleId="685">
    <w:name w:val="标题 1"/>
    <w:basedOn w:val="684"/>
    <w:next w:val="684"/>
    <w:link w:val="690"/>
    <w:qFormat/>
    <w:pPr>
      <w:keepLines/>
      <w:keepNext/>
      <w:spacing w:before="340" w:after="330" w:line="578" w:lineRule="auto"/>
      <w:outlineLvl w:val="0"/>
    </w:pPr>
    <w:rPr>
      <w:b/>
      <w:bCs/>
      <w:sz w:val="44"/>
      <w:szCs w:val="44"/>
    </w:rPr>
  </w:style>
  <w:style w:type="paragraph" w:styleId="686">
    <w:name w:val="标题 2"/>
    <w:basedOn w:val="684"/>
    <w:next w:val="684"/>
    <w:link w:val="684"/>
    <w:qFormat/>
    <w:pPr>
      <w:keepLines/>
      <w:keepNext/>
      <w:spacing w:line="360" w:lineRule="auto"/>
      <w:outlineLvl w:val="1"/>
    </w:pPr>
    <w:rPr>
      <w:rFonts w:ascii="Arial" w:hAnsi="Arial"/>
      <w:b/>
      <w:bCs/>
      <w:sz w:val="24"/>
      <w:szCs w:val="32"/>
    </w:rPr>
  </w:style>
  <w:style w:type="paragraph" w:styleId="687">
    <w:name w:val="标题 4"/>
    <w:basedOn w:val="684"/>
    <w:next w:val="691"/>
    <w:link w:val="684"/>
    <w:qFormat/>
    <w:pPr>
      <w:jc w:val="center"/>
      <w:keepNext/>
      <w:outlineLvl w:val="3"/>
    </w:pPr>
    <w:rPr>
      <w:rFonts w:eastAsia="新宋体"/>
      <w:sz w:val="30"/>
      <w:szCs w:val="21"/>
    </w:rPr>
  </w:style>
  <w:style w:type="character" w:styleId="688">
    <w:name w:val="默认段落字体"/>
    <w:next w:val="688"/>
    <w:link w:val="684"/>
    <w:uiPriority w:val="1"/>
    <w:unhideWhenUsed/>
  </w:style>
  <w:style w:type="table" w:styleId="689">
    <w:name w:val="普通表格"/>
    <w:next w:val="689"/>
    <w:link w:val="684"/>
    <w:uiPriority w:val="99"/>
    <w:unhideWhenUsed/>
    <w:qFormat/>
    <w:tblPr/>
  </w:style>
  <w:style w:type="character" w:styleId="690">
    <w:name w:val="标题 1 Char"/>
    <w:basedOn w:val="688"/>
    <w:next w:val="690"/>
    <w:link w:val="685"/>
    <w:rPr>
      <w:rFonts w:ascii="Times New Roman" w:hAnsi="Times New Roman"/>
      <w:b/>
      <w:bCs/>
      <w:sz w:val="44"/>
      <w:szCs w:val="44"/>
    </w:rPr>
  </w:style>
  <w:style w:type="paragraph" w:styleId="691">
    <w:name w:val="正文缩进"/>
    <w:basedOn w:val="684"/>
    <w:next w:val="691"/>
    <w:link w:val="684"/>
    <w:qFormat/>
    <w:pPr>
      <w:ind w:firstLine="420"/>
    </w:pPr>
  </w:style>
  <w:style w:type="paragraph" w:styleId="692">
    <w:name w:val="正文文本"/>
    <w:basedOn w:val="684"/>
    <w:next w:val="684"/>
    <w:link w:val="684"/>
    <w:qFormat/>
    <w:rPr>
      <w:rFonts w:ascii="仿宋_GB2312" w:eastAsia="仿宋_GB2312"/>
      <w:sz w:val="24"/>
    </w:rPr>
  </w:style>
  <w:style w:type="paragraph" w:styleId="693">
    <w:name w:val="正文文本缩进"/>
    <w:basedOn w:val="684"/>
    <w:next w:val="694"/>
    <w:link w:val="684"/>
    <w:qFormat/>
    <w:pPr>
      <w:ind w:left="420"/>
      <w:spacing w:after="120"/>
    </w:pPr>
  </w:style>
  <w:style w:type="paragraph" w:styleId="694">
    <w:name w:val="寄信人地址"/>
    <w:basedOn w:val="684"/>
    <w:next w:val="694"/>
    <w:link w:val="684"/>
    <w:qFormat/>
    <w:rPr>
      <w:rFonts w:ascii="Arial" w:hAnsi="Arial"/>
    </w:rPr>
  </w:style>
  <w:style w:type="paragraph" w:styleId="695">
    <w:name w:val="索引 4"/>
    <w:basedOn w:val="684"/>
    <w:next w:val="684"/>
    <w:link w:val="684"/>
    <w:uiPriority w:val="99"/>
    <w:unhideWhenUsed/>
    <w:qFormat/>
    <w:pPr>
      <w:ind w:left="600"/>
    </w:pPr>
  </w:style>
  <w:style w:type="paragraph" w:styleId="696">
    <w:name w:val="纯文本"/>
    <w:basedOn w:val="684"/>
    <w:next w:val="696"/>
    <w:link w:val="684"/>
    <w:qFormat/>
    <w:rPr>
      <w:rFonts w:ascii="宋体" w:hAnsi="Courier New" w:cs="Courier New"/>
      <w:szCs w:val="21"/>
    </w:rPr>
  </w:style>
  <w:style w:type="paragraph" w:styleId="697">
    <w:name w:val="页脚"/>
    <w:basedOn w:val="684"/>
    <w:next w:val="697"/>
    <w:link w:val="698"/>
    <w:pPr>
      <w:jc w:val="left"/>
      <w:tabs>
        <w:tab w:val="center" w:pos="4153" w:leader="none"/>
        <w:tab w:val="right" w:pos="8306" w:leader="none"/>
      </w:tabs>
    </w:pPr>
    <w:rPr>
      <w:sz w:val="18"/>
      <w:szCs w:val="18"/>
    </w:rPr>
  </w:style>
  <w:style w:type="character" w:styleId="698">
    <w:name w:val="页脚 Char"/>
    <w:basedOn w:val="688"/>
    <w:next w:val="698"/>
    <w:link w:val="697"/>
    <w:rPr>
      <w:rFonts w:ascii="Times New Roman" w:hAnsi="Times New Roman" w:eastAsia="宋体" w:cs="Times New Roman"/>
      <w:sz w:val="18"/>
      <w:szCs w:val="18"/>
    </w:rPr>
  </w:style>
  <w:style w:type="paragraph" w:styleId="699">
    <w:name w:val="页眉"/>
    <w:basedOn w:val="684"/>
    <w:next w:val="699"/>
    <w:link w:val="684"/>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00">
    <w:name w:val="目录 1"/>
    <w:basedOn w:val="684"/>
    <w:next w:val="684"/>
    <w:link w:val="684"/>
    <w:qFormat/>
  </w:style>
  <w:style w:type="paragraph" w:styleId="701">
    <w:name w:val="正文文本缩进 3"/>
    <w:basedOn w:val="684"/>
    <w:next w:val="701"/>
    <w:link w:val="684"/>
    <w:qFormat/>
    <w:pPr>
      <w:ind w:left="645" w:firstLine="645"/>
    </w:pPr>
    <w:rPr>
      <w:rFonts w:ascii="Arial" w:hAnsi="Arial" w:eastAsia="仿宋_GB2312"/>
      <w:color w:val="ffff00"/>
      <w:sz w:val="32"/>
      <w:szCs w:val="32"/>
    </w:rPr>
  </w:style>
  <w:style w:type="paragraph" w:styleId="702">
    <w:name w:val="普通(网站)"/>
    <w:basedOn w:val="684"/>
    <w:next w:val="702"/>
    <w:link w:val="684"/>
    <w:uiPriority w:val="99"/>
    <w:unhideWhenUsed/>
    <w:pPr>
      <w:jc w:val="left"/>
      <w:spacing w:before="100" w:beforeAutospacing="1" w:after="100" w:afterAutospacing="1"/>
      <w:widowControl/>
    </w:pPr>
    <w:rPr>
      <w:rFonts w:ascii="宋体" w:hAnsi="宋体" w:cs="宋体"/>
      <w:sz w:val="24"/>
      <w:szCs w:val="24"/>
    </w:rPr>
  </w:style>
  <w:style w:type="paragraph" w:styleId="703">
    <w:name w:val="正文首行缩进"/>
    <w:basedOn w:val="692"/>
    <w:next w:val="703"/>
    <w:link w:val="684"/>
    <w:qFormat/>
    <w:pPr>
      <w:ind w:firstLine="420"/>
      <w:spacing w:after="120"/>
    </w:pPr>
    <w:rPr>
      <w:rFonts w:ascii="Times New Roman" w:eastAsia="宋体"/>
      <w:szCs w:val="24"/>
    </w:rPr>
  </w:style>
  <w:style w:type="paragraph" w:styleId="704">
    <w:name w:val="正文首行缩进 2"/>
    <w:basedOn w:val="693"/>
    <w:next w:val="701"/>
    <w:link w:val="684"/>
    <w:qFormat/>
    <w:pPr>
      <w:ind w:left="0" w:firstLine="420"/>
      <w:spacing w:after="0" w:line="360" w:lineRule="auto"/>
    </w:pPr>
    <w:rPr>
      <w:rFonts w:ascii="宋体" w:hAnsi="宋体"/>
      <w:sz w:val="20"/>
      <w:szCs w:val="20"/>
    </w:rPr>
  </w:style>
  <w:style w:type="table" w:styleId="705">
    <w:name w:val="网格型"/>
    <w:basedOn w:val="689"/>
    <w:next w:val="705"/>
    <w:link w:val="684"/>
    <w:tblPr/>
  </w:style>
  <w:style w:type="character" w:styleId="706">
    <w:name w:val="要点"/>
    <w:basedOn w:val="688"/>
    <w:next w:val="706"/>
    <w:link w:val="684"/>
    <w:qFormat/>
    <w:rPr>
      <w:b/>
    </w:rPr>
  </w:style>
  <w:style w:type="character" w:styleId="707">
    <w:name w:val="强调"/>
    <w:next w:val="707"/>
    <w:link w:val="684"/>
    <w:qFormat/>
    <w:rPr>
      <w:i/>
    </w:rPr>
  </w:style>
  <w:style w:type="paragraph" w:styleId="708">
    <w:name w:val="正文首行缩进 21"/>
    <w:basedOn w:val="709"/>
    <w:next w:val="708"/>
    <w:link w:val="684"/>
    <w:qFormat/>
    <w:pPr>
      <w:ind w:left="0" w:firstLine="420"/>
      <w:spacing w:after="0" w:line="360" w:lineRule="auto"/>
    </w:pPr>
    <w:rPr>
      <w:rFonts w:ascii="宋体" w:hAnsi="宋体"/>
      <w:sz w:val="20"/>
      <w:szCs w:val="20"/>
      <w:lang w:val="en-US" w:eastAsia="en-US"/>
    </w:rPr>
  </w:style>
  <w:style w:type="paragraph" w:styleId="709">
    <w:name w:val="正文文本缩进1"/>
    <w:basedOn w:val="684"/>
    <w:next w:val="708"/>
    <w:link w:val="684"/>
    <w:unhideWhenUsed/>
    <w:qFormat/>
    <w:pPr>
      <w:ind w:left="420"/>
      <w:spacing w:after="120"/>
    </w:pPr>
  </w:style>
  <w:style w:type="character" w:styleId="710">
    <w:name w:val="访问过的超链接"/>
    <w:next w:val="710"/>
    <w:link w:val="684"/>
    <w:qFormat/>
    <w:rPr>
      <w:rFonts w:ascii="Times New Roman" w:hAnsi="Times New Roman" w:eastAsia="宋体" w:cs="Times New Roman"/>
      <w:sz w:val="21"/>
      <w:lang w:val="en-US" w:eastAsia="zh-CN" w:bidi="ar-SA"/>
    </w:rPr>
  </w:style>
  <w:style w:type="paragraph" w:styleId="711">
    <w:name w:val="普通文字"/>
    <w:basedOn w:val="684"/>
    <w:next w:val="684"/>
    <w:link w:val="684"/>
    <w:qFormat/>
    <w:rPr>
      <w:rFonts w:ascii="宋体"/>
      <w:sz w:val="24"/>
    </w:rPr>
  </w:style>
  <w:style w:type="paragraph" w:styleId="712">
    <w:name w:val="正文缩进1"/>
    <w:basedOn w:val="684"/>
    <w:next w:val="712"/>
    <w:link w:val="684"/>
    <w:qFormat/>
    <w:pPr>
      <w:ind w:firstLine="420"/>
      <w:jc w:val="left"/>
    </w:pPr>
    <w:rPr>
      <w:rFonts w:ascii="宋体" w:hAnsi="Calibri"/>
      <w:sz w:val="24"/>
      <w:szCs w:val="22"/>
    </w:rPr>
  </w:style>
  <w:style w:type="paragraph" w:styleId="713">
    <w:name w:val="索引 11"/>
    <w:basedOn w:val="684"/>
    <w:next w:val="684"/>
    <w:link w:val="684"/>
    <w:qFormat/>
    <w:pPr>
      <w:spacing w:line="360" w:lineRule="auto"/>
    </w:pPr>
    <w:rPr>
      <w:rFonts w:ascii="仿宋_GB2312" w:eastAsia="仿宋_GB2312"/>
      <w:sz w:val="24"/>
    </w:rPr>
  </w:style>
  <w:style w:type="paragraph" w:styleId="714">
    <w:name w:val="纯文本1"/>
    <w:basedOn w:val="684"/>
    <w:next w:val="714"/>
    <w:link w:val="684"/>
    <w:qFormat/>
    <w:rPr>
      <w:rFonts w:ascii="宋体" w:hAnsi="Courier New"/>
      <w:szCs w:val="22"/>
    </w:rPr>
  </w:style>
  <w:style w:type="paragraph" w:styleId="715">
    <w:name w:val="普通(网站)1"/>
    <w:basedOn w:val="684"/>
    <w:next w:val="715"/>
    <w:link w:val="684"/>
    <w:uiPriority w:val="99"/>
    <w:qFormat/>
    <w:pPr>
      <w:jc w:val="left"/>
      <w:spacing w:before="100" w:beforeAutospacing="1" w:after="100" w:afterAutospacing="1"/>
    </w:pPr>
    <w:rPr>
      <w:sz w:val="24"/>
    </w:rPr>
  </w:style>
  <w:style w:type="paragraph" w:styleId="716">
    <w:name w:val="正文文本1"/>
    <w:basedOn w:val="684"/>
    <w:next w:val="684"/>
    <w:link w:val="684"/>
    <w:qFormat/>
    <w:rPr>
      <w:sz w:val="20"/>
    </w:rPr>
  </w:style>
  <w:style w:type="paragraph" w:styleId="717">
    <w:name w:val="正文文本首行缩进"/>
    <w:basedOn w:val="716"/>
    <w:next w:val="717"/>
    <w:link w:val="684"/>
    <w:qFormat/>
    <w:pPr>
      <w:ind w:firstLine="420"/>
      <w:spacing w:after="120"/>
      <w:tabs>
        <w:tab w:val="left" w:pos="2020" w:leader="none"/>
        <w:tab w:val="center" w:pos="4535" w:leader="none"/>
      </w:tabs>
    </w:pPr>
    <w:rPr>
      <w:sz w:val="21"/>
    </w:rPr>
  </w:style>
  <w:style w:type="paragraph" w:styleId="718">
    <w:name w:val="纯文本2"/>
    <w:basedOn w:val="684"/>
    <w:next w:val="718"/>
    <w:link w:val="684"/>
    <w:qFormat/>
    <w:rPr>
      <w:rFonts w:ascii="宋体" w:hAnsi="Courier New"/>
    </w:rPr>
  </w:style>
  <w:style w:type="paragraph" w:styleId="719">
    <w:name w:val="正文文本 21"/>
    <w:basedOn w:val="684"/>
    <w:next w:val="719"/>
    <w:link w:val="684"/>
    <w:qFormat/>
    <w:pPr>
      <w:spacing w:after="120" w:line="480" w:lineRule="auto"/>
    </w:pPr>
    <w:rPr>
      <w:sz w:val="20"/>
    </w:rPr>
  </w:style>
  <w:style w:type="paragraph" w:styleId="720">
    <w:name w:val="页脚1"/>
    <w:basedOn w:val="684"/>
    <w:next w:val="720"/>
    <w:link w:val="684"/>
    <w:qFormat/>
    <w:pPr>
      <w:jc w:val="left"/>
      <w:tabs>
        <w:tab w:val="center" w:pos="4153" w:leader="none"/>
        <w:tab w:val="right" w:pos="8306" w:leader="none"/>
      </w:tabs>
    </w:pPr>
    <w:rPr>
      <w:sz w:val="18"/>
    </w:rPr>
  </w:style>
  <w:style w:type="character" w:styleId="721">
    <w:name w:val="custom-tag-placeholder-class"/>
    <w:basedOn w:val="688"/>
    <w:next w:val="721"/>
    <w:link w:val="684"/>
  </w:style>
  <w:style w:type="paragraph" w:styleId="722">
    <w:name w:val="AONormal"/>
    <w:next w:val="722"/>
    <w:link w:val="684"/>
    <w:qFormat/>
    <w:pPr>
      <w:ind w:firstLine="440"/>
      <w:spacing w:line="400" w:lineRule="exact"/>
    </w:pPr>
    <w:rPr>
      <w:rFonts w:ascii="华文楷体" w:hAnsi="华文楷体" w:eastAsia="华文楷体" w:cs="华文楷体"/>
      <w:sz w:val="22"/>
      <w:szCs w:val="21"/>
      <w:lang w:val="en-US" w:eastAsia="zh-CN" w:bidi="ar-SA"/>
    </w:rPr>
  </w:style>
  <w:style w:type="paragraph" w:styleId="723">
    <w:name w:val="列出段落1"/>
    <w:basedOn w:val="684"/>
    <w:next w:val="723"/>
    <w:link w:val="684"/>
    <w:qFormat/>
    <w:pPr>
      <w:ind w:firstLine="420"/>
    </w:pPr>
    <w:rPr>
      <w:szCs w:val="21"/>
    </w:rPr>
  </w:style>
  <w:style w:type="paragraph" w:styleId="724">
    <w:name w:val="标题 111"/>
    <w:basedOn w:val="684"/>
    <w:next w:val="684"/>
    <w:link w:val="684"/>
    <w:qFormat/>
    <w:pPr>
      <w:keepLines/>
      <w:keepNext/>
      <w:spacing w:before="340" w:after="330" w:line="578" w:lineRule="auto"/>
      <w:outlineLvl w:val="0"/>
    </w:pPr>
    <w:rPr>
      <w:b/>
      <w:bCs/>
      <w:sz w:val="44"/>
      <w:szCs w:val="44"/>
      <w:lang w:val="en-US" w:eastAsia="en-US"/>
    </w:rPr>
  </w:style>
  <w:style w:type="paragraph" w:styleId="725">
    <w:name w:val="普通(网站)2"/>
    <w:basedOn w:val="684"/>
    <w:next w:val="725"/>
    <w:link w:val="684"/>
    <w:uiPriority w:val="99"/>
    <w:unhideWhenUsed/>
    <w:qFormat/>
    <w:pPr>
      <w:jc w:val="left"/>
      <w:spacing w:before="100" w:beforeAutospacing="1" w:after="100" w:afterAutospacing="1"/>
      <w:widowControl/>
    </w:pPr>
    <w:rPr>
      <w:rFonts w:ascii="宋体" w:hAnsi="宋体" w:cs="宋体"/>
      <w:sz w:val="24"/>
      <w:szCs w:val="24"/>
    </w:rPr>
  </w:style>
  <w:style w:type="paragraph" w:styleId="726">
    <w:name w:val="普通正文"/>
    <w:basedOn w:val="684"/>
    <w:next w:val="726"/>
    <w:link w:val="684"/>
    <w:qFormat/>
    <w:pPr>
      <w:ind w:firstLine="480"/>
      <w:jc w:val="left"/>
      <w:spacing w:before="120" w:after="120" w:line="360" w:lineRule="auto"/>
    </w:pPr>
    <w:rPr>
      <w:rFonts w:ascii="Arial" w:hAnsi="Arial"/>
      <w:sz w:val="24"/>
      <w:szCs w:val="24"/>
    </w:rPr>
  </w:style>
  <w:style w:type="paragraph" w:styleId="727">
    <w:name w:val="索引 41"/>
    <w:basedOn w:val="684"/>
    <w:next w:val="684"/>
    <w:link w:val="684"/>
    <w:uiPriority w:val="99"/>
    <w:unhideWhenUsed/>
    <w:qFormat/>
    <w:pPr>
      <w:ind w:left="600"/>
    </w:pPr>
  </w:style>
  <w:style w:type="paragraph" w:styleId="728">
    <w:name w:val="*正文"/>
    <w:basedOn w:val="684"/>
    <w:next w:val="728"/>
    <w:link w:val="684"/>
    <w:qFormat/>
    <w:rPr>
      <w:rFonts w:ascii="宋体" w:hAnsi="宋体"/>
      <w:szCs w:val="24"/>
    </w:rPr>
  </w:style>
  <w:style w:type="character" w:styleId="11356" w:default="1">
    <w:name w:val="Default Paragraph Font"/>
    <w:uiPriority w:val="1"/>
    <w:semiHidden/>
    <w:unhideWhenUsed/>
  </w:style>
  <w:style w:type="numbering" w:styleId="11357" w:default="1">
    <w:name w:val="No List"/>
    <w:uiPriority w:val="99"/>
    <w:semiHidden/>
    <w:unhideWhenUsed/>
  </w:style>
  <w:style w:type="table" w:styleId="113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沈凤凤</cp:lastModifiedBy>
  <cp:revision>7</cp:revision>
  <dcterms:created xsi:type="dcterms:W3CDTF">2023-12-07T03:32:00Z</dcterms:created>
  <dcterms:modified xsi:type="dcterms:W3CDTF">2026-08-10T09:02:13Z</dcterms:modified>
</cp:coreProperties>
</file>