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6"/>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9"/>
      <w:r/>
      <w:bookmarkStart w:id="1" w:name="OLE_LINK10"/>
      <w:r>
        <w:rPr>
          <w:rFonts w:ascii="宋体" w:hAnsi="宋体"/>
          <w:sz w:val="32"/>
          <w:szCs w:val="32"/>
        </w:rPr>
        <w:t xml:space="preserve">JSZC-320583-JZCG-G202</w:t>
      </w:r>
      <w:r>
        <w:rPr>
          <w:rFonts w:ascii="宋体" w:hAnsi="宋体"/>
          <w:sz w:val="32"/>
          <w:szCs w:val="32"/>
        </w:rPr>
        <w:t xml:space="preserve">6</w:t>
      </w:r>
      <w:r>
        <w:rPr>
          <w:rFonts w:ascii="宋体" w:hAnsi="宋体"/>
          <w:sz w:val="32"/>
          <w:szCs w:val="32"/>
        </w:rPr>
        <w:t xml:space="preserve">-0</w:t>
      </w:r>
      <w:r>
        <w:rPr>
          <w:rFonts w:ascii="宋体" w:hAnsi="宋体"/>
          <w:sz w:val="32"/>
          <w:szCs w:val="32"/>
        </w:rPr>
        <w:t xml:space="preserve">0</w:t>
      </w:r>
      <w:r>
        <w:rPr>
          <w:rFonts w:ascii="宋体" w:hAnsi="宋体"/>
          <w:sz w:val="32"/>
          <w:szCs w:val="32"/>
        </w:rPr>
        <w:t xml:space="preserve">48</w:t>
      </w:r>
      <w:bookmarkEnd w:id="0"/>
      <w:bookmarkEnd w:id="1"/>
      <w:r/>
    </w:p>
    <w:p>
      <w:pPr>
        <w:ind w:left="1600" w:hanging="1600"/>
        <w:jc w:val="left"/>
        <w:spacing w:line="360" w:lineRule="auto"/>
        <w:rPr>
          <w:rFonts w:ascii="宋体" w:hAnsi="宋体"/>
          <w:sz w:val="32"/>
          <w:szCs w:val="32"/>
        </w:rPr>
      </w:pPr>
      <w:r>
        <w:rPr>
          <w:rFonts w:ascii="宋体" w:hAnsi="宋体"/>
          <w:sz w:val="32"/>
          <w:szCs w:val="32"/>
        </w:rPr>
        <w:t xml:space="preserve">项目名称：</w:t>
      </w:r>
      <w:bookmarkStart w:id="2" w:name="OLE_LINK3"/>
      <w:r/>
      <w:bookmarkStart w:id="3" w:name="OLE_LINK4"/>
      <w:r/>
      <w:bookmarkStart w:id="4" w:name="OLE_LINK1"/>
      <w:r>
        <w:rPr>
          <w:rFonts w:hint="eastAsia" w:ascii="宋体" w:hAnsi="宋体"/>
          <w:sz w:val="32"/>
          <w:szCs w:val="32"/>
        </w:rPr>
        <w:t xml:space="preserve">智慧消防四期建设项目</w:t>
      </w:r>
      <w:bookmarkEnd w:id="2"/>
      <w:r/>
      <w:bookmarkEnd w:id="3"/>
      <w:r/>
      <w:bookmarkEnd w:id="4"/>
      <w:r/>
    </w:p>
    <w:p>
      <w:pPr>
        <w:jc w:val="left"/>
        <w:spacing w:line="360" w:lineRule="auto"/>
        <w:rPr>
          <w:rFonts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江苏昆山花桥经济开发区管理委员会</w:t>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3"/>
          <w:footnotePr/>
          <w:endnotePr/>
          <w:type w:val="nextPage"/>
          <w:pgSz w:w="11906" w:h="16838" w:orient="portrait"/>
          <w:pgMar w:top="1474" w:right="1418" w:bottom="1247" w:left="1418" w:header="851" w:footer="851" w:gutter="170"/>
          <w:pgNumType w:start="1"/>
          <w:cols w:num="1" w:sep="0" w:space="720" w:equalWidth="1"/>
          <w:docGrid w:linePitch="360"/>
          <w:titlePg/>
        </w:sectPr>
      </w:pPr>
      <w:r>
        <w:rPr>
          <w:rFonts w:ascii="宋体" w:hAnsi="宋体"/>
          <w:color w:val="000000"/>
          <w:sz w:val="32"/>
          <w:szCs w:val="32"/>
        </w:rPr>
        <w:t xml:space="preserve">采购时间：</w:t>
      </w:r>
      <w:r>
        <w:rPr>
          <w:rFonts w:ascii="宋体" w:hAnsi="宋体"/>
          <w:color w:val="000000"/>
          <w:sz w:val="32"/>
          <w:szCs w:val="32"/>
        </w:rPr>
        <w:t xml:space="preserve">202</w:t>
      </w:r>
      <w:r>
        <w:rPr>
          <w:rFonts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7</w:t>
      </w:r>
      <w:r>
        <w:rPr>
          <w:rFonts w:ascii="宋体" w:hAnsi="宋体"/>
          <w:color w:val="000000"/>
          <w:sz w:val="32"/>
          <w:szCs w:val="32"/>
        </w:rPr>
        <w:t xml:space="preserve">月</w:t>
      </w:r>
      <w:r>
        <w:rPr>
          <w:rFonts w:ascii="宋体" w:hAnsi="宋体"/>
          <w:color w:val="000000"/>
          <w:sz w:val="32"/>
          <w:szCs w:val="32"/>
        </w:rPr>
        <w:br w:type="page" w:clear="all"/>
      </w:r>
      <w:r/>
    </w:p>
    <w:p>
      <w:pPr>
        <w:pStyle w:val="986"/>
        <w:jc w:val="center"/>
        <w:spacing w:before="0"/>
        <w:tabs>
          <w:tab w:val="center" w:pos="4770" w:leader="none"/>
          <w:tab w:val="right" w:pos="9540" w:leader="none"/>
        </w:tabs>
        <w:rPr>
          <w:rFonts w:ascii="宋体" w:hAnsi="宋体"/>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920"/>
        <w:spacing w:line="360" w:lineRule="auto"/>
        <w:tabs>
          <w:tab w:val="right" w:pos="8890" w:leader="dot"/>
        </w:tabs>
        <w:rPr>
          <w:rFonts w:ascii="宋体" w:hAnsi="宋体" w:cstheme="minorBidi"/>
          <w:sz w:val="32"/>
          <w:szCs w:val="32"/>
        </w:rPr>
      </w:pPr>
      <w:r/>
      <w:bookmarkStart w:id="5" w:name="_Toc477186549"/>
      <w:r/>
      <w:bookmarkStart w:id="6" w:name="_Toc477186796"/>
      <w:r/>
      <w:bookmarkStart w:id="7" w:name="_Toc8652597"/>
      <w:r/>
      <w:bookmarkStart w:id="8" w:name="_Toc8652801"/>
      <w:r/>
      <w:bookmarkStart w:id="9" w:name="_Toc160626425"/>
      <w:r>
        <w:rPr>
          <w:rStyle w:val="851"/>
          <w:rFonts w:ascii="宋体" w:hAnsi="宋体"/>
          <w:bCs/>
          <w:sz w:val="32"/>
          <w:szCs w:val="32"/>
        </w:rPr>
        <w:fldChar w:fldCharType="begin"/>
      </w:r>
      <w:r>
        <w:rPr>
          <w:rStyle w:val="851"/>
          <w:rFonts w:ascii="宋体" w:hAnsi="宋体"/>
          <w:bCs/>
          <w:sz w:val="32"/>
          <w:szCs w:val="32"/>
        </w:rPr>
        <w:instrText xml:space="preserve"> TOC \o "1-1" \h \z \u </w:instrText>
      </w:r>
      <w:r>
        <w:rPr>
          <w:rStyle w:val="851"/>
          <w:rFonts w:ascii="宋体" w:hAnsi="宋体"/>
          <w:bCs/>
          <w:sz w:val="32"/>
          <w:szCs w:val="32"/>
        </w:rPr>
        <w:fldChar w:fldCharType="separate"/>
      </w:r>
      <w:hyperlink w:tooltip="#_Toc206069728" w:anchor="_Toc206069728" w:history="1">
        <w:r>
          <w:rPr>
            <w:rStyle w:val="851"/>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w:t>
        </w:r>
        <w:r>
          <w:rPr>
            <w:rFonts w:ascii="宋体" w:hAnsi="宋体"/>
            <w:sz w:val="32"/>
            <w:szCs w:val="32"/>
          </w:rPr>
          <w:fldChar w:fldCharType="end"/>
        </w:r>
      </w:hyperlink>
      <w:r/>
      <w:r/>
    </w:p>
    <w:p>
      <w:pPr>
        <w:pStyle w:val="920"/>
        <w:spacing w:line="360" w:lineRule="auto"/>
        <w:tabs>
          <w:tab w:val="right" w:pos="8890" w:leader="dot"/>
        </w:tabs>
        <w:rPr>
          <w:rFonts w:ascii="宋体" w:hAnsi="宋体" w:cstheme="minorBidi"/>
          <w:sz w:val="32"/>
          <w:szCs w:val="32"/>
        </w:rPr>
      </w:pPr>
      <w:r/>
      <w:hyperlink w:tooltip="#_Toc206069729" w:anchor="_Toc206069729" w:history="1">
        <w:r>
          <w:rPr>
            <w:rStyle w:val="851"/>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w:t>
        </w:r>
        <w:r>
          <w:rPr>
            <w:rFonts w:ascii="宋体" w:hAnsi="宋体"/>
            <w:sz w:val="32"/>
            <w:szCs w:val="32"/>
          </w:rPr>
          <w:fldChar w:fldCharType="end"/>
        </w:r>
      </w:hyperlink>
      <w:r/>
      <w:r/>
    </w:p>
    <w:p>
      <w:pPr>
        <w:pStyle w:val="920"/>
        <w:spacing w:line="360" w:lineRule="auto"/>
        <w:tabs>
          <w:tab w:val="right" w:pos="8890" w:leader="dot"/>
        </w:tabs>
        <w:rPr>
          <w:rFonts w:ascii="宋体" w:hAnsi="宋体" w:cstheme="minorBidi"/>
          <w:sz w:val="32"/>
          <w:szCs w:val="32"/>
        </w:rPr>
      </w:pPr>
      <w:r/>
      <w:hyperlink w:tooltip="#_Toc206069730" w:anchor="_Toc206069730" w:history="1">
        <w:r>
          <w:rPr>
            <w:rStyle w:val="851"/>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920"/>
        <w:spacing w:line="360" w:lineRule="auto"/>
        <w:tabs>
          <w:tab w:val="right" w:pos="8890" w:leader="dot"/>
        </w:tabs>
        <w:rPr>
          <w:rFonts w:ascii="宋体" w:hAnsi="宋体" w:cstheme="minorBidi"/>
          <w:sz w:val="32"/>
          <w:szCs w:val="32"/>
        </w:rPr>
      </w:pPr>
      <w:r/>
      <w:hyperlink w:tooltip="#_Toc206069731" w:anchor="_Toc206069731" w:history="1">
        <w:r>
          <w:rPr>
            <w:rStyle w:val="851"/>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33</w:t>
        </w:r>
        <w:r>
          <w:rPr>
            <w:rFonts w:ascii="宋体" w:hAnsi="宋体"/>
            <w:sz w:val="32"/>
            <w:szCs w:val="32"/>
          </w:rPr>
          <w:fldChar w:fldCharType="end"/>
        </w:r>
      </w:hyperlink>
      <w:r/>
      <w:r/>
    </w:p>
    <w:p>
      <w:pPr>
        <w:pStyle w:val="920"/>
        <w:spacing w:line="360" w:lineRule="auto"/>
        <w:tabs>
          <w:tab w:val="right" w:pos="8890" w:leader="dot"/>
        </w:tabs>
        <w:rPr>
          <w:rFonts w:ascii="宋体" w:hAnsi="宋体" w:cstheme="minorBidi"/>
          <w:sz w:val="32"/>
          <w:szCs w:val="32"/>
        </w:rPr>
      </w:pPr>
      <w:r/>
      <w:hyperlink w:tooltip="#_Toc206069732" w:anchor="_Toc206069732" w:history="1">
        <w:r>
          <w:rPr>
            <w:rStyle w:val="851"/>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55</w:t>
        </w:r>
        <w:r>
          <w:rPr>
            <w:rFonts w:ascii="宋体" w:hAnsi="宋体"/>
            <w:sz w:val="32"/>
            <w:szCs w:val="32"/>
          </w:rPr>
          <w:fldChar w:fldCharType="end"/>
        </w:r>
      </w:hyperlink>
      <w:r/>
      <w:r/>
    </w:p>
    <w:p>
      <w:pPr>
        <w:pStyle w:val="920"/>
        <w:spacing w:line="360" w:lineRule="auto"/>
        <w:tabs>
          <w:tab w:val="right" w:pos="8890" w:leader="dot"/>
        </w:tabs>
        <w:rPr>
          <w:rFonts w:ascii="宋体" w:hAnsi="宋体" w:cstheme="minorBidi"/>
          <w:sz w:val="32"/>
          <w:szCs w:val="32"/>
        </w:rPr>
      </w:pPr>
      <w:r/>
      <w:hyperlink w:tooltip="#_Toc206069733" w:anchor="_Toc206069733" w:history="1">
        <w:r>
          <w:rPr>
            <w:rStyle w:val="851"/>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59</w:t>
        </w:r>
        <w:r>
          <w:rPr>
            <w:rFonts w:ascii="宋体" w:hAnsi="宋体"/>
            <w:sz w:val="32"/>
            <w:szCs w:val="32"/>
          </w:rPr>
          <w:fldChar w:fldCharType="end"/>
        </w:r>
      </w:hyperlink>
      <w:r/>
      <w:r/>
    </w:p>
    <w:p>
      <w:pPr>
        <w:spacing w:line="360" w:lineRule="auto"/>
        <w:rPr>
          <w:rStyle w:val="851"/>
          <w:rFonts w:ascii="宋体" w:hAnsi="宋体"/>
          <w:bCs/>
          <w:sz w:val="32"/>
          <w:szCs w:val="32"/>
        </w:rPr>
        <w:sectPr>
          <w:footerReference w:type="default" r:id="rId14"/>
          <w:footnotePr/>
          <w:endnotePr/>
          <w:type w:val="nextPage"/>
          <w:pgSz w:w="11906" w:h="16838" w:orient="portrait"/>
          <w:pgMar w:top="1474" w:right="1418" w:bottom="1247" w:left="1418" w:header="851" w:footer="851" w:gutter="170"/>
          <w:pgNumType w:start="2"/>
          <w:cols w:num="1" w:sep="0" w:space="720" w:equalWidth="1"/>
          <w:docGrid w:linePitch="360"/>
        </w:sectPr>
      </w:pPr>
      <w:r>
        <w:rPr>
          <w:rStyle w:val="851"/>
          <w:rFonts w:ascii="宋体" w:hAnsi="宋体"/>
          <w:bCs/>
          <w:sz w:val="32"/>
          <w:szCs w:val="32"/>
        </w:rPr>
        <w:fldChar w:fldCharType="end"/>
      </w:r>
      <w:r/>
    </w:p>
    <w:p>
      <w:pPr>
        <w:pStyle w:val="830"/>
        <w:jc w:val="center"/>
        <w:spacing w:before="0" w:after="0" w:line="360" w:lineRule="auto"/>
        <w:rPr>
          <w:rFonts w:ascii="宋体" w:hAnsi="宋体" w:eastAsia="宋体"/>
          <w:sz w:val="32"/>
          <w:szCs w:val="32"/>
        </w:rPr>
      </w:pPr>
      <w:r/>
      <w:bookmarkStart w:id="10" w:name="_Toc206069728"/>
      <w:r>
        <w:rPr>
          <w:rFonts w:ascii="宋体" w:hAnsi="宋体" w:eastAsia="宋体"/>
          <w:sz w:val="32"/>
          <w:szCs w:val="32"/>
        </w:rPr>
        <w:t xml:space="preserve">第一章 投标邀请</w:t>
      </w:r>
      <w:bookmarkEnd w:id="5"/>
      <w:r/>
      <w:bookmarkEnd w:id="6"/>
      <w:r/>
      <w:bookmarkEnd w:id="7"/>
      <w:r/>
      <w:bookmarkEnd w:id="8"/>
      <w:r/>
      <w:bookmarkEnd w:id="9"/>
      <w:r/>
      <w:bookmarkEnd w:id="10"/>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11" w:name="_Hlk132976849"/>
      <w:r>
        <w:rPr>
          <w:rFonts w:ascii="宋体" w:hAnsi="宋体"/>
          <w:szCs w:val="21"/>
        </w:rPr>
        <w:t xml:space="preserve">（昆山市政府集中采购中心）</w:t>
      </w:r>
      <w:bookmarkEnd w:id="11"/>
      <w:r>
        <w:rPr>
          <w:rFonts w:ascii="宋体" w:hAnsi="宋体"/>
          <w:szCs w:val="21"/>
        </w:rPr>
        <w:t xml:space="preserve">受</w:t>
      </w:r>
      <w:r>
        <w:rPr>
          <w:rFonts w:hint="eastAsia" w:ascii="宋体" w:hAnsi="宋体"/>
          <w:szCs w:val="21"/>
        </w:rPr>
        <w:t xml:space="preserve">江苏昆山花桥经济开发区管理委员会</w:t>
      </w:r>
      <w:r>
        <w:rPr>
          <w:rFonts w:ascii="宋体" w:hAnsi="宋体"/>
          <w:szCs w:val="21"/>
        </w:rPr>
        <w:t xml:space="preserve">的委托，为其拟采购的</w:t>
      </w:r>
      <w:r>
        <w:rPr>
          <w:rFonts w:hint="eastAsia" w:ascii="宋体" w:hAnsi="宋体"/>
          <w:szCs w:val="21"/>
        </w:rPr>
        <w:t xml:space="preserve">智慧消防四期建设项目</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w:t>
      </w:r>
      <w:r>
        <w:rPr>
          <w:rFonts w:ascii="宋体" w:hAnsi="宋体"/>
          <w:szCs w:val="21"/>
        </w:rPr>
        <w:t xml:space="preserve">6</w:t>
      </w:r>
      <w:r>
        <w:rPr>
          <w:rFonts w:ascii="宋体" w:hAnsi="宋体"/>
          <w:szCs w:val="21"/>
        </w:rPr>
        <w:t xml:space="preserve">-0</w:t>
      </w:r>
      <w:r>
        <w:rPr>
          <w:rFonts w:ascii="宋体" w:hAnsi="宋体"/>
          <w:szCs w:val="21"/>
        </w:rPr>
        <w:t xml:space="preserve">0</w:t>
      </w:r>
      <w:r>
        <w:rPr>
          <w:rFonts w:ascii="宋体" w:hAnsi="宋体"/>
          <w:szCs w:val="21"/>
        </w:rPr>
        <w:t xml:space="preserve">48</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智慧消防四期建设项目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12" w:name="_Hlk161388238"/>
      <w:r>
        <w:rPr>
          <w:rFonts w:hint="eastAsia" w:ascii="宋体" w:hAnsi="宋体"/>
          <w:color w:val="000000" w:themeColor="text1"/>
          <w:szCs w:val="21"/>
        </w:rPr>
        <w:t xml:space="preserve">人民币</w:t>
      </w:r>
      <w:r>
        <w:rPr>
          <w:rFonts w:hint="eastAsia" w:ascii="宋体" w:hAnsi="宋体"/>
          <w:color w:val="000000" w:themeColor="text1"/>
          <w:szCs w:val="21"/>
        </w:rPr>
        <w:t xml:space="preserve">壹佰柒拾伍万肆仟</w:t>
      </w:r>
      <w:r>
        <w:rPr>
          <w:rFonts w:hint="eastAsia" w:ascii="宋体" w:hAnsi="宋体"/>
          <w:color w:val="000000" w:themeColor="text1"/>
          <w:szCs w:val="21"/>
        </w:rPr>
        <w:t xml:space="preserve">元整</w:t>
      </w:r>
      <w:r>
        <w:rPr>
          <w:rFonts w:hint="eastAsia" w:ascii="宋体" w:hAnsi="宋体"/>
          <w:color w:val="000000" w:themeColor="text1"/>
          <w:szCs w:val="21"/>
        </w:rPr>
        <w:t xml:space="preserve">（</w:t>
      </w:r>
      <w:bookmarkStart w:id="13" w:name="_Hlk180678505"/>
      <w:r>
        <w:rPr>
          <w:rFonts w:hint="eastAsia" w:ascii="宋体" w:hAnsi="宋体"/>
          <w:szCs w:val="21"/>
        </w:rPr>
        <w:t xml:space="preserve">¥</w:t>
      </w:r>
      <w:bookmarkStart w:id="14" w:name="OLE_LINK7"/>
      <w:r/>
      <w:bookmarkStart w:id="15" w:name="OLE_LINK8"/>
      <w:r>
        <w:rPr>
          <w:rFonts w:ascii="宋体" w:hAnsi="宋体"/>
          <w:szCs w:val="21"/>
        </w:rPr>
        <w:t xml:space="preserve">1</w:t>
      </w:r>
      <w:r>
        <w:rPr>
          <w:rFonts w:ascii="宋体" w:hAnsi="宋体"/>
          <w:szCs w:val="21"/>
        </w:rPr>
        <w:t xml:space="preserve">,</w:t>
      </w:r>
      <w:r>
        <w:rPr>
          <w:rFonts w:ascii="宋体" w:hAnsi="宋体"/>
          <w:szCs w:val="21"/>
        </w:rPr>
        <w:t xml:space="preserve">754</w:t>
      </w:r>
      <w:r>
        <w:rPr>
          <w:rFonts w:ascii="宋体" w:hAnsi="宋体"/>
          <w:szCs w:val="21"/>
        </w:rPr>
        <w:t xml:space="preserve">,</w:t>
      </w:r>
      <w:r>
        <w:rPr>
          <w:rFonts w:ascii="宋体" w:hAnsi="宋体"/>
          <w:szCs w:val="21"/>
        </w:rPr>
        <w:t xml:space="preserve">000</w:t>
      </w:r>
      <w:r>
        <w:rPr>
          <w:rFonts w:ascii="宋体" w:hAnsi="宋体"/>
          <w:szCs w:val="21"/>
        </w:rPr>
        <w:t xml:space="preserve">.</w:t>
      </w:r>
      <w:r>
        <w:rPr>
          <w:rFonts w:ascii="宋体" w:hAnsi="宋体"/>
          <w:szCs w:val="21"/>
        </w:rPr>
        <w:t xml:space="preserve">00</w:t>
      </w:r>
      <w:bookmarkEnd w:id="14"/>
      <w:r/>
      <w:bookmarkEnd w:id="15"/>
      <w:r>
        <w:rPr>
          <w:rFonts w:hint="eastAsia" w:ascii="宋体" w:hAnsi="宋体"/>
          <w:szCs w:val="21"/>
        </w:rPr>
        <w:t xml:space="preserve">）</w:t>
      </w:r>
      <w:bookmarkEnd w:id="12"/>
      <w:r/>
      <w:bookmarkEnd w:id="13"/>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.合同履行期限：</w:t>
      </w:r>
      <w:r>
        <w:rPr>
          <w:rFonts w:hint="eastAsia" w:ascii="宋体" w:hAnsi="宋体" w:cs="宋体"/>
          <w:szCs w:val="21"/>
        </w:rPr>
        <w:t xml:space="preserve">实施方在本项目合同生效后3个工作日内向建设方提交研究开发计划，软硬件交付期</w:t>
      </w:r>
      <w:r>
        <w:rPr>
          <w:rFonts w:hint="eastAsia" w:ascii="宋体" w:hAnsi="宋体" w:cs="宋体"/>
          <w:szCs w:val="21"/>
        </w:rPr>
        <w:t xml:space="preserve">为</w:t>
      </w:r>
      <w:r>
        <w:rPr>
          <w:rFonts w:ascii="宋体" w:hAnsi="宋体" w:cs="宋体"/>
          <w:szCs w:val="21"/>
        </w:rPr>
        <w:t xml:space="preserve">90</w:t>
      </w:r>
      <w:r>
        <w:rPr>
          <w:rFonts w:hint="eastAsia" w:ascii="宋体" w:hAnsi="宋体" w:cs="宋体"/>
          <w:szCs w:val="21"/>
        </w:rPr>
        <w:t xml:space="preserve">日</w:t>
      </w:r>
      <w:r>
        <w:rPr>
          <w:rFonts w:hint="eastAsia" w:ascii="宋体" w:hAnsi="宋体"/>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rPr>
          <w:rFonts w:ascii="宋体" w:hAnsi="宋体"/>
          <w:color w:val="ff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b/>
          <w:bCs/>
          <w:szCs w:val="21"/>
        </w:rPr>
        <w:t xml:space="preserve">本项目专门面向中小企业采购（整体预留），残疾人福利性单位、监狱企业视同小型、微型企业</w:t>
      </w:r>
      <w:r>
        <w:rPr>
          <w:rFonts w:hint="eastAsia" w:ascii="宋体" w:hAnsi="宋体"/>
          <w:b/>
          <w:bCs/>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w:t>
      </w:r>
      <w:r>
        <w:rPr>
          <w:rFonts w:hint="eastAsia" w:ascii="宋体" w:hAnsi="宋体"/>
          <w:color w:val="000000"/>
          <w:szCs w:val="21"/>
        </w:rPr>
        <w:t xml:space="preserve">截至</w:t>
      </w:r>
      <w:r>
        <w:rPr>
          <w:rFonts w:hint="eastAsia" w:ascii="宋体" w:hAnsi="宋体"/>
          <w:color w:val="000000"/>
          <w:szCs w:val="21"/>
        </w:rPr>
        <w:t xml:space="preserve">提交投标文件截止时间</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21</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21</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“苏采云”系统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w:t>
      </w:r>
      <w:r>
        <w:rPr>
          <w:rFonts w:ascii="宋体" w:hAnsi="宋体"/>
          <w:color w:val="000000"/>
          <w:szCs w:val="21"/>
        </w:rPr>
        <w:t xml:space="preserve">13914088964</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6"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7" w:name="_Hlk132976599"/>
      <w:r/>
      <w:bookmarkStart w:id="18" w:name="_Hlk146194873"/>
      <w:r/>
      <w:bookmarkEnd w:id="16"/>
      <w:r>
        <w:rPr>
          <w:rFonts w:hint="eastAsia" w:ascii="宋体" w:hAnsi="宋体"/>
          <w:szCs w:val="21"/>
        </w:rPr>
        <w:t xml:space="preserve">1.</w:t>
      </w:r>
      <w:r>
        <w:rPr>
          <w:rFonts w:hint="eastAsia" w:ascii="宋体" w:hAnsi="宋体"/>
          <w:szCs w:val="21"/>
        </w:rPr>
        <w:t xml:space="preserve">名称：</w:t>
      </w:r>
      <w:r>
        <w:rPr>
          <w:rFonts w:hint="eastAsia" w:ascii="宋体" w:hAnsi="宋体"/>
          <w:szCs w:val="21"/>
        </w:rPr>
        <w:t xml:space="preserve">江苏昆山花桥经济开发区管理委员会</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w:t>
      </w:r>
      <w:r>
        <w:rPr>
          <w:rFonts w:hint="eastAsia" w:ascii="宋体" w:hAnsi="宋体"/>
          <w:szCs w:val="21"/>
        </w:rPr>
        <w:t xml:space="preserve">地址：</w:t>
      </w:r>
      <w:r>
        <w:rPr>
          <w:rFonts w:ascii="宋体" w:hAnsi="宋体"/>
          <w:szCs w:val="21"/>
        </w:rPr>
        <w:t xml:space="preserve">江苏昆山花桥经济开发区商银路538号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bookmarkStart w:id="19" w:name="OLE_LINK15"/>
      <w:r/>
      <w:bookmarkStart w:id="20" w:name="OLE_LINK17"/>
      <w:r>
        <w:rPr>
          <w:rFonts w:hint="eastAsia" w:ascii="宋体" w:hAnsi="宋体"/>
          <w:szCs w:val="21"/>
        </w:rPr>
        <w:t xml:space="preserve">周工</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bookmarkEnd w:id="17"/>
      <w:r/>
      <w:bookmarkEnd w:id="19"/>
      <w:r/>
      <w:bookmarkEnd w:id="20"/>
      <w:r>
        <w:rPr>
          <w:rFonts w:hint="eastAsia" w:ascii="宋体" w:hAnsi="宋体"/>
          <w:szCs w:val="21"/>
        </w:rPr>
        <w:t xml:space="preserve">0</w:t>
      </w:r>
      <w:r>
        <w:rPr>
          <w:rFonts w:ascii="宋体" w:hAnsi="宋体"/>
          <w:szCs w:val="21"/>
        </w:rPr>
        <w:t xml:space="preserve">512-57608656</w:t>
      </w:r>
      <w:r>
        <w:rPr>
          <w:rFonts w:hint="eastAsia" w:ascii="宋体" w:hAnsi="宋体"/>
          <w:szCs w:val="21"/>
        </w:rPr>
        <w:t xml:space="preserve">；</w:t>
      </w:r>
      <w:bookmarkEnd w:id="18"/>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1" w:name="_Toc477186550"/>
      <w:r/>
      <w:bookmarkStart w:id="22" w:name="_Toc477186797"/>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梁</w:t>
      </w:r>
      <w:r>
        <w:rPr>
          <w:rFonts w:hint="eastAsia" w:ascii="宋体" w:hAnsi="宋体"/>
          <w:szCs w:val="21"/>
        </w:rPr>
        <w:t xml:space="preserve">工</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hint="eastAsia" w:ascii="宋体" w:hAnsi="宋体"/>
          <w:szCs w:val="21"/>
        </w:rPr>
        <w:t xml:space="preserve">0512-</w:t>
      </w:r>
      <w:r>
        <w:rPr>
          <w:rFonts w:ascii="宋体" w:hAnsi="宋体"/>
          <w:szCs w:val="21"/>
        </w:rPr>
        <w:t xml:space="preserve">57335378</w:t>
      </w:r>
      <w:r>
        <w:rPr>
          <w:rFonts w:hint="eastAsia"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0"/>
        <w:spacing w:line="360" w:lineRule="auto"/>
        <w:rPr>
          <w:rFonts w:ascii="宋体" w:hAnsi="宋体"/>
          <w:bCs/>
          <w:szCs w:val="21"/>
        </w:rPr>
      </w:pPr>
      <w:r>
        <w:rPr>
          <w:rFonts w:ascii="宋体" w:hAnsi="宋体"/>
          <w:szCs w:val="21"/>
        </w:rPr>
        <w:t xml:space="preserve">1.投标人在中标后须在一个工作日内将《中标信息》与《报价分析表》（word档）以及小微企业声明函发至kszcggzy@163.com邮箱，联系电话：0512-57337661。</w:t>
      </w:r>
      <w:r/>
    </w:p>
    <w:p>
      <w:pPr>
        <w:ind w:firstLine="420"/>
        <w:spacing w:line="360" w:lineRule="auto"/>
        <w:rPr>
          <w:rFonts w:ascii="宋体" w:hAnsi="宋体"/>
          <w:bCs/>
          <w:szCs w:val="21"/>
        </w:rPr>
      </w:pPr>
      <w:r>
        <w:rPr>
          <w:rFonts w:ascii="宋体" w:hAnsi="宋体"/>
          <w:szCs w:val="21"/>
        </w:rPr>
        <w:t xml:space="preserve">2.中标公告公示期满后，中标人可在</w:t>
      </w:r>
      <w:r>
        <w:rPr>
          <w:rFonts w:hint="eastAsia" w:ascii="宋体" w:hAnsi="宋体"/>
          <w:szCs w:val="21"/>
        </w:rPr>
        <w:t xml:space="preserve">苏采云</w:t>
      </w:r>
      <w:r>
        <w:rPr>
          <w:rFonts w:ascii="宋体" w:hAnsi="宋体"/>
          <w:szCs w:val="21"/>
        </w:rPr>
        <w:t xml:space="preserve">系统内完成合同下载和签订，具体操作详见</w:t>
      </w:r>
      <w:r>
        <w:rPr>
          <w:rFonts w:hint="eastAsia" w:ascii="宋体" w:hAnsi="宋体"/>
          <w:szCs w:val="21"/>
        </w:rPr>
        <w:t xml:space="preserve">《苏采云系统供应商操作手册》</w:t>
      </w:r>
      <w:r>
        <w:rPr>
          <w:rFonts w:hint="eastAsia" w:ascii="宋体" w:hAnsi="宋体"/>
          <w:szCs w:val="21"/>
        </w:rPr>
        <w:t xml:space="preserve">；</w:t>
      </w:r>
      <w:r/>
    </w:p>
    <w:p>
      <w:pPr>
        <w:ind w:firstLine="420"/>
        <w:spacing w:line="360" w:lineRule="auto"/>
        <w:rPr>
          <w:rFonts w:ascii="宋体" w:hAnsi="宋体"/>
          <w:bCs/>
          <w:szCs w:val="21"/>
        </w:rPr>
      </w:pPr>
      <w:r>
        <w:rPr>
          <w:rFonts w:ascii="宋体" w:hAnsi="宋体"/>
          <w:szCs w:val="21"/>
        </w:rPr>
        <w:t xml:space="preserve">3.采购人与中标人应当在中标通知书发出之日起三十日内，按照招标文件和投标文件的要求签订合同</w:t>
      </w:r>
      <w:r>
        <w:rPr>
          <w:rFonts w:hint="eastAsia" w:ascii="宋体" w:hAnsi="宋体"/>
          <w:szCs w:val="21"/>
        </w:rPr>
        <w:t xml:space="preserve">。</w:t>
      </w:r>
      <w:bookmarkStart w:id="23" w:name="_Toc8652598"/>
      <w:r/>
      <w:bookmarkStart w:id="24"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5" w:name="_Toc160626426"/>
      <w:r/>
      <w:r/>
    </w:p>
    <w:p>
      <w:pPr>
        <w:pStyle w:val="830"/>
        <w:jc w:val="center"/>
        <w:spacing w:before="0" w:after="0" w:line="360" w:lineRule="auto"/>
        <w:rPr>
          <w:rFonts w:ascii="宋体" w:hAnsi="宋体" w:eastAsia="宋体"/>
          <w:bCs/>
          <w:sz w:val="32"/>
          <w:szCs w:val="32"/>
        </w:rPr>
      </w:pPr>
      <w:r/>
      <w:bookmarkStart w:id="26" w:name="_Toc206069697"/>
      <w:r/>
      <w:bookmarkStart w:id="27" w:name="_Toc206069729"/>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21"/>
      <w:r/>
      <w:bookmarkEnd w:id="22"/>
      <w:r/>
      <w:bookmarkEnd w:id="23"/>
      <w:r/>
      <w:bookmarkEnd w:id="24"/>
      <w:r/>
      <w:bookmarkEnd w:id="25"/>
      <w:r/>
      <w:bookmarkEnd w:id="26"/>
      <w:r/>
      <w:bookmarkEnd w:id="27"/>
      <w:r/>
      <w:r/>
    </w:p>
    <w:p>
      <w:pPr>
        <w:pStyle w:val="86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861"/>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861"/>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861"/>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86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6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61"/>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86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6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6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61"/>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861"/>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861"/>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861"/>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86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6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6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6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开标一览表（格式见第三章，</w:t>
      </w:r>
      <w:r>
        <w:rPr>
          <w:rFonts w:hint="eastAsia" w:ascii="宋体" w:hAnsi="宋体"/>
          <w:b/>
          <w:color w:val="ff0000"/>
          <w:sz w:val="21"/>
          <w:szCs w:val="21"/>
        </w:rPr>
        <w:t xml:space="preserve">必须提供否则将被认定为未实质性响应招标文件要求</w:t>
      </w:r>
      <w:r>
        <w:rPr>
          <w:rFonts w:hint="eastAsia" w:ascii="宋体" w:hAnsi="宋体"/>
          <w:b/>
          <w:color w:val="000000"/>
          <w:sz w:val="21"/>
          <w:szCs w:val="21"/>
        </w:rPr>
        <w:t xml:space="preserve">）</w:t>
      </w:r>
      <w:r/>
    </w:p>
    <w:p>
      <w:pPr>
        <w:pStyle w:val="86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28"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28"/>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ff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29" w:name="_Hlk160091709"/>
      <w:r>
        <w:rPr>
          <w:rFonts w:hint="eastAsia" w:ascii="宋体" w:hAnsi="宋体"/>
          <w:color w:val="000000"/>
          <w:szCs w:val="21"/>
        </w:rPr>
        <w:t xml:space="preserve">：无。</w:t>
      </w:r>
      <w:bookmarkStart w:id="30"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0"/>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29"/>
      <w:r/>
    </w:p>
    <w:p>
      <w:pPr>
        <w:pStyle w:val="86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5.2偏离表（商务、技术）；</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5.3人员配置表；</w:t>
      </w:r>
      <w:r>
        <w:rPr>
          <w:rFonts w:hint="eastAsia" w:ascii="宋体" w:hAnsi="宋体"/>
          <w:b/>
          <w:color w:val="ff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5.4项目相关的符合性审查证明材料。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86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w:t>
      </w:r>
      <w:r>
        <w:rPr>
          <w:rFonts w:hint="eastAsia" w:ascii="宋体" w:hAnsi="宋体"/>
          <w:color w:val="000000"/>
          <w:szCs w:val="21"/>
        </w:rPr>
        <w:t xml:space="preserve">服务方案</w:t>
      </w:r>
      <w:r>
        <w:rPr>
          <w:rFonts w:hint="eastAsia" w:ascii="宋体" w:hAnsi="宋体"/>
          <w:color w:val="000000"/>
          <w:szCs w:val="21"/>
        </w:rPr>
        <w:t xml:space="preserve">及相关材料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869"/>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69"/>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61"/>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31"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w:t>
      </w:r>
      <w:bookmarkEnd w:id="31"/>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61"/>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861"/>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861"/>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书面质疑后七个工作日内作出答复，并以书面形式通知质疑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w:t>
      </w:r>
      <w:r>
        <w:rPr>
          <w:rFonts w:hint="eastAsia" w:ascii="宋体" w:hAnsi="宋体"/>
          <w:color w:val="000000"/>
          <w:szCs w:val="21"/>
        </w:rPr>
        <w:t xml:space="preserve">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color w:val="000000"/>
          <w:szCs w:val="21"/>
        </w:rPr>
      </w:pPr>
      <w:r>
        <w:rPr>
          <w:rFonts w:hint="eastAsia" w:ascii="宋体" w:hAnsi="宋体"/>
          <w:color w:val="000000"/>
          <w:szCs w:val="21"/>
        </w:rPr>
        <w:t xml:space="preserve">（五）异常低价投标审查</w:t>
      </w:r>
      <w:r/>
    </w:p>
    <w:p>
      <w:pPr>
        <w:ind w:firstLine="420"/>
        <w:spacing w:line="360" w:lineRule="auto"/>
        <w:rPr>
          <w:rFonts w:ascii="宋体" w:hAnsi="宋体"/>
          <w:color w:val="000000"/>
          <w:szCs w:val="21"/>
        </w:rPr>
      </w:pPr>
      <w:r>
        <w:rPr>
          <w:rFonts w:hint="eastAsia" w:ascii="宋体" w:hAnsi="宋体"/>
          <w:color w:val="000000"/>
          <w:szCs w:val="21"/>
        </w:rPr>
        <w:t xml:space="preserve">评审过程中出现下列情形之一的，评审委员会应当启动异常低价投标审查程序：</w:t>
      </w:r>
      <w:r/>
    </w:p>
    <w:p>
      <w:pPr>
        <w:ind w:firstLine="420"/>
        <w:spacing w:line="360" w:lineRule="auto"/>
        <w:rPr>
          <w:rFonts w:ascii="宋体" w:hAnsi="宋体"/>
          <w:color w:val="000000"/>
          <w:szCs w:val="21"/>
        </w:rPr>
      </w:pPr>
      <w:r>
        <w:rPr>
          <w:rFonts w:hint="eastAsia" w:ascii="宋体" w:hAnsi="宋体"/>
          <w:color w:val="000000"/>
          <w:szCs w:val="21"/>
        </w:rPr>
        <w:t xml:space="preserve">1.投标报价低于采购项目预算50%的，即投标报价&lt;采购项目预算×50%；</w:t>
      </w:r>
      <w:r/>
    </w:p>
    <w:p>
      <w:pPr>
        <w:ind w:firstLine="420"/>
        <w:spacing w:line="360" w:lineRule="auto"/>
        <w:rPr>
          <w:rFonts w:ascii="宋体" w:hAnsi="宋体"/>
          <w:color w:val="000000"/>
          <w:szCs w:val="21"/>
        </w:rPr>
      </w:pPr>
      <w:r>
        <w:rPr>
          <w:rFonts w:hint="eastAsia" w:ascii="宋体" w:hAnsi="宋体"/>
          <w:color w:val="000000"/>
          <w:szCs w:val="21"/>
        </w:rPr>
        <w:t xml:space="preserve">2.投标报价低于采购项目最高限价45%的，即投标报价&lt;采购项目最高限价×45%；</w:t>
      </w:r>
      <w:r/>
    </w:p>
    <w:p>
      <w:pPr>
        <w:ind w:firstLine="420"/>
        <w:spacing w:line="360" w:lineRule="auto"/>
        <w:rPr>
          <w:rFonts w:ascii="宋体" w:hAnsi="宋体"/>
          <w:color w:val="000000"/>
          <w:szCs w:val="21"/>
        </w:rPr>
      </w:pPr>
      <w:r>
        <w:rPr>
          <w:rFonts w:hint="eastAsia" w:ascii="宋体" w:hAnsi="宋体"/>
          <w:color w:val="000000"/>
          <w:szCs w:val="21"/>
        </w:rPr>
        <w:t xml:space="preserve">3.评审委员会认定的供应商报价过低、有可能影响产品质量或者不能诚信履约的其他情形。</w:t>
      </w:r>
      <w:r/>
    </w:p>
    <w:p>
      <w:pPr>
        <w:ind w:firstLine="420"/>
        <w:spacing w:line="360" w:lineRule="auto"/>
        <w:rPr>
          <w:rFonts w:ascii="宋体" w:hAnsi="宋体"/>
          <w:color w:val="000000"/>
          <w:szCs w:val="21"/>
        </w:rPr>
      </w:pPr>
      <w:r>
        <w:rPr>
          <w:rFonts w:hint="eastAsia" w:ascii="宋体" w:hAnsi="宋体"/>
          <w:color w:val="000000"/>
          <w:szCs w:val="21"/>
        </w:rPr>
        <w:t xml:space="preserve">（六）无效投标条款</w:t>
      </w:r>
      <w:r/>
    </w:p>
    <w:p>
      <w:pPr>
        <w:ind w:firstLine="420"/>
        <w:spacing w:line="360" w:lineRule="auto"/>
        <w:rPr>
          <w:rFonts w:ascii="宋体" w:hAnsi="宋体"/>
          <w:color w:val="000000"/>
          <w:szCs w:val="21"/>
        </w:rPr>
      </w:pPr>
      <w:r>
        <w:rPr>
          <w:rFonts w:hint="eastAsia" w:ascii="宋体" w:hAnsi="宋体"/>
          <w:color w:val="000000"/>
          <w:szCs w:val="21"/>
        </w:rPr>
        <w:t xml:space="preserve">1.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0"/>
        <w:spacing w:line="360" w:lineRule="auto"/>
        <w:rPr>
          <w:rFonts w:ascii="宋体" w:hAnsi="宋体"/>
          <w:color w:val="000000"/>
          <w:szCs w:val="21"/>
        </w:rPr>
      </w:pPr>
      <w:r>
        <w:rPr>
          <w:rFonts w:ascii="宋体" w:hAnsi="宋体"/>
          <w:color w:val="000000"/>
          <w:szCs w:val="21"/>
        </w:rPr>
        <w:t xml:space="preserve">2.投标人存在下列情况之一的，无效投标：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color w:val="000000"/>
          <w:szCs w:val="21"/>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hint="eastAsia" w:ascii="宋体" w:hAnsi="宋体"/>
          <w:color w:val="000000"/>
          <w:szCs w:val="21"/>
        </w:rPr>
        <w:t xml:space="preserve">1.中标人的确认</w:t>
      </w:r>
      <w:r/>
    </w:p>
    <w:p>
      <w:pPr>
        <w:ind w:firstLine="420"/>
        <w:spacing w:line="360" w:lineRule="auto"/>
        <w:rPr>
          <w:rFonts w:ascii="宋体" w:hAnsi="宋体"/>
          <w:color w:val="000000"/>
          <w:szCs w:val="21"/>
        </w:rPr>
      </w:pPr>
      <w:r>
        <w:rPr>
          <w:rFonts w:hint="eastAsia"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hint="eastAsia"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hint="eastAsia"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hint="eastAsia" w:ascii="宋体" w:hAnsi="宋体"/>
          <w:color w:val="000000"/>
          <w:szCs w:val="21"/>
        </w:rPr>
        <w:t xml:space="preserve">2.中标通知书</w:t>
      </w:r>
      <w:r/>
    </w:p>
    <w:p>
      <w:pPr>
        <w:ind w:firstLine="420"/>
        <w:spacing w:line="360" w:lineRule="auto"/>
        <w:rPr>
          <w:rFonts w:ascii="宋体" w:hAnsi="宋体"/>
          <w:color w:val="000000"/>
          <w:szCs w:val="21"/>
        </w:rPr>
      </w:pPr>
      <w:r>
        <w:rPr>
          <w:rFonts w:hint="eastAsia"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w:t>
      </w:r>
      <w:r>
        <w:rPr>
          <w:rFonts w:hint="eastAsia" w:ascii="宋体" w:hAnsi="宋体"/>
          <w:b/>
          <w:color w:val="000000"/>
          <w:szCs w:val="21"/>
        </w:rPr>
        <w:t xml:space="preserve">，</w:t>
      </w:r>
      <w:r>
        <w:rPr>
          <w:rFonts w:hint="eastAsia" w:ascii="宋体" w:hAnsi="宋体"/>
          <w:b/>
          <w:color w:val="000000"/>
          <w:szCs w:val="21"/>
        </w:rPr>
        <w:t xml:space="preserve">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hint="eastAsia"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hint="eastAsia"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hint="eastAsia" w:ascii="宋体" w:hAnsi="宋体"/>
          <w:color w:val="000000"/>
          <w:szCs w:val="21"/>
        </w:rPr>
        <w:t xml:space="preserve">3.中标信息</w:t>
      </w:r>
      <w:r/>
    </w:p>
    <w:p>
      <w:pPr>
        <w:ind w:firstLine="420"/>
        <w:spacing w:line="360" w:lineRule="auto"/>
        <w:rPr>
          <w:rFonts w:ascii="宋体" w:hAnsi="宋体"/>
          <w:color w:val="000000"/>
          <w:szCs w:val="21"/>
        </w:rPr>
      </w:pPr>
      <w:r>
        <w:rPr>
          <w:rFonts w:hint="eastAsia" w:ascii="宋体" w:hAnsi="宋体"/>
          <w:color w:val="000000"/>
          <w:szCs w:val="21"/>
        </w:rPr>
        <w:t xml:space="preserve">投标人中标后，请将下表完善信息，word电子件于1个工作日内发至kszcggzy@163.com邮</w:t>
      </w:r>
      <w:r>
        <w:rPr>
          <w:rFonts w:hint="eastAsia" w:ascii="宋体" w:hAnsi="宋体"/>
          <w:color w:val="000000"/>
          <w:szCs w:val="21"/>
        </w:rPr>
        <w:t xml:space="preserve">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tcW w:w="817" w:type="dxa"/>
            <w:vAlign w:val="center"/>
            <w:textDirection w:val="lrTb"/>
            <w:noWrap w:val="false"/>
          </w:tcPr>
          <w:p>
            <w:pPr>
              <w:jc w:val="center"/>
              <w:rPr>
                <w:szCs w:val="21"/>
              </w:rPr>
            </w:pPr>
            <w:r>
              <w:rPr>
                <w:szCs w:val="21"/>
              </w:rPr>
              <w:t xml:space="preserve">序号</w:t>
            </w:r>
            <w:r/>
          </w:p>
        </w:tc>
        <w:tc>
          <w:tcPr>
            <w:tcW w:w="2693" w:type="dxa"/>
            <w:vAlign w:val="center"/>
            <w:textDirection w:val="lrTb"/>
            <w:noWrap w:val="false"/>
          </w:tcPr>
          <w:p>
            <w:pPr>
              <w:jc w:val="center"/>
              <w:rPr>
                <w:szCs w:val="21"/>
              </w:rPr>
            </w:pPr>
            <w:r>
              <w:rPr>
                <w:szCs w:val="21"/>
              </w:rPr>
              <w:t xml:space="preserve">信息</w:t>
            </w:r>
            <w:r/>
          </w:p>
        </w:tc>
        <w:tc>
          <w:tcPr>
            <w:tcW w:w="5018" w:type="dxa"/>
            <w:vAlign w:val="center"/>
            <w:textDirection w:val="lrTb"/>
            <w:noWrap w:val="false"/>
          </w:tcPr>
          <w:p>
            <w:pPr>
              <w:jc w:val="center"/>
              <w:rPr>
                <w:szCs w:val="21"/>
              </w:rPr>
            </w:pPr>
            <w:r>
              <w:rPr>
                <w:szCs w:val="21"/>
              </w:rPr>
              <w:t xml:space="preserve">具体内容</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tcW w:w="2693" w:type="dxa"/>
            <w:vAlign w:val="center"/>
            <w:textDirection w:val="lrTb"/>
            <w:noWrap w:val="false"/>
          </w:tcPr>
          <w:p>
            <w:pPr>
              <w:rPr>
                <w:szCs w:val="21"/>
              </w:rPr>
            </w:pPr>
            <w:r>
              <w:rPr>
                <w:szCs w:val="21"/>
              </w:rPr>
              <w:t xml:space="preserve">项目编号</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tcW w:w="2693" w:type="dxa"/>
            <w:vAlign w:val="center"/>
            <w:textDirection w:val="lrTb"/>
            <w:noWrap w:val="false"/>
          </w:tcPr>
          <w:p>
            <w:pPr>
              <w:rPr>
                <w:szCs w:val="21"/>
              </w:rPr>
            </w:pPr>
            <w:r>
              <w:rPr>
                <w:szCs w:val="21"/>
              </w:rPr>
              <w:t xml:space="preserve">中标人名称</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tcW w:w="2693" w:type="dxa"/>
            <w:vAlign w:val="center"/>
            <w:textDirection w:val="lrTb"/>
            <w:noWrap w:val="false"/>
          </w:tcPr>
          <w:p>
            <w:pPr>
              <w:rPr>
                <w:szCs w:val="21"/>
              </w:rPr>
            </w:pPr>
            <w:r>
              <w:rPr>
                <w:szCs w:val="21"/>
              </w:rPr>
              <w:t xml:space="preserve">中标人地址</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tcW w:w="2693" w:type="dxa"/>
            <w:vAlign w:val="center"/>
            <w:textDirection w:val="lrTb"/>
            <w:noWrap w:val="false"/>
          </w:tcPr>
          <w:p>
            <w:pPr>
              <w:rPr>
                <w:szCs w:val="21"/>
              </w:rPr>
            </w:pPr>
            <w:r>
              <w:rPr>
                <w:szCs w:val="21"/>
              </w:rPr>
              <w:t xml:space="preserve">中标金额</w:t>
            </w:r>
            <w:r/>
          </w:p>
        </w:tc>
        <w:tc>
          <w:tcPr>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tcW w:w="2693" w:type="dxa"/>
            <w:vAlign w:val="center"/>
            <w:textDirection w:val="lrTb"/>
            <w:noWrap w:val="false"/>
          </w:tcPr>
          <w:p>
            <w:pPr>
              <w:rPr>
                <w:szCs w:val="21"/>
              </w:rPr>
            </w:pPr>
            <w:r>
              <w:rPr>
                <w:szCs w:val="21"/>
              </w:rPr>
              <w:t xml:space="preserve">代理人姓名及联系方式</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tcW w:w="2693" w:type="dxa"/>
            <w:vAlign w:val="center"/>
            <w:textDirection w:val="lrTb"/>
            <w:noWrap w:val="false"/>
          </w:tcPr>
          <w:p>
            <w:pPr>
              <w:rPr>
                <w:szCs w:val="21"/>
              </w:rPr>
            </w:pPr>
            <w:r>
              <w:rPr>
                <w:rFonts w:ascii="宋体" w:hAnsi="宋体"/>
                <w:szCs w:val="21"/>
              </w:rPr>
              <w:t xml:space="preserve">合同履行期限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tcW w:w="2693" w:type="dxa"/>
            <w:vAlign w:val="center"/>
            <w:textDirection w:val="lrTb"/>
            <w:noWrap w:val="false"/>
          </w:tcPr>
          <w:p>
            <w:pPr>
              <w:rPr>
                <w:szCs w:val="21"/>
              </w:rPr>
            </w:pPr>
            <w:r>
              <w:rPr>
                <w:szCs w:val="21"/>
              </w:rPr>
              <w:t xml:space="preserve">免费维保期限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tcW w:w="2693" w:type="dxa"/>
            <w:vAlign w:val="center"/>
            <w:textDirection w:val="lrTb"/>
            <w:noWrap w:val="false"/>
          </w:tcPr>
          <w:p>
            <w:pPr>
              <w:rPr>
                <w:szCs w:val="21"/>
              </w:rPr>
            </w:pPr>
            <w:r>
              <w:rPr>
                <w:szCs w:val="21"/>
              </w:rPr>
              <w:t xml:space="preserve">履约保证金数额（若有）</w:t>
            </w:r>
            <w:r/>
          </w:p>
        </w:tc>
        <w:tc>
          <w:tcPr>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tcW w:w="2693" w:type="dxa"/>
            <w:vAlign w:val="center"/>
            <w:textDirection w:val="lrTb"/>
            <w:noWrap w:val="false"/>
          </w:tcPr>
          <w:p>
            <w:pPr>
              <w:rPr>
                <w:szCs w:val="21"/>
              </w:rPr>
            </w:pPr>
            <w:r>
              <w:rPr>
                <w:rFonts w:hint="eastAsia" w:ascii="宋体" w:hAnsi="宋体"/>
              </w:rPr>
              <w:t xml:space="preserve">企业规模</w:t>
            </w:r>
            <w:r/>
          </w:p>
        </w:tc>
        <w:tc>
          <w:tcPr>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hint="eastAsia" w:ascii="宋体" w:hAnsi="宋体"/>
          <w:color w:val="000000"/>
          <w:szCs w:val="21"/>
        </w:rPr>
        <w:t xml:space="preserve">4.合同的签订</w:t>
      </w:r>
      <w:r/>
    </w:p>
    <w:p>
      <w:pPr>
        <w:ind w:firstLine="420"/>
        <w:spacing w:line="360" w:lineRule="auto"/>
        <w:rPr>
          <w:rFonts w:ascii="宋体" w:hAnsi="宋体"/>
          <w:color w:val="000000"/>
          <w:szCs w:val="21"/>
        </w:rPr>
      </w:pPr>
      <w:r>
        <w:rPr>
          <w:rFonts w:hint="eastAsia"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hint="eastAsia"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hint="eastAsia"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hint="eastAsia"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2" w:name="_Toc477186551"/>
      <w:r/>
      <w:bookmarkStart w:id="33" w:name="_Toc477186798"/>
      <w:r/>
      <w:bookmarkStart w:id="34" w:name="_Toc8652599"/>
      <w:r/>
      <w:bookmarkStart w:id="35" w:name="_Toc8652803"/>
      <w:r/>
      <w:bookmarkStart w:id="36" w:name="_Toc160626427"/>
      <w:r/>
      <w:r/>
    </w:p>
    <w:p>
      <w:pPr>
        <w:pStyle w:val="830"/>
        <w:jc w:val="center"/>
        <w:spacing w:before="0" w:after="0" w:line="360" w:lineRule="auto"/>
        <w:rPr>
          <w:rFonts w:ascii="宋体" w:hAnsi="宋体" w:eastAsia="宋体"/>
          <w:bCs/>
          <w:sz w:val="32"/>
          <w:szCs w:val="32"/>
        </w:rPr>
      </w:pPr>
      <w:r/>
      <w:bookmarkStart w:id="37" w:name="_Toc206069698"/>
      <w:r/>
      <w:bookmarkStart w:id="38" w:name="_Toc206069730"/>
      <w:r>
        <w:rPr>
          <w:rFonts w:ascii="宋体" w:hAnsi="宋体" w:eastAsia="宋体"/>
          <w:sz w:val="32"/>
          <w:szCs w:val="32"/>
        </w:rPr>
        <w:t xml:space="preserve">第三章 投标文件格式</w:t>
      </w:r>
      <w:bookmarkEnd w:id="32"/>
      <w:r/>
      <w:bookmarkEnd w:id="33"/>
      <w:r/>
      <w:bookmarkEnd w:id="34"/>
      <w:r/>
      <w:bookmarkEnd w:id="35"/>
      <w:r/>
      <w:bookmarkEnd w:id="36"/>
      <w:r/>
      <w:bookmarkEnd w:id="37"/>
      <w:r/>
      <w:bookmarkEnd w:id="38"/>
      <w:r>
        <w:rPr>
          <w:rFonts w:hint="eastAsia" w:ascii="宋体" w:hAnsi="宋体" w:eastAsia="宋体"/>
          <w:sz w:val="32"/>
          <w:szCs w:val="32"/>
        </w:rPr>
        <w:t xml:space="preserve"> </w:t>
      </w:r>
      <w:r/>
    </w:p>
    <w:p>
      <w:pPr>
        <w:pStyle w:val="861"/>
        <w:ind w:firstLine="0"/>
        <w:spacing w:line="360" w:lineRule="auto"/>
        <w:rPr>
          <w:rFonts w:ascii="宋体" w:hAnsi="宋体" w:eastAsia="宋体"/>
          <w:b/>
          <w:color w:val="000000"/>
          <w:sz w:val="21"/>
          <w:szCs w:val="21"/>
        </w:rPr>
      </w:pPr>
      <w:r/>
      <w:bookmarkStart w:id="39" w:name="_Ref36193203"/>
      <w:r/>
      <w:bookmarkStart w:id="40" w:name="资格证明文件"/>
      <w:r/>
      <w:bookmarkStart w:id="41" w:name="_Hlk79008528"/>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r>
        <w:rPr>
          <w:rFonts w:hint="eastAsia" w:ascii="宋体" w:hAnsi="宋体" w:eastAsia="宋体"/>
          <w:b/>
          <w:color w:val="000000"/>
          <w:sz w:val="21"/>
          <w:szCs w:val="21"/>
        </w:rPr>
        <w:t xml:space="preserve">相关材料提供要求详见第二章投标人须知。</w:t>
      </w:r>
      <w:r/>
    </w:p>
    <w:p>
      <w:pPr>
        <w:pStyle w:val="86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6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6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6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6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6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6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6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6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jc w:val="left"/>
        <w:rPr>
          <w:rFonts w:ascii="宋体" w:hAnsi="宋体"/>
          <w:b/>
          <w:sz w:val="36"/>
          <w:szCs w:val="21"/>
        </w:rPr>
      </w:pPr>
      <w:r>
        <w:rPr>
          <w:rFonts w:hint="eastAsia" w:ascii="宋体" w:hAnsi="宋体"/>
          <w:b/>
          <w:sz w:val="36"/>
          <w:szCs w:val="21"/>
        </w:rPr>
        <w:t xml:space="preserve">项 目 名 称：</w:t>
      </w:r>
      <w:r/>
    </w:p>
    <w:p>
      <w:pPr>
        <w:ind w:firstLine="1084"/>
        <w:jc w:val="left"/>
        <w:rPr>
          <w:rFonts w:ascii="宋体" w:hAnsi="宋体"/>
          <w:b/>
          <w:sz w:val="36"/>
          <w:szCs w:val="21"/>
          <w:u w:val="single"/>
        </w:rPr>
      </w:pPr>
      <w:r>
        <w:rPr>
          <w:rFonts w:hint="eastAsia" w:ascii="宋体" w:hAnsi="宋体"/>
          <w:b/>
          <w:sz w:val="36"/>
          <w:szCs w:val="21"/>
        </w:rPr>
        <w:t xml:space="preserve">项 目</w:t>
      </w:r>
      <w:r>
        <w:rPr>
          <w:rFonts w:hint="eastAsia" w:ascii="宋体" w:hAnsi="宋体"/>
          <w:b/>
          <w:sz w:val="36"/>
          <w:szCs w:val="21"/>
        </w:rPr>
        <w:t xml:space="preserve"> 编 号：</w:t>
      </w:r>
      <w:r/>
    </w:p>
    <w:p>
      <w:pPr>
        <w:ind w:firstLine="1084"/>
        <w:jc w:val="left"/>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4"/>
        <w:jc w:val="left"/>
        <w:rPr>
          <w:rFonts w:ascii="宋体" w:hAnsi="宋体"/>
          <w:b/>
          <w:sz w:val="36"/>
          <w:szCs w:val="21"/>
          <w:u w:val="single"/>
        </w:rPr>
      </w:pPr>
      <w:r>
        <w:rPr>
          <w:rFonts w:hint="eastAsia" w:ascii="宋体" w:hAnsi="宋体"/>
          <w:b/>
          <w:sz w:val="36"/>
          <w:szCs w:val="21"/>
        </w:rPr>
        <w:t xml:space="preserve">日      期 ：</w:t>
      </w:r>
      <w:r/>
    </w:p>
    <w:p>
      <w:pPr>
        <w:jc w:val="center"/>
        <w:rPr>
          <w:rFonts w:ascii="宋体" w:hAnsi="宋体"/>
          <w:b/>
          <w:sz w:val="36"/>
          <w:szCs w:val="36"/>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36"/>
          <w:szCs w:val="36"/>
        </w:rPr>
      </w:r>
      <w:r/>
    </w:p>
    <w:p>
      <w:pPr>
        <w:pStyle w:val="831"/>
        <w:numPr>
          <w:ilvl w:val="0"/>
          <w:numId w:val="27"/>
        </w:numPr>
        <w:rPr>
          <w:rFonts w:ascii="黑体" w:hAnsi="黑体" w:eastAsia="黑体"/>
          <w:sz w:val="32"/>
          <w:u w:val="single"/>
        </w:rPr>
      </w:pPr>
      <w:r/>
      <w:bookmarkStart w:id="42" w:name="_Ref80087417"/>
      <w:r>
        <w:rPr>
          <w:rFonts w:ascii="黑体" w:hAnsi="黑体" w:eastAsia="黑体"/>
          <w:sz w:val="32"/>
          <w:u w:val="single"/>
        </w:rPr>
        <w:t xml:space="preserve">开标一览表</w:t>
      </w:r>
      <w:r/>
    </w:p>
    <w:p>
      <w:pPr>
        <w:jc w:val="center"/>
        <w:rPr>
          <w:rFonts w:ascii="宋体" w:hAnsi="宋体"/>
          <w:szCs w:val="21"/>
        </w:rPr>
      </w:pPr>
      <w:r>
        <w:rPr>
          <w:rFonts w:hint="eastAsia" w:ascii="宋体" w:hAnsi="宋体"/>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43" w:name="TBR"/>
      <w:r/>
      <w:bookmarkEnd w:id="43"/>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44" w:name="XMBH"/>
      <w:r/>
      <w:bookmarkEnd w:id="44"/>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45" w:name="FBH"/>
      <w:r/>
      <w:bookmarkEnd w:id="4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500"/>
      </w:tblGrid>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bookmarkStart w:id="46" w:name="XMMC"/>
            <w:r/>
            <w:bookmarkEnd w:id="46"/>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小写：</w:t>
            </w:r>
            <w:bookmarkStart w:id="47" w:name="JEXX"/>
            <w:r/>
            <w:bookmarkEnd w:id="47"/>
            <w:r>
              <w:rPr>
                <w:rFonts w:hint="eastAsia" w:ascii="宋体" w:hAnsi="宋体"/>
                <w:szCs w:val="21"/>
              </w:rPr>
              <w:t xml:space="preserve">     （元人民币）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bookmarkStart w:id="48" w:name="JEDX"/>
            <w:r/>
            <w:bookmarkEnd w:id="48"/>
            <w:r/>
            <w:r/>
          </w:p>
        </w:tc>
      </w:tr>
    </w:tbl>
    <w:p>
      <w:pPr>
        <w:jc w:val="right"/>
        <w:spacing w:before="240" w:line="360" w:lineRule="auto"/>
        <w:rPr>
          <w:rFonts w:ascii="宋体" w:hAnsi="宋体"/>
          <w:szCs w:val="21"/>
        </w:rPr>
      </w:pPr>
      <w:r>
        <w:rPr>
          <w:rFonts w:hint="eastAsia" w:ascii="宋体" w:hAnsi="宋体"/>
          <w:szCs w:val="21"/>
        </w:rPr>
        <w:t xml:space="preserve">日期：   </w:t>
      </w:r>
      <w:bookmarkStart w:id="49" w:name="NF"/>
      <w:r/>
      <w:bookmarkEnd w:id="49"/>
      <w:r>
        <w:rPr>
          <w:rFonts w:hint="eastAsia" w:ascii="宋体" w:hAnsi="宋体"/>
          <w:szCs w:val="21"/>
        </w:rPr>
        <w:t xml:space="preserve"> 年 </w:t>
      </w:r>
      <w:bookmarkStart w:id="50" w:name="YF"/>
      <w:r/>
      <w:bookmarkEnd w:id="50"/>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1" w:name="RI"/>
      <w:r/>
      <w:bookmarkEnd w:id="51"/>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52" w:name="_Ref378337104"/>
      <w:r/>
      <w:bookmarkStart w:id="53" w:name="_Toc503906751"/>
      <w:r/>
      <w:bookmarkStart w:id="54" w:name="_Toc519609403"/>
      <w:r/>
      <w:bookmarkStart w:id="55" w:name="_Toc521586594"/>
      <w:r/>
      <w:bookmarkStart w:id="56" w:name="_Toc522624850"/>
      <w:r/>
      <w:bookmarkStart w:id="57" w:name="_Toc8652603"/>
      <w:r/>
      <w:bookmarkStart w:id="58" w:name="报价分析表"/>
      <w:r/>
      <w:r/>
    </w:p>
    <w:p>
      <w:pPr>
        <w:pStyle w:val="831"/>
        <w:numPr>
          <w:ilvl w:val="0"/>
          <w:numId w:val="27"/>
        </w:numPr>
        <w:rPr>
          <w:rFonts w:ascii="黑体" w:hAnsi="黑体" w:eastAsia="黑体"/>
          <w:sz w:val="32"/>
          <w:u w:val="single"/>
        </w:rPr>
      </w:pPr>
      <w:r>
        <w:rPr>
          <w:rFonts w:ascii="黑体" w:hAnsi="黑体" w:eastAsia="黑体"/>
          <w:sz w:val="32"/>
          <w:u w:val="single"/>
        </w:rPr>
        <w:t xml:space="preserve">报价分析表</w:t>
      </w:r>
      <w:bookmarkEnd w:id="52"/>
      <w:r/>
      <w:bookmarkEnd w:id="53"/>
      <w:r/>
      <w:bookmarkEnd w:id="54"/>
      <w:r/>
      <w:bookmarkEnd w:id="55"/>
      <w:r/>
      <w:bookmarkEnd w:id="56"/>
      <w:r/>
      <w:bookmarkEnd w:id="57"/>
      <w:r/>
      <w:bookmarkEnd w:id="58"/>
      <w:r/>
      <w:r/>
    </w:p>
    <w:p>
      <w:pPr>
        <w:pStyle w:val="892"/>
        <w:jc w:val="center"/>
        <w:spacing w:line="360" w:lineRule="auto"/>
        <w:rPr>
          <w:rFonts w:hAnsi="宋体" w:eastAsia="宋体"/>
          <w:color w:val="000000"/>
          <w:sz w:val="21"/>
          <w:szCs w:val="21"/>
        </w:rPr>
      </w:pPr>
      <w:r/>
      <w:bookmarkStart w:id="59"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31"/>
        <w:gridCol w:w="1432"/>
        <w:gridCol w:w="992"/>
        <w:gridCol w:w="1214"/>
        <w:gridCol w:w="1083"/>
        <w:gridCol w:w="1086"/>
        <w:gridCol w:w="1086"/>
        <w:gridCol w:w="1166"/>
      </w:tblGrid>
      <w:tr>
        <w:trPr>
          <w:jc w:val="center"/>
          <w:trHeight w:val="397"/>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一、</w:t>
            </w:r>
            <w:r>
              <w:rPr>
                <w:rFonts w:hint="eastAsia" w:ascii="宋体" w:hAnsi="宋体"/>
                <w:b/>
                <w:szCs w:val="21"/>
              </w:rPr>
              <w:t xml:space="preserve">物联网</w:t>
            </w:r>
            <w:r>
              <w:rPr>
                <w:rFonts w:hint="eastAsia" w:ascii="宋体" w:hAnsi="宋体"/>
                <w:b/>
                <w:szCs w:val="21"/>
              </w:rPr>
              <w:t xml:space="preserve">接入</w:t>
            </w:r>
            <w:r>
              <w:rPr>
                <w:rFonts w:hint="eastAsia" w:ascii="宋体" w:hAnsi="宋体"/>
                <w:b/>
                <w:szCs w:val="21"/>
              </w:rPr>
              <w:t xml:space="preserve">部分</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b/>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b/>
                <w:szCs w:val="21"/>
              </w:rPr>
            </w:pPr>
            <w:r>
              <w:rPr>
                <w:rFonts w:hint="eastAsia" w:ascii="宋体" w:hAnsi="宋体"/>
                <w:b/>
                <w:szCs w:val="21"/>
              </w:rPr>
              <w:t xml:space="preserve">名称</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hint="eastAsia" w:ascii="宋体" w:hAnsi="宋体"/>
                <w:b/>
                <w:szCs w:val="21"/>
              </w:rPr>
              <w:t xml:space="preserve">品牌</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规格型号</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hint="eastAsia" w:ascii="宋体" w:hAnsi="宋体"/>
                <w:b/>
                <w:szCs w:val="21"/>
              </w:rPr>
              <w:t xml:space="preserve">单位</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hint="eastAsia" w:ascii="宋体" w:hAnsi="宋体"/>
                <w:b/>
                <w:szCs w:val="21"/>
              </w:rPr>
              <w:t xml:space="preserve">总价</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ascii="宋体" w:hAnsi="宋体"/>
                <w:szCs w:val="21"/>
              </w:rPr>
              <w:t xml:space="preserve">水压传感器</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ascii="宋体" w:hAnsi="宋体"/>
                <w:szCs w:val="21"/>
              </w:rPr>
              <w:t xml:space="preserve">液位传感器</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color w:val="000000"/>
                <w:sz w:val="20"/>
              </w:rPr>
              <w:t xml:space="preserve">防水盒</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bookmarkStart w:id="60" w:name="OLE_LINK5"/>
            <w:r/>
            <w:bookmarkStart w:id="61" w:name="OLE_LINK6"/>
            <w:r>
              <w:rPr>
                <w:rFonts w:hint="eastAsia" w:ascii="宋体" w:hAnsi="宋体"/>
                <w:b/>
                <w:szCs w:val="21"/>
              </w:rPr>
              <w:t xml:space="preserve">/</w:t>
            </w:r>
            <w:bookmarkEnd w:id="60"/>
            <w:r/>
            <w:bookmarkEnd w:id="61"/>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color w:val="000000"/>
                <w:sz w:val="20"/>
              </w:rPr>
              <w:t xml:space="preserve">防水箱</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color w:val="000000"/>
                <w:sz w:val="20"/>
              </w:rPr>
              <w:t xml:space="preserve">防水盒盖板</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color w:val="000000"/>
                <w:sz w:val="20"/>
              </w:rPr>
              <w:t xml:space="preserve">机械三通</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color w:val="000000"/>
                <w:sz w:val="20"/>
              </w:rPr>
              <w:t xml:space="preserve">阀门</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color w:val="000000"/>
                <w:sz w:val="20"/>
              </w:rPr>
              <w:t xml:space="preserve">供水配管</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color w:val="000000"/>
                <w:sz w:val="20"/>
              </w:rPr>
              <w:t xml:space="preserve">辅材</w:t>
            </w:r>
            <w:r>
              <w:rPr>
                <w:rFonts w:hint="eastAsia"/>
                <w:color w:val="000000"/>
                <w:sz w:val="20"/>
              </w:rPr>
              <w:t xml:space="preserve">2</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ascii="宋体" w:hAnsi="宋体"/>
                <w:szCs w:val="21"/>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color w:val="000000"/>
                <w:sz w:val="20"/>
              </w:rPr>
              <w:t xml:space="preserve">4G</w:t>
            </w:r>
            <w:r>
              <w:rPr>
                <w:rFonts w:hint="eastAsia"/>
                <w:color w:val="000000"/>
                <w:sz w:val="20"/>
              </w:rPr>
              <w:t xml:space="preserve">物联网卡</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小计</w:t>
            </w:r>
            <w:r/>
          </w:p>
        </w:tc>
        <w:tc>
          <w:tcPr>
            <w:gridSpan w:val="7"/>
            <w:tcBorders>
              <w:top w:val="single" w:color="auto" w:sz="4" w:space="0"/>
              <w:left w:val="single" w:color="auto" w:sz="4" w:space="0"/>
              <w:bottom w:val="single" w:color="auto" w:sz="4" w:space="0"/>
              <w:right w:val="single" w:color="auto" w:sz="4" w:space="0"/>
            </w:tcBorders>
            <w:tcW w:w="4533" w:type="pct"/>
            <w:vAlign w:val="center"/>
            <w:textDirection w:val="lrTb"/>
            <w:noWrap w:val="false"/>
          </w:tcPr>
          <w:p>
            <w:pPr>
              <w:jc w:val="center"/>
              <w:rPr>
                <w:rFonts w:ascii="宋体" w:hAnsi="宋体"/>
                <w:szCs w:val="21"/>
              </w:rPr>
            </w:pPr>
            <w:r>
              <w:rPr>
                <w:rFonts w:hint="eastAsia" w:ascii="宋体" w:hAnsi="宋体"/>
                <w:szCs w:val="21"/>
              </w:rPr>
              <w:t xml:space="preserve">人民币：              元整（¥            ）</w:t>
            </w:r>
            <w:r/>
          </w:p>
        </w:tc>
      </w:tr>
      <w:tr>
        <w:trPr>
          <w:jc w:val="center"/>
          <w:trHeight w:val="397"/>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二、数据融合部分</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b/>
                <w:szCs w:val="21"/>
              </w:rPr>
            </w:pPr>
            <w:r>
              <w:rPr>
                <w:rFonts w:hint="eastAsia" w:ascii="宋体" w:hAnsi="宋体"/>
                <w:b/>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2046" w:type="pct"/>
            <w:vAlign w:val="center"/>
            <w:textDirection w:val="lrTb"/>
            <w:noWrap w:val="false"/>
          </w:tcPr>
          <w:p>
            <w:pPr>
              <w:jc w:val="center"/>
              <w:rPr>
                <w:rFonts w:ascii="宋体" w:hAnsi="宋体"/>
                <w:b/>
                <w:szCs w:val="21"/>
              </w:rPr>
            </w:pPr>
            <w:r>
              <w:rPr>
                <w:rFonts w:hint="eastAsia" w:ascii="宋体" w:hAnsi="宋体"/>
                <w:b/>
                <w:szCs w:val="21"/>
              </w:rPr>
              <w:t xml:space="preserve">内容（模块）</w:t>
            </w:r>
            <w:r/>
          </w:p>
        </w:tc>
        <w:tc>
          <w:tcPr>
            <w:gridSpan w:val="4"/>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jc w:val="center"/>
              <w:rPr>
                <w:rFonts w:ascii="宋体" w:hAnsi="宋体"/>
                <w:b/>
                <w:szCs w:val="21"/>
              </w:rPr>
            </w:pPr>
            <w:r>
              <w:rPr>
                <w:rFonts w:hint="eastAsia" w:ascii="宋体" w:hAnsi="宋体"/>
                <w:b/>
                <w:szCs w:val="21"/>
              </w:rPr>
              <w:t xml:space="preserve">报价</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gridSpan w:val="3"/>
            <w:tcBorders>
              <w:top w:val="single" w:color="auto" w:sz="4" w:space="0"/>
              <w:left w:val="single" w:color="auto" w:sz="4" w:space="0"/>
              <w:bottom w:val="single" w:color="auto" w:sz="4" w:space="0"/>
              <w:right w:val="single" w:color="auto" w:sz="4" w:space="0"/>
            </w:tcBorders>
            <w:tcW w:w="2046" w:type="pct"/>
            <w:vAlign w:val="center"/>
            <w:textDirection w:val="lrTb"/>
            <w:noWrap w:val="false"/>
          </w:tcPr>
          <w:p>
            <w:pPr>
              <w:jc w:val="center"/>
              <w:rPr>
                <w:rFonts w:ascii="宋体" w:hAnsi="宋体"/>
                <w:szCs w:val="21"/>
              </w:rPr>
            </w:pPr>
            <w:r>
              <w:rPr>
                <w:rFonts w:hint="eastAsia" w:ascii="宋体" w:hAnsi="宋体"/>
                <w:szCs w:val="21"/>
              </w:rPr>
              <w:t xml:space="preserve">设备设施点位采集</w:t>
            </w:r>
            <w:r/>
          </w:p>
        </w:tc>
        <w:tc>
          <w:tcPr>
            <w:gridSpan w:val="4"/>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2</w:t>
            </w:r>
            <w:r/>
          </w:p>
        </w:tc>
        <w:tc>
          <w:tcPr>
            <w:gridSpan w:val="3"/>
            <w:tcBorders>
              <w:top w:val="single" w:color="auto" w:sz="4" w:space="0"/>
              <w:left w:val="single" w:color="auto" w:sz="4" w:space="0"/>
              <w:bottom w:val="single" w:color="auto" w:sz="4" w:space="0"/>
              <w:right w:val="single" w:color="auto" w:sz="4" w:space="0"/>
            </w:tcBorders>
            <w:tcW w:w="2046" w:type="pct"/>
            <w:vAlign w:val="center"/>
            <w:textDirection w:val="lrTb"/>
            <w:noWrap w:val="false"/>
          </w:tcPr>
          <w:p>
            <w:pPr>
              <w:jc w:val="center"/>
              <w:rPr>
                <w:rFonts w:ascii="宋体" w:hAnsi="宋体"/>
                <w:szCs w:val="21"/>
              </w:rPr>
            </w:pPr>
            <w:r>
              <w:rPr>
                <w:rFonts w:hint="eastAsia" w:ascii="宋体" w:hAnsi="宋体"/>
                <w:szCs w:val="21"/>
              </w:rPr>
              <w:t xml:space="preserve">建筑物室内外三维图纸采集制作</w:t>
            </w:r>
            <w:r/>
          </w:p>
        </w:tc>
        <w:tc>
          <w:tcPr>
            <w:gridSpan w:val="4"/>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3</w:t>
            </w:r>
            <w:r/>
          </w:p>
        </w:tc>
        <w:tc>
          <w:tcPr>
            <w:gridSpan w:val="3"/>
            <w:tcBorders>
              <w:top w:val="single" w:color="auto" w:sz="4" w:space="0"/>
              <w:left w:val="single" w:color="auto" w:sz="4" w:space="0"/>
              <w:bottom w:val="single" w:color="auto" w:sz="4" w:space="0"/>
              <w:right w:val="single" w:color="auto" w:sz="4" w:space="0"/>
            </w:tcBorders>
            <w:tcW w:w="2046" w:type="pct"/>
            <w:vAlign w:val="center"/>
            <w:textDirection w:val="lrTb"/>
            <w:noWrap w:val="false"/>
          </w:tcPr>
          <w:p>
            <w:pPr>
              <w:jc w:val="center"/>
              <w:rPr>
                <w:rFonts w:ascii="宋体" w:hAnsi="宋体"/>
                <w:szCs w:val="21"/>
              </w:rPr>
            </w:pPr>
            <w:r>
              <w:rPr>
                <w:rFonts w:hint="eastAsia" w:ascii="宋体" w:hAnsi="宋体"/>
                <w:szCs w:val="21"/>
              </w:rPr>
              <w:t xml:space="preserve">设备设施位置图纸制作</w:t>
            </w:r>
            <w:r/>
          </w:p>
        </w:tc>
        <w:tc>
          <w:tcPr>
            <w:gridSpan w:val="4"/>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ascii="宋体" w:hAnsi="宋体"/>
                <w:szCs w:val="21"/>
              </w:rPr>
              <w:t xml:space="preserve">4</w:t>
            </w:r>
            <w:r/>
          </w:p>
        </w:tc>
        <w:tc>
          <w:tcPr>
            <w:gridSpan w:val="3"/>
            <w:tcBorders>
              <w:top w:val="single" w:color="auto" w:sz="4" w:space="0"/>
              <w:left w:val="single" w:color="auto" w:sz="4" w:space="0"/>
              <w:bottom w:val="single" w:color="auto" w:sz="4" w:space="0"/>
              <w:right w:val="single" w:color="auto" w:sz="4" w:space="0"/>
            </w:tcBorders>
            <w:tcW w:w="2046" w:type="pct"/>
            <w:vAlign w:val="center"/>
            <w:textDirection w:val="lrTb"/>
            <w:noWrap w:val="false"/>
          </w:tcPr>
          <w:p>
            <w:pPr>
              <w:jc w:val="center"/>
              <w:rPr>
                <w:rFonts w:ascii="宋体" w:hAnsi="宋体"/>
                <w:szCs w:val="21"/>
              </w:rPr>
            </w:pPr>
            <w:r>
              <w:rPr>
                <w:rFonts w:hint="eastAsia" w:ascii="宋体" w:hAnsi="宋体"/>
                <w:szCs w:val="21"/>
              </w:rPr>
              <w:t xml:space="preserve">点位和图纸系统初始化</w:t>
            </w:r>
            <w:r/>
          </w:p>
        </w:tc>
        <w:tc>
          <w:tcPr>
            <w:gridSpan w:val="4"/>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5</w:t>
            </w:r>
            <w:r/>
          </w:p>
        </w:tc>
        <w:tc>
          <w:tcPr>
            <w:gridSpan w:val="3"/>
            <w:tcBorders>
              <w:top w:val="single" w:color="auto" w:sz="4" w:space="0"/>
              <w:left w:val="single" w:color="auto" w:sz="4" w:space="0"/>
              <w:bottom w:val="single" w:color="auto" w:sz="4" w:space="0"/>
              <w:right w:val="single" w:color="auto" w:sz="4" w:space="0"/>
            </w:tcBorders>
            <w:tcW w:w="2046" w:type="pct"/>
            <w:vAlign w:val="center"/>
            <w:textDirection w:val="lrTb"/>
            <w:noWrap w:val="false"/>
          </w:tcPr>
          <w:p>
            <w:pPr>
              <w:jc w:val="center"/>
              <w:rPr>
                <w:rFonts w:ascii="宋体" w:hAnsi="宋体"/>
                <w:szCs w:val="21"/>
              </w:rPr>
            </w:pPr>
            <w:r>
              <w:rPr>
                <w:rFonts w:hint="eastAsia" w:ascii="宋体" w:hAnsi="宋体"/>
                <w:szCs w:val="21"/>
              </w:rPr>
              <w:t xml:space="preserve">接入单位基本信息初始化</w:t>
            </w:r>
            <w:r/>
          </w:p>
        </w:tc>
        <w:tc>
          <w:tcPr>
            <w:gridSpan w:val="4"/>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b/>
                <w:szCs w:val="21"/>
              </w:rPr>
            </w:pPr>
            <w:r>
              <w:rPr>
                <w:rFonts w:hint="eastAsia" w:ascii="宋体" w:hAnsi="宋体"/>
                <w:b/>
                <w:szCs w:val="21"/>
              </w:rPr>
              <w:t xml:space="preserve">小计</w:t>
            </w:r>
            <w:r/>
          </w:p>
        </w:tc>
        <w:tc>
          <w:tcPr>
            <w:gridSpan w:val="7"/>
            <w:tcBorders>
              <w:top w:val="single" w:color="auto" w:sz="4" w:space="0"/>
              <w:left w:val="single" w:color="auto" w:sz="4" w:space="0"/>
              <w:bottom w:val="single" w:color="auto" w:sz="4" w:space="0"/>
              <w:right w:val="single" w:color="auto" w:sz="4" w:space="0"/>
            </w:tcBorders>
            <w:tcW w:w="4533" w:type="pct"/>
            <w:vAlign w:val="center"/>
            <w:textDirection w:val="lrTb"/>
            <w:noWrap w:val="false"/>
          </w:tcPr>
          <w:p>
            <w:pPr>
              <w:jc w:val="center"/>
              <w:rPr>
                <w:rFonts w:ascii="宋体" w:hAnsi="宋体"/>
                <w:b/>
                <w:szCs w:val="21"/>
              </w:rPr>
            </w:pPr>
            <w:r>
              <w:rPr>
                <w:rFonts w:hint="eastAsia" w:ascii="宋体" w:hAnsi="宋体"/>
                <w:b/>
                <w:szCs w:val="21"/>
              </w:rPr>
              <w:t xml:space="preserve">人民币：              元整（¥            ）</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b/>
                <w:szCs w:val="21"/>
              </w:rPr>
            </w:pPr>
            <w:r>
              <w:rPr>
                <w:rFonts w:hint="eastAsia" w:ascii="宋体" w:hAnsi="宋体"/>
                <w:b/>
                <w:szCs w:val="21"/>
              </w:rPr>
              <w:t xml:space="preserve">总计</w:t>
            </w:r>
            <w:r/>
          </w:p>
        </w:tc>
        <w:tc>
          <w:tcPr>
            <w:gridSpan w:val="7"/>
            <w:tcBorders>
              <w:top w:val="single" w:color="auto" w:sz="4" w:space="0"/>
              <w:left w:val="single" w:color="auto" w:sz="4" w:space="0"/>
              <w:bottom w:val="single" w:color="auto" w:sz="4" w:space="0"/>
              <w:right w:val="single" w:color="auto" w:sz="4" w:space="0"/>
            </w:tcBorders>
            <w:tcW w:w="4533" w:type="pct"/>
            <w:vAlign w:val="center"/>
            <w:textDirection w:val="lrTb"/>
            <w:noWrap w:val="false"/>
          </w:tcPr>
          <w:p>
            <w:pPr>
              <w:jc w:val="center"/>
              <w:rPr>
                <w:rFonts w:ascii="宋体" w:hAnsi="宋体"/>
                <w:b/>
                <w:szCs w:val="21"/>
              </w:rPr>
            </w:pPr>
            <w:r>
              <w:rPr>
                <w:rFonts w:hint="eastAsia" w:ascii="宋体" w:hAnsi="宋体"/>
                <w:b/>
                <w:szCs w:val="21"/>
              </w:rPr>
              <w:t xml:space="preserve">人民币：              元整（¥            ）</w:t>
            </w:r>
            <w:r/>
          </w:p>
        </w:tc>
      </w:tr>
      <w:tr>
        <w:trPr>
          <w:jc w:val="center"/>
          <w:trHeight w:val="397"/>
        </w:trPr>
        <w:tc>
          <w:tcPr>
            <w:gridSpan w:val="8"/>
            <w:tcBorders>
              <w:top w:val="single" w:color="auto" w:sz="4" w:space="0"/>
              <w:left w:val="single" w:color="auto" w:sz="4" w:space="0"/>
              <w:bottom w:val="single" w:color="auto" w:sz="4" w:space="0"/>
              <w:right w:val="single" w:color="auto" w:sz="4" w:space="0"/>
            </w:tcBorders>
            <w:tcW w:w="1" w:type="pct"/>
            <w:vAlign w:val="center"/>
            <w:textDirection w:val="lrTb"/>
            <w:noWrap w:val="false"/>
          </w:tcPr>
          <w:p>
            <w:pPr>
              <w:jc w:val="center"/>
              <w:rPr>
                <w:rFonts w:hint="eastAsia" w:ascii="宋体" w:hAnsi="宋体"/>
                <w:b/>
                <w:szCs w:val="21"/>
              </w:rPr>
            </w:pPr>
            <w:r>
              <w:rPr>
                <w:rFonts w:hint="eastAsia" w:ascii="宋体" w:hAnsi="宋体"/>
                <w:b/>
                <w:color w:val="000000"/>
                <w:szCs w:val="21"/>
              </w:rPr>
              <w:t xml:space="preserve">注：本采购包中提供的符合本国产品标准的产品成本之和占该采购包提供的全部产品成本之和的比例为＿%</w:t>
            </w:r>
            <w:r/>
          </w:p>
        </w:tc>
      </w:tr>
    </w:tbl>
    <w:p>
      <w:pPr>
        <w:pStyle w:val="892"/>
        <w:jc w:val="center"/>
        <w:spacing w:line="360" w:lineRule="auto"/>
        <w:rPr>
          <w:rFonts w:hAnsi="宋体" w:eastAsia="宋体"/>
          <w:color w:val="000000"/>
          <w:sz w:val="21"/>
          <w:szCs w:val="21"/>
        </w:rPr>
      </w:pPr>
      <w:r>
        <w:rPr>
          <w:rFonts w:hAnsi="宋体" w:eastAsia="宋体"/>
          <w:color w:val="000000"/>
          <w:sz w:val="21"/>
          <w:szCs w:val="21"/>
        </w:rPr>
      </w:r>
      <w:r/>
    </w:p>
    <w:p>
      <w:pPr>
        <w:pStyle w:val="894"/>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894"/>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894"/>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94"/>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w:t>
      </w:r>
      <w:r/>
    </w:p>
    <w:p>
      <w:pPr>
        <w:ind w:firstLine="422"/>
        <w:spacing w:line="360" w:lineRule="auto"/>
        <w:rPr>
          <w:rFonts w:ascii="宋体" w:hAnsi="宋体"/>
          <w:b/>
        </w:rPr>
      </w:pPr>
      <w:r>
        <w:rPr>
          <w:rFonts w:hint="eastAsia" w:ascii="宋体" w:hAnsi="宋体"/>
          <w:b/>
        </w:rPr>
        <w:t xml:space="preserve">1</w:t>
      </w:r>
      <w:r>
        <w:rPr>
          <w:rFonts w:ascii="宋体" w:hAnsi="宋体"/>
          <w:b/>
        </w:rPr>
        <w:t xml:space="preserve">.</w:t>
      </w:r>
      <w:r>
        <w:rPr>
          <w:rFonts w:ascii="宋体" w:hAnsi="宋体"/>
          <w:b/>
        </w:rPr>
        <w:t xml:space="preserve">投标人中标后，请将已中标的报价分析表word电子件于1个工作日内发至kszcggzy@163.com邮箱，联系电话：0512-57337661，以免影响中标公告发布</w:t>
      </w:r>
      <w:bookmarkEnd w:id="59"/>
      <w:r>
        <w:rPr>
          <w:rFonts w:hint="eastAsia" w:ascii="宋体" w:hAnsi="宋体"/>
          <w:b/>
        </w:rPr>
        <w:t xml:space="preserve">；</w:t>
      </w:r>
      <w:r/>
    </w:p>
    <w:p>
      <w:pPr>
        <w:ind w:firstLine="422"/>
        <w:spacing w:line="360" w:lineRule="auto"/>
        <w:rPr>
          <w:rFonts w:ascii="宋体" w:hAnsi="宋体"/>
          <w:b/>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宋体" w:hAnsi="宋体"/>
          <w:b/>
        </w:rPr>
        <w:t xml:space="preserve">2.</w:t>
      </w:r>
      <w:r>
        <w:rPr>
          <w:rFonts w:ascii="宋体" w:hAnsi="宋体"/>
          <w:b/>
        </w:rPr>
        <w:t xml:space="preserve"> </w:t>
      </w:r>
      <w:r>
        <w:rPr>
          <w:rFonts w:hint="eastAsia" w:ascii="宋体" w:hAnsi="宋体"/>
          <w:b/>
        </w:rPr>
        <w:t xml:space="preserve">除</w:t>
      </w:r>
      <w:r>
        <w:rPr>
          <w:rFonts w:hint="eastAsia" w:ascii="宋体" w:hAnsi="宋体"/>
          <w:b/>
          <w:szCs w:val="21"/>
        </w:rPr>
        <w:t xml:space="preserve">水压传感器和液位传感器外，其余物联网接入部分无需报品牌及型号规格</w:t>
      </w:r>
      <w:r>
        <w:rPr>
          <w:rFonts w:hint="eastAsia" w:ascii="宋体" w:hAnsi="宋体"/>
          <w:b/>
          <w:szCs w:val="21"/>
        </w:rPr>
        <w:t xml:space="preserve">。</w:t>
      </w:r>
      <w:r/>
    </w:p>
    <w:p>
      <w:pPr>
        <w:pStyle w:val="831"/>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861"/>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61"/>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6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61"/>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6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6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6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6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61"/>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61"/>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61"/>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61"/>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61"/>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61"/>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61"/>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61"/>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61"/>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61"/>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61"/>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6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61"/>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6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61"/>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861"/>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bookmarkStart w:id="62" w:name="_Ref11811704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31"/>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39"/>
      <w:bookmarkEnd w:id="40"/>
      <w:bookmarkEnd w:id="41"/>
      <w:bookmarkEnd w:id="42"/>
      <w:bookmarkEnd w:id="62"/>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31"/>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31"/>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831"/>
        <w:rPr>
          <w:rFonts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3" w:name="_Hlk130376042"/>
      <w:r>
        <w:rPr>
          <w:rFonts w:hint="eastAsia" w:ascii="宋体" w:hAnsi="宋体"/>
          <w:b/>
          <w:sz w:val="18"/>
          <w:szCs w:val="18"/>
        </w:rPr>
        <w:t xml:space="preserve">物业管理</w:t>
      </w:r>
      <w:bookmarkEnd w:id="63"/>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831"/>
        <w:rPr>
          <w:rFonts w:ascii="黑体" w:hAnsi="黑体" w:eastAsia="黑体"/>
          <w:sz w:val="32"/>
        </w:rPr>
      </w:pPr>
      <w:r/>
      <w:bookmarkStart w:id="64"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894"/>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89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9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94"/>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894"/>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894"/>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94"/>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5" w:name="_Ref79499316"/>
      <w:r/>
      <w:r/>
    </w:p>
    <w:p>
      <w:pPr>
        <w:pStyle w:val="831"/>
        <w:rPr>
          <w:rFonts w:ascii="黑体" w:hAnsi="黑体" w:eastAsia="黑体"/>
          <w:sz w:val="32"/>
        </w:rPr>
      </w:pPr>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ind w:firstLine="420"/>
        <w:spacing w:line="360" w:lineRule="auto"/>
        <w:rPr>
          <w:i/>
        </w:rPr>
      </w:pPr>
      <w:r>
        <w:rPr>
          <w:rFonts w:hint="eastAsia"/>
          <w:i/>
        </w:rPr>
        <w:t xml:space="preserve">若有监狱企业证明文件，请放置于此页。</w:t>
      </w:r>
      <w:r/>
    </w:p>
    <w:p>
      <w:pPr>
        <w:rPr>
          <w:rFonts w:ascii="黑体" w:hAnsi="黑体" w:eastAsia="黑体"/>
          <w:sz w:val="30"/>
          <w:szCs w:val="30"/>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0"/>
          <w:szCs w:val="30"/>
        </w:rPr>
      </w:r>
      <w:r/>
    </w:p>
    <w:p>
      <w:pPr>
        <w:pStyle w:val="831"/>
        <w:rPr>
          <w:rFonts w:ascii="黑体" w:hAnsi="黑体" w:eastAsia="黑体"/>
          <w:sz w:val="30"/>
          <w:szCs w:val="30"/>
        </w:rPr>
      </w:pPr>
      <w:r>
        <w:rPr>
          <w:rFonts w:hint="eastAsia" w:ascii="黑体" w:hAnsi="黑体" w:eastAsia="黑体"/>
          <w:sz w:val="30"/>
          <w:szCs w:val="30"/>
        </w:rPr>
        <w:t xml:space="preserve">6</w:t>
      </w:r>
      <w:r>
        <w:rPr>
          <w:rFonts w:ascii="黑体" w:hAnsi="黑体" w:eastAsia="黑体"/>
          <w:sz w:val="30"/>
          <w:szCs w:val="30"/>
        </w:rPr>
        <w:t xml:space="preserve">.4</w:t>
      </w:r>
      <w:r>
        <w:rPr>
          <w:rFonts w:ascii="黑体" w:hAnsi="黑体" w:eastAsia="黑体"/>
          <w:sz w:val="30"/>
          <w:szCs w:val="30"/>
        </w:rPr>
        <w:t xml:space="preserve">关于符合本国产品标准的声明函</w:t>
      </w:r>
      <w:r/>
    </w:p>
    <w:p>
      <w:pPr>
        <w:pStyle w:val="912"/>
        <w:jc w:val="center"/>
        <w:spacing w:before="15" w:beforeAutospacing="0" w:after="15" w:afterAutospacing="0"/>
        <w:shd w:val="clear" w:color="auto" w:fill="ffffff"/>
        <w:widowControl/>
        <w:rPr>
          <w:rFonts w:cs="宋体"/>
          <w:sz w:val="30"/>
          <w:szCs w:val="30"/>
        </w:rPr>
      </w:pPr>
      <w:r>
        <w:rPr>
          <w:rStyle w:val="854"/>
          <w:rFonts w:hint="eastAsia" w:cs="宋体"/>
          <w:sz w:val="30"/>
          <w:szCs w:val="30"/>
          <w:shd w:val="clear" w:color="auto" w:fill="ffffff"/>
        </w:rPr>
        <w:t xml:space="preserve">关于符合本国产品标准的声明函</w:t>
      </w:r>
      <w:r/>
    </w:p>
    <w:p>
      <w:pPr>
        <w:pStyle w:val="912"/>
        <w:ind w:firstLine="420"/>
        <w:spacing w:before="15" w:beforeAutospacing="0" w:after="15" w:afterAutospacing="0"/>
        <w:shd w:val="clear" w:color="auto" w:fill="ffffff"/>
        <w:widowControl/>
        <w:rPr>
          <w:rFonts w:cs="宋体"/>
          <w:color w:val="333333"/>
          <w:szCs w:val="21"/>
        </w:rPr>
      </w:pPr>
      <w:r>
        <w:rPr>
          <w:rFonts w:cs="宋体"/>
          <w:color w:val="333333"/>
          <w:szCs w:val="21"/>
        </w:rPr>
      </w:r>
      <w:r/>
    </w:p>
    <w:p>
      <w:pPr>
        <w:pStyle w:val="912"/>
        <w:ind w:firstLine="420"/>
        <w:spacing w:beforeAutospacing="0" w:afterAutospacing="0" w:line="360" w:lineRule="auto"/>
        <w:widowControl/>
        <w:rPr>
          <w:rFonts w:cs="宋体"/>
          <w:color w:val="000000" w:themeColor="text1"/>
          <w:szCs w:val="21"/>
        </w:rPr>
      </w:pPr>
      <w:r>
        <w:rPr>
          <w:rFonts w:hint="eastAsia" w:cs="宋体"/>
          <w:color w:val="000000" w:themeColor="text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2"/>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1.</w:t>
      </w:r>
      <w:r>
        <w:rPr>
          <w:rStyle w:val="1192"/>
          <w:rFonts w:hint="eastAsia" w:cs="宋体"/>
          <w:color w:val="000000" w:themeColor="text1"/>
          <w:szCs w:val="21"/>
          <w:u w:val="single"/>
          <w:shd w:val="clear" w:color="auto" w:fill="ffffff"/>
        </w:rPr>
        <w:t xml:space="preserve">（产品名称1）</w:t>
      </w:r>
      <w:r>
        <w:rPr>
          <w:rStyle w:val="1192"/>
          <w:rFonts w:hint="eastAsia" w:cs="宋体"/>
          <w:color w:val="000000" w:themeColor="text1"/>
          <w:szCs w:val="21"/>
          <w:shd w:val="clear" w:color="auto" w:fill="ffffff"/>
          <w:vertAlign w:val="superscript"/>
        </w:rPr>
        <w:t xml:space="preserve">1</w:t>
      </w:r>
      <w:r>
        <w:rPr>
          <w:rFonts w:hint="eastAsia" w:cs="宋体"/>
          <w:color w:val="000000" w:themeColor="text1"/>
          <w:szCs w:val="21"/>
          <w:shd w:val="clear" w:color="auto" w:fill="ffffff"/>
        </w:rPr>
        <w:t xml:space="preserve">，生产厂为</w:t>
      </w:r>
      <w:r>
        <w:rPr>
          <w:rStyle w:val="1192"/>
          <w:rFonts w:hint="eastAsia" w:cs="宋体"/>
          <w:color w:val="000000" w:themeColor="text1"/>
          <w:szCs w:val="21"/>
          <w:u w:val="single"/>
          <w:shd w:val="clear" w:color="auto" w:fill="ffffff"/>
        </w:rPr>
        <w:t xml:space="preserve">（厂名）</w:t>
      </w:r>
      <w:r>
        <w:rPr>
          <w:rStyle w:val="1192"/>
          <w:rFonts w:hint="eastAsia" w:cs="宋体"/>
          <w:color w:val="000000" w:themeColor="text1"/>
          <w:szCs w:val="21"/>
          <w:shd w:val="clear" w:color="auto" w:fill="ffffff"/>
          <w:vertAlign w:val="superscript"/>
        </w:rPr>
        <w:t xml:space="preserve">2</w:t>
      </w:r>
      <w:r>
        <w:rPr>
          <w:rFonts w:hint="eastAsia" w:cs="宋体"/>
          <w:color w:val="000000" w:themeColor="text1"/>
          <w:szCs w:val="21"/>
          <w:shd w:val="clear" w:color="auto" w:fill="ffffff"/>
        </w:rPr>
        <w:t xml:space="preserve">，厂址为</w:t>
      </w:r>
      <w:r>
        <w:rPr>
          <w:rStyle w:val="1192"/>
          <w:rFonts w:hint="eastAsia" w:cs="宋体"/>
          <w:color w:val="000000" w:themeColor="text1"/>
          <w:szCs w:val="21"/>
          <w:u w:val="single"/>
          <w:shd w:val="clear" w:color="auto" w:fill="ffffff"/>
        </w:rPr>
        <w:t xml:space="preserve">（生产厂址）</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1192"/>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的中国境内生产的组件成本占比≥</w:t>
      </w:r>
      <w:r>
        <w:rPr>
          <w:rFonts w:hint="eastAsia" w:cs="宋体"/>
          <w:color w:val="000000" w:themeColor="text1"/>
          <w:szCs w:val="21"/>
          <w:u w:val="single"/>
          <w:shd w:val="clear" w:color="auto" w:fill="ffffff"/>
        </w:rPr>
        <w:t xml:space="preserve">  </w:t>
      </w:r>
      <w:r>
        <w:rPr>
          <w:rStyle w:val="1192"/>
          <w:rFonts w:hint="eastAsia" w:cs="宋体"/>
          <w:color w:val="000000" w:themeColor="text1"/>
          <w:szCs w:val="21"/>
          <w:u w:val="single"/>
          <w:shd w:val="clear" w:color="auto" w:fill="ffffff"/>
        </w:rPr>
        <w:t xml:space="preserve">/  </w:t>
      </w:r>
      <w:r>
        <w:rPr>
          <w:rStyle w:val="1192"/>
          <w:rFonts w:hint="eastAsia" w:cs="宋体"/>
          <w:color w:val="000000" w:themeColor="text1"/>
          <w:szCs w:val="21"/>
          <w:shd w:val="clear" w:color="auto" w:fill="ffffff"/>
          <w:vertAlign w:val="superscript"/>
        </w:rPr>
        <w:t xml:space="preserve">3</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1192"/>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1192"/>
          <w:rFonts w:hint="eastAsia" w:cs="宋体"/>
          <w:color w:val="000000" w:themeColor="text1"/>
          <w:szCs w:val="21"/>
          <w:u w:val="single"/>
          <w:shd w:val="clear" w:color="auto" w:fill="ffffff"/>
        </w:rPr>
        <w:t xml:space="preserve">/  </w:t>
      </w:r>
      <w:r>
        <w:rPr>
          <w:rStyle w:val="1192"/>
          <w:rFonts w:hint="eastAsia" w:cs="宋体"/>
          <w:color w:val="000000" w:themeColor="text1"/>
          <w:szCs w:val="21"/>
          <w:shd w:val="clear" w:color="auto" w:fill="ffffff"/>
          <w:vertAlign w:val="superscript"/>
        </w:rPr>
        <w:t xml:space="preserve">4</w:t>
      </w:r>
      <w:r>
        <w:rPr>
          <w:rFonts w:hint="eastAsia" w:cs="宋体"/>
          <w:color w:val="000000" w:themeColor="text1"/>
          <w:szCs w:val="21"/>
          <w:shd w:val="clear" w:color="auto" w:fill="ffffff"/>
        </w:rPr>
        <w:t xml:space="preserve">在中国境内生产。</w:t>
      </w:r>
      <w:r>
        <w:rPr>
          <w:rFonts w:hint="eastAsia" w:cs="宋体"/>
          <w:color w:val="000000" w:themeColor="text1"/>
          <w:szCs w:val="21"/>
          <w:u w:val="single"/>
          <w:shd w:val="clear" w:color="auto" w:fill="ffffff"/>
        </w:rPr>
        <w:t xml:space="preserve">  </w:t>
      </w:r>
      <w:r>
        <w:rPr>
          <w:rStyle w:val="1192"/>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1192"/>
          <w:rFonts w:hint="eastAsia" w:cs="宋体"/>
          <w:color w:val="000000" w:themeColor="text1"/>
          <w:szCs w:val="21"/>
          <w:u w:val="single"/>
          <w:shd w:val="clear" w:color="auto" w:fill="ffffff"/>
        </w:rPr>
        <w:t xml:space="preserve">/  </w:t>
      </w:r>
      <w:r>
        <w:rPr>
          <w:rStyle w:val="1192"/>
          <w:rFonts w:hint="eastAsia" w:cs="宋体"/>
          <w:color w:val="000000" w:themeColor="text1"/>
          <w:szCs w:val="21"/>
          <w:shd w:val="clear" w:color="auto" w:fill="ffffff"/>
          <w:vertAlign w:val="superscript"/>
        </w:rPr>
        <w:t xml:space="preserve">5</w:t>
      </w:r>
      <w:r>
        <w:rPr>
          <w:rFonts w:hint="eastAsia" w:cs="宋体"/>
          <w:color w:val="000000" w:themeColor="text1"/>
          <w:szCs w:val="21"/>
          <w:shd w:val="clear" w:color="auto" w:fill="ffffff"/>
        </w:rPr>
        <w:t xml:space="preserve">在中国境内完成。</w:t>
      </w:r>
      <w:r/>
    </w:p>
    <w:p>
      <w:pPr>
        <w:pStyle w:val="912"/>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2.</w:t>
      </w:r>
      <w:r>
        <w:rPr>
          <w:rStyle w:val="1192"/>
          <w:rFonts w:hint="eastAsia" w:cs="宋体"/>
          <w:color w:val="000000" w:themeColor="text1"/>
          <w:szCs w:val="21"/>
          <w:u w:val="single"/>
          <w:shd w:val="clear" w:color="auto" w:fill="ffffff"/>
        </w:rPr>
        <w:t xml:space="preserve">（产品名称2）</w:t>
      </w:r>
      <w:r>
        <w:rPr>
          <w:rFonts w:hint="eastAsia" w:cs="宋体"/>
          <w:color w:val="000000" w:themeColor="text1"/>
          <w:szCs w:val="21"/>
          <w:shd w:val="clear" w:color="auto" w:fill="ffffff"/>
        </w:rPr>
        <w:t xml:space="preserve">，生产厂为</w:t>
      </w:r>
      <w:r>
        <w:rPr>
          <w:rStyle w:val="1192"/>
          <w:rFonts w:hint="eastAsia" w:cs="宋体"/>
          <w:color w:val="000000" w:themeColor="text1"/>
          <w:szCs w:val="21"/>
          <w:u w:val="single"/>
          <w:shd w:val="clear" w:color="auto" w:fill="ffffff"/>
        </w:rPr>
        <w:t xml:space="preserve">（厂名）</w:t>
      </w:r>
      <w:r>
        <w:rPr>
          <w:rFonts w:hint="eastAsia" w:cs="宋体"/>
          <w:color w:val="000000" w:themeColor="text1"/>
          <w:szCs w:val="21"/>
          <w:shd w:val="clear" w:color="auto" w:fill="ffffff"/>
        </w:rPr>
        <w:t xml:space="preserve">，厂址为</w:t>
      </w:r>
      <w:r>
        <w:rPr>
          <w:rStyle w:val="1192"/>
          <w:rFonts w:hint="eastAsia" w:cs="宋体"/>
          <w:color w:val="000000" w:themeColor="text1"/>
          <w:szCs w:val="21"/>
          <w:u w:val="single"/>
          <w:shd w:val="clear" w:color="auto" w:fill="ffffff"/>
        </w:rPr>
        <w:t xml:space="preserve">（生产厂址）</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1192"/>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的中国境内生产的组件成本占比≥</w:t>
      </w:r>
      <w:r>
        <w:rPr>
          <w:rFonts w:hint="eastAsia" w:cs="宋体"/>
          <w:color w:val="000000" w:themeColor="text1"/>
          <w:szCs w:val="21"/>
          <w:u w:val="single"/>
          <w:shd w:val="clear" w:color="auto" w:fill="ffffff"/>
        </w:rPr>
        <w:t xml:space="preserve">  </w:t>
      </w:r>
      <w:r>
        <w:rPr>
          <w:rStyle w:val="1192"/>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1192"/>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1192"/>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在中国境内生产。</w:t>
      </w:r>
      <w:r>
        <w:rPr>
          <w:rFonts w:hint="eastAsia" w:cs="宋体"/>
          <w:color w:val="000000" w:themeColor="text1"/>
          <w:szCs w:val="21"/>
          <w:u w:val="single"/>
          <w:shd w:val="clear" w:color="auto" w:fill="ffffff"/>
        </w:rPr>
        <w:t xml:space="preserve">  </w:t>
      </w:r>
      <w:r>
        <w:rPr>
          <w:rStyle w:val="1192"/>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1192"/>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在中国境内完成。</w:t>
      </w:r>
      <w:r/>
    </w:p>
    <w:p>
      <w:pPr>
        <w:pStyle w:val="912"/>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w:t>
      </w:r>
      <w:r/>
    </w:p>
    <w:p>
      <w:pPr>
        <w:pStyle w:val="912"/>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本公司（单位）对上述声明内容的真实性负责。如有虚假，愿承担相应法律责任。</w:t>
      </w:r>
      <w:r/>
    </w:p>
    <w:p>
      <w:pPr>
        <w:pStyle w:val="912"/>
        <w:spacing w:before="30" w:beforeAutospacing="0" w:after="30" w:afterAutospacing="0" w:line="0" w:lineRule="atLeast"/>
        <w:widowControl/>
        <w:rPr>
          <w:rFonts w:cs="宋体"/>
          <w:color w:val="000000" w:themeColor="text1"/>
          <w:szCs w:val="21"/>
        </w:rPr>
      </w:pPr>
      <w:r>
        <w:rPr>
          <w:rFonts w:cs="宋体"/>
          <w:color w:val="000000" w:themeColor="text1"/>
          <w:szCs w:val="21"/>
        </w:rPr>
      </w:r>
      <w:r/>
    </w:p>
    <w:p>
      <w:pPr>
        <w:pStyle w:val="912"/>
        <w:jc w:val="right"/>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   公司（单位）名称（加盖CA电子公章）：</w:t>
      </w:r>
      <w:r/>
    </w:p>
    <w:p>
      <w:pPr>
        <w:pStyle w:val="912"/>
        <w:jc w:val="center"/>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          </w:t>
      </w:r>
      <w:r>
        <w:rPr>
          <w:rFonts w:cs="宋体"/>
          <w:color w:val="000000" w:themeColor="text1"/>
          <w:szCs w:val="21"/>
          <w:shd w:val="clear" w:color="auto" w:fill="ffffff"/>
        </w:rPr>
        <w:t xml:space="preserve">                                        </w:t>
      </w:r>
      <w:r>
        <w:rPr>
          <w:rFonts w:hint="eastAsia" w:cs="宋体"/>
          <w:color w:val="000000" w:themeColor="text1"/>
          <w:szCs w:val="21"/>
          <w:shd w:val="clear" w:color="auto" w:fill="ffffff"/>
        </w:rPr>
        <w:t xml:space="preserve"> 日期：　     年　  月　  日</w:t>
      </w:r>
      <w:r/>
    </w:p>
    <w:p>
      <w:pPr>
        <w:pStyle w:val="912"/>
        <w:spacing w:before="30" w:beforeAutospacing="0" w:after="30" w:afterAutospacing="0" w:line="0" w:lineRule="atLeast"/>
        <w:widowControl/>
        <w:rPr>
          <w:rFonts w:cs="宋体"/>
          <w:color w:val="000000" w:themeColor="text1"/>
          <w:szCs w:val="21"/>
          <w:shd w:val="clear" w:color="auto" w:fill="ffffff"/>
        </w:rPr>
      </w:pPr>
      <w:r>
        <w:rPr>
          <w:rFonts w:cs="宋体"/>
          <w:color w:val="000000" w:themeColor="text1"/>
          <w:szCs w:val="21"/>
          <w:shd w:val="clear" w:color="auto" w:fill="ffffff"/>
        </w:rPr>
      </w:r>
      <w:r/>
    </w:p>
    <w:p>
      <w:pPr>
        <w:pStyle w:val="912"/>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1.产品如有型号，请在“产品名称”栏一并填写。</w:t>
      </w:r>
      <w:r/>
    </w:p>
    <w:p>
      <w:pPr>
        <w:pStyle w:val="912"/>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2.生产厂名与厂址应与生产厂营业执照载明的相关信息保持一致。</w:t>
      </w:r>
      <w:r/>
    </w:p>
    <w:p>
      <w:pPr>
        <w:pStyle w:val="912"/>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3.该产品的中国境内生产的组件成本占比相关要求实施前，“规定比例”栏可不填，下同。</w:t>
      </w:r>
      <w:r/>
    </w:p>
    <w:p>
      <w:pPr>
        <w:pStyle w:val="912"/>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4.该产品的关键组件要求实施前，“关键组件”栏可不填，下同。</w:t>
      </w:r>
      <w:r/>
    </w:p>
    <w:p>
      <w:pPr>
        <w:pStyle w:val="912"/>
        <w:spacing w:before="30" w:beforeAutospacing="0" w:after="30" w:afterAutospacing="0" w:line="360" w:lineRule="auto"/>
        <w:widowControl/>
        <w:rPr>
          <w:rFonts w:cs="宋体"/>
          <w:color w:val="000000" w:themeColor="text1"/>
          <w:szCs w:val="21"/>
          <w:shd w:val="clear" w:color="auto" w:fill="ffffff"/>
        </w:rPr>
      </w:pPr>
      <w:r>
        <w:rPr>
          <w:rFonts w:hint="eastAsia" w:cs="宋体"/>
          <w:color w:val="000000" w:themeColor="text1"/>
          <w:szCs w:val="21"/>
          <w:shd w:val="clear" w:color="auto" w:fill="ffffff"/>
        </w:rPr>
        <w:t xml:space="preserve">5.该产品的关键工序要求实施前，“关键工序”栏可不填，下同。</w:t>
      </w:r>
      <w:r/>
    </w:p>
    <w:p>
      <w:pPr>
        <w:pStyle w:val="912"/>
        <w:spacing w:before="30" w:beforeAutospacing="0" w:after="30" w:afterAutospacing="0" w:line="360" w:lineRule="auto"/>
        <w:widowControl/>
        <w:rPr>
          <w:rFonts w:cs="宋体"/>
          <w:color w:val="000000" w:themeColor="text1"/>
          <w:szCs w:val="21"/>
          <w:shd w:val="clear" w:color="auto" w:fill="ffffff"/>
        </w:rPr>
      </w:pPr>
      <w:r>
        <w:rPr>
          <w:rFonts w:hint="eastAsia" w:cs="宋体"/>
          <w:color w:val="000000" w:themeColor="text1"/>
          <w:szCs w:val="21"/>
          <w:shd w:val="clear" w:color="auto" w:fill="ffffff"/>
        </w:rPr>
        <w:t xml:space="preserve">6.《声明函》中标注“</w:t>
      </w:r>
      <w:r>
        <w:rPr>
          <w:rFonts w:hint="eastAsia" w:cs="宋体"/>
          <w:color w:val="000000" w:themeColor="text1"/>
          <w:szCs w:val="21"/>
          <w:u w:val="single"/>
          <w:shd w:val="clear" w:color="auto" w:fill="ffffff"/>
        </w:rPr>
        <w:t xml:space="preserve">  </w:t>
      </w:r>
      <w:r>
        <w:rPr>
          <w:rStyle w:val="1192"/>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”的地方无需填写。</w:t>
      </w:r>
      <w:r/>
    </w:p>
    <w:p>
      <w:pPr>
        <w:pStyle w:val="912"/>
        <w:spacing w:before="30" w:beforeAutospacing="0" w:after="30" w:afterAutospacing="0" w:line="360" w:lineRule="auto"/>
        <w:widowControl/>
        <w:rPr>
          <w:rFonts w:hint="eastAsia" w:cs="宋体"/>
          <w:color w:val="000000" w:themeColor="text1"/>
          <w:szCs w:val="21"/>
          <w:shd w:val="clear" w:color="auto" w:fill="ffffff"/>
        </w:rPr>
      </w:pPr>
      <w:r>
        <w:rPr>
          <w:rFonts w:hint="eastAsia" w:cs="宋体"/>
          <w:color w:val="000000" w:themeColor="text1"/>
          <w:szCs w:val="21"/>
          <w:shd w:val="clear" w:color="auto" w:fill="ffffff"/>
        </w:rPr>
        <w:t xml:space="preserve">7.本项目仅需填写水压传感器及液位传感器。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31"/>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6" w:name="_Ref65584695"/>
      <w:r/>
      <w:bookmarkStart w:id="67" w:name="法定代表人授权委托书"/>
      <w:r/>
      <w:bookmarkStart w:id="68" w:name="_Ref79499332"/>
      <w:r/>
      <w:bookmarkStart w:id="69" w:name="_Ref803173"/>
      <w:r/>
      <w:bookmarkStart w:id="70" w:name="_Toc8652605"/>
      <w:r/>
      <w:bookmarkStart w:id="71" w:name="_Ref477866519"/>
      <w:r/>
      <w:bookmarkStart w:id="72" w:name="_Toc483385150"/>
      <w:r/>
      <w:bookmarkStart w:id="73" w:name="_Toc519609407"/>
      <w:r/>
      <w:bookmarkStart w:id="74" w:name="_Toc521586598"/>
      <w:r/>
      <w:bookmarkStart w:id="75" w:name="_Toc522624854"/>
      <w:r/>
      <w:bookmarkStart w:id="76" w:name="_Toc8652604"/>
      <w:r/>
      <w:bookmarkStart w:id="77" w:name="偏离表（技术、商务）"/>
      <w:r/>
      <w:bookmarkEnd w:id="64"/>
      <w:r/>
      <w:bookmarkEnd w:id="65"/>
      <w:r/>
      <w:r/>
    </w:p>
    <w:p>
      <w:pPr>
        <w:pStyle w:val="831"/>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66"/>
      <w:r/>
      <w:bookmarkEnd w:id="67"/>
      <w:r/>
      <w:bookmarkEnd w:id="68"/>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w:t>
      </w:r>
      <w:r>
        <w:rPr>
          <w:rFonts w:ascii="宋体" w:hAnsi="宋体"/>
          <w:color w:val="000000"/>
          <w:szCs w:val="21"/>
        </w:rPr>
        <w:t xml:space="preserve">    </w:t>
      </w:r>
      <w:r>
        <w:rPr>
          <w:rFonts w:ascii="宋体" w:hAnsi="宋体"/>
          <w:color w:val="000000"/>
          <w:szCs w:val="21"/>
        </w:rPr>
        <w:t xml:space="preserve">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法定代表人签字：</w:t>
      </w:r>
      <w:r/>
    </w:p>
    <w:p>
      <w:pPr>
        <w:ind w:firstLine="4200"/>
        <w:spacing w:line="360" w:lineRule="auto"/>
        <w:rPr>
          <w:rFonts w:ascii="宋体" w:hAnsi="宋体"/>
          <w:color w:val="000000"/>
          <w:szCs w:val="21"/>
        </w:rPr>
      </w:pPr>
      <w:r>
        <w:rPr>
          <w:rFonts w:ascii="宋体" w:hAnsi="宋体"/>
          <w:color w:val="000000"/>
          <w:szCs w:val="21"/>
        </w:rPr>
        <w:t xml:space="preserve">  </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69"/>
      <w:bookmarkEnd w:id="70"/>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31"/>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1"/>
      <w:r/>
      <w:bookmarkEnd w:id="72"/>
      <w:r/>
      <w:bookmarkEnd w:id="73"/>
      <w:r/>
      <w:bookmarkEnd w:id="74"/>
      <w:r/>
      <w:bookmarkEnd w:id="75"/>
      <w:r/>
      <w:bookmarkEnd w:id="76"/>
      <w:r/>
      <w:bookmarkEnd w:id="77"/>
      <w:r/>
      <w:r/>
    </w:p>
    <w:p>
      <w:pPr>
        <w:jc w:val="center"/>
        <w:spacing w:line="360" w:lineRule="auto"/>
        <w:rPr>
          <w:rFonts w:ascii="宋体" w:hAnsi="宋体"/>
        </w:rPr>
      </w:pPr>
      <w:r>
        <w:rPr>
          <w:rFonts w:ascii="宋体" w:hAnsi="宋体"/>
        </w:rPr>
        <w:t xml:space="preserve">偏离表（技术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rHeight w:val="567"/>
        </w:trPr>
        <w:tc>
          <w:tcPr>
            <w:tcW w:w="1164" w:type="pct"/>
            <w:vAlign w:val="center"/>
            <w:textDirection w:val="lrTb"/>
            <w:noWrap w:val="false"/>
          </w:tcPr>
          <w:p>
            <w:pPr>
              <w:pStyle w:val="861"/>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861"/>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861"/>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861"/>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567"/>
        </w:trPr>
        <w:tc>
          <w:tcPr>
            <w:tcW w:w="1164" w:type="pct"/>
            <w:vAlign w:val="center"/>
            <w:textDirection w:val="lrTb"/>
            <w:noWrap w:val="false"/>
          </w:tcPr>
          <w:p>
            <w:pPr>
              <w:pStyle w:val="86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采购清单</w:t>
            </w:r>
            <w:r/>
          </w:p>
        </w:tc>
        <w:tc>
          <w:tcPr>
            <w:tcW w:w="1254" w:type="pct"/>
            <w:vAlign w:val="center"/>
            <w:textDirection w:val="lrTb"/>
            <w:noWrap w:val="false"/>
          </w:tcPr>
          <w:p>
            <w:pPr>
              <w:pStyle w:val="86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86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86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567"/>
        </w:trPr>
        <w:tc>
          <w:tcPr>
            <w:tcW w:w="1164" w:type="pct"/>
            <w:vAlign w:val="center"/>
            <w:textDirection w:val="lrTb"/>
            <w:noWrap w:val="false"/>
          </w:tcPr>
          <w:p>
            <w:pPr>
              <w:pStyle w:val="86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6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61"/>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6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86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6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61"/>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6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86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6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61"/>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6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86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6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61"/>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61"/>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6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6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6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31"/>
        <w:numPr>
          <w:ilvl w:val="0"/>
          <w:numId w:val="27"/>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7"/>
        <w:gridCol w:w="2410"/>
        <w:gridCol w:w="2552"/>
        <w:gridCol w:w="2231"/>
      </w:tblGrid>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86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86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86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86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86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：商务要求</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86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86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86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86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86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86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861"/>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86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86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86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861"/>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ascii="宋体" w:hAnsi="宋体"/>
          <w:color w:val="000000"/>
          <w:szCs w:val="21"/>
        </w:rPr>
      </w:r>
      <w:r/>
    </w:p>
    <w:p>
      <w:pPr>
        <w:pStyle w:val="861"/>
        <w:ind w:firstLine="0"/>
        <w:jc w:val="right"/>
        <w:spacing w:line="360" w:lineRule="auto"/>
        <w:rPr>
          <w:rFonts w:ascii="宋体" w:hAnsi="宋体" w:eastAsia="宋体"/>
          <w:color w:val="000000"/>
          <w:sz w:val="21"/>
          <w:szCs w:val="21"/>
        </w:rPr>
      </w:pPr>
      <w:r>
        <w:rPr>
          <w:rFonts w:hint="eastAsia" w:ascii="宋体" w:hAnsi="宋体"/>
          <w:color w:val="000000"/>
          <w:szCs w:val="21"/>
        </w:rPr>
        <w:t xml:space="preserve"> </w:t>
      </w:r>
      <w:r>
        <w:rPr>
          <w:rFonts w:ascii="宋体" w:hAnsi="宋体" w:eastAsia="宋体"/>
          <w:color w:val="000000"/>
          <w:sz w:val="21"/>
          <w:szCs w:val="21"/>
        </w:rPr>
        <w:t xml:space="preserve">  投标人：（公章）</w:t>
      </w:r>
      <w:r/>
    </w:p>
    <w:p>
      <w:pPr>
        <w:pStyle w:val="86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6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31"/>
        <w:numPr>
          <w:ilvl w:val="0"/>
          <w:numId w:val="27"/>
        </w:numPr>
        <w:rPr>
          <w:rFonts w:ascii="黑体" w:hAnsi="黑体" w:eastAsia="黑体"/>
          <w:sz w:val="32"/>
          <w:u w:val="single"/>
        </w:rPr>
      </w:pPr>
      <w:r>
        <w:rPr>
          <w:rFonts w:hint="eastAsia" w:ascii="黑体" w:hAnsi="黑体" w:eastAsia="黑体"/>
          <w:sz w:val="32"/>
          <w:u w:val="single"/>
        </w:rPr>
        <w:t xml:space="preserve">服务方案及相关材料</w:t>
      </w:r>
      <w:r/>
    </w:p>
    <w:p>
      <w:pPr>
        <w:ind w:firstLine="420"/>
        <w:spacing w:line="440" w:lineRule="exact"/>
        <w:rPr>
          <w:i/>
        </w:rPr>
      </w:pPr>
      <w:r/>
      <w:bookmarkStart w:id="78" w:name="_Toc164435000"/>
      <w:r>
        <w:rPr>
          <w:rFonts w:hint="eastAsia"/>
          <w:i/>
        </w:rPr>
        <w:t xml:space="preserve">项目实施方案、售后服务方案等</w:t>
      </w:r>
      <w:bookmarkEnd w:id="78"/>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9" w:name="_Ref65584702"/>
      <w:r/>
      <w:bookmarkStart w:id="80" w:name="人员配置表"/>
      <w:r/>
      <w:r/>
    </w:p>
    <w:p>
      <w:pPr>
        <w:pStyle w:val="831"/>
        <w:numPr>
          <w:ilvl w:val="0"/>
          <w:numId w:val="27"/>
        </w:numPr>
        <w:rPr>
          <w:rFonts w:ascii="黑体" w:hAnsi="黑体" w:eastAsia="黑体"/>
          <w:sz w:val="32"/>
          <w:u w:val="single"/>
        </w:rPr>
      </w:pPr>
      <w:r>
        <w:rPr>
          <w:rFonts w:ascii="黑体" w:hAnsi="黑体" w:eastAsia="黑体"/>
          <w:sz w:val="32"/>
          <w:u w:val="single"/>
        </w:rPr>
        <w:t xml:space="preserve">人员配置表</w:t>
      </w:r>
      <w:bookmarkEnd w:id="79"/>
      <w:r/>
      <w:bookmarkEnd w:id="80"/>
      <w:r/>
      <w:r/>
    </w:p>
    <w:p>
      <w:pPr>
        <w:pStyle w:val="869"/>
        <w:ind w:firstLine="0"/>
        <w:jc w:val="center"/>
        <w:rPr>
          <w:szCs w:val="21"/>
        </w:rPr>
      </w:pPr>
      <w:r/>
      <w:bookmarkStart w:id="81" w:name="_Ref477866521"/>
      <w:r/>
      <w:bookmarkStart w:id="82" w:name="_Toc483385151"/>
      <w:r/>
      <w:bookmarkStart w:id="83" w:name="_Toc519609408"/>
      <w:r/>
      <w:bookmarkStart w:id="84" w:name="_Toc521586599"/>
      <w:r/>
      <w:bookmarkStart w:id="85"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701"/>
        <w:gridCol w:w="1985"/>
        <w:gridCol w:w="709"/>
        <w:gridCol w:w="707"/>
        <w:gridCol w:w="1134"/>
        <w:gridCol w:w="1136"/>
        <w:gridCol w:w="2515"/>
      </w:tblGrid>
      <w:tr>
        <w:trPr>
          <w:jc w:val="center"/>
          <w:trHeight w:val="510"/>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1117" w:type="pct"/>
            <w:vAlign w:val="center"/>
            <w:textDirection w:val="lrTb"/>
            <w:noWrap w:val="false"/>
          </w:tcPr>
          <w:p>
            <w:pPr>
              <w:jc w:val="center"/>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398"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639" w:type="pct"/>
            <w:vAlign w:val="center"/>
            <w:textDirection w:val="lrTb"/>
            <w:noWrap w:val="false"/>
          </w:tcPr>
          <w:p>
            <w:pPr>
              <w:jc w:val="center"/>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1416" w:type="pct"/>
            <w:vAlign w:val="center"/>
            <w:textDirection w:val="lrTb"/>
            <w:noWrap w:val="false"/>
          </w:tcPr>
          <w:p>
            <w:pPr>
              <w:jc w:val="center"/>
              <w:rPr>
                <w:rFonts w:ascii="宋体" w:hAnsi="宋体"/>
                <w:szCs w:val="21"/>
              </w:rPr>
            </w:pPr>
            <w:r>
              <w:rPr>
                <w:rFonts w:hint="eastAsia" w:ascii="宋体" w:hAnsi="宋体"/>
                <w:szCs w:val="21"/>
              </w:rPr>
              <w:t xml:space="preserve">专业素质（证书）</w:t>
            </w:r>
            <w:r/>
          </w:p>
        </w:tc>
      </w:tr>
      <w:tr>
        <w:trPr>
          <w:jc w:val="center"/>
          <w:trHeight w:val="510"/>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1117"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398"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38"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39"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16"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510"/>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931"/>
              <w:jc w:val="center"/>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1117"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8"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16"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r>
      <w:tr>
        <w:trPr>
          <w:jc w:val="center"/>
          <w:trHeight w:val="510"/>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931"/>
              <w:jc w:val="center"/>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1117"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8"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16"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r>
      <w:tr>
        <w:trPr>
          <w:jc w:val="center"/>
          <w:trHeight w:val="510"/>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931"/>
              <w:jc w:val="center"/>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1117"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8"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16"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r>
    </w:tbl>
    <w:p>
      <w:pPr>
        <w:pStyle w:val="869"/>
        <w:ind w:firstLine="0"/>
        <w:rPr>
          <w:szCs w:val="21"/>
        </w:rPr>
      </w:pPr>
      <w:r>
        <w:rPr>
          <w:szCs w:val="21"/>
        </w:rPr>
      </w:r>
      <w:r/>
    </w:p>
    <w:p>
      <w:pPr>
        <w:pStyle w:val="894"/>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931"/>
        <w:jc w:val="right"/>
        <w:spacing w:line="360" w:lineRule="auto"/>
        <w:rPr>
          <w:rFonts w:hAnsi="宋体" w:eastAsia="宋体"/>
          <w:sz w:val="21"/>
          <w:szCs w:val="21"/>
        </w:rPr>
      </w:pPr>
      <w:r>
        <w:rPr>
          <w:rFonts w:hAnsi="宋体" w:eastAsia="宋体"/>
          <w:sz w:val="21"/>
          <w:szCs w:val="21"/>
        </w:rPr>
        <w:t xml:space="preserve">投标人：（公章）</w:t>
      </w:r>
      <w:r/>
    </w:p>
    <w:p>
      <w:pPr>
        <w:pStyle w:val="931"/>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31"/>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6" w:name="_Ref803185"/>
      <w:r/>
      <w:bookmarkStart w:id="87" w:name="_Toc8652606"/>
      <w:r/>
      <w:bookmarkStart w:id="88" w:name="类似业绩证明材料"/>
      <w:r/>
      <w:bookmarkStart w:id="89" w:name="_Ref79499337"/>
      <w:r/>
      <w:r/>
    </w:p>
    <w:p>
      <w:pPr>
        <w:pStyle w:val="831"/>
        <w:numPr>
          <w:ilvl w:val="0"/>
          <w:numId w:val="27"/>
        </w:numPr>
        <w:rPr>
          <w:rFonts w:ascii="黑体" w:hAnsi="黑体" w:eastAsia="黑体"/>
          <w:sz w:val="32"/>
          <w:u w:val="single"/>
        </w:rPr>
      </w:pPr>
      <w:r>
        <w:rPr>
          <w:rFonts w:ascii="黑体" w:hAnsi="黑体" w:eastAsia="黑体"/>
          <w:sz w:val="32"/>
          <w:u w:val="single"/>
        </w:rPr>
        <w:t xml:space="preserve">类似业绩证明材料</w:t>
      </w:r>
      <w:bookmarkEnd w:id="86"/>
      <w:r/>
      <w:bookmarkEnd w:id="87"/>
      <w:r/>
      <w:bookmarkEnd w:id="88"/>
      <w:r/>
      <w:bookmarkEnd w:id="89"/>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1</w:t>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r>
            <w:r/>
          </w:p>
        </w:tc>
        <w:tc>
          <w:tcPr>
            <w:tcW w:w="96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2</w:t>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r>
            <w:r/>
          </w:p>
        </w:tc>
        <w:tc>
          <w:tcPr>
            <w:tcW w:w="96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3</w:t>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r>
            <w:r/>
          </w:p>
        </w:tc>
        <w:tc>
          <w:tcPr>
            <w:tcW w:w="96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w:t>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r>
            <w:r/>
          </w:p>
        </w:tc>
        <w:tc>
          <w:tcPr>
            <w:tcW w:w="960" w:type="pct"/>
            <w:vAlign w:val="center"/>
            <w:textDirection w:val="lrTb"/>
            <w:noWrap w:val="false"/>
          </w:tcPr>
          <w:p>
            <w:pPr>
              <w:jc w:val="center"/>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31"/>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bookmarkStart w:id="90" w:name="_Toc477186552"/>
      <w:r/>
      <w:bookmarkStart w:id="91" w:name="_Toc477186799"/>
      <w:r/>
      <w:bookmarkStart w:id="92" w:name="_Toc8652608"/>
      <w:r/>
      <w:bookmarkStart w:id="93" w:name="_Toc8652804"/>
      <w:r/>
      <w:bookmarkStart w:id="94" w:name="_Hlk79065414"/>
      <w:r/>
      <w:bookmarkEnd w:id="81"/>
      <w:r/>
      <w:bookmarkEnd w:id="82"/>
      <w:r/>
      <w:bookmarkEnd w:id="83"/>
      <w:r/>
      <w:bookmarkEnd w:id="84"/>
      <w:r/>
      <w:bookmarkEnd w:id="85"/>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95" w:name="_Toc160626428"/>
      <w:r/>
      <w:r/>
    </w:p>
    <w:p>
      <w:pPr>
        <w:pStyle w:val="830"/>
        <w:jc w:val="center"/>
        <w:spacing w:before="0" w:after="0" w:line="360" w:lineRule="auto"/>
        <w:rPr>
          <w:rFonts w:ascii="宋体" w:hAnsi="宋体" w:eastAsia="宋体"/>
          <w:sz w:val="32"/>
          <w:szCs w:val="32"/>
        </w:rPr>
      </w:pPr>
      <w:r/>
      <w:bookmarkStart w:id="96" w:name="_Toc206069699"/>
      <w:r/>
      <w:bookmarkStart w:id="97" w:name="_Toc206069731"/>
      <w:r>
        <w:rPr>
          <w:rFonts w:ascii="宋体" w:hAnsi="宋体" w:eastAsia="宋体"/>
          <w:sz w:val="32"/>
          <w:szCs w:val="32"/>
        </w:rPr>
        <w:t xml:space="preserve">第四章 </w:t>
      </w:r>
      <w:bookmarkEnd w:id="90"/>
      <w:r/>
      <w:bookmarkEnd w:id="91"/>
      <w:r/>
      <w:bookmarkEnd w:id="92"/>
      <w:r/>
      <w:bookmarkEnd w:id="93"/>
      <w:r>
        <w:rPr>
          <w:rFonts w:ascii="宋体" w:hAnsi="宋体" w:eastAsia="宋体"/>
          <w:sz w:val="32"/>
          <w:szCs w:val="32"/>
        </w:rPr>
        <w:t xml:space="preserve">采购需求</w:t>
      </w:r>
      <w:bookmarkStart w:id="98" w:name="_Toc477186553"/>
      <w:r/>
      <w:bookmarkStart w:id="99" w:name="_Toc477186800"/>
      <w:r/>
      <w:bookmarkStart w:id="100" w:name="_Toc8652610"/>
      <w:r/>
      <w:bookmarkStart w:id="101" w:name="_Toc8652805"/>
      <w:r/>
      <w:bookmarkEnd w:id="95"/>
      <w:r/>
      <w:bookmarkEnd w:id="96"/>
      <w:r/>
      <w:bookmarkEnd w:id="97"/>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02" w:name="_Hlk81407760"/>
      <w:r>
        <w:rPr>
          <w:rFonts w:ascii="宋体" w:hAnsi="宋体" w:cs="Segoe UI Symbol"/>
          <w:b/>
          <w:color w:val="000000"/>
          <w:szCs w:val="21"/>
          <w:highlight w:val="yellow"/>
        </w:rPr>
        <w:t xml:space="preserve">★</w:t>
      </w:r>
      <w:bookmarkEnd w:id="102"/>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103" w:name="_Hlk172894633"/>
      <w:r>
        <w:rPr>
          <w:rFonts w:hint="eastAsia" w:ascii="宋体" w:hAnsi="宋体"/>
          <w:b/>
          <w:color w:val="000000"/>
          <w:szCs w:val="21"/>
          <w:highlight w:val="yellow"/>
        </w:rPr>
        <w:t xml:space="preserve">将被视为无效响应。</w:t>
      </w:r>
      <w:bookmarkEnd w:id="103"/>
      <w:r/>
      <w:r/>
    </w:p>
    <w:p>
      <w:pPr>
        <w:pStyle w:val="831"/>
        <w:ind w:firstLine="422"/>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w:t>
      </w:r>
      <w:r>
        <w:rPr>
          <w:rFonts w:ascii="宋体" w:hAnsi="宋体"/>
          <w:szCs w:val="21"/>
        </w:rPr>
        <w:t xml:space="preserve">6-00</w:t>
      </w:r>
      <w:r>
        <w:rPr>
          <w:rFonts w:ascii="宋体" w:hAnsi="宋体"/>
          <w:szCs w:val="21"/>
        </w:rPr>
        <w:t xml:space="preserve">48</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智慧消防四期建设项目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项目背景</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项目概述：</w:t>
      </w:r>
      <w:r/>
    </w:p>
    <w:p>
      <w:pPr>
        <w:ind w:firstLine="420"/>
        <w:spacing w:line="360" w:lineRule="auto"/>
        <w:rPr>
          <w:rFonts w:ascii="宋体" w:hAnsi="宋体"/>
          <w:szCs w:val="21"/>
        </w:rPr>
      </w:pPr>
      <w:r>
        <w:rPr>
          <w:rFonts w:ascii="宋体" w:hAnsi="宋体"/>
          <w:szCs w:val="21"/>
        </w:rPr>
        <w:t xml:space="preserve">花桥经济开发区经济高速发展，近年来辖区内高层建筑体量不断增大，给社区管理工作带来了严重挑战。为适应社区管理迫切需求，提高社区管理能力，借助现代科技手段，以形成常态化、信息化、规范化、市场化的社区管理创新模式，为国际安全社区建设提供有力支撑。</w:t>
      </w:r>
      <w:r/>
    </w:p>
    <w:p>
      <w:pPr>
        <w:ind w:firstLine="420"/>
        <w:spacing w:line="360" w:lineRule="auto"/>
        <w:rPr>
          <w:rFonts w:ascii="宋体" w:hAnsi="宋体"/>
          <w:szCs w:val="21"/>
        </w:rPr>
      </w:pPr>
      <w:r>
        <w:rPr>
          <w:rFonts w:ascii="宋体" w:hAnsi="宋体"/>
          <w:szCs w:val="21"/>
        </w:rPr>
        <w:t xml:space="preserve">通过社区综合管理项目的应用，为花桥经济开发区社区管理提供科技手段和管理抓手，主要表现为以下几个方面：</w:t>
      </w:r>
      <w:r/>
    </w:p>
    <w:p>
      <w:pPr>
        <w:ind w:firstLine="420"/>
        <w:spacing w:line="360" w:lineRule="auto"/>
        <w:rPr>
          <w:rFonts w:ascii="宋体" w:hAnsi="宋体"/>
          <w:szCs w:val="21"/>
        </w:rPr>
      </w:pPr>
      <w:r>
        <w:rPr>
          <w:rFonts w:ascii="宋体" w:hAnsi="宋体"/>
          <w:szCs w:val="21"/>
        </w:rPr>
        <w:t xml:space="preserve">（1）通过物联网技术全时段、全方位采集重点设施状态数据，及时发现并整改重点设施隐患，管理人员可以通过web端随时随地监管重点设施状况，解决重点设施状态难监测、设备故障隐患难发现等重点设施管理问题。</w:t>
      </w:r>
      <w:r/>
    </w:p>
    <w:p>
      <w:pPr>
        <w:ind w:firstLine="420"/>
        <w:spacing w:line="360" w:lineRule="auto"/>
        <w:rPr>
          <w:rFonts w:ascii="宋体" w:hAnsi="宋体"/>
          <w:szCs w:val="21"/>
        </w:rPr>
      </w:pPr>
      <w:r>
        <w:rPr>
          <w:rFonts w:ascii="宋体" w:hAnsi="宋体"/>
          <w:szCs w:val="21"/>
        </w:rPr>
        <w:t xml:space="preserve">（2）建立全局地理信息图，显示全局重点设施信息数据；建立重点设施电子档案、分层平面图，同步显示重点设施；通过接入视频监控系统，将视频监控系统与社区综合管理平台联动，实现视频巡防，对重点设施异常信息予以视频确认，解决重点设施异常远程确认的视频巡防问题。</w:t>
      </w:r>
      <w:r/>
    </w:p>
    <w:p>
      <w:pPr>
        <w:ind w:firstLine="420"/>
        <w:spacing w:line="360" w:lineRule="auto"/>
        <w:rPr>
          <w:rFonts w:ascii="宋体" w:hAnsi="宋体"/>
          <w:szCs w:val="21"/>
        </w:rPr>
      </w:pPr>
      <w:r>
        <w:rPr>
          <w:rFonts w:ascii="宋体" w:hAnsi="宋体"/>
          <w:szCs w:val="21"/>
        </w:rPr>
        <w:t xml:space="preserve">（3）对重点设施运行实况、日常运维管理、应急处理等多个维度实时评估，通过建立评估模型，收集重点设施、日常管理、存在隐患等情况，准确评估建筑管理风险度，解决现场重点设施状况难以准确掌握、评估缺乏科学依据等社区综合监管问题。</w:t>
      </w:r>
      <w:r/>
    </w:p>
    <w:p>
      <w:pPr>
        <w:ind w:firstLine="420"/>
        <w:spacing w:line="360" w:lineRule="auto"/>
        <w:rPr>
          <w:rFonts w:ascii="宋体" w:hAnsi="宋体"/>
          <w:szCs w:val="21"/>
        </w:rPr>
      </w:pPr>
      <w:r>
        <w:rPr>
          <w:rFonts w:ascii="宋体" w:hAnsi="宋体"/>
          <w:szCs w:val="21"/>
        </w:rPr>
        <w:t xml:space="preserve">（4）项目建设完成后可通过系统平台下达日常巡查计划、维护计划，部署责任人员开展重点设施检查及维护，完成程度实时监测，保证巡查日清、维护月清，全程可控，不再事后追补；跟踪重点设施隐患整改，全流程闭环管理，解决现场重点设施管理不受控、隐患整改跟踪不到位等社区管理问题。</w:t>
      </w:r>
      <w:r/>
    </w:p>
    <w:p>
      <w:pPr>
        <w:ind w:firstLine="420"/>
        <w:spacing w:line="360" w:lineRule="auto"/>
        <w:rPr>
          <w:rFonts w:ascii="宋体" w:hAnsi="宋体"/>
          <w:szCs w:val="21"/>
        </w:rPr>
      </w:pPr>
      <w:r>
        <w:rPr>
          <w:rFonts w:ascii="宋体" w:hAnsi="宋体"/>
          <w:szCs w:val="21"/>
        </w:rPr>
        <w:t xml:space="preserve">（5）创新安全监管模式，建立长效运营机制。通过线上物联网实时监测及24小时运营呼叫服务，实现警情的及时发现和及时处理，并结合线下设备维护及隐患整改服务，创新安全监管服务模式，建立社区安全长效运营服务机制，保障社区设备安全、稳定运行。</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建设规划</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花桥经济开发区社区综合管理项目，按照</w:t>
      </w:r>
      <w:r>
        <w:rPr>
          <w:rFonts w:ascii="宋体" w:hAnsi="宋体"/>
          <w:szCs w:val="21"/>
        </w:rPr>
        <w:t xml:space="preserve">"</w:t>
      </w:r>
      <w:r>
        <w:rPr>
          <w:rFonts w:hint="eastAsia" w:ascii="宋体" w:hAnsi="宋体"/>
          <w:szCs w:val="21"/>
        </w:rPr>
        <w:t xml:space="preserve">总体规划、分期建设</w:t>
      </w:r>
      <w:r>
        <w:rPr>
          <w:rFonts w:ascii="宋体" w:hAnsi="宋体"/>
          <w:szCs w:val="21"/>
        </w:rPr>
        <w:t xml:space="preserve">"</w:t>
      </w:r>
      <w:r>
        <w:rPr>
          <w:rFonts w:hint="eastAsia" w:ascii="宋体" w:hAnsi="宋体"/>
          <w:szCs w:val="21"/>
        </w:rPr>
        <w:t xml:space="preserve">的原则，计划依照</w:t>
      </w:r>
      <w:r>
        <w:rPr>
          <w:rFonts w:ascii="宋体" w:hAnsi="宋体"/>
          <w:szCs w:val="21"/>
        </w:rPr>
        <w:t xml:space="preserve">"</w:t>
      </w:r>
      <w:r>
        <w:rPr>
          <w:rFonts w:hint="eastAsia" w:ascii="宋体" w:hAnsi="宋体"/>
          <w:szCs w:val="21"/>
        </w:rPr>
        <w:t xml:space="preserve">三年建设、五年服务</w:t>
      </w:r>
      <w:r>
        <w:rPr>
          <w:rFonts w:ascii="宋体" w:hAnsi="宋体"/>
          <w:szCs w:val="21"/>
        </w:rPr>
        <w:t xml:space="preserve">"</w:t>
      </w:r>
      <w:r>
        <w:rPr>
          <w:rFonts w:hint="eastAsia" w:ascii="宋体" w:hAnsi="宋体"/>
          <w:szCs w:val="21"/>
        </w:rPr>
        <w:t xml:space="preserve">的步骤有序开展。社区综合管理物联网建设将覆盖花桥经济开发区管委会管理的动迁小区、学校医院等公共建筑、商业综合体。</w:t>
      </w:r>
      <w:r/>
    </w:p>
    <w:p>
      <w:pPr>
        <w:ind w:firstLine="420"/>
        <w:spacing w:line="360" w:lineRule="auto"/>
        <w:rPr>
          <w:rFonts w:ascii="宋体" w:hAnsi="宋体"/>
          <w:szCs w:val="21"/>
        </w:rPr>
      </w:pPr>
      <w:r>
        <w:rPr>
          <w:rFonts w:hint="eastAsia" w:ascii="宋体" w:hAnsi="宋体"/>
          <w:szCs w:val="21"/>
        </w:rPr>
        <w:t xml:space="preserve">项目总体规划分为以下关键步骤：</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）平台搭建期：总体设计，统筹规划，搭建社区综合管理平台；</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）运营中心建设期：与平台搭建同步实施；</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）高层建筑接入期：将花桥经济开发区辖区内的所有高层建筑陆续全部纳入社区综合管理平台管理，动迁小区先行接入；</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）公共建筑接入期：将花桥经济开发区辖区内公共建筑纳入社区综合管理平台管理；</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）工业建筑接入期：将花桥经济开发区辖区内重点工业企业单位及其他社会单位全部纳入社区综合管理平台管理。</w:t>
      </w:r>
      <w:r/>
    </w:p>
    <w:p>
      <w:pPr>
        <w:ind w:firstLine="420"/>
        <w:spacing w:line="360" w:lineRule="auto"/>
        <w:rPr>
          <w:rFonts w:ascii="宋体" w:hAnsi="宋体"/>
          <w:szCs w:val="21"/>
        </w:rPr>
      </w:pPr>
      <w:r>
        <w:rPr>
          <w:rFonts w:hint="eastAsia" w:ascii="宋体" w:hAnsi="宋体"/>
          <w:szCs w:val="21"/>
        </w:rPr>
        <w:t xml:space="preserve">目前，项目已完成了一期、二期、三期内容的建设，包括平台的搭建、运营中心的建设，高层建筑的接入部分完成了</w:t>
      </w:r>
      <w:r>
        <w:rPr>
          <w:rFonts w:ascii="宋体" w:hAnsi="宋体"/>
          <w:szCs w:val="21"/>
        </w:rPr>
        <w:t xml:space="preserve">10</w:t>
      </w:r>
      <w:r>
        <w:rPr>
          <w:rFonts w:hint="eastAsia" w:ascii="宋体" w:hAnsi="宋体"/>
          <w:szCs w:val="21"/>
        </w:rPr>
        <w:t xml:space="preserve">个动迁小区、</w:t>
      </w:r>
      <w:r>
        <w:rPr>
          <w:rFonts w:ascii="宋体" w:hAnsi="宋体"/>
          <w:szCs w:val="21"/>
        </w:rPr>
        <w:t xml:space="preserve">65</w:t>
      </w:r>
      <w:r>
        <w:rPr>
          <w:rFonts w:hint="eastAsia" w:ascii="宋体" w:hAnsi="宋体"/>
          <w:szCs w:val="21"/>
        </w:rPr>
        <w:t xml:space="preserve">个商业小区、</w:t>
      </w:r>
      <w:r>
        <w:rPr>
          <w:rFonts w:ascii="宋体" w:hAnsi="宋体"/>
          <w:szCs w:val="21"/>
        </w:rPr>
        <w:t xml:space="preserve">38</w:t>
      </w:r>
      <w:r>
        <w:rPr>
          <w:rFonts w:hint="eastAsia" w:ascii="宋体" w:hAnsi="宋体"/>
          <w:szCs w:val="21"/>
        </w:rPr>
        <w:t xml:space="preserve">个商业办公项目的物联网建设及联网。计划在</w:t>
      </w:r>
      <w:r>
        <w:rPr>
          <w:rFonts w:ascii="宋体" w:hAnsi="宋体"/>
          <w:szCs w:val="21"/>
        </w:rPr>
        <w:t xml:space="preserve">2026</w:t>
      </w:r>
      <w:r>
        <w:rPr>
          <w:rFonts w:hint="eastAsia" w:ascii="宋体" w:hAnsi="宋体"/>
          <w:szCs w:val="21"/>
        </w:rPr>
        <w:t xml:space="preserve">年内，将花桥经济开发区辖区范围内的</w:t>
      </w:r>
      <w:r>
        <w:rPr>
          <w:rFonts w:ascii="宋体" w:hAnsi="宋体"/>
          <w:szCs w:val="21"/>
        </w:rPr>
        <w:t xml:space="preserve">21</w:t>
      </w:r>
      <w:r>
        <w:rPr>
          <w:rFonts w:hint="eastAsia" w:ascii="宋体" w:hAnsi="宋体"/>
          <w:szCs w:val="21"/>
        </w:rPr>
        <w:t xml:space="preserve">个住宅及商业办公项目的消防物联网接入、数据融合，实现监管。</w:t>
      </w:r>
      <w:r/>
    </w:p>
    <w:p>
      <w:pPr>
        <w:pStyle w:val="831"/>
        <w:ind w:firstLine="420"/>
        <w:spacing w:before="240" w:after="240"/>
        <w:rPr>
          <w:rFonts w:ascii="宋体" w:hAnsi="宋体"/>
          <w:szCs w:val="21"/>
        </w:rPr>
      </w:pPr>
      <w:r>
        <w:rPr>
          <w:rFonts w:ascii="宋体" w:hAnsi="宋体" w:cs="Segoe UI Symbol"/>
          <w:b w:val="0"/>
          <w:color w:val="000000"/>
          <w:szCs w:val="21"/>
        </w:rPr>
        <w:t xml:space="preserve">★</w:t>
      </w:r>
      <w:r>
        <w:rPr>
          <w:rFonts w:ascii="宋体" w:hAnsi="宋体"/>
          <w:szCs w:val="21"/>
        </w:rPr>
        <w:t xml:space="preserve">二</w:t>
      </w:r>
      <w:r>
        <w:rPr>
          <w:rFonts w:ascii="宋体" w:hAnsi="宋体"/>
          <w:szCs w:val="21"/>
        </w:rPr>
        <w:t xml:space="preserve">、</w:t>
      </w:r>
      <w:r>
        <w:rPr>
          <w:rFonts w:hint="eastAsia" w:ascii="宋体" w:hAnsi="宋体"/>
          <w:szCs w:val="21"/>
        </w:rPr>
        <w:t xml:space="preserve">采购清单</w:t>
      </w:r>
      <w:r>
        <w:rPr>
          <w:rFonts w:hint="eastAsia" w:ascii="宋体" w:hAnsi="宋体"/>
          <w:szCs w:val="21"/>
        </w:rPr>
        <w:t xml:space="preserve">：</w:t>
      </w:r>
      <w:r/>
    </w:p>
    <w:tbl>
      <w:tblPr>
        <w:tblW w:w="5000" w:type="pct"/>
        <w:tblLook w:val="04A0" w:firstRow="1" w:lastRow="0" w:firstColumn="1" w:lastColumn="0" w:noHBand="0" w:noVBand="1"/>
      </w:tblPr>
      <w:tblGrid>
        <w:gridCol w:w="1422"/>
        <w:gridCol w:w="1422"/>
        <w:gridCol w:w="8422"/>
        <w:gridCol w:w="1422"/>
        <w:gridCol w:w="1419"/>
      </w:tblGrid>
      <w:tr>
        <w:trPr>
          <w:trHeight w:val="397"/>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智慧消防四期物联网建设清单</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物品名称</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参数</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数量</w:t>
            </w:r>
            <w:r/>
          </w:p>
        </w:tc>
      </w:tr>
      <w:tr>
        <w:trPr>
          <w:trHeight w:val="397"/>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物联网接入</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水压传感器</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远程配置参数：报警阈值、心跳周期、采样周期、波动周期。</w:t>
            </w:r>
            <w:r/>
          </w:p>
        </w:tc>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503"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283</w:t>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支持按键唤醒和清零功能。</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LED屏幕显示电池电量、信号强度、压力值、设备当前状态等 。</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可使用在户外环境，防水等级IP68。</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传感器和主机采用一体化的结构，安装方便。</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电池供电方式，安装便利，可正常工作3年。</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支持远程升级</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功耗：≤6μA</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零点温漂：1.5% FS</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灵敏度温漂：1.5% FS</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过载压力：200% FS</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爆破压力：500% FS</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测量范围： 0~2.5 MPa</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供电电压：3.0 V</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电池容量：3.0 V  7.2 AH</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通讯方式：4G</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电池设计寿命：正常工作3年</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执行标准：Q/HKD 002—2020</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安装方式：固定式</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工作温度：-20~70℃</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工作湿度：5%~95%RH（无凝露）</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液位传感器</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远程配置参数：报警阈值、心跳周期、采样周期、波动周期。</w:t>
            </w:r>
            <w:r/>
          </w:p>
        </w:tc>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503"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支持按键唤醒和清零功能。</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LED屏幕显示电池电量、信号强度、液位值、设备当前状态等。</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可使用在户外环境，防水等级IP68。</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传感器和主机采用一体化的结构，安装方便。</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电池供电方式，安装便利，可正常工作3年。</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支持远程升级</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低功耗：≤6uA</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零点温漂：1.5% FS</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灵敏度温漂：1.5% FS</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过载压力：200% FS</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爆破压力：500% FS</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测量范围： 0~5M</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供电电压：3.0V</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电池容量：3.0 V  7.2 AH</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通讯方式：4G</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电池设计寿命：正常工作3年</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执行标准：Q/HKD 002—2020</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安装方式：壁挂式</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工作温度：-20~70℃</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工作湿度：5%~95%RH（无凝露）</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防水盒</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400*300。</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283</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防水箱</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400*300。</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防水盒盖板</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亚克力板。</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323</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机械三通</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材质:合金钢，机械三通(螺纹式)，表面处理可以选用喷漆。50# 65# 110#。</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283</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阀门</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32球阀阀体材质为不锈钢。</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283</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供水配管</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镀锌管32。</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283</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辅材2</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卡扣、螺丝、扎带、胶带、管线接头、标签等。</w:t>
            </w:r>
            <w:r/>
          </w:p>
        </w:tc>
        <w:tc>
          <w:tcPr>
            <w:shd w:val="clear" w:color="000000" w:fill="ffffff"/>
            <w:tcBorders>
              <w:top w:val="none" w:color="000000" w:sz="4" w:space="0"/>
              <w:left w:val="none" w:color="000000"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点位</w:t>
            </w:r>
            <w:r/>
          </w:p>
        </w:tc>
        <w:tc>
          <w:tcPr>
            <w:shd w:val="clear" w:color="000000" w:fill="ffffff"/>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4G物联网卡</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每月30M流量费</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张/年</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323</w:t>
            </w:r>
            <w:r/>
          </w:p>
        </w:tc>
      </w:tr>
      <w:tr>
        <w:trPr>
          <w:trHeight w:val="397"/>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数据融合</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设备设施点位采集</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消防设备设施点位采集</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2389366</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建筑物室内外三维图纸采集制作</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航飞正射影像</w:t>
            </w:r>
            <w:r/>
          </w:p>
        </w:tc>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平方米</w:t>
            </w:r>
            <w:r/>
          </w:p>
        </w:tc>
        <w:tc>
          <w:tcPr>
            <w:shd w:val="clear" w:color="auto" w:fill="auto"/>
            <w:tcBorders>
              <w:top w:val="none" w:color="000000" w:sz="4" w:space="0"/>
              <w:left w:val="single" w:color="auto" w:sz="4" w:space="0"/>
              <w:bottom w:val="single" w:color="auto" w:sz="4" w:space="0"/>
              <w:right w:val="single" w:color="auto" w:sz="4" w:space="0"/>
            </w:tcBorders>
            <w:tcW w:w="503"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2389366</w:t>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外业调查</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室外点云扫描</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室外三维精细化建模（CIM3模型）</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室内内业测图</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室内点云扫描</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内业点云数据处理</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内业图纸生产</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建筑物室内三维建模制作</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建筑物室内三维建模配色</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建筑物室内三维建模主题制作</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设备设施位置图纸制作</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设备设施位置图纸制作</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2389366</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点位和图纸系统初始化</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社区综合管理平台融合室外建模数据、社区综合管理平台融合室内建模数据</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2389366</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接入单位基本信息初始化</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单位消防电子档案</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r>
    </w:tbl>
    <w:p>
      <w:pPr>
        <w:ind w:firstLine="420"/>
        <w:spacing w:line="360" w:lineRule="auto"/>
        <w:rPr>
          <w:rFonts w:ascii="宋体" w:hAnsi="宋体"/>
          <w:szCs w:val="21"/>
        </w:rPr>
      </w:pPr>
      <w:r>
        <w:rPr>
          <w:rFonts w:ascii="宋体" w:hAnsi="宋体"/>
          <w:szCs w:val="21"/>
        </w:rPr>
      </w:r>
      <w:r/>
    </w:p>
    <w:p>
      <w:pPr>
        <w:pStyle w:val="831"/>
        <w:ind w:firstLine="420"/>
        <w:spacing w:before="240" w:after="240"/>
        <w:rPr>
          <w:rFonts w:ascii="宋体" w:hAnsi="宋体"/>
          <w:szCs w:val="21"/>
        </w:rPr>
      </w:pPr>
      <w:r>
        <w:rPr>
          <w:rFonts w:ascii="宋体" w:hAnsi="宋体" w:cs="Segoe UI Symbol"/>
          <w:b w:val="0"/>
          <w:color w:val="000000"/>
          <w:szCs w:val="21"/>
        </w:rPr>
        <w:t xml:space="preserve">★</w:t>
      </w:r>
      <w:r>
        <w:rPr>
          <w:rFonts w:hint="eastAsia" w:ascii="宋体" w:hAnsi="宋体"/>
          <w:szCs w:val="21"/>
        </w:rPr>
        <w:t xml:space="preserve">三</w:t>
      </w:r>
      <w:r>
        <w:rPr>
          <w:rFonts w:hint="eastAsia" w:ascii="宋体" w:hAnsi="宋体"/>
          <w:szCs w:val="21"/>
        </w:rPr>
        <w:t xml:space="preserve">、</w:t>
      </w:r>
      <w:r>
        <w:rPr>
          <w:rFonts w:hint="eastAsia" w:ascii="宋体" w:hAnsi="宋体"/>
          <w:szCs w:val="21"/>
        </w:rPr>
        <w:t xml:space="preserve">建设</w:t>
      </w:r>
      <w:r>
        <w:rPr>
          <w:rFonts w:hint="eastAsia" w:ascii="宋体" w:hAnsi="宋体"/>
          <w:szCs w:val="21"/>
        </w:rPr>
        <w:t xml:space="preserve">方案</w:t>
      </w:r>
      <w:r/>
    </w:p>
    <w:p>
      <w:pPr>
        <w:pStyle w:val="832"/>
        <w:ind w:firstLine="422"/>
        <w:spacing w:before="240" w:after="0" w:line="360" w:lineRule="auto"/>
        <w:rPr>
          <w:rFonts w:ascii="宋体" w:hAnsi="宋体"/>
          <w:sz w:val="21"/>
          <w:szCs w:val="21"/>
        </w:rPr>
      </w:pPr>
      <w:r>
        <w:rPr>
          <w:rFonts w:hint="eastAsia" w:ascii="宋体" w:hAnsi="宋体"/>
          <w:sz w:val="21"/>
          <w:szCs w:val="21"/>
        </w:rPr>
        <w:t xml:space="preserve">（一)</w:t>
      </w:r>
      <w:r>
        <w:rPr>
          <w:rFonts w:ascii="宋体" w:hAnsi="宋体"/>
          <w:sz w:val="21"/>
          <w:szCs w:val="21"/>
        </w:rPr>
        <w:t xml:space="preserve">项目前期建设情况</w:t>
      </w:r>
      <w:r/>
    </w:p>
    <w:p>
      <w:pPr>
        <w:ind w:firstLine="420"/>
        <w:spacing w:after="40" w:line="360" w:lineRule="auto"/>
        <w:rPr>
          <w:rFonts w:ascii="Times New Roman" w:hAnsi="Times New Roman"/>
        </w:rPr>
      </w:pPr>
      <w:r>
        <w:rPr>
          <w:rFonts w:ascii="Times New Roman" w:hAnsi="Times New Roman"/>
        </w:rPr>
        <w:t xml:space="preserve">截止</w:t>
      </w:r>
      <w:r>
        <w:rPr>
          <w:rFonts w:ascii="Times New Roman" w:hAnsi="Times New Roman"/>
        </w:rPr>
        <w:t xml:space="preserve">2023</w:t>
      </w:r>
      <w:r>
        <w:rPr>
          <w:rFonts w:ascii="Times New Roman" w:hAnsi="Times New Roman"/>
        </w:rPr>
        <w:t xml:space="preserve">年</w:t>
      </w:r>
      <w:r>
        <w:rPr>
          <w:rFonts w:ascii="Times New Roman" w:hAnsi="Times New Roman"/>
        </w:rPr>
        <w:t xml:space="preserve">9</w:t>
      </w:r>
      <w:r>
        <w:rPr>
          <w:rFonts w:ascii="Times New Roman" w:hAnsi="Times New Roman"/>
        </w:rPr>
        <w:t xml:space="preserve">月，花桥经济开发区社区综合管理项目已完成一期、二期和三期的物联网建设工作，实现了对动迁小区、商业小区、商业办公项目的社区物联网建设，具体包括：</w:t>
      </w:r>
      <w:r>
        <w:rPr>
          <w:rFonts w:ascii="Times New Roman" w:hAnsi="Times New Roman"/>
        </w:rPr>
        <w:t xml:space="preserve">10</w:t>
      </w:r>
      <w:r>
        <w:rPr>
          <w:rFonts w:ascii="Times New Roman" w:hAnsi="Times New Roman"/>
        </w:rPr>
        <w:t xml:space="preserve">个动迁小区物联网建设、</w:t>
      </w:r>
      <w:r>
        <w:rPr>
          <w:rFonts w:ascii="Times New Roman" w:hAnsi="Times New Roman"/>
        </w:rPr>
        <w:t xml:space="preserve">65</w:t>
      </w:r>
      <w:r>
        <w:rPr>
          <w:rFonts w:ascii="Times New Roman" w:hAnsi="Times New Roman"/>
        </w:rPr>
        <w:t xml:space="preserve">个商业小区的物联网建设、</w:t>
      </w:r>
      <w:r>
        <w:rPr>
          <w:rFonts w:ascii="Times New Roman" w:hAnsi="Times New Roman"/>
        </w:rPr>
        <w:t xml:space="preserve">38</w:t>
      </w:r>
      <w:r>
        <w:rPr>
          <w:rFonts w:ascii="Times New Roman" w:hAnsi="Times New Roman"/>
        </w:rPr>
        <w:t xml:space="preserve">个商业办公项目物联网建设等。目前，项目平台已于</w:t>
      </w:r>
      <w:r>
        <w:rPr>
          <w:rFonts w:ascii="Times New Roman" w:hAnsi="Times New Roman"/>
        </w:rPr>
        <w:t xml:space="preserve">2020</w:t>
      </w:r>
      <w:r>
        <w:rPr>
          <w:rFonts w:ascii="Times New Roman" w:hAnsi="Times New Roman"/>
        </w:rPr>
        <w:t xml:space="preserve">年正式投入使用，总接入小区和商业办公</w:t>
      </w:r>
      <w:r>
        <w:rPr>
          <w:rFonts w:ascii="Times New Roman" w:hAnsi="Times New Roman"/>
        </w:rPr>
        <w:t xml:space="preserve">113</w:t>
      </w:r>
      <w:r>
        <w:rPr>
          <w:rFonts w:ascii="Times New Roman" w:hAnsi="Times New Roman"/>
        </w:rPr>
        <w:t xml:space="preserve">个，整体完成情况介绍如下：</w:t>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一期10个动迁小区物联网建设</w:t>
      </w:r>
      <w:r/>
    </w:p>
    <w:p>
      <w:pPr>
        <w:ind w:firstLine="420"/>
        <w:spacing w:after="40" w:line="360" w:lineRule="auto"/>
        <w:rPr>
          <w:rFonts w:ascii="Times New Roman" w:hAnsi="Times New Roman"/>
        </w:rPr>
      </w:pPr>
      <w:r>
        <w:rPr>
          <w:rFonts w:ascii="Times New Roman" w:hAnsi="Times New Roman"/>
        </w:rPr>
        <w:t xml:space="preserve">项目一期依照</w:t>
      </w:r>
      <w:r>
        <w:rPr>
          <w:rFonts w:ascii="Times New Roman" w:hAnsi="Times New Roman"/>
        </w:rPr>
        <w:t xml:space="preserve">"</w:t>
      </w:r>
      <w:r>
        <w:rPr>
          <w:rFonts w:ascii="Times New Roman" w:hAnsi="Times New Roman"/>
        </w:rPr>
        <w:t xml:space="preserve">三年建设、五年服务</w:t>
      </w:r>
      <w:r>
        <w:rPr>
          <w:rFonts w:ascii="Times New Roman" w:hAnsi="Times New Roman"/>
        </w:rPr>
        <w:t xml:space="preserve">"</w:t>
      </w:r>
      <w:r>
        <w:rPr>
          <w:rFonts w:ascii="Times New Roman" w:hAnsi="Times New Roman"/>
        </w:rPr>
        <w:t xml:space="preserve">具体实施计划，优先完成了</w:t>
      </w:r>
      <w:r>
        <w:rPr>
          <w:rFonts w:ascii="Times New Roman" w:hAnsi="Times New Roman"/>
        </w:rPr>
        <w:t xml:space="preserve">10</w:t>
      </w:r>
      <w:r>
        <w:rPr>
          <w:rFonts w:ascii="Times New Roman" w:hAnsi="Times New Roman"/>
        </w:rPr>
        <w:t xml:space="preserve">个高风险动迁小区的物联网建设工作，包括：视频智能监管、物联网设备的建设（含水压传感器、水位传感器、独立式烟感、火灾报警联动控制系统监管等）。</w:t>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二期65个商业小区物联网建设</w:t>
      </w:r>
      <w:r/>
    </w:p>
    <w:p>
      <w:pPr>
        <w:ind w:firstLine="420"/>
        <w:spacing w:after="40" w:line="360" w:lineRule="auto"/>
        <w:rPr>
          <w:rFonts w:ascii="Times New Roman" w:hAnsi="Times New Roman"/>
        </w:rPr>
      </w:pPr>
      <w:r>
        <w:rPr>
          <w:rFonts w:ascii="Times New Roman" w:hAnsi="Times New Roman"/>
        </w:rPr>
        <w:t xml:space="preserve">项目二期在一期的建设基础之上，完扩大监管防控区域，完成了</w:t>
      </w:r>
      <w:r>
        <w:rPr>
          <w:rFonts w:ascii="Times New Roman" w:hAnsi="Times New Roman"/>
        </w:rPr>
        <w:t xml:space="preserve">65</w:t>
      </w:r>
      <w:r>
        <w:rPr>
          <w:rFonts w:ascii="Times New Roman" w:hAnsi="Times New Roman"/>
        </w:rPr>
        <w:t xml:space="preserve">个商业小区的物联网建设，加强体系建设，提高社区综合管理水平。社区物联网建设内容包括：视频智能监管、物联网设备的建设（含水压传感器、水位传感器、火灾报警联动控制系统监管等）、梯控建设（含网络摄像机、梯控智能控制器、网桥等）。</w:t>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rPr>
        <w:t xml:space="preserve">三期38个商业办公项目物联网建设</w:t>
      </w:r>
      <w:r/>
    </w:p>
    <w:p>
      <w:pPr>
        <w:ind w:firstLine="480"/>
        <w:spacing w:after="40"/>
        <w:rPr>
          <w:rFonts w:ascii="Times New Roman" w:hAnsi="Times New Roman"/>
        </w:rPr>
      </w:pPr>
      <w:r>
        <w:rPr>
          <w:rFonts w:ascii="Times New Roman" w:hAnsi="Times New Roman"/>
        </w:rPr>
        <w:t xml:space="preserve">项目三期完成了</w:t>
      </w:r>
      <w:r>
        <w:rPr>
          <w:rFonts w:ascii="Times New Roman" w:hAnsi="Times New Roman"/>
        </w:rPr>
        <w:t xml:space="preserve">38</w:t>
      </w:r>
      <w:r>
        <w:rPr>
          <w:rFonts w:ascii="Times New Roman" w:hAnsi="Times New Roman"/>
        </w:rPr>
        <w:t xml:space="preserve">个商业办公项目的物联网建设及数据融合服务，进一步扩大了智慧消防的覆盖范围。</w:t>
      </w:r>
      <w:r/>
    </w:p>
    <w:p>
      <w:pPr>
        <w:pStyle w:val="832"/>
        <w:ind w:firstLine="422"/>
        <w:spacing w:before="240" w:after="0" w:line="360" w:lineRule="auto"/>
        <w:rPr>
          <w:rFonts w:ascii="宋体" w:hAnsi="宋体"/>
          <w:sz w:val="21"/>
          <w:szCs w:val="21"/>
        </w:rPr>
      </w:pPr>
      <w:r>
        <w:rPr>
          <w:rFonts w:hint="eastAsia" w:ascii="宋体" w:hAnsi="宋体"/>
          <w:sz w:val="21"/>
          <w:szCs w:val="21"/>
        </w:rPr>
        <w:t xml:space="preserve">（二）</w:t>
      </w:r>
      <w:r>
        <w:rPr>
          <w:rFonts w:ascii="宋体" w:hAnsi="宋体"/>
          <w:sz w:val="21"/>
          <w:szCs w:val="21"/>
        </w:rPr>
        <w:t xml:space="preserve">智慧消防四期建设需求</w:t>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项目建设范围</w:t>
      </w:r>
      <w:r/>
    </w:p>
    <w:p>
      <w:pPr>
        <w:ind w:firstLine="482"/>
        <w:spacing w:after="40" w:line="360" w:lineRule="auto"/>
        <w:rPr>
          <w:rFonts w:ascii="Times New Roman" w:hAnsi="Times New Roman"/>
        </w:rPr>
      </w:pPr>
      <w:r>
        <w:rPr>
          <w:rFonts w:ascii="Times New Roman" w:hAnsi="Times New Roman"/>
        </w:rPr>
        <w:t xml:space="preserve">在花桥经济开发区社区智慧消防项目一、二、三期的物联建设基础之上，完成</w:t>
      </w:r>
      <w:r>
        <w:rPr>
          <w:rFonts w:ascii="Times New Roman" w:hAnsi="Times New Roman"/>
        </w:rPr>
        <w:t xml:space="preserve">21</w:t>
      </w:r>
      <w:r>
        <w:rPr>
          <w:rFonts w:ascii="Times New Roman" w:hAnsi="Times New Roman"/>
        </w:rPr>
        <w:t xml:space="preserve">个住宅及商业办公项目（含小区、商业办公楼）的物联网建设，从</w:t>
      </w:r>
      <w:r>
        <w:rPr>
          <w:rFonts w:ascii="Times New Roman" w:hAnsi="Times New Roman"/>
        </w:rPr>
        <w:t xml:space="preserve">而将花桥经济开发区</w:t>
      </w:r>
      <w:r>
        <w:rPr>
          <w:rFonts w:ascii="Times New Roman" w:hAnsi="Times New Roman"/>
        </w:rPr>
        <w:t xml:space="preserve">21</w:t>
      </w:r>
      <w:r>
        <w:rPr>
          <w:rFonts w:ascii="Times New Roman" w:hAnsi="Times New Roman"/>
        </w:rPr>
        <w:t xml:space="preserve">个住宅及商业办公项目纳入到社区综合管理平台之中，通过物联网设备的实时监测、视频智能监管服务及运营中心的</w:t>
      </w:r>
      <w:r>
        <w:rPr>
          <w:rFonts w:ascii="Times New Roman" w:hAnsi="Times New Roman"/>
        </w:rPr>
        <w:t xml:space="preserve">24h</w:t>
      </w:r>
      <w:r>
        <w:rPr>
          <w:rFonts w:ascii="Times New Roman" w:hAnsi="Times New Roman"/>
        </w:rPr>
        <w:t xml:space="preserve">值守服务，全面提高社区综合管理水平。</w:t>
      </w:r>
      <w:r/>
    </w:p>
    <w:p>
      <w:pPr>
        <w:ind w:firstLine="482"/>
        <w:spacing w:after="40" w:line="360" w:lineRule="auto"/>
        <w:rPr>
          <w:rFonts w:ascii="Times New Roman" w:hAnsi="Times New Roman"/>
        </w:rPr>
      </w:pPr>
      <w:r>
        <w:rPr>
          <w:rFonts w:ascii="Times New Roman" w:hAnsi="Times New Roman"/>
        </w:rPr>
        <w:t xml:space="preserve">21</w:t>
      </w:r>
      <w:r>
        <w:rPr>
          <w:rFonts w:ascii="Times New Roman" w:hAnsi="Times New Roman"/>
        </w:rPr>
        <w:t xml:space="preserve">个住宅及商业办公项目清单如下：</w:t>
      </w:r>
      <w:r/>
    </w:p>
    <w:tbl>
      <w:tblPr>
        <w:tblStyle w:val="987"/>
        <w:tblW w:w="0" w:type="auto"/>
        <w:jc w:val="center"/>
        <w:tblLook w:val="04A0" w:firstRow="1" w:lastRow="0" w:firstColumn="1" w:lastColumn="0" w:noHBand="0" w:noVBand="1"/>
      </w:tblPr>
      <w:tblGrid>
        <w:gridCol w:w="846"/>
        <w:gridCol w:w="4918"/>
        <w:gridCol w:w="2882"/>
      </w:tblGrid>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序号</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小区名称</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地址</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曼居酒店</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花安路</w:t>
            </w:r>
            <w:r>
              <w:rPr>
                <w:rFonts w:ascii="Times New Roman" w:hAnsi="Times New Roman"/>
                <w:sz w:val="18"/>
              </w:rPr>
              <w:t xml:space="preserve">515</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和润大厦</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桥廊路</w:t>
            </w:r>
            <w:r>
              <w:rPr>
                <w:rFonts w:ascii="Times New Roman" w:hAnsi="Times New Roman"/>
                <w:sz w:val="18"/>
              </w:rPr>
              <w:t xml:space="preserve">1</w:t>
            </w:r>
            <w:r>
              <w:rPr>
                <w:rFonts w:ascii="Times New Roman" w:hAnsi="Times New Roman"/>
                <w:sz w:val="18"/>
              </w:rPr>
              <w:t xml:space="preserve">号</w:t>
            </w:r>
            <w:r>
              <w:rPr>
                <w:rFonts w:ascii="Times New Roman" w:hAnsi="Times New Roman"/>
                <w:sz w:val="18"/>
              </w:rPr>
              <w:t xml:space="preserve">(</w:t>
            </w:r>
            <w:r>
              <w:rPr>
                <w:rFonts w:ascii="Times New Roman" w:hAnsi="Times New Roman"/>
                <w:sz w:val="18"/>
              </w:rPr>
              <w:t xml:space="preserve">廊桥花园对面</w:t>
            </w:r>
            <w:r>
              <w:rPr>
                <w:rFonts w:ascii="Times New Roman" w:hAnsi="Times New Roman"/>
                <w:sz w:val="18"/>
              </w:rPr>
              <w:t xml:space="preserve">)</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都会晶彩园（商办）</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兆丰路</w:t>
            </w:r>
            <w:r>
              <w:rPr>
                <w:rFonts w:ascii="Times New Roman" w:hAnsi="Times New Roman"/>
                <w:sz w:val="18"/>
              </w:rPr>
              <w:t xml:space="preserve">51</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银桥大厦</w:t>
            </w:r>
            <w:r>
              <w:rPr>
                <w:rFonts w:ascii="Times New Roman" w:hAnsi="Times New Roman"/>
                <w:sz w:val="18"/>
              </w:rPr>
              <w:t xml:space="preserve">(</w:t>
            </w:r>
            <w:r>
              <w:rPr>
                <w:rFonts w:ascii="Times New Roman" w:hAnsi="Times New Roman"/>
                <w:sz w:val="18"/>
              </w:rPr>
              <w:t xml:space="preserve">原管委会）</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兆丰路</w:t>
            </w:r>
            <w:r>
              <w:rPr>
                <w:rFonts w:ascii="Times New Roman" w:hAnsi="Times New Roman"/>
                <w:sz w:val="18"/>
              </w:rPr>
              <w:t xml:space="preserve">8</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5</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宏图国际花苑</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泗泾路</w:t>
            </w:r>
            <w:r>
              <w:rPr>
                <w:rFonts w:ascii="Times New Roman" w:hAnsi="Times New Roman"/>
                <w:sz w:val="18"/>
              </w:rPr>
              <w:t xml:space="preserve">218</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6</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中茵商务花园</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徐公桥路</w:t>
            </w:r>
            <w:r>
              <w:rPr>
                <w:rFonts w:ascii="Times New Roman" w:hAnsi="Times New Roman"/>
                <w:sz w:val="18"/>
              </w:rPr>
              <w:t xml:space="preserve">2</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7</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宏远商务大厦（宏远都汇国际）</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商银路</w:t>
            </w:r>
            <w:r>
              <w:rPr>
                <w:rFonts w:ascii="Times New Roman" w:hAnsi="Times New Roman"/>
                <w:sz w:val="18"/>
              </w:rPr>
              <w:t xml:space="preserve">608</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宁沪酒店</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商银路</w:t>
            </w:r>
            <w:r>
              <w:rPr>
                <w:rFonts w:ascii="Times New Roman" w:hAnsi="Times New Roman"/>
                <w:sz w:val="18"/>
              </w:rPr>
              <w:t xml:space="preserve">1449</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9</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研祥国际金融中心</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光明路</w:t>
            </w:r>
            <w:r>
              <w:rPr>
                <w:rFonts w:ascii="Times New Roman" w:hAnsi="Times New Roman"/>
                <w:sz w:val="18"/>
              </w:rPr>
              <w:t xml:space="preserve">260</w:t>
            </w:r>
            <w:r>
              <w:rPr>
                <w:rFonts w:ascii="Times New Roman" w:hAnsi="Times New Roman"/>
                <w:sz w:val="18"/>
              </w:rPr>
              <w:t xml:space="preserve">号附近</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10</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璟禧云庭</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光辉路</w:t>
            </w:r>
            <w:r>
              <w:rPr>
                <w:rFonts w:ascii="Times New Roman" w:hAnsi="Times New Roman"/>
                <w:sz w:val="18"/>
              </w:rPr>
              <w:t xml:space="preserve">155</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11</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花溪澜园</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花溪路</w:t>
            </w:r>
            <w:r>
              <w:rPr>
                <w:rFonts w:ascii="Times New Roman" w:hAnsi="Times New Roman"/>
                <w:sz w:val="18"/>
              </w:rPr>
              <w:t xml:space="preserve">3</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12</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蓝天商务广场</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巷浦路</w:t>
            </w:r>
            <w:r>
              <w:rPr>
                <w:rFonts w:ascii="Times New Roman" w:hAnsi="Times New Roman"/>
                <w:sz w:val="18"/>
              </w:rPr>
              <w:t xml:space="preserve">1233</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13</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明月璟辰苑</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金捷路</w:t>
            </w:r>
            <w:r>
              <w:rPr>
                <w:rFonts w:ascii="Times New Roman" w:hAnsi="Times New Roman"/>
                <w:sz w:val="18"/>
              </w:rPr>
              <w:t xml:space="preserve">69</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14</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梦世界（商办楼）</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金捷路</w:t>
            </w:r>
            <w:r>
              <w:rPr>
                <w:rFonts w:ascii="Times New Roman" w:hAnsi="Times New Roman"/>
                <w:sz w:val="18"/>
              </w:rPr>
              <w:t xml:space="preserve">86</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15</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象屿都城嘉园（西区）</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金中路</w:t>
            </w:r>
            <w:r>
              <w:rPr>
                <w:rFonts w:ascii="Times New Roman" w:hAnsi="Times New Roman"/>
                <w:sz w:val="18"/>
              </w:rPr>
              <w:t xml:space="preserve">188</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16</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理想家园商办楼（大润发）</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西环路</w:t>
            </w:r>
            <w:r>
              <w:rPr>
                <w:rFonts w:ascii="Times New Roman" w:hAnsi="Times New Roman"/>
                <w:sz w:val="18"/>
              </w:rPr>
              <w:t xml:space="preserve">528</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17</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米筛巷花园（二期）</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三新路</w:t>
            </w:r>
            <w:r>
              <w:rPr>
                <w:rFonts w:ascii="Times New Roman" w:hAnsi="Times New Roman"/>
                <w:sz w:val="18"/>
              </w:rPr>
              <w:t xml:space="preserve">8</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18</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中城竹源居</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曹浦路</w:t>
            </w:r>
            <w:r>
              <w:rPr>
                <w:rFonts w:ascii="Times New Roman" w:hAnsi="Times New Roman"/>
                <w:sz w:val="18"/>
              </w:rPr>
              <w:t xml:space="preserve">198</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19</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绿地生活广场</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香榭丽大道</w:t>
            </w:r>
            <w:r>
              <w:rPr>
                <w:rFonts w:ascii="Times New Roman" w:hAnsi="Times New Roman"/>
                <w:sz w:val="18"/>
              </w:rPr>
              <w:t xml:space="preserve">666</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20</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香逸铂悦（南区）</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金变路</w:t>
            </w:r>
            <w:r>
              <w:rPr>
                <w:rFonts w:ascii="Times New Roman" w:hAnsi="Times New Roman"/>
                <w:sz w:val="18"/>
              </w:rPr>
              <w:t xml:space="preserve">166</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21</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花忆江南</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花溪路花园路交叉口</w:t>
            </w:r>
            <w:r/>
          </w:p>
        </w:tc>
      </w:tr>
    </w:tbl>
    <w:p>
      <w:pPr>
        <w:pStyle w:val="833"/>
        <w:ind w:left="0" w:firstLine="422"/>
        <w:spacing w:line="36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现状分析</w:t>
      </w:r>
      <w:r/>
    </w:p>
    <w:p>
      <w:pPr>
        <w:ind w:firstLine="420"/>
        <w:spacing w:after="40" w:line="360" w:lineRule="auto"/>
        <w:rPr>
          <w:rFonts w:ascii="Times New Roman" w:hAnsi="Times New Roman"/>
        </w:rPr>
      </w:pPr>
      <w:r>
        <w:rPr>
          <w:rFonts w:ascii="Times New Roman" w:hAnsi="Times New Roman"/>
        </w:rPr>
        <w:t xml:space="preserve">目前，我单位已经完成了对小区、商业办公楼共计</w:t>
      </w:r>
      <w:r>
        <w:rPr>
          <w:rFonts w:ascii="Times New Roman" w:hAnsi="Times New Roman"/>
        </w:rPr>
        <w:t xml:space="preserve">21</w:t>
      </w:r>
      <w:r>
        <w:rPr>
          <w:rFonts w:ascii="Times New Roman" w:hAnsi="Times New Roman"/>
        </w:rPr>
        <w:t xml:space="preserve">个住宅及商业办公项目的全面摸牌工作，提供各个商业办公项目的建筑面积、高层情况、楼栋数量、消防系统情况等信息如下：</w:t>
      </w:r>
      <w:r/>
    </w:p>
    <w:tbl>
      <w:tblPr>
        <w:tblStyle w:val="987"/>
        <w:tblW w:w="5000" w:type="pct"/>
        <w:jc w:val="center"/>
        <w:tblLook w:val="04A0" w:firstRow="1" w:lastRow="0" w:firstColumn="1" w:lastColumn="0" w:noHBand="0" w:noVBand="1"/>
      </w:tblPr>
      <w:tblGrid>
        <w:gridCol w:w="1410"/>
        <w:gridCol w:w="1410"/>
        <w:gridCol w:w="1410"/>
        <w:gridCol w:w="1411"/>
        <w:gridCol w:w="1411"/>
        <w:gridCol w:w="1411"/>
        <w:gridCol w:w="1411"/>
        <w:gridCol w:w="1411"/>
        <w:gridCol w:w="1411"/>
        <w:gridCol w:w="1411"/>
      </w:tblGrid>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序号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小区名称</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地址</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楼栋数</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单元</w:t>
            </w:r>
            <w:r>
              <w:rPr>
                <w:rFonts w:ascii="Times New Roman" w:hAnsi="Times New Roman"/>
                <w:sz w:val="18"/>
              </w:rPr>
              <w:t xml:space="preserve">/</w:t>
            </w:r>
            <w:r>
              <w:rPr>
                <w:rFonts w:ascii="Times New Roman" w:hAnsi="Times New Roman"/>
                <w:sz w:val="18"/>
              </w:rPr>
              <w:t xml:space="preserve">供水分区</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层数</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水位</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消火栓水压</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喷淋水压</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建筑面积</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曼居酒店</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花安路</w:t>
            </w:r>
            <w:r>
              <w:rPr>
                <w:rFonts w:ascii="Times New Roman" w:hAnsi="Times New Roman"/>
                <w:sz w:val="18"/>
              </w:rPr>
              <w:t xml:space="preserve">515</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6000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和润大厦</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桥廊路</w:t>
            </w:r>
            <w:r>
              <w:rPr>
                <w:rFonts w:ascii="Times New Roman" w:hAnsi="Times New Roman"/>
                <w:sz w:val="18"/>
              </w:rPr>
              <w:t xml:space="preserve">1</w:t>
            </w:r>
            <w:r>
              <w:rPr>
                <w:rFonts w:ascii="Times New Roman" w:hAnsi="Times New Roman"/>
                <w:sz w:val="18"/>
              </w:rPr>
              <w:t xml:space="preserve">号</w:t>
            </w:r>
            <w:r>
              <w:rPr>
                <w:rFonts w:ascii="Times New Roman" w:hAnsi="Times New Roman"/>
                <w:sz w:val="18"/>
              </w:rPr>
              <w:t xml:space="preserve">(</w:t>
            </w:r>
            <w:r>
              <w:rPr>
                <w:rFonts w:ascii="Times New Roman" w:hAnsi="Times New Roman"/>
                <w:sz w:val="18"/>
              </w:rPr>
              <w:t xml:space="preserve">廊桥花园对面</w:t>
            </w:r>
            <w:r>
              <w:rPr>
                <w:rFonts w:ascii="Times New Roman" w:hAnsi="Times New Roman"/>
                <w:sz w:val="18"/>
              </w:rPr>
              <w:t xml:space="preserve">)</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29000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都会晶彩园（商办）</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兆丰路</w:t>
            </w:r>
            <w:r>
              <w:rPr>
                <w:rFonts w:ascii="Times New Roman" w:hAnsi="Times New Roman"/>
                <w:sz w:val="18"/>
              </w:rPr>
              <w:t xml:space="preserve">51</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26639</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银桥大厦</w:t>
            </w:r>
            <w:r>
              <w:rPr>
                <w:rFonts w:ascii="Times New Roman" w:hAnsi="Times New Roman"/>
                <w:sz w:val="18"/>
              </w:rPr>
              <w:t xml:space="preserve">(</w:t>
            </w:r>
            <w:r>
              <w:rPr>
                <w:rFonts w:ascii="Times New Roman" w:hAnsi="Times New Roman"/>
                <w:sz w:val="18"/>
              </w:rPr>
              <w:t xml:space="preserve">原管委会）</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兆丰路</w:t>
            </w:r>
            <w:r>
              <w:rPr>
                <w:rFonts w:ascii="Times New Roman" w:hAnsi="Times New Roman"/>
                <w:sz w:val="18"/>
              </w:rPr>
              <w:t xml:space="preserve">8</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15341</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5</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宏图国际花苑</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泗泾路</w:t>
            </w:r>
            <w:r>
              <w:rPr>
                <w:rFonts w:ascii="Times New Roman" w:hAnsi="Times New Roman"/>
                <w:sz w:val="18"/>
              </w:rPr>
              <w:t xml:space="preserve">218</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6</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193000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6</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中茵商务花园</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徐公桥路</w:t>
            </w:r>
            <w:r>
              <w:rPr>
                <w:rFonts w:ascii="Times New Roman" w:hAnsi="Times New Roman"/>
                <w:sz w:val="18"/>
              </w:rPr>
              <w:t xml:space="preserve">2</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7</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89224</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7</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宏远商务大厦（宏远都汇国际）</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商银路</w:t>
            </w:r>
            <w:r>
              <w:rPr>
                <w:rFonts w:ascii="Times New Roman" w:hAnsi="Times New Roman"/>
                <w:sz w:val="18"/>
              </w:rPr>
              <w:t xml:space="preserve">608</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79000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宁沪酒店</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商银路</w:t>
            </w:r>
            <w:r>
              <w:rPr>
                <w:rFonts w:ascii="Times New Roman" w:hAnsi="Times New Roman"/>
                <w:sz w:val="18"/>
              </w:rPr>
              <w:t xml:space="preserve">1449</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65457</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9</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研祥国际金融中心</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光明路</w:t>
            </w:r>
            <w:r>
              <w:rPr>
                <w:rFonts w:ascii="Times New Roman" w:hAnsi="Times New Roman"/>
                <w:sz w:val="18"/>
              </w:rPr>
              <w:t xml:space="preserve">260</w:t>
            </w:r>
            <w:r>
              <w:rPr>
                <w:rFonts w:ascii="Times New Roman" w:hAnsi="Times New Roman"/>
                <w:sz w:val="18"/>
              </w:rPr>
              <w:t xml:space="preserve">号附近</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56</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162000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璟禧云庭</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光辉路</w:t>
            </w:r>
            <w:r>
              <w:rPr>
                <w:rFonts w:ascii="Times New Roman" w:hAnsi="Times New Roman"/>
                <w:sz w:val="18"/>
              </w:rPr>
              <w:t xml:space="preserve">155</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7</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27</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7</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72000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花溪澜园</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花溪路</w:t>
            </w:r>
            <w:r>
              <w:rPr>
                <w:rFonts w:ascii="Times New Roman" w:hAnsi="Times New Roman"/>
                <w:sz w:val="18"/>
              </w:rPr>
              <w:t xml:space="preserve">3</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9</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25</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25</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25</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123000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蓝天商务广场</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巷浦路</w:t>
            </w:r>
            <w:r>
              <w:rPr>
                <w:rFonts w:ascii="Times New Roman" w:hAnsi="Times New Roman"/>
                <w:sz w:val="18"/>
              </w:rPr>
              <w:t xml:space="preserve">1233</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明月璟辰苑</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金捷路</w:t>
            </w:r>
            <w:r>
              <w:rPr>
                <w:rFonts w:ascii="Times New Roman" w:hAnsi="Times New Roman"/>
                <w:sz w:val="18"/>
              </w:rPr>
              <w:t xml:space="preserve">69</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190000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梦世界（商办楼）</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金捷路</w:t>
            </w:r>
            <w:r>
              <w:rPr>
                <w:rFonts w:ascii="Times New Roman" w:hAnsi="Times New Roman"/>
                <w:sz w:val="18"/>
              </w:rPr>
              <w:t xml:space="preserve">86</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100000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15</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象屿都城嘉园（西区）</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金中路</w:t>
            </w:r>
            <w:r>
              <w:rPr>
                <w:rFonts w:ascii="Times New Roman" w:hAnsi="Times New Roman"/>
                <w:sz w:val="18"/>
              </w:rPr>
              <w:t xml:space="preserve">188</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26</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358000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16</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理想家园商办楼（大润发）</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西环路</w:t>
            </w:r>
            <w:r>
              <w:rPr>
                <w:rFonts w:ascii="Times New Roman" w:hAnsi="Times New Roman"/>
                <w:sz w:val="18"/>
              </w:rPr>
              <w:t xml:space="preserve">528</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226100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17</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米筛巷花园（二期）</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三新路</w:t>
            </w:r>
            <w:r>
              <w:rPr>
                <w:rFonts w:ascii="Times New Roman" w:hAnsi="Times New Roman"/>
                <w:sz w:val="18"/>
              </w:rPr>
              <w:t xml:space="preserve">8</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28800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中城竹源居</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曹浦路</w:t>
            </w:r>
            <w:r>
              <w:rPr>
                <w:rFonts w:ascii="Times New Roman" w:hAnsi="Times New Roman"/>
                <w:sz w:val="18"/>
              </w:rPr>
              <w:t xml:space="preserve">198</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6</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172800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19</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绿地生活广场</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香榭丽大道</w:t>
            </w:r>
            <w:r>
              <w:rPr>
                <w:rFonts w:ascii="Times New Roman" w:hAnsi="Times New Roman"/>
                <w:sz w:val="18"/>
              </w:rPr>
              <w:t xml:space="preserve">666</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5</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29505</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香逸铂悦（南区）</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金变路</w:t>
            </w:r>
            <w:r>
              <w:rPr>
                <w:rFonts w:ascii="Times New Roman" w:hAnsi="Times New Roman"/>
                <w:sz w:val="18"/>
              </w:rPr>
              <w:t xml:space="preserve">166</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9</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271500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花忆江南</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花溪路花园路交叉口</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144000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合计</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合计</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合计</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87</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199</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436</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212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71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2389366</w:t>
            </w:r>
            <w:r/>
          </w:p>
        </w:tc>
      </w:tr>
    </w:tbl>
    <w:p>
      <w:pPr>
        <w:ind w:firstLine="420"/>
        <w:spacing w:after="40" w:line="360" w:lineRule="auto"/>
        <w:rPr>
          <w:rFonts w:ascii="Times New Roman" w:hAnsi="Times New Roman"/>
        </w:rPr>
      </w:pPr>
      <w:r>
        <w:rPr>
          <w:rFonts w:ascii="Times New Roman" w:hAnsi="Times New Roman"/>
        </w:rPr>
        <w:t xml:space="preserve">通过对以上项目的摸排，可以总结为以下几个特点：</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1</w:t>
      </w:r>
      <w:r>
        <w:rPr>
          <w:rFonts w:ascii="Times New Roman" w:hAnsi="Times New Roman"/>
        </w:rPr>
        <w:t xml:space="preserve">）业态管理难度大：包括动迁小区和商业办公楼两种业态分布，以商业办公楼居多，具有面积规模大、人员密集、建筑功能复杂等特点，社区综合管理方式难以统一，消防监管难度加大。</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）火势蔓延快：高层建筑的竖向井道如果防火分隔或防火处理不好，发生火灾时好像一座座高耸的烟囱，成为火势迅速蔓延的途径。</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3</w:t>
      </w:r>
      <w:r>
        <w:rPr>
          <w:rFonts w:ascii="Times New Roman" w:hAnsi="Times New Roman"/>
        </w:rPr>
        <w:t xml:space="preserve">）疏散困难：商业高层建筑层数多，垂直距离长，人员集中，疏散到安全场所的时间长。</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4</w:t>
      </w:r>
      <w:r>
        <w:rPr>
          <w:rFonts w:ascii="Times New Roman" w:hAnsi="Times New Roman"/>
        </w:rPr>
        <w:t xml:space="preserve">）扑救难度大：商业高层建筑发生火灾时从室外进行扑救相当困难，一般要立足于自救，即主要靠室内消防设施。</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5</w:t>
      </w:r>
      <w:r>
        <w:rPr>
          <w:rFonts w:ascii="Times New Roman" w:hAnsi="Times New Roman"/>
        </w:rPr>
        <w:t xml:space="preserve">）设备设施安全隐患多：动迁小区均属于老旧社区，消防管网长期无压力、消防报警主机大量瘫痪、存在长期不维护、报警隐患多等现象。</w:t>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rPr>
        <w:t xml:space="preserve">项目建设需求</w:t>
      </w:r>
      <w:r/>
    </w:p>
    <w:p>
      <w:pPr>
        <w:ind w:firstLine="420"/>
        <w:spacing w:line="360" w:lineRule="auto"/>
        <w:rPr>
          <w:rFonts w:ascii="Times New Roman" w:hAnsi="Times New Roman"/>
        </w:rPr>
      </w:pPr>
      <w:r>
        <w:rPr>
          <w:rFonts w:ascii="Times New Roman" w:hAnsi="Times New Roman"/>
        </w:rPr>
        <w:t xml:space="preserve">项目前期依据花桥经济开发区社区综合管理项目需求，已经在</w:t>
      </w:r>
      <w:r>
        <w:rPr>
          <w:rFonts w:ascii="Times New Roman" w:hAnsi="Times New Roman"/>
        </w:rPr>
        <w:t xml:space="preserve">"</w:t>
      </w:r>
      <w:r>
        <w:rPr>
          <w:rFonts w:ascii="Times New Roman" w:hAnsi="Times New Roman"/>
        </w:rPr>
        <w:t xml:space="preserve">昆山城市安全管控中心花桥经济开发区分中心</w:t>
      </w:r>
      <w:r>
        <w:rPr>
          <w:rFonts w:ascii="Times New Roman" w:hAnsi="Times New Roman"/>
        </w:rPr>
        <w:t xml:space="preserve">"</w:t>
      </w:r>
      <w:r>
        <w:rPr>
          <w:rFonts w:ascii="Times New Roman" w:hAnsi="Times New Roman"/>
        </w:rPr>
        <w:t xml:space="preserve">中建设社区管理运营中心，通过社区综合管理平台的建设为社区的消防管理工作提供科技手段和管理抓手。</w:t>
      </w:r>
      <w:r/>
    </w:p>
    <w:p>
      <w:pPr>
        <w:ind w:firstLine="420"/>
        <w:spacing w:line="360" w:lineRule="auto"/>
        <w:rPr>
          <w:rFonts w:ascii="Times New Roman" w:hAnsi="Times New Roman"/>
        </w:rPr>
      </w:pPr>
      <w:r>
        <w:rPr>
          <w:rFonts w:ascii="Times New Roman" w:hAnsi="Times New Roman"/>
        </w:rPr>
        <w:t xml:space="preserve">项目平台是以物联网建设为基础的，利用技术手段来远程监控分布在各社区的消防管网情况、消防电子档案，及时发现、消除隐患。本次建设将以</w:t>
      </w:r>
      <w:r>
        <w:rPr>
          <w:rFonts w:ascii="Times New Roman" w:hAnsi="Times New Roman"/>
        </w:rPr>
        <w:t xml:space="preserve">21</w:t>
      </w:r>
      <w:r>
        <w:rPr>
          <w:rFonts w:ascii="Times New Roman" w:hAnsi="Times New Roman"/>
        </w:rPr>
        <w:t xml:space="preserve">个住宅及商业办公项目为服务对象，进一步完善监管体系，充分发挥物联网技术在社区综合治理中的作用，建设符合花桥经济开发区情况的物联网建设与服务，从而将花桥经济开发区的高层商业办公楼的综合监管工作纳入到管理平台中。具体需求如下：</w:t>
      </w:r>
      <w:r/>
    </w:p>
    <w:p>
      <w:pPr>
        <w:pStyle w:val="834"/>
        <w:ind w:firstLine="422"/>
        <w:spacing w:before="0" w:after="0" w:line="360" w:lineRule="auto"/>
        <w:rPr>
          <w:rFonts w:ascii="宋体" w:hAnsi="宋体"/>
          <w:sz w:val="21"/>
          <w:szCs w:val="21"/>
        </w:rPr>
      </w:pPr>
      <w:r>
        <w:rPr>
          <w:rFonts w:ascii="宋体" w:hAnsi="宋体"/>
          <w:sz w:val="21"/>
          <w:szCs w:val="21"/>
        </w:rPr>
        <w:t xml:space="preserve">3.1</w:t>
      </w:r>
      <w:r>
        <w:rPr>
          <w:rFonts w:ascii="宋体" w:hAnsi="宋体"/>
          <w:sz w:val="21"/>
          <w:szCs w:val="21"/>
        </w:rPr>
        <w:t xml:space="preserve">建设标准</w:t>
      </w:r>
      <w:r/>
    </w:p>
    <w:p>
      <w:pPr>
        <w:ind w:firstLine="420"/>
        <w:spacing w:line="360" w:lineRule="auto"/>
        <w:rPr>
          <w:rFonts w:ascii="Times New Roman" w:hAnsi="Times New Roman"/>
        </w:rPr>
      </w:pPr>
      <w:r>
        <w:rPr>
          <w:rFonts w:ascii="Times New Roman" w:hAnsi="Times New Roman"/>
        </w:rPr>
        <w:t xml:space="preserve">需对花桥经济开发区</w:t>
      </w:r>
      <w:r>
        <w:rPr>
          <w:rFonts w:ascii="Times New Roman" w:hAnsi="Times New Roman"/>
        </w:rPr>
        <w:t xml:space="preserve">21</w:t>
      </w:r>
      <w:r>
        <w:rPr>
          <w:rFonts w:ascii="Times New Roman" w:hAnsi="Times New Roman"/>
        </w:rPr>
        <w:t xml:space="preserve">个住宅及商业办公项目进行全面摸排，包括各个项目的建筑面积、高层情况、楼栋数量、消防系统情况、基础信息、地理信</w:t>
      </w:r>
      <w:r>
        <w:rPr>
          <w:rFonts w:ascii="Times New Roman" w:hAnsi="Times New Roman"/>
        </w:rPr>
        <w:t xml:space="preserve">息等。</w:t>
      </w:r>
      <w:r/>
    </w:p>
    <w:p>
      <w:pPr>
        <w:ind w:firstLine="420"/>
        <w:spacing w:line="360" w:lineRule="auto"/>
        <w:rPr>
          <w:rFonts w:ascii="Times New Roman" w:hAnsi="Times New Roman"/>
        </w:rPr>
      </w:pPr>
      <w:r>
        <w:rPr>
          <w:rFonts w:ascii="Times New Roman" w:hAnsi="Times New Roman"/>
        </w:rPr>
        <w:t xml:space="preserve">确保建筑消防水系统设施的正常运行。系统启用后，每日</w:t>
      </w:r>
      <w:r>
        <w:rPr>
          <w:rFonts w:ascii="Times New Roman" w:hAnsi="Times New Roman"/>
        </w:rPr>
        <w:t xml:space="preserve">24</w:t>
      </w:r>
      <w:r>
        <w:rPr>
          <w:rFonts w:ascii="Times New Roman" w:hAnsi="Times New Roman"/>
        </w:rPr>
        <w:t xml:space="preserve">小时不间断运行，随时监测联网单位消防设施的运行信息，如果消防水系统欠压，系统立即作出反应，监控中心的管理人员立即采取相应的措施，及早处置，确保建筑消防设施的正常运行。</w:t>
      </w:r>
      <w:r/>
    </w:p>
    <w:p>
      <w:pPr>
        <w:ind w:firstLine="420"/>
        <w:spacing w:line="360" w:lineRule="auto"/>
        <w:rPr>
          <w:rFonts w:ascii="Times New Roman" w:hAnsi="Times New Roman"/>
        </w:rPr>
      </w:pPr>
      <w:r>
        <w:rPr>
          <w:rFonts w:ascii="Times New Roman" w:hAnsi="Times New Roman"/>
        </w:rPr>
        <w:t xml:space="preserve">对花桥经济开发区各社区重点设备设施进行物联网监管，所有设备统一接入到</w:t>
      </w:r>
      <w:r>
        <w:rPr>
          <w:rFonts w:ascii="Times New Roman" w:hAnsi="Times New Roman"/>
        </w:rPr>
        <w:t xml:space="preserve">"</w:t>
      </w:r>
      <w:r>
        <w:rPr>
          <w:rFonts w:ascii="Times New Roman" w:hAnsi="Times New Roman"/>
        </w:rPr>
        <w:t xml:space="preserve">社区综合管理平台</w:t>
      </w:r>
      <w:r>
        <w:rPr>
          <w:rFonts w:ascii="Times New Roman" w:hAnsi="Times New Roman"/>
        </w:rPr>
        <w:t xml:space="preserve">"</w:t>
      </w:r>
      <w:r>
        <w:rPr>
          <w:rFonts w:ascii="Times New Roman" w:hAnsi="Times New Roman"/>
        </w:rPr>
        <w:t xml:space="preserve">中，通过平台的大屏客户端、浏览器端可实时查看各社区重点设备设施运行状况。</w:t>
      </w:r>
      <w:r/>
    </w:p>
    <w:p>
      <w:pPr>
        <w:ind w:firstLine="420"/>
        <w:spacing w:line="360" w:lineRule="auto"/>
        <w:rPr>
          <w:rFonts w:ascii="Times New Roman" w:hAnsi="Times New Roman"/>
        </w:rPr>
      </w:pPr>
      <w:r>
        <w:rPr>
          <w:rFonts w:ascii="Times New Roman" w:hAnsi="Times New Roman"/>
        </w:rPr>
        <w:t xml:space="preserve">对该项目的相关设备提供</w:t>
      </w:r>
      <w:r>
        <w:rPr>
          <w:rFonts w:ascii="Times New Roman" w:hAnsi="Times New Roman"/>
        </w:rPr>
        <w:t xml:space="preserve">3</w:t>
      </w:r>
      <w:r>
        <w:rPr>
          <w:rFonts w:ascii="Times New Roman" w:hAnsi="Times New Roman"/>
        </w:rPr>
        <w:t xml:space="preserve">年的免费售后服务，包含但不限于定期巡查、设备维护、升级、更换、应急抢修、移机等。</w:t>
      </w:r>
      <w:r/>
    </w:p>
    <w:p>
      <w:pPr>
        <w:ind w:firstLine="420"/>
        <w:spacing w:line="360" w:lineRule="auto"/>
        <w:rPr>
          <w:rFonts w:ascii="Times New Roman" w:hAnsi="Times New Roman"/>
        </w:rPr>
      </w:pPr>
      <w:r>
        <w:rPr>
          <w:rFonts w:ascii="Times New Roman" w:hAnsi="Times New Roman"/>
        </w:rPr>
        <w:t xml:space="preserve">各单位的消防物联设备、安防视频等全部接入到指挥中心</w:t>
      </w:r>
      <w:r>
        <w:rPr>
          <w:rFonts w:ascii="Times New Roman" w:hAnsi="Times New Roman"/>
        </w:rPr>
        <w:t xml:space="preserve">"</w:t>
      </w:r>
      <w:r>
        <w:rPr>
          <w:rFonts w:ascii="Times New Roman" w:hAnsi="Times New Roman"/>
        </w:rPr>
        <w:t xml:space="preserve">社区综合管理平台</w:t>
      </w:r>
      <w:r>
        <w:rPr>
          <w:rFonts w:ascii="Times New Roman" w:hAnsi="Times New Roman"/>
        </w:rPr>
        <w:t xml:space="preserve">"</w:t>
      </w:r>
      <w:r>
        <w:rPr>
          <w:rFonts w:ascii="Times New Roman" w:hAnsi="Times New Roman"/>
        </w:rPr>
        <w:t xml:space="preserve">中，做到</w:t>
      </w:r>
      <w:r>
        <w:rPr>
          <w:rFonts w:ascii="Times New Roman" w:hAnsi="Times New Roman"/>
        </w:rPr>
        <w:t xml:space="preserve">"</w:t>
      </w:r>
      <w:r>
        <w:rPr>
          <w:rFonts w:ascii="Times New Roman" w:hAnsi="Times New Roman"/>
        </w:rPr>
        <w:t xml:space="preserve">一个平台、全面管控</w:t>
      </w:r>
      <w:r>
        <w:rPr>
          <w:rFonts w:ascii="Times New Roman" w:hAnsi="Times New Roman"/>
        </w:rPr>
        <w:t xml:space="preserve">"</w:t>
      </w:r>
      <w:r>
        <w:rPr>
          <w:rFonts w:ascii="Times New Roman" w:hAnsi="Times New Roman"/>
        </w:rPr>
        <w:t xml:space="preserve">。接入过程中，须保障平台的正常使用、数据的完整性和准确性。</w:t>
      </w:r>
      <w:r/>
    </w:p>
    <w:p>
      <w:pPr>
        <w:ind w:firstLine="420"/>
        <w:spacing w:line="360" w:lineRule="auto"/>
        <w:rPr>
          <w:rFonts w:ascii="Times New Roman" w:hAnsi="Times New Roman"/>
        </w:rPr>
      </w:pPr>
      <w:r>
        <w:rPr>
          <w:rFonts w:ascii="Times New Roman" w:hAnsi="Times New Roman"/>
        </w:rPr>
        <w:t xml:space="preserve">进一步完善数据融合服务，在花桥经济开发区数据融合服务一、二、三期的基础之上，为</w:t>
      </w:r>
      <w:r>
        <w:rPr>
          <w:rFonts w:ascii="Times New Roman" w:hAnsi="Times New Roman"/>
        </w:rPr>
        <w:t xml:space="preserve">21</w:t>
      </w:r>
      <w:r>
        <w:rPr>
          <w:rFonts w:ascii="Times New Roman" w:hAnsi="Times New Roman"/>
        </w:rPr>
        <w:t xml:space="preserve">个住宅及商业办公项目提供数据融合服务，包括：</w:t>
      </w:r>
      <w:r>
        <w:rPr>
          <w:rFonts w:ascii="Times New Roman" w:hAnsi="Times New Roman"/>
        </w:rPr>
        <w:t xml:space="preserve">21</w:t>
      </w:r>
      <w:r>
        <w:rPr>
          <w:rFonts w:ascii="Times New Roman" w:hAnsi="Times New Roman"/>
        </w:rPr>
        <w:t xml:space="preserve">个住宅及商业办公项目的三维地图制作、消防设施点位采集、点位图纸制作及初始化、</w:t>
      </w:r>
      <w:r>
        <w:rPr>
          <w:rFonts w:ascii="Times New Roman" w:hAnsi="Times New Roman"/>
        </w:rPr>
        <w:t xml:space="preserve">21</w:t>
      </w:r>
      <w:r>
        <w:rPr>
          <w:rFonts w:ascii="Times New Roman" w:hAnsi="Times New Roman"/>
        </w:rPr>
        <w:t xml:space="preserve">个住宅及商业办公项目的基本信息采集（详情、位置、联系人、建筑情况、维保单位信息、消防设施设备总览）及初始化服务。</w:t>
      </w:r>
      <w:r/>
    </w:p>
    <w:p>
      <w:pPr>
        <w:pStyle w:val="834"/>
        <w:ind w:firstLine="422"/>
        <w:spacing w:before="0" w:after="0" w:line="360" w:lineRule="auto"/>
        <w:rPr>
          <w:rFonts w:ascii="宋体" w:hAnsi="宋体"/>
          <w:sz w:val="21"/>
          <w:szCs w:val="21"/>
        </w:rPr>
      </w:pPr>
      <w:r>
        <w:rPr>
          <w:rFonts w:ascii="宋体" w:hAnsi="宋体"/>
          <w:sz w:val="21"/>
          <w:szCs w:val="21"/>
        </w:rPr>
        <w:t xml:space="preserve">3.2 服务要求</w:t>
      </w:r>
      <w:r/>
    </w:p>
    <w:p>
      <w:pPr>
        <w:ind w:firstLine="420"/>
        <w:spacing w:line="360" w:lineRule="auto"/>
        <w:rPr>
          <w:rFonts w:ascii="宋体" w:hAnsi="宋体"/>
        </w:rPr>
      </w:pPr>
      <w:r>
        <w:rPr>
          <w:rFonts w:ascii="宋体" w:hAnsi="宋体"/>
        </w:rPr>
        <w:t xml:space="preserve">3.2.1</w:t>
      </w:r>
      <w:r>
        <w:rPr>
          <w:rFonts w:ascii="宋体" w:hAnsi="宋体"/>
        </w:rPr>
        <w:t xml:space="preserve">设备接口：所提供的设备需满足需求清单中的技术指标，并且设备数据上传的格式需满足"社区综合管理平台"的协议标准规范。</w:t>
      </w:r>
      <w:r/>
    </w:p>
    <w:p>
      <w:pPr>
        <w:ind w:firstLine="420"/>
        <w:spacing w:line="360" w:lineRule="auto"/>
        <w:rPr>
          <w:rFonts w:ascii="宋体" w:hAnsi="宋体"/>
        </w:rPr>
      </w:pPr>
      <w:r>
        <w:rPr>
          <w:rFonts w:ascii="宋体" w:hAnsi="宋体"/>
        </w:rPr>
        <w:t xml:space="preserve">3.2.2</w:t>
      </w:r>
      <w:r>
        <w:rPr>
          <w:rFonts w:ascii="宋体" w:hAnsi="宋体"/>
        </w:rPr>
        <w:t xml:space="preserve">一致性要求：设备数据采集间隔应与"社区综合管理平台"已接入设备保持一致；设备数据上传间隔应与"社区综合管理平台"已接入设备保持一致；</w:t>
      </w:r>
      <w:r/>
    </w:p>
    <w:p>
      <w:pPr>
        <w:ind w:firstLine="420"/>
        <w:spacing w:line="360" w:lineRule="auto"/>
        <w:rPr>
          <w:rFonts w:ascii="宋体" w:hAnsi="宋体"/>
        </w:rPr>
      </w:pPr>
      <w:r>
        <w:rPr>
          <w:rFonts w:ascii="宋体" w:hAnsi="宋体"/>
        </w:rPr>
        <w:t xml:space="preserve">3.2.3</w:t>
      </w:r>
      <w:r>
        <w:rPr>
          <w:rFonts w:ascii="宋体" w:hAnsi="宋体"/>
        </w:rPr>
        <w:t xml:space="preserve">服务：提供本地化运维服务及定期巡检服务及工具，抽查率为每月不低于本项目安装总数的10%。</w:t>
      </w:r>
      <w:r/>
    </w:p>
    <w:p>
      <w:pPr>
        <w:pStyle w:val="834"/>
        <w:ind w:firstLine="422"/>
        <w:spacing w:before="0" w:after="0" w:line="360" w:lineRule="auto"/>
        <w:rPr>
          <w:rFonts w:ascii="宋体" w:hAnsi="宋体"/>
          <w:sz w:val="21"/>
          <w:szCs w:val="21"/>
        </w:rPr>
      </w:pPr>
      <w:r>
        <w:rPr>
          <w:rFonts w:ascii="宋体" w:hAnsi="宋体"/>
          <w:sz w:val="21"/>
          <w:szCs w:val="21"/>
        </w:rPr>
        <w:t xml:space="preserve">3.3 消防水系统监测</w:t>
      </w:r>
      <w:r/>
    </w:p>
    <w:p>
      <w:pPr>
        <w:ind w:firstLine="420"/>
        <w:spacing w:line="360" w:lineRule="auto"/>
        <w:rPr>
          <w:rFonts w:ascii="Times New Roman" w:hAnsi="Times New Roman"/>
        </w:rPr>
      </w:pPr>
      <w:r>
        <w:rPr>
          <w:rFonts w:ascii="Times New Roman" w:hAnsi="Times New Roman"/>
        </w:rPr>
        <w:t xml:space="preserve">消防水池、消火栓管网、喷淋管网是消防水系统的组成部分，在控制前期火灾时，消防水系统是否有水、能否持续供水至关重要，利用物联网技术，实时监测消防水池的水位、消火栓管网和喷淋管网的水压，当监测数据低于阈值时实时上报报警信号。</w:t>
      </w:r>
      <w:r/>
    </w:p>
    <w:p>
      <w:pPr>
        <w:pStyle w:val="834"/>
        <w:ind w:firstLine="422"/>
        <w:spacing w:before="0" w:after="0" w:line="360" w:lineRule="auto"/>
        <w:rPr>
          <w:rFonts w:ascii="宋体" w:hAnsi="宋体"/>
          <w:sz w:val="21"/>
          <w:szCs w:val="21"/>
        </w:rPr>
      </w:pPr>
      <w:r>
        <w:rPr>
          <w:rFonts w:ascii="宋体" w:hAnsi="宋体"/>
          <w:sz w:val="21"/>
          <w:szCs w:val="21"/>
        </w:rPr>
        <w:t xml:space="preserve">3.4 数据融合服务</w:t>
      </w:r>
      <w:r/>
    </w:p>
    <w:p>
      <w:pPr>
        <w:ind w:firstLine="420"/>
        <w:spacing w:line="360" w:lineRule="auto"/>
        <w:rPr>
          <w:rFonts w:ascii="Times New Roman" w:hAnsi="Times New Roman"/>
        </w:rPr>
      </w:pPr>
      <w:r>
        <w:rPr>
          <w:rFonts w:ascii="Times New Roman" w:hAnsi="Times New Roman"/>
        </w:rPr>
        <w:t xml:space="preserve">需对花桥经济开发区</w:t>
      </w:r>
      <w:r>
        <w:rPr>
          <w:rFonts w:ascii="Times New Roman" w:hAnsi="Times New Roman"/>
        </w:rPr>
        <w:t xml:space="preserve">21</w:t>
      </w:r>
      <w:r>
        <w:rPr>
          <w:rFonts w:ascii="Times New Roman" w:hAnsi="Times New Roman"/>
        </w:rPr>
        <w:t xml:space="preserve">个住宅及商业办公项目进行全面摸排，包括各个建筑面积、高层情况、电梯运行情况、楼栋数量、消防系统情况、基础信息、地理信息等。三维地图建模的风格、颜色、样式、数据结构需与</w:t>
      </w:r>
      <w:r>
        <w:rPr>
          <w:rFonts w:ascii="Times New Roman" w:hAnsi="Times New Roman"/>
        </w:rPr>
        <w:t xml:space="preserve">"</w:t>
      </w:r>
      <w:r>
        <w:rPr>
          <w:rFonts w:ascii="Times New Roman" w:hAnsi="Times New Roman"/>
        </w:rPr>
        <w:t xml:space="preserve">社区综合管理平台</w:t>
      </w:r>
      <w:r>
        <w:rPr>
          <w:rFonts w:ascii="Times New Roman" w:hAnsi="Times New Roman"/>
        </w:rPr>
        <w:t xml:space="preserve">"</w:t>
      </w:r>
      <w:r>
        <w:rPr>
          <w:rFonts w:ascii="Times New Roman" w:hAnsi="Times New Roman"/>
        </w:rPr>
        <w:t xml:space="preserve">保持一致。与已经接入的</w:t>
      </w:r>
      <w:r>
        <w:rPr>
          <w:rFonts w:ascii="Times New Roman" w:hAnsi="Times New Roman"/>
        </w:rPr>
        <w:t xml:space="preserve">113</w:t>
      </w:r>
      <w:r>
        <w:rPr>
          <w:rFonts w:ascii="Times New Roman" w:hAnsi="Times New Roman"/>
        </w:rPr>
        <w:t xml:space="preserve">个单位（含动迁小区、商业小区、商业</w:t>
      </w:r>
      <w:r>
        <w:rPr>
          <w:rFonts w:ascii="Times New Roman" w:hAnsi="Times New Roman"/>
        </w:rPr>
        <w:t xml:space="preserve">办公项目）的建模风格保持一致。</w:t>
      </w:r>
      <w:r/>
    </w:p>
    <w:p>
      <w:pPr>
        <w:pStyle w:val="834"/>
        <w:ind w:firstLine="422"/>
        <w:spacing w:before="0" w:after="0" w:line="360" w:lineRule="auto"/>
        <w:rPr>
          <w:rFonts w:ascii="宋体" w:hAnsi="宋体"/>
          <w:sz w:val="21"/>
          <w:szCs w:val="21"/>
        </w:rPr>
      </w:pPr>
      <w:r>
        <w:rPr>
          <w:rFonts w:ascii="宋体" w:hAnsi="宋体"/>
          <w:sz w:val="21"/>
          <w:szCs w:val="21"/>
        </w:rPr>
        <w:t xml:space="preserve">3.5 数据共享</w:t>
      </w:r>
      <w:r/>
    </w:p>
    <w:p>
      <w:pPr>
        <w:ind w:firstLine="200"/>
        <w:spacing w:line="360" w:lineRule="auto"/>
        <w:rPr>
          <w:rFonts w:ascii="Times New Roman" w:hAnsi="Times New Roman"/>
        </w:rPr>
      </w:pPr>
      <w:r>
        <w:rPr>
          <w:rFonts w:ascii="Times New Roman" w:hAnsi="Times New Roman"/>
        </w:rPr>
        <w:t xml:space="preserve">花桥经济开发区前三期已安装的</w:t>
      </w:r>
      <w:r>
        <w:rPr>
          <w:rFonts w:ascii="Times New Roman" w:hAnsi="Times New Roman"/>
        </w:rPr>
        <w:t xml:space="preserve">3496</w:t>
      </w:r>
      <w:r>
        <w:rPr>
          <w:rFonts w:ascii="Times New Roman" w:hAnsi="Times New Roman"/>
        </w:rPr>
        <w:t xml:space="preserve">台安防摄像机、</w:t>
      </w:r>
      <w:r>
        <w:rPr>
          <w:rFonts w:ascii="Times New Roman" w:hAnsi="Times New Roman"/>
        </w:rPr>
        <w:t xml:space="preserve">3586</w:t>
      </w:r>
      <w:r>
        <w:rPr>
          <w:rFonts w:ascii="Times New Roman" w:hAnsi="Times New Roman"/>
        </w:rPr>
        <w:t xml:space="preserve">台水压传感器、</w:t>
      </w:r>
      <w:r>
        <w:rPr>
          <w:rFonts w:ascii="Times New Roman" w:hAnsi="Times New Roman"/>
        </w:rPr>
        <w:t xml:space="preserve">299</w:t>
      </w:r>
      <w:r>
        <w:rPr>
          <w:rFonts w:ascii="Times New Roman" w:hAnsi="Times New Roman"/>
        </w:rPr>
        <w:t xml:space="preserve">台液位传感器、</w:t>
      </w:r>
      <w:r>
        <w:rPr>
          <w:rFonts w:ascii="Times New Roman" w:hAnsi="Times New Roman"/>
        </w:rPr>
        <w:t xml:space="preserve">784</w:t>
      </w:r>
      <w:r>
        <w:rPr>
          <w:rFonts w:ascii="Times New Roman" w:hAnsi="Times New Roman"/>
        </w:rPr>
        <w:t xml:space="preserve">只无线感烟探测器和本期计划建设的前端传感和感知设备开放共享给花桥经济开发区地图引擎底座；花桥经济开发区已建设</w:t>
      </w:r>
      <w:r>
        <w:rPr>
          <w:rFonts w:ascii="Times New Roman" w:hAnsi="Times New Roman"/>
        </w:rPr>
        <w:t xml:space="preserve">10</w:t>
      </w:r>
      <w:r>
        <w:rPr>
          <w:rFonts w:ascii="Times New Roman" w:hAnsi="Times New Roman"/>
        </w:rPr>
        <w:t xml:space="preserve">个动迁小区、</w:t>
      </w:r>
      <w:r>
        <w:rPr>
          <w:rFonts w:ascii="Times New Roman" w:hAnsi="Times New Roman"/>
        </w:rPr>
        <w:t xml:space="preserve">65</w:t>
      </w:r>
      <w:r>
        <w:rPr>
          <w:rFonts w:ascii="Times New Roman" w:hAnsi="Times New Roman"/>
        </w:rPr>
        <w:t xml:space="preserve">个商业小区、</w:t>
      </w:r>
      <w:r>
        <w:rPr>
          <w:rFonts w:ascii="Times New Roman" w:hAnsi="Times New Roman"/>
        </w:rPr>
        <w:t xml:space="preserve">38</w:t>
      </w:r>
      <w:r>
        <w:rPr>
          <w:rFonts w:ascii="Times New Roman" w:hAnsi="Times New Roman"/>
        </w:rPr>
        <w:t xml:space="preserve">个商业办公项目和本期计划建设</w:t>
      </w:r>
      <w:r>
        <w:rPr>
          <w:rFonts w:ascii="Times New Roman" w:hAnsi="Times New Roman"/>
        </w:rPr>
        <w:t xml:space="preserve">21</w:t>
      </w:r>
      <w:r>
        <w:rPr>
          <w:rFonts w:ascii="Times New Roman" w:hAnsi="Times New Roman"/>
        </w:rPr>
        <w:t xml:space="preserve">个住宅及商业办公项目的建筑室外三维建模和室内建模开放共享给花桥经济开发区地图引擎底座，实现数据和地图的融合复用。</w:t>
      </w:r>
      <w:r/>
    </w:p>
    <w:p>
      <w:pPr>
        <w:pStyle w:val="832"/>
        <w:ind w:firstLine="422"/>
        <w:spacing w:before="240" w:after="0" w:line="360" w:lineRule="auto"/>
        <w:rPr>
          <w:rFonts w:ascii="宋体" w:hAnsi="宋体"/>
          <w:sz w:val="21"/>
          <w:szCs w:val="21"/>
        </w:rPr>
      </w:pPr>
      <w:r>
        <w:rPr>
          <w:rFonts w:hint="eastAsia" w:ascii="宋体" w:hAnsi="宋体"/>
          <w:sz w:val="21"/>
          <w:szCs w:val="21"/>
        </w:rPr>
        <w:t xml:space="preserve">（三）</w:t>
      </w:r>
      <w:r>
        <w:rPr>
          <w:rFonts w:ascii="宋体" w:hAnsi="宋体"/>
          <w:sz w:val="21"/>
          <w:szCs w:val="21"/>
        </w:rPr>
        <w:t xml:space="preserve">物联网和数据融合服务建设方案</w:t>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总体建设方案</w:t>
      </w:r>
      <w:r/>
    </w:p>
    <w:p>
      <w:pPr>
        <w:ind w:firstLine="420"/>
        <w:spacing w:after="40" w:line="360" w:lineRule="auto"/>
        <w:rPr>
          <w:rFonts w:ascii="Times New Roman" w:hAnsi="Times New Roman"/>
        </w:rPr>
      </w:pPr>
      <w:r>
        <w:rPr>
          <w:rFonts w:ascii="Times New Roman" w:hAnsi="Times New Roman"/>
        </w:rPr>
        <w:t xml:space="preserve">综合利用人工智能、物联网、云计算、大数据等技术，依托有线、无线、移动互联网等现代通信手段，整合已有的各方数据，扩大监控系统的联网用户数量，完善消防水系统监测、联网单位的消防数据融合等功能。</w:t>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 消防水系统监测</w:t>
      </w:r>
      <w:r/>
    </w:p>
    <w:p>
      <w:pPr>
        <w:ind w:firstLine="420"/>
        <w:spacing w:after="40" w:line="360" w:lineRule="auto"/>
        <w:rPr>
          <w:rFonts w:ascii="Times New Roman" w:hAnsi="Times New Roman"/>
        </w:rPr>
      </w:pPr>
      <w:r>
        <w:rPr>
          <w:rFonts w:ascii="Times New Roman" w:hAnsi="Times New Roman"/>
        </w:rPr>
        <w:t xml:space="preserve">消防水池安装</w:t>
      </w:r>
      <w:r>
        <w:rPr>
          <w:rFonts w:ascii="Times New Roman" w:hAnsi="Times New Roman"/>
        </w:rPr>
        <w:t xml:space="preserve">4G</w:t>
      </w:r>
      <w:r>
        <w:rPr>
          <w:rFonts w:ascii="Times New Roman" w:hAnsi="Times New Roman"/>
        </w:rPr>
        <w:t xml:space="preserve">的液位传感器实时采集水池的水位高低，设定水位报警的上下阈值，当水位触发报警阈值时实时上报报警信号和水位深度至社区综合管理平台，在未达到报警阈值时按周期上报消防水池水位数据至社区综合管理平台，上报周期可根据实际灵活调整。消火栓管网末端和喷淋管网末端安装</w:t>
      </w:r>
      <w:r>
        <w:rPr>
          <w:rFonts w:ascii="Times New Roman" w:hAnsi="Times New Roman"/>
        </w:rPr>
        <w:t xml:space="preserve">4G</w:t>
      </w:r>
      <w:r>
        <w:rPr>
          <w:rFonts w:ascii="Times New Roman" w:hAnsi="Times New Roman"/>
        </w:rPr>
        <w:t xml:space="preserve">的水压传感器采集管网的压力大小，设定水压报警的上下阈值，当水压触发报警阈值时实时上报报警信号和管网压力至社区综合管理平台，在未达到报警阈值时按周期上报消防管网压力数据至社区综合管理平台，上报周期可根据实际灵活调整。</w:t>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rPr>
        <w:t xml:space="preserve"> 数据融合服务</w:t>
      </w:r>
      <w:r/>
    </w:p>
    <w:p>
      <w:pPr>
        <w:ind w:firstLine="420"/>
        <w:spacing w:after="40" w:line="360" w:lineRule="auto"/>
        <w:rPr>
          <w:rFonts w:ascii="Times New Roman" w:hAnsi="Times New Roman"/>
        </w:rPr>
      </w:pPr>
      <w:r>
        <w:rPr>
          <w:rFonts w:ascii="Times New Roman" w:hAnsi="Times New Roman"/>
        </w:rPr>
        <w:t xml:space="preserve">需对花桥经济开发区</w:t>
      </w:r>
      <w:r>
        <w:rPr>
          <w:rFonts w:ascii="Times New Roman" w:hAnsi="Times New Roman"/>
        </w:rPr>
        <w:t xml:space="preserve">21</w:t>
      </w:r>
      <w:r>
        <w:rPr>
          <w:rFonts w:ascii="Times New Roman" w:hAnsi="Times New Roman"/>
        </w:rPr>
        <w:t xml:space="preserve">个住宅及商业办公项目进行全面摸排，包括各个建筑面积、高层情况、电梯运行情况、楼栋数量、消防系统情况、基础信息、地理信息等。</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1</w:t>
      </w:r>
      <w:r>
        <w:rPr>
          <w:rFonts w:ascii="Times New Roman" w:hAnsi="Times New Roman"/>
        </w:rPr>
        <w:t xml:space="preserve">）对</w:t>
      </w:r>
      <w:r>
        <w:rPr>
          <w:rFonts w:ascii="Times New Roman" w:hAnsi="Times New Roman"/>
        </w:rPr>
        <w:t xml:space="preserve">21</w:t>
      </w:r>
      <w:r>
        <w:rPr>
          <w:rFonts w:ascii="Times New Roman" w:hAnsi="Times New Roman"/>
        </w:rPr>
        <w:t xml:space="preserve">个住宅及商业办公项目进行设备设施图纸的制作，并将各设施设备点位信息进行采集、编码、录入，实现设施设备的可视化管理，当发生异常时，地图、设备设施、关联视频等可多方联动，快速确定位置，对于关联安防视频的位置，可即时调取现场实时画面信息，进行现场的远程确认。</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）数据融合服务，地图数据的制作需要满足平台接入需求、数据格式和风格要与先前保持一致。</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3</w:t>
      </w:r>
      <w:r>
        <w:rPr>
          <w:rFonts w:ascii="Times New Roman" w:hAnsi="Times New Roman"/>
        </w:rPr>
        <w:t xml:space="preserve">）</w:t>
      </w:r>
      <w:r>
        <w:rPr>
          <w:rFonts w:ascii="Times New Roman" w:hAnsi="Times New Roman"/>
        </w:rPr>
        <w:t xml:space="preserve">21</w:t>
      </w:r>
      <w:r>
        <w:rPr>
          <w:rFonts w:ascii="Times New Roman" w:hAnsi="Times New Roman"/>
        </w:rPr>
        <w:t xml:space="preserve">个住宅及商业办公项目的消防物联设备、安防视频、基础数据、三维图纸等全部接入到指挥中心</w:t>
      </w:r>
      <w:r>
        <w:rPr>
          <w:rFonts w:ascii="Times New Roman" w:hAnsi="Times New Roman"/>
        </w:rPr>
        <w:t xml:space="preserve">"</w:t>
      </w:r>
      <w:r>
        <w:rPr>
          <w:rFonts w:ascii="Times New Roman" w:hAnsi="Times New Roman"/>
        </w:rPr>
        <w:t xml:space="preserve">社区综合管理平台</w:t>
      </w:r>
      <w:r>
        <w:rPr>
          <w:rFonts w:ascii="Times New Roman" w:hAnsi="Times New Roman"/>
        </w:rPr>
        <w:t xml:space="preserve">"</w:t>
      </w:r>
      <w:r>
        <w:rPr>
          <w:rFonts w:ascii="Times New Roman" w:hAnsi="Times New Roman"/>
        </w:rPr>
        <w:t xml:space="preserve">中，做到</w:t>
      </w:r>
      <w:r>
        <w:rPr>
          <w:rFonts w:ascii="Times New Roman" w:hAnsi="Times New Roman"/>
        </w:rPr>
        <w:t xml:space="preserve">"</w:t>
      </w:r>
      <w:r>
        <w:rPr>
          <w:rFonts w:ascii="Times New Roman" w:hAnsi="Times New Roman"/>
        </w:rPr>
        <w:t xml:space="preserve">一个平台、全</w:t>
      </w:r>
      <w:r>
        <w:rPr>
          <w:rFonts w:ascii="Times New Roman" w:hAnsi="Times New Roman"/>
        </w:rPr>
        <w:t xml:space="preserve">面管控</w:t>
      </w:r>
      <w:r>
        <w:rPr>
          <w:rFonts w:ascii="Times New Roman" w:hAnsi="Times New Roman"/>
        </w:rPr>
        <w:t xml:space="preserve">"</w:t>
      </w:r>
      <w:r>
        <w:rPr>
          <w:rFonts w:ascii="Times New Roman" w:hAnsi="Times New Roman"/>
        </w:rPr>
        <w:t xml:space="preserve">。接入过程中，须保障平台的正常使用、数据的完整性和准确性。</w:t>
      </w:r>
      <w:r/>
    </w:p>
    <w:p>
      <w:pPr>
        <w:ind w:firstLine="480"/>
        <w:spacing w:after="40" w:line="360" w:lineRule="auto"/>
        <w:rPr>
          <w:rFonts w:ascii="Times New Roman" w:hAnsi="Times New Roman"/>
        </w:rPr>
      </w:pPr>
      <w:r>
        <w:rPr>
          <w:rFonts w:ascii="Times New Roman" w:hAnsi="Times New Roman"/>
        </w:rPr>
        <w:t xml:space="preserve">在完成</w:t>
      </w:r>
      <w:r>
        <w:rPr>
          <w:rFonts w:ascii="Times New Roman" w:hAnsi="Times New Roman"/>
        </w:rPr>
        <w:t xml:space="preserve">21</w:t>
      </w:r>
      <w:r>
        <w:rPr>
          <w:rFonts w:ascii="Times New Roman" w:hAnsi="Times New Roman"/>
        </w:rPr>
        <w:t xml:space="preserve">个住宅及商业办公项目的消防物联网建设后，需要将物联网设备、消防设施设备、安防视频等数据信息录入到软件平台中，从而通过运营中心大屏端、</w:t>
      </w:r>
      <w:r>
        <w:rPr>
          <w:rFonts w:ascii="Times New Roman" w:hAnsi="Times New Roman"/>
        </w:rPr>
        <w:t xml:space="preserve">PC</w:t>
      </w:r>
      <w:r>
        <w:rPr>
          <w:rFonts w:ascii="Times New Roman" w:hAnsi="Times New Roman"/>
        </w:rPr>
        <w:t xml:space="preserve">端能实时查看联网单位状况、设备运行状况。平台通过对各单位设施设备的运行状况、巡查完成情况、隐患整改情况、建筑物年龄等多方面、多维度实时统计分析，并建立单位日常管理水平实时评估模型，根据监测分析结果，形成百分制的单位管理水平评估指数，便于管理人员实时查看各单位日常工作的管理情况。</w:t>
      </w:r>
      <w:r/>
    </w:p>
    <w:p>
      <w:pPr>
        <w:ind w:firstLine="480"/>
        <w:spacing w:after="40" w:line="360" w:lineRule="auto"/>
        <w:rPr>
          <w:rFonts w:ascii="Times New Roman" w:hAnsi="Times New Roman"/>
        </w:rPr>
      </w:pPr>
      <w:r>
        <w:rPr>
          <w:rFonts w:ascii="Times New Roman" w:hAnsi="Times New Roman"/>
        </w:rPr>
        <w:t xml:space="preserve">因此，在</w:t>
      </w:r>
      <w:r>
        <w:rPr>
          <w:rFonts w:ascii="Times New Roman" w:hAnsi="Times New Roman"/>
        </w:rPr>
        <w:t xml:space="preserve">21</w:t>
      </w:r>
      <w:r>
        <w:rPr>
          <w:rFonts w:ascii="Times New Roman" w:hAnsi="Times New Roman"/>
        </w:rPr>
        <w:t xml:space="preserve">个住宅及商业办公项目物联网建设的同步，需将各个项目单位的电子档案数据纳入综合管理平台进行管理，包括安防视频的接入、建筑物三维图纸采集制作、消防设备设施点位采集、消防设备设施位置图纸制作、消防点位和消防图纸系统初始化、单位基本信息采集等。</w:t>
      </w:r>
      <w:r/>
    </w:p>
    <w:p>
      <w:pPr>
        <w:ind w:firstLine="480"/>
        <w:spacing w:after="40" w:line="360" w:lineRule="auto"/>
        <w:rPr>
          <w:rFonts w:ascii="Times New Roman" w:hAnsi="Times New Roman"/>
        </w:rPr>
      </w:pPr>
      <w:r>
        <w:rPr>
          <w:rFonts w:ascii="Times New Roman" w:hAnsi="Times New Roman"/>
        </w:rPr>
        <w:t xml:space="preserve">花桥经济开发区已经完成地图引擎底座的制作，在本次数据融合服务中，复用花桥经济开发区已经建设的地图数据。提供现场勘察及数据的初始化服务，将高层建筑信息汇聚、联通，掌握</w:t>
      </w:r>
      <w:r>
        <w:rPr>
          <w:rFonts w:ascii="Times New Roman" w:hAnsi="Times New Roman"/>
        </w:rPr>
        <w:t xml:space="preserve">21</w:t>
      </w:r>
      <w:r>
        <w:rPr>
          <w:rFonts w:ascii="Times New Roman" w:hAnsi="Times New Roman"/>
        </w:rPr>
        <w:t xml:space="preserve">个住宅及商业办公项目的全景鸟瞰图、室内地图、电子化消防点位图纸、消防设施信息、物联网监测设备信息等，建立完善的电子化消防安全基础档案，为体系化服务提供数据支撑，同时直观展现</w:t>
      </w:r>
      <w:r>
        <w:rPr>
          <w:rFonts w:ascii="Times New Roman" w:hAnsi="Times New Roman"/>
        </w:rPr>
        <w:t xml:space="preserve">21</w:t>
      </w:r>
      <w:r>
        <w:rPr>
          <w:rFonts w:ascii="Times New Roman" w:hAnsi="Times New Roman"/>
        </w:rPr>
        <w:t xml:space="preserve">个住宅及商业办公项目消防安全管理现状。</w:t>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4.</w:t>
      </w:r>
      <w:r>
        <w:rPr>
          <w:rFonts w:ascii="宋体" w:hAnsi="宋体" w:eastAsia="宋体"/>
          <w:sz w:val="21"/>
          <w:szCs w:val="21"/>
        </w:rPr>
        <w:t xml:space="preserve">主要设备参数</w:t>
      </w:r>
      <w:r/>
    </w:p>
    <w:p>
      <w:pPr>
        <w:pStyle w:val="834"/>
        <w:ind w:firstLine="422"/>
        <w:spacing w:before="0" w:after="0" w:line="360" w:lineRule="auto"/>
        <w:rPr>
          <w:rFonts w:ascii="宋体" w:hAnsi="宋体"/>
          <w:sz w:val="21"/>
          <w:szCs w:val="21"/>
        </w:rPr>
      </w:pPr>
      <w:r>
        <w:rPr>
          <w:rFonts w:ascii="宋体" w:hAnsi="宋体"/>
          <w:sz w:val="21"/>
          <w:szCs w:val="21"/>
        </w:rPr>
        <w:t xml:space="preserve">4.1 水压传感器</w:t>
      </w:r>
      <w:r/>
    </w:p>
    <w:p>
      <w:pPr>
        <w:ind w:firstLine="480"/>
        <w:spacing w:after="40"/>
        <w:rPr>
          <w:rFonts w:ascii="Times New Roman" w:hAnsi="Times New Roman"/>
        </w:rPr>
      </w:pPr>
      <w:r>
        <w:rPr>
          <w:rFonts w:ascii="Times New Roman" w:hAnsi="Times New Roman"/>
        </w:rPr>
        <w:t xml:space="preserve">远程配置参数：报警阈值、心跳周期、采样周期、波动周期。</w:t>
      </w:r>
      <w:r/>
    </w:p>
    <w:p>
      <w:pPr>
        <w:ind w:firstLine="480"/>
        <w:spacing w:after="40"/>
        <w:rPr>
          <w:rFonts w:ascii="Times New Roman" w:hAnsi="Times New Roman"/>
        </w:rPr>
      </w:pPr>
      <w:r>
        <w:rPr>
          <w:rFonts w:ascii="Times New Roman" w:hAnsi="Times New Roman"/>
        </w:rPr>
        <w:t xml:space="preserve">支持按键唤醒和清零功能。</w:t>
      </w:r>
      <w:r/>
    </w:p>
    <w:p>
      <w:pPr>
        <w:ind w:firstLine="480"/>
        <w:spacing w:after="40"/>
        <w:rPr>
          <w:rFonts w:ascii="Times New Roman" w:hAnsi="Times New Roman"/>
        </w:rPr>
      </w:pPr>
      <w:r>
        <w:rPr>
          <w:rFonts w:ascii="Times New Roman" w:hAnsi="Times New Roman"/>
        </w:rPr>
        <w:t xml:space="preserve">LED</w:t>
      </w:r>
      <w:r>
        <w:rPr>
          <w:rFonts w:ascii="Times New Roman" w:hAnsi="Times New Roman"/>
        </w:rPr>
        <w:t xml:space="preserve">屏幕显示电池电量、信号强度、压力值、设备当前状态等。</w:t>
      </w:r>
      <w:r/>
    </w:p>
    <w:p>
      <w:pPr>
        <w:ind w:firstLine="480"/>
        <w:spacing w:after="40"/>
        <w:rPr>
          <w:rFonts w:ascii="Times New Roman" w:hAnsi="Times New Roman"/>
        </w:rPr>
      </w:pPr>
      <w:r>
        <w:rPr>
          <w:rFonts w:ascii="Times New Roman" w:hAnsi="Times New Roman"/>
        </w:rPr>
        <w:t xml:space="preserve">可使用在户外环境，防水等级</w:t>
      </w:r>
      <w:r>
        <w:rPr>
          <w:rFonts w:ascii="Times New Roman" w:hAnsi="Times New Roman"/>
        </w:rPr>
        <w:t xml:space="preserve">IP68</w:t>
      </w:r>
      <w:r>
        <w:rPr>
          <w:rFonts w:ascii="Times New Roman" w:hAnsi="Times New Roman"/>
        </w:rPr>
        <w:t xml:space="preserve">。</w:t>
      </w:r>
      <w:r/>
    </w:p>
    <w:p>
      <w:pPr>
        <w:ind w:firstLine="480"/>
        <w:spacing w:after="40"/>
        <w:rPr>
          <w:rFonts w:ascii="Times New Roman" w:hAnsi="Times New Roman"/>
        </w:rPr>
      </w:pPr>
      <w:r>
        <w:rPr>
          <w:rFonts w:ascii="Times New Roman" w:hAnsi="Times New Roman"/>
        </w:rPr>
        <w:t xml:space="preserve">传感器和主机采用一体化的结构，安装方便。</w:t>
      </w:r>
      <w:r/>
    </w:p>
    <w:p>
      <w:pPr>
        <w:ind w:firstLine="480"/>
        <w:spacing w:after="40"/>
        <w:rPr>
          <w:rFonts w:ascii="Times New Roman" w:hAnsi="Times New Roman"/>
        </w:rPr>
      </w:pPr>
      <w:r>
        <w:rPr>
          <w:rFonts w:ascii="Times New Roman" w:hAnsi="Times New Roman"/>
        </w:rPr>
        <w:t xml:space="preserve">电池供电方式，安装便利，可正常工作</w:t>
      </w:r>
      <w:r>
        <w:rPr>
          <w:rFonts w:ascii="Times New Roman" w:hAnsi="Times New Roman"/>
        </w:rPr>
        <w:t xml:space="preserve">3</w:t>
      </w:r>
      <w:r>
        <w:rPr>
          <w:rFonts w:ascii="Times New Roman" w:hAnsi="Times New Roman"/>
        </w:rPr>
        <w:t xml:space="preserve">年。</w:t>
      </w:r>
      <w:r/>
    </w:p>
    <w:p>
      <w:pPr>
        <w:ind w:firstLine="480"/>
        <w:spacing w:after="40"/>
        <w:rPr>
          <w:rFonts w:ascii="Times New Roman" w:hAnsi="Times New Roman"/>
        </w:rPr>
      </w:pPr>
      <w:r>
        <w:rPr>
          <w:rFonts w:ascii="Times New Roman" w:hAnsi="Times New Roman"/>
        </w:rPr>
        <w:t xml:space="preserve">支持远程升级</w:t>
      </w:r>
      <w:r/>
    </w:p>
    <w:p>
      <w:pPr>
        <w:ind w:firstLine="480"/>
        <w:spacing w:after="40"/>
        <w:rPr>
          <w:rFonts w:ascii="Times New Roman" w:hAnsi="Times New Roman"/>
        </w:rPr>
      </w:pPr>
      <w:r>
        <w:rPr>
          <w:rFonts w:ascii="Times New Roman" w:hAnsi="Times New Roman"/>
        </w:rPr>
        <w:t xml:space="preserve">功耗：</w:t>
      </w:r>
      <w:r>
        <w:rPr>
          <w:rFonts w:ascii="Times New Roman" w:hAnsi="Times New Roman"/>
        </w:rPr>
        <w:t xml:space="preserve">≤6μA</w:t>
      </w:r>
      <w:r/>
    </w:p>
    <w:p>
      <w:pPr>
        <w:ind w:firstLine="480"/>
        <w:spacing w:after="40"/>
        <w:rPr>
          <w:rFonts w:ascii="Times New Roman" w:hAnsi="Times New Roman"/>
        </w:rPr>
      </w:pPr>
      <w:r>
        <w:rPr>
          <w:rFonts w:ascii="Times New Roman" w:hAnsi="Times New Roman"/>
        </w:rPr>
        <w:t xml:space="preserve">零点温漂：</w:t>
      </w:r>
      <w:r>
        <w:rPr>
          <w:rFonts w:ascii="Times New Roman" w:hAnsi="Times New Roman"/>
        </w:rPr>
        <w:t xml:space="preserve">1.5% FS</w:t>
      </w:r>
      <w:r/>
    </w:p>
    <w:p>
      <w:pPr>
        <w:ind w:firstLine="480"/>
        <w:spacing w:after="40"/>
        <w:rPr>
          <w:rFonts w:ascii="Times New Roman" w:hAnsi="Times New Roman"/>
        </w:rPr>
      </w:pPr>
      <w:r>
        <w:rPr>
          <w:rFonts w:ascii="Times New Roman" w:hAnsi="Times New Roman"/>
        </w:rPr>
        <w:t xml:space="preserve">灵敏度温漂：</w:t>
      </w:r>
      <w:r>
        <w:rPr>
          <w:rFonts w:ascii="Times New Roman" w:hAnsi="Times New Roman"/>
        </w:rPr>
        <w:t xml:space="preserve">1.5% FS</w:t>
      </w:r>
      <w:r/>
    </w:p>
    <w:p>
      <w:pPr>
        <w:ind w:firstLine="480"/>
        <w:spacing w:after="40"/>
        <w:rPr>
          <w:rFonts w:ascii="Times New Roman" w:hAnsi="Times New Roman"/>
        </w:rPr>
      </w:pPr>
      <w:r>
        <w:rPr>
          <w:rFonts w:ascii="Times New Roman" w:hAnsi="Times New Roman"/>
        </w:rPr>
        <w:t xml:space="preserve">过载压力：</w:t>
      </w:r>
      <w:r>
        <w:rPr>
          <w:rFonts w:ascii="Times New Roman" w:hAnsi="Times New Roman"/>
        </w:rPr>
        <w:t xml:space="preserve">200% FS</w:t>
      </w:r>
      <w:r/>
    </w:p>
    <w:p>
      <w:pPr>
        <w:ind w:firstLine="480"/>
        <w:spacing w:after="40"/>
        <w:rPr>
          <w:rFonts w:ascii="Times New Roman" w:hAnsi="Times New Roman"/>
        </w:rPr>
      </w:pPr>
      <w:r>
        <w:rPr>
          <w:rFonts w:ascii="Times New Roman" w:hAnsi="Times New Roman"/>
        </w:rPr>
        <w:t xml:space="preserve">爆破压力：</w:t>
      </w:r>
      <w:r>
        <w:rPr>
          <w:rFonts w:ascii="Times New Roman" w:hAnsi="Times New Roman"/>
        </w:rPr>
        <w:t xml:space="preserve">500% FS</w:t>
      </w:r>
      <w:r/>
    </w:p>
    <w:p>
      <w:pPr>
        <w:ind w:firstLine="480"/>
        <w:spacing w:after="40"/>
        <w:rPr>
          <w:rFonts w:ascii="Times New Roman" w:hAnsi="Times New Roman"/>
        </w:rPr>
      </w:pPr>
      <w:r>
        <w:rPr>
          <w:rFonts w:ascii="Times New Roman" w:hAnsi="Times New Roman"/>
        </w:rPr>
        <w:t xml:space="preserve">测量范围：</w:t>
      </w:r>
      <w:r>
        <w:rPr>
          <w:rFonts w:ascii="Times New Roman" w:hAnsi="Times New Roman"/>
        </w:rPr>
        <w:t xml:space="preserve">0~2.5 MPa</w:t>
      </w:r>
      <w:r/>
    </w:p>
    <w:p>
      <w:pPr>
        <w:ind w:firstLine="480"/>
        <w:spacing w:after="40"/>
        <w:rPr>
          <w:rFonts w:ascii="Times New Roman" w:hAnsi="Times New Roman"/>
        </w:rPr>
      </w:pPr>
      <w:r>
        <w:rPr>
          <w:rFonts w:ascii="Times New Roman" w:hAnsi="Times New Roman"/>
        </w:rPr>
        <w:t xml:space="preserve">供电电压：</w:t>
      </w:r>
      <w:r>
        <w:rPr>
          <w:rFonts w:ascii="Times New Roman" w:hAnsi="Times New Roman"/>
        </w:rPr>
        <w:t xml:space="preserve">3.0 V</w:t>
      </w:r>
      <w:r/>
    </w:p>
    <w:p>
      <w:pPr>
        <w:ind w:firstLine="480"/>
        <w:spacing w:after="40"/>
        <w:rPr>
          <w:rFonts w:ascii="Times New Roman" w:hAnsi="Times New Roman"/>
        </w:rPr>
      </w:pPr>
      <w:r>
        <w:rPr>
          <w:rFonts w:ascii="Times New Roman" w:hAnsi="Times New Roman"/>
        </w:rPr>
        <w:t xml:space="preserve">电池容量：</w:t>
      </w:r>
      <w:r>
        <w:rPr>
          <w:rFonts w:ascii="Times New Roman" w:hAnsi="Times New Roman"/>
        </w:rPr>
        <w:t xml:space="preserve">3.0 V 7.2 AH</w:t>
      </w:r>
      <w:r/>
    </w:p>
    <w:p>
      <w:pPr>
        <w:ind w:firstLine="480"/>
        <w:spacing w:after="40"/>
        <w:rPr>
          <w:rFonts w:ascii="Times New Roman" w:hAnsi="Times New Roman"/>
        </w:rPr>
      </w:pPr>
      <w:r>
        <w:rPr>
          <w:rFonts w:ascii="Times New Roman" w:hAnsi="Times New Roman"/>
        </w:rPr>
        <w:t xml:space="preserve">通讯方式：</w:t>
      </w:r>
      <w:r>
        <w:rPr>
          <w:rFonts w:ascii="Times New Roman" w:hAnsi="Times New Roman"/>
        </w:rPr>
        <w:t xml:space="preserve">4G</w:t>
      </w:r>
      <w:r/>
    </w:p>
    <w:p>
      <w:pPr>
        <w:ind w:firstLine="480"/>
        <w:spacing w:after="40"/>
        <w:rPr>
          <w:rFonts w:ascii="Times New Roman" w:hAnsi="Times New Roman"/>
        </w:rPr>
      </w:pPr>
      <w:r>
        <w:rPr>
          <w:rFonts w:ascii="Times New Roman" w:hAnsi="Times New Roman"/>
        </w:rPr>
        <w:t xml:space="preserve">电池设计寿命：正常工作</w:t>
      </w:r>
      <w:r>
        <w:rPr>
          <w:rFonts w:ascii="Times New Roman" w:hAnsi="Times New Roman"/>
        </w:rPr>
        <w:t xml:space="preserve">3</w:t>
      </w:r>
      <w:r>
        <w:rPr>
          <w:rFonts w:ascii="Times New Roman" w:hAnsi="Times New Roman"/>
        </w:rPr>
        <w:t xml:space="preserve">年</w:t>
      </w:r>
      <w:r/>
    </w:p>
    <w:p>
      <w:pPr>
        <w:ind w:firstLine="480"/>
        <w:spacing w:after="40"/>
        <w:rPr>
          <w:rFonts w:ascii="Times New Roman" w:hAnsi="Times New Roman"/>
        </w:rPr>
      </w:pPr>
      <w:r>
        <w:rPr>
          <w:rFonts w:ascii="Times New Roman" w:hAnsi="Times New Roman"/>
        </w:rPr>
        <w:t xml:space="preserve">执行标准：</w:t>
      </w:r>
      <w:r>
        <w:rPr>
          <w:rFonts w:ascii="Times New Roman" w:hAnsi="Times New Roman"/>
        </w:rPr>
        <w:t xml:space="preserve">Q/HKD 002—2020</w:t>
      </w:r>
      <w:r/>
    </w:p>
    <w:p>
      <w:pPr>
        <w:ind w:firstLine="480"/>
        <w:spacing w:after="40"/>
        <w:rPr>
          <w:rFonts w:ascii="Times New Roman" w:hAnsi="Times New Roman"/>
        </w:rPr>
      </w:pPr>
      <w:r>
        <w:rPr>
          <w:rFonts w:ascii="Times New Roman" w:hAnsi="Times New Roman"/>
        </w:rPr>
        <w:t xml:space="preserve">安装方式：固定式</w:t>
      </w:r>
      <w:r/>
    </w:p>
    <w:p>
      <w:pPr>
        <w:ind w:firstLine="480"/>
        <w:spacing w:after="40"/>
        <w:rPr>
          <w:rFonts w:ascii="Times New Roman" w:hAnsi="Times New Roman"/>
        </w:rPr>
      </w:pPr>
      <w:r>
        <w:rPr>
          <w:rFonts w:ascii="Times New Roman" w:hAnsi="Times New Roman"/>
        </w:rPr>
        <w:t xml:space="preserve">工作温度：</w:t>
      </w:r>
      <w:r>
        <w:rPr>
          <w:rFonts w:ascii="Times New Roman" w:hAnsi="Times New Roman"/>
        </w:rPr>
        <w:t xml:space="preserve">-20~70℃</w:t>
      </w:r>
      <w:r/>
    </w:p>
    <w:p>
      <w:pPr>
        <w:ind w:firstLine="480"/>
        <w:spacing w:after="40"/>
        <w:rPr>
          <w:rFonts w:ascii="Times New Roman" w:hAnsi="Times New Roman"/>
        </w:rPr>
      </w:pPr>
      <w:r>
        <w:rPr>
          <w:rFonts w:ascii="Times New Roman" w:hAnsi="Times New Roman"/>
        </w:rPr>
        <w:t xml:space="preserve">工作湿度：</w:t>
      </w:r>
      <w:r>
        <w:rPr>
          <w:rFonts w:ascii="Times New Roman" w:hAnsi="Times New Roman"/>
        </w:rPr>
        <w:t xml:space="preserve">5%~95%RH</w:t>
      </w:r>
      <w:r>
        <w:rPr>
          <w:rFonts w:ascii="Times New Roman" w:hAnsi="Times New Roman"/>
        </w:rPr>
        <w:t xml:space="preserve">（无凝露）</w:t>
      </w:r>
      <w:r/>
    </w:p>
    <w:p>
      <w:pPr>
        <w:pStyle w:val="834"/>
        <w:ind w:firstLine="422"/>
        <w:spacing w:before="0" w:after="0" w:line="360" w:lineRule="auto"/>
        <w:rPr>
          <w:rFonts w:ascii="宋体" w:hAnsi="宋体"/>
          <w:sz w:val="21"/>
          <w:szCs w:val="21"/>
        </w:rPr>
      </w:pPr>
      <w:r>
        <w:rPr>
          <w:rFonts w:ascii="宋体" w:hAnsi="宋体"/>
          <w:sz w:val="21"/>
          <w:szCs w:val="21"/>
        </w:rPr>
        <w:t xml:space="preserve">4.2 水位传感器</w:t>
      </w:r>
      <w:r/>
    </w:p>
    <w:p>
      <w:pPr>
        <w:ind w:firstLine="480"/>
        <w:spacing w:after="40"/>
        <w:rPr>
          <w:rFonts w:ascii="Times New Roman" w:hAnsi="Times New Roman"/>
        </w:rPr>
      </w:pPr>
      <w:r>
        <w:rPr>
          <w:rFonts w:ascii="Times New Roman" w:hAnsi="Times New Roman"/>
        </w:rPr>
        <w:t xml:space="preserve">远程配置参数：报警阈值、心跳周期、采样周期、波动周期。</w:t>
      </w:r>
      <w:r/>
    </w:p>
    <w:p>
      <w:pPr>
        <w:ind w:firstLine="480"/>
        <w:spacing w:after="40"/>
        <w:rPr>
          <w:rFonts w:ascii="Times New Roman" w:hAnsi="Times New Roman"/>
        </w:rPr>
      </w:pPr>
      <w:r>
        <w:rPr>
          <w:rFonts w:ascii="Times New Roman" w:hAnsi="Times New Roman"/>
        </w:rPr>
        <w:t xml:space="preserve">支持按键唤醒和清零功能。</w:t>
      </w:r>
      <w:r/>
    </w:p>
    <w:p>
      <w:pPr>
        <w:ind w:firstLine="480"/>
        <w:spacing w:after="40"/>
        <w:rPr>
          <w:rFonts w:ascii="Times New Roman" w:hAnsi="Times New Roman"/>
        </w:rPr>
      </w:pPr>
      <w:r>
        <w:rPr>
          <w:rFonts w:ascii="Times New Roman" w:hAnsi="Times New Roman"/>
        </w:rPr>
        <w:t xml:space="preserve">LED</w:t>
      </w:r>
      <w:r>
        <w:rPr>
          <w:rFonts w:ascii="Times New Roman" w:hAnsi="Times New Roman"/>
        </w:rPr>
        <w:t xml:space="preserve">屏幕显示电池电量、信号强度、压力值、设备当前状态等。</w:t>
      </w:r>
      <w:r/>
    </w:p>
    <w:p>
      <w:pPr>
        <w:ind w:firstLine="480"/>
        <w:spacing w:after="40"/>
        <w:rPr>
          <w:rFonts w:ascii="Times New Roman" w:hAnsi="Times New Roman"/>
        </w:rPr>
      </w:pPr>
      <w:r>
        <w:rPr>
          <w:rFonts w:ascii="Times New Roman" w:hAnsi="Times New Roman"/>
        </w:rPr>
        <w:t xml:space="preserve">可使用在户外环境，防水等级</w:t>
      </w:r>
      <w:r>
        <w:rPr>
          <w:rFonts w:ascii="Times New Roman" w:hAnsi="Times New Roman"/>
        </w:rPr>
        <w:t xml:space="preserve">IP68</w:t>
      </w:r>
      <w:r>
        <w:rPr>
          <w:rFonts w:ascii="Times New Roman" w:hAnsi="Times New Roman"/>
        </w:rPr>
        <w:t xml:space="preserve">。</w:t>
      </w:r>
      <w:r/>
    </w:p>
    <w:p>
      <w:pPr>
        <w:ind w:firstLine="480"/>
        <w:spacing w:after="40"/>
        <w:rPr>
          <w:rFonts w:ascii="Times New Roman" w:hAnsi="Times New Roman"/>
        </w:rPr>
      </w:pPr>
      <w:r>
        <w:rPr>
          <w:rFonts w:ascii="Times New Roman" w:hAnsi="Times New Roman"/>
        </w:rPr>
        <w:t xml:space="preserve">传感器和主机采用一体化的结构，安装方便。</w:t>
      </w:r>
      <w:r/>
    </w:p>
    <w:p>
      <w:pPr>
        <w:ind w:firstLine="480"/>
        <w:spacing w:after="40"/>
        <w:rPr>
          <w:rFonts w:ascii="Times New Roman" w:hAnsi="Times New Roman"/>
        </w:rPr>
      </w:pPr>
      <w:r>
        <w:rPr>
          <w:rFonts w:ascii="Times New Roman" w:hAnsi="Times New Roman"/>
        </w:rPr>
        <w:t xml:space="preserve">电池供电方式，安装便利，可正常工作</w:t>
      </w:r>
      <w:r>
        <w:rPr>
          <w:rFonts w:ascii="Times New Roman" w:hAnsi="Times New Roman"/>
        </w:rPr>
        <w:t xml:space="preserve">3</w:t>
      </w:r>
      <w:r>
        <w:rPr>
          <w:rFonts w:ascii="Times New Roman" w:hAnsi="Times New Roman"/>
        </w:rPr>
        <w:t xml:space="preserve">年。</w:t>
      </w:r>
      <w:r/>
    </w:p>
    <w:p>
      <w:pPr>
        <w:ind w:firstLine="480"/>
        <w:spacing w:after="40"/>
        <w:rPr>
          <w:rFonts w:ascii="Times New Roman" w:hAnsi="Times New Roman"/>
        </w:rPr>
      </w:pPr>
      <w:r>
        <w:rPr>
          <w:rFonts w:ascii="Times New Roman" w:hAnsi="Times New Roman"/>
        </w:rPr>
        <w:t xml:space="preserve">支持远程升级</w:t>
      </w:r>
      <w:r/>
    </w:p>
    <w:p>
      <w:pPr>
        <w:ind w:firstLine="480"/>
        <w:spacing w:after="40"/>
        <w:rPr>
          <w:rFonts w:ascii="Times New Roman" w:hAnsi="Times New Roman"/>
        </w:rPr>
      </w:pPr>
      <w:r>
        <w:rPr>
          <w:rFonts w:ascii="Times New Roman" w:hAnsi="Times New Roman"/>
        </w:rPr>
        <w:t xml:space="preserve">功耗：</w:t>
      </w:r>
      <w:r>
        <w:rPr>
          <w:rFonts w:ascii="Times New Roman" w:hAnsi="Times New Roman"/>
        </w:rPr>
        <w:t xml:space="preserve">≤6μA</w:t>
      </w:r>
      <w:r/>
    </w:p>
    <w:p>
      <w:pPr>
        <w:ind w:firstLine="480"/>
        <w:spacing w:after="40"/>
        <w:rPr>
          <w:rFonts w:ascii="Times New Roman" w:hAnsi="Times New Roman"/>
        </w:rPr>
      </w:pPr>
      <w:r>
        <w:rPr>
          <w:rFonts w:ascii="Times New Roman" w:hAnsi="Times New Roman"/>
        </w:rPr>
        <w:t xml:space="preserve">零点温漂：</w:t>
      </w:r>
      <w:r>
        <w:rPr>
          <w:rFonts w:ascii="Times New Roman" w:hAnsi="Times New Roman"/>
        </w:rPr>
        <w:t xml:space="preserve">1.5% FS</w:t>
      </w:r>
      <w:r/>
    </w:p>
    <w:p>
      <w:pPr>
        <w:ind w:firstLine="480"/>
        <w:spacing w:after="40"/>
        <w:rPr>
          <w:rFonts w:ascii="Times New Roman" w:hAnsi="Times New Roman"/>
        </w:rPr>
      </w:pPr>
      <w:r>
        <w:rPr>
          <w:rFonts w:ascii="Times New Roman" w:hAnsi="Times New Roman"/>
        </w:rPr>
        <w:t xml:space="preserve">灵敏度温漂：</w:t>
      </w:r>
      <w:r>
        <w:rPr>
          <w:rFonts w:ascii="Times New Roman" w:hAnsi="Times New Roman"/>
        </w:rPr>
        <w:t xml:space="preserve">1.5% FS</w:t>
      </w:r>
      <w:r/>
    </w:p>
    <w:p>
      <w:pPr>
        <w:ind w:firstLine="480"/>
        <w:spacing w:after="40"/>
        <w:rPr>
          <w:rFonts w:ascii="Times New Roman" w:hAnsi="Times New Roman"/>
        </w:rPr>
      </w:pPr>
      <w:r>
        <w:rPr>
          <w:rFonts w:ascii="Times New Roman" w:hAnsi="Times New Roman"/>
        </w:rPr>
        <w:t xml:space="preserve">过载压力：</w:t>
      </w:r>
      <w:r>
        <w:rPr>
          <w:rFonts w:ascii="Times New Roman" w:hAnsi="Times New Roman"/>
        </w:rPr>
        <w:t xml:space="preserve">200% FS</w:t>
      </w:r>
      <w:r/>
    </w:p>
    <w:p>
      <w:pPr>
        <w:ind w:firstLine="480"/>
        <w:spacing w:after="40"/>
        <w:rPr>
          <w:rFonts w:ascii="Times New Roman" w:hAnsi="Times New Roman"/>
        </w:rPr>
      </w:pPr>
      <w:r>
        <w:rPr>
          <w:rFonts w:ascii="Times New Roman" w:hAnsi="Times New Roman"/>
        </w:rPr>
        <w:t xml:space="preserve">爆破压力：</w:t>
      </w:r>
      <w:r>
        <w:rPr>
          <w:rFonts w:ascii="Times New Roman" w:hAnsi="Times New Roman"/>
        </w:rPr>
        <w:t xml:space="preserve">500% FS</w:t>
      </w:r>
      <w:r/>
    </w:p>
    <w:p>
      <w:pPr>
        <w:ind w:firstLine="480"/>
        <w:spacing w:after="40"/>
        <w:rPr>
          <w:rFonts w:ascii="Times New Roman" w:hAnsi="Times New Roman"/>
        </w:rPr>
      </w:pPr>
      <w:r>
        <w:rPr>
          <w:rFonts w:ascii="Times New Roman" w:hAnsi="Times New Roman"/>
        </w:rPr>
        <w:t xml:space="preserve">测量范围：</w:t>
      </w:r>
      <w:r>
        <w:rPr>
          <w:rFonts w:ascii="Times New Roman" w:hAnsi="Times New Roman"/>
        </w:rPr>
        <w:t xml:space="preserve">0~2.5 MPa</w:t>
      </w:r>
      <w:r/>
    </w:p>
    <w:p>
      <w:pPr>
        <w:ind w:firstLine="480"/>
        <w:spacing w:after="40"/>
        <w:rPr>
          <w:rFonts w:ascii="Times New Roman" w:hAnsi="Times New Roman"/>
        </w:rPr>
      </w:pPr>
      <w:r>
        <w:rPr>
          <w:rFonts w:ascii="Times New Roman" w:hAnsi="Times New Roman"/>
        </w:rPr>
        <w:t xml:space="preserve">供电电压：</w:t>
      </w:r>
      <w:r>
        <w:rPr>
          <w:rFonts w:ascii="Times New Roman" w:hAnsi="Times New Roman"/>
        </w:rPr>
        <w:t xml:space="preserve">3.0 V</w:t>
      </w:r>
      <w:r/>
    </w:p>
    <w:p>
      <w:pPr>
        <w:ind w:firstLine="480"/>
        <w:spacing w:after="40"/>
        <w:rPr>
          <w:rFonts w:ascii="Times New Roman" w:hAnsi="Times New Roman"/>
        </w:rPr>
      </w:pPr>
      <w:r>
        <w:rPr>
          <w:rFonts w:ascii="Times New Roman" w:hAnsi="Times New Roman"/>
        </w:rPr>
        <w:t xml:space="preserve">电池容量：</w:t>
      </w:r>
      <w:r>
        <w:rPr>
          <w:rFonts w:ascii="Times New Roman" w:hAnsi="Times New Roman"/>
        </w:rPr>
        <w:t xml:space="preserve">3.0 V 7.2 AH</w:t>
      </w:r>
      <w:r/>
    </w:p>
    <w:p>
      <w:pPr>
        <w:ind w:firstLine="480"/>
        <w:spacing w:after="40"/>
        <w:rPr>
          <w:rFonts w:ascii="Times New Roman" w:hAnsi="Times New Roman"/>
        </w:rPr>
      </w:pPr>
      <w:r>
        <w:rPr>
          <w:rFonts w:ascii="Times New Roman" w:hAnsi="Times New Roman"/>
        </w:rPr>
        <w:t xml:space="preserve">通讯方式：</w:t>
      </w:r>
      <w:r>
        <w:rPr>
          <w:rFonts w:ascii="Times New Roman" w:hAnsi="Times New Roman"/>
        </w:rPr>
        <w:t xml:space="preserve">4G</w:t>
      </w:r>
      <w:r/>
    </w:p>
    <w:p>
      <w:pPr>
        <w:ind w:firstLine="480"/>
        <w:spacing w:after="40"/>
        <w:rPr>
          <w:rFonts w:ascii="Times New Roman" w:hAnsi="Times New Roman"/>
        </w:rPr>
      </w:pPr>
      <w:r>
        <w:rPr>
          <w:rFonts w:ascii="Times New Roman" w:hAnsi="Times New Roman"/>
        </w:rPr>
        <w:t xml:space="preserve">电池设计寿命：正常工作</w:t>
      </w:r>
      <w:r>
        <w:rPr>
          <w:rFonts w:ascii="Times New Roman" w:hAnsi="Times New Roman"/>
        </w:rPr>
        <w:t xml:space="preserve">3</w:t>
      </w:r>
      <w:r>
        <w:rPr>
          <w:rFonts w:ascii="Times New Roman" w:hAnsi="Times New Roman"/>
        </w:rPr>
        <w:t xml:space="preserve">年</w:t>
      </w:r>
      <w:r/>
    </w:p>
    <w:p>
      <w:pPr>
        <w:ind w:firstLine="480"/>
        <w:spacing w:after="40"/>
        <w:rPr>
          <w:rFonts w:ascii="Times New Roman" w:hAnsi="Times New Roman"/>
        </w:rPr>
      </w:pPr>
      <w:r>
        <w:rPr>
          <w:rFonts w:ascii="Times New Roman" w:hAnsi="Times New Roman"/>
        </w:rPr>
        <w:t xml:space="preserve">执行标准：</w:t>
      </w:r>
      <w:r>
        <w:rPr>
          <w:rFonts w:ascii="Times New Roman" w:hAnsi="Times New Roman"/>
        </w:rPr>
        <w:t xml:space="preserve">Q/HKD 002—2020</w:t>
      </w:r>
      <w:r/>
    </w:p>
    <w:p>
      <w:pPr>
        <w:ind w:firstLine="480"/>
        <w:spacing w:after="40"/>
        <w:rPr>
          <w:rFonts w:ascii="Times New Roman" w:hAnsi="Times New Roman"/>
        </w:rPr>
      </w:pPr>
      <w:r>
        <w:rPr>
          <w:rFonts w:ascii="Times New Roman" w:hAnsi="Times New Roman"/>
        </w:rPr>
        <w:t xml:space="preserve">安装方式：固定式</w:t>
      </w:r>
      <w:r/>
    </w:p>
    <w:p>
      <w:pPr>
        <w:ind w:firstLine="480"/>
        <w:spacing w:after="40"/>
        <w:rPr>
          <w:rFonts w:ascii="Times New Roman" w:hAnsi="Times New Roman"/>
        </w:rPr>
      </w:pPr>
      <w:r>
        <w:rPr>
          <w:rFonts w:ascii="Times New Roman" w:hAnsi="Times New Roman"/>
        </w:rPr>
        <w:t xml:space="preserve">工作温度：</w:t>
      </w:r>
      <w:r>
        <w:rPr>
          <w:rFonts w:ascii="Times New Roman" w:hAnsi="Times New Roman"/>
        </w:rPr>
        <w:t xml:space="preserve">-20~70℃</w:t>
      </w:r>
      <w:r/>
    </w:p>
    <w:p>
      <w:pPr>
        <w:ind w:firstLine="480"/>
        <w:spacing w:after="40"/>
        <w:rPr>
          <w:rFonts w:ascii="Times New Roman" w:hAnsi="Times New Roman"/>
        </w:rPr>
      </w:pPr>
      <w:r>
        <w:rPr>
          <w:rFonts w:ascii="Times New Roman" w:hAnsi="Times New Roman"/>
        </w:rPr>
        <w:t xml:space="preserve">工作湿度：</w:t>
      </w:r>
      <w:r>
        <w:rPr>
          <w:rFonts w:ascii="Times New Roman" w:hAnsi="Times New Roman"/>
        </w:rPr>
        <w:t xml:space="preserve">5%~95%RH</w:t>
      </w:r>
      <w:r>
        <w:rPr>
          <w:rFonts w:ascii="Times New Roman" w:hAnsi="Times New Roman"/>
        </w:rPr>
        <w:t xml:space="preserve">（无凝露）</w:t>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5. </w:t>
      </w:r>
      <w:r>
        <w:rPr>
          <w:rFonts w:ascii="宋体" w:hAnsi="宋体" w:eastAsia="宋体"/>
          <w:sz w:val="21"/>
          <w:szCs w:val="21"/>
        </w:rPr>
        <w:t xml:space="preserve">21个住宅及商业办公项目建设清单</w:t>
      </w:r>
      <w:r/>
    </w:p>
    <w:p>
      <w:pPr>
        <w:ind w:firstLine="480"/>
        <w:spacing w:after="40"/>
        <w:rPr>
          <w:rFonts w:ascii="Times New Roman" w:hAnsi="Times New Roman"/>
        </w:rPr>
      </w:pPr>
      <w:r>
        <w:rPr>
          <w:rFonts w:ascii="Times New Roman" w:hAnsi="Times New Roman"/>
        </w:rPr>
        <w:t xml:space="preserve">21</w:t>
      </w:r>
      <w:r>
        <w:rPr>
          <w:rFonts w:ascii="Times New Roman" w:hAnsi="Times New Roman"/>
        </w:rPr>
        <w:t xml:space="preserve">个住宅及商业办公项目数据融合服务需求清单如下：</w:t>
      </w:r>
      <w:r/>
    </w:p>
    <w:tbl>
      <w:tblPr>
        <w:tblStyle w:val="987"/>
        <w:tblW w:w="5000" w:type="pct"/>
        <w:jc w:val="center"/>
        <w:tblLook w:val="04A0" w:firstRow="1" w:lastRow="0" w:firstColumn="1" w:lastColumn="0" w:noHBand="0" w:noVBand="1"/>
      </w:tblPr>
      <w:tblGrid>
        <w:gridCol w:w="699"/>
        <w:gridCol w:w="1411"/>
        <w:gridCol w:w="2120"/>
        <w:gridCol w:w="8078"/>
        <w:gridCol w:w="1161"/>
        <w:gridCol w:w="638"/>
      </w:tblGrid>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502" w:type="pct"/>
            <w:vAlign w:val="center"/>
            <w:textDirection w:val="lrTb"/>
            <w:noWrap w:val="false"/>
          </w:tcPr>
          <w:p>
            <w:pPr>
              <w:jc w:val="center"/>
              <w:rPr>
                <w:rFonts w:ascii="宋体" w:hAnsi="宋体"/>
                <w:szCs w:val="21"/>
              </w:rPr>
            </w:pPr>
            <w:r>
              <w:rPr>
                <w:rFonts w:ascii="宋体" w:hAnsi="宋体"/>
                <w:szCs w:val="21"/>
              </w:rPr>
              <w:t xml:space="preserve">工作内容</w:t>
            </w:r>
            <w:r/>
          </w:p>
        </w:tc>
        <w:tc>
          <w:tcPr>
            <w:tcW w:w="753" w:type="pct"/>
            <w:vAlign w:val="center"/>
            <w:textDirection w:val="lrTb"/>
            <w:noWrap w:val="false"/>
          </w:tcPr>
          <w:p>
            <w:pPr>
              <w:jc w:val="center"/>
              <w:rPr>
                <w:rFonts w:ascii="宋体" w:hAnsi="宋体"/>
                <w:szCs w:val="21"/>
              </w:rPr>
            </w:pPr>
            <w:r>
              <w:rPr>
                <w:rFonts w:ascii="宋体" w:hAnsi="宋体"/>
                <w:szCs w:val="21"/>
              </w:rPr>
              <w:t xml:space="preserve">工作清单</w:t>
            </w:r>
            <w:r/>
          </w:p>
        </w:tc>
        <w:tc>
          <w:tcPr>
            <w:tcW w:w="2865" w:type="pct"/>
            <w:vAlign w:val="center"/>
            <w:textDirection w:val="lrTb"/>
            <w:noWrap w:val="false"/>
          </w:tcPr>
          <w:p>
            <w:pPr>
              <w:jc w:val="center"/>
              <w:rPr>
                <w:rFonts w:ascii="宋体" w:hAnsi="宋体"/>
                <w:szCs w:val="21"/>
              </w:rPr>
            </w:pPr>
            <w:r>
              <w:rPr>
                <w:rFonts w:ascii="宋体" w:hAnsi="宋体"/>
                <w:szCs w:val="21"/>
              </w:rPr>
              <w:t xml:space="preserve">分类</w:t>
            </w:r>
            <w:r/>
          </w:p>
        </w:tc>
        <w:tc>
          <w:tcPr>
            <w:tcW w:w="402" w:type="pct"/>
            <w:vAlign w:val="center"/>
            <w:textDirection w:val="lrTb"/>
            <w:noWrap w:val="false"/>
          </w:tcPr>
          <w:p>
            <w:pPr>
              <w:jc w:val="center"/>
              <w:rPr>
                <w:rFonts w:ascii="宋体" w:hAnsi="宋体"/>
                <w:szCs w:val="21"/>
              </w:rPr>
            </w:pPr>
            <w:r>
              <w:rPr>
                <w:rFonts w:ascii="宋体" w:hAnsi="宋体"/>
                <w:szCs w:val="21"/>
              </w:rPr>
              <w:t xml:space="preserve">数量</w:t>
            </w:r>
            <w:r/>
          </w:p>
        </w:tc>
        <w:tc>
          <w:tcPr>
            <w:tcW w:w="228" w:type="pct"/>
            <w:vAlign w:val="center"/>
            <w:textDirection w:val="lrTb"/>
            <w:noWrap w:val="false"/>
          </w:tcPr>
          <w:p>
            <w:pPr>
              <w:jc w:val="center"/>
              <w:rPr>
                <w:rFonts w:ascii="宋体" w:hAnsi="宋体"/>
                <w:szCs w:val="21"/>
              </w:rPr>
            </w:pPr>
            <w:r>
              <w:rPr>
                <w:rFonts w:ascii="宋体" w:hAnsi="宋体"/>
                <w:szCs w:val="21"/>
              </w:rPr>
              <w:t xml:space="preserve">单位</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1</w:t>
            </w:r>
            <w:r/>
          </w:p>
        </w:tc>
        <w:tc>
          <w:tcPr>
            <w:tcW w:w="502" w:type="pct"/>
            <w:vAlign w:val="center"/>
            <w:textDirection w:val="lrTb"/>
            <w:noWrap w:val="false"/>
          </w:tcPr>
          <w:p>
            <w:pPr>
              <w:jc w:val="center"/>
              <w:rPr>
                <w:rFonts w:ascii="宋体" w:hAnsi="宋体"/>
                <w:szCs w:val="21"/>
              </w:rPr>
            </w:pPr>
            <w:r>
              <w:rPr>
                <w:rFonts w:ascii="宋体" w:hAnsi="宋体"/>
                <w:szCs w:val="21"/>
              </w:rPr>
              <w:t xml:space="preserve">系统初始化</w:t>
            </w:r>
            <w:r/>
          </w:p>
        </w:tc>
        <w:tc>
          <w:tcPr>
            <w:tcW w:w="753" w:type="pct"/>
            <w:vAlign w:val="center"/>
            <w:textDirection w:val="lrTb"/>
            <w:noWrap w:val="false"/>
          </w:tcPr>
          <w:p>
            <w:pPr>
              <w:jc w:val="center"/>
              <w:rPr>
                <w:rFonts w:ascii="宋体" w:hAnsi="宋体"/>
                <w:szCs w:val="21"/>
              </w:rPr>
            </w:pPr>
            <w:r>
              <w:rPr>
                <w:rFonts w:ascii="宋体" w:hAnsi="宋体"/>
                <w:szCs w:val="21"/>
              </w:rPr>
              <w:t xml:space="preserve">系统初始化</w:t>
            </w:r>
            <w:r/>
          </w:p>
        </w:tc>
        <w:tc>
          <w:tcPr>
            <w:tcW w:w="2865" w:type="pct"/>
            <w:vAlign w:val="center"/>
            <w:textDirection w:val="lrTb"/>
            <w:noWrap w:val="false"/>
          </w:tcPr>
          <w:p>
            <w:pPr>
              <w:jc w:val="center"/>
              <w:rPr>
                <w:rFonts w:ascii="宋体" w:hAnsi="宋体"/>
                <w:szCs w:val="21"/>
              </w:rPr>
            </w:pPr>
            <w:r>
              <w:rPr>
                <w:rFonts w:ascii="宋体" w:hAnsi="宋体"/>
                <w:szCs w:val="21"/>
              </w:rPr>
              <w:t xml:space="preserve">消防设备设施点位采集</w:t>
            </w:r>
            <w:r/>
          </w:p>
        </w:tc>
        <w:tc>
          <w:tcPr>
            <w:tcW w:w="402" w:type="pct"/>
            <w:vAlign w:val="center"/>
            <w:textDirection w:val="lrTb"/>
            <w:noWrap w:val="false"/>
          </w:tcPr>
          <w:p>
            <w:pPr>
              <w:jc w:val="center"/>
              <w:rPr>
                <w:rFonts w:ascii="宋体" w:hAnsi="宋体"/>
                <w:szCs w:val="21"/>
              </w:rPr>
            </w:pPr>
            <w:r>
              <w:rPr>
                <w:rFonts w:ascii="宋体" w:hAnsi="宋体"/>
                <w:szCs w:val="21"/>
              </w:rPr>
              <w:t xml:space="preserve">2389366</w:t>
            </w:r>
            <w:r/>
          </w:p>
        </w:tc>
        <w:tc>
          <w:tcPr>
            <w:tcW w:w="228" w:type="pct"/>
            <w:vAlign w:val="center"/>
            <w:textDirection w:val="lrTb"/>
            <w:noWrap w:val="false"/>
          </w:tcPr>
          <w:p>
            <w:pPr>
              <w:jc w:val="center"/>
              <w:rPr>
                <w:rFonts w:ascii="宋体" w:hAnsi="宋体"/>
                <w:szCs w:val="21"/>
              </w:rPr>
            </w:pPr>
            <w:r>
              <w:rPr>
                <w:rFonts w:ascii="宋体" w:hAnsi="宋体"/>
                <w:szCs w:val="21"/>
              </w:rPr>
              <w:t xml:space="preserve">㎡</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2</w:t>
            </w:r>
            <w:r/>
          </w:p>
        </w:tc>
        <w:tc>
          <w:tcPr>
            <w:tcW w:w="502" w:type="pct"/>
            <w:vAlign w:val="center"/>
            <w:textDirection w:val="lrTb"/>
            <w:noWrap w:val="false"/>
          </w:tcPr>
          <w:p>
            <w:pPr>
              <w:jc w:val="center"/>
              <w:rPr>
                <w:rFonts w:ascii="宋体" w:hAnsi="宋体"/>
                <w:szCs w:val="21"/>
              </w:rPr>
            </w:pPr>
            <w:r>
              <w:rPr>
                <w:rFonts w:ascii="宋体" w:hAnsi="宋体"/>
                <w:szCs w:val="21"/>
              </w:rPr>
              <w:t xml:space="preserve">基础数据采集</w:t>
            </w:r>
            <w:r/>
          </w:p>
        </w:tc>
        <w:tc>
          <w:tcPr>
            <w:tcW w:w="753" w:type="pct"/>
            <w:vAlign w:val="center"/>
            <w:textDirection w:val="lrTb"/>
            <w:noWrap w:val="false"/>
          </w:tcPr>
          <w:p>
            <w:pPr>
              <w:jc w:val="center"/>
              <w:rPr>
                <w:rFonts w:ascii="宋体" w:hAnsi="宋体"/>
                <w:szCs w:val="21"/>
              </w:rPr>
            </w:pPr>
            <w:r>
              <w:rPr>
                <w:rFonts w:ascii="宋体" w:hAnsi="宋体"/>
                <w:szCs w:val="21"/>
              </w:rPr>
              <w:t xml:space="preserve">1、航飞</w:t>
            </w:r>
            <w:r/>
          </w:p>
        </w:tc>
        <w:tc>
          <w:tcPr>
            <w:tcW w:w="2865" w:type="pct"/>
            <w:vAlign w:val="center"/>
            <w:textDirection w:val="lrTb"/>
            <w:noWrap w:val="false"/>
          </w:tcPr>
          <w:p>
            <w:pPr>
              <w:jc w:val="center"/>
              <w:rPr>
                <w:rFonts w:ascii="宋体" w:hAnsi="宋体"/>
                <w:szCs w:val="21"/>
              </w:rPr>
            </w:pPr>
            <w:r>
              <w:rPr>
                <w:rFonts w:ascii="宋体" w:hAnsi="宋体"/>
                <w:szCs w:val="21"/>
              </w:rPr>
              <w:t xml:space="preserve">正射影像</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个</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2</w:t>
            </w:r>
            <w:r/>
          </w:p>
        </w:tc>
        <w:tc>
          <w:tcPr>
            <w:tcW w:w="502" w:type="pct"/>
            <w:vAlign w:val="center"/>
            <w:textDirection w:val="lrTb"/>
            <w:noWrap w:val="false"/>
          </w:tcPr>
          <w:p>
            <w:pPr>
              <w:jc w:val="center"/>
              <w:rPr>
                <w:rFonts w:ascii="宋体" w:hAnsi="宋体"/>
                <w:szCs w:val="21"/>
              </w:rPr>
            </w:pPr>
            <w:r>
              <w:rPr>
                <w:rFonts w:ascii="宋体" w:hAnsi="宋体"/>
                <w:szCs w:val="21"/>
              </w:rPr>
              <w:t xml:space="preserve">基础数据采集</w:t>
            </w:r>
            <w:r/>
          </w:p>
        </w:tc>
        <w:tc>
          <w:tcPr>
            <w:tcW w:w="753" w:type="pct"/>
            <w:vAlign w:val="center"/>
            <w:textDirection w:val="lrTb"/>
            <w:noWrap w:val="false"/>
          </w:tcPr>
          <w:p>
            <w:pPr>
              <w:jc w:val="center"/>
              <w:rPr>
                <w:rFonts w:ascii="宋体" w:hAnsi="宋体"/>
                <w:szCs w:val="21"/>
              </w:rPr>
            </w:pPr>
            <w:r>
              <w:rPr>
                <w:rFonts w:ascii="宋体" w:hAnsi="宋体"/>
                <w:szCs w:val="21"/>
              </w:rPr>
              <w:t xml:space="preserve">2、实地调查</w:t>
            </w:r>
            <w:r/>
          </w:p>
        </w:tc>
        <w:tc>
          <w:tcPr>
            <w:tcW w:w="2865" w:type="pct"/>
            <w:vAlign w:val="center"/>
            <w:textDirection w:val="lrTb"/>
            <w:noWrap w:val="false"/>
          </w:tcPr>
          <w:p>
            <w:pPr>
              <w:jc w:val="center"/>
              <w:rPr>
                <w:rFonts w:ascii="宋体" w:hAnsi="宋体"/>
                <w:szCs w:val="21"/>
              </w:rPr>
            </w:pPr>
            <w:r>
              <w:rPr>
                <w:rFonts w:ascii="宋体" w:hAnsi="宋体"/>
                <w:szCs w:val="21"/>
              </w:rPr>
              <w:t xml:space="preserve">实地勘察</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个</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2</w:t>
            </w:r>
            <w:r/>
          </w:p>
        </w:tc>
        <w:tc>
          <w:tcPr>
            <w:tcW w:w="502" w:type="pct"/>
            <w:vAlign w:val="center"/>
            <w:textDirection w:val="lrTb"/>
            <w:noWrap w:val="false"/>
          </w:tcPr>
          <w:p>
            <w:pPr>
              <w:jc w:val="center"/>
              <w:rPr>
                <w:rFonts w:ascii="宋体" w:hAnsi="宋体"/>
                <w:szCs w:val="21"/>
              </w:rPr>
            </w:pPr>
            <w:r>
              <w:rPr>
                <w:rFonts w:ascii="宋体" w:hAnsi="宋体"/>
                <w:szCs w:val="21"/>
              </w:rPr>
              <w:t xml:space="preserve">基础数据采集</w:t>
            </w:r>
            <w:r/>
          </w:p>
        </w:tc>
        <w:tc>
          <w:tcPr>
            <w:tcW w:w="753" w:type="pct"/>
            <w:vAlign w:val="center"/>
            <w:textDirection w:val="lrTb"/>
            <w:noWrap w:val="false"/>
          </w:tcPr>
          <w:p>
            <w:pPr>
              <w:jc w:val="center"/>
              <w:rPr>
                <w:rFonts w:ascii="宋体" w:hAnsi="宋体"/>
                <w:szCs w:val="21"/>
              </w:rPr>
            </w:pPr>
            <w:r>
              <w:rPr>
                <w:rFonts w:ascii="宋体" w:hAnsi="宋体"/>
                <w:szCs w:val="21"/>
              </w:rPr>
              <w:t xml:space="preserve">3、内业测图</w:t>
            </w:r>
            <w:r/>
          </w:p>
        </w:tc>
        <w:tc>
          <w:tcPr>
            <w:tcW w:w="2865" w:type="pct"/>
            <w:vAlign w:val="center"/>
            <w:textDirection w:val="lrTb"/>
            <w:noWrap w:val="false"/>
          </w:tcPr>
          <w:p>
            <w:pPr>
              <w:jc w:val="center"/>
              <w:rPr>
                <w:rFonts w:ascii="宋体" w:hAnsi="宋体"/>
                <w:szCs w:val="21"/>
              </w:rPr>
            </w:pPr>
            <w:r>
              <w:rPr>
                <w:rFonts w:ascii="宋体" w:hAnsi="宋体"/>
                <w:szCs w:val="21"/>
              </w:rPr>
              <w:t xml:space="preserve">测图（初）基于航飞成果绘制总平面图等</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套</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2</w:t>
            </w:r>
            <w:r/>
          </w:p>
        </w:tc>
        <w:tc>
          <w:tcPr>
            <w:tcW w:w="502" w:type="pct"/>
            <w:vAlign w:val="center"/>
            <w:textDirection w:val="lrTb"/>
            <w:noWrap w:val="false"/>
          </w:tcPr>
          <w:p>
            <w:pPr>
              <w:jc w:val="center"/>
              <w:rPr>
                <w:rFonts w:ascii="宋体" w:hAnsi="宋体"/>
                <w:szCs w:val="21"/>
              </w:rPr>
            </w:pPr>
            <w:r>
              <w:rPr>
                <w:rFonts w:ascii="宋体" w:hAnsi="宋体"/>
                <w:szCs w:val="21"/>
              </w:rPr>
              <w:t xml:space="preserve">基础数据采集</w:t>
            </w:r>
            <w:r/>
          </w:p>
        </w:tc>
        <w:tc>
          <w:tcPr>
            <w:tcW w:w="753" w:type="pct"/>
            <w:vAlign w:val="center"/>
            <w:textDirection w:val="lrTb"/>
            <w:noWrap w:val="false"/>
          </w:tcPr>
          <w:p>
            <w:pPr>
              <w:jc w:val="center"/>
              <w:rPr>
                <w:rFonts w:ascii="宋体" w:hAnsi="宋体"/>
                <w:szCs w:val="21"/>
              </w:rPr>
            </w:pPr>
            <w:r>
              <w:rPr>
                <w:rFonts w:ascii="宋体" w:hAnsi="宋体"/>
                <w:szCs w:val="21"/>
              </w:rPr>
              <w:t xml:space="preserve">4、内业图纸生产</w:t>
            </w:r>
            <w:r/>
          </w:p>
        </w:tc>
        <w:tc>
          <w:tcPr>
            <w:tcW w:w="2865" w:type="pct"/>
            <w:vAlign w:val="center"/>
            <w:textDirection w:val="lrTb"/>
            <w:noWrap w:val="false"/>
          </w:tcPr>
          <w:p>
            <w:pPr>
              <w:jc w:val="center"/>
              <w:rPr>
                <w:rFonts w:ascii="宋体" w:hAnsi="宋体"/>
                <w:szCs w:val="21"/>
              </w:rPr>
            </w:pPr>
            <w:r>
              <w:rPr>
                <w:rFonts w:ascii="宋体" w:hAnsi="宋体"/>
                <w:szCs w:val="21"/>
              </w:rPr>
              <w:t xml:space="preserve">制作采集图纸结合搜集的资料，在总平上标记采集重点</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套</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2</w:t>
            </w:r>
            <w:r/>
          </w:p>
        </w:tc>
        <w:tc>
          <w:tcPr>
            <w:tcW w:w="502" w:type="pct"/>
            <w:vAlign w:val="center"/>
            <w:textDirection w:val="lrTb"/>
            <w:noWrap w:val="false"/>
          </w:tcPr>
          <w:p>
            <w:pPr>
              <w:jc w:val="center"/>
              <w:rPr>
                <w:rFonts w:ascii="宋体" w:hAnsi="宋体"/>
                <w:szCs w:val="21"/>
              </w:rPr>
            </w:pPr>
            <w:r>
              <w:rPr>
                <w:rFonts w:ascii="宋体" w:hAnsi="宋体"/>
                <w:szCs w:val="21"/>
              </w:rPr>
              <w:t xml:space="preserve">基础数据采集</w:t>
            </w:r>
            <w:r/>
          </w:p>
        </w:tc>
        <w:tc>
          <w:tcPr>
            <w:tcW w:w="753" w:type="pct"/>
            <w:vAlign w:val="center"/>
            <w:textDirection w:val="lrTb"/>
            <w:noWrap w:val="false"/>
          </w:tcPr>
          <w:p>
            <w:pPr>
              <w:jc w:val="center"/>
              <w:rPr>
                <w:rFonts w:ascii="宋体" w:hAnsi="宋体"/>
                <w:szCs w:val="21"/>
              </w:rPr>
            </w:pPr>
            <w:r>
              <w:rPr>
                <w:rFonts w:ascii="宋体" w:hAnsi="宋体"/>
                <w:szCs w:val="21"/>
              </w:rPr>
              <w:t xml:space="preserve">5、点云扫描</w:t>
            </w:r>
            <w:r/>
          </w:p>
        </w:tc>
        <w:tc>
          <w:tcPr>
            <w:tcW w:w="2865" w:type="pct"/>
            <w:vAlign w:val="center"/>
            <w:textDirection w:val="lrTb"/>
            <w:noWrap w:val="false"/>
          </w:tcPr>
          <w:p>
            <w:pPr>
              <w:jc w:val="center"/>
              <w:rPr>
                <w:rFonts w:ascii="宋体" w:hAnsi="宋体"/>
                <w:szCs w:val="21"/>
              </w:rPr>
            </w:pPr>
            <w:r>
              <w:rPr>
                <w:rFonts w:ascii="宋体" w:hAnsi="宋体"/>
                <w:szCs w:val="21"/>
              </w:rPr>
              <w:t xml:space="preserve">室内公共区域点云扫描</w:t>
            </w:r>
            <w:r/>
          </w:p>
        </w:tc>
        <w:tc>
          <w:tcPr>
            <w:tcW w:w="402" w:type="pct"/>
            <w:vAlign w:val="center"/>
            <w:textDirection w:val="lrTb"/>
            <w:noWrap w:val="false"/>
          </w:tcPr>
          <w:p>
            <w:pPr>
              <w:jc w:val="center"/>
              <w:rPr>
                <w:rFonts w:ascii="宋体" w:hAnsi="宋体"/>
                <w:szCs w:val="21"/>
              </w:rPr>
            </w:pPr>
            <w:r>
              <w:rPr>
                <w:rFonts w:ascii="宋体" w:hAnsi="宋体"/>
                <w:szCs w:val="21"/>
              </w:rPr>
              <w:t xml:space="preserve">2,389,366</w:t>
            </w:r>
            <w:r/>
          </w:p>
        </w:tc>
        <w:tc>
          <w:tcPr>
            <w:tcW w:w="228" w:type="pct"/>
            <w:vAlign w:val="center"/>
            <w:textDirection w:val="lrTb"/>
            <w:noWrap w:val="false"/>
          </w:tcPr>
          <w:p>
            <w:pPr>
              <w:jc w:val="center"/>
              <w:rPr>
                <w:rFonts w:ascii="宋体" w:hAnsi="宋体"/>
                <w:szCs w:val="21"/>
              </w:rPr>
            </w:pPr>
            <w:r>
              <w:rPr>
                <w:rFonts w:ascii="宋体" w:hAnsi="宋体"/>
                <w:szCs w:val="21"/>
              </w:rPr>
              <w:t xml:space="preserve">㎡</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2</w:t>
            </w:r>
            <w:r/>
          </w:p>
        </w:tc>
        <w:tc>
          <w:tcPr>
            <w:tcW w:w="502" w:type="pct"/>
            <w:vAlign w:val="center"/>
            <w:textDirection w:val="lrTb"/>
            <w:noWrap w:val="false"/>
          </w:tcPr>
          <w:p>
            <w:pPr>
              <w:jc w:val="center"/>
              <w:rPr>
                <w:rFonts w:ascii="宋体" w:hAnsi="宋体"/>
                <w:szCs w:val="21"/>
              </w:rPr>
            </w:pPr>
            <w:r>
              <w:rPr>
                <w:rFonts w:ascii="宋体" w:hAnsi="宋体"/>
                <w:szCs w:val="21"/>
              </w:rPr>
              <w:t xml:space="preserve">基础数据采集</w:t>
            </w:r>
            <w:r/>
          </w:p>
        </w:tc>
        <w:tc>
          <w:tcPr>
            <w:tcW w:w="753" w:type="pct"/>
            <w:vAlign w:val="center"/>
            <w:textDirection w:val="lrTb"/>
            <w:noWrap w:val="false"/>
          </w:tcPr>
          <w:p>
            <w:pPr>
              <w:jc w:val="center"/>
              <w:rPr>
                <w:rFonts w:ascii="宋体" w:hAnsi="宋体"/>
                <w:szCs w:val="21"/>
              </w:rPr>
            </w:pPr>
            <w:r>
              <w:rPr>
                <w:rFonts w:ascii="宋体" w:hAnsi="宋体"/>
                <w:szCs w:val="21"/>
              </w:rPr>
              <w:t xml:space="preserve">5、点云扫描</w:t>
            </w:r>
            <w:r/>
          </w:p>
        </w:tc>
        <w:tc>
          <w:tcPr>
            <w:tcW w:w="2865" w:type="pct"/>
            <w:vAlign w:val="center"/>
            <w:textDirection w:val="lrTb"/>
            <w:noWrap w:val="false"/>
          </w:tcPr>
          <w:p>
            <w:pPr>
              <w:jc w:val="center"/>
              <w:rPr>
                <w:rFonts w:ascii="宋体" w:hAnsi="宋体"/>
                <w:szCs w:val="21"/>
              </w:rPr>
            </w:pPr>
            <w:r>
              <w:rPr>
                <w:rFonts w:ascii="宋体" w:hAnsi="宋体"/>
                <w:szCs w:val="21"/>
              </w:rPr>
              <w:t xml:space="preserve">地下车库点云扫描</w:t>
            </w:r>
            <w:r/>
          </w:p>
        </w:tc>
        <w:tc>
          <w:tcPr>
            <w:tcW w:w="402" w:type="pct"/>
            <w:vAlign w:val="center"/>
            <w:textDirection w:val="lrTb"/>
            <w:noWrap w:val="false"/>
          </w:tcPr>
          <w:p>
            <w:pPr>
              <w:jc w:val="center"/>
              <w:rPr>
                <w:rFonts w:ascii="宋体" w:hAnsi="宋体"/>
                <w:szCs w:val="21"/>
              </w:rPr>
            </w:pPr>
            <w:r>
              <w:rPr>
                <w:rFonts w:ascii="宋体" w:hAnsi="宋体"/>
                <w:szCs w:val="21"/>
              </w:rPr>
              <w:t xml:space="preserve">2,389,366</w:t>
            </w:r>
            <w:r/>
          </w:p>
        </w:tc>
        <w:tc>
          <w:tcPr>
            <w:tcW w:w="228" w:type="pct"/>
            <w:vAlign w:val="center"/>
            <w:textDirection w:val="lrTb"/>
            <w:noWrap w:val="false"/>
          </w:tcPr>
          <w:p>
            <w:pPr>
              <w:jc w:val="center"/>
              <w:rPr>
                <w:rFonts w:ascii="宋体" w:hAnsi="宋体"/>
                <w:szCs w:val="21"/>
              </w:rPr>
            </w:pPr>
            <w:r>
              <w:rPr>
                <w:rFonts w:ascii="宋体" w:hAnsi="宋体"/>
                <w:szCs w:val="21"/>
              </w:rPr>
              <w:t xml:space="preserve">㎡</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2</w:t>
            </w:r>
            <w:r/>
          </w:p>
        </w:tc>
        <w:tc>
          <w:tcPr>
            <w:tcW w:w="502" w:type="pct"/>
            <w:vAlign w:val="center"/>
            <w:textDirection w:val="lrTb"/>
            <w:noWrap w:val="false"/>
          </w:tcPr>
          <w:p>
            <w:pPr>
              <w:jc w:val="center"/>
              <w:rPr>
                <w:rFonts w:ascii="宋体" w:hAnsi="宋体"/>
                <w:szCs w:val="21"/>
              </w:rPr>
            </w:pPr>
            <w:r>
              <w:rPr>
                <w:rFonts w:ascii="宋体" w:hAnsi="宋体"/>
                <w:szCs w:val="21"/>
              </w:rPr>
              <w:t xml:space="preserve">基础数据采集</w:t>
            </w:r>
            <w:r/>
          </w:p>
        </w:tc>
        <w:tc>
          <w:tcPr>
            <w:tcW w:w="753" w:type="pct"/>
            <w:vAlign w:val="center"/>
            <w:textDirection w:val="lrTb"/>
            <w:noWrap w:val="false"/>
          </w:tcPr>
          <w:p>
            <w:pPr>
              <w:jc w:val="center"/>
              <w:rPr>
                <w:rFonts w:ascii="宋体" w:hAnsi="宋体"/>
                <w:szCs w:val="21"/>
              </w:rPr>
            </w:pPr>
            <w:r>
              <w:rPr>
                <w:rFonts w:ascii="宋体" w:hAnsi="宋体"/>
                <w:szCs w:val="21"/>
              </w:rPr>
              <w:t xml:space="preserve">6、内业点云数据处理</w:t>
            </w:r>
            <w:r/>
          </w:p>
        </w:tc>
        <w:tc>
          <w:tcPr>
            <w:tcW w:w="2865" w:type="pct"/>
            <w:vAlign w:val="center"/>
            <w:textDirection w:val="lrTb"/>
            <w:noWrap w:val="false"/>
          </w:tcPr>
          <w:p>
            <w:pPr>
              <w:jc w:val="center"/>
              <w:rPr>
                <w:rFonts w:ascii="宋体" w:hAnsi="宋体"/>
                <w:szCs w:val="21"/>
              </w:rPr>
            </w:pPr>
            <w:r>
              <w:rPr>
                <w:rFonts w:ascii="宋体" w:hAnsi="宋体"/>
                <w:szCs w:val="21"/>
              </w:rPr>
              <w:t xml:space="preserve">点云出图</w:t>
            </w:r>
            <w:r/>
          </w:p>
        </w:tc>
        <w:tc>
          <w:tcPr>
            <w:tcW w:w="402" w:type="pct"/>
            <w:vAlign w:val="center"/>
            <w:textDirection w:val="lrTb"/>
            <w:noWrap w:val="false"/>
          </w:tcPr>
          <w:p>
            <w:pPr>
              <w:jc w:val="center"/>
              <w:rPr>
                <w:rFonts w:ascii="宋体" w:hAnsi="宋体"/>
                <w:szCs w:val="21"/>
              </w:rPr>
            </w:pPr>
            <w:r>
              <w:rPr>
                <w:rFonts w:ascii="宋体" w:hAnsi="宋体"/>
                <w:szCs w:val="21"/>
              </w:rPr>
              <w:t xml:space="preserve">2389366</w:t>
            </w:r>
            <w:r/>
          </w:p>
        </w:tc>
        <w:tc>
          <w:tcPr>
            <w:tcW w:w="228" w:type="pct"/>
            <w:vAlign w:val="center"/>
            <w:textDirection w:val="lrTb"/>
            <w:noWrap w:val="false"/>
          </w:tcPr>
          <w:p>
            <w:pPr>
              <w:jc w:val="center"/>
              <w:rPr>
                <w:rFonts w:ascii="宋体" w:hAnsi="宋体"/>
                <w:szCs w:val="21"/>
              </w:rPr>
            </w:pPr>
            <w:r>
              <w:rPr>
                <w:rFonts w:ascii="宋体" w:hAnsi="宋体"/>
                <w:szCs w:val="21"/>
              </w:rPr>
              <w:t xml:space="preserve">㎡</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3</w:t>
            </w:r>
            <w:r/>
          </w:p>
        </w:tc>
        <w:tc>
          <w:tcPr>
            <w:tcW w:w="502" w:type="pct"/>
            <w:vAlign w:val="center"/>
            <w:textDirection w:val="lrTb"/>
            <w:noWrap w:val="false"/>
          </w:tcPr>
          <w:p>
            <w:pPr>
              <w:jc w:val="center"/>
              <w:rPr>
                <w:rFonts w:ascii="宋体" w:hAnsi="宋体"/>
                <w:szCs w:val="21"/>
              </w:rPr>
            </w:pPr>
            <w:r>
              <w:rPr>
                <w:rFonts w:ascii="宋体" w:hAnsi="宋体"/>
                <w:szCs w:val="21"/>
              </w:rPr>
              <w:t xml:space="preserve">高精度模型</w:t>
            </w:r>
            <w:r/>
          </w:p>
        </w:tc>
        <w:tc>
          <w:tcPr>
            <w:tcW w:w="753" w:type="pct"/>
            <w:vAlign w:val="center"/>
            <w:textDirection w:val="lrTb"/>
            <w:noWrap w:val="false"/>
          </w:tcPr>
          <w:p>
            <w:pPr>
              <w:jc w:val="center"/>
              <w:rPr>
                <w:rFonts w:ascii="宋体" w:hAnsi="宋体"/>
                <w:szCs w:val="21"/>
              </w:rPr>
            </w:pPr>
            <w:r>
              <w:rPr>
                <w:rFonts w:ascii="宋体" w:hAnsi="宋体"/>
                <w:szCs w:val="21"/>
              </w:rPr>
              <w:t xml:space="preserve">CIM3模型</w:t>
            </w:r>
            <w:r/>
          </w:p>
        </w:tc>
        <w:tc>
          <w:tcPr>
            <w:tcW w:w="2865" w:type="pct"/>
            <w:vAlign w:val="center"/>
            <w:textDirection w:val="lrTb"/>
            <w:noWrap w:val="false"/>
          </w:tcPr>
          <w:p>
            <w:pPr>
              <w:jc w:val="center"/>
              <w:rPr>
                <w:rFonts w:ascii="宋体" w:hAnsi="宋体"/>
                <w:szCs w:val="21"/>
              </w:rPr>
            </w:pPr>
            <w:r>
              <w:rPr>
                <w:rFonts w:ascii="宋体" w:hAnsi="宋体"/>
                <w:szCs w:val="21"/>
              </w:rPr>
              <w:t xml:space="preserve">地形构造</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个</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3</w:t>
            </w:r>
            <w:r/>
          </w:p>
        </w:tc>
        <w:tc>
          <w:tcPr>
            <w:tcW w:w="502" w:type="pct"/>
            <w:vAlign w:val="center"/>
            <w:textDirection w:val="lrTb"/>
            <w:noWrap w:val="false"/>
          </w:tcPr>
          <w:p>
            <w:pPr>
              <w:jc w:val="center"/>
              <w:rPr>
                <w:rFonts w:ascii="宋体" w:hAnsi="宋体"/>
                <w:szCs w:val="21"/>
              </w:rPr>
            </w:pPr>
            <w:r>
              <w:rPr>
                <w:rFonts w:ascii="宋体" w:hAnsi="宋体"/>
                <w:szCs w:val="21"/>
              </w:rPr>
              <w:t xml:space="preserve">高精度模型</w:t>
            </w:r>
            <w:r/>
          </w:p>
        </w:tc>
        <w:tc>
          <w:tcPr>
            <w:tcW w:w="753" w:type="pct"/>
            <w:vAlign w:val="center"/>
            <w:textDirection w:val="lrTb"/>
            <w:noWrap w:val="false"/>
          </w:tcPr>
          <w:p>
            <w:pPr>
              <w:jc w:val="center"/>
              <w:rPr>
                <w:rFonts w:ascii="宋体" w:hAnsi="宋体"/>
                <w:szCs w:val="21"/>
              </w:rPr>
            </w:pPr>
            <w:r>
              <w:rPr>
                <w:rFonts w:ascii="宋体" w:hAnsi="宋体"/>
                <w:szCs w:val="21"/>
              </w:rPr>
              <w:t xml:space="preserve">CIM3模型</w:t>
            </w:r>
            <w:r/>
          </w:p>
        </w:tc>
        <w:tc>
          <w:tcPr>
            <w:tcW w:w="2865" w:type="pct"/>
            <w:vAlign w:val="center"/>
            <w:textDirection w:val="lrTb"/>
            <w:noWrap w:val="false"/>
          </w:tcPr>
          <w:p>
            <w:pPr>
              <w:jc w:val="center"/>
              <w:rPr>
                <w:rFonts w:ascii="宋体" w:hAnsi="宋体"/>
                <w:szCs w:val="21"/>
              </w:rPr>
            </w:pPr>
            <w:r>
              <w:rPr>
                <w:rFonts w:ascii="宋体" w:hAnsi="宋体"/>
                <w:szCs w:val="21"/>
              </w:rPr>
              <w:t xml:space="preserve">建筑构造</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个</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3</w:t>
            </w:r>
            <w:r/>
          </w:p>
        </w:tc>
        <w:tc>
          <w:tcPr>
            <w:tcW w:w="502" w:type="pct"/>
            <w:vAlign w:val="center"/>
            <w:textDirection w:val="lrTb"/>
            <w:noWrap w:val="false"/>
          </w:tcPr>
          <w:p>
            <w:pPr>
              <w:jc w:val="center"/>
              <w:rPr>
                <w:rFonts w:ascii="宋体" w:hAnsi="宋体"/>
                <w:szCs w:val="21"/>
              </w:rPr>
            </w:pPr>
            <w:r>
              <w:rPr>
                <w:rFonts w:ascii="宋体" w:hAnsi="宋体"/>
                <w:szCs w:val="21"/>
              </w:rPr>
              <w:t xml:space="preserve">高精度模型</w:t>
            </w:r>
            <w:r/>
          </w:p>
        </w:tc>
        <w:tc>
          <w:tcPr>
            <w:tcW w:w="753" w:type="pct"/>
            <w:vAlign w:val="center"/>
            <w:textDirection w:val="lrTb"/>
            <w:noWrap w:val="false"/>
          </w:tcPr>
          <w:p>
            <w:pPr>
              <w:jc w:val="center"/>
              <w:rPr>
                <w:rFonts w:ascii="宋体" w:hAnsi="宋体"/>
                <w:szCs w:val="21"/>
              </w:rPr>
            </w:pPr>
            <w:r>
              <w:rPr>
                <w:rFonts w:ascii="宋体" w:hAnsi="宋体"/>
                <w:szCs w:val="21"/>
              </w:rPr>
              <w:t xml:space="preserve">CIM3模型</w:t>
            </w:r>
            <w:r/>
          </w:p>
        </w:tc>
        <w:tc>
          <w:tcPr>
            <w:tcW w:w="2865" w:type="pct"/>
            <w:vAlign w:val="center"/>
            <w:textDirection w:val="lrTb"/>
            <w:noWrap w:val="false"/>
          </w:tcPr>
          <w:p>
            <w:pPr>
              <w:jc w:val="center"/>
              <w:rPr>
                <w:rFonts w:ascii="宋体" w:hAnsi="宋体"/>
                <w:szCs w:val="21"/>
              </w:rPr>
            </w:pPr>
            <w:r>
              <w:rPr>
                <w:rFonts w:ascii="宋体" w:hAnsi="宋体"/>
                <w:szCs w:val="21"/>
              </w:rPr>
              <w:t xml:space="preserve">效果构造</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个</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4</w:t>
            </w:r>
            <w:r/>
          </w:p>
        </w:tc>
        <w:tc>
          <w:tcPr>
            <w:tcW w:w="502" w:type="pct"/>
            <w:vAlign w:val="center"/>
            <w:textDirection w:val="lrTb"/>
            <w:noWrap w:val="false"/>
          </w:tcPr>
          <w:p>
            <w:pPr>
              <w:jc w:val="center"/>
              <w:rPr>
                <w:rFonts w:ascii="宋体" w:hAnsi="宋体"/>
                <w:szCs w:val="21"/>
              </w:rPr>
            </w:pPr>
            <w:r>
              <w:rPr>
                <w:rFonts w:ascii="宋体" w:hAnsi="宋体"/>
                <w:szCs w:val="21"/>
              </w:rPr>
              <w:t xml:space="preserve">美工</w:t>
            </w:r>
            <w:r/>
          </w:p>
        </w:tc>
        <w:tc>
          <w:tcPr>
            <w:tcW w:w="753" w:type="pct"/>
            <w:vAlign w:val="center"/>
            <w:textDirection w:val="lrTb"/>
            <w:noWrap w:val="false"/>
          </w:tcPr>
          <w:p>
            <w:pPr>
              <w:jc w:val="center"/>
              <w:rPr>
                <w:rFonts w:ascii="宋体" w:hAnsi="宋体"/>
                <w:szCs w:val="21"/>
              </w:rPr>
            </w:pPr>
            <w:r>
              <w:rPr>
                <w:rFonts w:ascii="宋体" w:hAnsi="宋体"/>
                <w:szCs w:val="21"/>
              </w:rPr>
              <w:t xml:space="preserve">美工</w:t>
            </w:r>
            <w:r/>
          </w:p>
        </w:tc>
        <w:tc>
          <w:tcPr>
            <w:tcW w:w="2865" w:type="pct"/>
            <w:vAlign w:val="center"/>
            <w:textDirection w:val="lrTb"/>
            <w:noWrap w:val="false"/>
          </w:tcPr>
          <w:p>
            <w:pPr>
              <w:jc w:val="center"/>
              <w:rPr>
                <w:rFonts w:ascii="宋体" w:hAnsi="宋体"/>
                <w:szCs w:val="21"/>
              </w:rPr>
            </w:pPr>
            <w:r>
              <w:rPr>
                <w:rFonts w:ascii="宋体" w:hAnsi="宋体"/>
                <w:szCs w:val="21"/>
              </w:rPr>
              <w:t xml:space="preserve">使用美工软件，对CIM3进行要素化设计，生产具有真实质感的CIM4模型及夜景科幻风格的CIM3级别模型</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个</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5</w:t>
            </w:r>
            <w:r/>
          </w:p>
        </w:tc>
        <w:tc>
          <w:tcPr>
            <w:tcW w:w="502" w:type="pct"/>
            <w:vAlign w:val="center"/>
            <w:textDirection w:val="lrTb"/>
            <w:noWrap w:val="false"/>
          </w:tcPr>
          <w:p>
            <w:pPr>
              <w:jc w:val="center"/>
              <w:rPr>
                <w:rFonts w:ascii="宋体" w:hAnsi="宋体"/>
                <w:szCs w:val="21"/>
              </w:rPr>
            </w:pPr>
            <w:r>
              <w:rPr>
                <w:rFonts w:ascii="宋体" w:hAnsi="宋体"/>
                <w:szCs w:val="21"/>
              </w:rPr>
              <w:t xml:space="preserve">室内场景</w:t>
            </w:r>
            <w:r/>
          </w:p>
        </w:tc>
        <w:tc>
          <w:tcPr>
            <w:tcW w:w="753" w:type="pct"/>
            <w:vAlign w:val="center"/>
            <w:textDirection w:val="lrTb"/>
            <w:noWrap w:val="false"/>
          </w:tcPr>
          <w:p>
            <w:pPr>
              <w:jc w:val="center"/>
              <w:rPr>
                <w:rFonts w:ascii="宋体" w:hAnsi="宋体"/>
                <w:szCs w:val="21"/>
              </w:rPr>
            </w:pPr>
            <w:r>
              <w:rPr>
                <w:rFonts w:ascii="宋体" w:hAnsi="宋体"/>
                <w:szCs w:val="21"/>
              </w:rPr>
              <w:t xml:space="preserve">室内模型</w:t>
            </w:r>
            <w:r/>
          </w:p>
        </w:tc>
        <w:tc>
          <w:tcPr>
            <w:tcW w:w="2865" w:type="pct"/>
            <w:vAlign w:val="center"/>
            <w:textDirection w:val="lrTb"/>
            <w:noWrap w:val="false"/>
          </w:tcPr>
          <w:p>
            <w:pPr>
              <w:jc w:val="center"/>
              <w:rPr>
                <w:rFonts w:ascii="宋体" w:hAnsi="宋体"/>
                <w:szCs w:val="21"/>
              </w:rPr>
            </w:pPr>
            <w:r>
              <w:rPr>
                <w:rFonts w:ascii="宋体" w:hAnsi="宋体"/>
                <w:szCs w:val="21"/>
              </w:rPr>
              <w:t xml:space="preserve">制图</w:t>
            </w:r>
            <w:r/>
          </w:p>
        </w:tc>
        <w:tc>
          <w:tcPr>
            <w:tcW w:w="402" w:type="pct"/>
            <w:vAlign w:val="center"/>
            <w:textDirection w:val="lrTb"/>
            <w:noWrap w:val="false"/>
          </w:tcPr>
          <w:p>
            <w:pPr>
              <w:jc w:val="center"/>
              <w:rPr>
                <w:rFonts w:ascii="宋体" w:hAnsi="宋体"/>
                <w:szCs w:val="21"/>
              </w:rPr>
            </w:pPr>
            <w:r>
              <w:rPr>
                <w:rFonts w:ascii="宋体" w:hAnsi="宋体"/>
                <w:szCs w:val="21"/>
              </w:rPr>
              <w:t xml:space="preserve">2389366</w:t>
            </w:r>
            <w:r/>
          </w:p>
        </w:tc>
        <w:tc>
          <w:tcPr>
            <w:tcW w:w="228" w:type="pct"/>
            <w:vAlign w:val="center"/>
            <w:textDirection w:val="lrTb"/>
            <w:noWrap w:val="false"/>
          </w:tcPr>
          <w:p>
            <w:pPr>
              <w:jc w:val="center"/>
              <w:rPr>
                <w:rFonts w:ascii="宋体" w:hAnsi="宋体"/>
                <w:szCs w:val="21"/>
              </w:rPr>
            </w:pPr>
            <w:r>
              <w:rPr>
                <w:rFonts w:ascii="宋体" w:hAnsi="宋体"/>
                <w:szCs w:val="21"/>
              </w:rPr>
              <w:t xml:space="preserve">㎡</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5</w:t>
            </w:r>
            <w:r/>
          </w:p>
        </w:tc>
        <w:tc>
          <w:tcPr>
            <w:tcW w:w="502" w:type="pct"/>
            <w:vAlign w:val="center"/>
            <w:textDirection w:val="lrTb"/>
            <w:noWrap w:val="false"/>
          </w:tcPr>
          <w:p>
            <w:pPr>
              <w:jc w:val="center"/>
              <w:rPr>
                <w:rFonts w:ascii="宋体" w:hAnsi="宋体"/>
                <w:szCs w:val="21"/>
              </w:rPr>
            </w:pPr>
            <w:r>
              <w:rPr>
                <w:rFonts w:ascii="宋体" w:hAnsi="宋体"/>
                <w:szCs w:val="21"/>
              </w:rPr>
              <w:t xml:space="preserve">室内场景</w:t>
            </w:r>
            <w:r/>
          </w:p>
        </w:tc>
        <w:tc>
          <w:tcPr>
            <w:tcW w:w="753" w:type="pct"/>
            <w:vAlign w:val="center"/>
            <w:textDirection w:val="lrTb"/>
            <w:noWrap w:val="false"/>
          </w:tcPr>
          <w:p>
            <w:pPr>
              <w:jc w:val="center"/>
              <w:rPr>
                <w:rFonts w:ascii="宋体" w:hAnsi="宋体"/>
                <w:szCs w:val="21"/>
              </w:rPr>
            </w:pPr>
            <w:r>
              <w:rPr>
                <w:rFonts w:ascii="宋体" w:hAnsi="宋体"/>
                <w:szCs w:val="21"/>
              </w:rPr>
              <w:t xml:space="preserve">室内模型</w:t>
            </w:r>
            <w:r/>
          </w:p>
        </w:tc>
        <w:tc>
          <w:tcPr>
            <w:tcW w:w="2865" w:type="pct"/>
            <w:vAlign w:val="center"/>
            <w:textDirection w:val="lrTb"/>
            <w:noWrap w:val="false"/>
          </w:tcPr>
          <w:p>
            <w:pPr>
              <w:jc w:val="center"/>
              <w:rPr>
                <w:rFonts w:ascii="宋体" w:hAnsi="宋体"/>
                <w:szCs w:val="21"/>
              </w:rPr>
            </w:pPr>
            <w:r>
              <w:rPr>
                <w:rFonts w:ascii="宋体" w:hAnsi="宋体"/>
                <w:szCs w:val="21"/>
              </w:rPr>
              <w:t xml:space="preserve">配色</w:t>
            </w:r>
            <w:r/>
          </w:p>
        </w:tc>
        <w:tc>
          <w:tcPr>
            <w:tcW w:w="402" w:type="pct"/>
            <w:vAlign w:val="center"/>
            <w:textDirection w:val="lrTb"/>
            <w:noWrap w:val="false"/>
          </w:tcPr>
          <w:p>
            <w:pPr>
              <w:jc w:val="center"/>
              <w:rPr>
                <w:rFonts w:ascii="宋体" w:hAnsi="宋体"/>
                <w:szCs w:val="21"/>
              </w:rPr>
            </w:pPr>
            <w:r>
              <w:rPr>
                <w:rFonts w:ascii="宋体" w:hAnsi="宋体"/>
                <w:szCs w:val="21"/>
              </w:rPr>
              <w:t xml:space="preserve">2389366</w:t>
            </w:r>
            <w:r/>
          </w:p>
        </w:tc>
        <w:tc>
          <w:tcPr>
            <w:tcW w:w="228" w:type="pct"/>
            <w:vAlign w:val="center"/>
            <w:textDirection w:val="lrTb"/>
            <w:noWrap w:val="false"/>
          </w:tcPr>
          <w:p>
            <w:pPr>
              <w:jc w:val="center"/>
              <w:rPr>
                <w:rFonts w:ascii="宋体" w:hAnsi="宋体"/>
                <w:szCs w:val="21"/>
              </w:rPr>
            </w:pPr>
            <w:r>
              <w:rPr>
                <w:rFonts w:ascii="宋体" w:hAnsi="宋体"/>
                <w:szCs w:val="21"/>
              </w:rPr>
              <w:t xml:space="preserve">㎡</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5</w:t>
            </w:r>
            <w:r/>
          </w:p>
        </w:tc>
        <w:tc>
          <w:tcPr>
            <w:tcW w:w="502" w:type="pct"/>
            <w:vAlign w:val="center"/>
            <w:textDirection w:val="lrTb"/>
            <w:noWrap w:val="false"/>
          </w:tcPr>
          <w:p>
            <w:pPr>
              <w:jc w:val="center"/>
              <w:rPr>
                <w:rFonts w:ascii="宋体" w:hAnsi="宋体"/>
                <w:szCs w:val="21"/>
              </w:rPr>
            </w:pPr>
            <w:r>
              <w:rPr>
                <w:rFonts w:ascii="宋体" w:hAnsi="宋体"/>
                <w:szCs w:val="21"/>
              </w:rPr>
              <w:t xml:space="preserve">室内场景</w:t>
            </w:r>
            <w:r/>
          </w:p>
        </w:tc>
        <w:tc>
          <w:tcPr>
            <w:tcW w:w="753" w:type="pct"/>
            <w:vAlign w:val="center"/>
            <w:textDirection w:val="lrTb"/>
            <w:noWrap w:val="false"/>
          </w:tcPr>
          <w:p>
            <w:pPr>
              <w:jc w:val="center"/>
              <w:rPr>
                <w:rFonts w:ascii="宋体" w:hAnsi="宋体"/>
                <w:szCs w:val="21"/>
              </w:rPr>
            </w:pPr>
            <w:r>
              <w:rPr>
                <w:rFonts w:ascii="宋体" w:hAnsi="宋体"/>
                <w:szCs w:val="21"/>
              </w:rPr>
              <w:t xml:space="preserve">室内模型</w:t>
            </w:r>
            <w:r/>
          </w:p>
        </w:tc>
        <w:tc>
          <w:tcPr>
            <w:tcW w:w="2865" w:type="pct"/>
            <w:vAlign w:val="center"/>
            <w:textDirection w:val="lrTb"/>
            <w:noWrap w:val="false"/>
          </w:tcPr>
          <w:p>
            <w:pPr>
              <w:jc w:val="center"/>
              <w:rPr>
                <w:rFonts w:ascii="宋体" w:hAnsi="宋体"/>
                <w:szCs w:val="21"/>
              </w:rPr>
            </w:pPr>
            <w:r>
              <w:rPr>
                <w:rFonts w:ascii="宋体" w:hAnsi="宋体"/>
                <w:szCs w:val="21"/>
              </w:rPr>
              <w:t xml:space="preserve">主题</w:t>
            </w:r>
            <w:r/>
          </w:p>
        </w:tc>
        <w:tc>
          <w:tcPr>
            <w:tcW w:w="402" w:type="pct"/>
            <w:vAlign w:val="center"/>
            <w:textDirection w:val="lrTb"/>
            <w:noWrap w:val="false"/>
          </w:tcPr>
          <w:p>
            <w:pPr>
              <w:jc w:val="center"/>
              <w:rPr>
                <w:rFonts w:ascii="宋体" w:hAnsi="宋体"/>
                <w:szCs w:val="21"/>
              </w:rPr>
            </w:pPr>
            <w:r>
              <w:rPr>
                <w:rFonts w:ascii="宋体" w:hAnsi="宋体"/>
                <w:szCs w:val="21"/>
              </w:rPr>
              <w:t xml:space="preserve">2389366</w:t>
            </w:r>
            <w:r/>
          </w:p>
        </w:tc>
        <w:tc>
          <w:tcPr>
            <w:tcW w:w="228" w:type="pct"/>
            <w:vAlign w:val="center"/>
            <w:textDirection w:val="lrTb"/>
            <w:noWrap w:val="false"/>
          </w:tcPr>
          <w:p>
            <w:pPr>
              <w:jc w:val="center"/>
              <w:rPr>
                <w:rFonts w:ascii="宋体" w:hAnsi="宋体"/>
                <w:szCs w:val="21"/>
              </w:rPr>
            </w:pPr>
            <w:r>
              <w:rPr>
                <w:rFonts w:ascii="宋体" w:hAnsi="宋体"/>
                <w:szCs w:val="21"/>
              </w:rPr>
              <w:t xml:space="preserve">㎡</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5</w:t>
            </w:r>
            <w:r/>
          </w:p>
        </w:tc>
        <w:tc>
          <w:tcPr>
            <w:tcW w:w="502" w:type="pct"/>
            <w:vAlign w:val="center"/>
            <w:textDirection w:val="lrTb"/>
            <w:noWrap w:val="false"/>
          </w:tcPr>
          <w:p>
            <w:pPr>
              <w:jc w:val="center"/>
              <w:rPr>
                <w:rFonts w:ascii="宋体" w:hAnsi="宋体"/>
                <w:szCs w:val="21"/>
              </w:rPr>
            </w:pPr>
            <w:r>
              <w:rPr>
                <w:rFonts w:ascii="宋体" w:hAnsi="宋体"/>
                <w:szCs w:val="21"/>
              </w:rPr>
              <w:t xml:space="preserve">室内场景</w:t>
            </w:r>
            <w:r/>
          </w:p>
        </w:tc>
        <w:tc>
          <w:tcPr>
            <w:tcW w:w="753" w:type="pct"/>
            <w:vAlign w:val="center"/>
            <w:textDirection w:val="lrTb"/>
            <w:noWrap w:val="false"/>
          </w:tcPr>
          <w:p>
            <w:pPr>
              <w:jc w:val="center"/>
              <w:rPr>
                <w:rFonts w:ascii="宋体" w:hAnsi="宋体"/>
                <w:szCs w:val="21"/>
              </w:rPr>
            </w:pPr>
            <w:r>
              <w:rPr>
                <w:rFonts w:ascii="宋体" w:hAnsi="宋体"/>
                <w:szCs w:val="21"/>
              </w:rPr>
              <w:t xml:space="preserve">室内模型</w:t>
            </w:r>
            <w:r/>
          </w:p>
        </w:tc>
        <w:tc>
          <w:tcPr>
            <w:tcW w:w="2865" w:type="pct"/>
            <w:vAlign w:val="center"/>
            <w:textDirection w:val="lrTb"/>
            <w:noWrap w:val="false"/>
          </w:tcPr>
          <w:p>
            <w:pPr>
              <w:jc w:val="center"/>
              <w:rPr>
                <w:rFonts w:ascii="宋体" w:hAnsi="宋体"/>
                <w:szCs w:val="21"/>
              </w:rPr>
            </w:pPr>
            <w:r>
              <w:rPr>
                <w:rFonts w:ascii="宋体" w:hAnsi="宋体"/>
                <w:szCs w:val="21"/>
              </w:rPr>
              <w:t xml:space="preserve">地图权限</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个</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6</w:t>
            </w:r>
            <w:r/>
          </w:p>
        </w:tc>
        <w:tc>
          <w:tcPr>
            <w:tcW w:w="502" w:type="pct"/>
            <w:vAlign w:val="center"/>
            <w:textDirection w:val="lrTb"/>
            <w:noWrap w:val="false"/>
          </w:tcPr>
          <w:p>
            <w:pPr>
              <w:jc w:val="center"/>
              <w:rPr>
                <w:rFonts w:ascii="宋体" w:hAnsi="宋体"/>
                <w:szCs w:val="21"/>
              </w:rPr>
            </w:pPr>
            <w:r>
              <w:rPr>
                <w:rFonts w:ascii="宋体" w:hAnsi="宋体"/>
                <w:szCs w:val="21"/>
              </w:rPr>
              <w:t xml:space="preserve">数据融合</w:t>
            </w:r>
            <w:r/>
          </w:p>
        </w:tc>
        <w:tc>
          <w:tcPr>
            <w:tcW w:w="753" w:type="pct"/>
            <w:vAlign w:val="center"/>
            <w:textDirection w:val="lrTb"/>
            <w:noWrap w:val="false"/>
          </w:tcPr>
          <w:p>
            <w:pPr>
              <w:jc w:val="center"/>
              <w:rPr>
                <w:rFonts w:ascii="宋体" w:hAnsi="宋体"/>
                <w:szCs w:val="21"/>
              </w:rPr>
            </w:pPr>
            <w:r>
              <w:rPr>
                <w:rFonts w:ascii="宋体" w:hAnsi="宋体"/>
                <w:szCs w:val="21"/>
              </w:rPr>
              <w:t xml:space="preserve">融合及整理</w:t>
            </w:r>
            <w:r/>
          </w:p>
        </w:tc>
        <w:tc>
          <w:tcPr>
            <w:tcW w:w="2865" w:type="pct"/>
            <w:vAlign w:val="center"/>
            <w:textDirection w:val="lrTb"/>
            <w:noWrap w:val="false"/>
          </w:tcPr>
          <w:p>
            <w:pPr>
              <w:jc w:val="center"/>
              <w:rPr>
                <w:rFonts w:ascii="宋体" w:hAnsi="宋体"/>
                <w:szCs w:val="21"/>
              </w:rPr>
            </w:pPr>
            <w:r>
              <w:rPr>
                <w:rFonts w:ascii="宋体" w:hAnsi="宋体"/>
                <w:szCs w:val="21"/>
              </w:rPr>
              <w:t xml:space="preserve">室外场景</w:t>
            </w:r>
            <w:r/>
          </w:p>
        </w:tc>
        <w:tc>
          <w:tcPr>
            <w:tcW w:w="402" w:type="pct"/>
            <w:vAlign w:val="center"/>
            <w:textDirection w:val="lrTb"/>
            <w:noWrap w:val="false"/>
          </w:tcPr>
          <w:p>
            <w:pPr>
              <w:jc w:val="center"/>
              <w:rPr>
                <w:rFonts w:ascii="宋体" w:hAnsi="宋体"/>
                <w:szCs w:val="21"/>
              </w:rPr>
            </w:pPr>
            <w:r>
              <w:rPr>
                <w:rFonts w:ascii="宋体" w:hAnsi="宋体"/>
                <w:szCs w:val="21"/>
              </w:rPr>
              <w:t xml:space="preserve">1</w:t>
            </w:r>
            <w:r/>
          </w:p>
        </w:tc>
        <w:tc>
          <w:tcPr>
            <w:tcW w:w="228" w:type="pct"/>
            <w:vAlign w:val="center"/>
            <w:textDirection w:val="lrTb"/>
            <w:noWrap w:val="false"/>
          </w:tcPr>
          <w:p>
            <w:pPr>
              <w:jc w:val="center"/>
              <w:rPr>
                <w:rFonts w:ascii="宋体" w:hAnsi="宋体"/>
                <w:szCs w:val="21"/>
              </w:rPr>
            </w:pPr>
            <w:r>
              <w:rPr>
                <w:rFonts w:ascii="宋体" w:hAnsi="宋体"/>
                <w:szCs w:val="21"/>
              </w:rPr>
              <w:t xml:space="preserve">套</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6</w:t>
            </w:r>
            <w:r/>
          </w:p>
        </w:tc>
        <w:tc>
          <w:tcPr>
            <w:tcW w:w="502" w:type="pct"/>
            <w:vAlign w:val="center"/>
            <w:textDirection w:val="lrTb"/>
            <w:noWrap w:val="false"/>
          </w:tcPr>
          <w:p>
            <w:pPr>
              <w:jc w:val="center"/>
              <w:rPr>
                <w:rFonts w:ascii="宋体" w:hAnsi="宋体"/>
                <w:szCs w:val="21"/>
              </w:rPr>
            </w:pPr>
            <w:r>
              <w:rPr>
                <w:rFonts w:ascii="宋体" w:hAnsi="宋体"/>
                <w:szCs w:val="21"/>
              </w:rPr>
              <w:t xml:space="preserve">数据融合</w:t>
            </w:r>
            <w:r/>
          </w:p>
        </w:tc>
        <w:tc>
          <w:tcPr>
            <w:tcW w:w="753" w:type="pct"/>
            <w:vAlign w:val="center"/>
            <w:textDirection w:val="lrTb"/>
            <w:noWrap w:val="false"/>
          </w:tcPr>
          <w:p>
            <w:pPr>
              <w:jc w:val="center"/>
              <w:rPr>
                <w:rFonts w:ascii="宋体" w:hAnsi="宋体"/>
                <w:szCs w:val="21"/>
              </w:rPr>
            </w:pPr>
            <w:r>
              <w:rPr>
                <w:rFonts w:ascii="宋体" w:hAnsi="宋体"/>
                <w:szCs w:val="21"/>
              </w:rPr>
              <w:t xml:space="preserve">融合及整理</w:t>
            </w:r>
            <w:r/>
          </w:p>
        </w:tc>
        <w:tc>
          <w:tcPr>
            <w:tcW w:w="2865" w:type="pct"/>
            <w:vAlign w:val="center"/>
            <w:textDirection w:val="lrTb"/>
            <w:noWrap w:val="false"/>
          </w:tcPr>
          <w:p>
            <w:pPr>
              <w:jc w:val="center"/>
              <w:rPr>
                <w:rFonts w:ascii="宋体" w:hAnsi="宋体"/>
                <w:szCs w:val="21"/>
              </w:rPr>
            </w:pPr>
            <w:r>
              <w:rPr>
                <w:rFonts w:ascii="宋体" w:hAnsi="宋体"/>
                <w:szCs w:val="21"/>
              </w:rPr>
              <w:t xml:space="preserve">室内场景</w:t>
            </w:r>
            <w:r/>
          </w:p>
        </w:tc>
        <w:tc>
          <w:tcPr>
            <w:tcW w:w="402" w:type="pct"/>
            <w:vAlign w:val="center"/>
            <w:textDirection w:val="lrTb"/>
            <w:noWrap w:val="false"/>
          </w:tcPr>
          <w:p>
            <w:pPr>
              <w:jc w:val="center"/>
              <w:rPr>
                <w:rFonts w:ascii="宋体" w:hAnsi="宋体"/>
                <w:szCs w:val="21"/>
              </w:rPr>
            </w:pPr>
            <w:r>
              <w:rPr>
                <w:rFonts w:ascii="宋体" w:hAnsi="宋体"/>
                <w:szCs w:val="21"/>
              </w:rPr>
              <w:t xml:space="preserve">1</w:t>
            </w:r>
            <w:r/>
          </w:p>
        </w:tc>
        <w:tc>
          <w:tcPr>
            <w:tcW w:w="228" w:type="pct"/>
            <w:vAlign w:val="center"/>
            <w:textDirection w:val="lrTb"/>
            <w:noWrap w:val="false"/>
          </w:tcPr>
          <w:p>
            <w:pPr>
              <w:jc w:val="center"/>
              <w:rPr>
                <w:rFonts w:ascii="宋体" w:hAnsi="宋体"/>
                <w:szCs w:val="21"/>
              </w:rPr>
            </w:pPr>
            <w:r>
              <w:rPr>
                <w:rFonts w:ascii="宋体" w:hAnsi="宋体"/>
                <w:szCs w:val="21"/>
              </w:rPr>
              <w:t xml:space="preserve">套</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6</w:t>
            </w:r>
            <w:r/>
          </w:p>
        </w:tc>
        <w:tc>
          <w:tcPr>
            <w:tcW w:w="502" w:type="pct"/>
            <w:vAlign w:val="center"/>
            <w:textDirection w:val="lrTb"/>
            <w:noWrap w:val="false"/>
          </w:tcPr>
          <w:p>
            <w:pPr>
              <w:jc w:val="center"/>
              <w:rPr>
                <w:rFonts w:ascii="宋体" w:hAnsi="宋体"/>
                <w:szCs w:val="21"/>
              </w:rPr>
            </w:pPr>
            <w:r>
              <w:rPr>
                <w:rFonts w:ascii="宋体" w:hAnsi="宋体"/>
                <w:szCs w:val="21"/>
              </w:rPr>
              <w:t xml:space="preserve">数据融合</w:t>
            </w:r>
            <w:r/>
          </w:p>
        </w:tc>
        <w:tc>
          <w:tcPr>
            <w:tcW w:w="753" w:type="pct"/>
            <w:vAlign w:val="center"/>
            <w:textDirection w:val="lrTb"/>
            <w:noWrap w:val="false"/>
          </w:tcPr>
          <w:p>
            <w:pPr>
              <w:jc w:val="center"/>
              <w:rPr>
                <w:rFonts w:ascii="宋体" w:hAnsi="宋体"/>
                <w:szCs w:val="21"/>
              </w:rPr>
            </w:pPr>
            <w:r>
              <w:rPr>
                <w:rFonts w:ascii="宋体" w:hAnsi="宋体"/>
                <w:szCs w:val="21"/>
              </w:rPr>
              <w:t xml:space="preserve">融合及整理</w:t>
            </w:r>
            <w:r/>
          </w:p>
        </w:tc>
        <w:tc>
          <w:tcPr>
            <w:tcW w:w="2865" w:type="pct"/>
            <w:vAlign w:val="center"/>
            <w:textDirection w:val="lrTb"/>
            <w:noWrap w:val="false"/>
          </w:tcPr>
          <w:p>
            <w:pPr>
              <w:jc w:val="center"/>
              <w:rPr>
                <w:rFonts w:ascii="宋体" w:hAnsi="宋体"/>
                <w:szCs w:val="21"/>
              </w:rPr>
            </w:pPr>
            <w:r>
              <w:rPr>
                <w:rFonts w:ascii="宋体" w:hAnsi="宋体"/>
                <w:szCs w:val="21"/>
              </w:rPr>
              <w:t xml:space="preserve">其他过程数据</w:t>
            </w:r>
            <w:r/>
          </w:p>
        </w:tc>
        <w:tc>
          <w:tcPr>
            <w:tcW w:w="402" w:type="pct"/>
            <w:vAlign w:val="center"/>
            <w:textDirection w:val="lrTb"/>
            <w:noWrap w:val="false"/>
          </w:tcPr>
          <w:p>
            <w:pPr>
              <w:jc w:val="center"/>
              <w:rPr>
                <w:rFonts w:ascii="宋体" w:hAnsi="宋体"/>
                <w:szCs w:val="21"/>
              </w:rPr>
            </w:pPr>
            <w:r>
              <w:rPr>
                <w:rFonts w:ascii="宋体" w:hAnsi="宋体"/>
                <w:szCs w:val="21"/>
              </w:rPr>
              <w:t xml:space="preserve">1</w:t>
            </w:r>
            <w:r/>
          </w:p>
        </w:tc>
        <w:tc>
          <w:tcPr>
            <w:tcW w:w="228" w:type="pct"/>
            <w:vAlign w:val="center"/>
            <w:textDirection w:val="lrTb"/>
            <w:noWrap w:val="false"/>
          </w:tcPr>
          <w:p>
            <w:pPr>
              <w:jc w:val="center"/>
              <w:rPr>
                <w:rFonts w:ascii="宋体" w:hAnsi="宋体"/>
                <w:szCs w:val="21"/>
              </w:rPr>
            </w:pPr>
            <w:r>
              <w:rPr>
                <w:rFonts w:ascii="宋体" w:hAnsi="宋体"/>
                <w:szCs w:val="21"/>
              </w:rPr>
              <w:t xml:space="preserve">套</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6</w:t>
            </w:r>
            <w:r/>
          </w:p>
        </w:tc>
        <w:tc>
          <w:tcPr>
            <w:tcW w:w="502" w:type="pct"/>
            <w:vAlign w:val="center"/>
            <w:textDirection w:val="lrTb"/>
            <w:noWrap w:val="false"/>
          </w:tcPr>
          <w:p>
            <w:pPr>
              <w:jc w:val="center"/>
              <w:rPr>
                <w:rFonts w:ascii="宋体" w:hAnsi="宋体"/>
                <w:szCs w:val="21"/>
              </w:rPr>
            </w:pPr>
            <w:r>
              <w:rPr>
                <w:rFonts w:ascii="宋体" w:hAnsi="宋体"/>
                <w:szCs w:val="21"/>
              </w:rPr>
              <w:t xml:space="preserve">数据融合</w:t>
            </w:r>
            <w:r/>
          </w:p>
        </w:tc>
        <w:tc>
          <w:tcPr>
            <w:tcW w:w="753" w:type="pct"/>
            <w:vAlign w:val="center"/>
            <w:textDirection w:val="lrTb"/>
            <w:noWrap w:val="false"/>
          </w:tcPr>
          <w:p>
            <w:pPr>
              <w:jc w:val="center"/>
              <w:rPr>
                <w:rFonts w:ascii="宋体" w:hAnsi="宋体"/>
                <w:szCs w:val="21"/>
              </w:rPr>
            </w:pPr>
            <w:r>
              <w:rPr>
                <w:rFonts w:ascii="宋体" w:hAnsi="宋体"/>
                <w:szCs w:val="21"/>
              </w:rPr>
              <w:t xml:space="preserve">融合及整理</w:t>
            </w:r>
            <w:r/>
          </w:p>
        </w:tc>
        <w:tc>
          <w:tcPr>
            <w:tcW w:w="2865" w:type="pct"/>
            <w:vAlign w:val="center"/>
            <w:textDirection w:val="lrTb"/>
            <w:noWrap w:val="false"/>
          </w:tcPr>
          <w:p>
            <w:pPr>
              <w:jc w:val="center"/>
              <w:rPr>
                <w:rFonts w:ascii="宋体" w:hAnsi="宋体"/>
                <w:szCs w:val="21"/>
              </w:rPr>
            </w:pPr>
            <w:r>
              <w:rPr>
                <w:rFonts w:ascii="宋体" w:hAnsi="宋体"/>
                <w:szCs w:val="21"/>
              </w:rPr>
              <w:t xml:space="preserve">社区综合管理平台融合室外建模数据</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套</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6</w:t>
            </w:r>
            <w:r/>
          </w:p>
        </w:tc>
        <w:tc>
          <w:tcPr>
            <w:tcW w:w="502" w:type="pct"/>
            <w:vAlign w:val="center"/>
            <w:textDirection w:val="lrTb"/>
            <w:noWrap w:val="false"/>
          </w:tcPr>
          <w:p>
            <w:pPr>
              <w:jc w:val="center"/>
              <w:rPr>
                <w:rFonts w:ascii="宋体" w:hAnsi="宋体"/>
                <w:szCs w:val="21"/>
              </w:rPr>
            </w:pPr>
            <w:r>
              <w:rPr>
                <w:rFonts w:ascii="宋体" w:hAnsi="宋体"/>
                <w:szCs w:val="21"/>
              </w:rPr>
              <w:t xml:space="preserve">数据融合</w:t>
            </w:r>
            <w:r/>
          </w:p>
        </w:tc>
        <w:tc>
          <w:tcPr>
            <w:tcW w:w="753" w:type="pct"/>
            <w:vAlign w:val="center"/>
            <w:textDirection w:val="lrTb"/>
            <w:noWrap w:val="false"/>
          </w:tcPr>
          <w:p>
            <w:pPr>
              <w:jc w:val="center"/>
              <w:rPr>
                <w:rFonts w:ascii="宋体" w:hAnsi="宋体"/>
                <w:szCs w:val="21"/>
              </w:rPr>
            </w:pPr>
            <w:r>
              <w:rPr>
                <w:rFonts w:ascii="宋体" w:hAnsi="宋体"/>
                <w:szCs w:val="21"/>
              </w:rPr>
              <w:t xml:space="preserve">融合及整理</w:t>
            </w:r>
            <w:r/>
          </w:p>
        </w:tc>
        <w:tc>
          <w:tcPr>
            <w:tcW w:w="2865" w:type="pct"/>
            <w:vAlign w:val="center"/>
            <w:textDirection w:val="lrTb"/>
            <w:noWrap w:val="false"/>
          </w:tcPr>
          <w:p>
            <w:pPr>
              <w:jc w:val="center"/>
              <w:rPr>
                <w:rFonts w:ascii="宋体" w:hAnsi="宋体"/>
                <w:szCs w:val="21"/>
              </w:rPr>
            </w:pPr>
            <w:r>
              <w:rPr>
                <w:rFonts w:ascii="宋体" w:hAnsi="宋体"/>
                <w:szCs w:val="21"/>
              </w:rPr>
              <w:t xml:space="preserve">社区综合管理平台融合室内建模数据</w:t>
            </w:r>
            <w:r/>
          </w:p>
        </w:tc>
        <w:tc>
          <w:tcPr>
            <w:tcW w:w="402" w:type="pct"/>
            <w:vAlign w:val="center"/>
            <w:textDirection w:val="lrTb"/>
            <w:noWrap w:val="false"/>
          </w:tcPr>
          <w:p>
            <w:pPr>
              <w:jc w:val="center"/>
              <w:rPr>
                <w:rFonts w:ascii="宋体" w:hAnsi="宋体"/>
                <w:szCs w:val="21"/>
              </w:rPr>
            </w:pPr>
            <w:r>
              <w:rPr>
                <w:rFonts w:ascii="宋体" w:hAnsi="宋体"/>
                <w:szCs w:val="21"/>
              </w:rPr>
              <w:t xml:space="preserve">2389366</w:t>
            </w:r>
            <w:r/>
          </w:p>
        </w:tc>
        <w:tc>
          <w:tcPr>
            <w:tcW w:w="228" w:type="pct"/>
            <w:vAlign w:val="center"/>
            <w:textDirection w:val="lrTb"/>
            <w:noWrap w:val="false"/>
          </w:tcPr>
          <w:p>
            <w:pPr>
              <w:jc w:val="center"/>
              <w:rPr>
                <w:rFonts w:ascii="宋体" w:hAnsi="宋体"/>
                <w:szCs w:val="21"/>
              </w:rPr>
            </w:pPr>
            <w:r>
              <w:rPr>
                <w:rFonts w:ascii="宋体" w:hAnsi="宋体"/>
                <w:szCs w:val="21"/>
              </w:rPr>
              <w:t xml:space="preserve">㎡</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7</w:t>
            </w:r>
            <w:r/>
          </w:p>
        </w:tc>
        <w:tc>
          <w:tcPr>
            <w:tcW w:w="502" w:type="pct"/>
            <w:vAlign w:val="center"/>
            <w:textDirection w:val="lrTb"/>
            <w:noWrap w:val="false"/>
          </w:tcPr>
          <w:p>
            <w:pPr>
              <w:jc w:val="center"/>
              <w:rPr>
                <w:rFonts w:ascii="宋体" w:hAnsi="宋体"/>
                <w:szCs w:val="21"/>
              </w:rPr>
            </w:pPr>
            <w:r>
              <w:rPr>
                <w:rFonts w:ascii="宋体" w:hAnsi="宋体"/>
                <w:szCs w:val="21"/>
              </w:rPr>
              <w:t xml:space="preserve">电子档案</w:t>
            </w:r>
            <w:r/>
          </w:p>
        </w:tc>
        <w:tc>
          <w:tcPr>
            <w:tcW w:w="753" w:type="pct"/>
            <w:vAlign w:val="center"/>
            <w:textDirection w:val="lrTb"/>
            <w:noWrap w:val="false"/>
          </w:tcPr>
          <w:p>
            <w:pPr>
              <w:jc w:val="center"/>
              <w:rPr>
                <w:rFonts w:ascii="宋体" w:hAnsi="宋体"/>
                <w:szCs w:val="21"/>
              </w:rPr>
            </w:pPr>
            <w:r>
              <w:rPr>
                <w:rFonts w:ascii="宋体" w:hAnsi="宋体"/>
                <w:szCs w:val="21"/>
              </w:rPr>
              <w:t xml:space="preserve">电子档案</w:t>
            </w:r>
            <w:r/>
          </w:p>
        </w:tc>
        <w:tc>
          <w:tcPr>
            <w:tcW w:w="2865" w:type="pct"/>
            <w:vAlign w:val="center"/>
            <w:textDirection w:val="lrTb"/>
            <w:noWrap w:val="false"/>
          </w:tcPr>
          <w:p>
            <w:pPr>
              <w:jc w:val="center"/>
              <w:rPr>
                <w:rFonts w:ascii="宋体" w:hAnsi="宋体"/>
                <w:szCs w:val="21"/>
              </w:rPr>
            </w:pPr>
            <w:r>
              <w:rPr>
                <w:rFonts w:ascii="宋体" w:hAnsi="宋体"/>
                <w:szCs w:val="21"/>
              </w:rPr>
              <w:t xml:space="preserve">制作社区综合管理平台联网单位档案</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套</w:t>
            </w:r>
            <w:r/>
          </w:p>
        </w:tc>
      </w:tr>
    </w:tbl>
    <w:p>
      <w:pPr>
        <w:rPr>
          <w:rFonts w:ascii="Times New Roman" w:hAnsi="Times New Roman"/>
        </w:rPr>
      </w:pPr>
      <w:r>
        <w:rPr>
          <w:rFonts w:ascii="Times New Roman" w:hAnsi="Times New Roman"/>
        </w:rPr>
      </w:r>
      <w:r/>
    </w:p>
    <w:p>
      <w:pPr>
        <w:pStyle w:val="832"/>
        <w:ind w:firstLine="422"/>
        <w:spacing w:before="240" w:after="0" w:line="360" w:lineRule="auto"/>
        <w:rPr>
          <w:rFonts w:ascii="宋体" w:hAnsi="宋体"/>
          <w:sz w:val="21"/>
          <w:szCs w:val="21"/>
        </w:rPr>
      </w:pPr>
      <w:r>
        <w:rPr>
          <w:rFonts w:hint="eastAsia" w:ascii="宋体" w:hAnsi="宋体"/>
          <w:sz w:val="21"/>
          <w:szCs w:val="21"/>
        </w:rPr>
        <w:t xml:space="preserve">（四）</w:t>
      </w:r>
      <w:r>
        <w:rPr>
          <w:rFonts w:ascii="宋体" w:hAnsi="宋体"/>
          <w:sz w:val="21"/>
          <w:szCs w:val="21"/>
        </w:rPr>
        <w:t xml:space="preserve">项目实施</w:t>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 进度安排</w:t>
      </w:r>
      <w:r/>
    </w:p>
    <w:p>
      <w:pPr>
        <w:ind w:firstLine="482"/>
        <w:spacing w:after="40" w:line="360" w:lineRule="auto"/>
        <w:rPr>
          <w:rFonts w:ascii="Times New Roman" w:hAnsi="Times New Roman"/>
        </w:rPr>
      </w:pPr>
      <w:r>
        <w:rPr>
          <w:rFonts w:ascii="Times New Roman" w:hAnsi="Times New Roman"/>
        </w:rPr>
        <w:t xml:space="preserve">21</w:t>
      </w:r>
      <w:r>
        <w:rPr>
          <w:rFonts w:ascii="Times New Roman" w:hAnsi="Times New Roman"/>
        </w:rPr>
        <w:t xml:space="preserve">个住宅及商业办公项目物联网建设拟计划于合同签订后的</w:t>
      </w:r>
      <w:r>
        <w:rPr>
          <w:rFonts w:ascii="Times New Roman" w:hAnsi="Times New Roman"/>
        </w:rPr>
        <w:t xml:space="preserve">90</w:t>
      </w:r>
      <w:r>
        <w:rPr>
          <w:rFonts w:ascii="Times New Roman" w:hAnsi="Times New Roman"/>
        </w:rPr>
        <w:t xml:space="preserve">个日历天内完成。</w:t>
      </w:r>
      <w:r/>
    </w:p>
    <w:p>
      <w:pPr>
        <w:ind w:firstLine="482"/>
        <w:spacing w:after="40" w:line="360" w:lineRule="auto"/>
        <w:rPr>
          <w:rFonts w:ascii="Times New Roman" w:hAnsi="Times New Roman"/>
        </w:rPr>
      </w:pPr>
      <w:r>
        <w:rPr>
          <w:rFonts w:ascii="Times New Roman" w:hAnsi="Times New Roman"/>
        </w:rPr>
        <w:t xml:space="preserve">21</w:t>
      </w:r>
      <w:r>
        <w:rPr>
          <w:rFonts w:ascii="Times New Roman" w:hAnsi="Times New Roman"/>
        </w:rPr>
        <w:t xml:space="preserve">个住宅及商业办公项目物联网建设计划在项目合同签订后</w:t>
      </w:r>
      <w:r>
        <w:rPr>
          <w:rFonts w:ascii="Times New Roman" w:hAnsi="Times New Roman"/>
        </w:rPr>
        <w:t xml:space="preserve">5</w:t>
      </w:r>
      <w:r>
        <w:rPr>
          <w:rFonts w:ascii="Times New Roman" w:hAnsi="Times New Roman"/>
        </w:rPr>
        <w:t xml:space="preserve">日内开工，并按实际需求进行周期控制，在</w:t>
      </w:r>
      <w:r>
        <w:rPr>
          <w:rFonts w:ascii="Times New Roman" w:hAnsi="Times New Roman"/>
        </w:rPr>
        <w:t xml:space="preserve">90</w:t>
      </w:r>
      <w:r>
        <w:rPr>
          <w:rFonts w:ascii="Times New Roman" w:hAnsi="Times New Roman"/>
        </w:rPr>
        <w:t xml:space="preserve">个日历日完工。按以下步骤开展工作：</w:t>
      </w:r>
      <w:r/>
    </w:p>
    <w:p>
      <w:pPr>
        <w:ind w:firstLine="482"/>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1</w:t>
      </w:r>
      <w:r>
        <w:rPr>
          <w:rFonts w:ascii="Times New Roman" w:hAnsi="Times New Roman"/>
        </w:rPr>
        <w:t xml:space="preserve">）设计部进入现场进行现场勘测，进一步熟悉现场环境，深化了解图纸。</w:t>
      </w:r>
      <w:r/>
    </w:p>
    <w:p>
      <w:pPr>
        <w:ind w:firstLine="482"/>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）项目部在项目勘测完毕后组织施工人员进场施工，准备好详细的施工进度计划和项目施工图纸，以及一些项目准备工作。</w:t>
      </w:r>
      <w:r/>
    </w:p>
    <w:p>
      <w:pPr>
        <w:ind w:firstLine="482"/>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3</w:t>
      </w:r>
      <w:r>
        <w:rPr>
          <w:rFonts w:ascii="Times New Roman" w:hAnsi="Times New Roman"/>
        </w:rPr>
        <w:t xml:space="preserve">）材料采购部按照施工计划进行材料采购，第一批材料应在合同签订后</w:t>
      </w:r>
      <w:r>
        <w:rPr>
          <w:rFonts w:ascii="Times New Roman" w:hAnsi="Times New Roman"/>
        </w:rPr>
        <w:t xml:space="preserve">5</w:t>
      </w:r>
      <w:r>
        <w:rPr>
          <w:rFonts w:ascii="Times New Roman" w:hAnsi="Times New Roman"/>
        </w:rPr>
        <w:t xml:space="preserve">日内进场，并进入临时库房。以后按项目实际进度制订采购计划。</w:t>
      </w:r>
      <w:r/>
    </w:p>
    <w:p>
      <w:pPr>
        <w:ind w:firstLine="482"/>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4</w:t>
      </w:r>
      <w:r>
        <w:rPr>
          <w:rFonts w:ascii="Times New Roman" w:hAnsi="Times New Roman"/>
        </w:rPr>
        <w:t xml:space="preserve">）一旦进场后，需科学的安排施工进度，并积极与业主取得配合，避免人员安排和工序安排的不合理情况出现。</w:t>
      </w:r>
      <w:r/>
    </w:p>
    <w:p>
      <w:pPr>
        <w:ind w:firstLine="482"/>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5</w:t>
      </w:r>
      <w:r>
        <w:rPr>
          <w:rFonts w:ascii="Times New Roman" w:hAnsi="Times New Roman"/>
        </w:rPr>
        <w:t xml:space="preserve">）施工过程中定期召开项目现场会，由总指挥主持，特殊情况下由项目经理主持，及时调整人员安排，合理化安排项目进度。</w:t>
      </w:r>
      <w:r/>
    </w:p>
    <w:p>
      <w:pPr>
        <w:ind w:firstLine="482"/>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6</w:t>
      </w:r>
      <w:r>
        <w:rPr>
          <w:rFonts w:ascii="Times New Roman" w:hAnsi="Times New Roman"/>
        </w:rPr>
        <w:t xml:space="preserve">）项目施工完毕后，及时组织项目验收，做好项目结算工作。</w:t>
      </w:r>
      <w:r/>
    </w:p>
    <w:tbl>
      <w:tblPr>
        <w:tblStyle w:val="987"/>
        <w:tblW w:w="5000" w:type="pct"/>
        <w:jc w:val="center"/>
        <w:tblLook w:val="04A0" w:firstRow="1" w:lastRow="0" w:firstColumn="1" w:lastColumn="0" w:noHBand="0" w:noVBand="1"/>
      </w:tblPr>
      <w:tblGrid>
        <w:gridCol w:w="2822"/>
        <w:gridCol w:w="2822"/>
        <w:gridCol w:w="2821"/>
        <w:gridCol w:w="2821"/>
        <w:gridCol w:w="2821"/>
      </w:tblGrid>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实施进度计划表</w:t>
            </w:r>
            <w:r/>
          </w:p>
        </w:tc>
        <w:tc>
          <w:tcPr>
            <w:tcW w:w="1000" w:type="pct"/>
            <w:vAlign w:val="center"/>
            <w:textDirection w:val="lrTb"/>
            <w:noWrap w:val="false"/>
          </w:tcPr>
          <w:p>
            <w:pPr>
              <w:jc w:val="center"/>
              <w:rPr>
                <w:rFonts w:ascii="宋体" w:hAnsi="宋体"/>
                <w:szCs w:val="21"/>
              </w:rPr>
            </w:pPr>
            <w:r>
              <w:rPr>
                <w:rFonts w:ascii="宋体" w:hAnsi="宋体"/>
                <w:szCs w:val="21"/>
              </w:rPr>
              <w:t xml:space="preserve">实施进度计划表</w:t>
            </w:r>
            <w:r/>
          </w:p>
        </w:tc>
        <w:tc>
          <w:tcPr>
            <w:tcW w:w="1000" w:type="pct"/>
            <w:vAlign w:val="center"/>
            <w:textDirection w:val="lrTb"/>
            <w:noWrap w:val="false"/>
          </w:tcPr>
          <w:p>
            <w:pPr>
              <w:jc w:val="center"/>
              <w:rPr>
                <w:rFonts w:ascii="宋体" w:hAnsi="宋体"/>
                <w:szCs w:val="21"/>
              </w:rPr>
            </w:pPr>
            <w:r>
              <w:rPr>
                <w:rFonts w:ascii="宋体" w:hAnsi="宋体"/>
                <w:szCs w:val="21"/>
              </w:rPr>
              <w:t xml:space="preserve">实施进度计划表</w:t>
            </w:r>
            <w:r/>
          </w:p>
        </w:tc>
        <w:tc>
          <w:tcPr>
            <w:tcW w:w="1000" w:type="pct"/>
            <w:vAlign w:val="center"/>
            <w:textDirection w:val="lrTb"/>
            <w:noWrap w:val="false"/>
          </w:tcPr>
          <w:p>
            <w:pPr>
              <w:jc w:val="center"/>
              <w:rPr>
                <w:rFonts w:ascii="宋体" w:hAnsi="宋体"/>
                <w:szCs w:val="21"/>
              </w:rPr>
            </w:pPr>
            <w:r>
              <w:rPr>
                <w:rFonts w:ascii="宋体" w:hAnsi="宋体"/>
                <w:szCs w:val="21"/>
              </w:rPr>
              <w:t xml:space="preserve">实施进度计划表</w:t>
            </w:r>
            <w:r/>
          </w:p>
        </w:tc>
        <w:tc>
          <w:tcPr>
            <w:tcW w:w="1000" w:type="pct"/>
            <w:vAlign w:val="center"/>
            <w:textDirection w:val="lrTb"/>
            <w:noWrap w:val="false"/>
          </w:tcPr>
          <w:p>
            <w:pPr>
              <w:jc w:val="center"/>
              <w:rPr>
                <w:rFonts w:ascii="宋体" w:hAnsi="宋体"/>
                <w:szCs w:val="21"/>
              </w:rPr>
            </w:pPr>
            <w:r>
              <w:rPr>
                <w:rFonts w:ascii="宋体" w:hAnsi="宋体"/>
                <w:szCs w:val="21"/>
              </w:rPr>
              <w:t xml:space="preserve">实施进度计划表</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1000" w:type="pct"/>
            <w:vAlign w:val="center"/>
            <w:textDirection w:val="lrTb"/>
            <w:noWrap w:val="false"/>
          </w:tcPr>
          <w:p>
            <w:pPr>
              <w:jc w:val="center"/>
              <w:rPr>
                <w:rFonts w:ascii="宋体" w:hAnsi="宋体"/>
                <w:szCs w:val="21"/>
              </w:rPr>
            </w:pPr>
            <w:r>
              <w:rPr>
                <w:rFonts w:ascii="宋体" w:hAnsi="宋体"/>
                <w:szCs w:val="21"/>
              </w:rPr>
              <w:t xml:space="preserve">工作事项</w:t>
            </w:r>
            <w:r/>
          </w:p>
        </w:tc>
        <w:tc>
          <w:tcPr>
            <w:tcW w:w="1000" w:type="pct"/>
            <w:vAlign w:val="center"/>
            <w:textDirection w:val="lrTb"/>
            <w:noWrap w:val="false"/>
          </w:tcPr>
          <w:p>
            <w:pPr>
              <w:jc w:val="center"/>
              <w:rPr>
                <w:rFonts w:ascii="宋体" w:hAnsi="宋体"/>
                <w:szCs w:val="21"/>
              </w:rPr>
            </w:pPr>
            <w:r>
              <w:rPr>
                <w:rFonts w:ascii="宋体" w:hAnsi="宋体"/>
                <w:szCs w:val="21"/>
              </w:rPr>
              <w:t xml:space="preserve">进度计划</w:t>
            </w:r>
            <w:r/>
          </w:p>
        </w:tc>
        <w:tc>
          <w:tcPr>
            <w:tcW w:w="1000" w:type="pct"/>
            <w:vAlign w:val="center"/>
            <w:textDirection w:val="lrTb"/>
            <w:noWrap w:val="false"/>
          </w:tcPr>
          <w:p>
            <w:pPr>
              <w:jc w:val="center"/>
              <w:rPr>
                <w:rFonts w:ascii="宋体" w:hAnsi="宋体"/>
                <w:szCs w:val="21"/>
              </w:rPr>
            </w:pPr>
            <w:r>
              <w:rPr>
                <w:rFonts w:ascii="宋体" w:hAnsi="宋体"/>
                <w:szCs w:val="21"/>
              </w:rPr>
              <w:t xml:space="preserve">交付时间</w:t>
            </w:r>
            <w:r/>
          </w:p>
        </w:tc>
        <w:tc>
          <w:tcPr>
            <w:tcW w:w="1000" w:type="pct"/>
            <w:vAlign w:val="center"/>
            <w:textDirection w:val="lrTb"/>
            <w:noWrap w:val="false"/>
          </w:tcPr>
          <w:p>
            <w:pPr>
              <w:jc w:val="center"/>
              <w:rPr>
                <w:rFonts w:ascii="宋体" w:hAnsi="宋体"/>
                <w:szCs w:val="21"/>
              </w:rPr>
            </w:pPr>
            <w:r>
              <w:rPr>
                <w:rFonts w:ascii="宋体" w:hAnsi="宋体"/>
                <w:szCs w:val="21"/>
              </w:rPr>
              <w:t xml:space="preserve">备注</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1</w:t>
            </w:r>
            <w:r/>
          </w:p>
        </w:tc>
        <w:tc>
          <w:tcPr>
            <w:tcW w:w="1000" w:type="pct"/>
            <w:vAlign w:val="center"/>
            <w:textDirection w:val="lrTb"/>
            <w:noWrap w:val="false"/>
          </w:tcPr>
          <w:p>
            <w:pPr>
              <w:jc w:val="center"/>
              <w:rPr>
                <w:rFonts w:ascii="宋体" w:hAnsi="宋体"/>
                <w:szCs w:val="21"/>
              </w:rPr>
            </w:pPr>
            <w:r>
              <w:rPr>
                <w:rFonts w:ascii="宋体" w:hAnsi="宋体"/>
                <w:szCs w:val="21"/>
              </w:rPr>
              <w:t xml:space="preserve">合同签订</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第1-5天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合同签订后5日内开工</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2</w:t>
            </w:r>
            <w:r/>
          </w:p>
        </w:tc>
        <w:tc>
          <w:tcPr>
            <w:tcW w:w="1000" w:type="pct"/>
            <w:vAlign w:val="center"/>
            <w:textDirection w:val="lrTb"/>
            <w:noWrap w:val="false"/>
          </w:tcPr>
          <w:p>
            <w:pPr>
              <w:jc w:val="center"/>
              <w:rPr>
                <w:rFonts w:ascii="宋体" w:hAnsi="宋体"/>
                <w:szCs w:val="21"/>
              </w:rPr>
            </w:pPr>
            <w:r>
              <w:rPr>
                <w:rFonts w:ascii="宋体" w:hAnsi="宋体"/>
                <w:szCs w:val="21"/>
              </w:rPr>
              <w:t xml:space="preserve">采购合同设备到货</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第6-15天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项目建设</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3</w:t>
            </w:r>
            <w:r/>
          </w:p>
        </w:tc>
        <w:tc>
          <w:tcPr>
            <w:tcW w:w="1000" w:type="pct"/>
            <w:vAlign w:val="center"/>
            <w:textDirection w:val="lrTb"/>
            <w:noWrap w:val="false"/>
          </w:tcPr>
          <w:p>
            <w:pPr>
              <w:jc w:val="center"/>
              <w:rPr>
                <w:rFonts w:ascii="宋体" w:hAnsi="宋体"/>
                <w:szCs w:val="21"/>
              </w:rPr>
            </w:pPr>
            <w:r>
              <w:rPr>
                <w:rFonts w:ascii="宋体" w:hAnsi="宋体"/>
                <w:szCs w:val="21"/>
              </w:rPr>
              <w:t xml:space="preserve">数据和基础信息采集</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第6-60天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项目建设</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4</w:t>
            </w:r>
            <w:r/>
          </w:p>
        </w:tc>
        <w:tc>
          <w:tcPr>
            <w:tcW w:w="1000" w:type="pct"/>
            <w:vAlign w:val="center"/>
            <w:textDirection w:val="lrTb"/>
            <w:noWrap w:val="false"/>
          </w:tcPr>
          <w:p>
            <w:pPr>
              <w:jc w:val="center"/>
              <w:rPr>
                <w:rFonts w:ascii="宋体" w:hAnsi="宋体"/>
                <w:szCs w:val="21"/>
              </w:rPr>
            </w:pPr>
            <w:r>
              <w:rPr>
                <w:rFonts w:ascii="宋体" w:hAnsi="宋体"/>
                <w:szCs w:val="21"/>
              </w:rPr>
              <w:t xml:space="preserve">设备到货业主签收</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第15天-20天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项目建设</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5</w:t>
            </w:r>
            <w:r/>
          </w:p>
        </w:tc>
        <w:tc>
          <w:tcPr>
            <w:tcW w:w="1000" w:type="pct"/>
            <w:vAlign w:val="center"/>
            <w:textDirection w:val="lrTb"/>
            <w:noWrap w:val="false"/>
          </w:tcPr>
          <w:p>
            <w:pPr>
              <w:jc w:val="center"/>
              <w:rPr>
                <w:rFonts w:ascii="宋体" w:hAnsi="宋体"/>
                <w:szCs w:val="21"/>
              </w:rPr>
            </w:pPr>
            <w:r>
              <w:rPr>
                <w:rFonts w:ascii="宋体" w:hAnsi="宋体"/>
                <w:szCs w:val="21"/>
              </w:rPr>
              <w:t xml:space="preserve">室内外三维建模和数据融合</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第15-80天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项目建设</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6</w:t>
            </w:r>
            <w:r/>
          </w:p>
        </w:tc>
        <w:tc>
          <w:tcPr>
            <w:tcW w:w="1000" w:type="pct"/>
            <w:vAlign w:val="center"/>
            <w:textDirection w:val="lrTb"/>
            <w:noWrap w:val="false"/>
          </w:tcPr>
          <w:p>
            <w:pPr>
              <w:jc w:val="center"/>
              <w:rPr>
                <w:rFonts w:ascii="宋体" w:hAnsi="宋体"/>
                <w:szCs w:val="21"/>
              </w:rPr>
            </w:pPr>
            <w:r>
              <w:rPr>
                <w:rFonts w:ascii="宋体" w:hAnsi="宋体"/>
                <w:szCs w:val="21"/>
              </w:rPr>
              <w:t xml:space="preserve">安装施工调试</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第20-80天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项目建设</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7</w:t>
            </w:r>
            <w:r/>
          </w:p>
        </w:tc>
        <w:tc>
          <w:tcPr>
            <w:tcW w:w="1000" w:type="pct"/>
            <w:vAlign w:val="center"/>
            <w:textDirection w:val="lrTb"/>
            <w:noWrap w:val="false"/>
          </w:tcPr>
          <w:p>
            <w:pPr>
              <w:jc w:val="center"/>
              <w:rPr>
                <w:rFonts w:ascii="宋体" w:hAnsi="宋体"/>
                <w:szCs w:val="21"/>
              </w:rPr>
            </w:pPr>
            <w:r>
              <w:rPr>
                <w:rFonts w:ascii="宋体" w:hAnsi="宋体"/>
                <w:szCs w:val="21"/>
              </w:rPr>
              <w:t xml:space="preserve">基础数据录入</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第80-85天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项目建设</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8</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项目过程和验收材料</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第80-85天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项目建设</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9</w:t>
            </w:r>
            <w:r/>
          </w:p>
        </w:tc>
        <w:tc>
          <w:tcPr>
            <w:tcW w:w="1000" w:type="pct"/>
            <w:vAlign w:val="center"/>
            <w:textDirection w:val="lrTb"/>
            <w:noWrap w:val="false"/>
          </w:tcPr>
          <w:p>
            <w:pPr>
              <w:jc w:val="center"/>
              <w:rPr>
                <w:rFonts w:ascii="宋体" w:hAnsi="宋体"/>
                <w:szCs w:val="21"/>
              </w:rPr>
            </w:pPr>
            <w:r>
              <w:rPr>
                <w:rFonts w:ascii="宋体" w:hAnsi="宋体"/>
                <w:szCs w:val="21"/>
              </w:rPr>
              <w:t xml:space="preserve">用户使用培训</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第85-86天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项目建设</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10</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项目验收</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第87-90天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完成交付</w:t>
            </w:r>
            <w:r/>
          </w:p>
        </w:tc>
      </w:tr>
    </w:tbl>
    <w:p>
      <w:pPr>
        <w:rPr>
          <w:rFonts w:ascii="Times New Roman" w:hAnsi="Times New Roman"/>
        </w:rPr>
      </w:pPr>
      <w:r>
        <w:rPr>
          <w:rFonts w:ascii="Times New Roman" w:hAnsi="Times New Roman"/>
        </w:rPr>
      </w:r>
      <w:r/>
    </w:p>
    <w:p>
      <w:pPr>
        <w:pStyle w:val="833"/>
        <w:ind w:left="861" w:hanging="441"/>
        <w:spacing w:line="36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项目管理机制的组建</w:t>
      </w:r>
      <w:r/>
    </w:p>
    <w:p>
      <w:pPr>
        <w:ind w:firstLine="420"/>
        <w:spacing w:after="40" w:line="360" w:lineRule="auto"/>
        <w:rPr>
          <w:rFonts w:ascii="Times New Roman" w:hAnsi="Times New Roman"/>
        </w:rPr>
      </w:pPr>
      <w:r>
        <w:rPr>
          <w:rFonts w:ascii="Times New Roman" w:hAnsi="Times New Roman"/>
        </w:rPr>
        <w:t xml:space="preserve">我方高度重视本项目的建设，已把本项目建设列为重点项目，成立项目经理部，实行项目经理负责制。将</w:t>
      </w:r>
      <w:r>
        <w:rPr>
          <w:rFonts w:ascii="Times New Roman" w:hAnsi="Times New Roman"/>
        </w:rPr>
        <w:t xml:space="preserve">"</w:t>
      </w:r>
      <w:r>
        <w:rPr>
          <w:rFonts w:ascii="Times New Roman" w:hAnsi="Times New Roman"/>
        </w:rPr>
        <w:t xml:space="preserve">优质、高效、安全、文明</w:t>
      </w:r>
      <w:r>
        <w:rPr>
          <w:rFonts w:ascii="Times New Roman" w:hAnsi="Times New Roman"/>
        </w:rPr>
        <w:t xml:space="preserve">"</w:t>
      </w:r>
      <w:r>
        <w:rPr>
          <w:rFonts w:ascii="Times New Roman" w:hAnsi="Times New Roman"/>
        </w:rPr>
        <w:t xml:space="preserve">地建设好本项目。根据本项目的规模和特点，选派思想好、业务精、能力强、能融洽、合作好的具有丰富实践经验的年富力强、颇具开拓精神的管理人员进入项目管理班子。建立健全项目经理、执行经理、技术负责人、施工员、内业技术员、材料主管、质检工程师和安全主管等岗位责任制，确保预定目标的最终实践。</w:t>
      </w:r>
      <w:r/>
    </w:p>
    <w:p>
      <w:pPr>
        <w:ind w:firstLine="420"/>
        <w:spacing w:after="40" w:line="360" w:lineRule="auto"/>
        <w:rPr>
          <w:rFonts w:ascii="Times New Roman" w:hAnsi="Times New Roman"/>
        </w:rPr>
      </w:pPr>
      <w:r>
        <w:rPr>
          <w:rFonts w:ascii="Times New Roman" w:hAnsi="Times New Roman"/>
        </w:rPr>
        <w:t xml:space="preserve">项目管理机构由两个层次组成：项目管理层和施工作业层。</w:t>
      </w:r>
      <w:r/>
    </w:p>
    <w:p>
      <w:pPr>
        <w:pStyle w:val="834"/>
        <w:ind w:firstLine="422"/>
        <w:spacing w:before="0" w:after="0" w:line="360" w:lineRule="auto"/>
        <w:rPr>
          <w:rFonts w:ascii="宋体" w:hAnsi="宋体"/>
          <w:sz w:val="21"/>
          <w:szCs w:val="21"/>
        </w:rPr>
      </w:pPr>
      <w:r>
        <w:rPr>
          <w:rFonts w:ascii="宋体" w:hAnsi="宋体"/>
          <w:sz w:val="21"/>
          <w:szCs w:val="21"/>
        </w:rPr>
        <w:t xml:space="preserve">2.1</w:t>
      </w:r>
      <w:r>
        <w:rPr>
          <w:rFonts w:ascii="宋体" w:hAnsi="宋体"/>
          <w:sz w:val="21"/>
          <w:szCs w:val="21"/>
        </w:rPr>
        <w:t xml:space="preserve">项目管理层</w:t>
      </w:r>
      <w:r/>
    </w:p>
    <w:p>
      <w:pPr>
        <w:ind w:firstLine="420"/>
        <w:spacing w:after="40" w:line="360" w:lineRule="auto"/>
        <w:rPr>
          <w:rFonts w:ascii="Times New Roman" w:hAnsi="Times New Roman"/>
        </w:rPr>
      </w:pPr>
      <w:r>
        <w:rPr>
          <w:rFonts w:ascii="Times New Roman" w:hAnsi="Times New Roman"/>
        </w:rPr>
        <w:t xml:space="preserve">按照《建设工程项目管理规范</w:t>
      </w:r>
      <w:r>
        <w:rPr>
          <w:rFonts w:ascii="Times New Roman" w:hAnsi="Times New Roman"/>
        </w:rPr>
        <w:t xml:space="preserve">GB/T50326-2001</w:t>
      </w:r>
      <w:r>
        <w:rPr>
          <w:rFonts w:ascii="Times New Roman" w:hAnsi="Times New Roman"/>
        </w:rPr>
        <w:t xml:space="preserve">》组成的项目经理负责制，对项目进度、质量、安全、文明施工、合同履约全面负责，确保项目按照既定质量、进度目标交付使用。本项目经理部领导班子由项目经理、执行经理、项目技术负责人等组成，下设：施工员、内业技术员、质检工程师、安全主管、材料主管等具体实施项目部的职能。</w:t>
      </w:r>
      <w:r/>
    </w:p>
    <w:p>
      <w:pPr>
        <w:pStyle w:val="834"/>
        <w:ind w:firstLine="422"/>
        <w:spacing w:before="0" w:after="0" w:line="360" w:lineRule="auto"/>
        <w:rPr>
          <w:rFonts w:ascii="宋体" w:hAnsi="宋体"/>
          <w:sz w:val="21"/>
          <w:szCs w:val="21"/>
        </w:rPr>
      </w:pPr>
      <w:r>
        <w:rPr>
          <w:rFonts w:ascii="宋体" w:hAnsi="宋体"/>
          <w:sz w:val="21"/>
          <w:szCs w:val="21"/>
        </w:rPr>
        <w:t xml:space="preserve">2.2</w:t>
      </w:r>
      <w:r>
        <w:rPr>
          <w:rFonts w:ascii="宋体" w:hAnsi="宋体"/>
          <w:sz w:val="21"/>
          <w:szCs w:val="21"/>
        </w:rPr>
        <w:t xml:space="preserve">施工作业层</w:t>
      </w:r>
      <w:r/>
    </w:p>
    <w:p>
      <w:pPr>
        <w:ind w:firstLine="420"/>
        <w:spacing w:after="40" w:line="360" w:lineRule="auto"/>
        <w:rPr>
          <w:rFonts w:ascii="Times New Roman" w:hAnsi="Times New Roman"/>
        </w:rPr>
      </w:pPr>
      <w:r>
        <w:rPr>
          <w:rFonts w:ascii="Times New Roman" w:hAnsi="Times New Roman"/>
        </w:rPr>
        <w:t xml:space="preserve">直接参与施工的作业班组，精选施工过多项优质项目并有过施工同类项目经验的各专业班组。</w:t>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rPr>
        <w:t xml:space="preserve">项目管理人员岗位职责</w:t>
      </w:r>
      <w:r/>
    </w:p>
    <w:tbl>
      <w:tblPr>
        <w:tblStyle w:val="987"/>
        <w:tblW w:w="5000" w:type="pct"/>
        <w:jc w:val="center"/>
        <w:tblLook w:val="04A0" w:firstRow="1" w:lastRow="0" w:firstColumn="1" w:lastColumn="0" w:noHBand="0" w:noVBand="1"/>
      </w:tblPr>
      <w:tblGrid>
        <w:gridCol w:w="1696"/>
        <w:gridCol w:w="12411"/>
      </w:tblGrid>
      <w:tr>
        <w:trPr>
          <w:jc w:val="center"/>
          <w:trHeight w:val="340"/>
        </w:trPr>
        <w:tc>
          <w:tcPr>
            <w:tcW w:w="601" w:type="pct"/>
            <w:vAlign w:val="center"/>
            <w:textDirection w:val="lrTb"/>
            <w:noWrap w:val="false"/>
          </w:tcPr>
          <w:p>
            <w:pPr>
              <w:jc w:val="center"/>
              <w:rPr>
                <w:rFonts w:ascii="Times New Roman" w:hAnsi="Times New Roman"/>
                <w:szCs w:val="21"/>
              </w:rPr>
            </w:pPr>
            <w:r>
              <w:rPr>
                <w:rFonts w:ascii="Times New Roman" w:hAnsi="Times New Roman"/>
                <w:szCs w:val="21"/>
              </w:rPr>
              <w:t xml:space="preserve">职</w:t>
            </w:r>
            <w:r>
              <w:rPr>
                <w:rFonts w:ascii="Times New Roman" w:hAnsi="Times New Roman"/>
                <w:szCs w:val="21"/>
              </w:rPr>
              <w:t xml:space="preserve">  </w:t>
            </w:r>
            <w:r>
              <w:rPr>
                <w:rFonts w:ascii="Times New Roman" w:hAnsi="Times New Roman"/>
                <w:szCs w:val="21"/>
              </w:rPr>
              <w:t xml:space="preserve">务</w:t>
            </w:r>
            <w:r/>
          </w:p>
        </w:tc>
        <w:tc>
          <w:tcPr>
            <w:tcW w:w="4399" w:type="pct"/>
            <w:vAlign w:val="center"/>
            <w:textDirection w:val="lrTb"/>
            <w:noWrap w:val="false"/>
          </w:tcPr>
          <w:p>
            <w:pPr>
              <w:jc w:val="center"/>
              <w:rPr>
                <w:rFonts w:ascii="Times New Roman" w:hAnsi="Times New Roman"/>
                <w:szCs w:val="21"/>
              </w:rPr>
            </w:pPr>
            <w:r>
              <w:rPr>
                <w:rFonts w:ascii="Times New Roman" w:hAnsi="Times New Roman"/>
                <w:szCs w:val="21"/>
              </w:rPr>
              <w:t xml:space="preserve">职</w:t>
            </w:r>
            <w:r>
              <w:rPr>
                <w:rFonts w:ascii="Times New Roman" w:hAnsi="Times New Roman"/>
                <w:szCs w:val="21"/>
              </w:rPr>
              <w:t xml:space="preserve">  </w:t>
            </w:r>
            <w:r>
              <w:rPr>
                <w:rFonts w:ascii="Times New Roman" w:hAnsi="Times New Roman"/>
                <w:szCs w:val="21"/>
              </w:rPr>
              <w:t xml:space="preserve">责</w:t>
            </w:r>
            <w:r/>
          </w:p>
        </w:tc>
      </w:tr>
      <w:tr>
        <w:trPr>
          <w:jc w:val="center"/>
          <w:trHeight w:val="340"/>
        </w:trPr>
        <w:tc>
          <w:tcPr>
            <w:tcW w:w="601" w:type="pct"/>
            <w:vAlign w:val="center"/>
            <w:textDirection w:val="lrTb"/>
            <w:noWrap w:val="false"/>
          </w:tcPr>
          <w:p>
            <w:pPr>
              <w:jc w:val="center"/>
              <w:rPr>
                <w:rFonts w:ascii="Times New Roman" w:hAnsi="Times New Roman"/>
                <w:szCs w:val="21"/>
              </w:rPr>
            </w:pPr>
            <w:r>
              <w:rPr>
                <w:rFonts w:ascii="Times New Roman" w:hAnsi="Times New Roman"/>
                <w:szCs w:val="21"/>
              </w:rPr>
              <w:t xml:space="preserve">项目经理</w:t>
            </w:r>
            <w:r/>
          </w:p>
        </w:tc>
        <w:tc>
          <w:tcPr>
            <w:tcW w:w="4399" w:type="pct"/>
            <w:vAlign w:val="center"/>
            <w:textDirection w:val="lrTb"/>
            <w:noWrap w:val="false"/>
          </w:tcPr>
          <w:p>
            <w:pPr>
              <w:jc w:val="center"/>
              <w:rPr>
                <w:rFonts w:ascii="Times New Roman" w:hAnsi="Times New Roman"/>
                <w:szCs w:val="21"/>
              </w:rPr>
            </w:pPr>
            <w:r>
              <w:rPr>
                <w:rFonts w:ascii="Times New Roman" w:hAnsi="Times New Roman"/>
                <w:szCs w:val="21"/>
              </w:rPr>
              <w:t xml:space="preserve">负责与项目有关的一切总事务，有权奖罚。</w:t>
            </w:r>
            <w:r/>
          </w:p>
        </w:tc>
      </w:tr>
      <w:tr>
        <w:trPr>
          <w:jc w:val="center"/>
          <w:trHeight w:val="340"/>
        </w:trPr>
        <w:tc>
          <w:tcPr>
            <w:tcW w:w="601" w:type="pct"/>
            <w:vAlign w:val="center"/>
            <w:textDirection w:val="lrTb"/>
            <w:noWrap w:val="false"/>
          </w:tcPr>
          <w:p>
            <w:pPr>
              <w:jc w:val="center"/>
              <w:rPr>
                <w:rFonts w:ascii="Times New Roman" w:hAnsi="Times New Roman"/>
                <w:szCs w:val="21"/>
              </w:rPr>
            </w:pPr>
            <w:r>
              <w:rPr>
                <w:rFonts w:ascii="Times New Roman" w:hAnsi="Times New Roman"/>
                <w:szCs w:val="21"/>
              </w:rPr>
              <w:t xml:space="preserve">技术负责人</w:t>
            </w:r>
            <w:r/>
          </w:p>
        </w:tc>
        <w:tc>
          <w:tcPr>
            <w:tcW w:w="4399" w:type="pct"/>
            <w:vAlign w:val="center"/>
            <w:textDirection w:val="lrTb"/>
            <w:noWrap w:val="false"/>
          </w:tcPr>
          <w:p>
            <w:pPr>
              <w:jc w:val="center"/>
              <w:rPr>
                <w:rFonts w:ascii="Times New Roman" w:hAnsi="Times New Roman"/>
                <w:szCs w:val="21"/>
              </w:rPr>
            </w:pPr>
            <w:r>
              <w:rPr>
                <w:rFonts w:ascii="Times New Roman" w:hAnsi="Times New Roman"/>
                <w:szCs w:val="21"/>
              </w:rPr>
              <w:t xml:space="preserve">负责项目技术工作，包括质量检查、新技术应用以及文件资料控制、检验试验、纠正预防质量审核等要素的具体实施。</w:t>
            </w:r>
            <w:r/>
          </w:p>
        </w:tc>
      </w:tr>
      <w:tr>
        <w:trPr>
          <w:jc w:val="center"/>
          <w:trHeight w:val="340"/>
        </w:trPr>
        <w:tc>
          <w:tcPr>
            <w:tcW w:w="601" w:type="pct"/>
            <w:vAlign w:val="center"/>
            <w:textDirection w:val="lrTb"/>
            <w:noWrap w:val="false"/>
          </w:tcPr>
          <w:p>
            <w:pPr>
              <w:jc w:val="center"/>
              <w:rPr>
                <w:rFonts w:ascii="Times New Roman" w:hAnsi="Times New Roman"/>
                <w:szCs w:val="21"/>
              </w:rPr>
            </w:pPr>
            <w:r>
              <w:rPr>
                <w:rFonts w:ascii="Times New Roman" w:hAnsi="Times New Roman"/>
                <w:szCs w:val="21"/>
              </w:rPr>
              <w:t xml:space="preserve">施工员</w:t>
            </w:r>
            <w:r/>
          </w:p>
        </w:tc>
        <w:tc>
          <w:tcPr>
            <w:tcW w:w="4399" w:type="pct"/>
            <w:vAlign w:val="center"/>
            <w:textDirection w:val="lrTb"/>
            <w:noWrap w:val="false"/>
          </w:tcPr>
          <w:p>
            <w:pPr>
              <w:jc w:val="center"/>
              <w:rPr>
                <w:rFonts w:ascii="Times New Roman" w:hAnsi="Times New Roman"/>
                <w:szCs w:val="21"/>
              </w:rPr>
            </w:pPr>
            <w:r>
              <w:rPr>
                <w:rFonts w:ascii="Times New Roman" w:hAnsi="Times New Roman"/>
                <w:szCs w:val="21"/>
              </w:rPr>
              <w:t xml:space="preserve">对分管的施工产品质量负直接责任。</w:t>
            </w:r>
            <w:r/>
          </w:p>
        </w:tc>
      </w:tr>
      <w:tr>
        <w:trPr>
          <w:jc w:val="center"/>
          <w:trHeight w:val="340"/>
        </w:trPr>
        <w:tc>
          <w:tcPr>
            <w:tcW w:w="601" w:type="pct"/>
            <w:vAlign w:val="center"/>
            <w:textDirection w:val="lrTb"/>
            <w:noWrap w:val="false"/>
          </w:tcPr>
          <w:p>
            <w:pPr>
              <w:jc w:val="center"/>
              <w:rPr>
                <w:rFonts w:ascii="Times New Roman" w:hAnsi="Times New Roman"/>
                <w:szCs w:val="21"/>
              </w:rPr>
            </w:pPr>
            <w:r>
              <w:rPr>
                <w:rFonts w:ascii="Times New Roman" w:hAnsi="Times New Roman"/>
                <w:szCs w:val="21"/>
              </w:rPr>
              <w:t xml:space="preserve">质量员</w:t>
            </w:r>
            <w:r/>
          </w:p>
        </w:tc>
        <w:tc>
          <w:tcPr>
            <w:tcW w:w="4399" w:type="pct"/>
            <w:vAlign w:val="center"/>
            <w:textDirection w:val="lrTb"/>
            <w:noWrap w:val="false"/>
          </w:tcPr>
          <w:p>
            <w:pPr>
              <w:jc w:val="center"/>
              <w:rPr>
                <w:rFonts w:ascii="Times New Roman" w:hAnsi="Times New Roman"/>
                <w:szCs w:val="21"/>
              </w:rPr>
            </w:pPr>
            <w:r>
              <w:rPr>
                <w:rFonts w:ascii="Times New Roman" w:hAnsi="Times New Roman"/>
                <w:szCs w:val="21"/>
              </w:rPr>
              <w:t xml:space="preserve">执行材料、设备、项目产品的质量检验工作，对检验产品负直接责任。</w:t>
            </w:r>
            <w:r/>
          </w:p>
        </w:tc>
      </w:tr>
      <w:tr>
        <w:trPr>
          <w:jc w:val="center"/>
          <w:trHeight w:val="340"/>
        </w:trPr>
        <w:tc>
          <w:tcPr>
            <w:tcW w:w="601" w:type="pct"/>
            <w:vAlign w:val="center"/>
            <w:textDirection w:val="lrTb"/>
            <w:noWrap w:val="false"/>
          </w:tcPr>
          <w:p>
            <w:pPr>
              <w:jc w:val="center"/>
              <w:rPr>
                <w:rFonts w:ascii="Times New Roman" w:hAnsi="Times New Roman"/>
                <w:szCs w:val="21"/>
              </w:rPr>
            </w:pPr>
            <w:r>
              <w:rPr>
                <w:rFonts w:ascii="Times New Roman" w:hAnsi="Times New Roman"/>
                <w:szCs w:val="21"/>
              </w:rPr>
              <w:t xml:space="preserve">安全员</w:t>
            </w:r>
            <w:r/>
          </w:p>
        </w:tc>
        <w:tc>
          <w:tcPr>
            <w:tcW w:w="4399" w:type="pct"/>
            <w:vAlign w:val="center"/>
            <w:textDirection w:val="lrTb"/>
            <w:noWrap w:val="false"/>
          </w:tcPr>
          <w:p>
            <w:pPr>
              <w:jc w:val="center"/>
              <w:rPr>
                <w:rFonts w:ascii="Times New Roman" w:hAnsi="Times New Roman"/>
                <w:szCs w:val="21"/>
              </w:rPr>
            </w:pPr>
            <w:r>
              <w:rPr>
                <w:rFonts w:ascii="Times New Roman" w:hAnsi="Times New Roman"/>
                <w:szCs w:val="21"/>
              </w:rPr>
              <w:t xml:space="preserve">对安全施工负直接责任。</w:t>
            </w:r>
            <w:r/>
          </w:p>
        </w:tc>
      </w:tr>
      <w:tr>
        <w:trPr>
          <w:jc w:val="center"/>
          <w:trHeight w:val="340"/>
        </w:trPr>
        <w:tc>
          <w:tcPr>
            <w:tcW w:w="601" w:type="pct"/>
            <w:vAlign w:val="center"/>
            <w:textDirection w:val="lrTb"/>
            <w:noWrap w:val="false"/>
          </w:tcPr>
          <w:p>
            <w:pPr>
              <w:jc w:val="center"/>
              <w:rPr>
                <w:rFonts w:ascii="Times New Roman" w:hAnsi="Times New Roman"/>
                <w:szCs w:val="21"/>
              </w:rPr>
            </w:pPr>
            <w:r>
              <w:rPr>
                <w:rFonts w:ascii="Times New Roman" w:hAnsi="Times New Roman"/>
                <w:szCs w:val="21"/>
              </w:rPr>
              <w:t xml:space="preserve">资料员</w:t>
            </w:r>
            <w:r/>
          </w:p>
        </w:tc>
        <w:tc>
          <w:tcPr>
            <w:tcW w:w="4399" w:type="pct"/>
            <w:vAlign w:val="center"/>
            <w:textDirection w:val="lrTb"/>
            <w:noWrap w:val="false"/>
          </w:tcPr>
          <w:p>
            <w:pPr>
              <w:jc w:val="center"/>
              <w:rPr>
                <w:rFonts w:ascii="Times New Roman" w:hAnsi="Times New Roman"/>
                <w:szCs w:val="21"/>
              </w:rPr>
            </w:pPr>
            <w:r>
              <w:rPr>
                <w:rFonts w:ascii="Times New Roman" w:hAnsi="Times New Roman"/>
                <w:szCs w:val="21"/>
              </w:rPr>
              <w:t xml:space="preserve">负责资料整理。</w:t>
            </w:r>
            <w:r/>
          </w:p>
        </w:tc>
      </w:tr>
    </w:tbl>
    <w:p>
      <w:pPr>
        <w:rPr>
          <w:rFonts w:ascii="Times New Roman" w:hAnsi="Times New Roman"/>
        </w:rPr>
      </w:pPr>
      <w:r>
        <w:rPr>
          <w:rFonts w:ascii="Times New Roman" w:hAnsi="Times New Roman"/>
        </w:rPr>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4.</w:t>
      </w:r>
      <w:r>
        <w:rPr>
          <w:rFonts w:ascii="宋体" w:hAnsi="宋体" w:eastAsia="宋体"/>
          <w:sz w:val="21"/>
          <w:szCs w:val="21"/>
        </w:rPr>
        <w:t xml:space="preserve"> 质量管理</w:t>
      </w:r>
      <w:r/>
    </w:p>
    <w:p>
      <w:pPr>
        <w:ind w:firstLine="480"/>
        <w:spacing w:after="40" w:line="360" w:lineRule="auto"/>
        <w:rPr>
          <w:rFonts w:ascii="Times New Roman" w:hAnsi="Times New Roman"/>
        </w:rPr>
      </w:pPr>
      <w:r>
        <w:rPr>
          <w:rFonts w:ascii="Times New Roman" w:hAnsi="Times New Roman"/>
        </w:rPr>
        <w:t xml:space="preserve">项目管理的成功与否是实现时间目标与质量目标的关键。参照国际</w:t>
      </w:r>
      <w:r>
        <w:rPr>
          <w:rFonts w:ascii="Times New Roman" w:hAnsi="Times New Roman"/>
        </w:rPr>
        <w:t xml:space="preserve">ISO-9001</w:t>
      </w:r>
      <w:r>
        <w:rPr>
          <w:rFonts w:ascii="Times New Roman" w:hAnsi="Times New Roman"/>
        </w:rPr>
        <w:t xml:space="preserve">标准管理模式展开以下管理工作。</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1</w:t>
      </w:r>
      <w:r>
        <w:rPr>
          <w:rFonts w:ascii="Times New Roman" w:hAnsi="Times New Roman"/>
        </w:rPr>
        <w:t xml:space="preserve">）组织工作管理：成立专项管理组织、包括：项目组、技术组、外部协调组和项目办公室。</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）进度控制管理：由项目经理领导项目组进行进度控制，包括设计、施工进度、材料设备供应、成本控制管理等。</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3</w:t>
      </w:r>
      <w:r>
        <w:rPr>
          <w:rFonts w:ascii="Times New Roman" w:hAnsi="Times New Roman"/>
        </w:rPr>
        <w:t xml:space="preserve">）质量控制管理：依据相关技术规范进行质量控制，在关键位置设立严格的</w:t>
      </w:r>
      <w:r>
        <w:rPr>
          <w:rFonts w:ascii="Times New Roman" w:hAnsi="Times New Roman"/>
        </w:rPr>
        <w:t xml:space="preserve">QC</w:t>
      </w:r>
      <w:r>
        <w:rPr>
          <w:rFonts w:ascii="Times New Roman" w:hAnsi="Times New Roman"/>
        </w:rPr>
        <w:t xml:space="preserve">质量监控点。</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4</w:t>
      </w:r>
      <w:r>
        <w:rPr>
          <w:rFonts w:ascii="Times New Roman" w:hAnsi="Times New Roman"/>
        </w:rPr>
        <w:t xml:space="preserve">）项目文档管理：用严格的国际文档管理体系对项目文档进行明细管理。</w:t>
      </w:r>
      <w:r/>
    </w:p>
    <w:p>
      <w:pPr>
        <w:pStyle w:val="833"/>
        <w:ind w:left="861" w:hanging="441"/>
        <w:spacing w:line="360" w:lineRule="auto"/>
        <w:rPr>
          <w:rFonts w:ascii="宋体" w:hAnsi="宋体" w:eastAsia="宋体"/>
          <w:sz w:val="21"/>
          <w:szCs w:val="21"/>
        </w:rPr>
      </w:pPr>
      <w:r>
        <w:rPr>
          <w:rFonts w:ascii="宋体" w:hAnsi="宋体" w:eastAsia="宋体"/>
          <w:sz w:val="21"/>
          <w:szCs w:val="21"/>
        </w:rPr>
        <w:t xml:space="preserve">5.</w:t>
      </w:r>
      <w:r>
        <w:rPr>
          <w:rFonts w:ascii="宋体" w:hAnsi="宋体" w:eastAsia="宋体"/>
          <w:sz w:val="21"/>
          <w:szCs w:val="21"/>
        </w:rPr>
        <w:t xml:space="preserve"> 保障措施</w:t>
      </w:r>
      <w:r/>
    </w:p>
    <w:p>
      <w:pPr>
        <w:ind w:firstLine="42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1</w:t>
      </w:r>
      <w:r>
        <w:rPr>
          <w:rFonts w:ascii="Times New Roman" w:hAnsi="Times New Roman"/>
        </w:rPr>
        <w:t xml:space="preserve">）质量保障措施：项目经理将严格遵照国家有关的工程质量法规、规范进行安装，认真按照国家规定的工程质量检测程序把好质量关，并提供全方位的维修服务。</w:t>
      </w:r>
      <w:r/>
    </w:p>
    <w:p>
      <w:pPr>
        <w:ind w:firstLine="42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）进度保障措施：确定施工项目总进度控制目标和各分项工程进度控制目标，在施工过程中不断比较进度计划与实际计划的偏差，并不断采取措施调整其偏差。</w:t>
      </w:r>
      <w:r/>
    </w:p>
    <w:p>
      <w:pPr>
        <w:ind w:firstLine="42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3</w:t>
      </w:r>
      <w:r>
        <w:rPr>
          <w:rFonts w:ascii="Times New Roman" w:hAnsi="Times New Roman"/>
        </w:rPr>
        <w:t xml:space="preserve">）安全生产保障措施：成立安全生产领导小组，由项目经理担任组长，技术负责人担任副组长。安全防范重点包括：高处坠落事故、触电事故、物体打击事故、设备机具伤害事故。</w:t>
      </w:r>
      <w:r/>
    </w:p>
    <w:p>
      <w:pPr>
        <w:ind w:firstLine="42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4</w:t>
      </w:r>
      <w:r>
        <w:rPr>
          <w:rFonts w:ascii="Times New Roman" w:hAnsi="Times New Roman"/>
        </w:rPr>
        <w:t xml:space="preserve">）文明施工保障措施：按照标准化工地的要求进行施工管理，施工人员必须带好安全帽，佩带工作卡，注意施工现场环境卫生。</w:t>
      </w:r>
      <w:r/>
    </w:p>
    <w:p>
      <w:pPr>
        <w:pStyle w:val="831"/>
        <w:ind w:firstLine="422"/>
        <w:spacing w:before="240" w:after="240"/>
        <w:rPr>
          <w:rFonts w:ascii="宋体" w:hAnsi="宋体"/>
          <w:szCs w:val="21"/>
        </w:rPr>
      </w:pPr>
      <w:r/>
      <w:bookmarkStart w:id="104" w:name="_Toc160626429"/>
      <w:r/>
      <w:bookmarkEnd w:id="94"/>
      <w:r>
        <w:rPr>
          <w:rFonts w:hint="eastAsia" w:ascii="宋体" w:hAnsi="宋体"/>
          <w:szCs w:val="21"/>
        </w:rPr>
        <w:t xml:space="preserve">★</w:t>
      </w:r>
      <w:r>
        <w:rPr>
          <w:rFonts w:hint="eastAsia" w:ascii="宋体" w:hAnsi="宋体"/>
          <w:szCs w:val="21"/>
        </w:rPr>
        <w:t xml:space="preserve">四</w:t>
      </w:r>
      <w:r>
        <w:rPr>
          <w:rFonts w:hint="eastAsia" w:ascii="宋体" w:hAnsi="宋体"/>
          <w:szCs w:val="21"/>
        </w:rPr>
        <w:t xml:space="preserve">、国产化要求</w:t>
      </w:r>
      <w:r/>
    </w:p>
    <w:p>
      <w:pPr>
        <w:ind w:firstLine="420"/>
        <w:spacing w:line="336" w:lineRule="auto"/>
        <w:widowControl/>
        <w:rPr>
          <w:rFonts w:ascii="宋体" w:hAnsi="宋体" w:cs="宋体"/>
          <w:b/>
          <w:bCs/>
          <w:szCs w:val="21"/>
        </w:rPr>
      </w:pPr>
      <w:r>
        <w:rPr>
          <w:rFonts w:hint="eastAsia" w:ascii="宋体" w:hAnsi="宋体" w:cs="宋体"/>
          <w:bCs/>
          <w:szCs w:val="21"/>
        </w:rPr>
        <w:t xml:space="preserve">投标</w:t>
      </w:r>
      <w:r>
        <w:rPr>
          <w:rFonts w:hint="eastAsia" w:ascii="宋体" w:hAnsi="宋体" w:cs="宋体"/>
          <w:bCs/>
          <w:szCs w:val="21"/>
        </w:rPr>
        <w:t xml:space="preserve">单位承诺本项目建设符合</w:t>
      </w:r>
      <w:r>
        <w:rPr>
          <w:rFonts w:hint="eastAsia" w:ascii="宋体" w:hAnsi="宋体" w:cs="宋体"/>
          <w:bCs/>
          <w:szCs w:val="21"/>
        </w:rPr>
        <w:t xml:space="preserve">国产化</w:t>
      </w:r>
      <w:r>
        <w:rPr>
          <w:rFonts w:hint="eastAsia" w:ascii="宋体" w:hAnsi="宋体" w:cs="宋体"/>
          <w:bCs/>
          <w:szCs w:val="21"/>
        </w:rPr>
        <w:t xml:space="preserve">建设要求。</w:t>
      </w:r>
      <w:r>
        <w:rPr>
          <w:rFonts w:hint="eastAsia" w:ascii="宋体" w:hAnsi="宋体" w:cs="宋体"/>
          <w:b/>
          <w:bCs/>
          <w:szCs w:val="21"/>
        </w:rPr>
        <w:t xml:space="preserve">（</w:t>
      </w:r>
      <w:r>
        <w:rPr>
          <w:rFonts w:hint="eastAsia" w:ascii="宋体" w:hAnsi="宋体" w:cs="宋体"/>
          <w:b/>
          <w:bCs/>
          <w:szCs w:val="21"/>
        </w:rPr>
        <w:t xml:space="preserve">投标</w:t>
      </w:r>
      <w:r>
        <w:rPr>
          <w:rFonts w:hint="eastAsia" w:ascii="宋体" w:hAnsi="宋体" w:cs="宋体"/>
          <w:b/>
          <w:bCs/>
          <w:szCs w:val="21"/>
        </w:rPr>
        <w:t xml:space="preserve">文件中须提供相关内容承诺函，否则将被视为无效响应</w:t>
      </w:r>
      <w:r>
        <w:rPr>
          <w:rFonts w:hint="eastAsia" w:ascii="宋体" w:hAnsi="宋体" w:cs="宋体"/>
          <w:b/>
          <w:bCs/>
          <w:szCs w:val="21"/>
        </w:rPr>
        <w:t xml:space="preserve">，可附在响应偏离表之后</w:t>
      </w:r>
      <w:r>
        <w:rPr>
          <w:rFonts w:hint="eastAsia" w:ascii="宋体" w:hAnsi="宋体" w:cs="宋体"/>
          <w:b/>
          <w:bCs/>
          <w:szCs w:val="21"/>
        </w:rPr>
        <w:t xml:space="preserve">）</w:t>
      </w:r>
      <w:r/>
    </w:p>
    <w:p>
      <w:pPr>
        <w:pStyle w:val="831"/>
        <w:ind w:firstLine="422"/>
        <w:spacing w:before="240" w:after="240"/>
        <w:rPr>
          <w:rFonts w:ascii="宋体" w:hAnsi="宋体"/>
          <w:szCs w:val="21"/>
        </w:rPr>
      </w:pPr>
      <w:r>
        <w:rPr>
          <w:rFonts w:hint="eastAsia" w:ascii="宋体" w:hAnsi="宋体"/>
          <w:szCs w:val="21"/>
        </w:rPr>
        <w:t xml:space="preserve">★五、商务要求</w:t>
      </w:r>
      <w:r/>
    </w:p>
    <w:p>
      <w:pPr>
        <w:pStyle w:val="832"/>
        <w:ind w:firstLine="422"/>
        <w:spacing w:before="240" w:after="240" w:line="360" w:lineRule="auto"/>
        <w:rPr>
          <w:sz w:val="21"/>
          <w:szCs w:val="21"/>
        </w:rPr>
      </w:pPr>
      <w:r>
        <w:rPr>
          <w:rFonts w:hint="eastAsia"/>
          <w:sz w:val="21"/>
          <w:szCs w:val="21"/>
        </w:rPr>
        <w:t xml:space="preserve">（一）合同履行期限</w:t>
      </w:r>
      <w:r/>
    </w:p>
    <w:p>
      <w:pPr>
        <w:ind w:firstLine="420"/>
        <w:spacing w:line="360" w:lineRule="auto"/>
        <w:rPr>
          <w:rFonts w:ascii="宋体" w:hAnsi="宋体" w:cs="宋体"/>
          <w:szCs w:val="21"/>
        </w:rPr>
      </w:pPr>
      <w:r>
        <w:rPr>
          <w:rFonts w:hint="eastAsia" w:ascii="宋体" w:hAnsi="宋体" w:cs="宋体"/>
          <w:szCs w:val="21"/>
        </w:rPr>
        <w:t xml:space="preserve">实施方在本项目合同生效后3个工作日内向建设方提交研究开发计划，软硬件交付期</w:t>
      </w:r>
      <w:r>
        <w:rPr>
          <w:rFonts w:hint="eastAsia" w:ascii="宋体" w:hAnsi="宋体" w:cs="宋体"/>
          <w:szCs w:val="21"/>
        </w:rPr>
        <w:t xml:space="preserve">为</w:t>
      </w:r>
      <w:r>
        <w:rPr>
          <w:rFonts w:ascii="宋体" w:hAnsi="宋体" w:cs="宋体"/>
          <w:szCs w:val="21"/>
        </w:rPr>
        <w:t xml:space="preserve">90</w:t>
      </w:r>
      <w:r>
        <w:rPr>
          <w:rFonts w:hint="eastAsia" w:ascii="宋体" w:hAnsi="宋体" w:cs="宋体"/>
          <w:szCs w:val="21"/>
        </w:rPr>
        <w:t xml:space="preserve">日</w:t>
      </w:r>
      <w:r>
        <w:rPr>
          <w:rFonts w:hint="eastAsia" w:ascii="宋体" w:hAnsi="宋体" w:cs="宋体"/>
          <w:szCs w:val="21"/>
        </w:rPr>
        <w:t xml:space="preserve">。</w:t>
      </w:r>
      <w:r/>
    </w:p>
    <w:p>
      <w:pPr>
        <w:pStyle w:val="832"/>
        <w:ind w:firstLine="422"/>
        <w:spacing w:before="240" w:after="240" w:line="360" w:lineRule="auto"/>
        <w:rPr>
          <w:sz w:val="21"/>
          <w:szCs w:val="21"/>
        </w:rPr>
      </w:pPr>
      <w:r>
        <w:rPr>
          <w:rFonts w:hint="eastAsia"/>
          <w:sz w:val="21"/>
          <w:szCs w:val="21"/>
        </w:rPr>
        <w:t xml:space="preserve">（二）</w:t>
      </w:r>
      <w:r>
        <w:rPr>
          <w:rFonts w:hint="eastAsia"/>
          <w:sz w:val="21"/>
          <w:szCs w:val="21"/>
        </w:rPr>
        <w:t xml:space="preserve">付款方式</w:t>
      </w:r>
      <w:r/>
    </w:p>
    <w:p>
      <w:pPr>
        <w:ind w:firstLine="560"/>
        <w:spacing w:line="360" w:lineRule="auto"/>
        <w:rPr>
          <w:rFonts w:ascii="宋体" w:hAnsi="宋体"/>
          <w:szCs w:val="21"/>
        </w:rPr>
      </w:pPr>
      <w:r>
        <w:rPr>
          <w:rFonts w:hint="eastAsia" w:ascii="宋体" w:hAnsi="宋体"/>
          <w:color w:val="000000"/>
          <w:szCs w:val="21"/>
        </w:rPr>
        <w:t xml:space="preserve">双方签订合同并生效后，</w:t>
      </w:r>
      <w:r>
        <w:rPr>
          <w:rFonts w:hint="eastAsia" w:ascii="宋体" w:hAnsi="宋体"/>
          <w:color w:val="000000"/>
          <w:szCs w:val="21"/>
        </w:rPr>
        <w:t xml:space="preserve">乙方交付发票后</w:t>
      </w:r>
      <w:r>
        <w:rPr>
          <w:rFonts w:hint="eastAsia" w:ascii="宋体" w:hAnsi="宋体"/>
          <w:color w:val="000000"/>
          <w:szCs w:val="21"/>
        </w:rPr>
        <w:t xml:space="preserve">甲方支付合同金额</w:t>
      </w:r>
      <w:r>
        <w:rPr>
          <w:rFonts w:ascii="宋体" w:hAnsi="宋体"/>
          <w:color w:val="000000"/>
          <w:szCs w:val="21"/>
        </w:rPr>
        <w:t xml:space="preserve">1</w:t>
      </w:r>
      <w:r>
        <w:rPr>
          <w:rFonts w:hint="eastAsia" w:ascii="宋体" w:hAnsi="宋体"/>
          <w:color w:val="000000"/>
          <w:szCs w:val="21"/>
        </w:rPr>
        <w:t xml:space="preserve">0%作为预付款；项目安装调试并完成验收且乙方交付发票后，支付</w:t>
      </w:r>
      <w:r>
        <w:rPr>
          <w:rFonts w:hint="eastAsia" w:ascii="宋体" w:hAnsi="宋体"/>
          <w:color w:val="000000"/>
          <w:szCs w:val="21"/>
        </w:rPr>
        <w:t xml:space="preserve">至</w:t>
      </w:r>
      <w:r>
        <w:rPr>
          <w:rFonts w:hint="eastAsia" w:ascii="宋体" w:hAnsi="宋体"/>
          <w:color w:val="000000"/>
          <w:szCs w:val="21"/>
        </w:rPr>
        <w:t xml:space="preserve">合同价的</w:t>
      </w:r>
      <w:r>
        <w:rPr>
          <w:rFonts w:ascii="宋体" w:hAnsi="宋体"/>
          <w:color w:val="000000"/>
          <w:szCs w:val="21"/>
        </w:rPr>
        <w:t xml:space="preserve">7</w:t>
      </w:r>
      <w:r>
        <w:rPr>
          <w:rFonts w:hint="eastAsia" w:ascii="宋体" w:hAnsi="宋体"/>
          <w:color w:val="000000"/>
          <w:szCs w:val="21"/>
        </w:rPr>
        <w:t xml:space="preserve">0%</w:t>
      </w:r>
      <w:r>
        <w:rPr>
          <w:rFonts w:hint="eastAsia" w:ascii="宋体" w:hAnsi="宋体"/>
          <w:color w:val="000000"/>
          <w:szCs w:val="21"/>
        </w:rPr>
        <w:t xml:space="preserve">，其余3</w:t>
      </w:r>
      <w:r>
        <w:rPr>
          <w:rFonts w:ascii="宋体" w:hAnsi="宋体"/>
          <w:color w:val="000000"/>
          <w:szCs w:val="21"/>
        </w:rPr>
        <w:t xml:space="preserve">0</w:t>
      </w:r>
      <w:r>
        <w:rPr>
          <w:rFonts w:hint="eastAsia" w:ascii="宋体" w:hAnsi="宋体"/>
          <w:color w:val="000000"/>
          <w:szCs w:val="21"/>
        </w:rPr>
        <w:t xml:space="preserve">%按每年年度考核情况支付。</w:t>
      </w:r>
      <w:r/>
    </w:p>
    <w:p>
      <w:pPr>
        <w:pStyle w:val="832"/>
        <w:ind w:firstLine="422"/>
        <w:spacing w:before="240" w:after="240" w:line="360" w:lineRule="auto"/>
        <w:rPr>
          <w:sz w:val="21"/>
          <w:szCs w:val="21"/>
        </w:rPr>
      </w:pPr>
      <w:r>
        <w:rPr>
          <w:rFonts w:hint="eastAsia"/>
          <w:sz w:val="21"/>
          <w:szCs w:val="21"/>
        </w:rPr>
        <w:t xml:space="preserve">（</w:t>
      </w:r>
      <w:r>
        <w:rPr>
          <w:rFonts w:hint="eastAsia"/>
          <w:sz w:val="21"/>
          <w:szCs w:val="21"/>
        </w:rPr>
        <w:t xml:space="preserve">三</w:t>
      </w:r>
      <w:r>
        <w:rPr>
          <w:rFonts w:hint="eastAsia"/>
          <w:sz w:val="21"/>
          <w:szCs w:val="21"/>
        </w:rPr>
        <w:t xml:space="preserve">）</w:t>
      </w:r>
      <w:r>
        <w:rPr>
          <w:rFonts w:hint="eastAsia"/>
          <w:sz w:val="21"/>
          <w:szCs w:val="21"/>
        </w:rPr>
        <w:t xml:space="preserve">考核办法</w:t>
      </w:r>
      <w:r/>
    </w:p>
    <w:p>
      <w:pPr>
        <w:ind w:firstLine="420"/>
        <w:spacing w:line="360" w:lineRule="auto"/>
        <w:rPr>
          <w:rFonts w:ascii="宋体" w:hAnsi="宋体"/>
          <w:color w:val="000000"/>
          <w:szCs w:val="21"/>
        </w:rPr>
      </w:pPr>
      <w:r>
        <w:rPr>
          <w:rFonts w:hint="eastAsia" w:ascii="宋体" w:hAnsi="宋体"/>
          <w:color w:val="000000"/>
          <w:szCs w:val="21"/>
        </w:rPr>
        <w:t xml:space="preserve">考核总分设置为1</w:t>
      </w:r>
      <w:r>
        <w:rPr>
          <w:rFonts w:ascii="宋体" w:hAnsi="宋体"/>
          <w:color w:val="000000"/>
          <w:szCs w:val="21"/>
        </w:rPr>
        <w:t xml:space="preserve">000</w:t>
      </w:r>
      <w:r>
        <w:rPr>
          <w:rFonts w:hint="eastAsia" w:ascii="宋体" w:hAnsi="宋体"/>
          <w:color w:val="000000"/>
          <w:szCs w:val="21"/>
        </w:rPr>
        <w:t xml:space="preserve">分，进行月度考核。每年月度考核得分出现三次7</w:t>
      </w:r>
      <w:r>
        <w:rPr>
          <w:rFonts w:ascii="宋体" w:hAnsi="宋体"/>
          <w:color w:val="000000"/>
          <w:szCs w:val="21"/>
        </w:rPr>
        <w:t xml:space="preserve">50</w:t>
      </w:r>
      <w:r>
        <w:rPr>
          <w:rFonts w:hint="eastAsia" w:ascii="宋体" w:hAnsi="宋体"/>
          <w:color w:val="000000"/>
          <w:szCs w:val="21"/>
        </w:rPr>
        <w:t xml:space="preserve">以下情况时或年度考核得分（F）＜</w:t>
      </w:r>
      <w:r>
        <w:rPr>
          <w:rFonts w:ascii="宋体" w:hAnsi="宋体"/>
          <w:color w:val="000000"/>
          <w:szCs w:val="21"/>
        </w:rPr>
        <w:t xml:space="preserve">750</w:t>
      </w:r>
      <w:r>
        <w:rPr>
          <w:rFonts w:hint="eastAsia" w:ascii="宋体" w:hAnsi="宋体"/>
          <w:color w:val="000000"/>
          <w:szCs w:val="21"/>
        </w:rPr>
        <w:t xml:space="preserve">分，甲方有权单方解除合同，甲方通知到达乙方合同解除，中标单位需退还已收款项的15%，</w:t>
      </w:r>
      <w:r>
        <w:rPr>
          <w:rFonts w:hint="eastAsia" w:ascii="宋体" w:hAnsi="宋体"/>
          <w:color w:val="ff0000"/>
          <w:szCs w:val="21"/>
        </w:rPr>
        <w:t xml:space="preserve">并扣除剩余质保金</w:t>
      </w:r>
      <w:r>
        <w:rPr>
          <w:rFonts w:hint="eastAsia" w:ascii="宋体" w:hAnsi="宋体"/>
          <w:color w:val="000000"/>
          <w:szCs w:val="21"/>
        </w:rPr>
        <w:t xml:space="preserve">。年度考核得分（F）为月度考核得分的平均分，作为年度尾款结算依据，年度考核得分（F）≥</w:t>
      </w:r>
      <w:r>
        <w:rPr>
          <w:rFonts w:ascii="宋体" w:hAnsi="宋体"/>
          <w:color w:val="000000"/>
          <w:szCs w:val="21"/>
        </w:rPr>
        <w:t xml:space="preserve">950</w:t>
      </w:r>
      <w:r>
        <w:rPr>
          <w:rFonts w:hint="eastAsia" w:ascii="宋体" w:hAnsi="宋体"/>
          <w:color w:val="000000"/>
          <w:szCs w:val="21"/>
        </w:rPr>
        <w:t xml:space="preserve">分为优秀，</w:t>
      </w:r>
      <w:r>
        <w:rPr>
          <w:rFonts w:ascii="宋体" w:hAnsi="宋体"/>
          <w:color w:val="000000"/>
          <w:szCs w:val="21"/>
        </w:rPr>
        <w:t xml:space="preserve">950</w:t>
      </w:r>
      <w:r>
        <w:rPr>
          <w:rFonts w:hint="eastAsia" w:ascii="宋体" w:hAnsi="宋体"/>
          <w:color w:val="000000"/>
          <w:szCs w:val="21"/>
        </w:rPr>
        <w:t xml:space="preserve">分＞年度考核得分（F）≥</w:t>
      </w:r>
      <w:r>
        <w:rPr>
          <w:rFonts w:ascii="宋体" w:hAnsi="宋体"/>
          <w:color w:val="000000"/>
          <w:szCs w:val="21"/>
        </w:rPr>
        <w:t xml:space="preserve">750</w:t>
      </w:r>
      <w:r>
        <w:rPr>
          <w:rFonts w:hint="eastAsia" w:ascii="宋体" w:hAnsi="宋体"/>
          <w:color w:val="000000"/>
          <w:szCs w:val="21"/>
        </w:rPr>
        <w:t xml:space="preserve">分为合格，年度考核得分（F）＜</w:t>
      </w:r>
      <w:r>
        <w:rPr>
          <w:rFonts w:ascii="宋体" w:hAnsi="宋体"/>
          <w:color w:val="000000"/>
          <w:szCs w:val="21"/>
        </w:rPr>
        <w:t xml:space="preserve">750</w:t>
      </w:r>
      <w:r>
        <w:rPr>
          <w:rFonts w:hint="eastAsia" w:ascii="宋体" w:hAnsi="宋体"/>
          <w:color w:val="000000"/>
          <w:szCs w:val="21"/>
        </w:rPr>
        <w:t xml:space="preserve">分为不合格，结算方式如下：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209"/>
        <w:gridCol w:w="3967"/>
        <w:gridCol w:w="3970"/>
        <w:gridCol w:w="3961"/>
      </w:tblGrid>
      <w:tr>
        <w:trPr>
          <w:jc w:val="center"/>
          <w:trHeight w:val="340"/>
        </w:trPr>
        <w:tc>
          <w:tcPr>
            <w:tcW w:w="783" w:type="pct"/>
            <w:vAlign w:val="center"/>
            <w:textDirection w:val="lrTb"/>
            <w:noWrap w:val="false"/>
          </w:tcPr>
          <w:p>
            <w:pPr>
              <w:jc w:val="center"/>
              <w:rPr>
                <w:rFonts w:ascii="宋体" w:hAnsi="宋体"/>
                <w:bCs/>
              </w:rPr>
            </w:pPr>
            <w:r>
              <w:rPr>
                <w:rFonts w:hint="eastAsia" w:ascii="宋体" w:hAnsi="宋体"/>
                <w:bCs/>
              </w:rPr>
              <w:t xml:space="preserve">考核得分（F）</w:t>
            </w:r>
            <w:r/>
          </w:p>
        </w:tc>
        <w:tc>
          <w:tcPr>
            <w:tcW w:w="1406" w:type="pct"/>
            <w:vAlign w:val="center"/>
            <w:textDirection w:val="lrTb"/>
            <w:noWrap w:val="false"/>
          </w:tcPr>
          <w:p>
            <w:pPr>
              <w:jc w:val="center"/>
              <w:rPr>
                <w:rFonts w:ascii="宋体" w:hAnsi="宋体"/>
                <w:bCs/>
              </w:rPr>
            </w:pPr>
            <w:r>
              <w:rPr>
                <w:rFonts w:hint="eastAsia" w:ascii="宋体" w:hAnsi="宋体"/>
                <w:bCs/>
              </w:rPr>
              <w:t xml:space="preserve">第一年</w:t>
            </w:r>
            <w:r/>
          </w:p>
        </w:tc>
        <w:tc>
          <w:tcPr>
            <w:tcW w:w="1407" w:type="pct"/>
            <w:vAlign w:val="center"/>
            <w:textDirection w:val="lrTb"/>
            <w:noWrap w:val="false"/>
          </w:tcPr>
          <w:p>
            <w:pPr>
              <w:jc w:val="center"/>
              <w:rPr>
                <w:rFonts w:ascii="宋体" w:hAnsi="宋体"/>
                <w:bCs/>
              </w:rPr>
            </w:pPr>
            <w:r>
              <w:rPr>
                <w:rFonts w:hint="eastAsia" w:ascii="宋体" w:hAnsi="宋体"/>
                <w:bCs/>
              </w:rPr>
              <w:t xml:space="preserve">第二年</w:t>
            </w:r>
            <w:r/>
          </w:p>
        </w:tc>
        <w:tc>
          <w:tcPr>
            <w:tcW w:w="1404" w:type="pct"/>
            <w:vAlign w:val="center"/>
            <w:textDirection w:val="lrTb"/>
            <w:noWrap w:val="false"/>
          </w:tcPr>
          <w:p>
            <w:pPr>
              <w:jc w:val="center"/>
              <w:rPr>
                <w:rFonts w:ascii="宋体" w:hAnsi="宋体"/>
                <w:bCs/>
              </w:rPr>
            </w:pPr>
            <w:r>
              <w:rPr>
                <w:rFonts w:hint="eastAsia" w:ascii="宋体" w:hAnsi="宋体"/>
                <w:bCs/>
              </w:rPr>
              <w:t xml:space="preserve">第三年</w:t>
            </w:r>
            <w:r/>
          </w:p>
        </w:tc>
      </w:tr>
      <w:tr>
        <w:trPr>
          <w:jc w:val="center"/>
          <w:trHeight w:val="340"/>
        </w:trPr>
        <w:tc>
          <w:tcPr>
            <w:tcW w:w="783" w:type="pct"/>
            <w:vAlign w:val="center"/>
            <w:textDirection w:val="lrTb"/>
            <w:noWrap w:val="false"/>
          </w:tcPr>
          <w:p>
            <w:pPr>
              <w:jc w:val="center"/>
              <w:rPr>
                <w:rFonts w:ascii="宋体" w:hAnsi="宋体"/>
                <w:bCs/>
              </w:rPr>
            </w:pPr>
            <w:r>
              <w:rPr>
                <w:rFonts w:hint="eastAsia" w:ascii="宋体" w:hAnsi="宋体"/>
                <w:bCs/>
              </w:rPr>
              <w:t xml:space="preserve">F≥</w:t>
            </w:r>
            <w:r>
              <w:rPr>
                <w:rFonts w:ascii="宋体" w:hAnsi="宋体"/>
                <w:bCs/>
              </w:rPr>
              <w:t xml:space="preserve">950</w:t>
            </w:r>
            <w:r>
              <w:rPr>
                <w:rFonts w:hint="eastAsia" w:ascii="宋体" w:hAnsi="宋体"/>
                <w:bCs/>
              </w:rPr>
              <w:t xml:space="preserve">分</w:t>
            </w:r>
            <w:r/>
          </w:p>
        </w:tc>
        <w:tc>
          <w:tcPr>
            <w:tcW w:w="1406"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ascii="宋体" w:hAnsi="宋体"/>
                <w:bCs/>
              </w:rPr>
              <w:t xml:space="preserve">3</w:t>
            </w:r>
            <w:r>
              <w:rPr>
                <w:rFonts w:hint="eastAsia" w:ascii="宋体" w:hAnsi="宋体"/>
                <w:bCs/>
              </w:rPr>
              <w:t xml:space="preserve">%</w:t>
            </w:r>
            <w:r/>
          </w:p>
        </w:tc>
        <w:tc>
          <w:tcPr>
            <w:tcW w:w="1407"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ascii="宋体" w:hAnsi="宋体"/>
                <w:bCs/>
              </w:rPr>
              <w:t xml:space="preserve">3</w:t>
            </w:r>
            <w:r>
              <w:rPr>
                <w:rFonts w:hint="eastAsia" w:ascii="宋体" w:hAnsi="宋体"/>
                <w:bCs/>
              </w:rPr>
              <w:t xml:space="preserve">%</w:t>
            </w:r>
            <w:r/>
          </w:p>
        </w:tc>
        <w:tc>
          <w:tcPr>
            <w:tcW w:w="1404"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hint="eastAsia" w:ascii="宋体" w:hAnsi="宋体"/>
                <w:bCs/>
              </w:rPr>
              <w:t xml:space="preserve">4%</w:t>
            </w:r>
            <w:r/>
          </w:p>
        </w:tc>
      </w:tr>
      <w:tr>
        <w:trPr>
          <w:jc w:val="center"/>
          <w:trHeight w:val="340"/>
        </w:trPr>
        <w:tc>
          <w:tcPr>
            <w:tcW w:w="783" w:type="pct"/>
            <w:vAlign w:val="center"/>
            <w:textDirection w:val="lrTb"/>
            <w:noWrap w:val="false"/>
          </w:tcPr>
          <w:p>
            <w:pPr>
              <w:jc w:val="center"/>
              <w:rPr>
                <w:rFonts w:ascii="宋体" w:hAnsi="宋体"/>
                <w:bCs/>
              </w:rPr>
            </w:pPr>
            <w:r>
              <w:rPr>
                <w:rFonts w:ascii="宋体" w:hAnsi="宋体"/>
                <w:bCs/>
              </w:rPr>
              <w:t xml:space="preserve">850</w:t>
            </w:r>
            <w:r>
              <w:rPr>
                <w:rFonts w:hint="eastAsia" w:ascii="宋体" w:hAnsi="宋体"/>
                <w:bCs/>
              </w:rPr>
              <w:t xml:space="preserve">≤F＜</w:t>
            </w:r>
            <w:r>
              <w:rPr>
                <w:rFonts w:ascii="宋体" w:hAnsi="宋体"/>
                <w:bCs/>
              </w:rPr>
              <w:t xml:space="preserve">950</w:t>
            </w:r>
            <w:r/>
          </w:p>
        </w:tc>
        <w:tc>
          <w:tcPr>
            <w:tcW w:w="1406"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hint="eastAsia" w:ascii="宋体" w:hAnsi="宋体"/>
                <w:bCs/>
              </w:rPr>
              <w:t xml:space="preserve">2.7%</w:t>
            </w:r>
            <w:r/>
          </w:p>
        </w:tc>
        <w:tc>
          <w:tcPr>
            <w:tcW w:w="1407"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hint="eastAsia" w:ascii="宋体" w:hAnsi="宋体"/>
                <w:bCs/>
              </w:rPr>
              <w:t xml:space="preserve">2.7%</w:t>
            </w:r>
            <w:r/>
          </w:p>
        </w:tc>
        <w:tc>
          <w:tcPr>
            <w:tcW w:w="1404"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hint="eastAsia" w:ascii="宋体" w:hAnsi="宋体"/>
                <w:bCs/>
              </w:rPr>
              <w:t xml:space="preserve">3.6%</w:t>
            </w:r>
            <w:r/>
          </w:p>
        </w:tc>
      </w:tr>
      <w:tr>
        <w:trPr>
          <w:jc w:val="center"/>
          <w:trHeight w:val="340"/>
        </w:trPr>
        <w:tc>
          <w:tcPr>
            <w:tcW w:w="783" w:type="pct"/>
            <w:vAlign w:val="center"/>
            <w:textDirection w:val="lrTb"/>
            <w:noWrap w:val="false"/>
          </w:tcPr>
          <w:p>
            <w:pPr>
              <w:jc w:val="center"/>
              <w:rPr>
                <w:rFonts w:ascii="宋体" w:hAnsi="宋体"/>
                <w:bCs/>
              </w:rPr>
            </w:pPr>
            <w:r>
              <w:rPr>
                <w:rFonts w:ascii="宋体" w:hAnsi="宋体"/>
                <w:bCs/>
              </w:rPr>
              <w:t xml:space="preserve">750</w:t>
            </w:r>
            <w:r>
              <w:rPr>
                <w:rFonts w:hint="eastAsia" w:ascii="宋体" w:hAnsi="宋体"/>
                <w:bCs/>
              </w:rPr>
              <w:t xml:space="preserve">≤F＜</w:t>
            </w:r>
            <w:r>
              <w:rPr>
                <w:rFonts w:ascii="宋体" w:hAnsi="宋体"/>
                <w:bCs/>
              </w:rPr>
              <w:t xml:space="preserve">850</w:t>
            </w:r>
            <w:r/>
          </w:p>
        </w:tc>
        <w:tc>
          <w:tcPr>
            <w:tcW w:w="1406"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hint="eastAsia" w:ascii="宋体" w:hAnsi="宋体"/>
                <w:bCs/>
              </w:rPr>
              <w:t xml:space="preserve">2.4%</w:t>
            </w:r>
            <w:r/>
          </w:p>
        </w:tc>
        <w:tc>
          <w:tcPr>
            <w:tcW w:w="1407"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hint="eastAsia" w:ascii="宋体" w:hAnsi="宋体"/>
                <w:bCs/>
              </w:rPr>
              <w:t xml:space="preserve">2.4%</w:t>
            </w:r>
            <w:r/>
          </w:p>
        </w:tc>
        <w:tc>
          <w:tcPr>
            <w:tcW w:w="1404"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hint="eastAsia" w:ascii="宋体" w:hAnsi="宋体"/>
                <w:bCs/>
              </w:rPr>
              <w:t xml:space="preserve">3.2%</w:t>
            </w:r>
            <w:r/>
          </w:p>
        </w:tc>
      </w:tr>
      <w:tr>
        <w:trPr>
          <w:jc w:val="center"/>
          <w:trHeight w:val="340"/>
        </w:trPr>
        <w:tc>
          <w:tcPr>
            <w:tcW w:w="783" w:type="pct"/>
            <w:vAlign w:val="center"/>
            <w:textDirection w:val="lrTb"/>
            <w:noWrap w:val="false"/>
          </w:tcPr>
          <w:p>
            <w:pPr>
              <w:jc w:val="center"/>
              <w:rPr>
                <w:rFonts w:ascii="宋体" w:hAnsi="宋体"/>
                <w:bCs/>
              </w:rPr>
            </w:pPr>
            <w:r>
              <w:rPr>
                <w:rFonts w:hint="eastAsia" w:ascii="宋体" w:hAnsi="宋体"/>
                <w:bCs/>
              </w:rPr>
              <w:t xml:space="preserve">F＜</w:t>
            </w:r>
            <w:r>
              <w:rPr>
                <w:rFonts w:ascii="宋体" w:hAnsi="宋体"/>
                <w:bCs/>
              </w:rPr>
              <w:t xml:space="preserve">750</w:t>
            </w:r>
            <w:r/>
          </w:p>
        </w:tc>
        <w:tc>
          <w:tcPr>
            <w:tcW w:w="1406" w:type="pct"/>
            <w:vAlign w:val="center"/>
            <w:textDirection w:val="lrTb"/>
            <w:noWrap w:val="false"/>
          </w:tcPr>
          <w:p>
            <w:pPr>
              <w:jc w:val="center"/>
              <w:rPr>
                <w:rFonts w:ascii="宋体" w:hAnsi="宋体"/>
                <w:bCs/>
              </w:rPr>
            </w:pPr>
            <w:r>
              <w:rPr>
                <w:rFonts w:hint="eastAsia" w:ascii="宋体" w:hAnsi="宋体"/>
              </w:rPr>
              <w:t xml:space="preserve">中标单位退还合同已收款的</w:t>
            </w:r>
            <w:r>
              <w:rPr>
                <w:rFonts w:ascii="宋体" w:hAnsi="宋体"/>
              </w:rPr>
              <w:t xml:space="preserve">15</w:t>
            </w:r>
            <w:r>
              <w:rPr>
                <w:rFonts w:hint="eastAsia" w:ascii="宋体" w:hAnsi="宋体"/>
              </w:rPr>
              <w:t xml:space="preserve">%；</w:t>
            </w:r>
            <w:r/>
          </w:p>
        </w:tc>
        <w:tc>
          <w:tcPr>
            <w:tcW w:w="1407" w:type="pct"/>
            <w:vAlign w:val="center"/>
            <w:textDirection w:val="lrTb"/>
            <w:noWrap w:val="false"/>
          </w:tcPr>
          <w:p>
            <w:pPr>
              <w:jc w:val="center"/>
              <w:rPr>
                <w:rFonts w:ascii="宋体" w:hAnsi="宋体"/>
                <w:bCs/>
              </w:rPr>
            </w:pPr>
            <w:r>
              <w:rPr>
                <w:rFonts w:hint="eastAsia" w:ascii="宋体" w:hAnsi="宋体"/>
              </w:rPr>
              <w:t xml:space="preserve">中标单位退还合同已收款的</w:t>
            </w:r>
            <w:r>
              <w:rPr>
                <w:rFonts w:ascii="宋体" w:hAnsi="宋体"/>
              </w:rPr>
              <w:t xml:space="preserve">10</w:t>
            </w:r>
            <w:r>
              <w:rPr>
                <w:rFonts w:hint="eastAsia" w:ascii="宋体" w:hAnsi="宋体"/>
              </w:rPr>
              <w:t xml:space="preserve">%；</w:t>
            </w:r>
            <w:r/>
          </w:p>
        </w:tc>
        <w:tc>
          <w:tcPr>
            <w:tcW w:w="1404" w:type="pct"/>
            <w:vAlign w:val="center"/>
            <w:textDirection w:val="lrTb"/>
            <w:noWrap w:val="false"/>
          </w:tcPr>
          <w:p>
            <w:pPr>
              <w:jc w:val="center"/>
              <w:rPr>
                <w:rFonts w:ascii="宋体" w:hAnsi="宋体"/>
                <w:bCs/>
              </w:rPr>
            </w:pPr>
            <w:r>
              <w:rPr>
                <w:rFonts w:hint="eastAsia" w:ascii="宋体" w:hAnsi="宋体"/>
              </w:rPr>
              <w:t xml:space="preserve">中标单位退还合同已收款的</w:t>
            </w:r>
            <w:r>
              <w:rPr>
                <w:rFonts w:ascii="宋体" w:hAnsi="宋体"/>
              </w:rPr>
              <w:t xml:space="preserve">5</w:t>
            </w:r>
            <w:r>
              <w:rPr>
                <w:rFonts w:hint="eastAsia" w:ascii="宋体" w:hAnsi="宋体"/>
              </w:rPr>
              <w:t xml:space="preserve">%；</w:t>
            </w:r>
            <w:r/>
          </w:p>
        </w:tc>
      </w:tr>
    </w:tbl>
    <w:p>
      <w:pPr>
        <w:ind w:firstLine="420"/>
        <w:spacing w:line="360" w:lineRule="auto"/>
        <w:rPr>
          <w:rFonts w:ascii="宋体" w:hAnsi="宋体"/>
          <w:color w:val="000000"/>
          <w:szCs w:val="21"/>
        </w:rPr>
      </w:pPr>
      <w:r>
        <w:rPr>
          <w:rFonts w:hint="eastAsia" w:ascii="宋体" w:hAnsi="宋体"/>
          <w:color w:val="000000"/>
          <w:szCs w:val="21"/>
        </w:rPr>
        <w:t xml:space="preserve">详细考核内容及标准如下：</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279"/>
        <w:gridCol w:w="9624"/>
        <w:gridCol w:w="2204"/>
      </w:tblGrid>
      <w:tr>
        <w:trPr>
          <w:trHeight w:val="389"/>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ascii="宋体" w:hAnsi="宋体"/>
                <w:bCs/>
                <w:szCs w:val="21"/>
              </w:rPr>
            </w:pPr>
            <w:r>
              <w:rPr>
                <w:rFonts w:hint="eastAsia" w:ascii="宋体" w:hAnsi="宋体"/>
                <w:bCs/>
                <w:szCs w:val="21"/>
              </w:rPr>
              <w:t xml:space="preserve">考核项目</w:t>
            </w:r>
            <w:r/>
          </w:p>
        </w:tc>
        <w:tc>
          <w:tcPr>
            <w:tcBorders>
              <w:top w:val="single" w:color="auto" w:sz="4" w:space="0"/>
              <w:left w:val="single" w:color="auto" w:sz="4" w:space="0"/>
              <w:bottom w:val="single" w:color="auto" w:sz="4" w:space="0"/>
              <w:right w:val="single" w:color="auto" w:sz="4" w:space="0"/>
            </w:tcBorders>
            <w:tcW w:w="3410" w:type="pct"/>
            <w:vAlign w:val="center"/>
            <w:textDirection w:val="lrTb"/>
            <w:noWrap w:val="false"/>
          </w:tcPr>
          <w:p>
            <w:pPr>
              <w:jc w:val="center"/>
              <w:rPr>
                <w:rFonts w:ascii="宋体" w:hAnsi="宋体"/>
                <w:bCs/>
                <w:szCs w:val="21"/>
              </w:rPr>
            </w:pPr>
            <w:r>
              <w:rPr>
                <w:rFonts w:hint="eastAsia" w:ascii="宋体" w:hAnsi="宋体"/>
                <w:bCs/>
                <w:szCs w:val="21"/>
              </w:rPr>
              <w:t xml:space="preserve">考核内容</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jc w:val="center"/>
              <w:rPr>
                <w:rFonts w:ascii="宋体" w:hAnsi="宋体"/>
                <w:bCs/>
                <w:szCs w:val="21"/>
              </w:rPr>
            </w:pPr>
            <w:r>
              <w:rPr>
                <w:rFonts w:hint="eastAsia" w:ascii="宋体" w:hAnsi="宋体"/>
                <w:bCs/>
                <w:szCs w:val="21"/>
              </w:rPr>
              <w:t xml:space="preserve">扣分值</w:t>
            </w:r>
            <w:r/>
          </w:p>
        </w:tc>
      </w:tr>
      <w:tr>
        <w:trPr>
          <w:trHeight w:val="1196"/>
        </w:trPr>
        <w:tc>
          <w:tcPr>
            <w:tcW w:w="808" w:type="pct"/>
            <w:vAlign w:val="center"/>
            <w:vMerge w:val="restart"/>
            <w:textDirection w:val="lrTb"/>
            <w:noWrap w:val="false"/>
          </w:tcPr>
          <w:p>
            <w:pPr>
              <w:jc w:val="center"/>
              <w:rPr>
                <w:rFonts w:ascii="宋体" w:hAnsi="宋体"/>
                <w:bCs/>
                <w:szCs w:val="21"/>
              </w:rPr>
            </w:pPr>
            <w:r>
              <w:rPr>
                <w:rFonts w:hint="eastAsia" w:ascii="宋体" w:hAnsi="宋体"/>
                <w:bCs/>
                <w:szCs w:val="21"/>
              </w:rPr>
              <w:t xml:space="preserve">设备故障核实及处理</w:t>
            </w:r>
            <w:r/>
          </w:p>
        </w:tc>
        <w:tc>
          <w:tcPr>
            <w:tcW w:w="3410" w:type="pct"/>
            <w:vAlign w:val="center"/>
            <w:textDirection w:val="lrTb"/>
            <w:noWrap w:val="false"/>
          </w:tcPr>
          <w:p>
            <w:pPr>
              <w:jc w:val="left"/>
              <w:rPr>
                <w:rFonts w:ascii="宋体" w:hAnsi="宋体"/>
                <w:bCs/>
                <w:color w:val="000000" w:themeColor="text1"/>
                <w:szCs w:val="21"/>
              </w:rPr>
            </w:pPr>
            <w:r>
              <w:rPr>
                <w:rFonts w:hint="eastAsia" w:ascii="宋体" w:hAnsi="宋体"/>
                <w:bCs/>
                <w:color w:val="000000" w:themeColor="text1"/>
                <w:szCs w:val="21"/>
              </w:rPr>
              <w:t xml:space="preserve">故障包括平台监测到的设备故障以及人员报修故障，需及时对故障信息进行核实，并进行远程或现场解决故障，紧急故障，未按照响应时间（</w:t>
            </w:r>
            <w:r>
              <w:rPr>
                <w:rFonts w:ascii="宋体" w:hAnsi="宋体" w:cs="Segoe UI"/>
                <w:color w:val="000000" w:themeColor="text1"/>
                <w:szCs w:val="21"/>
              </w:rPr>
              <w:t xml:space="preserve">应在15分钟内响应、1小时内到场、2小时内处理完毕。</w:t>
            </w:r>
            <w:r>
              <w:rPr>
                <w:rFonts w:hint="eastAsia" w:ascii="宋体" w:hAnsi="宋体"/>
                <w:bCs/>
                <w:color w:val="000000" w:themeColor="text1"/>
                <w:szCs w:val="21"/>
              </w:rPr>
              <w:t xml:space="preserve">）要求进行处理，扣3</w:t>
            </w:r>
            <w:r>
              <w:rPr>
                <w:rFonts w:ascii="宋体" w:hAnsi="宋体"/>
                <w:bCs/>
                <w:color w:val="000000" w:themeColor="text1"/>
                <w:szCs w:val="21"/>
              </w:rPr>
              <w:t xml:space="preserve">0</w:t>
            </w:r>
            <w:r>
              <w:rPr>
                <w:rFonts w:hint="eastAsia" w:ascii="宋体" w:hAnsi="宋体"/>
                <w:bCs/>
                <w:color w:val="000000" w:themeColor="text1"/>
                <w:szCs w:val="21"/>
              </w:rPr>
              <w:t xml:space="preserve">分；</w:t>
            </w:r>
            <w:r/>
          </w:p>
        </w:tc>
        <w:tc>
          <w:tcPr>
            <w:tcW w:w="781" w:type="pct"/>
            <w:vAlign w:val="center"/>
            <w:textDirection w:val="lrTb"/>
            <w:noWrap w:val="false"/>
          </w:tcPr>
          <w:p>
            <w:pPr>
              <w:jc w:val="center"/>
              <w:rPr>
                <w:rFonts w:ascii="宋体" w:hAnsi="宋体"/>
                <w:bCs/>
                <w:szCs w:val="21"/>
              </w:rPr>
            </w:pPr>
            <w:r>
              <w:rPr>
                <w:rFonts w:hint="eastAsia" w:ascii="宋体" w:hAnsi="宋体"/>
                <w:bCs/>
                <w:szCs w:val="21"/>
              </w:rPr>
              <w:t xml:space="preserve">-3</w:t>
            </w:r>
            <w:r>
              <w:rPr>
                <w:rFonts w:ascii="宋体" w:hAnsi="宋体"/>
                <w:bCs/>
                <w:szCs w:val="21"/>
              </w:rPr>
              <w:t xml:space="preserve">0</w:t>
            </w:r>
            <w:r/>
          </w:p>
        </w:tc>
      </w:tr>
      <w:tr>
        <w:trPr>
          <w:trHeight w:val="144"/>
        </w:trPr>
        <w:tc>
          <w:tcPr>
            <w:tcW w:w="808" w:type="pct"/>
            <w:vAlign w:val="center"/>
            <w:vMerge w:val="continue"/>
            <w:textDirection w:val="lrTb"/>
            <w:noWrap w:val="false"/>
          </w:tcPr>
          <w:p>
            <w:pPr>
              <w:jc w:val="center"/>
              <w:rPr>
                <w:rFonts w:ascii="宋体" w:hAnsi="宋体"/>
                <w:bCs/>
                <w:szCs w:val="21"/>
              </w:rPr>
            </w:pPr>
            <w:r>
              <w:rPr>
                <w:rFonts w:ascii="宋体" w:hAnsi="宋体"/>
                <w:bCs/>
                <w:szCs w:val="21"/>
              </w:rPr>
            </w:r>
            <w:r/>
          </w:p>
        </w:tc>
        <w:tc>
          <w:tcPr>
            <w:tcW w:w="3410" w:type="pct"/>
            <w:vAlign w:val="center"/>
            <w:textDirection w:val="lrTb"/>
            <w:noWrap w:val="false"/>
          </w:tcPr>
          <w:p>
            <w:pPr>
              <w:jc w:val="left"/>
              <w:rPr>
                <w:rFonts w:ascii="宋体" w:hAnsi="宋体"/>
                <w:bCs/>
                <w:color w:val="000000" w:themeColor="text1"/>
                <w:szCs w:val="21"/>
              </w:rPr>
            </w:pPr>
            <w:r>
              <w:rPr>
                <w:rFonts w:hint="eastAsia" w:ascii="宋体" w:hAnsi="宋体"/>
                <w:bCs/>
                <w:color w:val="000000" w:themeColor="text1"/>
                <w:szCs w:val="21"/>
              </w:rPr>
              <w:t xml:space="preserve">严重故障，未按照响应时间（</w:t>
            </w:r>
            <w:r>
              <w:rPr>
                <w:rFonts w:ascii="宋体" w:hAnsi="宋体" w:cs="Segoe UI"/>
                <w:color w:val="000000" w:themeColor="text1"/>
                <w:szCs w:val="21"/>
              </w:rPr>
              <w:t xml:space="preserve">应在30分钟内响应、2小时内到场、4小时内处理完毕</w:t>
            </w:r>
            <w:r>
              <w:rPr>
                <w:rFonts w:hint="eastAsia" w:ascii="宋体" w:hAnsi="宋体"/>
                <w:bCs/>
                <w:color w:val="000000" w:themeColor="text1"/>
                <w:szCs w:val="21"/>
              </w:rPr>
              <w:t xml:space="preserve">）要求进行处理，扣</w:t>
            </w:r>
            <w:r>
              <w:rPr>
                <w:rFonts w:ascii="宋体" w:hAnsi="宋体"/>
                <w:bCs/>
                <w:color w:val="000000" w:themeColor="text1"/>
                <w:szCs w:val="21"/>
              </w:rPr>
              <w:t xml:space="preserve">10</w:t>
            </w:r>
            <w:r>
              <w:rPr>
                <w:rFonts w:hint="eastAsia" w:ascii="宋体" w:hAnsi="宋体"/>
                <w:bCs/>
                <w:color w:val="000000" w:themeColor="text1"/>
                <w:szCs w:val="21"/>
              </w:rPr>
              <w:t xml:space="preserve">分；</w:t>
            </w:r>
            <w:r/>
          </w:p>
        </w:tc>
        <w:tc>
          <w:tcPr>
            <w:tcW w:w="781" w:type="pct"/>
            <w:vAlign w:val="center"/>
            <w:textDirection w:val="lrTb"/>
            <w:noWrap w:val="false"/>
          </w:tcPr>
          <w:p>
            <w:pPr>
              <w:jc w:val="center"/>
              <w:rPr>
                <w:rFonts w:ascii="宋体" w:hAnsi="宋体"/>
                <w:bCs/>
                <w:szCs w:val="21"/>
              </w:rPr>
            </w:pPr>
            <w:r>
              <w:rPr>
                <w:rFonts w:hint="eastAsia" w:ascii="宋体" w:hAnsi="宋体"/>
                <w:bCs/>
                <w:szCs w:val="21"/>
              </w:rPr>
              <w:t xml:space="preserve">-</w:t>
            </w:r>
            <w:r>
              <w:rPr>
                <w:rFonts w:ascii="宋体" w:hAnsi="宋体"/>
                <w:bCs/>
                <w:szCs w:val="21"/>
              </w:rPr>
              <w:t xml:space="preserve">10</w:t>
            </w:r>
            <w:r/>
          </w:p>
        </w:tc>
      </w:tr>
      <w:tr>
        <w:trPr>
          <w:trHeight w:val="144"/>
        </w:trPr>
        <w:tc>
          <w:tcPr>
            <w:tcW w:w="808" w:type="pct"/>
            <w:vAlign w:val="center"/>
            <w:vMerge w:val="continue"/>
            <w:textDirection w:val="lrTb"/>
            <w:noWrap w:val="false"/>
          </w:tcPr>
          <w:p>
            <w:pPr>
              <w:jc w:val="center"/>
              <w:rPr>
                <w:rFonts w:ascii="宋体" w:hAnsi="宋体"/>
                <w:bCs/>
                <w:szCs w:val="21"/>
              </w:rPr>
            </w:pPr>
            <w:r>
              <w:rPr>
                <w:rFonts w:ascii="宋体" w:hAnsi="宋体"/>
                <w:bCs/>
                <w:szCs w:val="21"/>
              </w:rPr>
            </w:r>
            <w:r/>
          </w:p>
        </w:tc>
        <w:tc>
          <w:tcPr>
            <w:tcW w:w="3410" w:type="pct"/>
            <w:vAlign w:val="center"/>
            <w:textDirection w:val="lrTb"/>
            <w:noWrap w:val="false"/>
          </w:tcPr>
          <w:p>
            <w:pPr>
              <w:jc w:val="left"/>
              <w:rPr>
                <w:rFonts w:ascii="宋体" w:hAnsi="宋体"/>
                <w:bCs/>
                <w:color w:val="000000" w:themeColor="text1"/>
                <w:szCs w:val="21"/>
              </w:rPr>
            </w:pPr>
            <w:r>
              <w:rPr>
                <w:rFonts w:hint="eastAsia" w:ascii="宋体" w:hAnsi="宋体"/>
                <w:bCs/>
                <w:color w:val="000000" w:themeColor="text1"/>
                <w:szCs w:val="21"/>
              </w:rPr>
              <w:t xml:space="preserve">一般故障，未按照响应时间（应在60分钟内响应、24小时内恢复。）要求进行处理，扣5分；</w:t>
            </w:r>
            <w:r/>
          </w:p>
        </w:tc>
        <w:tc>
          <w:tcPr>
            <w:tcW w:w="781" w:type="pct"/>
            <w:vAlign w:val="center"/>
            <w:textDirection w:val="lrTb"/>
            <w:noWrap w:val="false"/>
          </w:tcPr>
          <w:p>
            <w:pPr>
              <w:jc w:val="center"/>
              <w:rPr>
                <w:rFonts w:ascii="宋体" w:hAnsi="宋体"/>
                <w:bCs/>
                <w:szCs w:val="21"/>
              </w:rPr>
            </w:pPr>
            <w:r>
              <w:rPr>
                <w:rFonts w:hint="eastAsia" w:ascii="宋体" w:hAnsi="宋体"/>
                <w:bCs/>
                <w:szCs w:val="21"/>
              </w:rPr>
              <w:t xml:space="preserve">-5</w:t>
            </w:r>
            <w:r/>
          </w:p>
        </w:tc>
      </w:tr>
      <w:tr>
        <w:trPr>
          <w:trHeight w:val="1196"/>
        </w:trPr>
        <w:tc>
          <w:tcPr>
            <w:tcW w:w="808" w:type="pct"/>
            <w:vAlign w:val="center"/>
            <w:textDirection w:val="lrTb"/>
            <w:noWrap w:val="false"/>
          </w:tcPr>
          <w:p>
            <w:pPr>
              <w:jc w:val="center"/>
              <w:rPr>
                <w:rFonts w:ascii="宋体" w:hAnsi="宋体"/>
                <w:bCs/>
                <w:szCs w:val="21"/>
              </w:rPr>
            </w:pPr>
            <w:r>
              <w:rPr>
                <w:rFonts w:hint="eastAsia" w:ascii="宋体" w:hAnsi="宋体"/>
                <w:bCs/>
                <w:szCs w:val="21"/>
              </w:rPr>
              <w:t xml:space="preserve">设备升级</w:t>
            </w:r>
            <w:r/>
          </w:p>
        </w:tc>
        <w:tc>
          <w:tcPr>
            <w:tcW w:w="3410" w:type="pct"/>
            <w:vAlign w:val="center"/>
            <w:textDirection w:val="lrTb"/>
            <w:noWrap w:val="false"/>
          </w:tcPr>
          <w:p>
            <w:pPr>
              <w:jc w:val="left"/>
              <w:rPr>
                <w:rFonts w:ascii="宋体" w:hAnsi="宋体"/>
                <w:bCs/>
                <w:szCs w:val="21"/>
              </w:rPr>
            </w:pPr>
            <w:r>
              <w:rPr>
                <w:rFonts w:hint="eastAsia" w:ascii="宋体" w:hAnsi="宋体"/>
                <w:bCs/>
                <w:szCs w:val="21"/>
              </w:rPr>
              <w:t xml:space="preserve">为设备提供必要的系统升级，保证各硬件的内部版本处于较新状态，并形成设备升级记录，如升级过程中导致设备瘫痪或者严重影响使用，每次扣</w:t>
            </w:r>
            <w:r>
              <w:rPr>
                <w:rFonts w:ascii="宋体" w:hAnsi="宋体"/>
                <w:bCs/>
                <w:szCs w:val="21"/>
              </w:rPr>
              <w:t xml:space="preserve">10</w:t>
            </w:r>
            <w:r>
              <w:rPr>
                <w:rFonts w:hint="eastAsia" w:ascii="宋体" w:hAnsi="宋体"/>
                <w:bCs/>
                <w:szCs w:val="21"/>
              </w:rPr>
              <w:t xml:space="preserve">分；</w:t>
            </w:r>
            <w:r/>
          </w:p>
        </w:tc>
        <w:tc>
          <w:tcPr>
            <w:tcW w:w="781" w:type="pct"/>
            <w:vAlign w:val="center"/>
            <w:textDirection w:val="lrTb"/>
            <w:noWrap w:val="false"/>
          </w:tcPr>
          <w:p>
            <w:pPr>
              <w:jc w:val="center"/>
              <w:rPr>
                <w:rFonts w:ascii="宋体" w:hAnsi="宋体"/>
                <w:bCs/>
                <w:szCs w:val="21"/>
              </w:rPr>
            </w:pPr>
            <w:r>
              <w:rPr>
                <w:rFonts w:hint="eastAsia" w:ascii="宋体" w:hAnsi="宋体"/>
                <w:bCs/>
                <w:szCs w:val="21"/>
              </w:rPr>
              <w:t xml:space="preserve">-</w:t>
            </w:r>
            <w:r>
              <w:rPr>
                <w:rFonts w:ascii="宋体" w:hAnsi="宋体"/>
                <w:bCs/>
                <w:szCs w:val="21"/>
              </w:rPr>
              <w:t xml:space="preserve">10</w:t>
            </w:r>
            <w:r/>
          </w:p>
        </w:tc>
      </w:tr>
      <w:tr>
        <w:trPr>
          <w:trHeight w:val="1585"/>
        </w:trPr>
        <w:tc>
          <w:tcPr>
            <w:tcW w:w="808" w:type="pct"/>
            <w:vAlign w:val="center"/>
            <w:textDirection w:val="lrTb"/>
            <w:noWrap w:val="false"/>
          </w:tcPr>
          <w:p>
            <w:pPr>
              <w:jc w:val="center"/>
              <w:rPr>
                <w:rFonts w:ascii="宋体" w:hAnsi="宋体"/>
                <w:bCs/>
                <w:szCs w:val="21"/>
              </w:rPr>
            </w:pPr>
            <w:r>
              <w:rPr>
                <w:rFonts w:hint="eastAsia" w:ascii="宋体" w:hAnsi="宋体"/>
                <w:bCs/>
                <w:szCs w:val="21"/>
              </w:rPr>
              <w:t xml:space="preserve">设备更换</w:t>
            </w:r>
            <w:r/>
          </w:p>
        </w:tc>
        <w:tc>
          <w:tcPr>
            <w:tcW w:w="3410" w:type="pct"/>
            <w:vAlign w:val="center"/>
            <w:textDirection w:val="lrTb"/>
            <w:noWrap w:val="false"/>
          </w:tcPr>
          <w:p>
            <w:pPr>
              <w:jc w:val="left"/>
              <w:rPr>
                <w:rFonts w:ascii="宋体" w:hAnsi="宋体"/>
                <w:bCs/>
                <w:szCs w:val="21"/>
              </w:rPr>
            </w:pPr>
            <w:r>
              <w:rPr>
                <w:rFonts w:hint="eastAsia" w:ascii="宋体" w:hAnsi="宋体"/>
                <w:bCs/>
                <w:szCs w:val="21"/>
              </w:rPr>
              <w:t xml:space="preserve">当设备出现不可维修及设备配置明显不满足项目需求时，提供设备更换服务，并形成设备更换记录，并在</w:t>
            </w:r>
            <w:r>
              <w:rPr>
                <w:rFonts w:ascii="宋体" w:hAnsi="宋体"/>
                <w:bCs/>
                <w:szCs w:val="21"/>
              </w:rPr>
              <w:t xml:space="preserve">12</w:t>
            </w:r>
            <w:r>
              <w:rPr>
                <w:rFonts w:hint="eastAsia" w:ascii="宋体" w:hAnsi="宋体"/>
                <w:bCs/>
                <w:szCs w:val="21"/>
              </w:rPr>
              <w:t xml:space="preserve">小时内响应，5个工作日内完成更换，未按要求进行更换的，每次扣10分。</w:t>
            </w:r>
            <w:r/>
          </w:p>
        </w:tc>
        <w:tc>
          <w:tcPr>
            <w:tcW w:w="781" w:type="pct"/>
            <w:vAlign w:val="center"/>
            <w:textDirection w:val="lrTb"/>
            <w:noWrap w:val="false"/>
          </w:tcPr>
          <w:p>
            <w:pPr>
              <w:jc w:val="center"/>
              <w:rPr>
                <w:rFonts w:ascii="宋体" w:hAnsi="宋体"/>
                <w:bCs/>
                <w:szCs w:val="21"/>
              </w:rPr>
            </w:pPr>
            <w:r>
              <w:rPr>
                <w:rFonts w:hint="eastAsia" w:ascii="宋体" w:hAnsi="宋体"/>
                <w:bCs/>
                <w:szCs w:val="21"/>
              </w:rPr>
              <w:t xml:space="preserve">-10</w:t>
            </w:r>
            <w:r/>
          </w:p>
        </w:tc>
      </w:tr>
      <w:tr>
        <w:trPr>
          <w:trHeight w:val="792"/>
        </w:trPr>
        <w:tc>
          <w:tcPr>
            <w:tcW w:w="808" w:type="pct"/>
            <w:vAlign w:val="center"/>
            <w:textDirection w:val="lrTb"/>
            <w:noWrap w:val="false"/>
          </w:tcPr>
          <w:p>
            <w:pPr>
              <w:jc w:val="center"/>
              <w:rPr>
                <w:rFonts w:ascii="宋体" w:hAnsi="宋体"/>
                <w:bCs/>
                <w:szCs w:val="21"/>
              </w:rPr>
            </w:pPr>
            <w:r>
              <w:rPr>
                <w:rFonts w:hint="eastAsia" w:ascii="宋体" w:hAnsi="宋体"/>
                <w:bCs/>
                <w:szCs w:val="21"/>
              </w:rPr>
              <w:t xml:space="preserve">备品备件</w:t>
            </w:r>
            <w:r/>
          </w:p>
        </w:tc>
        <w:tc>
          <w:tcPr>
            <w:tcW w:w="3410" w:type="pct"/>
            <w:vAlign w:val="center"/>
            <w:textDirection w:val="lrTb"/>
            <w:noWrap w:val="false"/>
          </w:tcPr>
          <w:p>
            <w:pPr>
              <w:jc w:val="left"/>
              <w:rPr>
                <w:rFonts w:ascii="宋体" w:hAnsi="宋体"/>
                <w:bCs/>
                <w:szCs w:val="21"/>
              </w:rPr>
            </w:pPr>
            <w:r>
              <w:rPr>
                <w:rFonts w:hint="eastAsia" w:ascii="宋体" w:hAnsi="宋体"/>
                <w:bCs/>
                <w:szCs w:val="21"/>
              </w:rPr>
              <w:t xml:space="preserve">出现一次设备故障，且在2</w:t>
            </w:r>
            <w:r>
              <w:rPr>
                <w:rFonts w:ascii="宋体" w:hAnsi="宋体"/>
                <w:bCs/>
                <w:szCs w:val="21"/>
              </w:rPr>
              <w:t xml:space="preserve">4</w:t>
            </w:r>
            <w:r>
              <w:rPr>
                <w:rFonts w:hint="eastAsia" w:ascii="宋体" w:hAnsi="宋体"/>
                <w:bCs/>
                <w:szCs w:val="21"/>
              </w:rPr>
              <w:t xml:space="preserve">小时内未提供备件备件进行替换情况，扣</w:t>
            </w:r>
            <w:r>
              <w:rPr>
                <w:rFonts w:ascii="宋体" w:hAnsi="宋体"/>
                <w:bCs/>
                <w:szCs w:val="21"/>
              </w:rPr>
              <w:t xml:space="preserve">10</w:t>
            </w:r>
            <w:r>
              <w:rPr>
                <w:rFonts w:hint="eastAsia" w:ascii="宋体" w:hAnsi="宋体"/>
                <w:bCs/>
                <w:szCs w:val="21"/>
              </w:rPr>
              <w:t xml:space="preserve">分.</w:t>
            </w:r>
            <w:r/>
          </w:p>
        </w:tc>
        <w:tc>
          <w:tcPr>
            <w:tcW w:w="781" w:type="pct"/>
            <w:vAlign w:val="center"/>
            <w:textDirection w:val="lrTb"/>
            <w:noWrap w:val="false"/>
          </w:tcPr>
          <w:p>
            <w:pPr>
              <w:jc w:val="center"/>
              <w:rPr>
                <w:rFonts w:ascii="宋体" w:hAnsi="宋体"/>
                <w:bCs/>
                <w:szCs w:val="21"/>
              </w:rPr>
            </w:pPr>
            <w:r>
              <w:rPr>
                <w:rFonts w:hint="eastAsia" w:ascii="宋体" w:hAnsi="宋体"/>
                <w:bCs/>
                <w:szCs w:val="21"/>
              </w:rPr>
              <w:t xml:space="preserve">-1</w:t>
            </w:r>
            <w:r>
              <w:rPr>
                <w:rFonts w:ascii="宋体" w:hAnsi="宋体"/>
                <w:bCs/>
                <w:szCs w:val="21"/>
              </w:rPr>
              <w:t xml:space="preserve">0</w:t>
            </w:r>
            <w:r/>
          </w:p>
        </w:tc>
      </w:tr>
      <w:tr>
        <w:trPr>
          <w:trHeight w:val="1600"/>
        </w:trPr>
        <w:tc>
          <w:tcPr>
            <w:tcW w:w="808" w:type="pct"/>
            <w:vAlign w:val="center"/>
            <w:textDirection w:val="lrTb"/>
            <w:noWrap w:val="false"/>
          </w:tcPr>
          <w:p>
            <w:pPr>
              <w:jc w:val="center"/>
              <w:rPr>
                <w:rFonts w:ascii="宋体" w:hAnsi="宋体"/>
                <w:bCs/>
                <w:szCs w:val="21"/>
              </w:rPr>
            </w:pPr>
            <w:r>
              <w:rPr>
                <w:rFonts w:hint="eastAsia" w:ascii="宋体" w:hAnsi="宋体"/>
                <w:bCs/>
                <w:szCs w:val="21"/>
              </w:rPr>
              <w:t xml:space="preserve">网络维护</w:t>
            </w:r>
            <w:r/>
          </w:p>
        </w:tc>
        <w:tc>
          <w:tcPr>
            <w:tcW w:w="3410" w:type="pct"/>
            <w:vAlign w:val="center"/>
            <w:textDirection w:val="lrTb"/>
            <w:noWrap w:val="false"/>
          </w:tcPr>
          <w:p>
            <w:pPr>
              <w:jc w:val="left"/>
              <w:rPr>
                <w:rFonts w:ascii="宋体" w:hAnsi="宋体"/>
                <w:bCs/>
                <w:szCs w:val="21"/>
              </w:rPr>
            </w:pPr>
            <w:r>
              <w:rPr>
                <w:rFonts w:hint="eastAsia" w:ascii="宋体" w:hAnsi="宋体"/>
                <w:bCs/>
                <w:szCs w:val="21"/>
              </w:rPr>
              <w:t xml:space="preserve">提供视频网络维护服务，必要时及时联系网络运营商进行联合排查和处理，并形成网络维护记录，非运营商原因导致的网络问题需在1</w:t>
            </w:r>
            <w:r>
              <w:rPr>
                <w:rFonts w:ascii="宋体" w:hAnsi="宋体"/>
                <w:bCs/>
                <w:szCs w:val="21"/>
              </w:rPr>
              <w:t xml:space="preserve">2</w:t>
            </w:r>
            <w:r>
              <w:rPr>
                <w:rFonts w:hint="eastAsia" w:ascii="宋体" w:hAnsi="宋体"/>
                <w:bCs/>
                <w:szCs w:val="21"/>
              </w:rPr>
              <w:t xml:space="preserve">小时恢复，未按要求时间进行网络恢复的，每次扣</w:t>
            </w:r>
            <w:r>
              <w:rPr>
                <w:rFonts w:ascii="宋体" w:hAnsi="宋体"/>
                <w:bCs/>
                <w:szCs w:val="21"/>
              </w:rPr>
              <w:t xml:space="preserve">10</w:t>
            </w:r>
            <w:r>
              <w:rPr>
                <w:rFonts w:hint="eastAsia" w:ascii="宋体" w:hAnsi="宋体"/>
                <w:bCs/>
                <w:szCs w:val="21"/>
              </w:rPr>
              <w:t xml:space="preserve">分。</w:t>
            </w:r>
            <w:r/>
          </w:p>
        </w:tc>
        <w:tc>
          <w:tcPr>
            <w:tcW w:w="781" w:type="pct"/>
            <w:vAlign w:val="center"/>
            <w:textDirection w:val="lrTb"/>
            <w:noWrap w:val="false"/>
          </w:tcPr>
          <w:p>
            <w:pPr>
              <w:jc w:val="center"/>
              <w:rPr>
                <w:rFonts w:ascii="宋体" w:hAnsi="宋体"/>
                <w:bCs/>
                <w:szCs w:val="21"/>
              </w:rPr>
            </w:pPr>
            <w:r>
              <w:rPr>
                <w:rFonts w:hint="eastAsia" w:ascii="宋体" w:hAnsi="宋体"/>
                <w:bCs/>
                <w:szCs w:val="21"/>
              </w:rPr>
              <w:t xml:space="preserve">-</w:t>
            </w:r>
            <w:r>
              <w:rPr>
                <w:rFonts w:ascii="宋体" w:hAnsi="宋体"/>
                <w:bCs/>
                <w:szCs w:val="21"/>
              </w:rPr>
              <w:t xml:space="preserve">10</w:t>
            </w:r>
            <w:r/>
          </w:p>
        </w:tc>
      </w:tr>
    </w:tbl>
    <w:p>
      <w:pPr>
        <w:ind w:firstLine="420"/>
        <w:spacing w:line="360" w:lineRule="auto"/>
        <w:rPr>
          <w:rFonts w:ascii="宋体" w:hAnsi="宋体"/>
          <w:color w:val="000000"/>
          <w:szCs w:val="21"/>
        </w:rPr>
      </w:pPr>
      <w:r>
        <w:rPr>
          <w:rFonts w:hint="eastAsia" w:ascii="宋体" w:hAnsi="宋体"/>
          <w:color w:val="000000"/>
          <w:szCs w:val="21"/>
        </w:rPr>
        <w:t xml:space="preserve">根据现场实际情况进行考核，各条款扣分情况可重复累计，不设上限，扣完为止。</w:t>
      </w:r>
      <w:r/>
    </w:p>
    <w:p>
      <w:pPr>
        <w:ind w:firstLine="420"/>
        <w:rPr>
          <w:szCs w:val="21"/>
        </w:rPr>
      </w:pPr>
      <w:r>
        <w:rPr>
          <w:szCs w:val="21"/>
          <w:highlight w:val="yellow"/>
        </w:rPr>
        <w:t xml:space="preserve">注：数据融合项目不在考核范围内。</w:t>
      </w:r>
      <w:r/>
    </w:p>
    <w:p>
      <w:pPr>
        <w:pStyle w:val="832"/>
        <w:ind w:firstLine="422"/>
        <w:spacing w:before="240" w:after="0" w:line="360" w:lineRule="auto"/>
        <w:rPr>
          <w:rFonts w:ascii="宋体" w:hAnsi="宋体"/>
          <w:sz w:val="21"/>
          <w:szCs w:val="21"/>
        </w:rPr>
      </w:pPr>
      <w:r>
        <w:rPr>
          <w:rFonts w:hint="eastAsia" w:ascii="宋体" w:hAnsi="宋体"/>
          <w:sz w:val="21"/>
          <w:szCs w:val="21"/>
        </w:rPr>
        <w:t xml:space="preserve">（四）</w:t>
      </w:r>
      <w:r>
        <w:rPr>
          <w:rFonts w:hint="eastAsia" w:ascii="宋体" w:hAnsi="宋体"/>
          <w:sz w:val="21"/>
          <w:szCs w:val="21"/>
        </w:rPr>
        <w:t xml:space="preserve">质保及</w:t>
      </w:r>
      <w:r>
        <w:rPr>
          <w:rFonts w:ascii="宋体" w:hAnsi="宋体"/>
          <w:sz w:val="21"/>
          <w:szCs w:val="21"/>
        </w:rPr>
        <w:t xml:space="preserve">售后服务</w:t>
      </w:r>
      <w:r/>
    </w:p>
    <w:p>
      <w:pPr>
        <w:pStyle w:val="832"/>
        <w:ind w:firstLine="422"/>
        <w:spacing w:before="240" w:after="240"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质保期</w:t>
      </w:r>
      <w:r/>
    </w:p>
    <w:p>
      <w:pPr>
        <w:ind w:firstLine="420"/>
        <w:spacing w:line="360" w:lineRule="auto"/>
        <w:rPr>
          <w:rFonts w:ascii="宋体" w:hAnsi="宋体"/>
          <w:szCs w:val="21"/>
        </w:rPr>
      </w:pPr>
      <w:r>
        <w:rPr>
          <w:rFonts w:hint="eastAsia" w:ascii="宋体" w:hAnsi="宋体"/>
          <w:szCs w:val="21"/>
        </w:rPr>
        <w:t xml:space="preserve">本项目自项目验收合格后，乙方提供软件2年，硬件3年免费技术支持与服务；数据融合服务自验收合格之日起提供整体</w:t>
      </w:r>
      <w:r>
        <w:rPr>
          <w:rFonts w:ascii="宋体" w:hAnsi="宋体"/>
          <w:szCs w:val="21"/>
        </w:rPr>
        <w:t xml:space="preserve">2年的免费维保服务</w:t>
      </w:r>
      <w:r>
        <w:rPr>
          <w:rFonts w:hint="eastAsia" w:ascii="宋体" w:hAnsi="宋体"/>
          <w:szCs w:val="21"/>
        </w:rPr>
        <w:t xml:space="preserve">，质保期内，乙方对本合同项下的项目进行免费更新，保证系统正常运行工作。</w:t>
      </w:r>
      <w:r/>
    </w:p>
    <w:p>
      <w:pPr>
        <w:ind w:firstLine="420"/>
        <w:spacing w:line="360" w:lineRule="auto"/>
        <w:rPr>
          <w:rFonts w:ascii="宋体" w:hAnsi="宋体"/>
          <w:color w:val="000000"/>
          <w:szCs w:val="21"/>
        </w:rPr>
      </w:pPr>
      <w:r>
        <w:rPr>
          <w:rFonts w:hint="eastAsia" w:ascii="宋体" w:hAnsi="宋体"/>
          <w:color w:val="000000"/>
          <w:szCs w:val="21"/>
        </w:rPr>
        <w:t xml:space="preserve">进入质保期后，保证功能完善系统运行稳定的情况下，项目硬件设备完好率需达到</w:t>
      </w:r>
      <w:r>
        <w:rPr>
          <w:rFonts w:ascii="宋体" w:hAnsi="宋体"/>
          <w:color w:val="000000"/>
          <w:szCs w:val="21"/>
        </w:rPr>
        <w:t xml:space="preserve">90</w:t>
      </w:r>
      <w:r>
        <w:rPr>
          <w:rFonts w:hint="eastAsia" w:ascii="宋体" w:hAnsi="宋体"/>
          <w:color w:val="000000"/>
          <w:szCs w:val="21"/>
        </w:rPr>
        <w:t xml:space="preserve">%及以上，方可移交给甲方，否则乙方需整改达到</w:t>
      </w:r>
      <w:r>
        <w:rPr>
          <w:rFonts w:ascii="宋体" w:hAnsi="宋体"/>
          <w:color w:val="000000"/>
          <w:szCs w:val="21"/>
        </w:rPr>
        <w:t xml:space="preserve">90</w:t>
      </w:r>
      <w:r>
        <w:rPr>
          <w:rFonts w:hint="eastAsia" w:ascii="宋体" w:hAnsi="宋体"/>
          <w:color w:val="000000"/>
          <w:szCs w:val="21"/>
        </w:rPr>
        <w:t xml:space="preserve">%及以上；</w:t>
      </w:r>
      <w:r>
        <w:rPr>
          <w:rFonts w:ascii="宋体" w:hAnsi="宋体"/>
          <w:color w:val="000000"/>
          <w:szCs w:val="21"/>
        </w:rPr>
        <w:t xml:space="preserve">质保期届满后，</w:t>
      </w:r>
      <w:r>
        <w:rPr>
          <w:rFonts w:hint="eastAsia" w:ascii="宋体" w:hAnsi="宋体"/>
          <w:color w:val="000000"/>
          <w:szCs w:val="21"/>
        </w:rPr>
        <w:t xml:space="preserve">若继续由乙方进行维护服务，费用另行商议，甲乙双方另签协议。</w:t>
      </w:r>
      <w:r/>
    </w:p>
    <w:p>
      <w:pPr>
        <w:pStyle w:val="832"/>
        <w:ind w:firstLine="422"/>
        <w:spacing w:before="240" w:after="240"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）售后服务</w:t>
      </w:r>
      <w:r/>
    </w:p>
    <w:p>
      <w:pPr>
        <w:ind w:firstLine="420"/>
        <w:spacing w:line="360" w:lineRule="auto"/>
        <w:rPr>
          <w:rFonts w:ascii="宋体" w:hAnsi="宋体"/>
          <w:szCs w:val="21"/>
        </w:rPr>
      </w:pPr>
      <w:r>
        <w:rPr>
          <w:rFonts w:ascii="宋体" w:hAnsi="宋体"/>
          <w:szCs w:val="21"/>
        </w:rPr>
        <w:t xml:space="preserve">为满足社区综合管理物联网设备的正常运行需求，如设备及网络稳定性、安全性等，在21个住宅及商业办公项目物联网建设完成并经过验收后，提供三年的免费售后质保服务，质保期从完成验收的第二日开始，服务内容包括：</w:t>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1.服务内容</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.1</w:t>
      </w:r>
      <w:r>
        <w:rPr>
          <w:rFonts w:ascii="宋体" w:hAnsi="宋体"/>
          <w:szCs w:val="21"/>
        </w:rPr>
        <w:t xml:space="preserve">故障核实及处理服务：设备故障包括平台监测到的故障以及人员报修故障，需即使对故障信息进行核实，并进行远程或现场解决故障，根据故障等级，优先处理紧急故障。</w:t>
      </w:r>
      <w:r/>
    </w:p>
    <w:p>
      <w:pPr>
        <w:ind w:firstLine="420"/>
        <w:spacing w:line="360" w:lineRule="auto"/>
        <w:rPr>
          <w:rFonts w:ascii="宋体" w:hAnsi="宋体"/>
          <w:szCs w:val="21"/>
        </w:rPr>
      </w:pPr>
      <w:r>
        <w:rPr>
          <w:rFonts w:ascii="宋体" w:hAnsi="宋体"/>
          <w:szCs w:val="21"/>
        </w:rPr>
        <w:t xml:space="preserve">1.2</w:t>
      </w:r>
      <w:r>
        <w:rPr>
          <w:rFonts w:ascii="宋体" w:hAnsi="宋体"/>
          <w:szCs w:val="21"/>
        </w:rPr>
        <w:t xml:space="preserve">设备升级服务：为社区综合管理物联网提供必要的系统升级，保证各硬件的内部版本处于较新状态，并形成设备升级记录。</w:t>
      </w:r>
      <w:r/>
    </w:p>
    <w:p>
      <w:pPr>
        <w:ind w:firstLine="420"/>
        <w:spacing w:line="360" w:lineRule="auto"/>
        <w:rPr>
          <w:rFonts w:ascii="宋体" w:hAnsi="宋体"/>
          <w:szCs w:val="21"/>
        </w:rPr>
      </w:pPr>
      <w:r>
        <w:rPr>
          <w:rFonts w:ascii="宋体" w:hAnsi="宋体"/>
          <w:szCs w:val="21"/>
        </w:rPr>
        <w:t xml:space="preserve">1.3</w:t>
      </w:r>
      <w:r>
        <w:rPr>
          <w:rFonts w:ascii="宋体" w:hAnsi="宋体"/>
          <w:szCs w:val="21"/>
        </w:rPr>
        <w:t xml:space="preserve">设备移机服务：为社区综合管理物联网设备提供必要的移机服务，并形成设备移机记录。</w:t>
      </w:r>
      <w:r/>
    </w:p>
    <w:p>
      <w:pPr>
        <w:ind w:firstLine="420"/>
        <w:spacing w:line="360" w:lineRule="auto"/>
        <w:rPr>
          <w:rFonts w:ascii="宋体" w:hAnsi="宋体"/>
          <w:szCs w:val="21"/>
        </w:rPr>
      </w:pPr>
      <w:r>
        <w:rPr>
          <w:rFonts w:ascii="宋体" w:hAnsi="宋体"/>
          <w:szCs w:val="21"/>
        </w:rPr>
        <w:t xml:space="preserve">1.4</w:t>
      </w:r>
      <w:r>
        <w:rPr>
          <w:rFonts w:ascii="宋体" w:hAnsi="宋体"/>
          <w:szCs w:val="21"/>
        </w:rPr>
        <w:t xml:space="preserve">设备更换服务：当社区综合管理物联网设备出现不可维修及设备配置明显不满足项目需求时，提供设备更换服务，并形成设备更换记录。</w:t>
      </w:r>
      <w:r/>
    </w:p>
    <w:p>
      <w:pPr>
        <w:ind w:firstLine="420"/>
        <w:spacing w:line="360" w:lineRule="auto"/>
        <w:rPr>
          <w:rFonts w:ascii="宋体" w:hAnsi="宋体"/>
          <w:szCs w:val="21"/>
        </w:rPr>
      </w:pPr>
      <w:r>
        <w:rPr>
          <w:rFonts w:ascii="宋体" w:hAnsi="宋体"/>
          <w:szCs w:val="21"/>
        </w:rPr>
        <w:t xml:space="preserve">1.5</w:t>
      </w:r>
      <w:r>
        <w:rPr>
          <w:rFonts w:ascii="宋体" w:hAnsi="宋体"/>
          <w:szCs w:val="21"/>
        </w:rPr>
        <w:t xml:space="preserve">设备应急抢修服务：当社区综合管理物联网设备出现紧急故障时，提供24小时应急抢修服务，保障项目各环节正常运行，并形成应急抢修记录。</w:t>
      </w:r>
      <w:r/>
    </w:p>
    <w:p>
      <w:pPr>
        <w:ind w:firstLine="420"/>
        <w:spacing w:line="360" w:lineRule="auto"/>
        <w:rPr>
          <w:rFonts w:ascii="宋体" w:hAnsi="宋体"/>
          <w:szCs w:val="21"/>
        </w:rPr>
      </w:pPr>
      <w:r>
        <w:rPr>
          <w:rFonts w:ascii="宋体" w:hAnsi="宋体"/>
          <w:szCs w:val="21"/>
        </w:rPr>
        <w:t xml:space="preserve">1.6</w:t>
      </w:r>
      <w:r>
        <w:rPr>
          <w:rFonts w:ascii="宋体" w:hAnsi="宋体"/>
          <w:szCs w:val="21"/>
        </w:rPr>
        <w:t xml:space="preserve">网络维护服务：为社区综合管理物联网提供网络维护服务，必要时及时联系网络运营商进行联合排查和处理，并形成网络维护记录。</w:t>
      </w:r>
      <w:r/>
    </w:p>
    <w:p>
      <w:pPr>
        <w:ind w:firstLine="420"/>
        <w:spacing w:line="360" w:lineRule="auto"/>
        <w:rPr>
          <w:rFonts w:ascii="宋体" w:hAnsi="宋体"/>
          <w:szCs w:val="21"/>
        </w:rPr>
      </w:pPr>
      <w:r>
        <w:rPr>
          <w:rFonts w:ascii="宋体" w:hAnsi="宋体"/>
          <w:szCs w:val="21"/>
        </w:rPr>
        <w:t xml:space="preserve">1.7</w:t>
      </w:r>
      <w:r>
        <w:rPr>
          <w:rFonts w:ascii="宋体" w:hAnsi="宋体"/>
          <w:szCs w:val="21"/>
        </w:rPr>
        <w:t xml:space="preserve">定期巡查服务：为社区综合管理物联网设备提供定期巡查服务，巡查周期原则上每月至少2次，也可根据项目实际需求进行增加巡查次数，并形</w:t>
      </w:r>
      <w:r>
        <w:rPr>
          <w:rFonts w:ascii="宋体" w:hAnsi="宋体"/>
          <w:szCs w:val="21"/>
        </w:rPr>
        <w:t xml:space="preserve">成巡查记录。</w:t>
      </w:r>
      <w:r/>
    </w:p>
    <w:p>
      <w:pPr>
        <w:ind w:firstLine="420"/>
        <w:spacing w:line="360" w:lineRule="auto"/>
        <w:rPr>
          <w:rFonts w:ascii="宋体" w:hAnsi="宋体"/>
          <w:szCs w:val="21"/>
        </w:rPr>
      </w:pPr>
      <w:r>
        <w:rPr>
          <w:rFonts w:ascii="宋体" w:hAnsi="宋体"/>
          <w:szCs w:val="21"/>
        </w:rPr>
        <w:t xml:space="preserve">1.8</w:t>
      </w:r>
      <w:r>
        <w:rPr>
          <w:rFonts w:ascii="宋体" w:hAnsi="宋体"/>
          <w:szCs w:val="21"/>
        </w:rPr>
        <w:t xml:space="preserve">应急保障服务：为社区综合管理物联网提供应急保障服务，包括网络保障、抢修保障、备品备件保障、技术支持保障等内容。</w:t>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运维服务体系</w:t>
      </w:r>
      <w:r/>
    </w:p>
    <w:p>
      <w:pPr>
        <w:ind w:firstLine="420"/>
        <w:spacing w:after="40" w:line="360" w:lineRule="auto"/>
        <w:rPr>
          <w:rFonts w:ascii="Times New Roman" w:hAnsi="Times New Roman"/>
        </w:rPr>
      </w:pPr>
      <w:r>
        <w:rPr>
          <w:rFonts w:ascii="Times New Roman" w:hAnsi="Times New Roman"/>
        </w:rPr>
        <w:t xml:space="preserve">秉承专业、务实、认真、快速的工作态度，为本项目提供全方位的售后运维服务，保证项目安全、平稳的运行。</w:t>
      </w:r>
      <w:r/>
    </w:p>
    <w:p>
      <w:pPr>
        <w:pStyle w:val="834"/>
        <w:ind w:firstLine="422"/>
        <w:spacing w:before="0" w:after="0" w:line="360" w:lineRule="auto"/>
        <w:rPr>
          <w:rFonts w:ascii="宋体" w:hAnsi="宋体"/>
          <w:sz w:val="21"/>
          <w:szCs w:val="21"/>
        </w:rPr>
      </w:pPr>
      <w:r>
        <w:rPr>
          <w:rFonts w:ascii="宋体" w:hAnsi="宋体"/>
          <w:sz w:val="21"/>
          <w:szCs w:val="21"/>
        </w:rPr>
        <w:t xml:space="preserve">2.1</w:t>
      </w:r>
      <w:r>
        <w:rPr>
          <w:rFonts w:ascii="宋体" w:hAnsi="宋体"/>
          <w:sz w:val="21"/>
          <w:szCs w:val="21"/>
        </w:rPr>
        <w:t xml:space="preserve">响应时间</w:t>
      </w:r>
      <w:r/>
    </w:p>
    <w:p>
      <w:pPr>
        <w:ind w:firstLine="420"/>
        <w:spacing w:after="40" w:line="360" w:lineRule="auto"/>
        <w:rPr>
          <w:rFonts w:ascii="Times New Roman" w:hAnsi="Times New Roman"/>
        </w:rPr>
      </w:pPr>
      <w:r>
        <w:rPr>
          <w:rFonts w:ascii="Times New Roman" w:hAnsi="Times New Roman"/>
        </w:rPr>
        <w:t xml:space="preserve">提供</w:t>
      </w:r>
      <w:r>
        <w:rPr>
          <w:rFonts w:ascii="Times New Roman" w:hAnsi="Times New Roman"/>
        </w:rPr>
        <w:t xml:space="preserve">7×24</w:t>
      </w:r>
      <w:r>
        <w:rPr>
          <w:rFonts w:ascii="Times New Roman" w:hAnsi="Times New Roman"/>
        </w:rPr>
        <w:t xml:space="preserve">小时的实时维护响应，在接到故障通知后，维护工程师需在规定的时间内，解决不同程度的故障，如不能及时修复，提供替代品，确保业务系统的正常运行。</w:t>
      </w:r>
      <w:r/>
    </w:p>
    <w:p>
      <w:pPr>
        <w:ind w:firstLine="420"/>
        <w:spacing w:after="40" w:line="360" w:lineRule="auto"/>
        <w:rPr>
          <w:rFonts w:ascii="Times New Roman" w:hAnsi="Times New Roman"/>
        </w:rPr>
      </w:pPr>
      <w:r>
        <w:rPr>
          <w:rFonts w:ascii="Times New Roman" w:hAnsi="Times New Roman"/>
        </w:rPr>
        <w:t xml:space="preserve">紧急故障（核心设备无法正常运行）应在</w:t>
      </w:r>
      <w:r>
        <w:rPr>
          <w:rFonts w:ascii="Times New Roman" w:hAnsi="Times New Roman"/>
        </w:rPr>
        <w:t xml:space="preserve">15</w:t>
      </w:r>
      <w:r>
        <w:rPr>
          <w:rFonts w:ascii="Times New Roman" w:hAnsi="Times New Roman"/>
        </w:rPr>
        <w:t xml:space="preserve">分钟内响应，</w:t>
      </w:r>
      <w:r>
        <w:rPr>
          <w:rFonts w:ascii="Times New Roman" w:hAnsi="Times New Roman"/>
        </w:rPr>
        <w:t xml:space="preserve">1</w:t>
      </w:r>
      <w:r>
        <w:rPr>
          <w:rFonts w:ascii="Times New Roman" w:hAnsi="Times New Roman"/>
        </w:rPr>
        <w:t xml:space="preserve">小时之内赶赴现场，</w:t>
      </w:r>
      <w:r>
        <w:rPr>
          <w:rFonts w:ascii="Times New Roman" w:hAnsi="Times New Roman"/>
        </w:rPr>
        <w:t xml:space="preserve">2</w:t>
      </w:r>
      <w:r>
        <w:rPr>
          <w:rFonts w:ascii="Times New Roman" w:hAnsi="Times New Roman"/>
        </w:rPr>
        <w:t xml:space="preserve">小时内对故障进行紧急处理，恢复业务基本运行。因不可抗力致使未按时到达现场除外。</w:t>
      </w:r>
      <w:r/>
    </w:p>
    <w:p>
      <w:pPr>
        <w:ind w:firstLine="420"/>
        <w:spacing w:after="40" w:line="360" w:lineRule="auto"/>
        <w:rPr>
          <w:rFonts w:ascii="Times New Roman" w:hAnsi="Times New Roman"/>
        </w:rPr>
      </w:pPr>
      <w:r>
        <w:rPr>
          <w:rFonts w:ascii="Times New Roman" w:hAnsi="Times New Roman"/>
        </w:rPr>
        <w:t xml:space="preserve">严重故障（一般设备无法正常运行）应在</w:t>
      </w:r>
      <w:r>
        <w:rPr>
          <w:rFonts w:ascii="Times New Roman" w:hAnsi="Times New Roman"/>
        </w:rPr>
        <w:t xml:space="preserve">30</w:t>
      </w:r>
      <w:r>
        <w:rPr>
          <w:rFonts w:ascii="Times New Roman" w:hAnsi="Times New Roman"/>
        </w:rPr>
        <w:t xml:space="preserve">分钟内响应，</w:t>
      </w:r>
      <w:r>
        <w:rPr>
          <w:rFonts w:ascii="Times New Roman" w:hAnsi="Times New Roman"/>
        </w:rPr>
        <w:t xml:space="preserve">2</w:t>
      </w:r>
      <w:r>
        <w:rPr>
          <w:rFonts w:ascii="Times New Roman" w:hAnsi="Times New Roman"/>
        </w:rPr>
        <w:t xml:space="preserve">小时之内赶赴现场，</w:t>
      </w:r>
      <w:r>
        <w:rPr>
          <w:rFonts w:ascii="Times New Roman" w:hAnsi="Times New Roman"/>
        </w:rPr>
        <w:t xml:space="preserve">4</w:t>
      </w:r>
      <w:r>
        <w:rPr>
          <w:rFonts w:ascii="Times New Roman" w:hAnsi="Times New Roman"/>
        </w:rPr>
        <w:t xml:space="preserve">小时内对故障进行紧急处理，恢复业务基本运行。因不可抗力致使未按时到达现场除外。</w:t>
      </w:r>
      <w:r/>
    </w:p>
    <w:p>
      <w:pPr>
        <w:ind w:firstLine="420"/>
        <w:spacing w:after="40" w:line="360" w:lineRule="auto"/>
        <w:rPr>
          <w:rFonts w:ascii="Times New Roman" w:hAnsi="Times New Roman"/>
        </w:rPr>
      </w:pPr>
      <w:r>
        <w:rPr>
          <w:rFonts w:ascii="Times New Roman" w:hAnsi="Times New Roman"/>
        </w:rPr>
        <w:t xml:space="preserve">一般故障（非业务设备无法正常运行）应在</w:t>
      </w:r>
      <w:r>
        <w:rPr>
          <w:rFonts w:ascii="Times New Roman" w:hAnsi="Times New Roman"/>
        </w:rPr>
        <w:t xml:space="preserve">60</w:t>
      </w:r>
      <w:r>
        <w:rPr>
          <w:rFonts w:ascii="Times New Roman" w:hAnsi="Times New Roman"/>
        </w:rPr>
        <w:t xml:space="preserve">分钟内响应，</w:t>
      </w:r>
      <w:r>
        <w:rPr>
          <w:rFonts w:ascii="Times New Roman" w:hAnsi="Times New Roman"/>
        </w:rPr>
        <w:t xml:space="preserve">24</w:t>
      </w:r>
      <w:r>
        <w:rPr>
          <w:rFonts w:ascii="Times New Roman" w:hAnsi="Times New Roman"/>
        </w:rPr>
        <w:t xml:space="preserve">小时之内恢复。</w:t>
      </w:r>
      <w:r/>
    </w:p>
    <w:p>
      <w:pPr>
        <w:ind w:firstLine="420"/>
        <w:spacing w:after="40"/>
        <w:rPr>
          <w:rFonts w:ascii="Times New Roman" w:hAnsi="Times New Roman"/>
        </w:rPr>
      </w:pPr>
      <w:r>
        <w:rPr>
          <w:rFonts w:ascii="Times New Roman" w:hAnsi="Times New Roman"/>
        </w:rPr>
        <w:t xml:space="preserve">跟踪故障处理结果，形成故障记录台账。</w:t>
      </w:r>
      <w:r/>
    </w:p>
    <w:p>
      <w:pPr>
        <w:pStyle w:val="834"/>
        <w:ind w:firstLine="422"/>
        <w:spacing w:before="0" w:after="0" w:line="360" w:lineRule="auto"/>
        <w:rPr>
          <w:rFonts w:ascii="宋体" w:hAnsi="宋体"/>
          <w:sz w:val="21"/>
          <w:szCs w:val="21"/>
        </w:rPr>
      </w:pPr>
      <w:r>
        <w:rPr>
          <w:rFonts w:ascii="宋体" w:hAnsi="宋体"/>
          <w:sz w:val="21"/>
          <w:szCs w:val="21"/>
        </w:rPr>
        <w:t xml:space="preserve">2.2</w:t>
      </w:r>
      <w:r>
        <w:rPr>
          <w:rFonts w:ascii="宋体" w:hAnsi="宋体"/>
          <w:sz w:val="21"/>
          <w:szCs w:val="21"/>
        </w:rPr>
        <w:t xml:space="preserve">应急预案</w:t>
      </w:r>
      <w:r/>
    </w:p>
    <w:p>
      <w:pPr>
        <w:ind w:firstLine="480"/>
        <w:spacing w:after="40" w:line="360" w:lineRule="auto"/>
        <w:rPr>
          <w:rFonts w:ascii="Times New Roman" w:hAnsi="Times New Roman"/>
        </w:rPr>
      </w:pPr>
      <w:r>
        <w:rPr>
          <w:rFonts w:ascii="Times New Roman" w:hAnsi="Times New Roman"/>
        </w:rPr>
        <w:t xml:space="preserve">制定紧急预案，在紧急情况发生时启动紧急预案。同时将迅速派出高层管理人员赶赴现场，会同业主共同协商，调度指挥各方面有效资源完成维护工作。针对不同情况将单独或同时采取以下几种应急措施：</w:t>
      </w:r>
      <w:r/>
    </w:p>
    <w:p>
      <w:pPr>
        <w:ind w:firstLine="480"/>
        <w:spacing w:after="40" w:line="360" w:lineRule="auto"/>
        <w:rPr>
          <w:rFonts w:ascii="Times New Roman" w:hAnsi="Times New Roman"/>
        </w:rPr>
      </w:pPr>
      <w:r>
        <w:rPr>
          <w:rFonts w:ascii="Times New Roman" w:hAnsi="Times New Roman"/>
        </w:rPr>
        <w:t xml:space="preserve">1</w:t>
      </w:r>
      <w:r>
        <w:rPr>
          <w:rFonts w:ascii="Times New Roman" w:hAnsi="Times New Roman"/>
        </w:rPr>
        <w:t xml:space="preserve">、备机替换：当业务系统不能在约定时间内恢复正常时，将替代系统运往现场，替换故障系统来运行业务程序，保障社区综合管理物联网各系统在最短的时间内恢复运行。替代系统是同型号同档次机型，特殊情况下不排除起用相似机型，原则是首先保证业务系统的正常运行。当故障系统修复后再替换回替代系统。</w:t>
      </w:r>
      <w:r/>
    </w:p>
    <w:p>
      <w:pPr>
        <w:ind w:firstLine="480"/>
        <w:spacing w:after="40" w:line="360" w:lineRule="auto"/>
        <w:rPr>
          <w:rFonts w:ascii="Times New Roman" w:hAnsi="Times New Roman"/>
        </w:rPr>
      </w:pPr>
      <w:r>
        <w:rPr>
          <w:rFonts w:ascii="Times New Roman" w:hAnsi="Times New Roman"/>
        </w:rPr>
        <w:t xml:space="preserve">2</w:t>
      </w:r>
      <w:r>
        <w:rPr>
          <w:rFonts w:ascii="Times New Roman" w:hAnsi="Times New Roman"/>
        </w:rPr>
        <w:t xml:space="preserve">、紧急调用工程师：组建庞大的服务工程师及技术顾问队伍，如有需要可以快速调动后备工程师紧急赶赴现场完成维护工作。</w:t>
      </w:r>
      <w:r/>
    </w:p>
    <w:p>
      <w:pPr>
        <w:ind w:firstLine="480"/>
        <w:spacing w:after="40" w:line="360" w:lineRule="auto"/>
        <w:rPr>
          <w:rFonts w:ascii="Times New Roman" w:hAnsi="Times New Roman"/>
        </w:rPr>
      </w:pPr>
      <w:r>
        <w:rPr>
          <w:rFonts w:ascii="Times New Roman" w:hAnsi="Times New Roman"/>
        </w:rPr>
        <w:t xml:space="preserve">3</w:t>
      </w:r>
      <w:r>
        <w:rPr>
          <w:rFonts w:ascii="Times New Roman" w:hAnsi="Times New Roman"/>
        </w:rPr>
        <w:t xml:space="preserve">、紧急调用备件：当本地无法提供有效备件时，将从备件库或从其他备件渠道紧急调用备件，并在最短的时间内用最快的方式发至现场。</w:t>
      </w:r>
      <w:r/>
    </w:p>
    <w:p>
      <w:pPr>
        <w:ind w:firstLine="480"/>
        <w:spacing w:after="40" w:line="360" w:lineRule="auto"/>
        <w:rPr>
          <w:rFonts w:ascii="Times New Roman" w:hAnsi="Times New Roman"/>
        </w:rPr>
      </w:pPr>
      <w:r>
        <w:rPr>
          <w:rFonts w:ascii="Times New Roman" w:hAnsi="Times New Roman"/>
        </w:rPr>
        <w:t xml:space="preserve">4</w:t>
      </w:r>
      <w:r>
        <w:rPr>
          <w:rFonts w:ascii="Times New Roman" w:hAnsi="Times New Roman"/>
        </w:rPr>
        <w:t xml:space="preserve">、紧急调用第三方资源：与许多原厂商及业界同行建立有紧密的商务合作关系，紧急情况下可以调用第三方后备厂商资源，包括备件、技术资源、技术工程师等。</w:t>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rPr>
        <w:t xml:space="preserve">本地化服务机构配置</w:t>
      </w:r>
      <w:r/>
    </w:p>
    <w:p>
      <w:pPr>
        <w:ind w:firstLine="480"/>
        <w:spacing w:after="40" w:line="360" w:lineRule="auto"/>
        <w:rPr>
          <w:rFonts w:ascii="Times New Roman" w:hAnsi="Times New Roman"/>
        </w:rPr>
      </w:pPr>
      <w:r>
        <w:rPr>
          <w:rFonts w:ascii="Times New Roman" w:hAnsi="Times New Roman"/>
        </w:rPr>
        <w:t xml:space="preserve">为保障本项目的正常、稳定运行，为社区安全提供持续、高效监管服务，设立本地化的维护服务机构，维护服务机构配置如下：</w:t>
      </w:r>
      <w:r/>
    </w:p>
    <w:p>
      <w:pPr>
        <w:ind w:firstLine="480"/>
        <w:spacing w:after="40" w:line="360" w:lineRule="auto"/>
        <w:rPr>
          <w:rFonts w:ascii="Times New Roman" w:hAnsi="Times New Roman"/>
        </w:rPr>
      </w:pPr>
      <w:r>
        <w:rPr>
          <w:rFonts w:ascii="Times New Roman" w:hAnsi="Times New Roman"/>
        </w:rPr>
        <w:t xml:space="preserve">维护服务人员：不少</w:t>
      </w:r>
      <w:r>
        <w:rPr>
          <w:rFonts w:ascii="Times New Roman" w:hAnsi="Times New Roman"/>
        </w:rPr>
        <w:t xml:space="preserve">1</w:t>
      </w:r>
      <w:r>
        <w:rPr>
          <w:rFonts w:ascii="Times New Roman" w:hAnsi="Times New Roman"/>
        </w:rPr>
        <w:t xml:space="preserve">人；</w:t>
      </w:r>
      <w:r/>
    </w:p>
    <w:p>
      <w:pPr>
        <w:ind w:firstLine="480"/>
        <w:spacing w:after="40" w:line="360" w:lineRule="auto"/>
        <w:rPr>
          <w:rFonts w:ascii="Times New Roman" w:hAnsi="Times New Roman"/>
        </w:rPr>
      </w:pPr>
      <w:r>
        <w:rPr>
          <w:rFonts w:ascii="Times New Roman" w:hAnsi="Times New Roman"/>
        </w:rPr>
        <w:t xml:space="preserve">维护车辆：不少于</w:t>
      </w:r>
      <w:r>
        <w:rPr>
          <w:rFonts w:ascii="Times New Roman" w:hAnsi="Times New Roman"/>
        </w:rPr>
        <w:t xml:space="preserve">1</w:t>
      </w:r>
      <w:r>
        <w:rPr>
          <w:rFonts w:ascii="Times New Roman" w:hAnsi="Times New Roman"/>
        </w:rPr>
        <w:t xml:space="preserve">辆；</w:t>
      </w:r>
      <w:r/>
    </w:p>
    <w:p>
      <w:pPr>
        <w:ind w:firstLine="480"/>
        <w:spacing w:after="40" w:line="360" w:lineRule="auto"/>
        <w:rPr>
          <w:rFonts w:ascii="Times New Roman" w:hAnsi="Times New Roman"/>
        </w:rPr>
      </w:pPr>
      <w:r>
        <w:rPr>
          <w:rFonts w:ascii="Times New Roman" w:hAnsi="Times New Roman"/>
        </w:rPr>
        <w:t xml:space="preserve">备品备件库：不少于</w:t>
      </w:r>
      <w:r>
        <w:rPr>
          <w:rFonts w:ascii="Times New Roman" w:hAnsi="Times New Roman"/>
        </w:rPr>
        <w:t xml:space="preserve">15</w:t>
      </w:r>
      <w:r>
        <w:rPr>
          <w:rFonts w:ascii="Times New Roman" w:hAnsi="Times New Roman"/>
        </w:rPr>
        <w:t xml:space="preserve">平米备品备件仓库。</w:t>
      </w:r>
      <w:r/>
    </w:p>
    <w:p>
      <w:pPr>
        <w:pStyle w:val="833"/>
        <w:ind w:left="0" w:firstLine="422"/>
        <w:spacing w:line="360" w:lineRule="auto"/>
        <w:rPr>
          <w:rFonts w:ascii="宋体" w:hAnsi="宋体" w:eastAsia="宋体"/>
          <w:sz w:val="21"/>
          <w:szCs w:val="21"/>
        </w:rPr>
      </w:pPr>
      <w:r>
        <w:rPr>
          <w:rFonts w:ascii="宋体" w:hAnsi="宋体" w:eastAsia="宋体"/>
          <w:sz w:val="21"/>
          <w:szCs w:val="21"/>
        </w:rPr>
        <w:t xml:space="preserve">4.</w:t>
      </w:r>
      <w:r>
        <w:rPr>
          <w:rFonts w:ascii="宋体" w:hAnsi="宋体" w:eastAsia="宋体"/>
          <w:sz w:val="21"/>
          <w:szCs w:val="21"/>
        </w:rPr>
        <w:t xml:space="preserve">培训服务</w:t>
      </w:r>
      <w:r/>
    </w:p>
    <w:p>
      <w:pPr>
        <w:ind w:firstLine="420"/>
        <w:spacing w:after="40" w:line="360" w:lineRule="auto"/>
        <w:rPr>
          <w:rFonts w:ascii="Times New Roman" w:hAnsi="Times New Roman"/>
        </w:rPr>
      </w:pPr>
      <w:r>
        <w:rPr>
          <w:rFonts w:ascii="Times New Roman" w:hAnsi="Times New Roman"/>
        </w:rPr>
        <w:t xml:space="preserve">为各个单位的物业人员、消防管理人员等提供培训服务，原则上不少于</w:t>
      </w:r>
      <w:r>
        <w:rPr>
          <w:rFonts w:ascii="Times New Roman" w:hAnsi="Times New Roman"/>
        </w:rPr>
        <w:t xml:space="preserve">3</w:t>
      </w:r>
      <w:r>
        <w:rPr>
          <w:rFonts w:ascii="Times New Roman" w:hAnsi="Times New Roman"/>
        </w:rPr>
        <w:t xml:space="preserve">次培训服务，另外可根据实际需求，增加培训次数。</w:t>
      </w:r>
      <w:r/>
    </w:p>
    <w:p>
      <w:pPr>
        <w:spacing w:line="360" w:lineRule="auto"/>
        <w:rPr>
          <w:rFonts w:ascii="宋体" w:hAnsi="宋体" w:cs="宋体"/>
          <w:szCs w:val="21"/>
        </w:rPr>
        <w:sectPr>
          <w:headerReference w:type="default" r:id="rId11"/>
          <w:footnotePr/>
          <w:endnotePr/>
          <w:type w:val="nextPage"/>
          <w:pgSz w:w="16838" w:h="11906" w:orient="landscape"/>
          <w:pgMar w:top="1418" w:right="1474" w:bottom="1418" w:left="1247" w:header="851" w:footer="851" w:gutter="170"/>
          <w:cols w:num="1" w:sep="0" w:space="720" w:equalWidth="1"/>
          <w:docGrid w:linePitch="360"/>
        </w:sectPr>
      </w:pPr>
      <w:r>
        <w:rPr>
          <w:rFonts w:ascii="宋体" w:hAnsi="宋体" w:cs="宋体"/>
          <w:szCs w:val="21"/>
        </w:rPr>
      </w:r>
      <w:r/>
    </w:p>
    <w:p>
      <w:pPr>
        <w:pStyle w:val="830"/>
        <w:jc w:val="center"/>
        <w:spacing w:before="0" w:after="0" w:line="360" w:lineRule="auto"/>
        <w:rPr>
          <w:rFonts w:ascii="宋体" w:hAnsi="宋体" w:eastAsia="宋体"/>
          <w:sz w:val="32"/>
          <w:szCs w:val="32"/>
        </w:rPr>
      </w:pPr>
      <w:r/>
      <w:bookmarkStart w:id="105" w:name="_Toc206069700"/>
      <w:r/>
      <w:bookmarkStart w:id="106" w:name="_Toc206069732"/>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07" w:name="_Toc477186554"/>
      <w:r/>
      <w:bookmarkStart w:id="108" w:name="_Toc477186801"/>
      <w:r/>
      <w:bookmarkEnd w:id="98"/>
      <w:r/>
      <w:bookmarkEnd w:id="99"/>
      <w:r/>
      <w:bookmarkEnd w:id="100"/>
      <w:r/>
      <w:bookmarkEnd w:id="101"/>
      <w:r/>
      <w:bookmarkEnd w:id="104"/>
      <w:r/>
      <w:bookmarkEnd w:id="105"/>
      <w:r/>
      <w:bookmarkEnd w:id="106"/>
      <w:r/>
      <w:r/>
    </w:p>
    <w:p>
      <w:pPr>
        <w:spacing w:line="360" w:lineRule="auto"/>
        <w:rPr>
          <w:rFonts w:ascii="宋体" w:hAnsi="宋体"/>
          <w:color w:val="000000"/>
          <w:szCs w:val="21"/>
        </w:rPr>
      </w:pPr>
      <w:r/>
      <w:bookmarkStart w:id="109" w:name="_Toc8652611"/>
      <w:r/>
      <w:bookmarkStart w:id="110"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color w:val="000000"/>
          <w:szCs w:val="21"/>
        </w:rPr>
        <w:t xml:space="preserve">智慧消防四期建设项目</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rPr>
        <w:t xml:space="preserve">JSZC-320583-JZCG-G2026-0048</w:t>
      </w:r>
      <w:r>
        <w:rPr>
          <w:rFonts w:hint="eastAsia" w:ascii="宋体" w:hAnsi="宋体"/>
          <w:szCs w:val="21"/>
        </w:rPr>
        <w:t xml:space="preserve">。</w:t>
      </w:r>
      <w:r/>
    </w:p>
    <w:p>
      <w:pPr>
        <w:ind w:firstLine="420"/>
        <w:spacing w:line="360" w:lineRule="auto"/>
        <w:rPr>
          <w:rFonts w:ascii="宋体" w:hAnsi="宋体" w:cs="宋体"/>
          <w:szCs w:val="21"/>
        </w:rPr>
      </w:pPr>
      <w:r>
        <w:rPr>
          <w:rFonts w:ascii="宋体" w:hAnsi="宋体"/>
          <w:szCs w:val="21"/>
        </w:rPr>
        <w:t xml:space="preserve">3</w:t>
      </w:r>
      <w:r>
        <w:rPr>
          <w:rFonts w:hint="eastAsia" w:ascii="宋体" w:hAnsi="宋体"/>
          <w:szCs w:val="21"/>
        </w:rPr>
        <w:t xml:space="preserve">.合同履行期限：</w:t>
      </w:r>
      <w:r>
        <w:rPr>
          <w:rFonts w:hint="eastAsia" w:ascii="宋体" w:hAnsi="宋体"/>
          <w:szCs w:val="21"/>
        </w:rPr>
        <w:t xml:space="preserve">乙方</w:t>
      </w:r>
      <w:r>
        <w:rPr>
          <w:rFonts w:hint="eastAsia" w:ascii="宋体" w:hAnsi="宋体" w:cs="宋体"/>
          <w:szCs w:val="21"/>
        </w:rPr>
        <w:t xml:space="preserve">在本项目合同生效后3个工作日内向甲方提交研究开发计划，软硬件交付期</w:t>
      </w:r>
      <w:r>
        <w:rPr>
          <w:rFonts w:hint="eastAsia" w:ascii="宋体" w:hAnsi="宋体" w:cs="宋体"/>
          <w:szCs w:val="21"/>
        </w:rPr>
        <w:t xml:space="preserve">为</w:t>
      </w:r>
      <w:r>
        <w:rPr>
          <w:rFonts w:ascii="宋体" w:hAnsi="宋体" w:cs="宋体"/>
          <w:szCs w:val="21"/>
        </w:rPr>
        <w:t xml:space="preserve">90</w:t>
      </w:r>
      <w:r>
        <w:rPr>
          <w:rFonts w:hint="eastAsia" w:ascii="宋体" w:hAnsi="宋体" w:cs="宋体"/>
          <w:szCs w:val="21"/>
        </w:rPr>
        <w:t xml:space="preserve">日</w:t>
      </w:r>
      <w:r>
        <w:rPr>
          <w:rFonts w:hint="eastAsia" w:ascii="宋体" w:hAnsi="宋体" w:cs="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w:t>
      </w:r>
      <w:r>
        <w:rPr>
          <w:rFonts w:hint="eastAsia" w:ascii="宋体" w:hAnsi="宋体"/>
          <w:szCs w:val="21"/>
        </w:rPr>
        <w:t xml:space="preserve">质保期：</w:t>
      </w:r>
      <w:r>
        <w:rPr>
          <w:rFonts w:hint="eastAsia" w:ascii="宋体" w:hAnsi="宋体"/>
          <w:szCs w:val="21"/>
        </w:rPr>
        <w:t xml:space="preserve">本项目自项目验收合格后，乙方提供软件2年，硬件3年免费技术支持与服务；数据融合服务自验收合格之日起提供整体</w:t>
      </w:r>
      <w:r>
        <w:rPr>
          <w:rFonts w:ascii="宋体" w:hAnsi="宋体"/>
          <w:szCs w:val="21"/>
        </w:rPr>
        <w:t xml:space="preserve">2年的免费维保服务</w:t>
      </w:r>
      <w:r>
        <w:rPr>
          <w:rFonts w:hint="eastAsia" w:ascii="宋体" w:hAnsi="宋体"/>
          <w:szCs w:val="21"/>
        </w:rPr>
        <w:t xml:space="preserve">，质保期内，乙方对本合同项下的项目进行免费更新，保证系统正常运行工作。</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.人员配置</w:t>
      </w:r>
      <w:r/>
    </w:p>
    <w:p>
      <w:pPr>
        <w:ind w:firstLine="420"/>
        <w:spacing w:line="360" w:lineRule="auto"/>
        <w:rPr>
          <w:rFonts w:ascii="宋体" w:hAnsi="宋体"/>
          <w:szCs w:val="21"/>
        </w:rPr>
      </w:pPr>
      <w:r>
        <w:rPr>
          <w:rFonts w:hint="eastAsia" w:ascii="宋体" w:hAnsi="宋体"/>
          <w:szCs w:val="21"/>
        </w:rPr>
        <w:t xml:space="preserve">详见采购文件需求及</w:t>
      </w:r>
      <w:r>
        <w:rPr>
          <w:rFonts w:hint="eastAsia" w:ascii="宋体" w:hAnsi="宋体"/>
          <w:szCs w:val="21"/>
        </w:rPr>
        <w:t xml:space="preserve">中标</w:t>
      </w:r>
      <w:r>
        <w:rPr>
          <w:rFonts w:hint="eastAsia" w:ascii="宋体" w:hAnsi="宋体"/>
          <w:szCs w:val="21"/>
        </w:rPr>
        <w:t xml:space="preserve">文件。</w:t>
      </w:r>
      <w:r/>
    </w:p>
    <w:p>
      <w:pPr>
        <w:ind w:firstLine="420"/>
        <w:spacing w:line="360" w:lineRule="auto"/>
        <w:rPr>
          <w:rFonts w:ascii="宋体" w:hAnsi="宋体"/>
          <w:szCs w:val="21"/>
        </w:rPr>
      </w:pPr>
      <w:r>
        <w:rPr>
          <w:rFonts w:ascii="宋体" w:hAnsi="宋体"/>
          <w:szCs w:val="21"/>
        </w:rPr>
        <w:t xml:space="preserve">7</w:t>
      </w:r>
      <w:r>
        <w:rPr>
          <w:rFonts w:ascii="宋体" w:hAnsi="宋体"/>
          <w:szCs w:val="21"/>
        </w:rPr>
        <w:t xml:space="preserve">.</w:t>
      </w:r>
      <w:r>
        <w:rPr>
          <w:rFonts w:hint="eastAsia" w:ascii="宋体" w:hAnsi="宋体"/>
          <w:szCs w:val="21"/>
        </w:rPr>
        <w:t xml:space="preserve">采购内容：</w:t>
      </w:r>
      <w:r/>
    </w:p>
    <w:p>
      <w:pPr>
        <w:pStyle w:val="869"/>
        <w:ind w:left="422" w:firstLine="0"/>
        <w:rPr>
          <w:rFonts w:ascii="宋体" w:hAnsi="宋体"/>
          <w:bCs/>
          <w:color w:val="000000"/>
          <w:szCs w:val="21"/>
        </w:rPr>
      </w:pPr>
      <w:r>
        <w:rPr>
          <w:rFonts w:ascii="宋体" w:hAnsi="宋体"/>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szCs w:val="21"/>
        </w:rPr>
      </w:pPr>
      <w:r>
        <w:rPr>
          <w:rFonts w:hint="eastAsia" w:ascii="宋体" w:hAnsi="宋体"/>
          <w:color w:val="000000"/>
          <w:szCs w:val="21"/>
        </w:rPr>
        <w:t xml:space="preserve">双方签订合同并生效后，</w:t>
      </w:r>
      <w:r>
        <w:rPr>
          <w:rFonts w:hint="eastAsia" w:ascii="宋体" w:hAnsi="宋体"/>
          <w:color w:val="000000"/>
          <w:szCs w:val="21"/>
        </w:rPr>
        <w:t xml:space="preserve">乙方交付发票后</w:t>
      </w:r>
      <w:r>
        <w:rPr>
          <w:rFonts w:hint="eastAsia" w:ascii="宋体" w:hAnsi="宋体"/>
          <w:color w:val="000000"/>
          <w:szCs w:val="21"/>
        </w:rPr>
        <w:t xml:space="preserve">甲方支付合同金额</w:t>
      </w:r>
      <w:r>
        <w:rPr>
          <w:rFonts w:ascii="宋体" w:hAnsi="宋体"/>
          <w:color w:val="000000"/>
          <w:szCs w:val="21"/>
        </w:rPr>
        <w:t xml:space="preserve">1</w:t>
      </w:r>
      <w:r>
        <w:rPr>
          <w:rFonts w:hint="eastAsia" w:ascii="宋体" w:hAnsi="宋体"/>
          <w:color w:val="000000"/>
          <w:szCs w:val="21"/>
        </w:rPr>
        <w:t xml:space="preserve">0%作为预付款；项目安装调试并完成验收且乙方交付发票后，支付</w:t>
      </w:r>
      <w:r>
        <w:rPr>
          <w:rFonts w:hint="eastAsia" w:ascii="宋体" w:hAnsi="宋体"/>
          <w:color w:val="000000"/>
          <w:szCs w:val="21"/>
        </w:rPr>
        <w:t xml:space="preserve">至</w:t>
      </w:r>
      <w:r>
        <w:rPr>
          <w:rFonts w:hint="eastAsia" w:ascii="宋体" w:hAnsi="宋体"/>
          <w:color w:val="000000"/>
          <w:szCs w:val="21"/>
        </w:rPr>
        <w:t xml:space="preserve">合同价的</w:t>
      </w:r>
      <w:r>
        <w:rPr>
          <w:rFonts w:ascii="宋体" w:hAnsi="宋体"/>
          <w:color w:val="000000"/>
          <w:szCs w:val="21"/>
        </w:rPr>
        <w:t xml:space="preserve">7</w:t>
      </w:r>
      <w:r>
        <w:rPr>
          <w:rFonts w:hint="eastAsia" w:ascii="宋体" w:hAnsi="宋体"/>
          <w:color w:val="000000"/>
          <w:szCs w:val="21"/>
        </w:rPr>
        <w:t xml:space="preserve">0%</w:t>
      </w:r>
      <w:r>
        <w:rPr>
          <w:rFonts w:hint="eastAsia" w:ascii="宋体" w:hAnsi="宋体"/>
          <w:color w:val="000000"/>
          <w:szCs w:val="21"/>
        </w:rPr>
        <w:t xml:space="preserve">，其余3</w:t>
      </w:r>
      <w:r>
        <w:rPr>
          <w:rFonts w:ascii="宋体" w:hAnsi="宋体"/>
          <w:color w:val="000000"/>
          <w:szCs w:val="21"/>
        </w:rPr>
        <w:t xml:space="preserve">0</w:t>
      </w:r>
      <w:r>
        <w:rPr>
          <w:rFonts w:hint="eastAsia" w:ascii="宋体" w:hAnsi="宋体"/>
          <w:color w:val="000000"/>
          <w:szCs w:val="21"/>
        </w:rPr>
        <w:t xml:space="preserve">%按每年年度考核情况支付。</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考核办法（如有）</w:t>
      </w:r>
      <w:r/>
    </w:p>
    <w:p>
      <w:pPr>
        <w:ind w:firstLine="420"/>
        <w:spacing w:line="360" w:lineRule="auto"/>
        <w:rPr>
          <w:rFonts w:ascii="宋体" w:hAnsi="宋体"/>
          <w:szCs w:val="21"/>
        </w:rPr>
      </w:pPr>
      <w:r>
        <w:rPr>
          <w:rFonts w:hint="eastAsia" w:ascii="宋体" w:hAnsi="宋体"/>
          <w:szCs w:val="21"/>
        </w:rPr>
        <w:t xml:space="preserve">甲方按照本项目采购文件中的考核办法对乙方进行考核。</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w:t>
      </w:r>
      <w:r>
        <w:rPr>
          <w:rFonts w:hint="eastAsia" w:ascii="宋体" w:hAnsi="宋体"/>
          <w:szCs w:val="21"/>
        </w:rPr>
        <w:t xml:space="preserve">沟</w:t>
      </w:r>
      <w:r>
        <w:rPr>
          <w:rFonts w:hint="eastAsia" w:ascii="宋体" w:hAnsi="宋体"/>
          <w:szCs w:val="21"/>
        </w:rPr>
        <w:t xml:space="preserve">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861"/>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2.接受并积极配合甲方组织考核、满意度调查等工作，并按甲方提出的意见及时进行整改。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5.乙方在履约工作中应当做到文明工作、安全生产，加强对员工进行岗位职责和安全教育，工作中采取必要的安全防范措施。合同期内若发生因乙方管理不当、违规操作导致的安全责任事</w:t>
      </w:r>
      <w:r>
        <w:rPr>
          <w:rFonts w:hint="eastAsia" w:ascii="宋体" w:hAnsi="宋体"/>
          <w:szCs w:val="21"/>
        </w:rPr>
        <w:t xml:space="preserve">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6.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7.如采购标的涉及包装的，投标人须按《商品包装政府采购需求标准（试行）》《快递包装政府采购需求标准（试行）〉》（财办库〔2020〕123号）执行。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w:t>
      </w:r>
      <w:r>
        <w:rPr>
          <w:rFonts w:hint="eastAsia" w:ascii="宋体" w:hAnsi="宋体"/>
          <w:szCs w:val="21"/>
        </w:rPr>
        <w:t xml:space="preserve">甲</w:t>
      </w:r>
      <w:r>
        <w:rPr>
          <w:rFonts w:hint="eastAsia" w:ascii="宋体" w:hAnsi="宋体"/>
          <w:szCs w:val="21"/>
        </w:rPr>
        <w:t xml:space="preserve">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w:t>
      </w:r>
      <w:r>
        <w:rPr>
          <w:rFonts w:hint="eastAsia" w:ascii="宋体" w:hAnsi="宋体"/>
          <w:szCs w:val="21"/>
        </w:rPr>
        <w:t xml:space="preserve">本项目</w:t>
      </w:r>
      <w:r>
        <w:rPr>
          <w:rFonts w:hint="eastAsia" w:ascii="宋体" w:hAnsi="宋体"/>
          <w:szCs w:val="21"/>
        </w:rPr>
        <w:t xml:space="preserve">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w:t>
      </w:r>
      <w:r>
        <w:rPr>
          <w:rFonts w:hint="eastAsia" w:ascii="宋体" w:hAnsi="宋体"/>
          <w:color w:val="000000"/>
          <w:szCs w:val="21"/>
        </w:rPr>
        <w:t xml:space="preserve">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ascii="宋体" w:hAnsi="宋体"/>
          <w:sz w:val="32"/>
          <w:szCs w:val="32"/>
        </w:rPr>
        <w:sectPr>
          <w:headerReference w:type="default" r:id="rId12"/>
          <w:footnotePr/>
          <w:endnotePr/>
          <w:type w:val="nextPage"/>
          <w:pgSz w:w="11906" w:h="16838" w:orient="portrait"/>
          <w:pgMar w:top="1474" w:right="1418" w:bottom="1247" w:left="1418" w:header="851" w:footer="851" w:gutter="170"/>
          <w:cols w:num="1" w:sep="0" w:space="720" w:equalWidth="1"/>
          <w:docGrid w:linePitch="360"/>
        </w:sectPr>
      </w:pPr>
      <w:r/>
      <w:bookmarkStart w:id="111" w:name="_Toc160626430"/>
      <w:r/>
      <w:bookmarkStart w:id="112" w:name="_Toc206069701"/>
      <w:r/>
      <w:bookmarkStart w:id="113" w:name="_Toc206069733"/>
      <w:r/>
      <w:r/>
    </w:p>
    <w:p>
      <w:pPr>
        <w:pStyle w:val="830"/>
        <w:jc w:val="center"/>
        <w:spacing w:before="0" w:after="0" w:line="360" w:lineRule="auto"/>
        <w:rPr>
          <w:rFonts w:ascii="宋体" w:hAnsi="宋体" w:eastAsia="宋体"/>
          <w:bCs/>
          <w:sz w:val="32"/>
          <w:szCs w:val="32"/>
        </w:rPr>
      </w:pPr>
      <w:r/>
      <w:bookmarkStart w:id="114" w:name="_GoBack"/>
      <w:r/>
      <w:bookmarkEnd w:id="114"/>
      <w:r>
        <w:rPr>
          <w:rFonts w:ascii="宋体" w:hAnsi="宋体" w:eastAsia="宋体"/>
          <w:sz w:val="32"/>
          <w:szCs w:val="32"/>
        </w:rPr>
        <w:t xml:space="preserve">第六章 评标方法、评标标准</w:t>
      </w:r>
      <w:bookmarkEnd w:id="107"/>
      <w:r/>
      <w:bookmarkEnd w:id="108"/>
      <w:r/>
      <w:bookmarkEnd w:id="109"/>
      <w:r/>
      <w:bookmarkEnd w:id="110"/>
      <w:r/>
      <w:bookmarkEnd w:id="111"/>
      <w:r/>
      <w:bookmarkEnd w:id="112"/>
      <w:r/>
      <w:bookmarkEnd w:id="113"/>
      <w:r/>
      <w:r/>
    </w:p>
    <w:p>
      <w:pPr>
        <w:ind w:firstLine="422"/>
        <w:spacing w:line="360" w:lineRule="auto"/>
        <w:rPr>
          <w:rFonts w:ascii="宋体" w:hAnsi="宋体"/>
          <w:b/>
          <w:bCs/>
          <w:color w:val="000000"/>
          <w:sz w:val="30"/>
        </w:rPr>
      </w:pPr>
      <w:r>
        <w:rPr>
          <w:rFonts w:hint="eastAsia"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总分值为100分，价格分值占总分值的比重为</w:t>
      </w:r>
      <w:r>
        <w:rPr>
          <w:rFonts w:ascii="宋体" w:hAnsi="宋体"/>
        </w:rPr>
        <w:t xml:space="preserve">10</w:t>
      </w:r>
      <w:r>
        <w:rPr>
          <w:rFonts w:hint="eastAsia" w:ascii="宋体" w:hAnsi="宋体"/>
        </w:rPr>
        <w:t xml:space="preserve">%，技术部分及其他分值占总分值的比重为</w:t>
      </w:r>
      <w:r>
        <w:rPr>
          <w:rFonts w:ascii="宋体" w:hAnsi="宋体"/>
        </w:rPr>
        <w:t xml:space="preserve">90</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hint="eastAsia" w:ascii="宋体" w:hAnsi="宋体"/>
          <w:b/>
          <w:szCs w:val="21"/>
        </w:rPr>
        <w:t xml:space="preserve">二、采购政策</w:t>
      </w:r>
      <w:r/>
    </w:p>
    <w:p>
      <w:pPr>
        <w:ind w:firstLine="480"/>
        <w:spacing w:line="360" w:lineRule="auto"/>
        <w:rPr>
          <w:rFonts w:ascii="宋体" w:hAnsi="宋体"/>
          <w:szCs w:val="21"/>
        </w:rPr>
      </w:pPr>
      <w:r>
        <w:rPr>
          <w:rFonts w:hint="eastAsia" w:ascii="宋体" w:hAnsi="宋体"/>
          <w:szCs w:val="21"/>
        </w:rPr>
        <w:t xml:space="preserve">（一）中、小企业</w:t>
      </w:r>
      <w:r/>
    </w:p>
    <w:p>
      <w:pPr>
        <w:ind w:firstLine="480"/>
        <w:spacing w:line="360" w:lineRule="auto"/>
        <w:rPr>
          <w:rFonts w:ascii="宋体" w:hAnsi="宋体"/>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80"/>
        <w:spacing w:line="360" w:lineRule="auto"/>
        <w:rPr>
          <w:rFonts w:ascii="宋体" w:hAnsi="宋体"/>
          <w:szCs w:val="21"/>
        </w:rPr>
      </w:pPr>
      <w:r>
        <w:rPr>
          <w:rFonts w:hint="eastAsia" w:ascii="宋体" w:hAnsi="宋体"/>
          <w:szCs w:val="21"/>
        </w:rPr>
        <w:t xml:space="preserve">（二）残疾人福利性单位</w:t>
      </w:r>
      <w:r/>
    </w:p>
    <w:p>
      <w:pPr>
        <w:ind w:firstLine="48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szCs w:val="21"/>
        </w:rPr>
        <w:t xml:space="preserve">加盖公章后的《残疾人福利性单位声明函》电子件放置于投标文件中提交，未提交则不享受预留采购份额政策。</w:t>
      </w:r>
      <w:r/>
    </w:p>
    <w:p>
      <w:pPr>
        <w:ind w:firstLine="480"/>
        <w:spacing w:line="360" w:lineRule="auto"/>
        <w:rPr>
          <w:rFonts w:ascii="宋体" w:hAnsi="宋体"/>
          <w:szCs w:val="21"/>
        </w:rPr>
      </w:pPr>
      <w:r>
        <w:rPr>
          <w:rFonts w:hint="eastAsia" w:ascii="宋体" w:hAnsi="宋体"/>
          <w:szCs w:val="21"/>
        </w:rPr>
        <w:t xml:space="preserve">（三）监狱企业</w:t>
      </w:r>
      <w:r/>
    </w:p>
    <w:p>
      <w:pPr>
        <w:ind w:firstLine="480"/>
        <w:spacing w:line="360" w:lineRule="auto"/>
        <w:rPr>
          <w:rFonts w:ascii="宋体" w:hAnsi="宋体"/>
          <w:b/>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szCs w:val="21"/>
        </w:rPr>
        <w:t xml:space="preserve">证明文件电子件放置于投标文件中提交，未提交则不享受预留采购份额政策。</w:t>
      </w:r>
      <w:r/>
    </w:p>
    <w:p>
      <w:pPr>
        <w:ind w:firstLine="480"/>
        <w:spacing w:line="360" w:lineRule="auto"/>
        <w:rPr>
          <w:rFonts w:ascii="宋体" w:hAnsi="宋体"/>
          <w:szCs w:val="21"/>
        </w:rPr>
      </w:pPr>
      <w:r>
        <w:rPr>
          <w:rFonts w:hint="eastAsia" w:ascii="宋体" w:hAnsi="宋体"/>
          <w:szCs w:val="21"/>
        </w:rPr>
        <w:t xml:space="preserve">（四）绿色采购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投标人须在投标文件中提供产品有效期内的节能产品认证证书扫描件，否则将被认定为未实质性响应招标文件要求。</w:t>
      </w:r>
      <w:r/>
    </w:p>
    <w:p>
      <w:pPr>
        <w:ind w:firstLine="480"/>
        <w:spacing w:line="360" w:lineRule="auto"/>
        <w:rPr>
          <w:rFonts w:ascii="宋体" w:hAnsi="宋体"/>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ind w:firstLine="48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w:t>
      </w:r>
      <w:r>
        <w:rPr>
          <w:rFonts w:hint="eastAsia" w:ascii="宋体" w:hAnsi="宋体"/>
          <w:szCs w:val="21"/>
        </w:rPr>
        <w:t xml:space="preserve">明等材料为虚假材料，按《中华人民共和国政府采购法》等相关法律法规的规定处理，并报请政府采购监管部门给予行政处罚。</w:t>
      </w:r>
      <w:r/>
    </w:p>
    <w:p>
      <w:pPr>
        <w:ind w:firstLine="420"/>
        <w:spacing w:line="360" w:lineRule="auto"/>
        <w:rPr>
          <w:rFonts w:ascii="宋体" w:hAnsi="宋体"/>
          <w:szCs w:val="21"/>
        </w:rPr>
      </w:pPr>
      <w:r>
        <w:rPr>
          <w:rFonts w:hint="eastAsia" w:ascii="宋体" w:hAnsi="宋体"/>
          <w:szCs w:val="21"/>
        </w:rPr>
        <w:t xml:space="preserve">（六）实施本国产品标准及相关政策</w:t>
      </w:r>
      <w:r/>
    </w:p>
    <w:p>
      <w:pPr>
        <w:ind w:firstLine="420"/>
        <w:spacing w:line="360" w:lineRule="auto"/>
        <w:rPr>
          <w:rFonts w:ascii="宋体" w:hAnsi="宋体"/>
          <w:szCs w:val="21"/>
        </w:rPr>
      </w:pPr>
      <w:r>
        <w:rPr>
          <w:rFonts w:hint="eastAsia" w:ascii="宋体" w:hAnsi="宋体"/>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szCs w:val="21"/>
        </w:rPr>
      </w:pPr>
      <w:r>
        <w:rPr>
          <w:rFonts w:hint="eastAsia" w:ascii="宋体" w:hAnsi="宋体"/>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rPr>
          <w:rFonts w:hint="eastAsia" w:ascii="宋体" w:hAnsi="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szCs w:val="21"/>
        </w:rPr>
      </w:pPr>
      <w:r>
        <w:rPr>
          <w:rFonts w:hint="eastAsia" w:ascii="宋体" w:hAnsi="宋体"/>
          <w:szCs w:val="21"/>
        </w:rPr>
        <w:t xml:space="preserve">4.本项目政府采购活动中既有本国产品又有非本国产品参与竞争的，依法对本国产品给予价格评审优惠，对本国产品的报价给予20%的价格扣除，用扣除后的价格参与评审。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szCs w:val="21"/>
        </w:rPr>
      </w:pPr>
      <w:r>
        <w:rPr>
          <w:rFonts w:hint="eastAsia"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szCs w:val="21"/>
        </w:rPr>
      </w:pPr>
      <w:r>
        <w:rPr>
          <w:rFonts w:hint="eastAsia" w:ascii="宋体" w:hAnsi="宋体"/>
          <w:szCs w:val="21"/>
        </w:rPr>
        <w:t xml:space="preserve">5.供应商需按照招标文件的要求提供《关于符合本国产品标准的声明函》（以下简称《声明函》）或财政部会同有关部门规定的有关证明文件的，如不提供或提供不符要求的将不享受本国产品价格评审优惠。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ascii="宋体" w:hAnsi="宋体"/>
          <w:szCs w:val="21"/>
        </w:rPr>
      </w:pPr>
      <w:r>
        <w:rPr>
          <w:rFonts w:hint="eastAsia" w:ascii="宋体" w:hAnsi="宋体"/>
          <w:szCs w:val="21"/>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szCs w:val="21"/>
        </w:rPr>
      </w:pPr>
      <w:r>
        <w:rPr>
          <w:rFonts w:hint="eastAsia" w:ascii="宋体" w:hAnsi="宋体"/>
          <w:szCs w:val="21"/>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ascii="宋体" w:hAnsi="宋体"/>
          <w:b/>
        </w:rPr>
      </w:pPr>
      <w:r>
        <w:rPr>
          <w:rFonts w:hint="eastAsia" w:ascii="宋体" w:hAnsi="宋体"/>
          <w:b/>
        </w:rPr>
        <w:t xml:space="preserve">三、评标标准</w:t>
      </w:r>
      <w:r/>
    </w:p>
    <w:p>
      <w:pPr>
        <w:ind w:firstLine="422"/>
        <w:spacing w:line="360" w:lineRule="auto"/>
        <w:rPr>
          <w:rFonts w:ascii="宋体" w:hAnsi="宋体"/>
          <w:b/>
        </w:rPr>
      </w:pPr>
      <w:r>
        <w:rPr>
          <w:rFonts w:hint="eastAsia" w:ascii="宋体" w:hAnsi="宋体"/>
          <w:b/>
        </w:rPr>
        <w:t xml:space="preserve">（一）价格（</w:t>
      </w:r>
      <w:r>
        <w:rPr>
          <w:rFonts w:ascii="宋体" w:hAnsi="宋体"/>
          <w:b/>
        </w:rPr>
        <w:t xml:space="preserve">10</w:t>
      </w:r>
      <w:r>
        <w:rPr>
          <w:rFonts w:hint="eastAsia" w:ascii="宋体" w:hAnsi="宋体"/>
          <w:b/>
        </w:rPr>
        <w:t xml:space="preserve">分）</w:t>
      </w:r>
      <w:r/>
    </w:p>
    <w:p>
      <w:pPr>
        <w:ind w:firstLine="420"/>
        <w:spacing w:line="360" w:lineRule="auto"/>
        <w:rPr>
          <w:rFonts w:ascii="宋体" w:hAnsi="宋体"/>
        </w:rPr>
      </w:pPr>
      <w:r>
        <w:rPr>
          <w:rFonts w:hint="eastAsia" w:ascii="宋体" w:hAnsi="宋体"/>
        </w:rPr>
        <w:t xml:space="preserve">1.投标报价低于或等于财政预算价格的，为有效投标报价。</w:t>
      </w:r>
      <w:r/>
    </w:p>
    <w:p>
      <w:pPr>
        <w:ind w:firstLine="420"/>
        <w:spacing w:line="360" w:lineRule="auto"/>
        <w:rPr>
          <w:rFonts w:ascii="宋体" w:hAnsi="宋体"/>
        </w:rPr>
      </w:pPr>
      <w:r>
        <w:rPr>
          <w:rFonts w:hint="eastAsia" w:ascii="宋体" w:hAnsi="宋体"/>
        </w:rPr>
        <w:t xml:space="preserve">2.价格分采用低价优先法计算，即满足招标文件要求且投标价格最低的投标报价为评标基准价，其价格分为满分</w:t>
      </w:r>
      <w:r>
        <w:rPr>
          <w:rFonts w:ascii="宋体" w:hAnsi="宋体"/>
        </w:rPr>
        <w:t xml:space="preserve">10</w:t>
      </w:r>
      <w:r>
        <w:rPr>
          <w:rFonts w:hint="eastAsia" w:ascii="宋体" w:hAnsi="宋体"/>
        </w:rPr>
        <w:t xml:space="preserve">分。其他投标人的价格分统一按照下列公式计算：投标报价得分=（评标基准价/投标报价）*价格权重*100，小数点后保留两位。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15"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706"/>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688"/>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spacing w:line="360" w:lineRule="auto"/>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10</w:t>
            </w:r>
            <w:r/>
          </w:p>
        </w:tc>
      </w:tr>
      <w:tr>
        <w:trPr>
          <w:trHeight w:val="2272"/>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highlight w:val="yellow"/>
              </w:rPr>
            </w:pPr>
            <w:r>
              <w:rPr>
                <w:rFonts w:hint="eastAsia" w:ascii="宋体" w:hAnsi="宋体" w:cs="宋体"/>
                <w:szCs w:val="21"/>
              </w:rPr>
              <w:t xml:space="preserve">项目理解分析</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投标人针对花桥经济开发区智慧消防四期建设项目的项</w:t>
            </w:r>
            <w:r>
              <w:rPr>
                <w:rFonts w:hint="eastAsia" w:ascii="宋体" w:hAnsi="宋体" w:cs="宋体"/>
                <w:color w:val="000000"/>
                <w:szCs w:val="21"/>
                <w:lang w:bidi="ar"/>
              </w:rPr>
              <w:t xml:space="preserve">目理解与需求分析方案，要求每项内容符合采购人需求且详细完善，</w:t>
            </w:r>
            <w:r>
              <w:rPr>
                <w:rFonts w:hint="eastAsia" w:ascii="宋体" w:hAnsi="宋体" w:cs="宋体"/>
                <w:color w:val="000000"/>
                <w:szCs w:val="21"/>
                <w:lang w:bidi="ar"/>
              </w:rPr>
              <w:t xml:space="preserve">包括以下2项内容：</w:t>
            </w:r>
            <w:r/>
          </w:p>
          <w:p>
            <w:pPr>
              <w:jc w:val="center"/>
              <w:spacing w:line="360" w:lineRule="auto"/>
              <w:rPr>
                <w:rFonts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前期建设情况理解，准确阐述花桥</w:t>
            </w:r>
            <w:r>
              <w:rPr>
                <w:rFonts w:hint="eastAsia" w:ascii="宋体" w:hAnsi="宋体" w:cs="宋体"/>
                <w:color w:val="000000"/>
                <w:szCs w:val="21"/>
                <w:lang w:bidi="ar"/>
              </w:rPr>
              <w:t xml:space="preserve">智慧消防一至三期建设概况（含覆盖范围及建设内容）及四期项目定位的得</w:t>
            </w:r>
            <w:r>
              <w:rPr>
                <w:rFonts w:ascii="宋体" w:hAnsi="宋体" w:cs="宋体"/>
                <w:color w:val="000000"/>
                <w:szCs w:val="21"/>
                <w:lang w:bidi="ar"/>
              </w:rPr>
              <w:t xml:space="preserve">4</w:t>
            </w:r>
            <w:r>
              <w:rPr>
                <w:rFonts w:hint="eastAsia" w:ascii="宋体" w:hAnsi="宋体" w:cs="宋体"/>
                <w:color w:val="000000"/>
                <w:szCs w:val="21"/>
                <w:lang w:bidi="ar"/>
              </w:rPr>
              <w:t xml:space="preserve">分</w:t>
            </w:r>
            <w:r>
              <w:rPr>
                <w:rFonts w:hint="eastAsia" w:ascii="宋体" w:hAnsi="宋体" w:cs="宋体"/>
                <w:color w:val="000000"/>
                <w:szCs w:val="21"/>
                <w:lang w:bidi="ar"/>
              </w:rPr>
              <w:t xml:space="preserve">；</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四期建设需求分析，精准识别四期21个住宅及商业办公项目物联网及数据融合服务核心需求与技术要求</w:t>
            </w:r>
            <w:r>
              <w:rPr>
                <w:rFonts w:hint="eastAsia" w:ascii="宋体" w:hAnsi="宋体" w:cs="宋体"/>
                <w:color w:val="000000"/>
                <w:szCs w:val="21"/>
                <w:lang w:bidi="ar"/>
              </w:rPr>
              <w:t xml:space="preserve">的得</w:t>
            </w:r>
            <w:r>
              <w:rPr>
                <w:rFonts w:ascii="宋体" w:hAnsi="宋体" w:cs="宋体"/>
                <w:color w:val="000000"/>
                <w:szCs w:val="21"/>
                <w:lang w:bidi="ar"/>
              </w:rPr>
              <w:t xml:space="preserve">4</w:t>
            </w:r>
            <w:r>
              <w:rPr>
                <w:rFonts w:hint="eastAsia" w:ascii="宋体" w:hAnsi="宋体" w:cs="宋体"/>
                <w:color w:val="000000"/>
                <w:szCs w:val="21"/>
                <w:lang w:bidi="ar"/>
              </w:rPr>
              <w:t xml:space="preserve">分。</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上述每项应逐条叙述，内容完整，条理清晰对应得分；叙述内容与采购需求偏差较大或未作完整叙述的，不得分。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szCs w:val="21"/>
              </w:rPr>
              <w:t xml:space="preserve">8</w:t>
            </w:r>
            <w:r/>
          </w:p>
        </w:tc>
      </w:tr>
      <w:tr>
        <w:trPr>
          <w:trHeight w:val="1705"/>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bCs/>
                <w:szCs w:val="21"/>
              </w:rPr>
              <w:t xml:space="preserve">项目实施与管理制度</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投标人针对本项目制定的项</w:t>
            </w:r>
            <w:r>
              <w:rPr>
                <w:rFonts w:hint="eastAsia" w:ascii="宋体" w:hAnsi="宋体" w:cs="宋体"/>
                <w:color w:val="000000"/>
                <w:szCs w:val="21"/>
                <w:lang w:bidi="ar"/>
              </w:rPr>
              <w:t xml:space="preserve">目实施与管理制度方案，要求每项内容符合采购人需求且详细完善，</w:t>
            </w:r>
            <w:r>
              <w:rPr>
                <w:rFonts w:hint="eastAsia" w:ascii="宋体" w:hAnsi="宋体" w:cs="宋体"/>
                <w:color w:val="000000"/>
                <w:szCs w:val="21"/>
                <w:lang w:bidi="ar"/>
              </w:rPr>
              <w:t xml:space="preserve">包括以下3项内容：</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组织架构与人员管理制度，项目组织架构完整合理、人员配置明确，制定完善人员管理制度并全面可落地得3分</w:t>
            </w:r>
            <w:r>
              <w:rPr>
                <w:rFonts w:hint="eastAsia" w:ascii="宋体" w:hAnsi="宋体" w:cs="宋体"/>
                <w:color w:val="000000"/>
                <w:szCs w:val="21"/>
                <w:lang w:bidi="ar"/>
              </w:rPr>
              <w:t xml:space="preserve">；</w:t>
            </w:r>
            <w:r/>
          </w:p>
          <w:p>
            <w:pPr>
              <w:spacing w:line="360" w:lineRule="auto"/>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组织架构与人员管理制度，项目组织架构完整合理、人员配置明确，制定完善人员管理制度并全面可落地得3分</w:t>
            </w:r>
            <w:r>
              <w:rPr>
                <w:rFonts w:hint="eastAsia" w:ascii="宋体" w:hAnsi="宋体" w:cs="宋体"/>
                <w:color w:val="000000"/>
                <w:szCs w:val="21"/>
                <w:lang w:bidi="ar"/>
              </w:rPr>
              <w:t xml:space="preserve">；</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运维考核管理制度，建立科学的运维质量考核指标体系（含巡查频次、设备完好率、响应速度、客户满意度等），考核标准明确、可量化</w:t>
            </w:r>
            <w:r>
              <w:rPr>
                <w:rFonts w:hint="eastAsia" w:ascii="宋体" w:hAnsi="宋体" w:cs="宋体"/>
                <w:color w:val="000000"/>
                <w:szCs w:val="21"/>
                <w:lang w:bidi="ar"/>
              </w:rPr>
              <w:t xml:space="preserve">的</w:t>
            </w:r>
            <w:r>
              <w:rPr>
                <w:rFonts w:hint="eastAsia" w:ascii="宋体" w:hAnsi="宋体" w:cs="宋体"/>
                <w:color w:val="000000"/>
                <w:szCs w:val="21"/>
                <w:lang w:bidi="ar"/>
              </w:rPr>
              <w:t xml:space="preserve">得3分。</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上述每项应逐条叙述，内容完整，条理清晰对应得分；叙述内容与采购需求偏差较大或未作完整叙述的，不得分。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lang w:bidi="ar"/>
              </w:rPr>
            </w:pPr>
            <w:r>
              <w:rPr>
                <w:rFonts w:ascii="宋体" w:hAnsi="宋体"/>
                <w:color w:val="000000"/>
                <w:szCs w:val="21"/>
              </w:rPr>
              <w:t xml:space="preserve">9</w:t>
            </w:r>
            <w:r/>
          </w:p>
        </w:tc>
      </w:tr>
      <w:tr>
        <w:trPr>
          <w:trHeight w:val="242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s="Tahoma"/>
                <w:color w:val="000000"/>
                <w:szCs w:val="21"/>
              </w:rPr>
              <w:t xml:space="preserve">技术服务与运维质量保证措施</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投标人针对本项目的技术服务与运维质量保证措施，要求每项内容符合采购人需求且详细完善，至少包括以下4项内容：</w:t>
            </w:r>
            <w:r>
              <w:rPr>
                <w:rFonts w:hint="eastAsia"/>
              </w:rPr>
              <w:t xml:space="preserve"> </w:t>
            </w:r>
            <w:r>
              <w:rPr>
                <w:rFonts w:hint="eastAsia" w:ascii="宋体" w:hAnsi="宋体"/>
                <w:szCs w:val="21"/>
              </w:rPr>
              <w:t xml:space="preserve">1.物联网设备安装服务标准，明确各类物联网设备（用传、水压、液位、烟感、可燃气体、网络摄像机、梯控、边缘AI等）安装技术规范，标准具体、可落地得2分</w:t>
            </w:r>
            <w:r>
              <w:rPr>
                <w:rFonts w:hint="eastAsia" w:ascii="宋体" w:hAnsi="宋体"/>
                <w:szCs w:val="21"/>
              </w:rPr>
              <w:t xml:space="preserve">；</w:t>
            </w:r>
            <w:r>
              <w:rPr>
                <w:rFonts w:hint="eastAsia"/>
              </w:rPr>
              <w:t xml:space="preserve"> </w:t>
            </w:r>
            <w:r>
              <w:rPr>
                <w:rFonts w:hint="eastAsia" w:ascii="宋体" w:hAnsi="宋体"/>
                <w:szCs w:val="21"/>
              </w:rPr>
              <w:t xml:space="preserve">2.平台与指挥中心运维保障，提供社区综合管理平台维护及指挥中</w:t>
            </w:r>
            <w:r>
              <w:rPr>
                <w:rFonts w:hint="eastAsia" w:ascii="宋体" w:hAnsi="宋体"/>
                <w:szCs w:val="21"/>
              </w:rPr>
              <w:t xml:space="preserve">心硬件维护方案（含服务器、网络设备、数据库日常维护），措施完善、可行得2分</w:t>
            </w:r>
            <w:r>
              <w:rPr>
                <w:rFonts w:hint="eastAsia" w:ascii="宋体" w:hAnsi="宋体"/>
                <w:szCs w:val="21"/>
              </w:rPr>
              <w:t xml:space="preserve">；</w:t>
            </w:r>
            <w:r>
              <w:rPr>
                <w:rFonts w:hint="eastAsia"/>
              </w:rPr>
              <w:t xml:space="preserve"> </w:t>
            </w:r>
            <w:r>
              <w:rPr>
                <w:rFonts w:hint="eastAsia" w:ascii="宋体" w:hAnsi="宋体"/>
                <w:szCs w:val="21"/>
              </w:rPr>
              <w:t xml:space="preserve">3.数据融合服务保障，明确三维建模（含室外CIM3及室内精细化建模）、设备点位采集及图纸制作的质量标准与交付要求，保障数据融合服务质量得2分</w:t>
            </w:r>
            <w:r>
              <w:rPr>
                <w:rFonts w:hint="eastAsia" w:ascii="宋体" w:hAnsi="宋体"/>
                <w:szCs w:val="21"/>
              </w:rPr>
              <w:t xml:space="preserve">；</w:t>
            </w:r>
            <w:r>
              <w:rPr>
                <w:rFonts w:hint="eastAsia" w:ascii="宋体" w:hAnsi="宋体"/>
              </w:rPr>
              <w:t xml:space="preserve"> </w:t>
            </w:r>
            <w:r>
              <w:rPr>
                <w:rFonts w:ascii="宋体" w:hAnsi="宋体"/>
              </w:rPr>
              <w:t xml:space="preserve">4</w:t>
            </w:r>
            <w:r>
              <w:rPr>
                <w:rFonts w:hint="eastAsia" w:ascii="宋体" w:hAnsi="宋体"/>
                <w:szCs w:val="21"/>
              </w:rPr>
              <w:t xml:space="preserve">.运维考核监督措施，建立定期巡查制度（每月不少于2次）、设备完好率考核及客户满意度考核机制，监督机制完善、可执行得2分。</w:t>
            </w:r>
            <w:r>
              <w:rPr>
                <w:rFonts w:hint="eastAsia" w:ascii="宋体" w:hAnsi="宋体"/>
                <w:szCs w:val="21"/>
              </w:rPr>
              <w:t xml:space="preserve">上</w:t>
            </w:r>
            <w:r>
              <w:rPr>
                <w:rFonts w:hint="eastAsia" w:ascii="宋体" w:hAnsi="宋体"/>
                <w:szCs w:val="21"/>
              </w:rPr>
              <w:t xml:space="preserve">述每项应逐条叙述，内容完整，条理清晰对应得分；叙述内容与采购需求偏差较大或未作完整叙述的，不得分。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8</w:t>
            </w:r>
            <w:r/>
          </w:p>
        </w:tc>
      </w:tr>
      <w:tr>
        <w:trPr>
          <w:trHeight w:val="1408"/>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cs="Tahoma"/>
                <w:color w:val="000000"/>
                <w:szCs w:val="21"/>
              </w:rPr>
            </w:pPr>
            <w:r>
              <w:rPr>
                <w:rFonts w:hint="eastAsia" w:ascii="宋体" w:hAnsi="宋体" w:cs="Tahoma"/>
                <w:color w:val="000000"/>
                <w:szCs w:val="21"/>
              </w:rPr>
              <w:t xml:space="preserve">安全与保密保证措施</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投标人针对本项目的安全与保密保证措施，要求每项内容符合采购人需求且详细完善，至少包括以下3项内容：</w:t>
            </w:r>
            <w:r>
              <w:rPr>
                <w:rFonts w:hint="eastAsia"/>
              </w:rPr>
              <w:t xml:space="preserve"> </w:t>
            </w:r>
            <w:r>
              <w:rPr>
                <w:rFonts w:hint="eastAsia" w:ascii="宋体" w:hAnsi="宋体"/>
                <w:szCs w:val="21"/>
              </w:rPr>
              <w:t xml:space="preserve">1.</w:t>
            </w:r>
            <w:r>
              <w:rPr>
                <w:rFonts w:hint="eastAsia" w:ascii="宋体" w:hAnsi="宋体"/>
                <w:szCs w:val="21"/>
              </w:rPr>
              <w:t xml:space="preserve">信息与数据安全保障，制定完善的消防数据安全管理制度，涵盖数据加密、访问控制及安全审计，符合信息共享及隐私保护要求得2分</w:t>
            </w:r>
            <w:r>
              <w:rPr>
                <w:rFonts w:hint="eastAsia" w:ascii="宋体" w:hAnsi="宋体"/>
                <w:szCs w:val="21"/>
              </w:rPr>
              <w:t xml:space="preserve">；</w:t>
            </w:r>
            <w:r>
              <w:rPr>
                <w:rFonts w:hint="eastAsia"/>
              </w:rPr>
              <w:t xml:space="preserve"> </w:t>
            </w:r>
            <w:r>
              <w:rPr>
                <w:rFonts w:hint="eastAsia" w:ascii="宋体" w:hAnsi="宋体"/>
                <w:szCs w:val="21"/>
              </w:rPr>
              <w:t xml:space="preserve">2.</w:t>
            </w:r>
            <w:r>
              <w:rPr>
                <w:rFonts w:hint="eastAsia" w:ascii="宋体" w:hAnsi="宋体"/>
                <w:szCs w:val="21"/>
              </w:rPr>
              <w:t xml:space="preserve">施工现场与设施设备安全保障，明确物联网设备安装施工安全防范重点（高空坠落、触电、物体打击、设备伤害等），保障施工安全及设备正常运行得2分</w:t>
            </w:r>
            <w:r>
              <w:rPr>
                <w:rFonts w:hint="eastAsia" w:ascii="宋体" w:hAnsi="宋体"/>
                <w:szCs w:val="21"/>
              </w:rPr>
              <w:t xml:space="preserve">；</w:t>
            </w:r>
            <w:r>
              <w:rPr>
                <w:rFonts w:hint="eastAsia"/>
              </w:rPr>
              <w:t xml:space="preserve"> </w:t>
            </w:r>
            <w:r>
              <w:rPr>
                <w:rFonts w:hint="eastAsia" w:ascii="宋体" w:hAnsi="宋体"/>
                <w:szCs w:val="21"/>
              </w:rPr>
              <w:t xml:space="preserve">3.</w:t>
            </w:r>
            <w:r>
              <w:rPr>
                <w:rFonts w:hint="eastAsia" w:ascii="宋体" w:hAnsi="宋体"/>
                <w:szCs w:val="21"/>
              </w:rPr>
              <w:t xml:space="preserve">安全隐患管控与应急处置保障，建立危险源识别方法及安全隐患上报处置流程，制定突发事件应急处置预案，流程闭环、可快速有效响应得2分</w:t>
            </w:r>
            <w:r>
              <w:rPr>
                <w:rFonts w:hint="eastAsia" w:ascii="宋体" w:hAnsi="宋体"/>
                <w:szCs w:val="21"/>
              </w:rPr>
              <w:t xml:space="preserve">；</w:t>
            </w:r>
            <w:r>
              <w:rPr>
                <w:rFonts w:hint="eastAsia" w:ascii="宋体" w:hAnsi="宋体"/>
                <w:szCs w:val="21"/>
              </w:rPr>
              <w:t xml:space="preserve">上述每项应逐条叙述，内容完整</w:t>
            </w:r>
            <w:r>
              <w:rPr>
                <w:rFonts w:hint="eastAsia" w:ascii="宋体" w:hAnsi="宋体"/>
                <w:szCs w:val="21"/>
              </w:rPr>
              <w:t xml:space="preserve">，条理清晰对应得分；叙述内容与采购需求偏差较大或未作完整叙述的</w:t>
            </w:r>
            <w:r>
              <w:rPr>
                <w:rFonts w:hint="eastAsia" w:ascii="宋体" w:hAnsi="宋体"/>
                <w:szCs w:val="21"/>
              </w:rPr>
              <w:t xml:space="preserve">不得分。</w:t>
            </w:r>
            <w:r/>
          </w:p>
        </w:tc>
        <w:tc>
          <w:tcPr>
            <w:tcW w:w="851" w:type="dxa"/>
            <w:vAlign w:val="center"/>
            <w:textDirection w:val="lrTb"/>
            <w:noWrap w:val="false"/>
          </w:tcPr>
          <w:p>
            <w:pPr>
              <w:jc w:val="center"/>
              <w:spacing w:line="360" w:lineRule="auto"/>
              <w:rPr>
                <w:rFonts w:ascii="宋体" w:hAnsi="宋体" w:cs="Tahoma"/>
                <w:color w:val="000000"/>
                <w:szCs w:val="21"/>
              </w:rPr>
            </w:pPr>
            <w:r>
              <w:rPr>
                <w:rFonts w:ascii="宋体" w:hAnsi="宋体" w:cs="Tahoma"/>
                <w:color w:val="000000"/>
                <w:szCs w:val="21"/>
              </w:rPr>
              <w:t xml:space="preserve">6</w:t>
            </w:r>
            <w:r/>
          </w:p>
        </w:tc>
      </w:tr>
      <w:tr>
        <w:trPr>
          <w:trHeight w:val="1539"/>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cs="Tahoma"/>
                <w:color w:val="000000"/>
                <w:szCs w:val="21"/>
              </w:rPr>
            </w:pPr>
            <w:r>
              <w:rPr>
                <w:rFonts w:hint="eastAsia" w:ascii="宋体" w:hAnsi="宋体"/>
                <w:szCs w:val="21"/>
              </w:rPr>
              <w:t xml:space="preserve">售后服务方案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投标人针对本项目的售后服务方案，要求每项内容符合采购人需求且详细完善，至少包括以下3项内容：</w:t>
            </w:r>
            <w:r>
              <w:rPr>
                <w:rFonts w:hint="eastAsia"/>
              </w:rPr>
              <w:t xml:space="preserve"> </w:t>
            </w:r>
            <w:r>
              <w:rPr>
                <w:rFonts w:hint="eastAsia" w:ascii="宋体" w:hAnsi="宋体"/>
                <w:szCs w:val="21"/>
              </w:rPr>
              <w:t xml:space="preserve">1.</w:t>
            </w:r>
            <w:r>
              <w:rPr>
                <w:rFonts w:hint="eastAsia" w:ascii="宋体" w:hAnsi="宋体"/>
                <w:szCs w:val="21"/>
              </w:rPr>
              <w:t xml:space="preserve">售后响应时间承诺，明确故障分级响应时限：紧急故障15分钟响应、1小时到场、2小时处理；严重故障30分钟响应、2小时到场、4小时处理；一般故障60分钟响应、24小时恢复，时限明确可达得2分</w:t>
            </w:r>
            <w:r>
              <w:rPr>
                <w:rFonts w:hint="eastAsia" w:ascii="宋体" w:hAnsi="宋体"/>
                <w:szCs w:val="21"/>
              </w:rPr>
              <w:t xml:space="preserve">；</w:t>
            </w:r>
            <w:r>
              <w:rPr>
                <w:rFonts w:hint="eastAsia"/>
              </w:rPr>
              <w:t xml:space="preserve"> </w:t>
            </w:r>
            <w:r>
              <w:rPr>
                <w:rFonts w:hint="eastAsia" w:ascii="宋体" w:hAnsi="宋体"/>
                <w:szCs w:val="21"/>
              </w:rPr>
              <w:t xml:space="preserve">2.</w:t>
            </w:r>
            <w:r>
              <w:rPr>
                <w:rFonts w:hint="eastAsia" w:ascii="宋体" w:hAnsi="宋体"/>
                <w:szCs w:val="21"/>
              </w:rPr>
              <w:t xml:space="preserve">售后质保保障措施，提供备机替换、备品备件保障、紧急调用工程师及第三方资源调用等保障措施，3年质保期内保障措施完善可靠得2分</w:t>
            </w:r>
            <w:r>
              <w:rPr>
                <w:rFonts w:hint="eastAsia" w:ascii="宋体" w:hAnsi="宋体"/>
                <w:szCs w:val="21"/>
              </w:rPr>
              <w:t xml:space="preserve">；</w:t>
            </w:r>
            <w:r>
              <w:rPr>
                <w:rFonts w:hint="eastAsia"/>
              </w:rPr>
              <w:t xml:space="preserve"> </w:t>
            </w:r>
            <w:r>
              <w:rPr>
                <w:rFonts w:hint="eastAsia" w:ascii="宋体" w:hAnsi="宋体"/>
                <w:szCs w:val="21"/>
              </w:rPr>
              <w:t xml:space="preserve">3.</w:t>
            </w:r>
            <w:r>
              <w:rPr>
                <w:rFonts w:hint="eastAsia" w:ascii="宋体" w:hAnsi="宋体"/>
                <w:szCs w:val="21"/>
              </w:rPr>
              <w:t xml:space="preserve">本地化应急保障人员方案，人员及设施配置到位得2分。上述每项应逐条叙述，内容完整，条理清晰对应得分；叙述内容与采购需求偏差较大或未作完整叙述的，不得分。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r>
      <w:tr>
        <w:trPr>
          <w:trHeight w:val="1419"/>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szCs w:val="21"/>
              </w:rPr>
            </w:pPr>
            <w:r>
              <w:rPr>
                <w:rFonts w:hint="eastAsia" w:ascii="宋体" w:hAnsi="宋体"/>
                <w:szCs w:val="21"/>
                <w:lang w:eastAsia="zh"/>
              </w:rPr>
              <w:t xml:space="preserve">培训方案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投标人提供培训计划方案（须承诺不少于3次培训），要求每项内容符合采购人需求且详细完善，至少包括以下3项内容：</w:t>
            </w:r>
            <w:r>
              <w:rPr>
                <w:rFonts w:hint="eastAsia"/>
              </w:rPr>
              <w:t xml:space="preserve"> </w:t>
            </w:r>
            <w:r>
              <w:rPr>
                <w:rFonts w:hint="eastAsia" w:ascii="宋体" w:hAnsi="宋体"/>
                <w:szCs w:val="21"/>
              </w:rPr>
              <w:t xml:space="preserve">1. 培训计划安排，制定详细的分阶段培训计划（含集中培训、项目上线培训、售后运维培训），不少于3次培训会议，每次不少于1天，计划安排合理得2分</w:t>
            </w:r>
            <w:r>
              <w:rPr>
                <w:rFonts w:hint="eastAsia" w:ascii="宋体" w:hAnsi="宋体"/>
                <w:szCs w:val="21"/>
              </w:rPr>
              <w:t xml:space="preserve">；</w:t>
            </w:r>
            <w:r>
              <w:rPr>
                <w:rFonts w:hint="eastAsia"/>
              </w:rPr>
              <w:t xml:space="preserve"> </w:t>
            </w:r>
            <w:r>
              <w:rPr>
                <w:rFonts w:hint="eastAsia" w:ascii="宋体" w:hAnsi="宋体"/>
                <w:szCs w:val="21"/>
              </w:rPr>
              <w:t xml:space="preserve">2. 培训内容，制作针对项目开展的培训内容，涵盖平台运行维护管理培训、用户操作使用培训、物联网设备维护培训等，培训内容完整得2分</w:t>
            </w:r>
            <w:r>
              <w:rPr>
                <w:rFonts w:hint="eastAsia" w:ascii="宋体" w:hAnsi="宋体"/>
                <w:szCs w:val="21"/>
              </w:rPr>
              <w:t xml:space="preserve">；</w:t>
            </w:r>
            <w:r>
              <w:rPr>
                <w:rFonts w:hint="eastAsia"/>
              </w:rPr>
              <w:t xml:space="preserve"> </w:t>
            </w:r>
            <w:r>
              <w:rPr>
                <w:rFonts w:hint="eastAsia" w:ascii="宋体" w:hAnsi="宋体"/>
                <w:szCs w:val="21"/>
              </w:rPr>
              <w:t xml:space="preserve">3. 培训考核与保障，对培训对象进行考核并评估培训效果，培训覆盖平台运营中心不少于10人次，提供完整培训教材（含产品说明书、使用说明、移动端操作说明等），考核及保障措施完善得2分。上述每项应逐条叙述，内容完整，条理清晰对应得分；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lang w:bidi="ar"/>
              </w:rPr>
            </w:pPr>
            <w:r>
              <w:rPr>
                <w:rFonts w:hint="eastAsia" w:ascii="宋体" w:hAnsi="宋体" w:cs="宋体"/>
                <w:color w:val="000000"/>
                <w:szCs w:val="21"/>
                <w:lang w:bidi="ar"/>
              </w:rPr>
              <w:t xml:space="preserve">6</w:t>
            </w:r>
            <w:r/>
          </w:p>
        </w:tc>
      </w:tr>
      <w:tr>
        <w:trPr>
          <w:trHeight w:val="1726"/>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cs="Tahoma"/>
                <w:color w:val="000000"/>
                <w:szCs w:val="21"/>
              </w:rPr>
            </w:pPr>
            <w:r>
              <w:rPr>
                <w:rFonts w:hint="eastAsia" w:ascii="宋体" w:hAnsi="宋体" w:cs="Tahoma"/>
                <w:color w:val="000000"/>
                <w:szCs w:val="21"/>
              </w:rPr>
              <w:t xml:space="preserve">应急预案</w:t>
            </w:r>
            <w:r/>
          </w:p>
        </w:tc>
        <w:tc>
          <w:tcPr>
            <w:tcW w:w="5812" w:type="dxa"/>
            <w:vAlign w:val="center"/>
            <w:textDirection w:val="lrTb"/>
            <w:noWrap w:val="false"/>
          </w:tcPr>
          <w:p>
            <w:pPr>
              <w:jc w:val="left"/>
              <w:spacing w:line="360" w:lineRule="auto"/>
              <w:rPr>
                <w:rFonts w:ascii="宋体" w:hAnsi="宋体"/>
                <w:color w:val="000000"/>
                <w:szCs w:val="21"/>
                <w:lang w:bidi="ar"/>
              </w:rPr>
            </w:pPr>
            <w:r>
              <w:rPr>
                <w:rFonts w:hint="eastAsia" w:ascii="宋体" w:hAnsi="宋体"/>
                <w:color w:val="000000"/>
                <w:szCs w:val="21"/>
                <w:lang w:bidi="ar"/>
              </w:rPr>
              <w:t xml:space="preserve">投标人针对花桥经济开发区智慧消防四期建设项目实际提出应急保障预案措施，要求涵盖</w:t>
            </w:r>
            <w:r>
              <w:rPr>
                <w:rFonts w:hint="eastAsia" w:ascii="宋体" w:hAnsi="宋体"/>
                <w:color w:val="000000"/>
                <w:szCs w:val="21"/>
                <w:lang w:bidi="ar"/>
              </w:rPr>
              <w:t xml:space="preserve">1</w:t>
            </w:r>
            <w:r>
              <w:rPr>
                <w:rFonts w:ascii="宋体" w:hAnsi="宋体"/>
                <w:color w:val="000000"/>
                <w:szCs w:val="21"/>
                <w:lang w:bidi="ar"/>
              </w:rPr>
              <w:t xml:space="preserve">.</w:t>
            </w:r>
            <w:r>
              <w:rPr>
                <w:rFonts w:hint="eastAsia" w:ascii="宋体" w:hAnsi="宋体"/>
                <w:color w:val="000000"/>
                <w:szCs w:val="21"/>
                <w:lang w:bidi="ar"/>
              </w:rPr>
              <w:t xml:space="preserve">突发事件分级（P1至P4）、</w:t>
            </w:r>
            <w:r>
              <w:rPr>
                <w:rFonts w:hint="eastAsia" w:ascii="宋体" w:hAnsi="宋体"/>
                <w:color w:val="000000"/>
                <w:szCs w:val="21"/>
                <w:lang w:bidi="ar"/>
              </w:rPr>
              <w:t xml:space="preserve">2</w:t>
            </w:r>
            <w:r>
              <w:rPr>
                <w:rFonts w:ascii="宋体" w:hAnsi="宋体"/>
                <w:color w:val="000000"/>
                <w:szCs w:val="21"/>
                <w:lang w:bidi="ar"/>
              </w:rPr>
              <w:t xml:space="preserve">.</w:t>
            </w:r>
            <w:r>
              <w:rPr>
                <w:rFonts w:hint="eastAsia" w:ascii="宋体" w:hAnsi="宋体"/>
                <w:color w:val="000000"/>
                <w:szCs w:val="21"/>
                <w:lang w:bidi="ar"/>
              </w:rPr>
              <w:t xml:space="preserve">应急组织架构、</w:t>
            </w:r>
            <w:r>
              <w:rPr>
                <w:rFonts w:hint="eastAsia" w:ascii="宋体" w:hAnsi="宋体"/>
                <w:color w:val="000000"/>
                <w:szCs w:val="21"/>
                <w:lang w:bidi="ar"/>
              </w:rPr>
              <w:t xml:space="preserve">3</w:t>
            </w:r>
            <w:r>
              <w:rPr>
                <w:rFonts w:ascii="宋体" w:hAnsi="宋体"/>
                <w:color w:val="000000"/>
                <w:szCs w:val="21"/>
                <w:lang w:bidi="ar"/>
              </w:rPr>
              <w:t xml:space="preserve">.</w:t>
            </w:r>
            <w:r>
              <w:rPr>
                <w:rFonts w:hint="eastAsia" w:ascii="宋体" w:hAnsi="宋体"/>
                <w:color w:val="000000"/>
                <w:szCs w:val="21"/>
                <w:lang w:bidi="ar"/>
              </w:rPr>
              <w:t xml:space="preserve">应急处理流程、</w:t>
            </w:r>
            <w:r>
              <w:rPr>
                <w:rFonts w:hint="eastAsia" w:ascii="宋体" w:hAnsi="宋体"/>
                <w:color w:val="000000"/>
                <w:szCs w:val="21"/>
                <w:lang w:bidi="ar"/>
              </w:rPr>
              <w:t xml:space="preserve">4</w:t>
            </w:r>
            <w:r>
              <w:rPr>
                <w:rFonts w:ascii="宋体" w:hAnsi="宋体"/>
                <w:color w:val="000000"/>
                <w:szCs w:val="21"/>
                <w:lang w:bidi="ar"/>
              </w:rPr>
              <w:t xml:space="preserve">.</w:t>
            </w:r>
            <w:r>
              <w:rPr>
                <w:rFonts w:hint="eastAsia" w:ascii="宋体" w:hAnsi="宋体"/>
                <w:color w:val="000000"/>
                <w:szCs w:val="21"/>
                <w:lang w:bidi="ar"/>
              </w:rPr>
              <w:t xml:space="preserve">数据备份与系统恢复策略、</w:t>
            </w:r>
            <w:r>
              <w:rPr>
                <w:rFonts w:hint="eastAsia" w:ascii="宋体" w:hAnsi="宋体"/>
                <w:color w:val="000000"/>
                <w:szCs w:val="21"/>
                <w:lang w:bidi="ar"/>
              </w:rPr>
              <w:t xml:space="preserve">5</w:t>
            </w:r>
            <w:r>
              <w:rPr>
                <w:rFonts w:ascii="宋体" w:hAnsi="宋体"/>
                <w:color w:val="000000"/>
                <w:szCs w:val="21"/>
                <w:lang w:bidi="ar"/>
              </w:rPr>
              <w:t xml:space="preserve">.</w:t>
            </w:r>
            <w:r>
              <w:rPr>
                <w:rFonts w:hint="eastAsia" w:ascii="宋体" w:hAnsi="宋体"/>
                <w:color w:val="000000"/>
                <w:szCs w:val="21"/>
                <w:lang w:bidi="ar"/>
              </w:rPr>
              <w:t xml:space="preserve">应急演练与结果评估内容。</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上述每项应逐条叙述，内容完整，条理清晰</w:t>
            </w:r>
            <w:r>
              <w:rPr>
                <w:rFonts w:hint="eastAsia" w:ascii="宋体" w:hAnsi="宋体"/>
                <w:color w:val="000000"/>
                <w:szCs w:val="21"/>
                <w:lang w:bidi="ar"/>
              </w:rPr>
              <w:t xml:space="preserve">得2分，最高得1</w:t>
            </w:r>
            <w:r>
              <w:rPr>
                <w:rFonts w:ascii="宋体" w:hAnsi="宋体"/>
                <w:color w:val="000000"/>
                <w:szCs w:val="21"/>
                <w:lang w:bidi="ar"/>
              </w:rPr>
              <w:t xml:space="preserve">0</w:t>
            </w:r>
            <w:r>
              <w:rPr>
                <w:rFonts w:hint="eastAsia" w:ascii="宋体" w:hAnsi="宋体"/>
                <w:color w:val="000000"/>
                <w:szCs w:val="21"/>
                <w:lang w:bidi="ar"/>
              </w:rPr>
              <w:t xml:space="preserve">分</w:t>
            </w:r>
            <w:r>
              <w:rPr>
                <w:rFonts w:hint="eastAsia" w:ascii="宋体" w:hAnsi="宋体"/>
                <w:color w:val="000000"/>
                <w:szCs w:val="21"/>
                <w:lang w:bidi="ar"/>
              </w:rPr>
              <w:t xml:space="preserve">；叙述内容与采购需求偏差较大或未作完整叙述的，不得分。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10</w:t>
            </w:r>
            <w:r/>
          </w:p>
        </w:tc>
      </w:tr>
      <w:tr>
        <w:trPr>
          <w:trHeight w:val="112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szCs w:val="21"/>
              </w:rPr>
              <w:t xml:space="preserve">▲技术</w:t>
            </w:r>
            <w:r>
              <w:rPr>
                <w:rFonts w:hint="eastAsia" w:ascii="宋体" w:hAnsi="宋体"/>
                <w:szCs w:val="21"/>
              </w:rPr>
              <w:t xml:space="preserve">参数</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一、无线数显压力表</w:t>
            </w:r>
            <w:r/>
          </w:p>
          <w:p>
            <w:pPr>
              <w:spacing w:line="360" w:lineRule="auto"/>
              <w:rPr>
                <w:rFonts w:ascii="宋体" w:hAnsi="宋体" w:cs="宋体"/>
                <w:color w:val="000000"/>
                <w:szCs w:val="21"/>
              </w:rPr>
            </w:pPr>
            <w:r>
              <w:rPr>
                <w:rFonts w:hint="eastAsia" w:ascii="宋体" w:hAnsi="宋体" w:cs="宋体"/>
                <w:color w:val="000000"/>
                <w:szCs w:val="21"/>
              </w:rPr>
              <w:t xml:space="preserve">★设备能定时向管理平台上报数据，上报周期和采集周期可通过管理平台配置。上报的数据包括：电量修正值、屏蔽状态、传感器配置参数、采样周期、心跳周期等参数。</w:t>
            </w:r>
            <w:r/>
          </w:p>
          <w:p>
            <w:pPr>
              <w:spacing w:line="360" w:lineRule="auto"/>
              <w:rPr>
                <w:rFonts w:ascii="宋体" w:hAnsi="宋体" w:cs="宋体"/>
                <w:color w:val="000000"/>
                <w:szCs w:val="21"/>
              </w:rPr>
            </w:pPr>
            <w:r>
              <w:rPr>
                <w:rFonts w:hint="eastAsia" w:ascii="宋体" w:hAnsi="宋体" w:cs="宋体"/>
                <w:color w:val="000000"/>
                <w:szCs w:val="21"/>
              </w:rPr>
              <w:t xml:space="preserve">★设备能定时向管理平台发送心跳包，当每次断网或断电恢复后，设备应能立即向平台发送心跳包。</w:t>
            </w:r>
            <w:r/>
          </w:p>
          <w:p>
            <w:pPr>
              <w:spacing w:line="360" w:lineRule="auto"/>
              <w:rPr>
                <w:rFonts w:ascii="宋体" w:hAnsi="宋体" w:cs="宋体"/>
                <w:color w:val="000000"/>
                <w:szCs w:val="21"/>
              </w:rPr>
            </w:pPr>
            <w:r>
              <w:rPr>
                <w:rFonts w:hint="eastAsia" w:ascii="宋体" w:hAnsi="宋体" w:cs="宋体"/>
                <w:color w:val="000000"/>
                <w:szCs w:val="21"/>
              </w:rPr>
              <w:t xml:space="preserve">★可通过平台配置屏蔽状态（屏蔽或解除屏蔽），设备屏蔽后不进行报警和故障检测，只发送心跳包，心跳不携带报警和故障状态；并在屏幕上显示屏蔽状态；设备解除屏蔽后恢复正常工作状态。</w:t>
            </w:r>
            <w:r/>
          </w:p>
          <w:p>
            <w:pPr>
              <w:spacing w:line="360" w:lineRule="auto"/>
              <w:rPr>
                <w:rFonts w:ascii="宋体" w:hAnsi="宋体" w:cs="宋体"/>
                <w:color w:val="000000"/>
                <w:szCs w:val="21"/>
              </w:rPr>
            </w:pPr>
            <w:r>
              <w:rPr>
                <w:rFonts w:hint="eastAsia" w:ascii="宋体" w:hAnsi="宋体" w:cs="宋体"/>
                <w:color w:val="000000"/>
                <w:szCs w:val="21"/>
              </w:rPr>
              <w:t xml:space="preserve">★设备液晶屏可显示IMEI和QCCID的图标和号码，可显示软件版本的图标和版本号。</w:t>
            </w:r>
            <w:r/>
          </w:p>
          <w:p>
            <w:pPr>
              <w:spacing w:line="360" w:lineRule="auto"/>
              <w:rPr>
                <w:rFonts w:ascii="宋体" w:hAnsi="宋体" w:cs="宋体"/>
                <w:color w:val="000000"/>
                <w:szCs w:val="21"/>
              </w:rPr>
            </w:pPr>
            <w:r>
              <w:rPr>
                <w:rFonts w:hint="eastAsia" w:ascii="宋体" w:hAnsi="宋体" w:cs="宋体"/>
                <w:color w:val="000000"/>
                <w:szCs w:val="21"/>
              </w:rPr>
              <w:t xml:space="preserve">★可通过设备调试串口查询设备运行状态、数据传输状态、信号参数、设备日志等信息。</w:t>
            </w:r>
            <w:r/>
          </w:p>
          <w:p>
            <w:pPr>
              <w:spacing w:line="360" w:lineRule="auto"/>
              <w:rPr>
                <w:rFonts w:ascii="宋体" w:hAnsi="宋体" w:cs="宋体"/>
                <w:color w:val="000000"/>
                <w:szCs w:val="21"/>
              </w:rPr>
            </w:pPr>
            <w:r>
              <w:rPr>
                <w:rFonts w:hint="eastAsia" w:ascii="宋体" w:hAnsi="宋体" w:cs="宋体"/>
                <w:color w:val="000000"/>
                <w:szCs w:val="21"/>
              </w:rPr>
              <w:t xml:space="preserve">★设备支持远程或本地固件升级，升级前后配置参数保持不变。</w:t>
            </w:r>
            <w:r/>
          </w:p>
          <w:p>
            <w:pPr>
              <w:spacing w:line="360" w:lineRule="auto"/>
              <w:rPr>
                <w:rFonts w:ascii="宋体" w:hAnsi="宋体" w:cs="宋体"/>
                <w:color w:val="000000"/>
                <w:szCs w:val="21"/>
              </w:rPr>
            </w:pPr>
            <w:r>
              <w:rPr>
                <w:rFonts w:hint="eastAsia" w:ascii="宋体" w:hAnsi="宋体" w:cs="宋体"/>
                <w:color w:val="000000"/>
                <w:szCs w:val="21"/>
              </w:rPr>
              <w:t xml:space="preserve">二、无线数显液位表</w:t>
            </w:r>
            <w:r/>
          </w:p>
          <w:p>
            <w:pPr>
              <w:spacing w:line="360" w:lineRule="auto"/>
              <w:rPr>
                <w:rFonts w:ascii="宋体" w:hAnsi="宋体" w:cs="宋体"/>
                <w:color w:val="000000"/>
                <w:szCs w:val="21"/>
              </w:rPr>
            </w:pPr>
            <w:r>
              <w:rPr>
                <w:rFonts w:hint="eastAsia" w:ascii="宋体" w:hAnsi="宋体" w:cs="宋体"/>
                <w:color w:val="000000"/>
                <w:szCs w:val="21"/>
              </w:rPr>
              <w:t xml:space="preserve">★可通过平台配置屏蔽状态（屏蔽或解除屏蔽），设备屏蔽后不进行报警和故障检测，只发送心跳包，心跳不携带报警和故障状态；并在屏幕上显示屏蔽状态；设备解除屏蔽后恢复正常工作状态。</w:t>
            </w:r>
            <w:r/>
          </w:p>
          <w:p>
            <w:pPr>
              <w:spacing w:line="360" w:lineRule="auto"/>
              <w:rPr>
                <w:rFonts w:ascii="宋体" w:hAnsi="宋体" w:cs="宋体"/>
                <w:color w:val="000000"/>
                <w:szCs w:val="21"/>
              </w:rPr>
            </w:pPr>
            <w:r>
              <w:rPr>
                <w:rFonts w:hint="eastAsia" w:ascii="宋体" w:hAnsi="宋体" w:cs="宋体"/>
                <w:color w:val="000000"/>
                <w:szCs w:val="21"/>
              </w:rPr>
              <w:t xml:space="preserve">★设备液晶屏可显示IMEI和QCCID的图标和号码，可显示软件版本的图标和版本号。</w:t>
            </w:r>
            <w:r/>
          </w:p>
          <w:p>
            <w:pPr>
              <w:spacing w:line="360" w:lineRule="auto"/>
              <w:rPr>
                <w:rFonts w:ascii="宋体" w:hAnsi="宋体" w:cs="宋体"/>
                <w:color w:val="000000"/>
                <w:szCs w:val="21"/>
              </w:rPr>
            </w:pPr>
            <w:r>
              <w:rPr>
                <w:rFonts w:hint="eastAsia" w:ascii="宋体" w:hAnsi="宋体" w:cs="宋体"/>
                <w:color w:val="000000"/>
                <w:szCs w:val="21"/>
              </w:rPr>
              <w:t xml:space="preserve">★可通过设备调试串口查询设备运行状态、数据传输状态、信号参数、设备日志等信息。</w:t>
            </w:r>
            <w:r/>
          </w:p>
          <w:p>
            <w:pPr>
              <w:spacing w:line="360" w:lineRule="auto"/>
              <w:rPr>
                <w:rFonts w:ascii="宋体" w:hAnsi="宋体" w:cs="宋体"/>
                <w:color w:val="000000"/>
                <w:szCs w:val="21"/>
              </w:rPr>
            </w:pPr>
            <w:r>
              <w:rPr>
                <w:rFonts w:hint="eastAsia" w:ascii="宋体" w:hAnsi="宋体" w:cs="宋体"/>
                <w:color w:val="000000"/>
                <w:szCs w:val="21"/>
              </w:rPr>
              <w:t xml:space="preserve">★设备支持远程或本地固件升级，升级前后配置参数保持不变。</w:t>
            </w:r>
            <w:r/>
          </w:p>
          <w:p>
            <w:pPr>
              <w:spacing w:line="360" w:lineRule="auto"/>
              <w:rPr>
                <w:rFonts w:ascii="宋体" w:hAnsi="宋体" w:cs="宋体"/>
                <w:color w:val="000000"/>
                <w:szCs w:val="21"/>
              </w:rPr>
            </w:pPr>
            <w:r>
              <w:rPr>
                <w:rFonts w:hint="eastAsia" w:ascii="宋体" w:hAnsi="宋体" w:cs="宋体"/>
                <w:color w:val="000000"/>
                <w:szCs w:val="21"/>
              </w:rPr>
              <w:t xml:space="preserve">★设备休眠状态电流＜12μA，信号发射状态电流≤300mA。</w:t>
            </w:r>
            <w:r/>
          </w:p>
          <w:p>
            <w:pPr>
              <w:spacing w:line="360" w:lineRule="auto"/>
              <w:rPr>
                <w:rFonts w:ascii="宋体" w:hAnsi="宋体" w:cs="宋体"/>
                <w:color w:val="000000"/>
                <w:szCs w:val="21"/>
              </w:rPr>
            </w:pPr>
            <w:r>
              <w:rPr>
                <w:rFonts w:hint="eastAsia" w:ascii="宋体" w:hAnsi="宋体" w:cs="宋体"/>
                <w:color w:val="000000"/>
                <w:szCs w:val="21"/>
              </w:rPr>
              <w:t xml:space="preserve">★设备外壳防护等级为IP68。</w:t>
            </w:r>
            <w:r/>
          </w:p>
          <w:p>
            <w:pPr>
              <w:spacing w:line="360" w:lineRule="auto"/>
              <w:rPr>
                <w:rFonts w:ascii="宋体" w:hAnsi="宋体" w:cs="宋体"/>
                <w:color w:val="000000"/>
                <w:szCs w:val="21"/>
              </w:rPr>
            </w:pPr>
            <w:r>
              <w:rPr>
                <w:rFonts w:hint="eastAsia" w:ascii="宋体" w:hAnsi="宋体" w:cs="宋体"/>
                <w:color w:val="000000"/>
                <w:szCs w:val="21"/>
              </w:rPr>
              <w:t xml:space="preserve">以上满足或优于打★项得1分，最高得12分。</w:t>
            </w:r>
            <w:r/>
          </w:p>
          <w:p>
            <w:pPr>
              <w:jc w:val="left"/>
              <w:spacing w:line="360" w:lineRule="auto"/>
              <w:rPr>
                <w:rFonts w:ascii="宋体" w:hAnsi="宋体"/>
                <w:color w:val="000000"/>
                <w:szCs w:val="21"/>
                <w:lang w:bidi="ar"/>
              </w:rPr>
            </w:pPr>
            <w:r>
              <w:rPr>
                <w:rFonts w:hint="eastAsia" w:ascii="宋体" w:hAnsi="宋体" w:cs="宋体"/>
                <w:color w:val="000000"/>
                <w:szCs w:val="21"/>
              </w:rPr>
              <w:t xml:space="preserve">注：须提供有效的CMA检验报告扫描件加盖公章作为证明材料，未提供不得分。</w:t>
            </w:r>
            <w:r>
              <w:rPr>
                <w:rFonts w:hint="eastAsia" w:ascii="宋体" w:hAnsi="宋体" w:cs="宋体"/>
                <w:b/>
                <w:bCs/>
                <w:color w:val="000000"/>
                <w:szCs w:val="21"/>
              </w:rPr>
              <w:t xml:space="preserve">注：</w:t>
            </w:r>
            <w:r>
              <w:rPr>
                <w:rFonts w:hint="eastAsia" w:ascii="宋体" w:hAnsi="宋体" w:cs="宋体"/>
                <w:b/>
                <w:bCs/>
                <w:color w:val="000000"/>
                <w:szCs w:val="21"/>
              </w:rPr>
              <w:t xml:space="preserve">须按要求提供相应证明材料，否则不得分。</w:t>
            </w:r>
            <w:r/>
          </w:p>
        </w:tc>
        <w:tc>
          <w:tcPr>
            <w:tcW w:w="851" w:type="dxa"/>
            <w:vAlign w:val="center"/>
            <w:textDirection w:val="lrTb"/>
            <w:noWrap w:val="false"/>
          </w:tcPr>
          <w:p>
            <w:pPr>
              <w:jc w:val="center"/>
              <w:rPr>
                <w:rFonts w:ascii="宋体" w:hAnsi="宋体"/>
                <w:color w:val="000000"/>
                <w:szCs w:val="21"/>
              </w:rPr>
            </w:pPr>
            <w:r>
              <w:rPr>
                <w:rFonts w:ascii="宋体" w:hAnsi="宋体"/>
                <w:szCs w:val="21"/>
              </w:rPr>
              <w:t xml:space="preserve">12</w:t>
            </w:r>
            <w:r/>
          </w:p>
        </w:tc>
      </w:tr>
      <w:tr>
        <w:trPr>
          <w:trHeight w:val="112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highlight w:val="yellow"/>
              </w:rPr>
            </w:pPr>
            <w:r>
              <w:rPr>
                <w:rFonts w:hint="eastAsia" w:ascii="宋体" w:hAnsi="宋体"/>
                <w:bCs/>
                <w:szCs w:val="21"/>
              </w:rPr>
              <w:t xml:space="preserve">▲项目负责人</w:t>
            </w:r>
            <w:r/>
          </w:p>
        </w:tc>
        <w:tc>
          <w:tcPr>
            <w:tcW w:w="5812" w:type="dxa"/>
            <w:vAlign w:val="center"/>
            <w:textDirection w:val="lrTb"/>
            <w:noWrap w:val="false"/>
          </w:tcPr>
          <w:p>
            <w:pPr>
              <w:spacing w:line="360" w:lineRule="auto"/>
              <w:rPr>
                <w:rFonts w:ascii="宋体" w:hAnsi="宋体"/>
                <w:szCs w:val="21"/>
              </w:rPr>
            </w:pPr>
            <w:r/>
            <w:bookmarkStart w:id="116" w:name="OLE_LINK11"/>
            <w:r/>
            <w:bookmarkStart w:id="117" w:name="OLE_LINK12"/>
            <w:r>
              <w:rPr>
                <w:rFonts w:hint="eastAsia" w:ascii="宋体" w:hAnsi="宋体"/>
                <w:szCs w:val="21"/>
              </w:rPr>
              <w:t xml:space="preserve">投标</w:t>
            </w:r>
            <w:r>
              <w:rPr>
                <w:rFonts w:hint="eastAsia" w:ascii="宋体" w:hAnsi="宋体" w:cs="宋体"/>
                <w:color w:val="000000"/>
                <w:szCs w:val="21"/>
              </w:rPr>
              <w:t xml:space="preserve">人</w:t>
            </w:r>
            <w:r>
              <w:rPr>
                <w:rFonts w:hint="eastAsia" w:ascii="宋体" w:hAnsi="宋体"/>
                <w:szCs w:val="21"/>
              </w:rPr>
              <w:t xml:space="preserve">拟派项目负责人（</w:t>
            </w:r>
            <w:r>
              <w:rPr>
                <w:rFonts w:hint="eastAsia" w:ascii="宋体" w:hAnsi="宋体"/>
                <w:color w:val="000000"/>
                <w:szCs w:val="21"/>
                <w:lang w:bidi="ar"/>
              </w:rPr>
              <w:t xml:space="preserve">专人专岗</w:t>
            </w:r>
            <w:r>
              <w:rPr>
                <w:rFonts w:hint="eastAsia" w:ascii="宋体" w:hAnsi="宋体"/>
                <w:szCs w:val="21"/>
              </w:rPr>
              <w:t xml:space="preserve">）具有</w:t>
            </w:r>
            <w:r>
              <w:rPr>
                <w:rFonts w:hint="eastAsia" w:ascii="宋体" w:hAnsi="宋体"/>
                <w:szCs w:val="21"/>
              </w:rPr>
              <w:t xml:space="preserve">电子信息化专业高级工程师</w:t>
            </w:r>
            <w:r>
              <w:rPr>
                <w:rFonts w:hint="eastAsia" w:ascii="宋体" w:hAnsi="宋体"/>
                <w:szCs w:val="21"/>
              </w:rPr>
              <w:t xml:space="preserve">职称证书的</w:t>
            </w:r>
            <w:r>
              <w:rPr>
                <w:rFonts w:hint="eastAsia" w:ascii="宋体" w:hAnsi="宋体"/>
                <w:szCs w:val="21"/>
              </w:rPr>
              <w:t xml:space="preserve">得</w:t>
            </w:r>
            <w:r>
              <w:rPr>
                <w:rFonts w:ascii="宋体" w:hAnsi="宋体"/>
                <w:szCs w:val="21"/>
              </w:rPr>
              <w:t xml:space="preserve">4</w:t>
            </w:r>
            <w:r>
              <w:rPr>
                <w:rFonts w:hint="eastAsia" w:ascii="宋体" w:hAnsi="宋体"/>
                <w:szCs w:val="21"/>
              </w:rPr>
              <w:t xml:space="preserve">分。</w:t>
            </w:r>
            <w:r/>
          </w:p>
          <w:p>
            <w:pPr>
              <w:jc w:val="left"/>
              <w:spacing w:line="360" w:lineRule="auto"/>
              <w:rPr>
                <w:rFonts w:ascii="宋体" w:hAnsi="宋体"/>
                <w:b/>
                <w:color w:val="000000"/>
                <w:szCs w:val="21"/>
                <w:lang w:bidi="ar"/>
              </w:rPr>
            </w:pPr>
            <w:r>
              <w:rPr>
                <w:rFonts w:hint="eastAsia" w:ascii="宋体" w:hAnsi="宋体"/>
                <w:b/>
                <w:bCs/>
                <w:szCs w:val="21"/>
              </w:rPr>
              <w:t xml:space="preserve">注：投标文件内提供有效的人员身份</w:t>
            </w:r>
            <w:r>
              <w:rPr>
                <w:rFonts w:ascii="宋体" w:hAnsi="宋体"/>
                <w:b/>
                <w:bCs/>
                <w:szCs w:val="21"/>
              </w:rPr>
              <w:t xml:space="preserve">证、人员</w:t>
            </w:r>
            <w:r>
              <w:rPr>
                <w:rFonts w:hint="eastAsia" w:ascii="宋体" w:hAnsi="宋体"/>
                <w:b/>
                <w:bCs/>
                <w:szCs w:val="21"/>
              </w:rPr>
              <w:t xml:space="preserve">证书及社保证明电子件，否则不得分</w:t>
            </w:r>
            <w:r>
              <w:rPr>
                <w:rFonts w:hint="eastAsia" w:ascii="宋体" w:hAnsi="宋体"/>
                <w:b/>
                <w:szCs w:val="21"/>
              </w:rPr>
              <w:t xml:space="preserve">。</w:t>
            </w:r>
            <w:bookmarkEnd w:id="116"/>
            <w:r/>
            <w:bookmarkEnd w:id="117"/>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4</w:t>
            </w:r>
            <w:r/>
          </w:p>
        </w:tc>
      </w:tr>
      <w:tr>
        <w:trPr>
          <w:trHeight w:val="112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w:t>
            </w:r>
            <w:r>
              <w:rPr>
                <w:rFonts w:hint="eastAsia" w:ascii="宋体" w:hAnsi="宋体"/>
                <w:szCs w:val="21"/>
              </w:rPr>
              <w:t xml:space="preserve">项目技术</w:t>
            </w:r>
            <w:r>
              <w:rPr>
                <w:rFonts w:ascii="宋体" w:hAnsi="宋体"/>
                <w:szCs w:val="21"/>
              </w:rPr>
              <w:t xml:space="preserve">负责人</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拟选派项目技术负责人（</w:t>
            </w:r>
            <w:r>
              <w:rPr>
                <w:rFonts w:hint="eastAsia" w:ascii="宋体" w:hAnsi="宋体"/>
                <w:color w:val="000000"/>
                <w:szCs w:val="21"/>
                <w:lang w:bidi="ar"/>
              </w:rPr>
              <w:t xml:space="preserve">专人专岗</w:t>
            </w:r>
            <w:r>
              <w:rPr>
                <w:rFonts w:hint="eastAsia" w:ascii="宋体" w:hAnsi="宋体"/>
                <w:szCs w:val="21"/>
              </w:rPr>
              <w:t xml:space="preserve">）具有：</w:t>
            </w:r>
            <w:r/>
          </w:p>
          <w:p>
            <w:pPr>
              <w:spacing w:line="360" w:lineRule="auto"/>
              <w:rPr>
                <w:rFonts w:ascii="宋体" w:hAnsi="宋体"/>
                <w:szCs w:val="21"/>
              </w:rPr>
            </w:pPr>
            <w:r>
              <w:rPr>
                <w:rFonts w:ascii="宋体" w:hAnsi="宋体"/>
                <w:szCs w:val="21"/>
              </w:rPr>
              <w:t xml:space="preserve">1.</w:t>
            </w:r>
            <w:r>
              <w:rPr>
                <w:rFonts w:hint="eastAsia" w:ascii="宋体" w:hAnsi="宋体"/>
                <w:szCs w:val="21"/>
              </w:rPr>
              <w:t xml:space="preserve">中级及以上</w:t>
            </w:r>
            <w:r>
              <w:rPr>
                <w:rFonts w:ascii="宋体" w:hAnsi="宋体"/>
                <w:szCs w:val="21"/>
              </w:rPr>
              <w:t xml:space="preserve">电子信息工程师</w:t>
            </w:r>
            <w:r>
              <w:rPr>
                <w:rFonts w:hint="eastAsia" w:ascii="宋体" w:hAnsi="宋体"/>
                <w:szCs w:val="21"/>
              </w:rPr>
              <w:t xml:space="preserve">职称证书的得</w:t>
            </w:r>
            <w:r>
              <w:rPr>
                <w:rFonts w:ascii="宋体" w:hAnsi="宋体"/>
                <w:szCs w:val="21"/>
              </w:rPr>
              <w:t xml:space="preserve">2</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网络工程师证书的得2分。</w:t>
            </w:r>
            <w:r/>
          </w:p>
          <w:p>
            <w:pPr>
              <w:spacing w:line="360" w:lineRule="auto"/>
              <w:rPr>
                <w:rFonts w:ascii="宋体" w:hAnsi="宋体"/>
                <w:color w:val="000000"/>
                <w:szCs w:val="21"/>
                <w:lang w:bidi="ar"/>
              </w:rPr>
            </w:pPr>
            <w:r>
              <w:rPr>
                <w:rFonts w:hint="eastAsia" w:ascii="宋体" w:hAnsi="宋体"/>
                <w:b/>
                <w:bCs/>
                <w:szCs w:val="21"/>
              </w:rPr>
              <w:t xml:space="preserve">注：投标文件内提供有效的人员身份</w:t>
            </w:r>
            <w:r>
              <w:rPr>
                <w:rFonts w:ascii="宋体" w:hAnsi="宋体"/>
                <w:b/>
                <w:bCs/>
                <w:szCs w:val="21"/>
              </w:rPr>
              <w:t xml:space="preserve">证、人员</w:t>
            </w:r>
            <w:r>
              <w:rPr>
                <w:rFonts w:hint="eastAsia" w:ascii="宋体" w:hAnsi="宋体"/>
                <w:b/>
                <w:bCs/>
                <w:szCs w:val="21"/>
              </w:rPr>
              <w:t xml:space="preserve">证书及社保证明电子件，否则不得分</w:t>
            </w:r>
            <w:r>
              <w:rPr>
                <w:rFonts w:hint="eastAsia" w:ascii="宋体" w:hAnsi="宋体"/>
                <w:b/>
                <w:szCs w:val="21"/>
              </w:rPr>
              <w:t xml:space="preserve">。</w:t>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▲项目组成员</w:t>
            </w:r>
            <w:r/>
          </w:p>
        </w:tc>
        <w:tc>
          <w:tcPr>
            <w:tcW w:w="5812" w:type="dxa"/>
            <w:vAlign w:val="center"/>
            <w:textDirection w:val="lrTb"/>
            <w:noWrap w:val="false"/>
          </w:tcPr>
          <w:p>
            <w:pPr>
              <w:spacing w:line="360" w:lineRule="auto"/>
              <w:rPr>
                <w:rFonts w:ascii="宋体" w:hAnsi="宋体"/>
                <w:szCs w:val="21"/>
              </w:rPr>
            </w:pPr>
            <w:r>
              <w:rPr>
                <w:rFonts w:hint="eastAsia" w:ascii="宋体" w:hAnsi="宋体" w:cs="宋体"/>
                <w:szCs w:val="21"/>
                <w:lang w:bidi="ar"/>
              </w:rPr>
              <w:t xml:space="preserve">投标人拟选派的项目组成员（与项目负责人、技术负责人</w:t>
            </w:r>
            <w:r>
              <w:rPr>
                <w:rFonts w:hint="eastAsia" w:ascii="宋体" w:hAnsi="宋体" w:cs="宋体"/>
                <w:szCs w:val="21"/>
                <w:lang w:bidi="ar"/>
              </w:rPr>
              <w:t xml:space="preserve">不重复）具有</w:t>
            </w:r>
            <w:r>
              <w:rPr>
                <w:rFonts w:hint="eastAsia" w:ascii="宋体" w:hAnsi="宋体" w:cs="宋体"/>
                <w:szCs w:val="21"/>
                <w:lang w:bidi="ar"/>
              </w:rPr>
              <w:t xml:space="preserve">工程师职称证书</w:t>
            </w:r>
            <w:r>
              <w:rPr>
                <w:rFonts w:hint="eastAsia" w:ascii="宋体" w:hAnsi="宋体"/>
                <w:szCs w:val="21"/>
              </w:rPr>
              <w:t xml:space="preserve">的</w:t>
            </w:r>
            <w:r>
              <w:rPr>
                <w:rFonts w:hint="eastAsia" w:ascii="宋体" w:hAnsi="宋体"/>
                <w:szCs w:val="21"/>
              </w:rPr>
              <w:t xml:space="preserve">，每人次</w:t>
            </w:r>
            <w:r>
              <w:rPr>
                <w:rFonts w:hint="eastAsia" w:ascii="宋体" w:hAnsi="宋体"/>
                <w:szCs w:val="21"/>
              </w:rPr>
              <w:t xml:space="preserve">得1分</w:t>
            </w:r>
            <w:r>
              <w:rPr>
                <w:rFonts w:hint="eastAsia" w:ascii="宋体" w:hAnsi="宋体"/>
                <w:szCs w:val="21"/>
              </w:rPr>
              <w:t xml:space="preserve">，最高得5分。</w:t>
            </w:r>
            <w:r/>
          </w:p>
          <w:p>
            <w:pPr>
              <w:jc w:val="left"/>
              <w:spacing w:line="360" w:lineRule="auto"/>
              <w:rPr>
                <w:rFonts w:ascii="宋体" w:hAnsi="宋体"/>
                <w:color w:val="000000"/>
                <w:szCs w:val="21"/>
                <w:lang w:bidi="ar"/>
              </w:rPr>
            </w:pPr>
            <w:r>
              <w:rPr>
                <w:rFonts w:hint="eastAsia" w:ascii="宋体" w:hAnsi="宋体"/>
                <w:b/>
                <w:bCs/>
                <w:szCs w:val="21"/>
              </w:rPr>
              <w:t xml:space="preserve">注：投标文件内提供有效的人员身份证</w:t>
            </w:r>
            <w:r>
              <w:rPr>
                <w:rFonts w:ascii="宋体" w:hAnsi="宋体"/>
                <w:b/>
                <w:bCs/>
                <w:szCs w:val="21"/>
              </w:rPr>
              <w:t xml:space="preserve">、人员</w:t>
            </w:r>
            <w:r>
              <w:rPr>
                <w:rFonts w:hint="eastAsia" w:ascii="宋体" w:hAnsi="宋体"/>
                <w:b/>
                <w:bCs/>
                <w:szCs w:val="21"/>
              </w:rPr>
              <w:t xml:space="preserve">证书及社保证明电子件，否则不得分。</w:t>
            </w:r>
            <w:r/>
          </w:p>
        </w:tc>
        <w:tc>
          <w:tcPr>
            <w:tcW w:w="851" w:type="dxa"/>
            <w:vAlign w:val="center"/>
            <w:textDirection w:val="lrTb"/>
            <w:noWrap w:val="false"/>
          </w:tcPr>
          <w:p>
            <w:pPr>
              <w:jc w:val="center"/>
              <w:rPr>
                <w:rFonts w:ascii="宋体" w:hAnsi="宋体"/>
                <w:color w:val="000000"/>
                <w:szCs w:val="21"/>
              </w:rPr>
            </w:pPr>
            <w:r>
              <w:rPr>
                <w:rFonts w:hint="eastAsia" w:ascii="宋体" w:hAnsi="宋体"/>
                <w:szCs w:val="21"/>
              </w:rPr>
              <w:t xml:space="preserve">5</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highlight w:val="yellow"/>
              </w:rPr>
            </w:pPr>
            <w:r/>
            <w:bookmarkStart w:id="118" w:name="OLE_LINK21"/>
            <w:r>
              <w:rPr>
                <w:rFonts w:hint="eastAsia" w:ascii="宋体" w:hAnsi="宋体"/>
                <w:bCs/>
                <w:szCs w:val="21"/>
              </w:rPr>
              <w:t xml:space="preserve">▲</w:t>
            </w:r>
            <w:r>
              <w:rPr>
                <w:rFonts w:ascii="宋体" w:hAnsi="宋体"/>
                <w:color w:val="000000"/>
                <w:szCs w:val="21"/>
                <w:lang w:bidi="ar"/>
              </w:rPr>
              <w:t xml:space="preserve">体系认证</w:t>
            </w:r>
            <w:bookmarkEnd w:id="118"/>
            <w:r/>
            <w:r/>
          </w:p>
        </w:tc>
        <w:tc>
          <w:tcPr>
            <w:tcW w:w="5812" w:type="dxa"/>
            <w:vAlign w:val="center"/>
            <w:textDirection w:val="lrTb"/>
            <w:noWrap w:val="false"/>
          </w:tcPr>
          <w:p>
            <w:pPr>
              <w:jc w:val="left"/>
              <w:spacing w:line="360" w:lineRule="auto"/>
              <w:rPr>
                <w:rFonts w:ascii="宋体" w:hAnsi="宋体"/>
                <w:color w:val="000000"/>
                <w:szCs w:val="21"/>
                <w:lang w:bidi="ar"/>
              </w:rPr>
            </w:pPr>
            <w:r/>
            <w:bookmarkStart w:id="119" w:name="OLE_LINK22"/>
            <w:r/>
            <w:bookmarkStart w:id="120" w:name="OLE_LINK23"/>
            <w:r>
              <w:rPr>
                <w:rFonts w:ascii="宋体" w:hAnsi="宋体"/>
                <w:color w:val="000000"/>
                <w:szCs w:val="21"/>
                <w:lang w:bidi="ar"/>
              </w:rPr>
              <w:t xml:space="preserve">投标人具有</w:t>
            </w:r>
            <w:r>
              <w:rPr>
                <w:rFonts w:hint="eastAsia" w:ascii="宋体" w:hAnsi="宋体"/>
                <w:color w:val="000000"/>
                <w:szCs w:val="21"/>
                <w:lang w:bidi="ar"/>
              </w:rPr>
              <w:t xml:space="preserve">有效期内的</w:t>
            </w:r>
            <w:r>
              <w:rPr>
                <w:rFonts w:hint="eastAsia" w:ascii="宋体" w:hAnsi="宋体"/>
                <w:szCs w:val="21"/>
              </w:rPr>
              <w:t xml:space="preserve">质量管理体系认证证书</w:t>
            </w:r>
            <w:r>
              <w:rPr>
                <w:rFonts w:hint="eastAsia" w:ascii="宋体" w:hAnsi="宋体"/>
                <w:color w:val="000000"/>
                <w:szCs w:val="21"/>
                <w:lang w:bidi="ar"/>
              </w:rPr>
              <w:t xml:space="preserve">，得</w:t>
            </w:r>
            <w:r>
              <w:rPr>
                <w:rFonts w:ascii="宋体" w:hAnsi="宋体"/>
                <w:color w:val="000000"/>
                <w:szCs w:val="21"/>
                <w:lang w:bidi="ar"/>
              </w:rPr>
              <w:t xml:space="preserve">3</w:t>
            </w:r>
            <w:r>
              <w:rPr>
                <w:rFonts w:hint="eastAsia" w:ascii="宋体" w:hAnsi="宋体"/>
                <w:color w:val="000000"/>
                <w:szCs w:val="21"/>
                <w:lang w:bidi="ar"/>
              </w:rPr>
              <w:t xml:space="preserve">分</w:t>
            </w:r>
            <w:r>
              <w:rPr>
                <w:rFonts w:hint="eastAsia" w:ascii="宋体" w:hAnsi="宋体"/>
                <w:color w:val="000000"/>
                <w:szCs w:val="21"/>
                <w:lang w:bidi="ar"/>
              </w:rPr>
              <w:t xml:space="preserve">。</w:t>
            </w:r>
            <w:r/>
          </w:p>
          <w:p>
            <w:pPr>
              <w:jc w:val="left"/>
              <w:spacing w:line="360" w:lineRule="auto"/>
              <w:rPr>
                <w:rFonts w:ascii="宋体" w:hAnsi="宋体"/>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投标文件内须提供有效证书</w:t>
            </w:r>
            <w:r>
              <w:rPr>
                <w:rFonts w:hint="eastAsia" w:ascii="宋体" w:hAnsi="宋体" w:cs="宋体"/>
                <w:b/>
                <w:color w:val="000000"/>
                <w:szCs w:val="21"/>
                <w:lang w:bidi="ar"/>
              </w:rPr>
              <w:t xml:space="preserve">电子</w:t>
            </w:r>
            <w:r>
              <w:rPr>
                <w:rFonts w:hint="eastAsia" w:ascii="宋体" w:hAnsi="宋体" w:cs="宋体"/>
                <w:b/>
                <w:color w:val="000000"/>
                <w:szCs w:val="21"/>
                <w:lang w:bidi="ar"/>
              </w:rPr>
              <w:t xml:space="preserve">件及国家认证认可监督</w:t>
            </w:r>
            <w:r>
              <w:rPr>
                <w:rFonts w:hint="eastAsia" w:ascii="宋体" w:hAnsi="宋体" w:cs="宋体"/>
                <w:b/>
                <w:color w:val="000000"/>
                <w:szCs w:val="21"/>
                <w:lang w:bidi="ar"/>
              </w:rPr>
              <w:t xml:space="preserve">管理委员会官方网站上的查询截图，否则不得分。</w:t>
            </w:r>
            <w:bookmarkEnd w:id="119"/>
            <w:r/>
            <w:bookmarkEnd w:id="120"/>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3</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▲类似业绩</w:t>
            </w:r>
            <w:r/>
          </w:p>
        </w:tc>
        <w:tc>
          <w:tcPr>
            <w:tcW w:w="5812" w:type="dxa"/>
            <w:vAlign w:val="center"/>
            <w:textDirection w:val="lrTb"/>
            <w:noWrap w:val="false"/>
          </w:tcPr>
          <w:p>
            <w:pPr>
              <w:spacing w:line="360" w:lineRule="auto"/>
              <w:rPr>
                <w:rFonts w:ascii="宋体" w:hAnsi="宋体"/>
                <w:b/>
                <w:color w:val="000000"/>
                <w:szCs w:val="21"/>
                <w:lang w:bidi="ar"/>
              </w:rPr>
            </w:pPr>
            <w:r/>
            <w:bookmarkStart w:id="121" w:name="OLE_LINK24"/>
            <w:r/>
            <w:bookmarkStart w:id="122" w:name="OLE_LINK14"/>
            <w:r>
              <w:rPr>
                <w:rFonts w:hint="eastAsia" w:ascii="宋体" w:hAnsi="宋体" w:cs="宋体"/>
                <w:color w:val="000000"/>
                <w:szCs w:val="21"/>
              </w:rPr>
              <w:t xml:space="preserve">投标人20</w:t>
            </w:r>
            <w:r>
              <w:rPr>
                <w:rFonts w:ascii="宋体" w:hAnsi="宋体" w:cs="宋体"/>
                <w:color w:val="000000"/>
                <w:szCs w:val="21"/>
              </w:rPr>
              <w:t xml:space="preserve">2</w:t>
            </w:r>
            <w:r>
              <w:rPr>
                <w:rFonts w:hint="eastAsia" w:ascii="宋体" w:hAnsi="宋体" w:cs="宋体"/>
                <w:color w:val="000000"/>
                <w:szCs w:val="21"/>
              </w:rPr>
              <w:t xml:space="preserve">3年1月1日至今（以合同签订日期为准）</w:t>
            </w:r>
            <w:r>
              <w:rPr>
                <w:rFonts w:hint="eastAsia" w:ascii="宋体" w:hAnsi="宋体"/>
                <w:color w:val="000000"/>
                <w:szCs w:val="21"/>
              </w:rPr>
              <w:t xml:space="preserve">已完成</w:t>
            </w:r>
            <w:r>
              <w:rPr>
                <w:rFonts w:hint="eastAsia" w:ascii="宋体" w:hAnsi="宋体" w:cs="宋体"/>
                <w:color w:val="000000"/>
                <w:szCs w:val="21"/>
              </w:rPr>
              <w:t xml:space="preserve">的类似项目业绩，每提供一份得</w:t>
            </w:r>
            <w:r>
              <w:rPr>
                <w:rFonts w:ascii="宋体" w:hAnsi="宋体" w:cs="宋体"/>
                <w:color w:val="000000"/>
                <w:szCs w:val="21"/>
              </w:rPr>
              <w:t xml:space="preserve">3</w:t>
            </w:r>
            <w:r>
              <w:rPr>
                <w:rFonts w:hint="eastAsia" w:ascii="宋体" w:hAnsi="宋体" w:cs="宋体"/>
                <w:color w:val="000000"/>
                <w:szCs w:val="21"/>
              </w:rPr>
              <w:t xml:space="preserve">分，最高得</w:t>
            </w:r>
            <w:r>
              <w:rPr>
                <w:rFonts w:ascii="宋体" w:hAnsi="宋体" w:cs="宋体"/>
                <w:color w:val="000000"/>
                <w:szCs w:val="21"/>
              </w:rPr>
              <w:t xml:space="preserve">9</w:t>
            </w:r>
            <w:r>
              <w:rPr>
                <w:rFonts w:hint="eastAsia" w:ascii="宋体" w:hAnsi="宋体" w:cs="宋体"/>
                <w:color w:val="000000"/>
                <w:szCs w:val="21"/>
              </w:rPr>
              <w:t xml:space="preserve">分。 </w:t>
            </w:r>
            <w:r>
              <w:rPr>
                <w:rFonts w:ascii="宋体" w:hAnsi="宋体" w:cs="宋体"/>
                <w:color w:val="000000"/>
                <w:szCs w:val="21"/>
              </w:rPr>
              <w:t xml:space="preserve">                                                     </w:t>
            </w:r>
            <w:r>
              <w:rPr>
                <w:rFonts w:hint="eastAsia" w:ascii="宋体" w:hAnsi="宋体"/>
                <w:b/>
                <w:bCs/>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w:t>
            </w:r>
            <w:r>
              <w:rPr>
                <w:rFonts w:hint="eastAsia" w:ascii="宋体" w:hAnsi="宋体" w:cs="宋体"/>
                <w:b/>
                <w:bCs/>
                <w:szCs w:val="21"/>
              </w:rPr>
              <w:t xml:space="preserve">部分</w:t>
            </w:r>
            <w:r>
              <w:rPr>
                <w:rFonts w:hint="eastAsia" w:ascii="宋体" w:hAnsi="宋体"/>
                <w:b/>
                <w:color w:val="000000"/>
                <w:szCs w:val="21"/>
              </w:rPr>
              <w:t xml:space="preserve">发票</w:t>
            </w:r>
            <w:r>
              <w:rPr>
                <w:rFonts w:hint="eastAsia" w:ascii="宋体" w:hAnsi="宋体" w:cs="宋体"/>
                <w:b/>
                <w:color w:val="000000"/>
                <w:szCs w:val="21"/>
                <w:lang w:bidi="ar"/>
              </w:rPr>
              <w:t xml:space="preserve">的电子件并加盖公章</w:t>
            </w:r>
            <w:r>
              <w:rPr>
                <w:rFonts w:hint="eastAsia" w:ascii="宋体" w:hAnsi="宋体"/>
                <w:b/>
                <w:color w:val="000000"/>
                <w:szCs w:val="21"/>
              </w:rPr>
              <w:t xml:space="preserve">，否则不得分</w:t>
            </w:r>
            <w:r>
              <w:rPr>
                <w:rFonts w:hint="eastAsia" w:ascii="宋体" w:hAnsi="宋体" w:cs="宋体"/>
                <w:b/>
                <w:bCs/>
                <w:szCs w:val="21"/>
              </w:rPr>
              <w:t xml:space="preserve">。</w:t>
            </w:r>
            <w:bookmarkEnd w:id="121"/>
            <w:r/>
            <w:bookmarkEnd w:id="122"/>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9</w:t>
            </w:r>
            <w:bookmarkEnd w:id="115"/>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除价格分外的分值低于该部分总分值75%的视为无效投标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w:t>
      </w:r>
      <w:bookmarkStart w:id="123" w:name="OLE_LINK2"/>
      <w:r>
        <w:rPr>
          <w:rFonts w:hint="eastAsia" w:ascii="宋体" w:hAnsi="宋体"/>
          <w:b/>
          <w:szCs w:val="21"/>
        </w:rPr>
        <w:t xml:space="preserve">电子件形式为有效原件的扫描件、复印件、电子证照等数字化版本件。</w:t>
      </w:r>
      <w:bookmarkEnd w:id="123"/>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hint="eastAsia" w:ascii="宋体" w:hAnsi="宋体"/>
          <w:b/>
          <w:color w:val="000000"/>
          <w:szCs w:val="21"/>
        </w:rPr>
        <w:t xml:space="preserve">                                                                             </w:t>
      </w:r>
      <w:r>
        <w:rPr>
          <w:rFonts w:hint="eastAsia" w:ascii="宋体" w:hAnsi="宋体"/>
          <w:b/>
          <w:szCs w:val="21"/>
        </w:rPr>
        <w:t xml:space="preserve"> </w:t>
      </w:r>
      <w:r/>
    </w:p>
    <w:p>
      <w:pPr>
        <w:jc w:val="left"/>
        <w:spacing w:line="360" w:lineRule="auto"/>
        <w:tabs>
          <w:tab w:val="center" w:pos="4450" w:leader="none"/>
          <w:tab w:val="right" w:pos="8900" w:leader="none"/>
        </w:tabs>
        <w:rPr>
          <w:rFonts w:ascii="宋体" w:hAnsi="宋体"/>
          <w:szCs w:val="21"/>
        </w:rPr>
      </w:pPr>
      <w:r>
        <w:rPr>
          <w:rFonts w:ascii="宋体" w:hAnsi="宋体"/>
          <w:szCs w:val="21"/>
        </w:rPr>
        <w:tab/>
      </w:r>
      <w:r>
        <w:rPr>
          <w:rFonts w:ascii="宋体" w:hAnsi="宋体"/>
          <w:szCs w:val="21"/>
        </w:rPr>
        <w:tab/>
      </w:r>
      <w:r>
        <w:rPr>
          <w:rFonts w:hint="eastAsia" w:ascii="宋体" w:hAnsi="宋体"/>
          <w:szCs w:val="21"/>
        </w:rPr>
        <w:t xml:space="preserve">全文完</w:t>
      </w:r>
      <w:r>
        <w:rPr>
          <w:rFonts w:ascii="宋体" w:hAnsi="宋体"/>
          <w:b/>
          <w:color w:val="000000"/>
          <w:szCs w:val="21"/>
        </w:rPr>
        <w:t xml:space="preserve">                                                     </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Droid Sans Fallback">
    <w:panose1 w:val="020B0502000000000001"/>
  </w:font>
  <w:font w:name="DejaVu Sans">
    <w:panose1 w:val="020B0603030804020204"/>
  </w:font>
  <w:font w:name="宋体 ( 正文 )">
    <w:panose1 w:val="02010600030101010101"/>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852"/>
      </w:rPr>
      <w:framePr w:wrap="around" w:vAnchor="text" w:hAnchor="margin" w:xAlign="center" w:y="1"/>
    </w:pPr>
    <w:r>
      <w:fldChar w:fldCharType="begin"/>
    </w:r>
    <w:r>
      <w:rPr>
        <w:rStyle w:val="852"/>
      </w:rPr>
      <w:instrText xml:space="preserve">PAGE  </w:instrText>
    </w:r>
    <w:r>
      <w:fldChar w:fldCharType="separate"/>
    </w:r>
    <w:r>
      <w:rPr>
        <w:rStyle w:val="852"/>
      </w:rPr>
      <w:t xml:space="preserve">2</w:t>
    </w:r>
    <w:r>
      <w:fldChar w:fldCharType="end"/>
    </w:r>
    <w:r/>
  </w:p>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35304574"/>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85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65</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w:t>
    </w:r>
    <w:r>
      <w:rPr>
        <w:rFonts w:ascii="宋体" w:hAnsi="宋体" w:eastAsia="宋体"/>
      </w:rPr>
      <w:t xml:space="preserve">48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w:t>
    </w:r>
    <w:r>
      <w:rPr>
        <w:rFonts w:ascii="宋体" w:hAnsi="宋体" w:eastAsia="宋体"/>
      </w:rPr>
      <w:t xml:space="preserve">48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项目编号：</w:t>
    </w:r>
    <w:r>
      <w:rPr>
        <w:rFonts w:ascii="宋体" w:hAnsi="宋体" w:eastAsia="宋体"/>
      </w:rPr>
      <w:t xml:space="preserve">JSZC-320583-JZCG-G2026-00</w:t>
    </w:r>
    <w:r>
      <w:rPr>
        <w:rFonts w:ascii="宋体" w:hAnsi="宋体" w:eastAsia="宋体"/>
      </w:rPr>
      <w:t xml:space="preserve">48</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项目编号：</w:t>
    </w:r>
    <w:r>
      <w:rPr>
        <w:rFonts w:ascii="宋体" w:hAnsi="宋体" w:eastAsia="宋体"/>
      </w:rPr>
      <w:t xml:space="preserve">JSZC-320583-JZCG-G2026-00</w:t>
    </w:r>
    <w:r>
      <w:rPr>
        <w:rFonts w:ascii="宋体" w:hAnsi="宋体" w:eastAsia="宋体"/>
      </w:rPr>
      <w:t xml:space="preserve">48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3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57"/>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4"/>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3">
    <w:multiLevelType w:val="hybridMultilevel"/>
    <w:lvl w:ilvl="0">
      <w:start w:val="1"/>
      <w:numFmt w:val="bullet"/>
      <w:pStyle w:val="1093"/>
      <w:isLgl w:val="false"/>
      <w:suff w:val="tab"/>
      <w:lvlText w:val=""/>
      <w:lvlJc w:val="left"/>
      <w:pPr>
        <w:ind w:left="840" w:hanging="420"/>
        <w:tabs>
          <w:tab w:val="num" w:pos="840" w:leader="none"/>
        </w:tabs>
      </w:pPr>
      <w:rPr>
        <w:rFonts w:hint="default" w:ascii="Wingdings" w:hAnsi="Wingdings"/>
      </w:rPr>
    </w:lvl>
    <w:lvl w:ilvl="1">
      <w:start w:val="1"/>
      <w:numFmt w:val="bullet"/>
      <w:pStyle w:val="1119"/>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4">
    <w:multiLevelType w:val="hybridMultilevel"/>
    <w:lvl w:ilvl="0">
      <w:start w:val="1"/>
      <w:numFmt w:val="decimal"/>
      <w:pStyle w:val="1111"/>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5">
    <w:multiLevelType w:val="hybridMultilevel"/>
    <w:lvl w:ilvl="0">
      <w:start w:val="1"/>
      <w:numFmt w:val="upperLetter"/>
      <w:pStyle w:val="1374"/>
      <w:isLgl w:val="false"/>
      <w:suff w:val="tab"/>
      <w:lvlText w:val="%1、"/>
      <w:lvlJc w:val="left"/>
      <w:pPr>
        <w:ind w:left="360" w:hanging="360"/>
        <w:tabs>
          <w:tab w:val="num" w:pos="360" w:leader="none"/>
        </w:tabs>
      </w:pPr>
      <w:rPr>
        <w:rFonts w:hint="eastAsia"/>
      </w:rPr>
    </w:lvl>
    <w:lvl w:ilvl="1">
      <w:start w:val="1"/>
      <w:numFmt w:val="lowerLetter"/>
      <w:pStyle w:val="1121"/>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397"/>
      <w:isLgl w:val="false"/>
      <w:suff w:val="tab"/>
      <w:lvlText w:val="%4."/>
      <w:lvlJc w:val="left"/>
      <w:pPr>
        <w:ind w:left="1680" w:hanging="420"/>
        <w:tabs>
          <w:tab w:val="num" w:pos="1680" w:leader="none"/>
        </w:tabs>
      </w:pPr>
    </w:lvl>
    <w:lvl w:ilvl="4">
      <w:start w:val="1"/>
      <w:numFmt w:val="lowerLetter"/>
      <w:pStyle w:val="1357"/>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pStyle w:val="1091"/>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pStyle w:val="1131"/>
      <w:isLgl w:val="false"/>
      <w:suff w:val="tab"/>
      <w:lvlText w:val=""/>
      <w:lvlJc w:val="left"/>
      <w:pPr>
        <w:ind w:left="987" w:hanging="567"/>
        <w:tabs>
          <w:tab w:val="num" w:pos="987" w:leader="none"/>
        </w:tabs>
      </w:pPr>
      <w:rPr>
        <w:rFonts w:hint="default" w:ascii="Wingdings" w:hAnsi="Wingdings"/>
      </w:rPr>
    </w:lvl>
    <w:lvl w:ilvl="1">
      <w:start w:val="1"/>
      <w:numFmt w:val="bullet"/>
      <w:pStyle w:val="1429"/>
      <w:isLgl w:val="false"/>
      <w:suff w:val="tab"/>
      <w:lvlText w:val=""/>
      <w:lvlJc w:val="left"/>
      <w:pPr>
        <w:ind w:left="1260" w:hanging="420"/>
        <w:tabs>
          <w:tab w:val="num" w:pos="1260" w:leader="none"/>
        </w:tabs>
      </w:pPr>
      <w:rPr>
        <w:rFonts w:hint="default" w:ascii="Wingdings" w:hAnsi="Wingdings"/>
      </w:rPr>
    </w:lvl>
    <w:lvl w:ilvl="2">
      <w:start w:val="1"/>
      <w:numFmt w:val="bullet"/>
      <w:pStyle w:val="1395"/>
      <w:isLgl w:val="false"/>
      <w:suff w:val="tab"/>
      <w:lvlText w:val=""/>
      <w:lvlJc w:val="left"/>
      <w:pPr>
        <w:ind w:left="1680" w:hanging="420"/>
        <w:tabs>
          <w:tab w:val="num" w:pos="1680" w:leader="none"/>
        </w:tabs>
      </w:pPr>
      <w:rPr>
        <w:rFonts w:hint="default" w:ascii="Wingdings" w:hAnsi="Wingdings"/>
      </w:rPr>
    </w:lvl>
    <w:lvl w:ilvl="3">
      <w:start w:val="1"/>
      <w:numFmt w:val="bullet"/>
      <w:pStyle w:val="1394"/>
      <w:isLgl w:val="false"/>
      <w:suff w:val="tab"/>
      <w:lvlText w:val=""/>
      <w:lvlJc w:val="left"/>
      <w:pPr>
        <w:ind w:left="2100" w:hanging="420"/>
        <w:tabs>
          <w:tab w:val="num" w:pos="2100" w:leader="none"/>
        </w:tabs>
      </w:pPr>
      <w:rPr>
        <w:rFonts w:hint="default" w:ascii="Wingdings" w:hAnsi="Wingdings"/>
      </w:rPr>
    </w:lvl>
    <w:lvl w:ilvl="4">
      <w:start w:val="1"/>
      <w:numFmt w:val="bullet"/>
      <w:pStyle w:val="1433"/>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438"/>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8">
    <w:multiLevelType w:val="hybridMultilevel"/>
    <w:lvl w:ilvl="0">
      <w:start w:val="1"/>
      <w:numFmt w:val="bullet"/>
      <w:pStyle w:val="1127"/>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9">
    <w:multiLevelType w:val="hybridMultilevel"/>
    <w:lvl w:ilvl="0">
      <w:start w:val="1"/>
      <w:numFmt w:val="decimal"/>
      <w:pStyle w:val="1642"/>
      <w:isLgl w:val="false"/>
      <w:suff w:val="tab"/>
      <w:lvlText w:val="%1)"/>
      <w:lvlJc w:val="left"/>
      <w:pPr>
        <w:ind w:left="845" w:hanging="420"/>
      </w:p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10">
    <w:multiLevelType w:val="hybridMultilevel"/>
    <w:lvl w:ilvl="0">
      <w:start w:val="1"/>
      <w:numFmt w:val="bullet"/>
      <w:pStyle w:val="164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420" w:hanging="420"/>
      </w:pPr>
      <w:rPr>
        <w:rFonts w:hint="default" w:ascii="Wingdings" w:hAnsi="Wingdings"/>
      </w:rPr>
    </w:lvl>
    <w:lvl w:ilvl="2">
      <w:start w:val="1"/>
      <w:numFmt w:val="bullet"/>
      <w:isLgl w:val="false"/>
      <w:suff w:val="tab"/>
      <w:lvlText w:val=""/>
      <w:lvlJc w:val="left"/>
      <w:pPr>
        <w:ind w:left="840" w:hanging="420"/>
      </w:pPr>
      <w:rPr>
        <w:rFonts w:hint="default" w:ascii="Wingdings" w:hAnsi="Wingdings"/>
      </w:rPr>
    </w:lvl>
    <w:lvl w:ilvl="3">
      <w:start w:val="1"/>
      <w:numFmt w:val="bullet"/>
      <w:isLgl w:val="false"/>
      <w:suff w:val="tab"/>
      <w:lvlText w:val=""/>
      <w:lvlJc w:val="left"/>
      <w:pPr>
        <w:ind w:left="1260" w:hanging="420"/>
      </w:pPr>
      <w:rPr>
        <w:rFonts w:hint="default" w:ascii="Wingdings" w:hAnsi="Wingdings"/>
      </w:rPr>
    </w:lvl>
    <w:lvl w:ilvl="4">
      <w:start w:val="1"/>
      <w:numFmt w:val="bullet"/>
      <w:isLgl w:val="false"/>
      <w:suff w:val="tab"/>
      <w:lvlText w:val=""/>
      <w:lvlJc w:val="left"/>
      <w:pPr>
        <w:ind w:left="1680" w:hanging="420"/>
      </w:pPr>
      <w:rPr>
        <w:rFonts w:hint="default" w:ascii="Wingdings" w:hAnsi="Wingdings"/>
      </w:rPr>
    </w:lvl>
    <w:lvl w:ilvl="5">
      <w:start w:val="1"/>
      <w:numFmt w:val="bullet"/>
      <w:isLgl w:val="false"/>
      <w:suff w:val="tab"/>
      <w:lvlText w:val=""/>
      <w:lvlJc w:val="left"/>
      <w:pPr>
        <w:ind w:left="2100" w:hanging="420"/>
      </w:pPr>
      <w:rPr>
        <w:rFonts w:hint="default" w:ascii="Wingdings" w:hAnsi="Wingdings"/>
      </w:rPr>
    </w:lvl>
    <w:lvl w:ilvl="6">
      <w:start w:val="1"/>
      <w:numFmt w:val="bullet"/>
      <w:isLgl w:val="false"/>
      <w:suff w:val="tab"/>
      <w:lvlText w:val=""/>
      <w:lvlJc w:val="left"/>
      <w:pPr>
        <w:ind w:left="2520" w:hanging="420"/>
      </w:pPr>
      <w:rPr>
        <w:rFonts w:hint="default" w:ascii="Wingdings" w:hAnsi="Wingdings"/>
      </w:rPr>
    </w:lvl>
    <w:lvl w:ilvl="7">
      <w:start w:val="1"/>
      <w:numFmt w:val="bullet"/>
      <w:isLgl w:val="false"/>
      <w:suff w:val="tab"/>
      <w:lvlText w:val=""/>
      <w:lvlJc w:val="left"/>
      <w:pPr>
        <w:ind w:left="2940" w:hanging="420"/>
      </w:pPr>
      <w:rPr>
        <w:rFonts w:hint="default" w:ascii="Wingdings" w:hAnsi="Wingdings"/>
      </w:rPr>
    </w:lvl>
    <w:lvl w:ilvl="8">
      <w:start w:val="1"/>
      <w:numFmt w:val="bullet"/>
      <w:isLgl w:val="false"/>
      <w:suff w:val="tab"/>
      <w:lvlText w:val=""/>
      <w:lvlJc w:val="left"/>
      <w:pPr>
        <w:ind w:left="3360" w:hanging="420"/>
      </w:pPr>
      <w:rPr>
        <w:rFonts w:hint="default" w:ascii="Wingdings" w:hAnsi="Wingdings"/>
      </w:rPr>
    </w:lvl>
  </w:abstractNum>
  <w:abstractNum w:abstractNumId="11">
    <w:multiLevelType w:val="hybridMultilevel"/>
    <w:lvl w:ilvl="0">
      <w:start w:val="1"/>
      <w:numFmt w:val="bullet"/>
      <w:pStyle w:val="961"/>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2">
    <w:multiLevelType w:val="hybridMultilevel"/>
    <w:lvl w:ilvl="0">
      <w:start w:val="1"/>
      <w:numFmt w:val="decimal"/>
      <w:pStyle w:val="1086"/>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48"/>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3">
    <w:multiLevelType w:val="hybridMultilevel"/>
    <w:lvl w:ilvl="0">
      <w:start w:val="1"/>
      <w:numFmt w:val="decimal"/>
      <w:pStyle w:val="1386"/>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2045" w:hanging="425"/>
        <w:tabs>
          <w:tab w:val="left" w:pos="2045" w:leader="none"/>
        </w:tabs>
      </w:pPr>
    </w:lvl>
    <w:lvl w:ilvl="1">
      <w:start w:val="1"/>
      <w:numFmt w:val="decimal"/>
      <w:isLgl w:val="false"/>
      <w:suff w:val="tab"/>
      <w:lvlText w:val="%1.%2."/>
      <w:lvlJc w:val="left"/>
      <w:pPr>
        <w:ind w:left="3119" w:hanging="567"/>
        <w:tabs>
          <w:tab w:val="left" w:pos="3119" w:leader="none"/>
        </w:tabs>
      </w:pPr>
    </w:lvl>
    <w:lvl w:ilvl="2">
      <w:start w:val="1"/>
      <w:numFmt w:val="decimal"/>
      <w:isLgl w:val="false"/>
      <w:suff w:val="tab"/>
      <w:lvlText w:val="%1.%2.%3."/>
      <w:lvlJc w:val="left"/>
      <w:pPr>
        <w:ind w:left="709" w:hanging="709"/>
        <w:tabs>
          <w:tab w:val="left" w:pos="709" w:leader="none"/>
        </w:tabs>
      </w:pPr>
    </w:lvl>
    <w:lvl w:ilvl="3">
      <w:start w:val="1"/>
      <w:numFmt w:val="decimal"/>
      <w:pStyle w:val="1640"/>
      <w:isLgl w:val="false"/>
      <w:suff w:val="tab"/>
      <w:lvlText w:val="%1.%2.%3.%4."/>
      <w:lvlJc w:val="left"/>
      <w:pPr>
        <w:ind w:left="1391" w:hanging="851"/>
        <w:tabs>
          <w:tab w:val="left" w:pos="139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646"/>
      <w:isLgl w:val="false"/>
      <w:suff w:val="tab"/>
      <w:lvlText w:val="%1.%2."/>
      <w:lvlJc w:val="left"/>
      <w:pPr>
        <w:ind w:left="993" w:hanging="567"/>
        <w:tabs>
          <w:tab w:val="left" w:pos="993" w:leader="none"/>
        </w:tabs>
      </w:pPr>
    </w:lvl>
    <w:lvl w:ilvl="2">
      <w:start w:val="1"/>
      <w:numFmt w:val="decimal"/>
      <w:isLgl w:val="false"/>
      <w:suff w:val="tab"/>
      <w:lvlText w:val="%1.%2.%3."/>
      <w:lvlJc w:val="left"/>
      <w:pPr>
        <w:ind w:left="709" w:hanging="709"/>
        <w:tabs>
          <w:tab w:val="left" w:pos="709" w:leader="none"/>
        </w:tabs>
      </w:pPr>
      <w:rPr>
        <w:lang w:val="en-US"/>
      </w:rPr>
    </w:lvl>
    <w:lvl w:ilvl="3">
      <w:start w:val="1"/>
      <w:numFmt w:val="decimal"/>
      <w:isLgl w:val="false"/>
      <w:suff w:val="tab"/>
      <w:lvlText w:val="%1.%2.%3.%4."/>
      <w:lvlJc w:val="left"/>
      <w:pPr>
        <w:ind w:left="2837" w:hanging="851"/>
        <w:tabs>
          <w:tab w:val="left" w:pos="2837" w:leader="none"/>
        </w:tabs>
      </w:pPr>
      <w:rPr>
        <w:b/>
        <w:lang w:val="en-US"/>
      </w:rPr>
    </w:lvl>
    <w:lvl w:ilvl="4">
      <w:start w:val="1"/>
      <w:numFmt w:val="decimal"/>
      <w:isLgl w:val="false"/>
      <w:suff w:val="tab"/>
      <w:lvlText w:val="%1.%2.%3.%4.%5."/>
      <w:lvlJc w:val="left"/>
      <w:pPr>
        <w:ind w:left="992" w:hanging="992"/>
        <w:tabs>
          <w:tab w:val="left" w:pos="992" w:leader="none"/>
        </w:tabs>
      </w:pPr>
      <w:rPr>
        <w:rFonts w:ascii="Times New Roman" w:hAnsi="Times New Roman" w:cs="Times New Roman"/>
        <w:b w:val="0"/>
        <w:bCs w:val="0"/>
        <w:i w:val="0"/>
        <w:iCs w:val="0"/>
        <w:caps w:val="0"/>
        <w:smallCaps w:val="0"/>
        <w:strike w:val="0"/>
        <w:vanish w:val="0"/>
        <w:color w:val="000000"/>
        <w:spacing w:val="0"/>
        <w:position w:val="0"/>
        <w:sz w:val="2"/>
        <w:szCs w:val="2"/>
        <w:u w:val="none"/>
        <w:shd w:val="clear" w:color="auto" w:fill="000000"/>
        <w:vertAlign w:val="baseline"/>
        <w:lang w:val="zh-CN" w:eastAsia="zh-CN" w:bidi="zh-CN"/>
        <w14:ligatures w14:val="none"/>
      </w:rPr>
    </w:lvl>
    <w:lvl w:ilvl="5">
      <w:start w:val="1"/>
      <w:numFmt w:val="decimal"/>
      <w:isLgl w:val="false"/>
      <w:suff w:val="tab"/>
      <w:lvlText w:val="%1.%2.%3.%4.%5.%6."/>
      <w:lvlJc w:val="left"/>
      <w:pPr>
        <w:ind w:left="1701" w:hanging="1134"/>
        <w:tabs>
          <w:tab w:val="left" w:pos="1701"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8">
    <w:multiLevelType w:val="hybridMultilevel"/>
    <w:lvl w:ilvl="0">
      <w:start w:val="1"/>
      <w:numFmt w:val="decimal"/>
      <w:pStyle w:val="1599"/>
      <w:isLgl w:val="false"/>
      <w:suff w:val="tab"/>
      <w:lvlText w:val="表%1. "/>
      <w:lvlJc w:val="center"/>
      <w:pPr>
        <w:ind w:left="420" w:hanging="420"/>
      </w:pPr>
      <w:rPr>
        <w:b w:val="0"/>
        <w:bCs w:val="0"/>
        <w:i w:val="0"/>
        <w:iCs w:val="0"/>
        <w:caps w:val="0"/>
        <w:smallCaps w:val="0"/>
        <w:strike w:val="0"/>
        <w:vanish w:val="0"/>
        <w:color w:val="000000"/>
        <w:spacing w:val="0"/>
        <w:position w:val="0"/>
        <w:sz w:val="2"/>
        <w:szCs w:val="2"/>
        <w:u w:val="none"/>
        <w:shd w:val="clear" w:color="auto" w:fill="000000"/>
        <w:vertAlign w:val="baseline"/>
        <w:lang w:val="zh-CN" w:eastAsia="zh-CN" w:bidi="zh-CN"/>
        <w14:ligatures w14:val="no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pStyle w:val="1616"/>
      <w:isLgl w:val="false"/>
      <w:suff w:val="tab"/>
      <w:lvlText w:val="表%1"/>
      <w:lvlJc w:val="left"/>
      <w:pPr>
        <w:ind w:left="426" w:hanging="426"/>
        <w:tabs>
          <w:tab w:val="left" w:pos="426" w:leader="none"/>
        </w:tabs>
      </w:pPr>
      <w:rPr>
        <w:b w:val="0"/>
        <w:i w:val="0"/>
        <w:sz w:val="24"/>
        <w:szCs w:val="24"/>
      </w:rPr>
    </w:lvl>
    <w:lvl w:ilvl="1">
      <w:start w:val="1"/>
      <w:numFmt w:val="decimal"/>
      <w:isLgl w:val="false"/>
      <w:suff w:val="tab"/>
      <w:lvlText w:val="%1.%2"/>
      <w:lvlJc w:val="left"/>
      <w:pPr>
        <w:ind w:left="-506" w:hanging="567"/>
        <w:tabs>
          <w:tab w:val="left" w:pos="-506" w:leader="none"/>
        </w:tabs>
      </w:pPr>
    </w:lvl>
    <w:lvl w:ilvl="2">
      <w:start w:val="1"/>
      <w:numFmt w:val="decimal"/>
      <w:isLgl w:val="false"/>
      <w:suff w:val="tab"/>
      <w:lvlText w:val="%1.%2.%3"/>
      <w:lvlJc w:val="left"/>
      <w:pPr>
        <w:ind w:left="-80" w:hanging="567"/>
        <w:tabs>
          <w:tab w:val="left" w:pos="-80" w:leader="none"/>
        </w:tabs>
      </w:pPr>
    </w:lvl>
    <w:lvl w:ilvl="3">
      <w:start w:val="1"/>
      <w:numFmt w:val="decimal"/>
      <w:isLgl w:val="false"/>
      <w:suff w:val="tab"/>
      <w:lvlText w:val="%1.%2.%3.%4"/>
      <w:lvlJc w:val="left"/>
      <w:pPr>
        <w:ind w:left="486" w:hanging="708"/>
        <w:tabs>
          <w:tab w:val="left" w:pos="486" w:leader="none"/>
        </w:tabs>
      </w:pPr>
    </w:lvl>
    <w:lvl w:ilvl="4">
      <w:start w:val="1"/>
      <w:numFmt w:val="decimal"/>
      <w:isLgl w:val="false"/>
      <w:suff w:val="tab"/>
      <w:lvlText w:val="%1.%2.%3.%4.%5"/>
      <w:lvlJc w:val="left"/>
      <w:pPr>
        <w:ind w:left="1053" w:hanging="850"/>
        <w:tabs>
          <w:tab w:val="left" w:pos="1053" w:leader="none"/>
        </w:tabs>
      </w:pPr>
    </w:lvl>
    <w:lvl w:ilvl="5">
      <w:start w:val="1"/>
      <w:numFmt w:val="decimal"/>
      <w:isLgl w:val="false"/>
      <w:suff w:val="tab"/>
      <w:lvlText w:val="%1.%2.%3.%4.%5.%6"/>
      <w:lvlJc w:val="left"/>
      <w:pPr>
        <w:ind w:left="1762" w:hanging="1134"/>
        <w:tabs>
          <w:tab w:val="left" w:pos="1762" w:leader="none"/>
        </w:tabs>
      </w:pPr>
    </w:lvl>
    <w:lvl w:ilvl="6">
      <w:start w:val="1"/>
      <w:numFmt w:val="decimal"/>
      <w:isLgl w:val="false"/>
      <w:suff w:val="tab"/>
      <w:lvlText w:val="%1.%2.%3.%4.%5.%6.%7"/>
      <w:lvlJc w:val="left"/>
      <w:pPr>
        <w:ind w:left="2329" w:hanging="1276"/>
        <w:tabs>
          <w:tab w:val="left" w:pos="2329" w:leader="none"/>
        </w:tabs>
      </w:pPr>
    </w:lvl>
    <w:lvl w:ilvl="7">
      <w:start w:val="1"/>
      <w:numFmt w:val="decimal"/>
      <w:isLgl w:val="false"/>
      <w:suff w:val="tab"/>
      <w:lvlText w:val="%1.%2.%3.%4.%5.%6.%7.%8"/>
      <w:lvlJc w:val="left"/>
      <w:pPr>
        <w:ind w:left="2896" w:hanging="1418"/>
        <w:tabs>
          <w:tab w:val="left" w:pos="2896" w:leader="none"/>
        </w:tabs>
      </w:pPr>
    </w:lvl>
    <w:lvl w:ilvl="8">
      <w:start w:val="1"/>
      <w:numFmt w:val="decimal"/>
      <w:isLgl w:val="false"/>
      <w:suff w:val="tab"/>
      <w:lvlText w:val="%1.%2.%3.%4.%5.%6.%7.%8.%9"/>
      <w:lvlJc w:val="left"/>
      <w:pPr>
        <w:ind w:left="3604" w:hanging="1700"/>
        <w:tabs>
          <w:tab w:val="left" w:pos="3604" w:leader="none"/>
        </w:tabs>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75"/>
      <w:isLgl w:val="false"/>
      <w:suff w:val="tab"/>
      <w:lvlText w:val="%8)"/>
      <w:lvlJc w:val="left"/>
      <w:pPr>
        <w:ind w:left="3360" w:hanging="420"/>
      </w:pPr>
    </w:lvl>
    <w:lvl w:ilvl="8">
      <w:start w:val="1"/>
      <w:numFmt w:val="lowerRoman"/>
      <w:pStyle w:val="1474"/>
      <w:isLgl w:val="false"/>
      <w:suff w:val="tab"/>
      <w:lvlText w:val="%9."/>
      <w:lvlJc w:val="right"/>
      <w:pPr>
        <w:ind w:left="3780" w:hanging="420"/>
      </w:pPr>
    </w:lvl>
  </w:abstractNum>
  <w:abstractNum w:abstractNumId="22">
    <w:multiLevelType w:val="hybridMultilevel"/>
    <w:lvl w:ilvl="0">
      <w:start w:val="1"/>
      <w:numFmt w:val="decimal"/>
      <w:pStyle w:val="139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1"/>
      <w:numFmt w:val="decimal"/>
      <w:pStyle w:val="141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572"/>
      <w:isLgl w:val="false"/>
      <w:suff w:val="tab"/>
      <w:lvlText w:val="%1"/>
      <w:lvlJc w:val="left"/>
      <w:pPr>
        <w:ind w:left="968" w:hanging="425"/>
      </w:pPr>
      <w:rPr>
        <w:rFonts w:hint="eastAsia"/>
      </w:rPr>
    </w:lvl>
    <w:lvl w:ilvl="1">
      <w:start w:val="1"/>
      <w:numFmt w:val="decimal"/>
      <w:pStyle w:val="1573"/>
      <w:isLgl/>
      <w:suff w:val="tab"/>
      <w:lvlText w:val="%1.%2"/>
      <w:lvlJc w:val="left"/>
      <w:pPr>
        <w:ind w:left="993" w:hanging="567"/>
      </w:pPr>
      <w:rPr>
        <w:rFonts w:hint="eastAsia"/>
      </w:rPr>
    </w:lvl>
    <w:lvl w:ilvl="2">
      <w:start w:val="1"/>
      <w:numFmt w:val="decimal"/>
      <w:pStyle w:val="1574"/>
      <w:isLgl/>
      <w:suff w:val="tab"/>
      <w:lvlText w:val="%1.%2.%3"/>
      <w:lvlJc w:val="left"/>
      <w:pPr>
        <w:ind w:left="1961" w:hanging="567"/>
      </w:pPr>
      <w:rPr>
        <w:rFonts w:hint="eastAsia"/>
      </w:rPr>
    </w:lvl>
    <w:lvl w:ilvl="3">
      <w:start w:val="1"/>
      <w:numFmt w:val="decimal"/>
      <w:pStyle w:val="1575"/>
      <w:isLgl/>
      <w:suff w:val="tab"/>
      <w:lvlText w:val="%1.%2.%3.%4"/>
      <w:lvlJc w:val="left"/>
      <w:pPr>
        <w:ind w:left="2527" w:hanging="708"/>
      </w:pPr>
      <w:rPr>
        <w:rFonts w:hint="eastAsia"/>
      </w:rPr>
    </w:lvl>
    <w:lvl w:ilvl="4">
      <w:start w:val="1"/>
      <w:numFmt w:val="decimal"/>
      <w:pStyle w:val="1576"/>
      <w:isLgl/>
      <w:suff w:val="tab"/>
      <w:lvlText w:val="%1.%2.%3.%4.%5"/>
      <w:lvlJc w:val="left"/>
      <w:pPr>
        <w:ind w:left="1134" w:hanging="850"/>
      </w:pPr>
      <w:rPr>
        <w:rFonts w:hint="eastAsia"/>
      </w:rPr>
    </w:lvl>
    <w:lvl w:ilvl="5">
      <w:start w:val="1"/>
      <w:numFmt w:val="decimal"/>
      <w:pStyle w:val="1577"/>
      <w:isLgl/>
      <w:suff w:val="tab"/>
      <w:lvlText w:val="%1.%2.%3.%4.%5.%6"/>
      <w:lvlJc w:val="left"/>
      <w:pPr>
        <w:ind w:left="3803" w:hanging="1134"/>
      </w:pPr>
      <w:rPr>
        <w:rFonts w:hint="eastAsia"/>
      </w:rPr>
    </w:lvl>
    <w:lvl w:ilvl="6">
      <w:start w:val="1"/>
      <w:numFmt w:val="decimal"/>
      <w:pStyle w:val="1572"/>
      <w:isLgl/>
      <w:suff w:val="tab"/>
      <w:lvlText w:val="%1.%2.%3.%4.%5.%6.%7"/>
      <w:lvlJc w:val="left"/>
      <w:pPr>
        <w:ind w:left="5364" w:hanging="1276"/>
      </w:pPr>
      <w:rPr>
        <w:rFonts w:hint="eastAsia"/>
      </w:rPr>
    </w:lvl>
    <w:lvl w:ilvl="7">
      <w:start w:val="1"/>
      <w:numFmt w:val="decimal"/>
      <w:pStyle w:val="1573"/>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6">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7">
    <w:multiLevelType w:val="hybridMultilevel"/>
    <w:lvl w:ilvl="0">
      <w:start w:val="1"/>
      <w:numFmt w:val="decimal"/>
      <w:pStyle w:val="1493"/>
      <w:isLgl w:val="false"/>
      <w:suff w:val="tab"/>
      <w:lvlText w:val="图%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pStyle w:val="1611"/>
      <w:isLgl w:val="false"/>
      <w:suff w:val="tab"/>
      <w:lvlText w:val="图%1"/>
      <w:lvlJc w:val="left"/>
      <w:pPr>
        <w:ind w:left="425" w:hanging="425"/>
        <w:tabs>
          <w:tab w:val="left" w:pos="425" w:leader="none"/>
        </w:tabs>
      </w:pPr>
      <w:rPr>
        <w:rFonts w:hint="eastAsia" w:ascii="宋体" w:hAnsi="宋体" w:eastAsia="宋体"/>
        <w:b w:val="0"/>
        <w:i w:val="0"/>
        <w:spacing w:val="0"/>
        <w:position w:val="0"/>
        <w:sz w:val="24"/>
        <w:szCs w:val="24"/>
      </w:rPr>
    </w:lvl>
    <w:lvl w:ilvl="1">
      <w:start w:val="1"/>
      <w:numFmt w:val="decimal"/>
      <w:isLgl w:val="false"/>
      <w:suff w:val="nothing"/>
      <w:lvlText w:val="%1%2　"/>
      <w:lvlJc w:val="left"/>
      <w:pPr>
        <w:ind w:left="0" w:firstLine="0"/>
      </w:pPr>
      <w:rPr>
        <w:rFonts w:hint="default" w:ascii="Times New Roman" w:hAnsi="Times New Roman" w:eastAsia="黑体" w:cs="Times New Roman"/>
        <w:b w:val="0"/>
        <w:i w:val="0"/>
        <w:sz w:val="21"/>
      </w:rPr>
    </w:lvl>
    <w:lvl w:ilvl="2">
      <w:start w:val="1"/>
      <w:numFmt w:val="decimal"/>
      <w:isLgl w:val="false"/>
      <w:suff w:val="nothing"/>
      <w:lvlText w:val="%1%2.%3　"/>
      <w:lvlJc w:val="left"/>
      <w:pPr>
        <w:ind w:left="0" w:firstLine="0"/>
      </w:pPr>
      <w:rPr>
        <w:rFonts w:hint="default" w:ascii="Times New Roman" w:hAnsi="Times New Roman" w:eastAsia="黑体" w:cs="Times New Roman"/>
        <w:b w:val="0"/>
        <w:i w:val="0"/>
        <w:sz w:val="21"/>
      </w:rPr>
    </w:lvl>
    <w:lvl w:ilvl="3">
      <w:start w:val="1"/>
      <w:numFmt w:val="decimal"/>
      <w:isLgl w:val="false"/>
      <w:suff w:val="nothing"/>
      <w:lvlText w:val="%1%2.%3.%4　"/>
      <w:lvlJc w:val="left"/>
      <w:pPr>
        <w:ind w:left="0" w:firstLine="0"/>
      </w:pPr>
      <w:rPr>
        <w:rFonts w:hint="default" w:ascii="Times New Roman" w:hAnsi="Times New Roman" w:eastAsia="黑体" w:cs="Times New Roman"/>
        <w:b w:val="0"/>
        <w:i w:val="0"/>
        <w:sz w:val="21"/>
      </w:rPr>
    </w:lvl>
    <w:lvl w:ilvl="4">
      <w:start w:val="1"/>
      <w:numFmt w:val="decimal"/>
      <w:isLgl w:val="false"/>
      <w:suff w:val="nothing"/>
      <w:lvlText w:val="%1%2.%3.%4.%5　"/>
      <w:lvlJc w:val="left"/>
      <w:pPr>
        <w:ind w:left="0" w:firstLine="0"/>
      </w:pPr>
      <w:rPr>
        <w:rFonts w:hint="default" w:ascii="Times New Roman" w:hAnsi="Times New Roman" w:eastAsia="黑体" w:cs="Times New Roman"/>
        <w:b w:val="0"/>
        <w:i w:val="0"/>
        <w:sz w:val="21"/>
      </w:rPr>
    </w:lvl>
    <w:lvl w:ilvl="5">
      <w:start w:val="1"/>
      <w:numFmt w:val="decimal"/>
      <w:isLgl w:val="false"/>
      <w:suff w:val="nothing"/>
      <w:lvlText w:val="%1%2.%3.%4.%5.%6　"/>
      <w:lvlJc w:val="left"/>
      <w:pPr>
        <w:ind w:left="0" w:firstLine="0"/>
      </w:pPr>
      <w:rPr>
        <w:rFonts w:hint="default" w:ascii="Times New Roman" w:hAnsi="Times New Roman" w:eastAsia="黑体" w:cs="Times New Roman"/>
        <w:b w:val="0"/>
        <w:i w:val="0"/>
        <w:sz w:val="21"/>
      </w:rPr>
    </w:lvl>
    <w:lvl w:ilvl="6">
      <w:start w:val="1"/>
      <w:numFmt w:val="decimal"/>
      <w:isLgl w:val="false"/>
      <w:suff w:val="nothing"/>
      <w:lvlText w:val="%1%2.%3.%4.%5.%6.%7　"/>
      <w:lvlJc w:val="left"/>
      <w:pPr>
        <w:ind w:left="0" w:firstLine="0"/>
      </w:pPr>
      <w:rPr>
        <w:rFonts w:hint="default" w:ascii="Times New Roman" w:hAnsi="Times New Roman" w:eastAsia="黑体" w:cs="Times New Roman"/>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29">
    <w:multiLevelType w:val="hybridMultilevel"/>
    <w:lvl w:ilvl="0">
      <w:start w:val="1"/>
      <w:numFmt w:val="decimal"/>
      <w:pStyle w:val="142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lowerLetter"/>
      <w:pStyle w:val="1643"/>
      <w:isLgl w:val="false"/>
      <w:suff w:val="tab"/>
      <w:lvlText w:val="%1)"/>
      <w:lvlJc w:val="left"/>
      <w:pPr>
        <w:ind w:left="820" w:hanging="420"/>
      </w:pPr>
    </w:lvl>
    <w:lvl w:ilvl="1">
      <w:start w:val="1"/>
      <w:numFmt w:val="lowerLetter"/>
      <w:isLgl w:val="false"/>
      <w:suff w:val="tab"/>
      <w:lvlText w:val="%2)"/>
      <w:lvlJc w:val="left"/>
      <w:pPr>
        <w:ind w:left="1240" w:hanging="420"/>
      </w:pPr>
    </w:lvl>
    <w:lvl w:ilvl="2">
      <w:start w:val="1"/>
      <w:numFmt w:val="lowerRoman"/>
      <w:isLgl w:val="false"/>
      <w:suff w:val="tab"/>
      <w:lvlText w:val="%3."/>
      <w:lvlJc w:val="right"/>
      <w:pPr>
        <w:ind w:left="1660" w:hanging="420"/>
      </w:pPr>
    </w:lvl>
    <w:lvl w:ilvl="3">
      <w:start w:val="1"/>
      <w:numFmt w:val="decimal"/>
      <w:isLgl w:val="false"/>
      <w:suff w:val="tab"/>
      <w:lvlText w:val="%4."/>
      <w:lvlJc w:val="left"/>
      <w:pPr>
        <w:ind w:left="2080" w:hanging="420"/>
      </w:pPr>
    </w:lvl>
    <w:lvl w:ilvl="4">
      <w:start w:val="1"/>
      <w:numFmt w:val="lowerLetter"/>
      <w:isLgl w:val="false"/>
      <w:suff w:val="tab"/>
      <w:lvlText w:val="%5)"/>
      <w:lvlJc w:val="left"/>
      <w:pPr>
        <w:ind w:left="2500" w:hanging="420"/>
      </w:pPr>
    </w:lvl>
    <w:lvl w:ilvl="5">
      <w:start w:val="1"/>
      <w:numFmt w:val="lowerRoman"/>
      <w:isLgl w:val="false"/>
      <w:suff w:val="tab"/>
      <w:lvlText w:val="%6."/>
      <w:lvlJc w:val="right"/>
      <w:pPr>
        <w:ind w:left="2920" w:hanging="420"/>
      </w:pPr>
    </w:lvl>
    <w:lvl w:ilvl="6">
      <w:start w:val="1"/>
      <w:numFmt w:val="decimal"/>
      <w:isLgl w:val="false"/>
      <w:suff w:val="tab"/>
      <w:lvlText w:val="%7."/>
      <w:lvlJc w:val="left"/>
      <w:pPr>
        <w:ind w:left="3340" w:hanging="420"/>
      </w:pPr>
    </w:lvl>
    <w:lvl w:ilvl="7">
      <w:start w:val="1"/>
      <w:numFmt w:val="lowerLetter"/>
      <w:isLgl w:val="false"/>
      <w:suff w:val="tab"/>
      <w:lvlText w:val="%8)"/>
      <w:lvlJc w:val="left"/>
      <w:pPr>
        <w:ind w:left="3760" w:hanging="420"/>
      </w:pPr>
    </w:lvl>
    <w:lvl w:ilvl="8">
      <w:start w:val="1"/>
      <w:numFmt w:val="lowerRoman"/>
      <w:isLgl w:val="false"/>
      <w:suff w:val="tab"/>
      <w:lvlText w:val="%9."/>
      <w:lvlJc w:val="right"/>
      <w:pPr>
        <w:ind w:left="4180" w:hanging="420"/>
      </w:pPr>
    </w:lvl>
  </w:abstractNum>
  <w:abstractNum w:abstractNumId="31">
    <w:multiLevelType w:val="hybridMultilevel"/>
    <w:lvl w:ilvl="0">
      <w:start w:val="1"/>
      <w:numFmt w:val="chineseCounting"/>
      <w:pStyle w:val="1437"/>
      <w:isLgl w:val="false"/>
      <w:suff w:val="nothing"/>
      <w:lvlText w:val="%1、"/>
      <w:lvlJc w:val="left"/>
      <w:pPr/>
    </w:lvl>
    <w:lvl w:ilvl="1">
      <w:start w:val="1"/>
      <w:numFmt w:val="bullet"/>
      <w:pStyle w:val="1227"/>
      <w:isLgl w:val="false"/>
      <w:suff w:val="tab"/>
      <w:lvlText w:val="o"/>
      <w:lvlJc w:val="left"/>
      <w:pPr>
        <w:ind w:left="1440" w:hanging="360"/>
      </w:pPr>
      <w:rPr>
        <w:rFonts w:hint="default" w:ascii="Courier New" w:hAnsi="Courier New" w:eastAsia="Courier New" w:cs="Courier New"/>
      </w:rPr>
    </w:lvl>
    <w:lvl w:ilvl="2">
      <w:start w:val="1"/>
      <w:numFmt w:val="bullet"/>
      <w:pStyle w:val="1261"/>
      <w:isLgl w:val="false"/>
      <w:suff w:val="tab"/>
      <w:lvlText w:val="§"/>
      <w:lvlJc w:val="left"/>
      <w:pPr>
        <w:ind w:left="2160" w:hanging="360"/>
      </w:pPr>
      <w:rPr>
        <w:rFonts w:hint="default" w:ascii="Wingdings" w:hAnsi="Wingdings" w:eastAsia="Wingdings" w:cs="Wingdings"/>
      </w:rPr>
    </w:lvl>
    <w:lvl w:ilvl="3">
      <w:start w:val="1"/>
      <w:numFmt w:val="bullet"/>
      <w:pStyle w:val="125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pStyle w:val="1436"/>
      <w:isLgl w:val="false"/>
      <w:suff w:val="nothing"/>
      <w:lvlText w:val="%1、"/>
      <w:lvlJc w:val="left"/>
      <w:pPr/>
    </w:lvl>
    <w:lvl w:ilvl="1">
      <w:start w:val="1"/>
      <w:numFmt w:val="bullet"/>
      <w:pStyle w:val="143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pStyle w:val="141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bullet"/>
      <w:pStyle w:val="1645"/>
      <w:isLgl w:val="false"/>
      <w:suff w:val="tab"/>
      <w:lvlText w:val=""/>
      <w:lvlJc w:val="left"/>
      <w:pPr>
        <w:ind w:left="420" w:firstLine="0"/>
      </w:pPr>
      <w:rPr>
        <w:rFonts w:hint="default" w:ascii="Wingdings" w:hAnsi="Wingdings"/>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35">
    <w:multiLevelType w:val="hybridMultilevel"/>
    <w:lvl w:ilvl="0">
      <w:start w:val="1"/>
      <w:numFmt w:val="decimal"/>
      <w:pStyle w:val="1290"/>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6">
    <w:multiLevelType w:val="hybridMultilevel"/>
    <w:lvl w:ilvl="0">
      <w:start w:val="1"/>
      <w:numFmt w:val="decimal"/>
      <w:pStyle w:val="147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pStyle w:val="142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pStyle w:val="1408"/>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9">
    <w:multiLevelType w:val="hybridMultilevel"/>
    <w:lvl w:ilvl="0">
      <w:start w:val="1"/>
      <w:numFmt w:val="lowerLetter"/>
      <w:pStyle w:val="1617"/>
      <w:isLgl w:val="false"/>
      <w:suff w:val="tab"/>
      <w:lvlText w:val="%1)"/>
      <w:lvlJc w:val="center"/>
      <w:pPr>
        <w:ind w:left="907" w:hanging="340"/>
        <w:tabs>
          <w:tab w:val="left" w:pos="907"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pStyle w:val="141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pStyle w:val="140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6"/>
  </w:num>
  <w:num w:numId="4">
    <w:abstractNumId w:val="3"/>
  </w:num>
  <w:num w:numId="5">
    <w:abstractNumId w:val="2"/>
  </w:num>
  <w:num w:numId="6">
    <w:abstractNumId w:val="4"/>
  </w:num>
  <w:num w:numId="7">
    <w:abstractNumId w:val="5"/>
  </w:num>
  <w:num w:numId="8">
    <w:abstractNumId w:val="8"/>
  </w:num>
  <w:num w:numId="9">
    <w:abstractNumId w:val="7"/>
  </w:num>
  <w:num w:numId="10">
    <w:abstractNumId w:val="13"/>
  </w:num>
  <w:num w:numId="11">
    <w:abstractNumId w:val="22"/>
  </w:num>
  <w:num w:numId="12">
    <w:abstractNumId w:val="38"/>
  </w:num>
  <w:num w:numId="13">
    <w:abstractNumId w:val="41"/>
  </w:num>
  <w:num w:numId="14">
    <w:abstractNumId w:val="24"/>
  </w:num>
  <w:num w:numId="15">
    <w:abstractNumId w:val="33"/>
  </w:num>
  <w:num w:numId="16">
    <w:abstractNumId w:val="37"/>
  </w:num>
  <w:num w:numId="17">
    <w:abstractNumId w:val="42"/>
  </w:num>
  <w:num w:numId="18">
    <w:abstractNumId w:val="29"/>
  </w:num>
  <w:num w:numId="19">
    <w:abstractNumId w:val="31"/>
  </w:num>
  <w:num w:numId="20">
    <w:abstractNumId w:val="32"/>
  </w:num>
  <w:num w:numId="21">
    <w:abstractNumId w:val="1"/>
  </w:num>
  <w:num w:numId="22">
    <w:abstractNumId w:val="36"/>
  </w:num>
  <w:num w:numId="23">
    <w:abstractNumId w:val="21"/>
  </w:num>
  <w:num w:numId="24">
    <w:abstractNumId w:val="35"/>
  </w:num>
  <w:num w:numId="25">
    <w:abstractNumId w:val="0"/>
  </w:num>
  <w:num w:numId="26">
    <w:abstractNumId w:val="25"/>
  </w:num>
  <w:num w:numId="27">
    <w:abstractNumId w:val="19"/>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18"/>
  </w:num>
  <w:num w:numId="31">
    <w:abstractNumId w:val="28"/>
  </w:num>
  <w:num w:numId="32">
    <w:abstractNumId w:val="20"/>
  </w:num>
  <w:num w:numId="33">
    <w:abstractNumId w:val="39"/>
  </w:num>
  <w:num w:numId="34">
    <w:abstractNumId w:val="14"/>
  </w:num>
  <w:num w:numId="35">
    <w:abstractNumId w:val="9"/>
  </w:num>
  <w:num w:numId="36">
    <w:abstractNumId w:val="30"/>
  </w:num>
  <w:num w:numId="37">
    <w:abstractNumId w:val="10"/>
  </w:num>
  <w:num w:numId="38">
    <w:abstractNumId w:val="34"/>
  </w:num>
  <w:num w:numId="39">
    <w:abstractNumId w:val="17"/>
  </w:num>
  <w:num w:numId="40">
    <w:abstractNumId w:val="40"/>
  </w:num>
  <w:num w:numId="41">
    <w:abstractNumId w:val="16"/>
  </w:num>
  <w:num w:numId="42">
    <w:abstractNumId w:val="23"/>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9"/>
    <w:link w:val="830"/>
    <w:uiPriority w:val="9"/>
    <w:rPr>
      <w:rFonts w:ascii="Arial" w:hAnsi="Arial" w:eastAsia="Arial" w:cs="Arial"/>
      <w:sz w:val="40"/>
      <w:szCs w:val="40"/>
    </w:rPr>
  </w:style>
  <w:style w:type="character" w:styleId="15">
    <w:name w:val="Heading 2 Char"/>
    <w:basedOn w:val="839"/>
    <w:link w:val="831"/>
    <w:uiPriority w:val="9"/>
    <w:rPr>
      <w:rFonts w:ascii="Arial" w:hAnsi="Arial" w:eastAsia="Arial" w:cs="Arial"/>
      <w:sz w:val="34"/>
    </w:rPr>
  </w:style>
  <w:style w:type="character" w:styleId="17">
    <w:name w:val="Heading 3 Char"/>
    <w:basedOn w:val="839"/>
    <w:link w:val="832"/>
    <w:uiPriority w:val="9"/>
    <w:rPr>
      <w:rFonts w:ascii="Arial" w:hAnsi="Arial" w:eastAsia="Arial" w:cs="Arial"/>
      <w:sz w:val="30"/>
      <w:szCs w:val="30"/>
    </w:rPr>
  </w:style>
  <w:style w:type="character" w:styleId="19">
    <w:name w:val="Heading 4 Char"/>
    <w:basedOn w:val="839"/>
    <w:link w:val="833"/>
    <w:uiPriority w:val="9"/>
    <w:rPr>
      <w:rFonts w:ascii="Arial" w:hAnsi="Arial" w:eastAsia="Arial" w:cs="Arial"/>
      <w:b/>
      <w:bCs/>
      <w:sz w:val="26"/>
      <w:szCs w:val="26"/>
    </w:rPr>
  </w:style>
  <w:style w:type="character" w:styleId="21">
    <w:name w:val="Heading 5 Char"/>
    <w:basedOn w:val="839"/>
    <w:link w:val="834"/>
    <w:uiPriority w:val="9"/>
    <w:rPr>
      <w:rFonts w:ascii="Arial" w:hAnsi="Arial" w:eastAsia="Arial" w:cs="Arial"/>
      <w:b/>
      <w:bCs/>
      <w:sz w:val="24"/>
      <w:szCs w:val="24"/>
    </w:rPr>
  </w:style>
  <w:style w:type="character" w:styleId="23">
    <w:name w:val="Heading 6 Char"/>
    <w:basedOn w:val="839"/>
    <w:link w:val="835"/>
    <w:uiPriority w:val="9"/>
    <w:rPr>
      <w:rFonts w:ascii="Arial" w:hAnsi="Arial" w:eastAsia="Arial" w:cs="Arial"/>
      <w:b/>
      <w:bCs/>
      <w:sz w:val="22"/>
      <w:szCs w:val="22"/>
    </w:rPr>
  </w:style>
  <w:style w:type="character" w:styleId="25">
    <w:name w:val="Heading 7 Char"/>
    <w:basedOn w:val="839"/>
    <w:link w:val="836"/>
    <w:uiPriority w:val="9"/>
    <w:rPr>
      <w:rFonts w:ascii="Arial" w:hAnsi="Arial" w:eastAsia="Arial" w:cs="Arial"/>
      <w:b/>
      <w:bCs/>
      <w:i/>
      <w:iCs/>
      <w:sz w:val="22"/>
      <w:szCs w:val="22"/>
    </w:rPr>
  </w:style>
  <w:style w:type="character" w:styleId="27">
    <w:name w:val="Heading 8 Char"/>
    <w:basedOn w:val="839"/>
    <w:link w:val="837"/>
    <w:uiPriority w:val="9"/>
    <w:rPr>
      <w:rFonts w:ascii="Arial" w:hAnsi="Arial" w:eastAsia="Arial" w:cs="Arial"/>
      <w:i/>
      <w:iCs/>
      <w:sz w:val="22"/>
      <w:szCs w:val="22"/>
    </w:rPr>
  </w:style>
  <w:style w:type="character" w:styleId="29">
    <w:name w:val="Heading 9 Char"/>
    <w:basedOn w:val="839"/>
    <w:link w:val="838"/>
    <w:uiPriority w:val="9"/>
    <w:rPr>
      <w:rFonts w:ascii="Arial" w:hAnsi="Arial" w:eastAsia="Arial" w:cs="Arial"/>
      <w:i/>
      <w:iCs/>
      <w:sz w:val="21"/>
      <w:szCs w:val="21"/>
    </w:rPr>
  </w:style>
  <w:style w:type="character" w:styleId="34">
    <w:name w:val="Title Char"/>
    <w:basedOn w:val="839"/>
    <w:link w:val="881"/>
    <w:uiPriority w:val="10"/>
    <w:rPr>
      <w:sz w:val="48"/>
      <w:szCs w:val="48"/>
    </w:rPr>
  </w:style>
  <w:style w:type="paragraph" w:styleId="35">
    <w:name w:val="Subtitle"/>
    <w:basedOn w:val="829"/>
    <w:next w:val="829"/>
    <w:link w:val="36"/>
    <w:uiPriority w:val="11"/>
    <w:qFormat/>
    <w:pPr>
      <w:spacing w:before="200" w:after="200"/>
    </w:pPr>
    <w:rPr>
      <w:sz w:val="24"/>
      <w:szCs w:val="24"/>
    </w:rPr>
  </w:style>
  <w:style w:type="character" w:styleId="36">
    <w:name w:val="Subtitle Char"/>
    <w:basedOn w:val="839"/>
    <w:link w:val="35"/>
    <w:uiPriority w:val="11"/>
    <w:rPr>
      <w:sz w:val="24"/>
      <w:szCs w:val="24"/>
    </w:rPr>
  </w:style>
  <w:style w:type="paragraph" w:styleId="37">
    <w:name w:val="Quote"/>
    <w:basedOn w:val="829"/>
    <w:next w:val="829"/>
    <w:link w:val="38"/>
    <w:uiPriority w:val="29"/>
    <w:qFormat/>
    <w:pPr>
      <w:ind w:left="720" w:right="720"/>
    </w:pPr>
    <w:rPr>
      <w:i/>
    </w:rPr>
  </w:style>
  <w:style w:type="character" w:styleId="38">
    <w:name w:val="Quote Char"/>
    <w:link w:val="37"/>
    <w:uiPriority w:val="29"/>
    <w:rPr>
      <w:i/>
    </w:rPr>
  </w:style>
  <w:style w:type="paragraph" w:styleId="39">
    <w:name w:val="Intense Quote"/>
    <w:basedOn w:val="829"/>
    <w:next w:val="8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9"/>
    <w:link w:val="890"/>
    <w:uiPriority w:val="99"/>
  </w:style>
  <w:style w:type="character" w:styleId="44">
    <w:name w:val="Footer Char"/>
    <w:basedOn w:val="839"/>
    <w:link w:val="858"/>
    <w:uiPriority w:val="99"/>
  </w:style>
  <w:style w:type="character" w:styleId="46">
    <w:name w:val="Caption Char"/>
    <w:basedOn w:val="863"/>
    <w:link w:val="858"/>
    <w:uiPriority w:val="99"/>
  </w:style>
  <w:style w:type="table" w:styleId="48">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7"/>
    <w:uiPriority w:val="99"/>
    <w:rPr>
      <w:sz w:val="18"/>
    </w:rPr>
  </w:style>
  <w:style w:type="paragraph" w:styleId="177">
    <w:name w:val="endnote text"/>
    <w:basedOn w:val="8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9"/>
    <w:uiPriority w:val="99"/>
    <w:semiHidden/>
    <w:unhideWhenUsed/>
    <w:rPr>
      <w:vertAlign w:val="superscript"/>
    </w:rPr>
  </w:style>
  <w:style w:type="paragraph" w:styleId="829" w:default="1">
    <w:name w:val="Normal"/>
    <w:qFormat/>
    <w:pPr>
      <w:jc w:val="both"/>
      <w:widowControl w:val="off"/>
    </w:pPr>
  </w:style>
  <w:style w:type="paragraph" w:styleId="830">
    <w:name w:val="Heading 1"/>
    <w:basedOn w:val="829"/>
    <w:next w:val="829"/>
    <w:link w:val="842"/>
    <w:uiPriority w:val="9"/>
    <w:qFormat/>
    <w:pPr>
      <w:keepLines/>
      <w:keepNext/>
      <w:spacing w:before="340" w:after="330" w:line="576" w:lineRule="auto"/>
      <w:outlineLvl w:val="0"/>
    </w:pPr>
    <w:rPr>
      <w:rFonts w:eastAsia="楷体_GB2312"/>
      <w:b/>
      <w:sz w:val="44"/>
    </w:rPr>
  </w:style>
  <w:style w:type="paragraph" w:styleId="831">
    <w:name w:val="Heading 2"/>
    <w:basedOn w:val="829"/>
    <w:next w:val="829"/>
    <w:link w:val="843"/>
    <w:qFormat/>
    <w:pPr>
      <w:keepLines/>
      <w:keepNext/>
      <w:spacing w:line="360" w:lineRule="auto"/>
      <w:outlineLvl w:val="1"/>
    </w:pPr>
    <w:rPr>
      <w:b/>
      <w:bCs/>
      <w:szCs w:val="32"/>
    </w:rPr>
  </w:style>
  <w:style w:type="paragraph" w:styleId="832">
    <w:name w:val="Heading 3"/>
    <w:basedOn w:val="829"/>
    <w:next w:val="829"/>
    <w:link w:val="844"/>
    <w:uiPriority w:val="9"/>
    <w:qFormat/>
    <w:pPr>
      <w:keepLines/>
      <w:keepNext/>
      <w:spacing w:before="260" w:after="260" w:line="416" w:lineRule="auto"/>
      <w:outlineLvl w:val="2"/>
    </w:pPr>
    <w:rPr>
      <w:b/>
      <w:bCs/>
      <w:sz w:val="32"/>
      <w:szCs w:val="32"/>
    </w:rPr>
  </w:style>
  <w:style w:type="paragraph" w:styleId="833">
    <w:name w:val="Heading 4"/>
    <w:basedOn w:val="829"/>
    <w:next w:val="829"/>
    <w:link w:val="845"/>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834">
    <w:name w:val="Heading 5"/>
    <w:basedOn w:val="829"/>
    <w:next w:val="829"/>
    <w:link w:val="846"/>
    <w:uiPriority w:val="9"/>
    <w:qFormat/>
    <w:pPr>
      <w:keepLines/>
      <w:keepNext/>
      <w:spacing w:before="280" w:after="290" w:line="376" w:lineRule="auto"/>
      <w:outlineLvl w:val="4"/>
    </w:pPr>
    <w:rPr>
      <w:b/>
      <w:bCs/>
      <w:sz w:val="28"/>
      <w:szCs w:val="28"/>
    </w:rPr>
  </w:style>
  <w:style w:type="paragraph" w:styleId="835">
    <w:name w:val="Heading 6"/>
    <w:basedOn w:val="829"/>
    <w:next w:val="829"/>
    <w:link w:val="847"/>
    <w:uiPriority w:val="9"/>
    <w:qFormat/>
    <w:pPr>
      <w:keepLines/>
      <w:keepNext/>
      <w:spacing w:before="240" w:after="64" w:line="320" w:lineRule="auto"/>
      <w:outlineLvl w:val="5"/>
    </w:pPr>
    <w:rPr>
      <w:rFonts w:ascii="Cambria" w:hAnsi="Cambria"/>
      <w:b/>
      <w:bCs/>
      <w:sz w:val="24"/>
    </w:rPr>
  </w:style>
  <w:style w:type="paragraph" w:styleId="836">
    <w:name w:val="Heading 7"/>
    <w:basedOn w:val="829"/>
    <w:next w:val="829"/>
    <w:link w:val="848"/>
    <w:uiPriority w:val="9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37">
    <w:name w:val="Heading 8"/>
    <w:basedOn w:val="829"/>
    <w:next w:val="829"/>
    <w:link w:val="849"/>
    <w:uiPriority w:val="9"/>
    <w:qFormat/>
    <w:pPr>
      <w:ind w:left="1440" w:hanging="1440"/>
      <w:spacing w:before="320" w:after="100"/>
      <w:outlineLvl w:val="7"/>
    </w:pPr>
    <w:rPr>
      <w:rFonts w:ascii="微软雅黑" w:hAnsi="微软雅黑" w:eastAsia="微软雅黑"/>
      <w:b/>
      <w:bCs/>
      <w:iCs/>
      <w:color w:val="000000"/>
      <w:sz w:val="20"/>
    </w:rPr>
  </w:style>
  <w:style w:type="paragraph" w:styleId="838">
    <w:name w:val="Heading 9"/>
    <w:basedOn w:val="829"/>
    <w:next w:val="829"/>
    <w:link w:val="850"/>
    <w:uiPriority w:val="9"/>
    <w:qFormat/>
    <w:pPr>
      <w:ind w:left="1584" w:hanging="1584"/>
      <w:keepLines/>
      <w:keepNext/>
      <w:spacing w:before="240" w:after="64" w:line="320" w:lineRule="auto"/>
      <w:outlineLvl w:val="8"/>
    </w:pPr>
    <w:rPr>
      <w:rFonts w:ascii="Cambria" w:hAnsi="Cambria"/>
      <w:szCs w:val="21"/>
    </w:rPr>
  </w:style>
  <w:style w:type="character" w:styleId="839" w:default="1">
    <w:name w:val="Default Paragraph Font"/>
    <w:uiPriority w:val="1"/>
    <w:semiHidden/>
    <w:unhideWhenUsed/>
  </w:style>
  <w:style w:type="table" w:styleId="840" w:default="1">
    <w:name w:val="Normal Table"/>
    <w:uiPriority w:val="99"/>
    <w:semiHidden/>
    <w:unhideWhenUsed/>
    <w:tblPr>
      <w:tblInd w:w="0" w:type="dxa"/>
      <w:tblCellMar>
        <w:left w:w="108" w:type="dxa"/>
        <w:top w:w="0" w:type="dxa"/>
        <w:right w:w="108" w:type="dxa"/>
        <w:bottom w:w="0" w:type="dxa"/>
      </w:tblCellMar>
    </w:tblPr>
  </w:style>
  <w:style w:type="numbering" w:styleId="841" w:default="1">
    <w:name w:val="No List"/>
    <w:uiPriority w:val="99"/>
    <w:semiHidden/>
    <w:unhideWhenUsed/>
  </w:style>
  <w:style w:type="character" w:styleId="842" w:customStyle="1">
    <w:name w:val="标题 1 字符"/>
    <w:link w:val="830"/>
    <w:uiPriority w:val="9"/>
    <w:qFormat/>
    <w:rPr>
      <w:rFonts w:eastAsia="楷体_GB2312"/>
      <w:b/>
      <w:sz w:val="44"/>
    </w:rPr>
  </w:style>
  <w:style w:type="character" w:styleId="843" w:customStyle="1">
    <w:name w:val="标题 2 字符"/>
    <w:link w:val="831"/>
    <w:qFormat/>
    <w:rPr>
      <w:b/>
      <w:bCs/>
      <w:szCs w:val="32"/>
    </w:rPr>
  </w:style>
  <w:style w:type="character" w:styleId="844" w:customStyle="1">
    <w:name w:val="标题 3 字符"/>
    <w:link w:val="832"/>
    <w:uiPriority w:val="9"/>
    <w:qFormat/>
    <w:rPr>
      <w:b/>
      <w:bCs/>
      <w:sz w:val="32"/>
      <w:szCs w:val="32"/>
    </w:rPr>
  </w:style>
  <w:style w:type="character" w:styleId="845" w:customStyle="1">
    <w:name w:val="标题 4 字符"/>
    <w:link w:val="833"/>
    <w:uiPriority w:val="9"/>
    <w:qFormat/>
    <w:rPr>
      <w:rFonts w:ascii="微软雅黑" w:hAnsi="微软雅黑" w:eastAsia="微软雅黑" w:cs="Times New Roman"/>
      <w:b/>
      <w:bCs/>
      <w:sz w:val="30"/>
      <w:szCs w:val="30"/>
    </w:rPr>
  </w:style>
  <w:style w:type="character" w:styleId="846" w:customStyle="1">
    <w:name w:val="标题 5 字符"/>
    <w:link w:val="834"/>
    <w:uiPriority w:val="9"/>
    <w:qFormat/>
    <w:rPr>
      <w:b/>
      <w:bCs/>
      <w:sz w:val="28"/>
      <w:szCs w:val="28"/>
    </w:rPr>
  </w:style>
  <w:style w:type="character" w:styleId="847" w:customStyle="1">
    <w:name w:val="标题 6 字符"/>
    <w:link w:val="835"/>
    <w:uiPriority w:val="9"/>
    <w:qFormat/>
    <w:rPr>
      <w:rFonts w:ascii="Cambria" w:hAnsi="Cambria" w:eastAsia="宋体" w:cs="Times New Roman"/>
      <w:b/>
      <w:bCs/>
      <w:sz w:val="24"/>
      <w:szCs w:val="24"/>
    </w:rPr>
  </w:style>
  <w:style w:type="character" w:styleId="848" w:customStyle="1">
    <w:name w:val="标题 7 字符"/>
    <w:link w:val="836"/>
    <w:uiPriority w:val="99"/>
    <w:qFormat/>
    <w:rPr>
      <w:rFonts w:ascii="微软雅黑" w:hAnsi="微软雅黑" w:eastAsia="微软雅黑" w:cs="Times New Roman"/>
      <w:b/>
      <w:bCs/>
      <w:color w:val="000000"/>
      <w:sz w:val="24"/>
      <w:szCs w:val="24"/>
      <w:lang w:val="zh-CN"/>
    </w:rPr>
  </w:style>
  <w:style w:type="character" w:styleId="849" w:customStyle="1">
    <w:name w:val="标题 8 字符"/>
    <w:link w:val="837"/>
    <w:uiPriority w:val="9"/>
    <w:qFormat/>
    <w:rPr>
      <w:rFonts w:ascii="微软雅黑" w:hAnsi="微软雅黑" w:eastAsia="微软雅黑" w:cs="Times New Roman"/>
      <w:b/>
      <w:bCs/>
      <w:iCs/>
      <w:color w:val="000000"/>
    </w:rPr>
  </w:style>
  <w:style w:type="character" w:styleId="850" w:customStyle="1">
    <w:name w:val="标题 9 字符"/>
    <w:link w:val="838"/>
    <w:uiPriority w:val="9"/>
    <w:qFormat/>
    <w:rPr>
      <w:rFonts w:ascii="Cambria" w:hAnsi="Cambria" w:eastAsia="宋体" w:cs="Times New Roman"/>
      <w:sz w:val="21"/>
      <w:szCs w:val="21"/>
    </w:rPr>
  </w:style>
  <w:style w:type="character" w:styleId="851">
    <w:name w:val="Hyperlink"/>
    <w:uiPriority w:val="99"/>
    <w:qFormat/>
    <w:rPr>
      <w:color w:val="0000ff"/>
      <w:u w:val="single"/>
    </w:rPr>
  </w:style>
  <w:style w:type="character" w:styleId="852">
    <w:name w:val="page number"/>
    <w:basedOn w:val="839"/>
  </w:style>
  <w:style w:type="character" w:styleId="853">
    <w:name w:val="footnote reference"/>
    <w:unhideWhenUsed/>
    <w:rPr>
      <w:vertAlign w:val="superscript"/>
    </w:rPr>
  </w:style>
  <w:style w:type="character" w:styleId="854">
    <w:name w:val="Strong"/>
    <w:qFormat/>
    <w:rPr>
      <w:b/>
      <w:bCs/>
    </w:rPr>
  </w:style>
  <w:style w:type="character" w:styleId="855">
    <w:name w:val="annotation reference"/>
    <w:uiPriority w:val="99"/>
    <w:qFormat/>
    <w:rPr>
      <w:sz w:val="21"/>
      <w:szCs w:val="21"/>
    </w:rPr>
  </w:style>
  <w:style w:type="character" w:styleId="856" w:customStyle="1">
    <w:name w:val="宏文本 Char1"/>
    <w:rPr>
      <w:rFonts w:ascii="Courier New" w:hAnsi="Courier New" w:cs="Courier New"/>
      <w:sz w:val="24"/>
      <w:szCs w:val="24"/>
    </w:rPr>
  </w:style>
  <w:style w:type="character" w:styleId="857" w:customStyle="1">
    <w:name w:val="页脚 字符"/>
    <w:link w:val="858"/>
    <w:uiPriority w:val="99"/>
    <w:qFormat/>
    <w:rPr>
      <w:sz w:val="18"/>
      <w:szCs w:val="18"/>
    </w:rPr>
  </w:style>
  <w:style w:type="paragraph" w:styleId="858">
    <w:name w:val="Footer"/>
    <w:basedOn w:val="829"/>
    <w:link w:val="857"/>
    <w:uiPriority w:val="99"/>
    <w:qFormat/>
    <w:pPr>
      <w:jc w:val="left"/>
      <w:tabs>
        <w:tab w:val="center" w:pos="4153" w:leader="none"/>
        <w:tab w:val="right" w:pos="8306" w:leader="none"/>
      </w:tabs>
    </w:pPr>
    <w:rPr>
      <w:sz w:val="18"/>
      <w:szCs w:val="18"/>
    </w:rPr>
  </w:style>
  <w:style w:type="character" w:styleId="859" w:customStyle="1">
    <w:name w:val="font71"/>
    <w:qFormat/>
    <w:rPr>
      <w:rFonts w:hint="eastAsia" w:ascii="宋体" w:hAnsi="宋体" w:eastAsia="宋体" w:cs="宋体"/>
      <w:color w:val="000000"/>
      <w:sz w:val="21"/>
      <w:szCs w:val="21"/>
      <w:u w:val="none"/>
    </w:rPr>
  </w:style>
  <w:style w:type="character" w:styleId="860" w:customStyle="1">
    <w:name w:val="正文缩进 字符"/>
    <w:link w:val="861"/>
    <w:qFormat/>
    <w:rPr>
      <w:rFonts w:eastAsia="楷体_GB2312"/>
      <w:sz w:val="24"/>
    </w:rPr>
  </w:style>
  <w:style w:type="paragraph" w:styleId="861">
    <w:name w:val="Normal Indent"/>
    <w:basedOn w:val="829"/>
    <w:link w:val="860"/>
    <w:qFormat/>
    <w:pPr>
      <w:ind w:firstLine="420"/>
      <w:jc w:val="left"/>
    </w:pPr>
    <w:rPr>
      <w:rFonts w:eastAsia="楷体_GB2312"/>
      <w:sz w:val="24"/>
    </w:rPr>
  </w:style>
  <w:style w:type="character" w:styleId="862" w:customStyle="1">
    <w:name w:val="题注 字符"/>
    <w:link w:val="863"/>
    <w:uiPriority w:val="35"/>
    <w:qFormat/>
    <w:rPr>
      <w:rFonts w:ascii="Cambria" w:hAnsi="Cambria" w:eastAsia="黑体" w:cs="Times New Roman"/>
    </w:rPr>
  </w:style>
  <w:style w:type="paragraph" w:styleId="863">
    <w:name w:val="Caption"/>
    <w:basedOn w:val="829"/>
    <w:next w:val="829"/>
    <w:link w:val="862"/>
    <w:uiPriority w:val="35"/>
    <w:qFormat/>
    <w:pPr>
      <w:jc w:val="center"/>
      <w:spacing w:line="360" w:lineRule="auto"/>
    </w:pPr>
    <w:rPr>
      <w:rFonts w:ascii="Cambria" w:hAnsi="Cambria" w:eastAsia="黑体"/>
      <w:sz w:val="20"/>
    </w:rPr>
  </w:style>
  <w:style w:type="character" w:styleId="864" w:customStyle="1">
    <w:name w:val="_正文段落 Char"/>
    <w:link w:val="865"/>
    <w:rPr>
      <w:rFonts w:ascii="宋体" w:hAnsi="宋体"/>
      <w:sz w:val="24"/>
      <w:szCs w:val="24"/>
    </w:rPr>
  </w:style>
  <w:style w:type="paragraph" w:styleId="865" w:customStyle="1">
    <w:name w:val="_正文段落"/>
    <w:basedOn w:val="829"/>
    <w:link w:val="864"/>
    <w:qFormat/>
    <w:pPr>
      <w:ind w:firstLine="480"/>
      <w:spacing w:line="360" w:lineRule="auto"/>
    </w:pPr>
    <w:rPr>
      <w:rFonts w:ascii="宋体" w:hAnsi="宋体"/>
      <w:sz w:val="24"/>
    </w:rPr>
  </w:style>
  <w:style w:type="character" w:styleId="866" w:customStyle="1">
    <w:name w:val="正文文本缩进 字符"/>
    <w:link w:val="867"/>
    <w:uiPriority w:val="99"/>
    <w:qFormat/>
    <w:rPr>
      <w:rFonts w:ascii="方正仿宋简体" w:hAnsi="创艺简仿宋" w:eastAsia="方正仿宋简体"/>
      <w:sz w:val="24"/>
    </w:rPr>
  </w:style>
  <w:style w:type="paragraph" w:styleId="867">
    <w:name w:val="Body Text Indent"/>
    <w:basedOn w:val="829"/>
    <w:link w:val="866"/>
    <w:uiPriority w:val="99"/>
    <w:qFormat/>
    <w:pPr>
      <w:ind w:left="570"/>
      <w:spacing w:line="520" w:lineRule="exact"/>
    </w:pPr>
    <w:rPr>
      <w:rFonts w:ascii="方正仿宋简体" w:hAnsi="创艺简仿宋" w:eastAsia="方正仿宋简体"/>
      <w:sz w:val="24"/>
    </w:rPr>
  </w:style>
  <w:style w:type="character" w:styleId="868" w:customStyle="1">
    <w:name w:val="列出段落 字符"/>
    <w:link w:val="869"/>
    <w:uiPriority w:val="34"/>
    <w:qFormat/>
    <w:rPr>
      <w:rFonts w:ascii="Calibri" w:hAnsi="Calibri"/>
      <w:sz w:val="24"/>
      <w:szCs w:val="22"/>
    </w:rPr>
  </w:style>
  <w:style w:type="paragraph" w:styleId="869">
    <w:name w:val="List Paragraph"/>
    <w:basedOn w:val="829"/>
    <w:link w:val="868"/>
    <w:uiPriority w:val="34"/>
    <w:qFormat/>
    <w:pPr>
      <w:ind w:firstLine="420"/>
      <w:spacing w:line="360" w:lineRule="auto"/>
    </w:pPr>
    <w:rPr>
      <w:rFonts w:ascii="Calibri" w:hAnsi="Calibri"/>
      <w:sz w:val="24"/>
      <w:szCs w:val="22"/>
    </w:rPr>
  </w:style>
  <w:style w:type="character" w:styleId="870" w:customStyle="1">
    <w:name w:val="批注文字 字符"/>
    <w:link w:val="871"/>
    <w:uiPriority w:val="99"/>
    <w:qFormat/>
    <w:rPr>
      <w:sz w:val="21"/>
      <w:szCs w:val="24"/>
    </w:rPr>
  </w:style>
  <w:style w:type="paragraph" w:styleId="871">
    <w:name w:val="annotation text"/>
    <w:basedOn w:val="829"/>
    <w:link w:val="870"/>
    <w:uiPriority w:val="99"/>
    <w:qFormat/>
    <w:pPr>
      <w:jc w:val="left"/>
    </w:pPr>
  </w:style>
  <w:style w:type="character" w:styleId="872" w:customStyle="1">
    <w:name w:val="文档结构图 字符"/>
    <w:link w:val="873"/>
    <w:uiPriority w:val="99"/>
    <w:semiHidden/>
    <w:rPr>
      <w:sz w:val="21"/>
      <w:szCs w:val="24"/>
      <w:shd w:val="clear" w:color="auto" w:fill="000080"/>
    </w:rPr>
  </w:style>
  <w:style w:type="paragraph" w:styleId="873">
    <w:name w:val="Document Map"/>
    <w:basedOn w:val="829"/>
    <w:link w:val="872"/>
    <w:qFormat/>
    <w:pPr>
      <w:shd w:val="clear" w:color="auto" w:fill="000080"/>
    </w:pPr>
  </w:style>
  <w:style w:type="character" w:styleId="874" w:customStyle="1">
    <w:name w:val="批注框文本 字符"/>
    <w:link w:val="875"/>
    <w:uiPriority w:val="99"/>
    <w:qFormat/>
    <w:rPr>
      <w:sz w:val="18"/>
      <w:szCs w:val="18"/>
    </w:rPr>
  </w:style>
  <w:style w:type="paragraph" w:styleId="875">
    <w:name w:val="Balloon Text"/>
    <w:basedOn w:val="829"/>
    <w:link w:val="874"/>
    <w:uiPriority w:val="99"/>
    <w:qFormat/>
    <w:rPr>
      <w:sz w:val="18"/>
      <w:szCs w:val="18"/>
    </w:rPr>
  </w:style>
  <w:style w:type="character" w:styleId="876" w:customStyle="1">
    <w:name w:val="宏文本 字符"/>
    <w:link w:val="877"/>
    <w:rPr>
      <w:rFonts w:ascii="Courier New" w:hAnsi="Courier New"/>
      <w:sz w:val="24"/>
      <w:szCs w:val="24"/>
      <w:lang w:val="en-US" w:eastAsia="zh-CN" w:bidi="ar-SA"/>
    </w:rPr>
  </w:style>
  <w:style w:type="paragraph" w:styleId="877">
    <w:name w:val="macro"/>
    <w:link w:val="876"/>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78" w:customStyle="1">
    <w:name w:val="Alt+X_首行空2 Char"/>
    <w:link w:val="879"/>
    <w:rPr>
      <w:sz w:val="28"/>
      <w:szCs w:val="24"/>
    </w:rPr>
  </w:style>
  <w:style w:type="paragraph" w:styleId="879" w:customStyle="1">
    <w:name w:val="Alt+X_首行空2"/>
    <w:basedOn w:val="829"/>
    <w:link w:val="878"/>
    <w:pPr>
      <w:ind w:firstLine="560"/>
      <w:spacing w:line="360" w:lineRule="auto"/>
    </w:pPr>
    <w:rPr>
      <w:sz w:val="28"/>
    </w:rPr>
  </w:style>
  <w:style w:type="character" w:styleId="880" w:customStyle="1">
    <w:name w:val="标题 字符"/>
    <w:link w:val="881"/>
    <w:rPr>
      <w:rFonts w:ascii="宋体" w:hAnsi="宋体"/>
      <w:b/>
      <w:bCs/>
      <w:sz w:val="32"/>
      <w:szCs w:val="32"/>
    </w:rPr>
  </w:style>
  <w:style w:type="paragraph" w:styleId="881">
    <w:name w:val="Title"/>
    <w:basedOn w:val="829"/>
    <w:link w:val="880"/>
    <w:qFormat/>
    <w:pPr>
      <w:jc w:val="center"/>
      <w:spacing w:before="240" w:after="60" w:line="360" w:lineRule="auto"/>
      <w:outlineLvl w:val="0"/>
    </w:pPr>
    <w:rPr>
      <w:rFonts w:ascii="宋体" w:hAnsi="宋体"/>
      <w:b/>
      <w:bCs/>
      <w:sz w:val="32"/>
      <w:szCs w:val="32"/>
    </w:rPr>
  </w:style>
  <w:style w:type="character" w:styleId="882" w:customStyle="1">
    <w:name w:val="吉奥表格正文 Char Char"/>
    <w:link w:val="883"/>
    <w:rPr>
      <w:rFonts w:eastAsia="仿宋_GB2312"/>
    </w:rPr>
  </w:style>
  <w:style w:type="paragraph" w:styleId="883" w:customStyle="1">
    <w:name w:val="吉奥表格正文"/>
    <w:basedOn w:val="829"/>
    <w:link w:val="882"/>
    <w:pPr>
      <w:spacing w:line="360" w:lineRule="atLeast"/>
    </w:pPr>
    <w:rPr>
      <w:rFonts w:eastAsia="仿宋_GB2312"/>
      <w:sz w:val="20"/>
    </w:rPr>
  </w:style>
  <w:style w:type="character" w:styleId="884" w:customStyle="1">
    <w:name w:val="正文文本缩进 3 字符"/>
    <w:link w:val="885"/>
    <w:rPr>
      <w:sz w:val="16"/>
      <w:szCs w:val="16"/>
    </w:rPr>
  </w:style>
  <w:style w:type="paragraph" w:styleId="885">
    <w:name w:val="Body Text Indent 3"/>
    <w:basedOn w:val="829"/>
    <w:link w:val="884"/>
    <w:pPr>
      <w:ind w:left="420"/>
      <w:spacing w:after="120"/>
    </w:pPr>
    <w:rPr>
      <w:sz w:val="16"/>
      <w:szCs w:val="16"/>
    </w:rPr>
  </w:style>
  <w:style w:type="character" w:styleId="886" w:customStyle="1">
    <w:name w:val="my正文 Char"/>
    <w:link w:val="887"/>
    <w:rPr>
      <w:sz w:val="24"/>
      <w:szCs w:val="24"/>
    </w:rPr>
  </w:style>
  <w:style w:type="paragraph" w:styleId="887" w:customStyle="1">
    <w:name w:val="my正文"/>
    <w:basedOn w:val="829"/>
    <w:link w:val="886"/>
    <w:pPr>
      <w:ind w:firstLine="480"/>
      <w:spacing w:line="360" w:lineRule="auto"/>
    </w:pPr>
    <w:rPr>
      <w:sz w:val="24"/>
    </w:rPr>
  </w:style>
  <w:style w:type="character" w:styleId="888" w:customStyle="1">
    <w:name w:val="p141"/>
    <w:rPr>
      <w:sz w:val="21"/>
      <w:szCs w:val="21"/>
    </w:rPr>
  </w:style>
  <w:style w:type="character" w:styleId="889" w:customStyle="1">
    <w:name w:val="页眉 字符"/>
    <w:link w:val="890"/>
    <w:uiPriority w:val="99"/>
    <w:qFormat/>
    <w:rPr>
      <w:rFonts w:eastAsia="楷体_GB2312"/>
      <w:sz w:val="18"/>
    </w:rPr>
  </w:style>
  <w:style w:type="paragraph" w:styleId="890">
    <w:name w:val="Header"/>
    <w:basedOn w:val="829"/>
    <w:link w:val="889"/>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891" w:customStyle="1">
    <w:name w:val="Plain Text Char Char"/>
    <w:link w:val="892"/>
    <w:rPr>
      <w:rFonts w:ascii="宋体" w:hAnsi="Courier New" w:eastAsia="楷体_GB2312"/>
      <w:sz w:val="28"/>
    </w:rPr>
  </w:style>
  <w:style w:type="paragraph" w:styleId="892" w:customStyle="1">
    <w:name w:val="纯文本1"/>
    <w:basedOn w:val="829"/>
    <w:link w:val="891"/>
    <w:qFormat/>
    <w:rPr>
      <w:rFonts w:ascii="宋体" w:hAnsi="Courier New" w:eastAsia="楷体_GB2312"/>
      <w:sz w:val="28"/>
    </w:rPr>
  </w:style>
  <w:style w:type="character" w:styleId="893" w:customStyle="1">
    <w:name w:val="Plain Text Char"/>
    <w:link w:val="894"/>
    <w:qFormat/>
    <w:rPr>
      <w:rFonts w:ascii="宋体" w:hAnsi="Courier New" w:eastAsia="楷体_GB2312"/>
      <w:sz w:val="28"/>
    </w:rPr>
  </w:style>
  <w:style w:type="paragraph" w:styleId="894" w:customStyle="1">
    <w:name w:val="纯文本2"/>
    <w:basedOn w:val="829"/>
    <w:link w:val="893"/>
    <w:qFormat/>
    <w:rPr>
      <w:rFonts w:ascii="宋体" w:hAnsi="Courier New" w:eastAsia="楷体_GB2312"/>
      <w:sz w:val="28"/>
    </w:rPr>
  </w:style>
  <w:style w:type="character" w:styleId="895" w:customStyle="1">
    <w:name w:val="强调标题 Char"/>
    <w:link w:val="896"/>
    <w:rPr>
      <w:rFonts w:ascii="微软雅黑" w:hAnsi="微软雅黑" w:eastAsia="微软雅黑" w:cs="Times New Roman"/>
      <w:b/>
      <w:sz w:val="24"/>
      <w:szCs w:val="21"/>
    </w:rPr>
  </w:style>
  <w:style w:type="paragraph" w:styleId="896" w:customStyle="1">
    <w:name w:val="强调标题"/>
    <w:basedOn w:val="829"/>
    <w:next w:val="829"/>
    <w:link w:val="895"/>
    <w:qFormat/>
    <w:pPr>
      <w:ind w:firstLine="480"/>
      <w:spacing w:line="360" w:lineRule="auto"/>
    </w:pPr>
    <w:rPr>
      <w:rFonts w:ascii="微软雅黑" w:hAnsi="微软雅黑" w:eastAsia="微软雅黑"/>
      <w:b/>
      <w:sz w:val="24"/>
      <w:szCs w:val="21"/>
    </w:rPr>
  </w:style>
  <w:style w:type="character" w:styleId="897" w:customStyle="1">
    <w:name w:val="日期 字符"/>
    <w:link w:val="898"/>
    <w:uiPriority w:val="99"/>
    <w:qFormat/>
    <w:rPr>
      <w:rFonts w:ascii="宋体" w:hAnsi="宋体" w:eastAsia="楷体_GB2312"/>
      <w:sz w:val="24"/>
    </w:rPr>
  </w:style>
  <w:style w:type="paragraph" w:styleId="898">
    <w:name w:val="Date"/>
    <w:basedOn w:val="829"/>
    <w:next w:val="829"/>
    <w:link w:val="897"/>
    <w:uiPriority w:val="99"/>
    <w:qFormat/>
    <w:rPr>
      <w:rFonts w:ascii="宋体" w:hAnsi="宋体" w:eastAsia="楷体_GB2312"/>
      <w:sz w:val="24"/>
    </w:rPr>
  </w:style>
  <w:style w:type="character" w:styleId="899" w:customStyle="1">
    <w:name w:val="A正文小四 Char"/>
    <w:link w:val="900"/>
    <w:qFormat/>
    <w:rPr>
      <w:sz w:val="24"/>
      <w:szCs w:val="24"/>
    </w:rPr>
  </w:style>
  <w:style w:type="paragraph" w:styleId="900" w:customStyle="1">
    <w:name w:val="A正文小四"/>
    <w:basedOn w:val="829"/>
    <w:link w:val="899"/>
    <w:qFormat/>
    <w:pPr>
      <w:ind w:firstLine="200"/>
      <w:spacing w:line="360" w:lineRule="auto"/>
    </w:pPr>
    <w:rPr>
      <w:sz w:val="24"/>
    </w:rPr>
  </w:style>
  <w:style w:type="character" w:styleId="901" w:customStyle="1">
    <w:name w:val="纯文本 字符"/>
    <w:link w:val="902"/>
    <w:uiPriority w:val="99"/>
    <w:qFormat/>
    <w:rPr>
      <w:rFonts w:ascii="宋体" w:hAnsi="Courier New" w:eastAsia="楷体_GB2312"/>
      <w:sz w:val="28"/>
    </w:rPr>
  </w:style>
  <w:style w:type="paragraph" w:styleId="902">
    <w:name w:val="Plain Text"/>
    <w:basedOn w:val="829"/>
    <w:link w:val="901"/>
    <w:uiPriority w:val="99"/>
    <w:qFormat/>
    <w:rPr>
      <w:rFonts w:ascii="宋体" w:hAnsi="Courier New" w:eastAsia="楷体_GB2312"/>
      <w:sz w:val="28"/>
    </w:rPr>
  </w:style>
  <w:style w:type="character" w:styleId="903" w:customStyle="1">
    <w:name w:val="标题 3 Char"/>
    <w:rPr>
      <w:b/>
      <w:bCs/>
      <w:sz w:val="32"/>
      <w:szCs w:val="32"/>
    </w:rPr>
  </w:style>
  <w:style w:type="character" w:styleId="904" w:customStyle="1">
    <w:name w:val="批注主题 字符"/>
    <w:link w:val="905"/>
    <w:uiPriority w:val="99"/>
    <w:qFormat/>
    <w:rPr>
      <w:b/>
      <w:bCs/>
      <w:sz w:val="21"/>
      <w:szCs w:val="24"/>
    </w:rPr>
  </w:style>
  <w:style w:type="paragraph" w:styleId="905">
    <w:name w:val="annotation subject"/>
    <w:basedOn w:val="871"/>
    <w:next w:val="871"/>
    <w:link w:val="904"/>
    <w:uiPriority w:val="99"/>
    <w:qFormat/>
    <w:rPr>
      <w:b/>
      <w:bCs/>
    </w:rPr>
  </w:style>
  <w:style w:type="character" w:styleId="906" w:customStyle="1">
    <w:name w:val="脚注文本 字符"/>
    <w:link w:val="907"/>
    <w:uiPriority w:val="99"/>
    <w:rPr>
      <w:rFonts w:ascii="Calibri" w:hAnsi="Calibri" w:eastAsia="宋体" w:cs="Times New Roman"/>
      <w:sz w:val="18"/>
      <w:szCs w:val="18"/>
    </w:rPr>
  </w:style>
  <w:style w:type="paragraph" w:styleId="907">
    <w:name w:val="footnote text"/>
    <w:basedOn w:val="829"/>
    <w:link w:val="906"/>
    <w:unhideWhenUsed/>
    <w:pPr>
      <w:jc w:val="left"/>
    </w:pPr>
    <w:rPr>
      <w:rFonts w:ascii="Calibri" w:hAnsi="Calibri"/>
      <w:sz w:val="18"/>
      <w:szCs w:val="18"/>
    </w:rPr>
  </w:style>
  <w:style w:type="character" w:styleId="908" w:customStyle="1">
    <w:name w:val="正文缩进2字符 Char"/>
    <w:link w:val="909"/>
    <w:qFormat/>
    <w:rPr>
      <w:sz w:val="24"/>
      <w:szCs w:val="24"/>
    </w:rPr>
  </w:style>
  <w:style w:type="paragraph" w:styleId="909" w:customStyle="1">
    <w:name w:val="正文缩进2字符"/>
    <w:basedOn w:val="829"/>
    <w:link w:val="908"/>
    <w:qFormat/>
    <w:pPr>
      <w:ind w:firstLine="480"/>
      <w:spacing w:line="360" w:lineRule="auto"/>
    </w:pPr>
    <w:rPr>
      <w:sz w:val="24"/>
    </w:rPr>
  </w:style>
  <w:style w:type="character" w:styleId="910" w:customStyle="1">
    <w:name w:val="font11"/>
    <w:qFormat/>
    <w:rPr>
      <w:rFonts w:hint="eastAsia" w:ascii="宋体" w:hAnsi="宋体" w:eastAsia="宋体" w:cs="宋体"/>
      <w:color w:val="000000"/>
      <w:sz w:val="21"/>
      <w:szCs w:val="21"/>
      <w:u w:val="none"/>
    </w:rPr>
  </w:style>
  <w:style w:type="paragraph" w:styleId="911">
    <w:name w:val="toc 2"/>
    <w:basedOn w:val="829"/>
    <w:next w:val="829"/>
    <w:uiPriority w:val="39"/>
    <w:qFormat/>
    <w:pPr>
      <w:ind w:left="420"/>
    </w:pPr>
  </w:style>
  <w:style w:type="paragraph" w:styleId="912">
    <w:name w:val="Normal (Web)"/>
    <w:basedOn w:val="829"/>
    <w:unhideWhenUsed/>
    <w:qFormat/>
    <w:pPr>
      <w:spacing w:before="100" w:beforeAutospacing="1" w:after="100" w:afterAutospacing="1"/>
    </w:pPr>
    <w:rPr>
      <w:rFonts w:ascii="宋体" w:hAnsi="宋体"/>
    </w:rPr>
  </w:style>
  <w:style w:type="paragraph" w:styleId="913">
    <w:name w:val="toc 8"/>
    <w:basedOn w:val="829"/>
    <w:next w:val="829"/>
    <w:uiPriority w:val="39"/>
    <w:unhideWhenUsed/>
    <w:qFormat/>
    <w:pPr>
      <w:ind w:left="1960"/>
      <w:jc w:val="left"/>
    </w:pPr>
    <w:rPr>
      <w:rFonts w:ascii="Calibri" w:hAnsi="Calibri" w:eastAsia="仿宋" w:cs="Calibri"/>
      <w:sz w:val="18"/>
      <w:szCs w:val="18"/>
    </w:rPr>
  </w:style>
  <w:style w:type="paragraph" w:styleId="914">
    <w:name w:val="toc 4"/>
    <w:basedOn w:val="829"/>
    <w:next w:val="829"/>
    <w:uiPriority w:val="39"/>
    <w:unhideWhenUsed/>
    <w:qFormat/>
    <w:pPr>
      <w:ind w:left="840"/>
      <w:jc w:val="left"/>
    </w:pPr>
    <w:rPr>
      <w:rFonts w:ascii="Calibri" w:hAnsi="Calibri" w:eastAsia="仿宋" w:cs="Calibri"/>
      <w:sz w:val="18"/>
      <w:szCs w:val="18"/>
    </w:rPr>
  </w:style>
  <w:style w:type="paragraph" w:styleId="915">
    <w:name w:val="toc 7"/>
    <w:basedOn w:val="829"/>
    <w:next w:val="829"/>
    <w:uiPriority w:val="39"/>
    <w:unhideWhenUsed/>
    <w:qFormat/>
    <w:pPr>
      <w:ind w:left="1680"/>
      <w:jc w:val="left"/>
    </w:pPr>
    <w:rPr>
      <w:rFonts w:ascii="Calibri" w:hAnsi="Calibri" w:eastAsia="仿宋" w:cs="Calibri"/>
      <w:sz w:val="18"/>
      <w:szCs w:val="18"/>
    </w:rPr>
  </w:style>
  <w:style w:type="paragraph" w:styleId="916">
    <w:name w:val="toc 3"/>
    <w:basedOn w:val="829"/>
    <w:next w:val="829"/>
    <w:uiPriority w:val="39"/>
    <w:unhideWhenUsed/>
    <w:qFormat/>
    <w:pPr>
      <w:ind w:left="560"/>
      <w:jc w:val="left"/>
    </w:pPr>
    <w:rPr>
      <w:rFonts w:ascii="Calibri" w:hAnsi="Calibri" w:eastAsia="仿宋" w:cs="Calibri"/>
      <w:i/>
      <w:iCs/>
      <w:sz w:val="20"/>
    </w:rPr>
  </w:style>
  <w:style w:type="paragraph" w:styleId="917">
    <w:name w:val="Body Text Indent 2"/>
    <w:basedOn w:val="829"/>
    <w:link w:val="918"/>
    <w:pPr>
      <w:ind w:firstLine="540"/>
      <w:spacing w:line="360" w:lineRule="auto"/>
    </w:pPr>
    <w:rPr>
      <w:rFonts w:ascii="宋体" w:hAnsi="宋体"/>
      <w:sz w:val="24"/>
    </w:rPr>
  </w:style>
  <w:style w:type="character" w:styleId="918" w:customStyle="1">
    <w:name w:val="正文文本缩进 2 字符"/>
    <w:link w:val="917"/>
    <w:rPr>
      <w:rFonts w:ascii="宋体" w:hAnsi="宋体"/>
      <w:sz w:val="24"/>
      <w:szCs w:val="24"/>
    </w:rPr>
  </w:style>
  <w:style w:type="paragraph" w:styleId="919">
    <w:name w:val="toc 6"/>
    <w:basedOn w:val="829"/>
    <w:next w:val="829"/>
    <w:uiPriority w:val="39"/>
    <w:unhideWhenUsed/>
    <w:qFormat/>
    <w:pPr>
      <w:ind w:left="1400"/>
      <w:jc w:val="left"/>
    </w:pPr>
    <w:rPr>
      <w:rFonts w:ascii="Calibri" w:hAnsi="Calibri" w:eastAsia="仿宋" w:cs="Calibri"/>
      <w:sz w:val="18"/>
      <w:szCs w:val="18"/>
    </w:rPr>
  </w:style>
  <w:style w:type="paragraph" w:styleId="920">
    <w:name w:val="toc 1"/>
    <w:basedOn w:val="829"/>
    <w:next w:val="829"/>
    <w:uiPriority w:val="39"/>
    <w:qFormat/>
  </w:style>
  <w:style w:type="paragraph" w:styleId="921">
    <w:name w:val="toc 5"/>
    <w:basedOn w:val="829"/>
    <w:next w:val="829"/>
    <w:uiPriority w:val="39"/>
    <w:unhideWhenUsed/>
    <w:qFormat/>
    <w:pPr>
      <w:ind w:left="1120"/>
      <w:jc w:val="left"/>
    </w:pPr>
    <w:rPr>
      <w:rFonts w:ascii="Calibri" w:hAnsi="Calibri" w:eastAsia="仿宋" w:cs="Calibri"/>
      <w:sz w:val="18"/>
      <w:szCs w:val="18"/>
    </w:rPr>
  </w:style>
  <w:style w:type="paragraph" w:styleId="922">
    <w:name w:val="toc 9"/>
    <w:basedOn w:val="829"/>
    <w:next w:val="829"/>
    <w:uiPriority w:val="39"/>
    <w:unhideWhenUsed/>
    <w:qFormat/>
    <w:pPr>
      <w:ind w:left="2240"/>
      <w:jc w:val="left"/>
    </w:pPr>
    <w:rPr>
      <w:rFonts w:ascii="Calibri" w:hAnsi="Calibri" w:eastAsia="仿宋" w:cs="Calibri"/>
      <w:sz w:val="18"/>
      <w:szCs w:val="18"/>
    </w:rPr>
  </w:style>
  <w:style w:type="paragraph" w:styleId="923">
    <w:name w:val="Body Text"/>
    <w:basedOn w:val="829"/>
    <w:link w:val="924"/>
    <w:uiPriority w:val="99"/>
    <w:qFormat/>
    <w:pPr>
      <w:jc w:val="center"/>
    </w:pPr>
    <w:rPr>
      <w:rFonts w:ascii="方正大黑简体" w:eastAsia="方正大黑简体"/>
      <w:position w:val="6"/>
      <w:sz w:val="30"/>
    </w:rPr>
  </w:style>
  <w:style w:type="character" w:styleId="924" w:customStyle="1">
    <w:name w:val="正文文本 字符1"/>
    <w:link w:val="923"/>
    <w:rPr>
      <w:rFonts w:ascii="方正大黑简体" w:eastAsia="方正大黑简体"/>
      <w:position w:val="6"/>
      <w:sz w:val="30"/>
    </w:rPr>
  </w:style>
  <w:style w:type="paragraph" w:styleId="925" w:customStyle="1">
    <w:name w:val="xl36"/>
    <w:basedOn w:val="829"/>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26" w:customStyle="1">
    <w:name w:val="xl52"/>
    <w:basedOn w:val="829"/>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27" w:customStyle="1">
    <w:name w:val="font0"/>
    <w:basedOn w:val="829"/>
    <w:pPr>
      <w:jc w:val="left"/>
      <w:spacing w:before="100" w:beforeAutospacing="1" w:after="100" w:afterAutospacing="1"/>
      <w:widowControl/>
    </w:pPr>
    <w:rPr>
      <w:rFonts w:hint="eastAsia" w:ascii="宋体" w:hAnsi="宋体"/>
      <w:sz w:val="24"/>
    </w:rPr>
  </w:style>
  <w:style w:type="paragraph" w:styleId="928" w:customStyle="1">
    <w:name w:val="xl44"/>
    <w:basedOn w:val="829"/>
    <w:pPr>
      <w:jc w:val="left"/>
      <w:spacing w:before="100" w:beforeAutospacing="1" w:after="100" w:afterAutospacing="1"/>
      <w:widowControl/>
    </w:pPr>
    <w:rPr>
      <w:sz w:val="24"/>
    </w:rPr>
  </w:style>
  <w:style w:type="paragraph" w:styleId="929" w:customStyle="1">
    <w:name w:val="Char"/>
    <w:basedOn w:val="829"/>
    <w:pPr>
      <w:ind w:left="495" w:hanging="495"/>
      <w:tabs>
        <w:tab w:val="left" w:pos="495" w:leader="none"/>
      </w:tabs>
    </w:pPr>
    <w:rPr>
      <w:sz w:val="24"/>
    </w:rPr>
  </w:style>
  <w:style w:type="paragraph" w:styleId="930" w:customStyle="1">
    <w:name w:val="xl55"/>
    <w:basedOn w:val="829"/>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31" w:customStyle="1">
    <w:name w:val="纯文本4"/>
    <w:basedOn w:val="829"/>
    <w:rPr>
      <w:rFonts w:ascii="宋体" w:hAnsi="Courier New" w:eastAsia="楷体_GB2312"/>
      <w:sz w:val="28"/>
    </w:rPr>
  </w:style>
  <w:style w:type="paragraph" w:styleId="932" w:customStyle="1">
    <w:name w:val="正文2"/>
    <w:basedOn w:val="829"/>
    <w:uiPriority w:val="99"/>
    <w:qFormat/>
    <w:pPr>
      <w:ind w:firstLine="200"/>
      <w:jc w:val="left"/>
      <w:spacing w:after="160" w:line="360" w:lineRule="auto"/>
      <w:widowControl/>
    </w:pPr>
  </w:style>
  <w:style w:type="paragraph" w:styleId="933" w:customStyle="1">
    <w:name w:val="列出段落3"/>
    <w:basedOn w:val="829"/>
    <w:uiPriority w:val="99"/>
    <w:unhideWhenUsed/>
    <w:qFormat/>
    <w:pPr>
      <w:ind w:firstLine="420"/>
    </w:pPr>
  </w:style>
  <w:style w:type="paragraph" w:styleId="934" w:customStyle="1">
    <w:name w:val="p0"/>
    <w:basedOn w:val="829"/>
    <w:qFormat/>
    <w:pPr>
      <w:jc w:val="left"/>
      <w:spacing w:before="100" w:beforeAutospacing="1" w:after="100" w:afterAutospacing="1"/>
      <w:widowControl/>
    </w:pPr>
    <w:rPr>
      <w:rFonts w:ascii="宋体" w:hAnsi="宋体" w:cs="宋体"/>
      <w:sz w:val="24"/>
    </w:rPr>
  </w:style>
  <w:style w:type="paragraph" w:styleId="935" w:customStyle="1">
    <w:name w:val="xl35"/>
    <w:basedOn w:val="829"/>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36" w:customStyle="1">
    <w:name w:val="xl39"/>
    <w:basedOn w:val="829"/>
    <w:pPr>
      <w:jc w:val="left"/>
      <w:spacing w:before="100" w:beforeAutospacing="1" w:after="100" w:afterAutospacing="1"/>
      <w:widowControl/>
      <w:pBdr>
        <w:bottom w:val="single" w:color="auto" w:sz="4" w:space="0"/>
      </w:pBdr>
    </w:pPr>
    <w:rPr>
      <w:rFonts w:ascii="宋体" w:hAnsi="宋体"/>
      <w:sz w:val="24"/>
    </w:rPr>
  </w:style>
  <w:style w:type="paragraph" w:styleId="937" w:customStyle="1">
    <w:name w:val="xl42"/>
    <w:basedOn w:val="829"/>
    <w:pPr>
      <w:jc w:val="left"/>
      <w:spacing w:before="100" w:beforeAutospacing="1" w:after="100" w:afterAutospacing="1"/>
      <w:widowControl/>
      <w:pBdr>
        <w:top w:val="single" w:color="auto" w:sz="4" w:space="0"/>
      </w:pBdr>
    </w:pPr>
    <w:rPr>
      <w:sz w:val="24"/>
    </w:rPr>
  </w:style>
  <w:style w:type="paragraph" w:styleId="938" w:customStyle="1">
    <w:name w:val="xl32"/>
    <w:basedOn w:val="829"/>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39" w:customStyle="1">
    <w:name w:val="吉奥表头文字"/>
    <w:basedOn w:val="829"/>
    <w:pPr>
      <w:jc w:val="center"/>
      <w:spacing w:line="360" w:lineRule="atLeast"/>
    </w:pPr>
    <w:rPr>
      <w:rFonts w:eastAsia="仿宋_GB2312"/>
      <w:b/>
      <w:sz w:val="28"/>
      <w:szCs w:val="21"/>
    </w:rPr>
  </w:style>
  <w:style w:type="paragraph" w:styleId="940" w:customStyle="1">
    <w:name w:val="xl38"/>
    <w:basedOn w:val="829"/>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41" w:customStyle="1">
    <w:name w:val="xl29"/>
    <w:basedOn w:val="829"/>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42" w:customStyle="1">
    <w:name w:val="xl25"/>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43" w:customStyle="1">
    <w:name w:val="xl48"/>
    <w:basedOn w:val="829"/>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44" w:customStyle="1">
    <w:name w:val="xl51"/>
    <w:basedOn w:val="829"/>
    <w:pPr>
      <w:jc w:val="center"/>
      <w:spacing w:before="100" w:beforeAutospacing="1" w:after="100" w:afterAutospacing="1"/>
      <w:widowControl/>
      <w:pBdr>
        <w:left w:val="single" w:color="auto" w:sz="4" w:space="0"/>
        <w:right w:val="single" w:color="auto" w:sz="4" w:space="0"/>
      </w:pBdr>
    </w:pPr>
    <w:rPr>
      <w:sz w:val="28"/>
      <w:szCs w:val="28"/>
    </w:rPr>
  </w:style>
  <w:style w:type="paragraph" w:styleId="945" w:customStyle="1">
    <w:name w:val="xl24"/>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46" w:customStyle="1">
    <w:name w:val="标题 81"/>
    <w:basedOn w:val="829"/>
    <w:next w:val="829"/>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47" w:customStyle="1">
    <w:name w:val="xl49"/>
    <w:basedOn w:val="829"/>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48" w:customStyle="1">
    <w:name w:val="样式1"/>
    <w:basedOn w:val="832"/>
    <w:link w:val="949"/>
    <w:qFormat/>
    <w:pPr>
      <w:numPr>
        <w:ilvl w:val="2"/>
        <w:numId w:val="1"/>
      </w:numPr>
      <w:spacing w:before="0" w:after="0" w:line="720" w:lineRule="auto"/>
    </w:pPr>
    <w:rPr>
      <w:rFonts w:ascii="微软雅黑" w:hAnsi="微软雅黑" w:eastAsia="微软雅黑"/>
      <w:color w:val="000000"/>
      <w:sz w:val="28"/>
      <w:szCs w:val="28"/>
    </w:rPr>
  </w:style>
  <w:style w:type="character" w:styleId="949" w:customStyle="1">
    <w:name w:val="样式1 Char"/>
    <w:basedOn w:val="839"/>
    <w:link w:val="948"/>
    <w:qFormat/>
    <w:rPr>
      <w:rFonts w:ascii="微软雅黑" w:hAnsi="微软雅黑" w:eastAsia="微软雅黑"/>
      <w:b/>
      <w:bCs/>
      <w:color w:val="000000"/>
      <w:sz w:val="28"/>
      <w:szCs w:val="28"/>
    </w:rPr>
  </w:style>
  <w:style w:type="paragraph" w:styleId="950" w:customStyle="1">
    <w:name w:val="p15"/>
    <w:basedOn w:val="829"/>
    <w:pPr>
      <w:widowControl/>
    </w:pPr>
    <w:rPr>
      <w:rFonts w:ascii="宋体" w:hAnsi="宋体" w:cs="宋体"/>
      <w:sz w:val="28"/>
      <w:szCs w:val="28"/>
    </w:rPr>
  </w:style>
  <w:style w:type="paragraph" w:styleId="951" w:customStyle="1">
    <w:name w:val="xl41"/>
    <w:basedOn w:val="829"/>
    <w:pPr>
      <w:jc w:val="left"/>
      <w:spacing w:before="100" w:beforeAutospacing="1" w:after="100" w:afterAutospacing="1"/>
      <w:widowControl/>
      <w:pBdr>
        <w:top w:val="single" w:color="auto" w:sz="4" w:space="0"/>
        <w:bottom w:val="single" w:color="auto" w:sz="4" w:space="0"/>
      </w:pBdr>
    </w:pPr>
    <w:rPr>
      <w:sz w:val="24"/>
    </w:rPr>
  </w:style>
  <w:style w:type="paragraph" w:styleId="952" w:customStyle="1">
    <w:name w:val="列出段落1"/>
    <w:basedOn w:val="829"/>
    <w:link w:val="953"/>
    <w:qFormat/>
    <w:pPr>
      <w:ind w:firstLine="420"/>
      <w:spacing w:line="360" w:lineRule="auto"/>
    </w:pPr>
    <w:rPr>
      <w:sz w:val="24"/>
      <w:szCs w:val="22"/>
    </w:rPr>
  </w:style>
  <w:style w:type="character" w:styleId="953" w:customStyle="1">
    <w:name w:val="列出段落字符"/>
    <w:link w:val="952"/>
    <w:rPr>
      <w:sz w:val="24"/>
      <w:szCs w:val="22"/>
    </w:rPr>
  </w:style>
  <w:style w:type="paragraph" w:styleId="954" w:customStyle="1">
    <w:name w:val="font7"/>
    <w:basedOn w:val="829"/>
    <w:pPr>
      <w:jc w:val="left"/>
      <w:spacing w:before="100" w:beforeAutospacing="1" w:after="100" w:afterAutospacing="1"/>
      <w:widowControl/>
    </w:pPr>
    <w:rPr>
      <w:sz w:val="24"/>
    </w:rPr>
  </w:style>
  <w:style w:type="paragraph" w:styleId="955" w:customStyle="1">
    <w:name w:val="xl53"/>
    <w:basedOn w:val="829"/>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56" w:customStyle="1">
    <w:name w:val="Default"/>
    <w:uiPriority w:val="99"/>
    <w:qFormat/>
    <w:pPr>
      <w:widowControl w:val="off"/>
    </w:pPr>
    <w:rPr>
      <w:rFonts w:cs="Arial"/>
      <w:color w:val="000000"/>
      <w:sz w:val="24"/>
      <w:szCs w:val="24"/>
    </w:rPr>
  </w:style>
  <w:style w:type="paragraph" w:styleId="957" w:customStyle="1">
    <w:name w:val="xl43"/>
    <w:basedOn w:val="829"/>
    <w:pPr>
      <w:jc w:val="center"/>
      <w:spacing w:before="100" w:beforeAutospacing="1" w:after="100" w:afterAutospacing="1"/>
      <w:widowControl/>
    </w:pPr>
    <w:rPr>
      <w:rFonts w:ascii="宋体" w:hAnsi="宋体"/>
      <w:b/>
      <w:bCs/>
      <w:sz w:val="32"/>
      <w:szCs w:val="32"/>
    </w:rPr>
  </w:style>
  <w:style w:type="paragraph" w:styleId="958" w:customStyle="1">
    <w:name w:val="a"/>
    <w:basedOn w:val="829"/>
    <w:pPr>
      <w:jc w:val="left"/>
      <w:spacing w:before="100" w:beforeAutospacing="1" w:after="100" w:afterAutospacing="1"/>
      <w:widowControl/>
    </w:pPr>
    <w:rPr>
      <w:rFonts w:ascii="宋体" w:hAnsi="宋体" w:cs="宋体"/>
      <w:sz w:val="24"/>
    </w:rPr>
  </w:style>
  <w:style w:type="paragraph" w:styleId="959" w:customStyle="1">
    <w:name w:val="_Style 12"/>
    <w:basedOn w:val="873"/>
    <w:pPr>
      <w:jc w:val="left"/>
      <w:spacing w:line="360" w:lineRule="auto"/>
      <w:widowControl/>
    </w:pPr>
    <w:rPr>
      <w:sz w:val="24"/>
    </w:rPr>
  </w:style>
  <w:style w:type="paragraph" w:styleId="960" w:customStyle="1">
    <w:name w:val="xl45"/>
    <w:basedOn w:val="829"/>
    <w:pPr>
      <w:jc w:val="left"/>
      <w:spacing w:before="100" w:beforeAutospacing="1" w:after="100" w:afterAutospacing="1"/>
      <w:widowControl/>
    </w:pPr>
    <w:rPr>
      <w:rFonts w:hint="eastAsia" w:ascii="仿宋_GB2312" w:hAnsi="宋体" w:eastAsia="仿宋_GB2312"/>
      <w:sz w:val="24"/>
    </w:rPr>
  </w:style>
  <w:style w:type="paragraph" w:styleId="961" w:customStyle="1">
    <w:name w:val="Sub Item List"/>
    <w:basedOn w:val="829"/>
    <w:qFormat/>
    <w:pPr>
      <w:numPr>
        <w:numId w:val="2"/>
      </w:numPr>
      <w:jc w:val="left"/>
      <w:spacing w:before="80" w:after="80" w:line="240" w:lineRule="atLeast"/>
      <w:widowControl/>
      <w:tabs>
        <w:tab w:val="left" w:pos="2409" w:leader="none"/>
      </w:tabs>
    </w:pPr>
    <w:rPr>
      <w:rFonts w:cs="Arial"/>
      <w:szCs w:val="21"/>
    </w:rPr>
  </w:style>
  <w:style w:type="paragraph" w:styleId="962" w:customStyle="1">
    <w:name w:val="font5"/>
    <w:basedOn w:val="829"/>
    <w:pPr>
      <w:jc w:val="left"/>
      <w:spacing w:before="100" w:beforeAutospacing="1" w:after="100" w:afterAutospacing="1"/>
      <w:widowControl/>
    </w:pPr>
    <w:rPr>
      <w:rFonts w:hint="eastAsia" w:ascii="宋体" w:hAnsi="宋体"/>
      <w:sz w:val="24"/>
    </w:rPr>
  </w:style>
  <w:style w:type="paragraph" w:styleId="963" w:customStyle="1">
    <w:name w:val="列出段落2"/>
    <w:basedOn w:val="829"/>
    <w:uiPriority w:val="34"/>
    <w:qFormat/>
    <w:pPr>
      <w:ind w:firstLine="420"/>
    </w:pPr>
  </w:style>
  <w:style w:type="paragraph" w:styleId="964" w:customStyle="1">
    <w:name w:val="font6"/>
    <w:basedOn w:val="829"/>
    <w:pPr>
      <w:jc w:val="left"/>
      <w:spacing w:before="100" w:beforeAutospacing="1" w:after="100" w:afterAutospacing="1"/>
      <w:widowControl/>
    </w:pPr>
    <w:rPr>
      <w:rFonts w:hint="eastAsia" w:ascii="宋体" w:hAnsi="宋体"/>
      <w:sz w:val="18"/>
      <w:szCs w:val="18"/>
    </w:rPr>
  </w:style>
  <w:style w:type="paragraph" w:styleId="965" w:customStyle="1">
    <w:name w:val="Char Char Char"/>
    <w:basedOn w:val="829"/>
    <w:pPr>
      <w:ind w:left="495" w:hanging="495"/>
      <w:tabs>
        <w:tab w:val="left" w:pos="495" w:leader="none"/>
        <w:tab w:val="left" w:pos="1545" w:leader="none"/>
      </w:tabs>
    </w:pPr>
    <w:rPr>
      <w:rFonts w:ascii="宋体" w:hAnsi="宋体"/>
    </w:rPr>
  </w:style>
  <w:style w:type="paragraph" w:styleId="966" w:customStyle="1">
    <w:name w:val="xl40"/>
    <w:basedOn w:val="829"/>
    <w:pPr>
      <w:jc w:val="left"/>
      <w:spacing w:before="100" w:beforeAutospacing="1" w:after="100" w:afterAutospacing="1"/>
      <w:widowControl/>
      <w:pBdr>
        <w:bottom w:val="single" w:color="auto" w:sz="4" w:space="0"/>
      </w:pBdr>
    </w:pPr>
    <w:rPr>
      <w:sz w:val="24"/>
    </w:rPr>
  </w:style>
  <w:style w:type="paragraph" w:styleId="967" w:customStyle="1">
    <w:name w:val="Char Char1"/>
    <w:basedOn w:val="829"/>
    <w:pPr>
      <w:jc w:val="left"/>
      <w:spacing w:after="160" w:line="240" w:lineRule="exact"/>
      <w:widowControl/>
    </w:pPr>
    <w:rPr>
      <w:rFonts w:ascii="Verdana" w:hAnsi="Verdana"/>
      <w:sz w:val="20"/>
      <w:lang w:eastAsia="en-US"/>
    </w:rPr>
  </w:style>
  <w:style w:type="paragraph" w:styleId="968" w:customStyle="1">
    <w:name w:val="xl47"/>
    <w:basedOn w:val="829"/>
    <w:pPr>
      <w:jc w:val="left"/>
      <w:spacing w:before="100" w:beforeAutospacing="1" w:after="100" w:afterAutospacing="1"/>
      <w:widowControl/>
    </w:pPr>
    <w:rPr>
      <w:rFonts w:hint="eastAsia" w:ascii="仿宋_GB2312" w:hAnsi="宋体" w:eastAsia="仿宋_GB2312"/>
      <w:sz w:val="22"/>
      <w:szCs w:val="22"/>
    </w:rPr>
  </w:style>
  <w:style w:type="paragraph" w:styleId="969" w:customStyle="1">
    <w:name w:val="xl31"/>
    <w:basedOn w:val="829"/>
    <w:pPr>
      <w:jc w:val="left"/>
      <w:spacing w:before="100" w:beforeAutospacing="1" w:after="100" w:afterAutospacing="1"/>
      <w:widowControl/>
      <w:pBdr>
        <w:bottom w:val="single" w:color="auto" w:sz="4" w:space="0"/>
      </w:pBdr>
    </w:pPr>
    <w:rPr>
      <w:rFonts w:ascii="宋体" w:hAnsi="宋体"/>
      <w:sz w:val="24"/>
    </w:rPr>
  </w:style>
  <w:style w:type="paragraph" w:styleId="970" w:customStyle="1">
    <w:name w:val="xl34"/>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1" w:customStyle="1">
    <w:name w:val="xl27"/>
    <w:basedOn w:val="829"/>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72">
    <w:name w:val="No Spacing"/>
    <w:link w:val="973"/>
    <w:uiPriority w:val="1"/>
    <w:qFormat/>
    <w:pPr>
      <w:ind w:firstLine="480"/>
      <w:jc w:val="both"/>
      <w:widowControl w:val="off"/>
    </w:pPr>
    <w:rPr>
      <w:rFonts w:ascii="宋体" w:hAnsi="宋体"/>
      <w:sz w:val="24"/>
      <w:szCs w:val="24"/>
    </w:rPr>
  </w:style>
  <w:style w:type="character" w:styleId="973" w:customStyle="1">
    <w:name w:val="无间隔 字符"/>
    <w:link w:val="972"/>
    <w:uiPriority w:val="1"/>
    <w:rPr>
      <w:rFonts w:ascii="宋体" w:hAnsi="宋体"/>
      <w:sz w:val="24"/>
      <w:szCs w:val="24"/>
    </w:rPr>
  </w:style>
  <w:style w:type="paragraph" w:styleId="974" w:customStyle="1">
    <w:name w:val="标题 91"/>
    <w:basedOn w:val="829"/>
    <w:next w:val="829"/>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75" w:customStyle="1">
    <w:name w:val="正文1"/>
    <w:basedOn w:val="829"/>
    <w:link w:val="976"/>
    <w:pPr>
      <w:ind w:firstLine="420"/>
      <w:spacing w:line="360" w:lineRule="auto"/>
      <w:tabs>
        <w:tab w:val="left" w:pos="420" w:leader="none"/>
      </w:tabs>
    </w:pPr>
    <w:rPr>
      <w:rFonts w:ascii="宋体" w:hAnsi="宋体"/>
    </w:rPr>
  </w:style>
  <w:style w:type="character" w:styleId="976" w:customStyle="1">
    <w:name w:val="正文1 Char"/>
    <w:link w:val="975"/>
    <w:rPr>
      <w:rFonts w:ascii="宋体" w:hAnsi="宋体"/>
    </w:rPr>
  </w:style>
  <w:style w:type="paragraph" w:styleId="977" w:customStyle="1">
    <w:name w:val="xl50"/>
    <w:basedOn w:val="829"/>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78" w:customStyle="1">
    <w:name w:val="xl37"/>
    <w:basedOn w:val="829"/>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79" w:customStyle="1">
    <w:name w:val="xl33"/>
    <w:basedOn w:val="829"/>
    <w:pPr>
      <w:jc w:val="center"/>
      <w:spacing w:before="100" w:beforeAutospacing="1" w:after="100" w:afterAutospacing="1"/>
      <w:widowControl/>
    </w:pPr>
    <w:rPr>
      <w:sz w:val="24"/>
    </w:rPr>
  </w:style>
  <w:style w:type="paragraph" w:styleId="980" w:customStyle="1">
    <w:name w:val="font8"/>
    <w:basedOn w:val="829"/>
    <w:pPr>
      <w:jc w:val="left"/>
      <w:spacing w:before="100" w:beforeAutospacing="1" w:after="100" w:afterAutospacing="1"/>
      <w:widowControl/>
    </w:pPr>
    <w:rPr>
      <w:rFonts w:hint="eastAsia" w:ascii="楷体_GB2312" w:hAnsi="宋体" w:eastAsia="楷体_GB2312"/>
      <w:color w:val="0000ff"/>
      <w:sz w:val="22"/>
      <w:szCs w:val="22"/>
    </w:rPr>
  </w:style>
  <w:style w:type="paragraph" w:styleId="981" w:customStyle="1">
    <w:name w:val="xl46"/>
    <w:basedOn w:val="829"/>
    <w:pPr>
      <w:jc w:val="left"/>
      <w:spacing w:before="100" w:beforeAutospacing="1" w:after="100" w:afterAutospacing="1"/>
      <w:widowControl/>
    </w:pPr>
    <w:rPr>
      <w:rFonts w:hint="eastAsia" w:ascii="仿宋_GB2312" w:hAnsi="宋体" w:eastAsia="仿宋_GB2312"/>
      <w:sz w:val="24"/>
    </w:rPr>
  </w:style>
  <w:style w:type="paragraph" w:styleId="982" w:customStyle="1">
    <w:name w:val="xl54"/>
    <w:basedOn w:val="829"/>
    <w:pPr>
      <w:jc w:val="center"/>
      <w:spacing w:before="100" w:beforeAutospacing="1" w:after="100" w:afterAutospacing="1"/>
      <w:widowControl/>
    </w:pPr>
    <w:rPr>
      <w:rFonts w:hint="eastAsia" w:ascii="隶书" w:hAnsi="宋体" w:eastAsia="隶书"/>
      <w:sz w:val="48"/>
      <w:szCs w:val="48"/>
    </w:rPr>
  </w:style>
  <w:style w:type="paragraph" w:styleId="983" w:customStyle="1">
    <w:name w:val="xl28"/>
    <w:basedOn w:val="829"/>
    <w:pPr>
      <w:jc w:val="left"/>
      <w:spacing w:before="100" w:beforeAutospacing="1" w:after="100" w:afterAutospacing="1"/>
      <w:widowControl/>
    </w:pPr>
    <w:rPr>
      <w:sz w:val="24"/>
    </w:rPr>
  </w:style>
  <w:style w:type="paragraph" w:styleId="984" w:customStyle="1">
    <w:name w:val="xl30"/>
    <w:basedOn w:val="829"/>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85" w:customStyle="1">
    <w:name w:val="xl26"/>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86">
    <w:name w:val="TOC Heading"/>
    <w:basedOn w:val="830"/>
    <w:next w:val="829"/>
    <w:uiPriority w:val="39"/>
    <w:qFormat/>
    <w:pPr>
      <w:jc w:val="left"/>
      <w:spacing w:before="480" w:after="0" w:line="276" w:lineRule="auto"/>
      <w:widowControl/>
      <w:outlineLvl w:val="9"/>
    </w:pPr>
    <w:rPr>
      <w:rFonts w:ascii="Cambria" w:hAnsi="Cambria" w:eastAsia="宋体"/>
      <w:bCs/>
      <w:color w:val="365f91"/>
      <w:sz w:val="28"/>
      <w:szCs w:val="28"/>
    </w:rPr>
  </w:style>
  <w:style w:type="table" w:styleId="987">
    <w:name w:val="Table Grid"/>
    <w:basedOn w:val="840"/>
    <w:uiPriority w:val="5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8" w:customStyle="1">
    <w:name w:val="日期 字符1"/>
    <w:uiPriority w:val="99"/>
    <w:rPr>
      <w:rFonts w:ascii="宋体" w:hAnsi="宋体" w:eastAsia="楷体_GB2312"/>
      <w:sz w:val="24"/>
    </w:rPr>
  </w:style>
  <w:style w:type="paragraph" w:styleId="989" w:customStyle="1">
    <w:name w:val="目录 31"/>
    <w:basedOn w:val="829"/>
    <w:next w:val="829"/>
    <w:uiPriority w:val="39"/>
    <w:unhideWhenUsed/>
    <w:pPr>
      <w:ind w:left="560"/>
      <w:jc w:val="left"/>
    </w:pPr>
    <w:rPr>
      <w:rFonts w:ascii="Calibri" w:hAnsi="Calibri" w:eastAsia="仿宋" w:cs="Calibri"/>
      <w:i/>
      <w:iCs/>
      <w:sz w:val="20"/>
    </w:rPr>
  </w:style>
  <w:style w:type="character" w:styleId="990" w:customStyle="1">
    <w:name w:val="正文缩进 字符1"/>
    <w:qFormat/>
    <w:rPr>
      <w:rFonts w:eastAsia="楷体_GB2312"/>
      <w:sz w:val="24"/>
      <w:lang w:val="en-US" w:eastAsia="zh-CN" w:bidi="ar-SA"/>
    </w:rPr>
  </w:style>
  <w:style w:type="character" w:styleId="991" w:customStyle="1">
    <w:name w:val="ca-11"/>
    <w:qFormat/>
    <w:rPr>
      <w:rFonts w:hint="eastAsia" w:ascii="宋体" w:hAnsi="宋体" w:eastAsia="宋体"/>
      <w:sz w:val="24"/>
      <w:szCs w:val="24"/>
    </w:rPr>
  </w:style>
  <w:style w:type="character" w:styleId="992" w:customStyle="1">
    <w:name w:val="Char Char Char Char Char Char Char Char Char"/>
    <w:link w:val="993"/>
    <w:rPr>
      <w:rFonts w:ascii="Tahoma" w:hAnsi="Tahoma"/>
      <w:sz w:val="24"/>
    </w:rPr>
  </w:style>
  <w:style w:type="paragraph" w:styleId="993" w:customStyle="1">
    <w:name w:val="Char Char Char Char Char Char Char"/>
    <w:basedOn w:val="829"/>
    <w:link w:val="992"/>
    <w:pPr>
      <w:ind w:firstLine="480"/>
      <w:spacing w:line="360" w:lineRule="auto"/>
    </w:pPr>
    <w:rPr>
      <w:rFonts w:ascii="Tahoma" w:hAnsi="Tahoma"/>
      <w:sz w:val="24"/>
    </w:rPr>
  </w:style>
  <w:style w:type="character" w:styleId="994" w:customStyle="1">
    <w:name w:val="标题 1 字符1"/>
    <w:uiPriority w:val="9"/>
    <w:rPr>
      <w:b/>
      <w:bCs/>
      <w:sz w:val="44"/>
      <w:szCs w:val="44"/>
    </w:rPr>
  </w:style>
  <w:style w:type="character" w:styleId="995" w:customStyle="1">
    <w:name w:val="标题 2 字符1"/>
    <w:uiPriority w:val="9"/>
    <w:rPr>
      <w:rFonts w:ascii="Arial" w:hAnsi="Arial" w:eastAsia="黑体"/>
      <w:b/>
      <w:bCs/>
      <w:sz w:val="32"/>
      <w:szCs w:val="32"/>
    </w:rPr>
  </w:style>
  <w:style w:type="character" w:styleId="996" w:customStyle="1">
    <w:name w:val="标题 3 字符2"/>
    <w:uiPriority w:val="9"/>
    <w:rPr>
      <w:rFonts w:ascii="宋体" w:hAnsi="宋体" w:cs="宋体"/>
      <w:b/>
      <w:bCs/>
      <w:sz w:val="32"/>
      <w:szCs w:val="32"/>
    </w:rPr>
  </w:style>
  <w:style w:type="character" w:styleId="997" w:customStyle="1">
    <w:name w:val="标题 4 字符2"/>
    <w:uiPriority w:val="9"/>
    <w:qFormat/>
    <w:rPr>
      <w:rFonts w:ascii="宋体" w:hAnsi="宋体" w:eastAsia="宋体"/>
      <w:b/>
      <w:bCs/>
      <w:sz w:val="24"/>
      <w:szCs w:val="24"/>
      <w:u w:val="single"/>
      <w:lang w:bidi="ar-SA"/>
    </w:rPr>
  </w:style>
  <w:style w:type="character" w:styleId="998" w:customStyle="1">
    <w:name w:val="标题 5 字符2"/>
    <w:uiPriority w:val="9"/>
    <w:rPr>
      <w:bCs/>
      <w:i/>
      <w:sz w:val="28"/>
      <w:szCs w:val="28"/>
    </w:rPr>
  </w:style>
  <w:style w:type="character" w:styleId="999" w:customStyle="1">
    <w:name w:val="标题 6 字符2"/>
    <w:uiPriority w:val="9"/>
    <w:rPr>
      <w:rFonts w:ascii="Arial" w:hAnsi="Arial" w:eastAsia="黑体"/>
      <w:b/>
      <w:bCs/>
      <w:sz w:val="24"/>
      <w:szCs w:val="24"/>
    </w:rPr>
  </w:style>
  <w:style w:type="character" w:styleId="1000" w:customStyle="1">
    <w:name w:val="标题 7 字符1"/>
    <w:rPr>
      <w:b/>
      <w:bCs/>
      <w:sz w:val="24"/>
      <w:szCs w:val="24"/>
    </w:rPr>
  </w:style>
  <w:style w:type="character" w:styleId="1001" w:customStyle="1">
    <w:name w:val="标题 8 字符1"/>
    <w:rPr>
      <w:rFonts w:ascii="Arial" w:hAnsi="Arial" w:eastAsia="黑体"/>
      <w:sz w:val="24"/>
      <w:szCs w:val="24"/>
    </w:rPr>
  </w:style>
  <w:style w:type="character" w:styleId="1002" w:customStyle="1">
    <w:name w:val="标题 9 字符1"/>
    <w:rPr>
      <w:rFonts w:ascii="Arial" w:hAnsi="Arial" w:eastAsia="黑体"/>
      <w:sz w:val="21"/>
      <w:szCs w:val="21"/>
    </w:rPr>
  </w:style>
  <w:style w:type="character" w:styleId="1003" w:customStyle="1">
    <w:name w:val="z-窗体顶端 Char Char"/>
    <w:rPr>
      <w:rFonts w:ascii="Arial" w:hAnsi="Arial" w:cs="Arial"/>
      <w:vanish/>
      <w:sz w:val="16"/>
      <w:szCs w:val="16"/>
    </w:rPr>
  </w:style>
  <w:style w:type="character" w:styleId="1004" w:customStyle="1">
    <w:name w:val="z-窗体底端 字符"/>
    <w:link w:val="1005"/>
    <w:rPr>
      <w:rFonts w:ascii="Arial" w:hAnsi="Arial" w:cs="Arial"/>
      <w:vanish/>
      <w:sz w:val="16"/>
      <w:szCs w:val="16"/>
    </w:rPr>
  </w:style>
  <w:style w:type="paragraph" w:styleId="1005">
    <w:name w:val="HTML Bottom of Form"/>
    <w:basedOn w:val="829"/>
    <w:next w:val="829"/>
    <w:link w:val="1004"/>
    <w:pPr>
      <w:jc w:val="center"/>
      <w:widowControl/>
      <w:pBdr>
        <w:top w:val="single" w:color="auto" w:sz="6" w:space="1"/>
      </w:pBdr>
    </w:pPr>
    <w:rPr>
      <w:rFonts w:cs="Arial"/>
      <w:vanish/>
      <w:sz w:val="16"/>
      <w:szCs w:val="16"/>
    </w:rPr>
  </w:style>
  <w:style w:type="character" w:styleId="1006" w:customStyle="1">
    <w:name w:val="z-窗体底端 字符1"/>
    <w:uiPriority w:val="99"/>
    <w:semiHidden/>
    <w:rPr>
      <w:rFonts w:ascii="Arial" w:hAnsi="Arial" w:cs="Arial"/>
      <w:vanish/>
      <w:sz w:val="16"/>
      <w:szCs w:val="16"/>
    </w:rPr>
  </w:style>
  <w:style w:type="character" w:styleId="1007" w:customStyle="1">
    <w:name w:val="页眉 Char Char"/>
    <w:rPr>
      <w:rFonts w:eastAsia="楷体_GB2312"/>
      <w:sz w:val="18"/>
    </w:rPr>
  </w:style>
  <w:style w:type="character" w:styleId="1008" w:customStyle="1">
    <w:name w:val="Char Char21"/>
    <w:rPr>
      <w:rFonts w:ascii="宋体" w:hAnsi="宋体" w:eastAsia="宋体"/>
      <w:b/>
      <w:bCs/>
      <w:sz w:val="24"/>
      <w:szCs w:val="24"/>
      <w:u w:val="single"/>
      <w:lang w:bidi="ar-SA"/>
    </w:rPr>
  </w:style>
  <w:style w:type="character" w:styleId="1009" w:customStyle="1">
    <w:name w:val="Char Char14"/>
    <w:rPr>
      <w:rFonts w:ascii="楷体_GB2312" w:eastAsia="楷体_GB2312"/>
      <w:sz w:val="18"/>
      <w:lang w:bidi="ar-SA"/>
    </w:rPr>
  </w:style>
  <w:style w:type="character" w:styleId="1010" w:customStyle="1">
    <w:name w:val="Char Char6"/>
    <w:rPr>
      <w:rFonts w:ascii="Arial" w:hAnsi="Arial" w:eastAsia="宋体" w:cs="Arial"/>
      <w:vanish/>
      <w:sz w:val="16"/>
      <w:szCs w:val="16"/>
      <w:lang w:val="en-US" w:eastAsia="zh-CN" w:bidi="ar-SA"/>
    </w:rPr>
  </w:style>
  <w:style w:type="character" w:styleId="1011" w:customStyle="1">
    <w:name w:val="标题 4 字符1"/>
    <w:rPr>
      <w:rFonts w:ascii="宋体" w:hAnsi="宋体" w:eastAsia="宋体" w:cs="宋体"/>
      <w:b/>
      <w:bCs/>
      <w:sz w:val="24"/>
      <w:szCs w:val="24"/>
      <w:u w:val="single"/>
      <w:lang w:bidi="ar-SA"/>
    </w:rPr>
  </w:style>
  <w:style w:type="character" w:styleId="1012" w:customStyle="1">
    <w:name w:val="HTML 预设格式 字符1"/>
    <w:rPr>
      <w:rFonts w:ascii="宋体" w:hAnsi="宋体"/>
      <w:sz w:val="24"/>
      <w:szCs w:val="24"/>
      <w:lang w:bidi="ar-SA"/>
    </w:rPr>
  </w:style>
  <w:style w:type="character" w:styleId="1013" w:customStyle="1">
    <w:name w:val="正文（缩进） Char"/>
    <w:link w:val="1014"/>
    <w:rPr>
      <w:sz w:val="24"/>
      <w:szCs w:val="24"/>
    </w:rPr>
  </w:style>
  <w:style w:type="paragraph" w:styleId="1014" w:customStyle="1">
    <w:name w:val="正文（缩进）"/>
    <w:basedOn w:val="829"/>
    <w:link w:val="1013"/>
    <w:pPr>
      <w:ind w:firstLine="480"/>
      <w:spacing w:line="360" w:lineRule="auto"/>
    </w:pPr>
    <w:rPr>
      <w:sz w:val="24"/>
    </w:rPr>
  </w:style>
  <w:style w:type="character" w:styleId="1015" w:customStyle="1">
    <w:name w:val="Char Char9"/>
    <w:rPr>
      <w:rFonts w:ascii="方正仿宋简体" w:hAnsi="创艺简仿宋" w:eastAsia="方正仿宋简体"/>
      <w:sz w:val="24"/>
      <w:lang w:bidi="ar-SA"/>
    </w:rPr>
  </w:style>
  <w:style w:type="character" w:styleId="1016" w:customStyle="1">
    <w:name w:val="font21"/>
    <w:qFormat/>
    <w:rPr>
      <w:rFonts w:hint="eastAsia" w:ascii="宋体" w:hAnsi="宋体" w:eastAsia="宋体"/>
      <w:b w:val="0"/>
      <w:bCs w:val="0"/>
      <w:i w:val="0"/>
      <w:iCs w:val="0"/>
      <w:strike w:val="0"/>
      <w:color w:val="000000"/>
      <w:sz w:val="24"/>
      <w:szCs w:val="24"/>
      <w:u w:val="none"/>
    </w:rPr>
  </w:style>
  <w:style w:type="character" w:styleId="1017" w:customStyle="1">
    <w:name w:val="Char Char3"/>
    <w:rPr>
      <w:rFonts w:ascii="宋体" w:hAnsi="宋体" w:eastAsia="宋体"/>
      <w:sz w:val="24"/>
      <w:szCs w:val="24"/>
      <w:lang w:bidi="ar-SA"/>
    </w:rPr>
  </w:style>
  <w:style w:type="character" w:styleId="1018" w:customStyle="1">
    <w:name w:val="正文文本 2 字符"/>
    <w:link w:val="1019"/>
    <w:uiPriority w:val="99"/>
    <w:rPr>
      <w:sz w:val="21"/>
      <w:szCs w:val="24"/>
    </w:rPr>
  </w:style>
  <w:style w:type="paragraph" w:styleId="1019">
    <w:name w:val="Body Text 2"/>
    <w:basedOn w:val="829"/>
    <w:link w:val="1018"/>
    <w:uiPriority w:val="99"/>
    <w:qFormat/>
    <w:pPr>
      <w:jc w:val="left"/>
      <w:spacing w:after="120" w:line="480" w:lineRule="auto"/>
      <w:widowControl/>
    </w:pPr>
  </w:style>
  <w:style w:type="character" w:styleId="1020" w:customStyle="1">
    <w:name w:val="正文文本 2 字符1"/>
    <w:rPr>
      <w:sz w:val="21"/>
      <w:szCs w:val="24"/>
    </w:rPr>
  </w:style>
  <w:style w:type="character" w:styleId="1021" w:customStyle="1">
    <w:name w:val="正文文本缩进 2 Char Char"/>
    <w:rPr>
      <w:rFonts w:ascii="宋体" w:hAnsi="宋体"/>
      <w:sz w:val="24"/>
      <w:szCs w:val="24"/>
    </w:rPr>
  </w:style>
  <w:style w:type="character" w:styleId="1022" w:customStyle="1">
    <w:name w:val="Char Char22"/>
    <w:rPr>
      <w:rFonts w:ascii="宋体" w:hAnsi="宋体" w:eastAsia="宋体" w:cs="宋体"/>
      <w:b/>
      <w:bCs/>
      <w:sz w:val="32"/>
      <w:szCs w:val="32"/>
      <w:lang w:val="en-US" w:eastAsia="zh-CN" w:bidi="ar-SA"/>
    </w:rPr>
  </w:style>
  <w:style w:type="character" w:styleId="1023" w:customStyle="1">
    <w:name w:val="Char Char5"/>
    <w:rPr>
      <w:sz w:val="18"/>
      <w:szCs w:val="18"/>
      <w:lang w:bidi="ar-SA"/>
    </w:rPr>
  </w:style>
  <w:style w:type="character" w:styleId="1024" w:customStyle="1">
    <w:name w:val="正文文本缩进 3 Char Char"/>
    <w:rPr>
      <w:rFonts w:ascii="宋体" w:hAnsi="宋体"/>
      <w:sz w:val="24"/>
      <w:szCs w:val="24"/>
    </w:rPr>
  </w:style>
  <w:style w:type="character" w:styleId="1025" w:customStyle="1">
    <w:name w:val="HTML 预设格式 字符"/>
    <w:link w:val="1026"/>
    <w:uiPriority w:val="99"/>
    <w:rPr>
      <w:rFonts w:ascii="宋体" w:hAnsi="宋体" w:cs="宋体"/>
      <w:sz w:val="24"/>
      <w:szCs w:val="24"/>
    </w:rPr>
  </w:style>
  <w:style w:type="paragraph" w:styleId="1026">
    <w:name w:val="HTML Preformatted"/>
    <w:basedOn w:val="829"/>
    <w:link w:val="102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7" w:customStyle="1">
    <w:name w:val="HTML 预设格式 字符2"/>
    <w:rPr>
      <w:rFonts w:ascii="Courier New" w:hAnsi="Courier New" w:cs="Courier New"/>
    </w:rPr>
  </w:style>
  <w:style w:type="character" w:styleId="1028" w:customStyle="1">
    <w:name w:val="页脚 Char Char"/>
    <w:rPr>
      <w:sz w:val="18"/>
      <w:szCs w:val="18"/>
    </w:rPr>
  </w:style>
  <w:style w:type="character" w:styleId="1029" w:customStyle="1">
    <w:name w:val="正文文本 字符"/>
    <w:uiPriority w:val="99"/>
    <w:qFormat/>
    <w:rPr>
      <w:rFonts w:ascii="方正大黑简体" w:eastAsia="方正大黑简体"/>
      <w:position w:val="6"/>
      <w:sz w:val="30"/>
    </w:rPr>
  </w:style>
  <w:style w:type="character" w:styleId="1030" w:customStyle="1">
    <w:name w:val="Char Char8"/>
    <w:rPr>
      <w:rFonts w:ascii="方正大黑简体" w:eastAsia="方正大黑简体"/>
      <w:position w:val="6"/>
      <w:sz w:val="21"/>
      <w:szCs w:val="24"/>
      <w:lang w:bidi="ar-SA"/>
    </w:rPr>
  </w:style>
  <w:style w:type="character" w:styleId="1031" w:customStyle="1">
    <w:name w:val="Char Char2"/>
    <w:rPr>
      <w:sz w:val="21"/>
      <w:szCs w:val="24"/>
    </w:rPr>
  </w:style>
  <w:style w:type="character" w:styleId="1032" w:customStyle="1">
    <w:name w:val="标题 6 字符1"/>
    <w:rPr>
      <w:rFonts w:ascii="Arial" w:hAnsi="Arial" w:eastAsia="黑体"/>
      <w:b/>
      <w:bCs/>
      <w:sz w:val="24"/>
      <w:szCs w:val="24"/>
      <w:lang w:bidi="ar-SA"/>
    </w:rPr>
  </w:style>
  <w:style w:type="character" w:styleId="1033" w:customStyle="1">
    <w:name w:val="HTML 预设格式 Char Char"/>
    <w:rPr>
      <w:rFonts w:ascii="宋体" w:hAnsi="宋体" w:cs="宋体"/>
      <w:sz w:val="24"/>
      <w:szCs w:val="24"/>
    </w:rPr>
  </w:style>
  <w:style w:type="character" w:styleId="1034" w:customStyle="1">
    <w:name w:val="Char Char12"/>
    <w:rPr>
      <w:sz w:val="21"/>
      <w:szCs w:val="24"/>
      <w:lang w:bidi="ar-SA"/>
    </w:rPr>
  </w:style>
  <w:style w:type="character" w:styleId="1035" w:customStyle="1">
    <w:name w:val="Char Char18"/>
    <w:rPr>
      <w:rFonts w:eastAsia="宋体"/>
      <w:b/>
      <w:bCs/>
      <w:sz w:val="24"/>
      <w:szCs w:val="24"/>
      <w:lang w:bidi="ar-SA"/>
    </w:rPr>
  </w:style>
  <w:style w:type="character" w:styleId="1036" w:customStyle="1">
    <w:name w:val="Char Char16"/>
    <w:rPr>
      <w:rFonts w:ascii="Arial" w:hAnsi="Arial" w:eastAsia="黑体"/>
      <w:sz w:val="21"/>
      <w:szCs w:val="21"/>
      <w:lang w:bidi="ar-SA"/>
    </w:rPr>
  </w:style>
  <w:style w:type="character" w:styleId="1037" w:customStyle="1">
    <w:name w:val="页脚 字符1"/>
    <w:uiPriority w:val="99"/>
    <w:rPr>
      <w:sz w:val="18"/>
      <w:szCs w:val="18"/>
    </w:rPr>
  </w:style>
  <w:style w:type="character" w:styleId="1038" w:customStyle="1">
    <w:name w:val="Char Char15"/>
    <w:rPr>
      <w:rFonts w:ascii="宋体" w:hAnsi="宋体" w:eastAsia="宋体"/>
      <w:sz w:val="24"/>
      <w:szCs w:val="24"/>
      <w:lang w:bidi="ar-SA"/>
    </w:rPr>
  </w:style>
  <w:style w:type="character" w:styleId="1039" w:customStyle="1">
    <w:name w:val="标题 3 字符1"/>
    <w:rPr>
      <w:rFonts w:ascii="宋体" w:hAnsi="宋体" w:eastAsia="宋体" w:cs="宋体"/>
      <w:b/>
      <w:bCs/>
      <w:sz w:val="32"/>
      <w:szCs w:val="32"/>
      <w:lang w:bidi="ar-SA"/>
    </w:rPr>
  </w:style>
  <w:style w:type="character" w:styleId="1040" w:customStyle="1">
    <w:name w:val="3.0正文样式 Char"/>
    <w:link w:val="1041"/>
    <w:qFormat/>
    <w:rPr>
      <w:sz w:val="21"/>
      <w:szCs w:val="21"/>
      <w:lang w:val="zh-CN"/>
    </w:rPr>
  </w:style>
  <w:style w:type="paragraph" w:styleId="1041" w:customStyle="1">
    <w:name w:val="3.0正文样式"/>
    <w:basedOn w:val="829"/>
    <w:link w:val="1040"/>
    <w:qFormat/>
    <w:pPr>
      <w:ind w:firstLine="200"/>
      <w:spacing w:before="120" w:after="120"/>
    </w:pPr>
    <w:rPr>
      <w:szCs w:val="21"/>
      <w:lang w:val="zh-CN"/>
    </w:rPr>
  </w:style>
  <w:style w:type="character" w:styleId="1042" w:customStyle="1">
    <w:name w:val="font14"/>
  </w:style>
  <w:style w:type="character" w:styleId="1043" w:customStyle="1">
    <w:name w:val="正文文本 Char Char"/>
    <w:rPr>
      <w:rFonts w:ascii="方正大黑简体" w:eastAsia="方正大黑简体"/>
      <w:position w:val="6"/>
      <w:sz w:val="30"/>
    </w:rPr>
  </w:style>
  <w:style w:type="character" w:styleId="1044" w:customStyle="1">
    <w:name w:val="Char Char26"/>
    <w:rPr>
      <w:sz w:val="21"/>
      <w:szCs w:val="24"/>
    </w:rPr>
  </w:style>
  <w:style w:type="character" w:styleId="1045" w:customStyle="1">
    <w:name w:val="Char Char10"/>
    <w:rPr>
      <w:sz w:val="18"/>
      <w:szCs w:val="18"/>
      <w:lang w:bidi="ar-SA"/>
    </w:rPr>
  </w:style>
  <w:style w:type="character" w:styleId="1046" w:customStyle="1">
    <w:name w:val="表格内正文 Char Char"/>
    <w:rPr>
      <w:rFonts w:eastAsia="宋体"/>
      <w:sz w:val="21"/>
      <w:lang w:val="en-US" w:eastAsia="zh-CN" w:bidi="ar-SA"/>
    </w:rPr>
  </w:style>
  <w:style w:type="character" w:styleId="1047" w:customStyle="1">
    <w:name w:val="Char Char13"/>
    <w:rPr>
      <w:rFonts w:ascii="宋体" w:hAnsi="宋体" w:eastAsia="楷体_GB2312"/>
      <w:sz w:val="24"/>
      <w:lang w:bidi="ar-SA"/>
    </w:rPr>
  </w:style>
  <w:style w:type="character" w:styleId="1048">
    <w:name w:val="FollowedHyperlink"/>
    <w:uiPriority w:val="99"/>
    <w:rPr>
      <w:color w:val="800080"/>
      <w:u w:val="single"/>
    </w:rPr>
  </w:style>
  <w:style w:type="character" w:styleId="1049" w:customStyle="1">
    <w:name w:val="表格内正文 Char Char Char Char Char"/>
    <w:rPr>
      <w:rFonts w:eastAsia="宋体"/>
      <w:sz w:val="21"/>
      <w:lang w:val="en-US" w:eastAsia="zh-CN" w:bidi="ar-SA"/>
    </w:rPr>
  </w:style>
  <w:style w:type="character" w:styleId="1050" w:customStyle="1">
    <w:name w:val="15"/>
    <w:rPr>
      <w:rFonts w:hint="default" w:ascii="Calibri" w:hAnsi="Calibri"/>
      <w:color w:val="0563c1"/>
      <w:u w:val="single"/>
    </w:rPr>
  </w:style>
  <w:style w:type="character" w:styleId="1051" w:customStyle="1">
    <w:name w:val="Char Char11"/>
    <w:rPr>
      <w:rFonts w:ascii="宋体" w:hAnsi="宋体" w:eastAsia="宋体"/>
      <w:sz w:val="24"/>
      <w:szCs w:val="24"/>
      <w:lang w:bidi="ar-SA"/>
    </w:rPr>
  </w:style>
  <w:style w:type="character" w:styleId="1052" w:customStyle="1">
    <w:name w:val="正文文本缩进 Char Char"/>
    <w:rPr>
      <w:rFonts w:ascii="方正仿宋简体" w:hAnsi="创艺简仿宋" w:eastAsia="方正仿宋简体"/>
      <w:sz w:val="24"/>
    </w:rPr>
  </w:style>
  <w:style w:type="character" w:styleId="1053" w:customStyle="1">
    <w:name w:val="Char Char20"/>
    <w:rPr>
      <w:rFonts w:eastAsia="宋体"/>
      <w:bCs/>
      <w:i/>
      <w:sz w:val="28"/>
      <w:szCs w:val="28"/>
      <w:lang w:bidi="ar-SA"/>
    </w:rPr>
  </w:style>
  <w:style w:type="character" w:styleId="1054" w:customStyle="1">
    <w:name w:val="批注框文本 Char Char"/>
    <w:rPr>
      <w:sz w:val="18"/>
      <w:szCs w:val="18"/>
    </w:rPr>
  </w:style>
  <w:style w:type="character" w:styleId="1055" w:customStyle="1">
    <w:name w:val="正文首行缩进 字符"/>
    <w:link w:val="1056"/>
    <w:rPr>
      <w:rFonts w:ascii="方正大黑简体" w:eastAsia="方正大黑简体"/>
      <w:position w:val="6"/>
      <w:sz w:val="21"/>
      <w:szCs w:val="24"/>
    </w:rPr>
  </w:style>
  <w:style w:type="paragraph" w:styleId="1056">
    <w:name w:val="Body Text First Indent"/>
    <w:basedOn w:val="923"/>
    <w:link w:val="1055"/>
    <w:pPr>
      <w:ind w:firstLine="420"/>
      <w:jc w:val="both"/>
      <w:spacing w:after="120"/>
      <w:widowControl/>
    </w:pPr>
    <w:rPr>
      <w:sz w:val="21"/>
      <w:szCs w:val="24"/>
    </w:rPr>
  </w:style>
  <w:style w:type="character" w:styleId="1057" w:customStyle="1">
    <w:name w:val="正文首行缩进 字符1"/>
    <w:rPr>
      <w:rFonts w:ascii="方正大黑简体" w:eastAsia="方正大黑简体"/>
      <w:position w:val="6"/>
      <w:sz w:val="21"/>
      <w:szCs w:val="24"/>
    </w:rPr>
  </w:style>
  <w:style w:type="character" w:styleId="1058" w:customStyle="1">
    <w:name w:val="标题 5 字符1"/>
    <w:rPr>
      <w:rFonts w:eastAsia="宋体"/>
      <w:bCs/>
      <w:i/>
      <w:sz w:val="28"/>
      <w:szCs w:val="28"/>
      <w:lang w:bidi="ar-SA"/>
    </w:rPr>
  </w:style>
  <w:style w:type="character" w:styleId="1059" w:customStyle="1">
    <w:name w:val="textfont"/>
  </w:style>
  <w:style w:type="character" w:styleId="1060" w:customStyle="1">
    <w:name w:val="正文文本 2 Char Char"/>
    <w:rPr>
      <w:sz w:val="21"/>
      <w:szCs w:val="24"/>
    </w:rPr>
  </w:style>
  <w:style w:type="character" w:styleId="1061" w:customStyle="1">
    <w:name w:val="Char Char4"/>
    <w:rPr>
      <w:rFonts w:ascii="Arial" w:hAnsi="Arial" w:eastAsia="宋体" w:cs="Arial"/>
      <w:vanish/>
      <w:sz w:val="16"/>
      <w:szCs w:val="16"/>
      <w:lang w:val="en-US" w:eastAsia="zh-CN" w:bidi="ar-SA"/>
    </w:rPr>
  </w:style>
  <w:style w:type="character" w:styleId="1062" w:customStyle="1">
    <w:name w:val="z-窗体底端 Char Char"/>
    <w:rPr>
      <w:rFonts w:ascii="Arial" w:hAnsi="Arial" w:cs="Arial"/>
      <w:vanish/>
      <w:sz w:val="16"/>
      <w:szCs w:val="16"/>
    </w:rPr>
  </w:style>
  <w:style w:type="character" w:styleId="1063" w:customStyle="1">
    <w:name w:val="正文缩进 Char Char1"/>
    <w:rPr>
      <w:rFonts w:eastAsia="宋体"/>
      <w:sz w:val="24"/>
      <w:szCs w:val="24"/>
      <w:lang w:val="en-US" w:eastAsia="zh-CN" w:bidi="ar-SA"/>
    </w:rPr>
  </w:style>
  <w:style w:type="character" w:styleId="1064" w:customStyle="1">
    <w:name w:val="页眉 字符1"/>
    <w:uiPriority w:val="99"/>
    <w:rPr>
      <w:rFonts w:eastAsia="楷体_GB2312"/>
      <w:sz w:val="18"/>
    </w:rPr>
  </w:style>
  <w:style w:type="character" w:styleId="1065" w:customStyle="1">
    <w:name w:val="yinyan1"/>
    <w:rPr>
      <w:color w:val="003366"/>
      <w:sz w:val="18"/>
      <w:szCs w:val="18"/>
    </w:rPr>
  </w:style>
  <w:style w:type="character" w:styleId="1066" w:customStyle="1">
    <w:name w:val="Char Char7"/>
    <w:rPr>
      <w:rFonts w:ascii="宋体" w:hAnsi="宋体" w:eastAsia="宋体" w:cs="宋体"/>
      <w:sz w:val="24"/>
      <w:szCs w:val="24"/>
      <w:lang w:val="en-US" w:eastAsia="zh-CN" w:bidi="ar-SA"/>
    </w:rPr>
  </w:style>
  <w:style w:type="character" w:styleId="1067" w:customStyle="1">
    <w:name w:val="textfont1"/>
    <w:rPr>
      <w:sz w:val="22"/>
      <w:szCs w:val="22"/>
    </w:rPr>
  </w:style>
  <w:style w:type="character" w:styleId="1068" w:customStyle="1">
    <w:name w:val="正文首行缩进 Char Char"/>
    <w:rPr>
      <w:rFonts w:ascii="方正大黑简体" w:eastAsia="方正大黑简体"/>
      <w:position w:val="6"/>
      <w:sz w:val="21"/>
      <w:szCs w:val="24"/>
    </w:rPr>
  </w:style>
  <w:style w:type="character" w:styleId="1069" w:customStyle="1">
    <w:name w:val="标题 8 Char"/>
    <w:rPr>
      <w:rFonts w:ascii="Arial" w:hAnsi="Arial" w:eastAsia="黑体"/>
      <w:sz w:val="24"/>
      <w:szCs w:val="24"/>
    </w:rPr>
  </w:style>
  <w:style w:type="character" w:styleId="1070" w:customStyle="1">
    <w:name w:val="Char Char17"/>
    <w:rPr>
      <w:rFonts w:ascii="Arial" w:hAnsi="Arial" w:eastAsia="黑体"/>
      <w:sz w:val="24"/>
      <w:szCs w:val="24"/>
      <w:lang w:bidi="ar-SA"/>
    </w:rPr>
  </w:style>
  <w:style w:type="character" w:styleId="1071" w:customStyle="1">
    <w:name w:val="Char Char23"/>
    <w:rPr>
      <w:rFonts w:ascii="Arial" w:hAnsi="Arial" w:eastAsia="黑体"/>
      <w:b/>
      <w:bCs/>
      <w:sz w:val="32"/>
      <w:szCs w:val="32"/>
      <w:lang w:bidi="ar-SA"/>
    </w:rPr>
  </w:style>
  <w:style w:type="character" w:styleId="1072" w:customStyle="1">
    <w:name w:val="z-窗体顶端 字符"/>
    <w:link w:val="1073"/>
    <w:rPr>
      <w:rFonts w:ascii="Arial" w:hAnsi="Arial" w:cs="Arial"/>
      <w:vanish/>
      <w:sz w:val="16"/>
      <w:szCs w:val="16"/>
    </w:rPr>
  </w:style>
  <w:style w:type="paragraph" w:styleId="1073">
    <w:name w:val="HTML Top of Form"/>
    <w:basedOn w:val="829"/>
    <w:next w:val="829"/>
    <w:link w:val="1072"/>
    <w:pPr>
      <w:jc w:val="center"/>
      <w:widowControl/>
      <w:pBdr>
        <w:bottom w:val="single" w:color="auto" w:sz="6" w:space="1"/>
      </w:pBdr>
    </w:pPr>
    <w:rPr>
      <w:rFonts w:cs="Arial"/>
      <w:vanish/>
      <w:sz w:val="16"/>
      <w:szCs w:val="16"/>
    </w:rPr>
  </w:style>
  <w:style w:type="character" w:styleId="1074" w:customStyle="1">
    <w:name w:val="z-窗体顶端 字符1"/>
    <w:uiPriority w:val="99"/>
    <w:semiHidden/>
    <w:rPr>
      <w:rFonts w:ascii="Arial" w:hAnsi="Arial" w:cs="Arial"/>
      <w:vanish/>
      <w:sz w:val="16"/>
      <w:szCs w:val="16"/>
    </w:rPr>
  </w:style>
  <w:style w:type="character" w:styleId="1075" w:customStyle="1">
    <w:name w:val="Char Char24"/>
    <w:rPr>
      <w:rFonts w:eastAsia="宋体"/>
      <w:b/>
      <w:bCs/>
      <w:sz w:val="44"/>
      <w:szCs w:val="44"/>
      <w:lang w:bidi="ar-SA"/>
    </w:rPr>
  </w:style>
  <w:style w:type="character" w:styleId="1076" w:customStyle="1">
    <w:name w:val="Char Char19"/>
    <w:rPr>
      <w:rFonts w:ascii="Arial" w:hAnsi="Arial" w:eastAsia="黑体"/>
      <w:b/>
      <w:bCs/>
      <w:sz w:val="24"/>
      <w:szCs w:val="24"/>
      <w:lang w:bidi="ar-SA"/>
    </w:rPr>
  </w:style>
  <w:style w:type="character" w:styleId="1077" w:customStyle="1">
    <w:name w:val="日期 Char Char"/>
    <w:rPr>
      <w:rFonts w:ascii="宋体" w:hAnsi="宋体" w:eastAsia="楷体_GB2312"/>
      <w:sz w:val="24"/>
    </w:rPr>
  </w:style>
  <w:style w:type="paragraph" w:styleId="1078" w:customStyle="1">
    <w:name w:val="样式 正文（首行缩进两字） + 段前: 1 行 段后: 0.5 行"/>
    <w:basedOn w:val="861"/>
    <w:pPr>
      <w:jc w:val="both"/>
      <w:spacing w:line="360" w:lineRule="auto"/>
      <w:widowControl/>
    </w:pPr>
    <w:rPr>
      <w:rFonts w:ascii="宋体" w:hAnsi="宋体" w:eastAsia="宋体" w:cs="宋体"/>
      <w:spacing w:val="20"/>
    </w:rPr>
  </w:style>
  <w:style w:type="paragraph" w:styleId="1079" w:customStyle="1">
    <w:name w:val="Char Char"/>
    <w:basedOn w:val="829"/>
    <w:pPr>
      <w:jc w:val="left"/>
      <w:spacing w:after="160" w:line="240" w:lineRule="exact"/>
      <w:widowControl/>
    </w:pPr>
    <w:rPr>
      <w:rFonts w:ascii="Verdana" w:hAnsi="Verdana" w:eastAsia="仿宋_GB2312" w:cs="宋体"/>
      <w:sz w:val="24"/>
      <w:lang w:eastAsia="en-US"/>
    </w:rPr>
  </w:style>
  <w:style w:type="paragraph" w:styleId="1080" w:customStyle="1">
    <w:name w:val="标3"/>
    <w:basedOn w:val="829"/>
    <w:qFormat/>
    <w:pPr>
      <w:jc w:val="left"/>
      <w:spacing w:line="360" w:lineRule="auto"/>
      <w:widowControl/>
      <w:outlineLvl w:val="2"/>
    </w:pPr>
    <w:rPr>
      <w:rFonts w:ascii="宋体" w:hAnsi="宋体" w:cs="宋体"/>
      <w:b/>
      <w:sz w:val="28"/>
      <w:szCs w:val="32"/>
    </w:rPr>
  </w:style>
  <w:style w:type="paragraph" w:styleId="1081" w:customStyle="1">
    <w:name w:val="Char Char25"/>
    <w:basedOn w:val="829"/>
    <w:pPr>
      <w:jc w:val="left"/>
      <w:spacing w:after="160" w:line="240" w:lineRule="exact"/>
      <w:widowControl/>
    </w:pPr>
    <w:rPr>
      <w:rFonts w:ascii="Verdana" w:hAnsi="Verdana" w:eastAsia="仿宋_GB2312" w:cs="宋体"/>
      <w:sz w:val="24"/>
      <w:lang w:eastAsia="en-US"/>
    </w:rPr>
  </w:style>
  <w:style w:type="paragraph" w:styleId="1082" w:customStyle="1">
    <w:name w:val="表格内正文"/>
    <w:pPr>
      <w:jc w:val="both"/>
      <w:spacing w:line="120" w:lineRule="atLeast"/>
      <w:widowControl w:val="off"/>
    </w:pPr>
  </w:style>
  <w:style w:type="paragraph" w:styleId="1083" w:customStyle="1">
    <w:name w:val="xl1133"/>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84" w:customStyle="1">
    <w:name w:val="xl63"/>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5" w:customStyle="1">
    <w:name w:val="xl1129"/>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6" w:customStyle="1">
    <w:name w:val="Num 1"/>
    <w:basedOn w:val="829"/>
    <w:pPr>
      <w:numPr>
        <w:numId w:val="1"/>
      </w:numPr>
      <w:jc w:val="left"/>
      <w:spacing w:line="360" w:lineRule="auto"/>
      <w:widowControl/>
      <w:tabs>
        <w:tab w:val="left" w:pos="1134" w:leader="none"/>
      </w:tabs>
    </w:pPr>
    <w:rPr>
      <w:rFonts w:ascii="宋体" w:hAnsi="宋体" w:cs="宋体"/>
      <w:sz w:val="24"/>
    </w:rPr>
  </w:style>
  <w:style w:type="paragraph" w:styleId="1087" w:customStyle="1">
    <w:name w:val="xl1134"/>
    <w:basedOn w:val="82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8" w:customStyle="1">
    <w:name w:val="列表内容"/>
    <w:basedOn w:val="829"/>
    <w:next w:val="829"/>
    <w:pPr>
      <w:ind w:firstLine="200"/>
      <w:jc w:val="left"/>
      <w:widowControl/>
      <w:tabs>
        <w:tab w:val="num" w:pos="2409" w:leader="none"/>
      </w:tabs>
    </w:pPr>
    <w:rPr>
      <w:rFonts w:ascii="宋体" w:hAnsi="宋体" w:cs="宋体"/>
      <w:sz w:val="18"/>
    </w:rPr>
  </w:style>
  <w:style w:type="paragraph" w:styleId="1089" w:customStyle="1">
    <w:name w:val="xl1124"/>
    <w:basedOn w:val="829"/>
    <w:pPr>
      <w:jc w:val="left"/>
      <w:spacing w:before="100" w:beforeAutospacing="1" w:after="100" w:afterAutospacing="1"/>
      <w:widowControl/>
    </w:pPr>
    <w:rPr>
      <w:rFonts w:ascii="宋体" w:hAnsi="宋体" w:cs="宋体"/>
      <w:sz w:val="20"/>
    </w:rPr>
  </w:style>
  <w:style w:type="paragraph" w:styleId="1090" w:customStyle="1">
    <w:name w:val="标2"/>
    <w:basedOn w:val="829"/>
    <w:pPr>
      <w:jc w:val="left"/>
      <w:spacing w:line="360" w:lineRule="auto"/>
      <w:widowControl/>
      <w:outlineLvl w:val="1"/>
    </w:pPr>
    <w:rPr>
      <w:rFonts w:ascii="Adobe 黑体 Std R" w:hAnsi="宋体" w:cs="宋体"/>
      <w:b/>
      <w:bCs/>
      <w:color w:val="000000"/>
      <w:sz w:val="30"/>
      <w:szCs w:val="30"/>
    </w:rPr>
  </w:style>
  <w:style w:type="paragraph" w:styleId="1091" w:customStyle="1">
    <w:name w:val="内容列表"/>
    <w:basedOn w:val="1092"/>
    <w:next w:val="1092"/>
    <w:pPr>
      <w:numPr>
        <w:numId w:val="3"/>
      </w:numPr>
      <w:ind w:firstLine="0"/>
      <w:tabs>
        <w:tab w:val="left" w:pos="360" w:leader="none"/>
      </w:tabs>
    </w:pPr>
  </w:style>
  <w:style w:type="paragraph" w:styleId="1092" w:customStyle="1">
    <w:name w:val="内容"/>
    <w:basedOn w:val="829"/>
    <w:pPr>
      <w:ind w:left="840" w:firstLine="360"/>
      <w:jc w:val="left"/>
      <w:widowControl/>
    </w:pPr>
    <w:rPr>
      <w:rFonts w:ascii="宋体" w:hAnsi="宋体" w:cs="宋体"/>
      <w:sz w:val="18"/>
    </w:rPr>
  </w:style>
  <w:style w:type="paragraph" w:styleId="1093" w:customStyle="1">
    <w:name w:val="Appendix 1"/>
    <w:basedOn w:val="829"/>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94" w:customStyle="1">
    <w:name w:val="Num 2"/>
    <w:basedOn w:val="829"/>
    <w:pPr>
      <w:numPr>
        <w:numId w:val="5"/>
      </w:numPr>
      <w:jc w:val="left"/>
      <w:spacing w:line="360" w:lineRule="auto"/>
      <w:widowControl/>
      <w:tabs>
        <w:tab w:val="left" w:pos="1279" w:leader="none"/>
      </w:tabs>
    </w:pPr>
    <w:rPr>
      <w:rFonts w:ascii="宋体" w:hAnsi="宋体" w:cs="宋体"/>
      <w:sz w:val="24"/>
    </w:rPr>
  </w:style>
  <w:style w:type="paragraph" w:styleId="1095" w:customStyle="1">
    <w:name w:val="xl1121"/>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96" w:customStyle="1">
    <w:name w:val="样式 仿宋_GB2312 四号 黑色 行距: 1.5 倍行距2"/>
    <w:basedOn w:val="829"/>
    <w:pPr>
      <w:spacing w:line="360" w:lineRule="auto"/>
    </w:pPr>
    <w:rPr>
      <w:rFonts w:ascii="仿宋_GB2312" w:hAnsi="宋体" w:eastAsia="仿宋_GB2312" w:cs="宋体"/>
      <w:color w:val="000000"/>
      <w:sz w:val="24"/>
    </w:rPr>
  </w:style>
  <w:style w:type="paragraph" w:styleId="1097" w:customStyle="1">
    <w:name w:val="列表段落1"/>
    <w:basedOn w:val="829"/>
    <w:uiPriority w:val="34"/>
    <w:qFormat/>
    <w:pPr>
      <w:ind w:firstLine="420"/>
      <w:jc w:val="left"/>
      <w:widowControl/>
    </w:pPr>
    <w:rPr>
      <w:rFonts w:ascii="宋体" w:hAnsi="宋体" w:cs="宋体"/>
      <w:sz w:val="24"/>
    </w:rPr>
  </w:style>
  <w:style w:type="paragraph" w:styleId="1098" w:customStyle="1">
    <w:name w:val="xl1131"/>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9" w:customStyle="1">
    <w:name w:val="Char Char1 Char Char Char Char Char Char Char"/>
    <w:basedOn w:val="829"/>
    <w:pPr>
      <w:jc w:val="left"/>
      <w:widowControl/>
    </w:pPr>
    <w:rPr>
      <w:rFonts w:ascii="宋体" w:hAnsi="宋体" w:cs="宋体"/>
      <w:sz w:val="24"/>
    </w:rPr>
  </w:style>
  <w:style w:type="paragraph" w:styleId="1100" w:customStyle="1">
    <w:name w:val="Char2"/>
    <w:basedOn w:val="829"/>
    <w:pPr>
      <w:jc w:val="left"/>
      <w:spacing w:after="160" w:line="240" w:lineRule="exact"/>
      <w:widowControl/>
    </w:pPr>
    <w:rPr>
      <w:rFonts w:ascii="Verdana" w:hAnsi="Verdana" w:cs="宋体"/>
      <w:sz w:val="20"/>
      <w:lang w:eastAsia="en-US"/>
    </w:rPr>
  </w:style>
  <w:style w:type="paragraph" w:styleId="1101" w:customStyle="1">
    <w:name w:val="Char Char110"/>
    <w:basedOn w:val="829"/>
    <w:pPr>
      <w:jc w:val="left"/>
      <w:spacing w:after="160" w:line="240" w:lineRule="exact"/>
      <w:widowControl/>
    </w:pPr>
    <w:rPr>
      <w:rFonts w:ascii="Verdana" w:hAnsi="Verdana" w:cs="宋体"/>
      <w:sz w:val="20"/>
      <w:lang w:eastAsia="en-US"/>
    </w:rPr>
  </w:style>
  <w:style w:type="paragraph" w:styleId="1102" w:customStyle="1">
    <w:name w:val="xl65"/>
    <w:basedOn w:val="82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3" w:customStyle="1">
    <w:name w:val="xl1128"/>
    <w:basedOn w:val="82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4" w:customStyle="1">
    <w:name w:val="xl1136"/>
    <w:basedOn w:val="82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5" w:customStyle="1">
    <w:name w:val="正文3"/>
    <w:pPr>
      <w:jc w:val="both"/>
    </w:pPr>
    <w:rPr>
      <w:szCs w:val="21"/>
    </w:rPr>
  </w:style>
  <w:style w:type="paragraph" w:styleId="1106" w:customStyle="1">
    <w:name w:val="xl1135"/>
    <w:basedOn w:val="82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7">
    <w:name w:val="List Bullet"/>
    <w:basedOn w:val="1086"/>
  </w:style>
  <w:style w:type="paragraph" w:styleId="1108" w:customStyle="1">
    <w:name w:val="xl1127"/>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09" w:customStyle="1">
    <w:name w:val="xl1125"/>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10" w:customStyle="1">
    <w:name w:val="xl66"/>
    <w:basedOn w:val="82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1" w:customStyle="1">
    <w:name w:val="Bullet 1"/>
    <w:basedOn w:val="829"/>
    <w:pPr>
      <w:numPr>
        <w:numId w:val="6"/>
      </w:numPr>
      <w:jc w:val="left"/>
      <w:spacing w:line="360" w:lineRule="auto"/>
      <w:widowControl/>
      <w:tabs>
        <w:tab w:val="left" w:pos="2034" w:leader="none"/>
      </w:tabs>
    </w:pPr>
    <w:rPr>
      <w:rFonts w:ascii="宋体" w:hAnsi="宋体" w:cs="宋体"/>
      <w:sz w:val="24"/>
    </w:rPr>
  </w:style>
  <w:style w:type="paragraph" w:styleId="1112" w:customStyle="1">
    <w:name w:val="xl64"/>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3" w:customStyle="1">
    <w:name w:val="样式 正文缩进正文（首行缩进两字）表正文正文非缩进特点段1四号正文不缩进特点 CharALT+Z水上软件 +..."/>
    <w:basedOn w:val="861"/>
    <w:pPr>
      <w:ind w:firstLine="480"/>
      <w:jc w:val="both"/>
      <w:spacing w:line="360" w:lineRule="auto"/>
      <w:widowControl/>
    </w:pPr>
    <w:rPr>
      <w:rFonts w:ascii="宋体" w:hAnsi="宋体" w:eastAsia="宋体" w:cs="宋体"/>
    </w:rPr>
  </w:style>
  <w:style w:type="paragraph" w:styleId="1114" w:customStyle="1">
    <w:name w:val="样式 首行缩进:  2 字符"/>
    <w:basedOn w:val="829"/>
    <w:pPr>
      <w:ind w:firstLine="200"/>
      <w:jc w:val="left"/>
      <w:spacing w:line="360" w:lineRule="auto"/>
      <w:widowControl/>
    </w:pPr>
    <w:rPr>
      <w:rFonts w:ascii="宋体" w:hAnsi="宋体" w:cs="宋体"/>
      <w:sz w:val="24"/>
    </w:rPr>
  </w:style>
  <w:style w:type="paragraph" w:styleId="1115" w:customStyle="1">
    <w:name w:val="Char Char1 Char Char Char Char Char Char"/>
    <w:basedOn w:val="829"/>
    <w:pPr>
      <w:ind w:firstLine="560"/>
      <w:jc w:val="left"/>
      <w:spacing w:before="78" w:after="78" w:line="240" w:lineRule="exact"/>
      <w:widowControl/>
    </w:pPr>
    <w:rPr>
      <w:rFonts w:ascii="宋体" w:hAnsi="宋体" w:cs="宋体"/>
      <w:sz w:val="28"/>
      <w:szCs w:val="28"/>
      <w:lang w:eastAsia="en-US"/>
    </w:rPr>
  </w:style>
  <w:style w:type="paragraph" w:styleId="1116" w:customStyle="1">
    <w:name w:val="标4"/>
    <w:basedOn w:val="829"/>
    <w:qFormat/>
    <w:pPr>
      <w:jc w:val="left"/>
      <w:spacing w:line="360" w:lineRule="auto"/>
      <w:widowControl/>
      <w:outlineLvl w:val="3"/>
    </w:pPr>
    <w:rPr>
      <w:rFonts w:ascii="宋体" w:hAnsi="宋体" w:cs="宋体"/>
      <w:b/>
      <w:sz w:val="28"/>
      <w:szCs w:val="28"/>
    </w:rPr>
  </w:style>
  <w:style w:type="paragraph" w:styleId="1117" w:customStyle="1">
    <w:name w:val="小标题"/>
    <w:basedOn w:val="829"/>
    <w:pPr>
      <w:jc w:val="left"/>
      <w:widowControl/>
    </w:pPr>
    <w:rPr>
      <w:rFonts w:ascii="宋体" w:hAnsi="宋体" w:cs="宋体"/>
      <w:b/>
      <w:bCs/>
      <w:sz w:val="24"/>
    </w:rPr>
  </w:style>
  <w:style w:type="paragraph" w:styleId="1118" w:customStyle="1">
    <w:name w:val="xl1137"/>
    <w:basedOn w:val="82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9" w:customStyle="1">
    <w:name w:val="Appendix 2"/>
    <w:basedOn w:val="829"/>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120" w:customStyle="1">
    <w:name w:val="msolistparagraph"/>
    <w:basedOn w:val="829"/>
    <w:pPr>
      <w:ind w:firstLine="420"/>
      <w:jc w:val="left"/>
      <w:widowControl/>
    </w:pPr>
    <w:rPr>
      <w:rFonts w:ascii="Calibri" w:hAnsi="Calibri"/>
      <w:sz w:val="24"/>
      <w:szCs w:val="22"/>
    </w:rPr>
  </w:style>
  <w:style w:type="paragraph" w:styleId="1121">
    <w:name w:val="List 2"/>
    <w:basedOn w:val="829"/>
    <w:pPr>
      <w:numPr>
        <w:ilvl w:val="1"/>
        <w:numId w:val="7"/>
      </w:numPr>
      <w:jc w:val="left"/>
      <w:spacing w:line="360" w:lineRule="auto"/>
      <w:widowControl/>
      <w:tabs>
        <w:tab w:val="left" w:pos="1260" w:leader="none"/>
      </w:tabs>
    </w:pPr>
    <w:rPr>
      <w:rFonts w:ascii="宋体" w:hAnsi="宋体" w:cs="Tahoma"/>
      <w:sz w:val="24"/>
    </w:rPr>
  </w:style>
  <w:style w:type="paragraph" w:styleId="1122" w:customStyle="1">
    <w:name w:val="Topic"/>
    <w:basedOn w:val="829"/>
    <w:pPr>
      <w:jc w:val="left"/>
      <w:spacing w:before="60" w:after="60" w:line="360" w:lineRule="auto"/>
      <w:widowControl/>
    </w:pPr>
    <w:rPr>
      <w:rFonts w:ascii="宋体" w:hAnsi="宋体" w:cs="宋体"/>
      <w:sz w:val="24"/>
      <w:u w:val="single"/>
    </w:rPr>
  </w:style>
  <w:style w:type="paragraph" w:styleId="1123" w:customStyle="1">
    <w:name w:val="xl1120"/>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24" w:customStyle="1">
    <w:name w:val="tabletext"/>
    <w:basedOn w:val="829"/>
    <w:pPr>
      <w:jc w:val="left"/>
      <w:spacing w:before="100" w:beforeAutospacing="1" w:after="100" w:afterAutospacing="1" w:line="240" w:lineRule="atLeast"/>
      <w:widowControl/>
    </w:pPr>
    <w:rPr>
      <w:rFonts w:ascii="Arial Unicode MS" w:hAnsi="Arial Unicode MS" w:cs="宋体"/>
      <w:sz w:val="18"/>
      <w:szCs w:val="18"/>
    </w:rPr>
  </w:style>
  <w:style w:type="paragraph" w:styleId="1125" w:customStyle="1">
    <w:name w:val="xl1122"/>
    <w:basedOn w:val="829"/>
    <w:pPr>
      <w:jc w:val="left"/>
      <w:spacing w:before="100" w:beforeAutospacing="1" w:after="100" w:afterAutospacing="1"/>
      <w:widowControl/>
    </w:pPr>
    <w:rPr>
      <w:rFonts w:ascii="宋体" w:hAnsi="宋体" w:cs="宋体"/>
      <w:b/>
      <w:bCs/>
      <w:sz w:val="20"/>
    </w:rPr>
  </w:style>
  <w:style w:type="paragraph" w:styleId="1126" w:customStyle="1">
    <w:name w:val="xl1126"/>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27" w:customStyle="1">
    <w:name w:val="样式 样式 标题 1H1第 ？ 章PIM 1h1h11heading 1TOC1st levelSection Hea... +..."/>
    <w:basedOn w:val="829"/>
    <w:pPr>
      <w:numPr>
        <w:numId w:val="8"/>
      </w:numPr>
      <w:jc w:val="left"/>
      <w:widowControl/>
      <w:tabs>
        <w:tab w:val="left" w:pos="420" w:leader="none"/>
      </w:tabs>
    </w:pPr>
    <w:rPr>
      <w:rFonts w:ascii="宋体" w:hAnsi="宋体" w:cs="宋体"/>
      <w:sz w:val="24"/>
    </w:rPr>
  </w:style>
  <w:style w:type="paragraph" w:styleId="1128" w:customStyle="1">
    <w:name w:val="一般正文"/>
    <w:basedOn w:val="829"/>
    <w:pPr>
      <w:jc w:val="left"/>
      <w:spacing w:before="120" w:after="120" w:line="0" w:lineRule="atLeast"/>
      <w:widowControl/>
    </w:pPr>
    <w:rPr>
      <w:rFonts w:ascii="宋体" w:hAnsi="宋体" w:cs="宋体"/>
      <w:sz w:val="28"/>
    </w:rPr>
  </w:style>
  <w:style w:type="paragraph" w:styleId="1129" w:customStyle="1">
    <w:name w:val="Char Char1 Char Char Char Char Char Char Char1"/>
    <w:basedOn w:val="829"/>
    <w:pPr>
      <w:jc w:val="left"/>
      <w:widowControl/>
    </w:pPr>
    <w:rPr>
      <w:rFonts w:ascii="宋体" w:hAnsi="宋体" w:cs="宋体"/>
      <w:sz w:val="24"/>
    </w:rPr>
  </w:style>
  <w:style w:type="paragraph" w:styleId="1130" w:customStyle="1">
    <w:name w:val="表格内正文 Char Char Char"/>
    <w:pPr>
      <w:jc w:val="both"/>
      <w:spacing w:line="120" w:lineRule="atLeast"/>
      <w:widowControl w:val="off"/>
    </w:pPr>
  </w:style>
  <w:style w:type="paragraph" w:styleId="1131" w:customStyle="1">
    <w:name w:val="Style1"/>
    <w:basedOn w:val="829"/>
    <w:pPr>
      <w:numPr>
        <w:numId w:val="9"/>
      </w:numPr>
      <w:jc w:val="left"/>
      <w:widowControl/>
      <w:tabs>
        <w:tab w:val="left" w:pos="851" w:leader="none"/>
      </w:tabs>
    </w:pPr>
    <w:rPr>
      <w:rFonts w:ascii="宋体" w:hAnsi="宋体" w:cs="宋体"/>
      <w:sz w:val="24"/>
    </w:rPr>
  </w:style>
  <w:style w:type="paragraph" w:styleId="1132" w:customStyle="1">
    <w:name w:val="xl1132"/>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33" w:customStyle="1">
    <w:name w:val="xl1123"/>
    <w:basedOn w:val="829"/>
    <w:pPr>
      <w:jc w:val="left"/>
      <w:spacing w:before="100" w:beforeAutospacing="1" w:after="100" w:afterAutospacing="1"/>
      <w:widowControl/>
    </w:pPr>
    <w:rPr>
      <w:rFonts w:ascii="宋体" w:hAnsi="宋体" w:cs="宋体"/>
      <w:sz w:val="20"/>
    </w:rPr>
  </w:style>
  <w:style w:type="paragraph" w:styleId="1134" w:customStyle="1">
    <w:name w:val="xl1130"/>
    <w:basedOn w:val="82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35" w:customStyle="1">
    <w:name w:val="xl1138"/>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36" w:customStyle="1">
    <w:name w:val="apple-converted-space"/>
  </w:style>
  <w:style w:type="paragraph" w:styleId="1137" w:customStyle="1">
    <w:name w:val="_Style 1"/>
    <w:basedOn w:val="829"/>
    <w:qFormat/>
    <w:pPr>
      <w:ind w:firstLine="420"/>
      <w:spacing w:line="360" w:lineRule="auto"/>
    </w:pPr>
    <w:rPr>
      <w:rFonts w:cs="宋体"/>
    </w:rPr>
  </w:style>
  <w:style w:type="character" w:styleId="1138" w:customStyle="1">
    <w:name w:val="GW-标题3 Char1"/>
    <w:link w:val="1139"/>
    <w:qFormat/>
    <w:rPr>
      <w:rFonts w:ascii="Calibri" w:hAnsi="Calibri" w:eastAsia="仿宋_GB2312"/>
      <w:b/>
      <w:bCs/>
      <w:sz w:val="32"/>
      <w:szCs w:val="44"/>
    </w:rPr>
  </w:style>
  <w:style w:type="paragraph" w:styleId="1139" w:customStyle="1">
    <w:name w:val="GW-标题3"/>
    <w:basedOn w:val="829"/>
    <w:next w:val="829"/>
    <w:link w:val="1138"/>
    <w:qFormat/>
    <w:pPr>
      <w:ind w:right="101"/>
      <w:keepLines/>
      <w:keepNext/>
      <w:spacing w:before="312" w:after="312" w:line="360" w:lineRule="auto"/>
      <w:outlineLvl w:val="1"/>
    </w:pPr>
    <w:rPr>
      <w:rFonts w:ascii="Calibri" w:hAnsi="Calibri" w:eastAsia="仿宋_GB2312"/>
      <w:b/>
      <w:bCs/>
      <w:sz w:val="32"/>
      <w:szCs w:val="44"/>
    </w:rPr>
  </w:style>
  <w:style w:type="paragraph" w:styleId="1140" w:customStyle="1">
    <w:name w:val="表格正文"/>
    <w:basedOn w:val="829"/>
    <w:qFormat/>
    <w:pPr>
      <w:ind w:left="42" w:right="42"/>
      <w:jc w:val="left"/>
      <w:spacing w:line="360" w:lineRule="auto"/>
    </w:pPr>
    <w:rPr>
      <w:rFonts w:ascii="Calibri" w:hAnsi="Calibri" w:cs="黑体"/>
      <w:szCs w:val="22"/>
    </w:rPr>
  </w:style>
  <w:style w:type="paragraph" w:styleId="1141" w:customStyle="1">
    <w:name w:val="msonormal"/>
    <w:basedOn w:val="829"/>
    <w:qFormat/>
    <w:pPr>
      <w:jc w:val="left"/>
      <w:spacing w:before="100" w:beforeAutospacing="1" w:after="100" w:afterAutospacing="1"/>
      <w:widowControl/>
    </w:pPr>
    <w:rPr>
      <w:rFonts w:ascii="宋体" w:hAnsi="宋体" w:cs="宋体"/>
      <w:sz w:val="24"/>
    </w:rPr>
  </w:style>
  <w:style w:type="paragraph" w:styleId="1142" w:customStyle="1">
    <w:name w:val="font9"/>
    <w:basedOn w:val="829"/>
    <w:pPr>
      <w:jc w:val="left"/>
      <w:spacing w:before="100" w:beforeAutospacing="1" w:after="100" w:afterAutospacing="1"/>
      <w:widowControl/>
    </w:pPr>
    <w:rPr>
      <w:sz w:val="20"/>
    </w:rPr>
  </w:style>
  <w:style w:type="paragraph" w:styleId="1143" w:customStyle="1">
    <w:name w:val="font10"/>
    <w:basedOn w:val="829"/>
    <w:pPr>
      <w:jc w:val="left"/>
      <w:spacing w:before="100" w:beforeAutospacing="1" w:after="100" w:afterAutospacing="1"/>
      <w:widowControl/>
    </w:pPr>
    <w:rPr>
      <w:rFonts w:ascii="宋体" w:hAnsi="宋体" w:cs="宋体"/>
      <w:color w:val="000000"/>
      <w:szCs w:val="21"/>
    </w:rPr>
  </w:style>
  <w:style w:type="paragraph" w:styleId="1144" w:customStyle="1">
    <w:name w:val="font12"/>
    <w:basedOn w:val="829"/>
    <w:pPr>
      <w:jc w:val="left"/>
      <w:spacing w:before="100" w:beforeAutospacing="1" w:after="100" w:afterAutospacing="1"/>
      <w:widowControl/>
    </w:pPr>
    <w:rPr>
      <w:rFonts w:ascii="等线" w:hAnsi="宋体" w:eastAsia="等线" w:cs="宋体"/>
      <w:color w:val="000000"/>
      <w:sz w:val="20"/>
    </w:rPr>
  </w:style>
  <w:style w:type="paragraph" w:styleId="1145" w:customStyle="1">
    <w:name w:val="font13"/>
    <w:basedOn w:val="829"/>
    <w:pPr>
      <w:jc w:val="left"/>
      <w:spacing w:before="100" w:beforeAutospacing="1" w:after="100" w:afterAutospacing="1"/>
      <w:widowControl/>
    </w:pPr>
    <w:rPr>
      <w:rFonts w:cs="Arial"/>
      <w:color w:val="000000"/>
      <w:szCs w:val="21"/>
    </w:rPr>
  </w:style>
  <w:style w:type="paragraph" w:styleId="1146" w:customStyle="1">
    <w:name w:val="font15"/>
    <w:basedOn w:val="829"/>
    <w:pPr>
      <w:jc w:val="left"/>
      <w:spacing w:before="100" w:beforeAutospacing="1" w:after="100" w:afterAutospacing="1"/>
      <w:widowControl/>
    </w:pPr>
    <w:rPr>
      <w:rFonts w:ascii="宋体" w:hAnsi="宋体" w:cs="宋体"/>
      <w:szCs w:val="21"/>
    </w:rPr>
  </w:style>
  <w:style w:type="paragraph" w:styleId="1147" w:customStyle="1">
    <w:name w:val="font16"/>
    <w:basedOn w:val="829"/>
    <w:pPr>
      <w:jc w:val="left"/>
      <w:spacing w:before="100" w:beforeAutospacing="1" w:after="100" w:afterAutospacing="1"/>
      <w:widowControl/>
    </w:pPr>
    <w:rPr>
      <w:rFonts w:ascii="宋体" w:hAnsi="宋体" w:cs="宋体"/>
      <w:color w:val="000000"/>
      <w:sz w:val="20"/>
    </w:rPr>
  </w:style>
  <w:style w:type="paragraph" w:styleId="1148" w:customStyle="1">
    <w:name w:val="font17"/>
    <w:basedOn w:val="829"/>
    <w:pPr>
      <w:jc w:val="left"/>
      <w:spacing w:before="100" w:beforeAutospacing="1" w:after="100" w:afterAutospacing="1"/>
      <w:widowControl/>
    </w:pPr>
    <w:rPr>
      <w:rFonts w:ascii="Courier New" w:hAnsi="Courier New" w:cs="Courier New"/>
      <w:color w:val="000000"/>
      <w:sz w:val="24"/>
    </w:rPr>
  </w:style>
  <w:style w:type="paragraph" w:styleId="1149" w:customStyle="1">
    <w:name w:val="font18"/>
    <w:basedOn w:val="829"/>
    <w:pPr>
      <w:jc w:val="left"/>
      <w:spacing w:before="100" w:beforeAutospacing="1" w:after="100" w:afterAutospacing="1"/>
      <w:widowControl/>
    </w:pPr>
    <w:rPr>
      <w:rFonts w:ascii="宋体" w:hAnsi="宋体" w:cs="宋体"/>
      <w:color w:val="000000"/>
      <w:sz w:val="22"/>
      <w:szCs w:val="22"/>
    </w:rPr>
  </w:style>
  <w:style w:type="paragraph" w:styleId="1150" w:customStyle="1">
    <w:name w:val="font19"/>
    <w:basedOn w:val="829"/>
    <w:pPr>
      <w:jc w:val="left"/>
      <w:spacing w:before="100" w:beforeAutospacing="1" w:after="100" w:afterAutospacing="1"/>
      <w:widowControl/>
    </w:pPr>
    <w:rPr>
      <w:rFonts w:ascii="宋体" w:hAnsi="宋体" w:cs="宋体"/>
      <w:sz w:val="20"/>
    </w:rPr>
  </w:style>
  <w:style w:type="paragraph" w:styleId="1151" w:customStyle="1">
    <w:name w:val="font20"/>
    <w:basedOn w:val="829"/>
    <w:pPr>
      <w:jc w:val="left"/>
      <w:spacing w:before="100" w:beforeAutospacing="1" w:after="100" w:afterAutospacing="1"/>
      <w:widowControl/>
    </w:pPr>
    <w:rPr>
      <w:rFonts w:ascii="宋体" w:hAnsi="宋体" w:cs="宋体"/>
      <w:sz w:val="18"/>
      <w:szCs w:val="18"/>
    </w:rPr>
  </w:style>
  <w:style w:type="paragraph" w:styleId="1152" w:customStyle="1">
    <w:name w:val="xl69"/>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3" w:customStyle="1">
    <w:name w:val="xl70"/>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4" w:customStyle="1">
    <w:name w:val="xl71"/>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5" w:customStyle="1">
    <w:name w:val="xl72"/>
    <w:basedOn w:val="82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6" w:customStyle="1">
    <w:name w:val="xl73"/>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7" w:customStyle="1">
    <w:name w:val="xl74"/>
    <w:basedOn w:val="82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8" w:customStyle="1">
    <w:name w:val="xl75"/>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9" w:customStyle="1">
    <w:name w:val="xl76"/>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60" w:customStyle="1">
    <w:name w:val="xl77"/>
    <w:basedOn w:val="82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1" w:customStyle="1">
    <w:name w:val="xl78"/>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2" w:customStyle="1">
    <w:name w:val="xl79"/>
    <w:basedOn w:val="82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63" w:customStyle="1">
    <w:name w:val="xl80"/>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4" w:customStyle="1">
    <w:name w:val="xl81"/>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5" w:customStyle="1">
    <w:name w:val="xl82"/>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6" w:customStyle="1">
    <w:name w:val="xl83"/>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67" w:customStyle="1">
    <w:name w:val="xl84"/>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8" w:customStyle="1">
    <w:name w:val="xl85"/>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9" w:customStyle="1">
    <w:name w:val="xl86"/>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0" w:customStyle="1">
    <w:name w:val="xl87"/>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1" w:customStyle="1">
    <w:name w:val="xl88"/>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72" w:customStyle="1">
    <w:name w:val="xl89"/>
    <w:basedOn w:val="82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3" w:customStyle="1">
    <w:name w:val="xl90"/>
    <w:basedOn w:val="829"/>
    <w:pPr>
      <w:jc w:val="left"/>
      <w:spacing w:before="100" w:beforeAutospacing="1" w:after="100" w:afterAutospacing="1"/>
      <w:widowControl/>
    </w:pPr>
    <w:rPr>
      <w:rFonts w:ascii="宋体" w:hAnsi="宋体" w:cs="宋体"/>
      <w:sz w:val="24"/>
    </w:rPr>
  </w:style>
  <w:style w:type="paragraph" w:styleId="1174" w:customStyle="1">
    <w:name w:val="样式 首行缩进:  0 字符"/>
    <w:basedOn w:val="829"/>
    <w:link w:val="1175"/>
    <w:qFormat/>
    <w:pPr>
      <w:ind w:firstLine="200"/>
      <w:spacing w:line="360" w:lineRule="auto"/>
    </w:pPr>
    <w:rPr>
      <w:rFonts w:cs="宋体"/>
      <w:sz w:val="24"/>
    </w:rPr>
  </w:style>
  <w:style w:type="character" w:styleId="1175" w:customStyle="1">
    <w:name w:val="样式 首行缩进:  0 字符 Char"/>
    <w:link w:val="1174"/>
    <w:qFormat/>
    <w:rPr>
      <w:rFonts w:ascii="Arial" w:hAnsi="Arial" w:cs="宋体"/>
      <w:sz w:val="24"/>
    </w:rPr>
  </w:style>
  <w:style w:type="paragraph" w:styleId="1176" w:customStyle="1">
    <w:name w:val="*正文"/>
    <w:basedOn w:val="829"/>
    <w:link w:val="1177"/>
    <w:uiPriority w:val="99"/>
    <w:qFormat/>
    <w:pPr>
      <w:ind w:firstLine="482"/>
      <w:spacing w:line="360" w:lineRule="auto"/>
    </w:pPr>
    <w:rPr>
      <w:sz w:val="24"/>
      <w:shd w:val="clear" w:color="auto" w:fill="ffffff"/>
    </w:rPr>
  </w:style>
  <w:style w:type="character" w:styleId="1177" w:customStyle="1">
    <w:name w:val="*正文 Char"/>
    <w:link w:val="1176"/>
    <w:qFormat/>
    <w:rPr>
      <w:sz w:val="24"/>
    </w:rPr>
  </w:style>
  <w:style w:type="character" w:styleId="1178" w:customStyle="1">
    <w:name w:val="列出段落 Char"/>
    <w:uiPriority w:val="99"/>
    <w:rPr>
      <w:rFonts w:ascii="等线"/>
      <w:sz w:val="24"/>
    </w:rPr>
  </w:style>
  <w:style w:type="paragraph" w:styleId="1179" w:customStyle="1">
    <w:name w:val="纯文本12"/>
    <w:basedOn w:val="829"/>
    <w:rPr>
      <w:rFonts w:hint="eastAsia" w:ascii="宋体" w:hAnsi="Courier New" w:eastAsia="楷体_GB2312"/>
      <w:sz w:val="28"/>
    </w:rPr>
  </w:style>
  <w:style w:type="paragraph" w:styleId="1180" w:customStyle="1">
    <w:name w:val="paragraph"/>
    <w:basedOn w:val="829"/>
    <w:pPr>
      <w:jc w:val="left"/>
      <w:spacing w:before="100" w:beforeAutospacing="1" w:after="100" w:afterAutospacing="1"/>
      <w:widowControl/>
    </w:pPr>
    <w:rPr>
      <w:rFonts w:ascii="宋体" w:hAnsi="宋体" w:cs="宋体"/>
      <w:sz w:val="24"/>
    </w:rPr>
  </w:style>
  <w:style w:type="paragraph" w:styleId="1181" w:customStyle="1">
    <w:name w:val="e表格"/>
    <w:basedOn w:val="829"/>
    <w:qFormat/>
    <w:pPr>
      <w:jc w:val="center"/>
    </w:pPr>
  </w:style>
  <w:style w:type="paragraph" w:styleId="1182" w:customStyle="1">
    <w:name w:val="首行缩进"/>
    <w:basedOn w:val="829"/>
    <w:qFormat/>
    <w:pPr>
      <w:ind w:firstLine="480"/>
      <w:jc w:val="left"/>
      <w:spacing w:line="360" w:lineRule="auto"/>
    </w:pPr>
    <w:rPr>
      <w:rFonts w:ascii="宋体" w:hAnsi="宋体"/>
      <w:sz w:val="24"/>
    </w:rPr>
  </w:style>
  <w:style w:type="paragraph" w:styleId="1183" w:customStyle="1">
    <w:name w:val="Table Paragraph"/>
    <w:basedOn w:val="829"/>
    <w:uiPriority w:val="1"/>
    <w:qFormat/>
    <w:pPr>
      <w:ind w:left="106"/>
      <w:jc w:val="left"/>
    </w:pPr>
    <w:rPr>
      <w:rFonts w:ascii="宋体" w:hAnsi="宋体" w:cs="宋体"/>
      <w:sz w:val="22"/>
      <w:szCs w:val="22"/>
      <w:u w:val="single"/>
      <w:lang w:val="zh-CN" w:bidi="zh-CN"/>
    </w:rPr>
  </w:style>
  <w:style w:type="paragraph" w:styleId="1184" w:customStyle="1">
    <w:name w:val="NormalIndent"/>
    <w:basedOn w:val="829"/>
    <w:uiPriority w:val="99"/>
    <w:qFormat/>
    <w:pPr>
      <w:ind w:firstLine="420"/>
      <w:jc w:val="left"/>
      <w:widowControl/>
    </w:pPr>
    <w:rPr>
      <w:rFonts w:eastAsia="楷体_GB2312"/>
      <w:sz w:val="24"/>
    </w:rPr>
  </w:style>
  <w:style w:type="character" w:styleId="1185" w:customStyle="1">
    <w:name w:val="NormalCharacter"/>
    <w:uiPriority w:val="99"/>
    <w:qFormat/>
  </w:style>
  <w:style w:type="character" w:styleId="1186" w:customStyle="1">
    <w:name w:val="未处理的提及1"/>
    <w:basedOn w:val="839"/>
    <w:uiPriority w:val="99"/>
    <w:semiHidden/>
    <w:unhideWhenUsed/>
    <w:qFormat/>
    <w:rPr>
      <w:color w:val="605e5c"/>
      <w:shd w:val="clear" w:color="auto" w:fill="e1dfdd"/>
    </w:rPr>
  </w:style>
  <w:style w:type="paragraph" w:styleId="1187">
    <w:name w:val="table of figures"/>
    <w:basedOn w:val="829"/>
    <w:next w:val="829"/>
    <w:pPr>
      <w:ind w:left="200" w:hanging="200"/>
    </w:pPr>
  </w:style>
  <w:style w:type="paragraph" w:styleId="1188">
    <w:name w:val="Body Text First Indent 2"/>
    <w:basedOn w:val="867"/>
    <w:link w:val="1189"/>
    <w:uiPriority w:val="99"/>
    <w:qFormat/>
    <w:pPr>
      <w:ind w:left="420" w:firstLine="420"/>
      <w:spacing w:after="120" w:line="360" w:lineRule="auto"/>
    </w:pPr>
    <w:rPr>
      <w:rFonts w:ascii="宋体" w:hAnsi="宋体" w:eastAsia="宋体"/>
    </w:rPr>
  </w:style>
  <w:style w:type="character" w:styleId="1189" w:customStyle="1">
    <w:name w:val="正文首行缩进 2 字符"/>
    <w:basedOn w:val="866"/>
    <w:link w:val="1188"/>
    <w:uiPriority w:val="99"/>
    <w:rPr>
      <w:rFonts w:ascii="宋体" w:hAnsi="宋体" w:eastAsia="方正仿宋简体"/>
      <w:sz w:val="24"/>
    </w:rPr>
  </w:style>
  <w:style w:type="paragraph" w:styleId="1190" w:customStyle="1">
    <w:name w:val="首缩正文"/>
    <w:basedOn w:val="829"/>
    <w:link w:val="1191"/>
    <w:qFormat/>
    <w:pPr>
      <w:ind w:firstLine="200"/>
      <w:spacing w:line="600" w:lineRule="exact"/>
    </w:pPr>
    <w:rPr>
      <w:rFonts w:ascii="Times New Roman" w:hAnsi="Times New Roman" w:eastAsia="仿宋" w:cstheme="minorBidi"/>
      <w:sz w:val="28"/>
      <w:szCs w:val="22"/>
    </w:rPr>
  </w:style>
  <w:style w:type="character" w:styleId="1191" w:customStyle="1">
    <w:name w:val="首缩正文 Char"/>
    <w:basedOn w:val="839"/>
    <w:link w:val="1190"/>
    <w:qFormat/>
    <w:rPr>
      <w:rFonts w:ascii="Times New Roman" w:hAnsi="Times New Roman" w:eastAsia="仿宋" w:cstheme="minorBidi"/>
      <w:sz w:val="28"/>
      <w:szCs w:val="22"/>
    </w:rPr>
  </w:style>
  <w:style w:type="character" w:styleId="1192">
    <w:name w:val="Emphasis"/>
    <w:qFormat/>
    <w:rPr>
      <w:i/>
      <w:iCs/>
    </w:rPr>
  </w:style>
  <w:style w:type="character" w:styleId="1193">
    <w:name w:val="line number"/>
  </w:style>
  <w:style w:type="character" w:styleId="1194" w:customStyle="1">
    <w:name w:val="无间隔 Char"/>
    <w:uiPriority w:val="1"/>
    <w:rPr>
      <w:rFonts w:ascii="Calibri" w:hAnsi="Calibri" w:eastAsia="宋体" w:cs="Times New Roman"/>
      <w:sz w:val="22"/>
      <w:lang w:eastAsia="en-US" w:bidi="en-US"/>
    </w:rPr>
  </w:style>
  <w:style w:type="character" w:styleId="1195" w:customStyle="1">
    <w:name w:val="脚注文本 Char"/>
    <w:rPr>
      <w:rFonts w:ascii="Times New Roman" w:hAnsi="Times New Roman" w:eastAsia="宋体" w:cs="Times New Roman"/>
      <w:sz w:val="18"/>
      <w:szCs w:val="18"/>
    </w:rPr>
  </w:style>
  <w:style w:type="character" w:styleId="1196" w:customStyle="1">
    <w:name w:val="雅黑五号编号1.15间距 Char"/>
    <w:link w:val="1197"/>
    <w:rPr>
      <w:rFonts w:ascii="Times New Roman" w:hAnsi="Times New Roman"/>
      <w:sz w:val="24"/>
      <w:szCs w:val="24"/>
    </w:rPr>
  </w:style>
  <w:style w:type="paragraph" w:styleId="1197" w:customStyle="1">
    <w:name w:val="雅黑五号编号1.15间距"/>
    <w:basedOn w:val="829"/>
    <w:link w:val="1196"/>
    <w:qFormat/>
    <w:pPr>
      <w:ind w:left="840" w:right="2" w:hanging="420"/>
      <w:spacing w:line="276" w:lineRule="auto"/>
      <w:tabs>
        <w:tab w:val="num" w:pos="840" w:leader="none"/>
      </w:tabs>
    </w:pPr>
    <w:rPr>
      <w:rFonts w:ascii="Times New Roman" w:hAnsi="Times New Roman"/>
      <w:sz w:val="24"/>
      <w:szCs w:val="24"/>
    </w:rPr>
  </w:style>
  <w:style w:type="character" w:styleId="1198" w:customStyle="1">
    <w:name w:val="标题 6 Char"/>
    <w:rPr>
      <w:rFonts w:ascii="Arial" w:hAnsi="Arial" w:eastAsia="黑体"/>
      <w:b/>
      <w:bCs/>
      <w:sz w:val="24"/>
      <w:szCs w:val="24"/>
    </w:rPr>
  </w:style>
  <w:style w:type="character" w:styleId="1199" w:customStyle="1">
    <w:name w:val="标题 9 Char"/>
    <w:rPr>
      <w:rFonts w:ascii="Arial" w:hAnsi="Arial" w:eastAsia="黑体"/>
      <w:sz w:val="24"/>
      <w:szCs w:val="21"/>
    </w:rPr>
  </w:style>
  <w:style w:type="character" w:styleId="1200" w:customStyle="1">
    <w:name w:val="标题 7 Char"/>
    <w:rPr>
      <w:rFonts w:ascii="Times New Roman" w:hAnsi="Times New Roman"/>
      <w:b/>
      <w:bCs/>
      <w:sz w:val="24"/>
      <w:szCs w:val="24"/>
    </w:rPr>
  </w:style>
  <w:style w:type="character" w:styleId="1201" w:customStyle="1">
    <w:name w:val="标题 2 Char1"/>
    <w:rPr>
      <w:rFonts w:ascii="Arial" w:hAnsi="Arial" w:eastAsia="黑体"/>
      <w:b/>
      <w:bCs/>
      <w:sz w:val="30"/>
      <w:szCs w:val="32"/>
    </w:rPr>
  </w:style>
  <w:style w:type="character" w:styleId="1202" w:customStyle="1">
    <w:name w:val="标题 5 Char"/>
    <w:rPr>
      <w:rFonts w:ascii="Times New Roman" w:hAnsi="Times New Roman"/>
      <w:b/>
      <w:bCs/>
      <w:sz w:val="28"/>
      <w:szCs w:val="28"/>
    </w:rPr>
  </w:style>
  <w:style w:type="character" w:styleId="1203" w:customStyle="1">
    <w:name w:val="正文缩进 Char"/>
    <w:rPr>
      <w:rFonts w:ascii="Times New Roman" w:hAnsi="Times New Roman" w:eastAsia="宋体" w:cs="Times New Roman"/>
      <w:sz w:val="24"/>
      <w:szCs w:val="24"/>
    </w:rPr>
  </w:style>
  <w:style w:type="character" w:styleId="1204" w:customStyle="1">
    <w:name w:val="雅黑五号1.15间距 Char"/>
    <w:link w:val="1205"/>
    <w:rPr>
      <w:rFonts w:ascii="Times New Roman" w:hAnsi="Times New Roman"/>
      <w:szCs w:val="24"/>
    </w:rPr>
  </w:style>
  <w:style w:type="paragraph" w:styleId="1205" w:customStyle="1">
    <w:name w:val="雅黑五号1.15间距"/>
    <w:basedOn w:val="829"/>
    <w:link w:val="1204"/>
    <w:qFormat/>
    <w:pPr>
      <w:spacing w:line="276" w:lineRule="auto"/>
    </w:pPr>
    <w:rPr>
      <w:rFonts w:ascii="Times New Roman" w:hAnsi="Times New Roman"/>
      <w:szCs w:val="24"/>
    </w:rPr>
  </w:style>
  <w:style w:type="character" w:styleId="1206" w:customStyle="1">
    <w:name w:val="微软雅黑五号1.15间距 Char"/>
    <w:link w:val="1207"/>
    <w:rPr>
      <w:rFonts w:ascii="Times New Roman" w:hAnsi="Times New Roman"/>
      <w:szCs w:val="24"/>
    </w:rPr>
  </w:style>
  <w:style w:type="paragraph" w:styleId="1207" w:customStyle="1">
    <w:name w:val="微软雅黑五号1.15间距"/>
    <w:basedOn w:val="829"/>
    <w:link w:val="1206"/>
    <w:qFormat/>
    <w:pPr>
      <w:ind w:left="424"/>
      <w:spacing w:line="276" w:lineRule="auto"/>
      <w:tabs>
        <w:tab w:val="left" w:pos="1380" w:leader="none"/>
      </w:tabs>
    </w:pPr>
    <w:rPr>
      <w:rFonts w:ascii="Times New Roman" w:hAnsi="Times New Roman"/>
      <w:szCs w:val="24"/>
    </w:rPr>
  </w:style>
  <w:style w:type="character" w:styleId="1208" w:customStyle="1">
    <w:name w:val="文档结构图 Char"/>
    <w:rPr>
      <w:rFonts w:ascii="Times New Roman" w:hAnsi="Times New Roman" w:eastAsia="宋体" w:cs="Times New Roman"/>
      <w:szCs w:val="24"/>
      <w:shd w:val="clear" w:color="auto" w:fill="000080"/>
    </w:rPr>
  </w:style>
  <w:style w:type="character" w:styleId="1209" w:customStyle="1">
    <w:name w:val="tytytyty Char1"/>
    <w:link w:val="1210"/>
    <w:rPr>
      <w:rFonts w:ascii="Times New Roman" w:hAnsi="Times New Roman"/>
      <w:sz w:val="24"/>
      <w:szCs w:val="24"/>
      <w:lang w:eastAsia="ar-SA"/>
    </w:rPr>
  </w:style>
  <w:style w:type="paragraph" w:styleId="1210" w:customStyle="1">
    <w:name w:val="tytytyty"/>
    <w:basedOn w:val="829"/>
    <w:link w:val="1209"/>
    <w:pPr>
      <w:ind w:left="359" w:firstLine="480"/>
      <w:spacing w:line="360" w:lineRule="auto"/>
    </w:pPr>
    <w:rPr>
      <w:rFonts w:ascii="Times New Roman" w:hAnsi="Times New Roman"/>
      <w:sz w:val="24"/>
      <w:szCs w:val="24"/>
      <w:lang w:eastAsia="ar-SA"/>
    </w:rPr>
  </w:style>
  <w:style w:type="character" w:styleId="1211" w:customStyle="1">
    <w:name w:val="列表1 Char"/>
    <w:rPr>
      <w:rFonts w:ascii="Times New Roman" w:hAnsi="Times New Roman"/>
      <w:sz w:val="24"/>
    </w:rPr>
  </w:style>
  <w:style w:type="character" w:styleId="1212" w:customStyle="1">
    <w:name w:val="签名 字符1"/>
    <w:link w:val="1213"/>
    <w:rPr>
      <w:rFonts w:ascii="Times New Roman" w:hAnsi="Times New Roman"/>
      <w:b/>
      <w:sz w:val="32"/>
    </w:rPr>
  </w:style>
  <w:style w:type="paragraph" w:styleId="1213">
    <w:name w:val="Signature"/>
    <w:basedOn w:val="829"/>
    <w:link w:val="1212"/>
    <w:pPr>
      <w:jc w:val="center"/>
      <w:spacing w:line="360" w:lineRule="auto"/>
      <w:tabs>
        <w:tab w:val="left" w:pos="905" w:leader="none"/>
        <w:tab w:val="left" w:pos="935" w:leader="none"/>
      </w:tabs>
    </w:pPr>
    <w:rPr>
      <w:rFonts w:ascii="Times New Roman" w:hAnsi="Times New Roman"/>
      <w:b/>
      <w:sz w:val="32"/>
    </w:rPr>
  </w:style>
  <w:style w:type="character" w:styleId="1214" w:customStyle="1">
    <w:name w:val="s201"/>
    <w:rPr>
      <w:rFonts w:hint="default" w:ascii="Wingdings" w:hAnsi="Wingdings"/>
      <w:b w:val="0"/>
      <w:bCs w:val="0"/>
      <w:i w:val="0"/>
      <w:iCs w:val="0"/>
      <w:strike w:val="0"/>
      <w:color w:val="000000"/>
      <w:sz w:val="21"/>
      <w:szCs w:val="21"/>
      <w:u w:val="none"/>
    </w:rPr>
  </w:style>
  <w:style w:type="character" w:styleId="1215" w:customStyle="1">
    <w:name w:val="正文标准格式 Char"/>
    <w:link w:val="1216"/>
    <w:rPr>
      <w:rFonts w:ascii="Verdana" w:hAnsi="Verdana" w:eastAsia="华文细黑"/>
      <w:szCs w:val="24"/>
    </w:rPr>
  </w:style>
  <w:style w:type="paragraph" w:styleId="1216" w:customStyle="1">
    <w:name w:val="正文标准格式"/>
    <w:link w:val="1215"/>
    <w:pPr>
      <w:ind w:firstLine="431"/>
      <w:spacing w:line="360" w:lineRule="auto"/>
    </w:pPr>
    <w:rPr>
      <w:rFonts w:ascii="Verdana" w:hAnsi="Verdana" w:eastAsia="华文细黑"/>
      <w:szCs w:val="24"/>
    </w:rPr>
  </w:style>
  <w:style w:type="character" w:styleId="1217" w:customStyle="1">
    <w:name w:val="h21"/>
    <w:rPr>
      <w:rFonts w:hint="eastAsia" w:ascii="宋体" w:hAnsi="宋体" w:eastAsia="宋体"/>
      <w:b/>
      <w:bCs/>
      <w:i w:val="0"/>
      <w:iCs w:val="0"/>
      <w:strike w:val="0"/>
      <w:color w:val="000000"/>
      <w:sz w:val="24"/>
      <w:szCs w:val="24"/>
      <w:u w:val="none"/>
    </w:rPr>
  </w:style>
  <w:style w:type="character" w:styleId="1218" w:customStyle="1">
    <w:name w:val="标题 Char"/>
    <w:rPr>
      <w:rFonts w:ascii="Arial" w:hAnsi="Arial" w:eastAsia="宋体" w:cs="Arial"/>
      <w:b/>
      <w:bCs/>
      <w:sz w:val="32"/>
      <w:szCs w:val="32"/>
    </w:rPr>
  </w:style>
  <w:style w:type="character" w:styleId="1219" w:customStyle="1">
    <w:name w:val="s181"/>
    <w:rPr>
      <w:rFonts w:hint="eastAsia" w:ascii="黑体" w:hAnsi="黑体" w:eastAsia="黑体"/>
      <w:b w:val="0"/>
      <w:bCs w:val="0"/>
      <w:i w:val="0"/>
      <w:iCs w:val="0"/>
      <w:strike w:val="0"/>
      <w:color w:val="000000"/>
      <w:sz w:val="28"/>
      <w:szCs w:val="28"/>
      <w:u w:val="none"/>
    </w:rPr>
  </w:style>
  <w:style w:type="character" w:styleId="1220" w:customStyle="1">
    <w:name w:val="MM Topic 2 Char"/>
    <w:link w:val="1221"/>
    <w:rPr>
      <w:rFonts w:ascii="Cambria" w:hAnsi="Cambria"/>
      <w:b/>
      <w:bCs/>
      <w:sz w:val="32"/>
      <w:szCs w:val="32"/>
    </w:rPr>
  </w:style>
  <w:style w:type="paragraph" w:styleId="1221" w:customStyle="1">
    <w:name w:val="MM Topic 2"/>
    <w:basedOn w:val="831"/>
    <w:link w:val="1220"/>
    <w:pPr>
      <w:spacing w:before="260" w:after="260" w:line="415" w:lineRule="auto"/>
    </w:pPr>
    <w:rPr>
      <w:rFonts w:ascii="Cambria" w:hAnsi="Cambria"/>
      <w:sz w:val="32"/>
    </w:rPr>
  </w:style>
  <w:style w:type="character" w:styleId="1222" w:customStyle="1">
    <w:name w:val="boldbodycopy"/>
    <w:basedOn w:val="839"/>
  </w:style>
  <w:style w:type="character" w:styleId="1223" w:customStyle="1">
    <w:name w:val="日期 Char"/>
    <w:uiPriority w:val="99"/>
    <w:rPr>
      <w:rFonts w:ascii="Times New Roman" w:hAnsi="Times New Roman"/>
      <w:sz w:val="24"/>
      <w:szCs w:val="24"/>
    </w:rPr>
  </w:style>
  <w:style w:type="character" w:styleId="1224" w:customStyle="1">
    <w:name w:val="页眉 Char"/>
    <w:uiPriority w:val="99"/>
    <w:rPr>
      <w:sz w:val="18"/>
      <w:szCs w:val="18"/>
    </w:rPr>
  </w:style>
  <w:style w:type="character" w:styleId="1225" w:customStyle="1">
    <w:name w:val="hei181"/>
  </w:style>
  <w:style w:type="character" w:styleId="1226" w:customStyle="1">
    <w:name w:val="Neu-T2 (文字)"/>
    <w:link w:val="1227"/>
    <w:rPr>
      <w:rFonts w:ascii="宋体" w:hAnsi="宋体" w:cs="宋体"/>
      <w:b/>
      <w:sz w:val="30"/>
      <w:szCs w:val="32"/>
    </w:rPr>
  </w:style>
  <w:style w:type="paragraph" w:styleId="1227" w:customStyle="1">
    <w:name w:val="Neu-T2"/>
    <w:basedOn w:val="831"/>
    <w:link w:val="1226"/>
    <w:pPr>
      <w:numPr>
        <w:ilvl w:val="1"/>
        <w:numId w:val="19"/>
      </w:numPr>
      <w:ind w:left="1202"/>
      <w:jc w:val="left"/>
      <w:keepLines w:val="0"/>
      <w:spacing w:line="700" w:lineRule="exact"/>
      <w:widowControl/>
    </w:pPr>
    <w:rPr>
      <w:rFonts w:ascii="宋体" w:hAnsi="宋体" w:cs="宋体"/>
      <w:bCs w:val="0"/>
      <w:sz w:val="30"/>
    </w:rPr>
  </w:style>
  <w:style w:type="character" w:styleId="1228" w:customStyle="1">
    <w:name w:val="s101"/>
    <w:rPr>
      <w:rFonts w:hint="default" w:ascii="Arial" w:hAnsi="Arial" w:cs="Arial"/>
      <w:b w:val="0"/>
      <w:bCs w:val="0"/>
      <w:i w:val="0"/>
      <w:iCs w:val="0"/>
      <w:strike w:val="0"/>
      <w:color w:val="000000"/>
      <w:sz w:val="24"/>
      <w:szCs w:val="24"/>
      <w:u w:val="none"/>
    </w:rPr>
  </w:style>
  <w:style w:type="character" w:styleId="1229" w:customStyle="1">
    <w:name w:val="已访问的超链接1"/>
    <w:rPr>
      <w:color w:val="800080"/>
      <w:u w:val="single"/>
    </w:rPr>
  </w:style>
  <w:style w:type="character" w:styleId="1230" w:customStyle="1">
    <w:name w:val="s111"/>
    <w:rPr>
      <w:rFonts w:hint="default" w:ascii="Times New Roman" w:hAnsi="Times New Roman" w:cs="Times New Roman"/>
      <w:b/>
      <w:bCs/>
      <w:i w:val="0"/>
      <w:iCs w:val="0"/>
      <w:strike w:val="0"/>
      <w:color w:val="000000"/>
      <w:sz w:val="24"/>
      <w:szCs w:val="24"/>
      <w:u w:val="none"/>
    </w:rPr>
  </w:style>
  <w:style w:type="character" w:styleId="1231" w:customStyle="1">
    <w:name w:val="汗水正文 Char"/>
    <w:link w:val="1232"/>
    <w:rPr>
      <w:sz w:val="24"/>
      <w:szCs w:val="24"/>
    </w:rPr>
  </w:style>
  <w:style w:type="paragraph" w:styleId="1232" w:customStyle="1">
    <w:name w:val="汗水正文"/>
    <w:basedOn w:val="829"/>
    <w:link w:val="1231"/>
    <w:pPr>
      <w:ind w:right="-360" w:firstLine="420"/>
      <w:jc w:val="left"/>
      <w:spacing w:before="120" w:after="160" w:line="360" w:lineRule="auto"/>
      <w:widowControl/>
    </w:pPr>
    <w:rPr>
      <w:sz w:val="24"/>
      <w:szCs w:val="24"/>
    </w:rPr>
  </w:style>
  <w:style w:type="character" w:styleId="1233" w:customStyle="1">
    <w:name w:val="s241"/>
    <w:rPr>
      <w:rFonts w:hint="default" w:ascii="Arial" w:hAnsi="Arial" w:cs="Arial"/>
      <w:b w:val="0"/>
      <w:bCs w:val="0"/>
      <w:i w:val="0"/>
      <w:iCs w:val="0"/>
      <w:strike w:val="0"/>
      <w:color w:val="000000"/>
      <w:sz w:val="18"/>
      <w:szCs w:val="18"/>
      <w:u w:val="none"/>
    </w:rPr>
  </w:style>
  <w:style w:type="character" w:styleId="1234" w:customStyle="1">
    <w:name w:val="HTML 预设格式 Char"/>
    <w:uiPriority w:val="99"/>
    <w:rPr>
      <w:rFonts w:ascii="Arial Unicode MS" w:hAnsi="Arial Unicode MS" w:eastAsia="Arial Unicode MS" w:cs="Arial Unicode MS"/>
      <w:sz w:val="20"/>
      <w:szCs w:val="20"/>
    </w:rPr>
  </w:style>
  <w:style w:type="character" w:styleId="1235" w:customStyle="1">
    <w:name w:val="s151"/>
    <w:rPr>
      <w:rFonts w:hint="eastAsia" w:ascii="宋体" w:hAnsi="宋体" w:eastAsia="宋体"/>
      <w:b w:val="0"/>
      <w:bCs w:val="0"/>
      <w:i w:val="0"/>
      <w:iCs w:val="0"/>
      <w:strike w:val="0"/>
      <w:color w:val="000000"/>
      <w:sz w:val="21"/>
      <w:szCs w:val="21"/>
      <w:u w:val="none"/>
    </w:rPr>
  </w:style>
  <w:style w:type="character" w:styleId="1236" w:customStyle="1">
    <w:name w:val="批注框文本 Char"/>
    <w:uiPriority w:val="99"/>
    <w:rPr>
      <w:rFonts w:ascii="Times New Roman" w:hAnsi="Times New Roman" w:eastAsia="宋体" w:cs="Times New Roman"/>
      <w:sz w:val="18"/>
      <w:szCs w:val="18"/>
    </w:rPr>
  </w:style>
  <w:style w:type="character" w:styleId="1237" w:customStyle="1">
    <w:name w:val="s71"/>
    <w:rPr>
      <w:rFonts w:hint="eastAsia" w:ascii="黑体" w:hAnsi="黑体" w:eastAsia="黑体"/>
      <w:b w:val="0"/>
      <w:bCs w:val="0"/>
      <w:i w:val="0"/>
      <w:iCs w:val="0"/>
      <w:strike w:val="0"/>
      <w:color w:val="000000"/>
      <w:sz w:val="44"/>
      <w:szCs w:val="44"/>
      <w:u w:val="none"/>
    </w:rPr>
  </w:style>
  <w:style w:type="character" w:styleId="1238" w:customStyle="1">
    <w:name w:val="正文（首行缩进2字符） Char"/>
    <w:link w:val="1239"/>
    <w:rPr>
      <w:rFonts w:ascii="Times New Roman" w:hAnsi="Times New Roman"/>
      <w:sz w:val="24"/>
      <w:szCs w:val="24"/>
    </w:rPr>
  </w:style>
  <w:style w:type="paragraph" w:styleId="1239" w:customStyle="1">
    <w:name w:val="正文（首行缩进2字符）"/>
    <w:basedOn w:val="829"/>
    <w:link w:val="1238"/>
    <w:uiPriority w:val="99"/>
    <w:qFormat/>
    <w:pPr>
      <w:ind w:firstLine="480"/>
      <w:spacing w:line="360" w:lineRule="auto"/>
    </w:pPr>
    <w:rPr>
      <w:rFonts w:ascii="Times New Roman" w:hAnsi="Times New Roman"/>
      <w:sz w:val="24"/>
      <w:szCs w:val="24"/>
    </w:rPr>
  </w:style>
  <w:style w:type="character" w:styleId="1240" w:customStyle="1">
    <w:name w:val="s131"/>
    <w:rPr>
      <w:rFonts w:hint="eastAsia" w:ascii="黑体" w:hAnsi="黑体" w:eastAsia="黑体"/>
      <w:b w:val="0"/>
      <w:bCs w:val="0"/>
      <w:i w:val="0"/>
      <w:iCs w:val="0"/>
      <w:strike w:val="0"/>
      <w:color w:val="000000"/>
      <w:sz w:val="20"/>
      <w:szCs w:val="20"/>
      <w:u w:val="none"/>
    </w:rPr>
  </w:style>
  <w:style w:type="character" w:styleId="1241" w:customStyle="1">
    <w:name w:val="Neu-Text Char"/>
    <w:link w:val="1242"/>
    <w:rPr>
      <w:rFonts w:ascii="Century" w:hAnsi="Century"/>
      <w:spacing w:val="16"/>
      <w:sz w:val="28"/>
      <w:szCs w:val="24"/>
    </w:rPr>
  </w:style>
  <w:style w:type="paragraph" w:styleId="1242" w:customStyle="1">
    <w:name w:val="Neu-Text"/>
    <w:basedOn w:val="923"/>
    <w:link w:val="1241"/>
    <w:pPr>
      <w:jc w:val="left"/>
      <w:spacing w:line="600" w:lineRule="exact"/>
    </w:pPr>
    <w:rPr>
      <w:rFonts w:ascii="Century" w:hAnsi="Century" w:eastAsia="宋体"/>
      <w:spacing w:val="16"/>
      <w:position w:val="0"/>
      <w:sz w:val="28"/>
      <w:szCs w:val="24"/>
    </w:rPr>
  </w:style>
  <w:style w:type="character" w:styleId="1243" w:customStyle="1">
    <w:name w:val="标题 4 Char"/>
    <w:rPr>
      <w:rFonts w:ascii="Arial" w:hAnsi="Arial" w:eastAsia="黑体"/>
      <w:b/>
      <w:bCs/>
      <w:sz w:val="28"/>
      <w:szCs w:val="28"/>
    </w:rPr>
  </w:style>
  <w:style w:type="character" w:styleId="1244" w:customStyle="1">
    <w:name w:val="s191"/>
    <w:rPr>
      <w:rFonts w:hint="default" w:ascii="Times New Roman" w:hAnsi="Times New Roman" w:cs="Times New Roman"/>
      <w:b w:val="0"/>
      <w:bCs w:val="0"/>
      <w:i w:val="0"/>
      <w:iCs w:val="0"/>
      <w:strike w:val="0"/>
      <w:color w:val="000000"/>
      <w:sz w:val="21"/>
      <w:szCs w:val="21"/>
      <w:u w:val="none"/>
    </w:rPr>
  </w:style>
  <w:style w:type="character" w:styleId="1245" w:customStyle="1">
    <w:name w:val="正文首行缩进 2 Char"/>
    <w:link w:val="1246"/>
    <w:rPr>
      <w:rFonts w:ascii="Times New Roman" w:hAnsi="Times New Roman"/>
      <w:szCs w:val="22"/>
    </w:rPr>
  </w:style>
  <w:style w:type="paragraph" w:styleId="1246" w:customStyle="1">
    <w:name w:val="1"/>
    <w:basedOn w:val="829"/>
    <w:next w:val="829"/>
    <w:link w:val="1245"/>
    <w:pPr>
      <w:ind w:left="960"/>
      <w:jc w:val="left"/>
      <w:spacing w:line="360" w:lineRule="auto"/>
    </w:pPr>
    <w:rPr>
      <w:rFonts w:ascii="Times New Roman" w:hAnsi="Times New Roman"/>
      <w:szCs w:val="22"/>
    </w:rPr>
  </w:style>
  <w:style w:type="character" w:styleId="1247" w:customStyle="1">
    <w:name w:val="样式 样式 首行缩进:  0.74 厘米 行距: 1.5 倍行距 + (西文) Times New Roman (中文) 华文... Char"/>
    <w:link w:val="1248"/>
    <w:rPr>
      <w:rFonts w:ascii="Times New Roman" w:hAnsi="Times New Roman" w:eastAsia="华文细黑" w:cs="宋体"/>
    </w:rPr>
  </w:style>
  <w:style w:type="paragraph" w:styleId="1248" w:customStyle="1">
    <w:name w:val="样式 样式 首行缩进:  0.74 厘米 行距: 1.5 倍行距 + (西文) Times New Roman (中文) 华文..."/>
    <w:basedOn w:val="829"/>
    <w:link w:val="1247"/>
    <w:pPr>
      <w:ind w:firstLine="420"/>
      <w:spacing w:line="360" w:lineRule="auto"/>
    </w:pPr>
    <w:rPr>
      <w:rFonts w:ascii="Times New Roman" w:hAnsi="Times New Roman" w:eastAsia="华文细黑" w:cs="宋体"/>
    </w:rPr>
  </w:style>
  <w:style w:type="character" w:styleId="1249" w:customStyle="1">
    <w:name w:val="样式 首行缩进:  0.74 厘米 行距: 1.5 倍行距 Char"/>
    <w:link w:val="1250"/>
    <w:rPr>
      <w:rFonts w:cs="宋体"/>
      <w:sz w:val="24"/>
    </w:rPr>
  </w:style>
  <w:style w:type="paragraph" w:styleId="1250" w:customStyle="1">
    <w:name w:val="样式 首行缩进:  0.74 厘米 行距: 1.5 倍行距"/>
    <w:basedOn w:val="829"/>
    <w:link w:val="1249"/>
    <w:pPr>
      <w:ind w:firstLine="420"/>
      <w:spacing w:line="360" w:lineRule="auto"/>
    </w:pPr>
    <w:rPr>
      <w:rFonts w:cs="宋体"/>
      <w:sz w:val="24"/>
    </w:rPr>
  </w:style>
  <w:style w:type="character" w:styleId="1251" w:customStyle="1">
    <w:name w:val="新正文 Char"/>
    <w:link w:val="1252"/>
    <w:rPr>
      <w:sz w:val="24"/>
      <w:szCs w:val="24"/>
    </w:rPr>
  </w:style>
  <w:style w:type="paragraph" w:styleId="1252" w:customStyle="1">
    <w:name w:val="新正文"/>
    <w:basedOn w:val="829"/>
    <w:link w:val="1251"/>
    <w:pPr>
      <w:ind w:firstLine="200"/>
      <w:spacing w:line="360" w:lineRule="auto"/>
    </w:pPr>
    <w:rPr>
      <w:sz w:val="24"/>
      <w:szCs w:val="24"/>
    </w:rPr>
  </w:style>
  <w:style w:type="character" w:styleId="1253" w:customStyle="1">
    <w:name w:val="s161"/>
    <w:rPr>
      <w:rFonts w:hint="default" w:ascii="Wingdings" w:hAnsi="Wingdings"/>
      <w:b w:val="0"/>
      <w:bCs w:val="0"/>
      <w:i w:val="0"/>
      <w:iCs w:val="0"/>
      <w:strike w:val="0"/>
      <w:color w:val="000000"/>
      <w:sz w:val="24"/>
      <w:szCs w:val="24"/>
      <w:u w:val="none"/>
    </w:rPr>
  </w:style>
  <w:style w:type="character" w:styleId="1254" w:customStyle="1">
    <w:name w:val="t_tag"/>
  </w:style>
  <w:style w:type="character" w:styleId="1255" w:customStyle="1">
    <w:name w:val="Neu-T4 (文字)"/>
    <w:link w:val="1256"/>
    <w:rPr>
      <w:rFonts w:ascii="宋体" w:hAnsi="宋体" w:cs="宋体"/>
      <w:bCs/>
      <w:sz w:val="24"/>
      <w:szCs w:val="24"/>
      <w:lang w:eastAsia="ja-JP"/>
    </w:rPr>
  </w:style>
  <w:style w:type="paragraph" w:styleId="1256" w:customStyle="1">
    <w:name w:val="Neu-T4"/>
    <w:basedOn w:val="833"/>
    <w:link w:val="1255"/>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57" w:customStyle="1">
    <w:name w:val="cn_text1"/>
    <w:rPr>
      <w:rFonts w:ascii="宋体" w:hAnsi="宋体" w:eastAsia="宋体"/>
      <w:sz w:val="28"/>
      <w:szCs w:val="28"/>
      <w:lang w:val="en-US" w:eastAsia="zh-CN" w:bidi="ar-SA"/>
    </w:rPr>
  </w:style>
  <w:style w:type="character" w:styleId="1258" w:customStyle="1">
    <w:name w:val="样式6 Char"/>
    <w:link w:val="1259"/>
    <w:rPr>
      <w:rFonts w:ascii="宋体" w:hAnsi="宋体"/>
      <w:sz w:val="24"/>
      <w:szCs w:val="24"/>
      <w:lang w:eastAsia="en-US" w:bidi="en-US"/>
    </w:rPr>
  </w:style>
  <w:style w:type="paragraph" w:styleId="1259" w:customStyle="1">
    <w:name w:val="样式6"/>
    <w:basedOn w:val="869"/>
    <w:link w:val="1258"/>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60" w:customStyle="1">
    <w:name w:val="Neu-T3 Char"/>
    <w:link w:val="1261"/>
    <w:rPr>
      <w:rFonts w:ascii="宋体" w:hAnsi="宋体" w:cs="宋体"/>
      <w:b/>
      <w:sz w:val="28"/>
      <w:szCs w:val="28"/>
    </w:rPr>
  </w:style>
  <w:style w:type="paragraph" w:styleId="1261" w:customStyle="1">
    <w:name w:val="Neu-T3"/>
    <w:basedOn w:val="832"/>
    <w:link w:val="1260"/>
    <w:pPr>
      <w:numPr>
        <w:ilvl w:val="2"/>
        <w:numId w:val="19"/>
      </w:numPr>
      <w:jc w:val="left"/>
      <w:keepLines w:val="0"/>
      <w:spacing w:before="0" w:after="0" w:line="700" w:lineRule="exact"/>
    </w:pPr>
    <w:rPr>
      <w:rFonts w:ascii="宋体" w:hAnsi="宋体" w:cs="宋体"/>
      <w:bCs w:val="0"/>
      <w:sz w:val="28"/>
      <w:szCs w:val="28"/>
    </w:rPr>
  </w:style>
  <w:style w:type="character" w:styleId="1262" w:customStyle="1">
    <w:name w:val="p1"/>
    <w:rPr>
      <w:rFonts w:hint="eastAsia" w:ascii="宋体" w:hAnsi="宋体" w:eastAsia="宋体"/>
      <w:b w:val="0"/>
      <w:bCs w:val="0"/>
      <w:i w:val="0"/>
      <w:iCs w:val="0"/>
      <w:strike w:val="0"/>
      <w:color w:val="000000"/>
      <w:sz w:val="24"/>
      <w:szCs w:val="24"/>
      <w:u w:val="none"/>
    </w:rPr>
  </w:style>
  <w:style w:type="character" w:styleId="1263" w:customStyle="1">
    <w:name w:val="标准正文 Char"/>
    <w:link w:val="1264"/>
    <w:rPr>
      <w:sz w:val="24"/>
    </w:rPr>
  </w:style>
  <w:style w:type="paragraph" w:styleId="1264" w:customStyle="1">
    <w:name w:val="标准正文"/>
    <w:basedOn w:val="861"/>
    <w:next w:val="1239"/>
    <w:link w:val="1263"/>
    <w:uiPriority w:val="99"/>
    <w:qFormat/>
    <w:pPr>
      <w:ind w:firstLine="482"/>
      <w:jc w:val="both"/>
      <w:spacing w:before="60" w:after="60" w:line="360" w:lineRule="auto"/>
    </w:pPr>
    <w:rPr>
      <w:rFonts w:eastAsia="宋体"/>
    </w:rPr>
  </w:style>
  <w:style w:type="character" w:styleId="1265" w:customStyle="1">
    <w:name w:val="s211"/>
    <w:rPr>
      <w:rFonts w:hint="default" w:ascii="Calibri" w:hAnsi="Calibri"/>
      <w:b w:val="0"/>
      <w:bCs w:val="0"/>
      <w:i w:val="0"/>
      <w:iCs w:val="0"/>
      <w:strike w:val="0"/>
      <w:color w:val="000000"/>
      <w:sz w:val="21"/>
      <w:szCs w:val="21"/>
      <w:u w:val="none"/>
    </w:rPr>
  </w:style>
  <w:style w:type="character" w:styleId="1266" w:customStyle="1">
    <w:name w:val="称呼 字符1"/>
    <w:link w:val="1267"/>
    <w:rPr>
      <w:rFonts w:ascii="Times New Roman" w:hAnsi="Times New Roman"/>
      <w:sz w:val="24"/>
    </w:rPr>
  </w:style>
  <w:style w:type="paragraph" w:styleId="1267">
    <w:name w:val="Salutation"/>
    <w:basedOn w:val="829"/>
    <w:next w:val="829"/>
    <w:link w:val="1266"/>
    <w:pPr>
      <w:spacing w:before="60"/>
    </w:pPr>
    <w:rPr>
      <w:rFonts w:ascii="Times New Roman" w:hAnsi="Times New Roman"/>
      <w:sz w:val="24"/>
    </w:rPr>
  </w:style>
  <w:style w:type="character" w:styleId="1268" w:customStyle="1">
    <w:name w:val="样式 首行缩进:  2 字符5 Char"/>
    <w:link w:val="1269"/>
    <w:rPr>
      <w:rFonts w:ascii="Times New Roman" w:hAnsi="Times New Roman" w:cs="宋体"/>
      <w:sz w:val="24"/>
    </w:rPr>
  </w:style>
  <w:style w:type="paragraph" w:styleId="1269" w:customStyle="1">
    <w:name w:val="样式 首行缩进:  2 字符5"/>
    <w:basedOn w:val="829"/>
    <w:link w:val="1268"/>
    <w:pPr>
      <w:ind w:firstLine="480"/>
      <w:spacing w:before="120" w:line="360" w:lineRule="auto"/>
    </w:pPr>
    <w:rPr>
      <w:rFonts w:ascii="Times New Roman" w:hAnsi="Times New Roman" w:cs="宋体"/>
      <w:sz w:val="24"/>
    </w:rPr>
  </w:style>
  <w:style w:type="character" w:styleId="1270" w:customStyle="1">
    <w:name w:val="正文文本缩进 3 Char"/>
    <w:rPr>
      <w:rFonts w:ascii="宋体" w:hAnsi="Times New Roman" w:eastAsia="宋体" w:cs="Times New Roman"/>
      <w:szCs w:val="20"/>
    </w:rPr>
  </w:style>
  <w:style w:type="character" w:styleId="1271" w:customStyle="1">
    <w:name w:val="页脚 Char"/>
    <w:uiPriority w:val="99"/>
    <w:rPr>
      <w:sz w:val="18"/>
      <w:szCs w:val="18"/>
    </w:rPr>
  </w:style>
  <w:style w:type="character" w:styleId="1272" w:customStyle="1">
    <w:name w:val="tytytyty Char Char Char"/>
    <w:link w:val="1273"/>
    <w:rPr>
      <w:rFonts w:ascii="Times New Roman" w:hAnsi="Times New Roman"/>
      <w:sz w:val="24"/>
      <w:szCs w:val="24"/>
    </w:rPr>
  </w:style>
  <w:style w:type="paragraph" w:styleId="1273" w:customStyle="1">
    <w:name w:val="tytytyty Char Char"/>
    <w:basedOn w:val="829"/>
    <w:link w:val="1272"/>
    <w:pPr>
      <w:ind w:left="359" w:firstLine="480"/>
      <w:spacing w:line="360" w:lineRule="auto"/>
    </w:pPr>
    <w:rPr>
      <w:rFonts w:ascii="Times New Roman" w:hAnsi="Times New Roman"/>
      <w:sz w:val="24"/>
      <w:szCs w:val="24"/>
    </w:rPr>
  </w:style>
  <w:style w:type="character" w:styleId="1274" w:customStyle="1">
    <w:name w:val="greycolor1"/>
    <w:rPr>
      <w:sz w:val="18"/>
      <w:szCs w:val="18"/>
    </w:rPr>
  </w:style>
  <w:style w:type="character" w:styleId="1275" w:customStyle="1">
    <w:name w:val="s121"/>
    <w:rPr>
      <w:rFonts w:hint="default" w:ascii="Times New Roman" w:hAnsi="Times New Roman" w:cs="Times New Roman"/>
      <w:b w:val="0"/>
      <w:bCs w:val="0"/>
      <w:i w:val="0"/>
      <w:iCs w:val="0"/>
      <w:strike w:val="0"/>
      <w:color w:val="000000"/>
      <w:sz w:val="24"/>
      <w:szCs w:val="24"/>
      <w:u w:val="none"/>
    </w:rPr>
  </w:style>
  <w:style w:type="character" w:styleId="1276" w:customStyle="1">
    <w:name w:val="正文文本 Char"/>
    <w:uiPriority w:val="99"/>
    <w:rPr>
      <w:rFonts w:ascii="Times New Roman" w:hAnsi="Times New Roman"/>
      <w:sz w:val="24"/>
      <w:szCs w:val="24"/>
    </w:rPr>
  </w:style>
  <w:style w:type="character" w:styleId="1277" w:customStyle="1">
    <w:name w:val="SANGFOR_6_正文 Char"/>
    <w:link w:val="1278"/>
    <w:rPr>
      <w:rFonts w:eastAsia="微软雅黑"/>
      <w:szCs w:val="24"/>
    </w:rPr>
  </w:style>
  <w:style w:type="paragraph" w:styleId="1278" w:customStyle="1">
    <w:name w:val="SANGFOR_6_正文"/>
    <w:basedOn w:val="829"/>
    <w:link w:val="1277"/>
    <w:pPr>
      <w:ind w:firstLine="420"/>
      <w:spacing w:line="360" w:lineRule="auto"/>
    </w:pPr>
    <w:rPr>
      <w:rFonts w:eastAsia="微软雅黑"/>
      <w:szCs w:val="24"/>
    </w:rPr>
  </w:style>
  <w:style w:type="character" w:styleId="1279" w:customStyle="1">
    <w:name w:val="正文首行缩进 Char"/>
    <w:rPr>
      <w:rFonts w:ascii="Times New Roman" w:hAnsi="Times New Roman"/>
      <w:sz w:val="24"/>
      <w:szCs w:val="24"/>
    </w:rPr>
  </w:style>
  <w:style w:type="character" w:styleId="1280" w:customStyle="1">
    <w:name w:val="s41"/>
    <w:rPr>
      <w:rFonts w:hint="eastAsia" w:ascii="黑体" w:hAnsi="黑体" w:eastAsia="黑体"/>
      <w:b w:val="0"/>
      <w:bCs w:val="0"/>
      <w:i w:val="0"/>
      <w:iCs w:val="0"/>
      <w:strike w:val="0"/>
      <w:color w:val="000000"/>
      <w:sz w:val="30"/>
      <w:szCs w:val="30"/>
      <w:u w:val="none"/>
    </w:rPr>
  </w:style>
  <w:style w:type="character" w:styleId="1281" w:customStyle="1">
    <w:name w:val="正文文本缩进 2 Char"/>
    <w:rPr>
      <w:rFonts w:ascii="Times New Roman" w:hAnsi="Times New Roman" w:eastAsia="宋体" w:cs="Times New Roman"/>
      <w:szCs w:val="24"/>
    </w:rPr>
  </w:style>
  <w:style w:type="character" w:styleId="1282" w:customStyle="1">
    <w:name w:val="样式 正文缩进 + 首行缩进:  2 字符 Char"/>
    <w:link w:val="1283"/>
    <w:rPr>
      <w:rFonts w:ascii="Times New Roman" w:hAnsi="Times New Roman" w:cs="宋体"/>
      <w:sz w:val="24"/>
    </w:rPr>
  </w:style>
  <w:style w:type="paragraph" w:styleId="1283" w:customStyle="1">
    <w:name w:val="样式 正文缩进 + 首行缩进:  2 字符"/>
    <w:basedOn w:val="861"/>
    <w:link w:val="1282"/>
    <w:pPr>
      <w:ind w:firstLine="200"/>
      <w:jc w:val="both"/>
      <w:spacing w:line="360" w:lineRule="auto"/>
    </w:pPr>
    <w:rPr>
      <w:rFonts w:ascii="Times New Roman" w:hAnsi="Times New Roman" w:eastAsia="宋体" w:cs="宋体"/>
    </w:rPr>
  </w:style>
  <w:style w:type="character" w:styleId="1284" w:customStyle="1">
    <w:name w:val="s261"/>
    <w:rPr>
      <w:rFonts w:hint="eastAsia" w:ascii="华文细黑" w:hAnsi="华文细黑" w:eastAsia="华文细黑"/>
      <w:b w:val="0"/>
      <w:bCs w:val="0"/>
      <w:i w:val="0"/>
      <w:iCs w:val="0"/>
      <w:strike w:val="0"/>
      <w:color w:val="000000"/>
      <w:sz w:val="18"/>
      <w:szCs w:val="18"/>
      <w:u w:val="none"/>
    </w:rPr>
  </w:style>
  <w:style w:type="character" w:styleId="1285" w:customStyle="1">
    <w:name w:val="题注 Char"/>
    <w:rPr>
      <w:rFonts w:ascii="Arial" w:hAnsi="Arial" w:eastAsia="黑体" w:cs="Arial"/>
    </w:rPr>
  </w:style>
  <w:style w:type="character" w:styleId="1286" w:customStyle="1">
    <w:name w:val="正文文本 3 字符1"/>
    <w:link w:val="1287"/>
    <w:rPr>
      <w:sz w:val="16"/>
      <w:szCs w:val="16"/>
    </w:rPr>
  </w:style>
  <w:style w:type="paragraph" w:styleId="1287">
    <w:name w:val="Body Text 3"/>
    <w:basedOn w:val="829"/>
    <w:link w:val="1286"/>
    <w:unhideWhenUsed/>
    <w:pPr>
      <w:spacing w:after="120" w:line="360" w:lineRule="auto"/>
    </w:pPr>
    <w:rPr>
      <w:sz w:val="16"/>
      <w:szCs w:val="16"/>
    </w:rPr>
  </w:style>
  <w:style w:type="character" w:styleId="1288" w:customStyle="1">
    <w:name w:val="纯文本 Char1"/>
    <w:rPr>
      <w:rFonts w:ascii="宋体" w:hAnsi="Courier New"/>
      <w:sz w:val="24"/>
    </w:rPr>
  </w:style>
  <w:style w:type="character" w:styleId="1289" w:customStyle="1">
    <w:name w:val="Fig Char"/>
    <w:link w:val="1290"/>
    <w:rPr>
      <w:rFonts w:cs="Arial"/>
      <w:sz w:val="22"/>
      <w:szCs w:val="22"/>
    </w:rPr>
  </w:style>
  <w:style w:type="paragraph" w:styleId="1290" w:customStyle="1">
    <w:name w:val="Fig"/>
    <w:basedOn w:val="829"/>
    <w:link w:val="1289"/>
    <w:pPr>
      <w:numPr>
        <w:numId w:val="24"/>
      </w:numPr>
      <w:jc w:val="center"/>
      <w:spacing w:after="120" w:line="360" w:lineRule="auto"/>
      <w:widowControl/>
    </w:pPr>
    <w:rPr>
      <w:rFonts w:cs="Arial"/>
      <w:sz w:val="22"/>
      <w:szCs w:val="22"/>
    </w:rPr>
  </w:style>
  <w:style w:type="character" w:styleId="1291" w:customStyle="1">
    <w:name w:val="规范正文 Char"/>
    <w:link w:val="1292"/>
    <w:rPr>
      <w:sz w:val="24"/>
    </w:rPr>
  </w:style>
  <w:style w:type="paragraph" w:styleId="1292" w:customStyle="1">
    <w:name w:val="规范正文"/>
    <w:link w:val="1291"/>
    <w:pPr>
      <w:ind w:firstLine="200"/>
      <w:spacing w:line="360" w:lineRule="auto"/>
    </w:pPr>
    <w:rPr>
      <w:sz w:val="24"/>
    </w:rPr>
  </w:style>
  <w:style w:type="character" w:styleId="1293" w:customStyle="1">
    <w:name w:val="en2"/>
    <w:rPr>
      <w:rFonts w:hint="default" w:ascii="Arial" w:hAnsi="Arial"/>
      <w:strike w:val="0"/>
      <w:color w:val="666666"/>
      <w:sz w:val="18"/>
      <w:u w:val="none"/>
    </w:rPr>
  </w:style>
  <w:style w:type="character" w:styleId="1294" w:customStyle="1">
    <w:name w:val="s141"/>
    <w:rPr>
      <w:rFonts w:hint="default" w:ascii="Arial" w:hAnsi="Arial" w:cs="Arial"/>
      <w:b w:val="0"/>
      <w:bCs w:val="0"/>
      <w:i w:val="0"/>
      <w:iCs w:val="0"/>
      <w:strike w:val="0"/>
      <w:color w:val="000000"/>
      <w:sz w:val="20"/>
      <w:szCs w:val="20"/>
      <w:u w:val="none"/>
    </w:rPr>
  </w:style>
  <w:style w:type="character" w:styleId="1295" w:customStyle="1">
    <w:name w:val="sub1"/>
    <w:rPr>
      <w:sz w:val="22"/>
      <w:szCs w:val="23"/>
    </w:rPr>
  </w:style>
  <w:style w:type="character" w:styleId="1296" w:customStyle="1">
    <w:name w:val="p91"/>
    <w:rPr>
      <w:rFonts w:hint="eastAsia" w:ascii="宋体" w:hAnsi="宋体" w:eastAsia="宋体"/>
      <w:sz w:val="18"/>
      <w:szCs w:val="18"/>
    </w:rPr>
  </w:style>
  <w:style w:type="character" w:styleId="1297" w:customStyle="1">
    <w:name w:val="图片文字 Char"/>
    <w:link w:val="1298"/>
    <w:rPr>
      <w:rFonts w:ascii="Times New Roman" w:hAnsi="Times New Roman"/>
      <w:lang w:val="zh-CN"/>
    </w:rPr>
  </w:style>
  <w:style w:type="paragraph" w:styleId="1298" w:customStyle="1">
    <w:name w:val="图片文字"/>
    <w:basedOn w:val="917"/>
    <w:link w:val="1297"/>
    <w:pPr>
      <w:ind w:firstLine="0"/>
      <w:spacing w:line="240" w:lineRule="auto"/>
    </w:pPr>
    <w:rPr>
      <w:rFonts w:ascii="Times New Roman" w:hAnsi="Times New Roman"/>
      <w:sz w:val="21"/>
      <w:lang w:val="zh-CN"/>
    </w:rPr>
  </w:style>
  <w:style w:type="character" w:styleId="1299" w:customStyle="1">
    <w:name w:val="表格 Char Char"/>
    <w:link w:val="1300"/>
    <w:rPr>
      <w:rFonts w:ascii="宋体" w:hAnsi="宋体"/>
    </w:rPr>
  </w:style>
  <w:style w:type="paragraph" w:styleId="1300" w:customStyle="1">
    <w:name w:val="表格"/>
    <w:basedOn w:val="829"/>
    <w:link w:val="1299"/>
    <w:uiPriority w:val="99"/>
    <w:qFormat/>
    <w:rPr>
      <w:rFonts w:ascii="宋体" w:hAnsi="宋体"/>
    </w:rPr>
  </w:style>
  <w:style w:type="character" w:styleId="1301" w:customStyle="1">
    <w:name w:val="正文文本 2 Char"/>
    <w:rPr>
      <w:rFonts w:ascii="Arial" w:hAnsi="Arial" w:eastAsia="黑体"/>
      <w:b/>
      <w:bCs/>
      <w:color w:val="0000ff"/>
      <w:sz w:val="21"/>
      <w:szCs w:val="24"/>
    </w:rPr>
  </w:style>
  <w:style w:type="character" w:styleId="1302" w:customStyle="1">
    <w:name w:val="菜单命令"/>
    <w:rPr>
      <w:rFonts w:ascii="Times New Roman" w:hAnsi="Times New Roman" w:eastAsia="宋体"/>
      <w:b/>
      <w:bCs/>
      <w:sz w:val="21"/>
      <w:szCs w:val="21"/>
      <w:lang w:val="en-US" w:eastAsia="zh-CN" w:bidi="ar-SA"/>
    </w:rPr>
  </w:style>
  <w:style w:type="character" w:styleId="1303" w:customStyle="1">
    <w:name w:val="apple-style-span"/>
    <w:basedOn w:val="839"/>
  </w:style>
  <w:style w:type="character" w:styleId="1304" w:customStyle="1">
    <w:name w:val="！正文 Char"/>
    <w:link w:val="1305"/>
    <w:rPr>
      <w:rFonts w:ascii="Times New Roman" w:hAnsi="Times New Roman"/>
      <w:sz w:val="24"/>
    </w:rPr>
  </w:style>
  <w:style w:type="paragraph" w:styleId="1305" w:customStyle="1">
    <w:name w:val="！正文"/>
    <w:link w:val="1304"/>
    <w:pPr>
      <w:ind w:firstLine="480"/>
      <w:spacing w:line="360" w:lineRule="auto"/>
    </w:pPr>
    <w:rPr>
      <w:rFonts w:ascii="Times New Roman" w:hAnsi="Times New Roman"/>
      <w:sz w:val="24"/>
    </w:rPr>
  </w:style>
  <w:style w:type="character" w:styleId="1306" w:customStyle="1">
    <w:name w:val="正文格式 Char"/>
    <w:link w:val="1307"/>
    <w:rPr>
      <w:rFonts w:ascii="Times New Roman" w:hAnsi="Times New Roman"/>
      <w:sz w:val="24"/>
    </w:rPr>
  </w:style>
  <w:style w:type="paragraph" w:styleId="1307" w:customStyle="1">
    <w:name w:val="正文格式"/>
    <w:basedOn w:val="829"/>
    <w:link w:val="1306"/>
    <w:pPr>
      <w:ind w:firstLine="482"/>
      <w:spacing w:line="480" w:lineRule="atLeast"/>
      <w:widowControl/>
    </w:pPr>
    <w:rPr>
      <w:rFonts w:ascii="Times New Roman" w:hAnsi="Times New Roman"/>
      <w:sz w:val="24"/>
    </w:rPr>
  </w:style>
  <w:style w:type="character" w:styleId="1308" w:customStyle="1">
    <w:name w:val="s291"/>
    <w:rPr>
      <w:rFonts w:hint="default" w:ascii="Wingdings" w:hAnsi="Wingdings"/>
      <w:b/>
      <w:bCs/>
      <w:i w:val="0"/>
      <w:iCs w:val="0"/>
      <w:strike w:val="0"/>
      <w:color w:val="000000"/>
      <w:sz w:val="21"/>
      <w:szCs w:val="21"/>
      <w:u w:val="none"/>
    </w:rPr>
  </w:style>
  <w:style w:type="character" w:styleId="1309" w:customStyle="1">
    <w:name w:val="fldtextrecip1"/>
  </w:style>
  <w:style w:type="character" w:styleId="1310" w:customStyle="1">
    <w:name w:val="s231"/>
    <w:rPr>
      <w:rFonts w:hint="eastAsia" w:ascii="宋体" w:hAnsi="宋体" w:eastAsia="宋体"/>
      <w:b w:val="0"/>
      <w:bCs w:val="0"/>
      <w:i w:val="0"/>
      <w:iCs w:val="0"/>
      <w:strike w:val="0"/>
      <w:color w:val="000000"/>
      <w:sz w:val="21"/>
      <w:szCs w:val="21"/>
      <w:u w:val="none"/>
    </w:rPr>
  </w:style>
  <w:style w:type="character" w:styleId="1311" w:customStyle="1">
    <w:name w:val="style8"/>
  </w:style>
  <w:style w:type="character" w:styleId="1312" w:customStyle="1">
    <w:name w:val="图 Char"/>
    <w:link w:val="1313"/>
    <w:rPr>
      <w:rFonts w:ascii="Times New Roman" w:hAnsi="Times New Roman"/>
      <w:szCs w:val="24"/>
    </w:rPr>
  </w:style>
  <w:style w:type="paragraph" w:styleId="1313" w:customStyle="1">
    <w:name w:val="图"/>
    <w:basedOn w:val="829"/>
    <w:link w:val="1312"/>
    <w:pPr>
      <w:jc w:val="center"/>
    </w:pPr>
    <w:rPr>
      <w:rFonts w:ascii="Times New Roman" w:hAnsi="Times New Roman"/>
      <w:szCs w:val="24"/>
    </w:rPr>
  </w:style>
  <w:style w:type="character" w:styleId="1314" w:customStyle="1">
    <w:name w:val="批注文字 Char"/>
    <w:rPr>
      <w:rFonts w:ascii="Times New Roman" w:hAnsi="Times New Roman" w:eastAsia="宋体" w:cs="Times New Roman"/>
      <w:szCs w:val="24"/>
    </w:rPr>
  </w:style>
  <w:style w:type="character" w:styleId="1315" w:customStyle="1">
    <w:name w:val="标题 1 Char"/>
    <w:uiPriority w:val="9"/>
    <w:rPr>
      <w:rFonts w:ascii="Times New Roman" w:hAnsi="Times New Roman"/>
      <w:b/>
      <w:bCs/>
      <w:sz w:val="36"/>
      <w:szCs w:val="44"/>
    </w:rPr>
  </w:style>
  <w:style w:type="character" w:styleId="1316" w:customStyle="1">
    <w:name w:val="hwyang Char"/>
    <w:link w:val="1317"/>
    <w:rPr>
      <w:sz w:val="24"/>
    </w:rPr>
  </w:style>
  <w:style w:type="paragraph" w:styleId="1317" w:customStyle="1">
    <w:name w:val="hwyang"/>
    <w:basedOn w:val="829"/>
    <w:link w:val="1316"/>
    <w:pPr>
      <w:ind w:firstLine="480"/>
      <w:spacing w:line="360" w:lineRule="auto"/>
    </w:pPr>
    <w:rPr>
      <w:sz w:val="24"/>
    </w:rPr>
  </w:style>
  <w:style w:type="character" w:styleId="1318" w:customStyle="1">
    <w:name w:val="标题 2 Char"/>
    <w:uiPriority w:val="9"/>
    <w:rPr>
      <w:rFonts w:ascii="Cambria" w:hAnsi="Cambria" w:eastAsia="宋体" w:cs="Times New Roman"/>
      <w:b/>
      <w:bCs/>
      <w:sz w:val="32"/>
      <w:szCs w:val="32"/>
    </w:rPr>
  </w:style>
  <w:style w:type="character" w:styleId="1319" w:customStyle="1">
    <w:name w:val="点对点应答 Char Char"/>
    <w:link w:val="1320"/>
    <w:rPr>
      <w:rFonts w:ascii="Verdana" w:hAnsi="Verdana" w:eastAsia="华文细黑"/>
      <w:i/>
      <w:color w:val="ff0000"/>
      <w:szCs w:val="21"/>
    </w:rPr>
  </w:style>
  <w:style w:type="paragraph" w:styleId="1320" w:customStyle="1">
    <w:name w:val="点对点应答 Char"/>
    <w:basedOn w:val="1216"/>
    <w:link w:val="1319"/>
    <w:pPr>
      <w:ind w:firstLine="420"/>
      <w:jc w:val="both"/>
      <w:widowControl w:val="off"/>
    </w:pPr>
    <w:rPr>
      <w:i/>
      <w:color w:val="ff0000"/>
      <w:szCs w:val="21"/>
    </w:rPr>
  </w:style>
  <w:style w:type="character" w:styleId="1321" w:customStyle="1">
    <w:name w:val="MM Topic 1 Char"/>
    <w:link w:val="1322"/>
    <w:rPr>
      <w:rFonts w:ascii="Calibri" w:hAnsi="Calibri"/>
      <w:b/>
      <w:bCs/>
      <w:sz w:val="44"/>
      <w:szCs w:val="44"/>
    </w:rPr>
  </w:style>
  <w:style w:type="paragraph" w:styleId="1322" w:customStyle="1">
    <w:name w:val="MM Topic 1"/>
    <w:basedOn w:val="830"/>
    <w:link w:val="1321"/>
    <w:pPr>
      <w:jc w:val="left"/>
      <w:spacing w:line="578" w:lineRule="auto"/>
    </w:pPr>
    <w:rPr>
      <w:rFonts w:ascii="Calibri" w:hAnsi="Calibri" w:eastAsia="宋体"/>
      <w:bCs/>
      <w:szCs w:val="44"/>
    </w:rPr>
  </w:style>
  <w:style w:type="character" w:styleId="1323" w:customStyle="1">
    <w:name w:val="s91"/>
    <w:rPr>
      <w:rFonts w:hint="eastAsia" w:ascii="黑体" w:hAnsi="黑体" w:eastAsia="黑体"/>
      <w:b w:val="0"/>
      <w:bCs w:val="0"/>
      <w:i w:val="0"/>
      <w:iCs w:val="0"/>
      <w:strike w:val="0"/>
      <w:color w:val="000000"/>
      <w:sz w:val="32"/>
      <w:szCs w:val="32"/>
      <w:u w:val="none"/>
    </w:rPr>
  </w:style>
  <w:style w:type="character" w:styleId="1324" w:customStyle="1">
    <w:name w:val="MM Topic 3 Char"/>
    <w:link w:val="1325"/>
    <w:rPr>
      <w:rFonts w:ascii="Calibri" w:hAnsi="Calibri"/>
      <w:b/>
      <w:bCs/>
      <w:sz w:val="32"/>
      <w:szCs w:val="32"/>
    </w:rPr>
  </w:style>
  <w:style w:type="paragraph" w:styleId="1325" w:customStyle="1">
    <w:name w:val="MM Topic 3"/>
    <w:basedOn w:val="832"/>
    <w:link w:val="1324"/>
    <w:rPr>
      <w:rFonts w:ascii="Calibri" w:hAnsi="Calibri"/>
    </w:rPr>
  </w:style>
  <w:style w:type="character" w:styleId="1326" w:customStyle="1">
    <w:name w:val="方案正文 Char"/>
    <w:link w:val="1327"/>
    <w:qFormat/>
    <w:rPr>
      <w:rFonts w:cs="宋体"/>
      <w:sz w:val="24"/>
      <w:szCs w:val="21"/>
    </w:rPr>
  </w:style>
  <w:style w:type="paragraph" w:styleId="1327" w:customStyle="1">
    <w:name w:val="方案正文"/>
    <w:basedOn w:val="829"/>
    <w:link w:val="1326"/>
    <w:qFormat/>
    <w:pPr>
      <w:ind w:firstLine="359"/>
      <w:jc w:val="left"/>
      <w:spacing w:before="156" w:line="360" w:lineRule="auto"/>
    </w:pPr>
    <w:rPr>
      <w:rFonts w:cs="宋体"/>
      <w:sz w:val="24"/>
      <w:szCs w:val="21"/>
    </w:rPr>
  </w:style>
  <w:style w:type="character" w:styleId="1328" w:customStyle="1">
    <w:name w:val="正文文本缩进 Char"/>
    <w:uiPriority w:val="99"/>
    <w:rPr>
      <w:rFonts w:ascii="Times New Roman" w:hAnsi="Times New Roman" w:eastAsia="宋体" w:cs="Times New Roman"/>
      <w:szCs w:val="20"/>
    </w:rPr>
  </w:style>
  <w:style w:type="character" w:styleId="1329" w:customStyle="1">
    <w:name w:val="s210"/>
    <w:rPr>
      <w:rFonts w:hint="default" w:ascii="Arial" w:hAnsi="Arial" w:cs="Arial"/>
      <w:b w:val="0"/>
      <w:bCs w:val="0"/>
      <w:i w:val="0"/>
      <w:iCs w:val="0"/>
      <w:strike w:val="0"/>
      <w:color w:val="ffffff"/>
      <w:sz w:val="21"/>
      <w:szCs w:val="21"/>
      <w:u w:val="none"/>
    </w:rPr>
  </w:style>
  <w:style w:type="character" w:styleId="1330" w:customStyle="1">
    <w:name w:val="纯文本 Char"/>
    <w:rPr>
      <w:rFonts w:ascii="宋体" w:hAnsi="Courier New" w:eastAsia="宋体" w:cs="Courier New"/>
      <w:szCs w:val="21"/>
    </w:rPr>
  </w:style>
  <w:style w:type="character" w:styleId="1331" w:customStyle="1">
    <w:name w:val="正文 Char"/>
    <w:rPr>
      <w:rFonts w:ascii="宋体" w:hAnsi="宋体" w:eastAsia="宋体"/>
      <w:b/>
      <w:sz w:val="24"/>
      <w:szCs w:val="24"/>
      <w:lang w:val="en-US" w:eastAsia="zh-CN" w:bidi="ar-SA"/>
    </w:rPr>
  </w:style>
  <w:style w:type="character" w:styleId="1332" w:customStyle="1">
    <w:name w:val="签名 字符"/>
    <w:basedOn w:val="839"/>
  </w:style>
  <w:style w:type="paragraph" w:styleId="1333">
    <w:name w:val="List Number"/>
    <w:basedOn w:val="829"/>
    <w:pPr>
      <w:ind w:left="900" w:hanging="420"/>
      <w:spacing w:after="40" w:line="400" w:lineRule="exact"/>
      <w:tabs>
        <w:tab w:val="left" w:pos="900" w:leader="none"/>
      </w:tabs>
    </w:pPr>
    <w:rPr>
      <w:rFonts w:ascii="Times New Roman" w:hAnsi="Times New Roman"/>
      <w:sz w:val="24"/>
    </w:rPr>
  </w:style>
  <w:style w:type="paragraph" w:styleId="1334">
    <w:name w:val="index 1"/>
    <w:basedOn w:val="829"/>
    <w:next w:val="829"/>
    <w:pPr>
      <w:spacing w:line="360" w:lineRule="auto"/>
    </w:pPr>
    <w:rPr>
      <w:rFonts w:ascii="Times New Roman" w:hAnsi="Times New Roman"/>
      <w:sz w:val="24"/>
      <w:szCs w:val="24"/>
    </w:rPr>
  </w:style>
  <w:style w:type="paragraph" w:styleId="1335">
    <w:name w:val="List Continue 3"/>
    <w:basedOn w:val="829"/>
    <w:pPr>
      <w:ind w:left="1260" w:firstLine="200"/>
      <w:spacing w:after="120" w:line="480" w:lineRule="exact"/>
      <w:tabs>
        <w:tab w:val="left" w:pos="1020" w:leader="none"/>
        <w:tab w:val="num" w:pos="2409" w:leader="none"/>
      </w:tabs>
    </w:pPr>
    <w:rPr>
      <w:rFonts w:ascii="宋体" w:hAnsi="宋体"/>
      <w:sz w:val="24"/>
      <w:szCs w:val="24"/>
    </w:rPr>
  </w:style>
  <w:style w:type="paragraph" w:styleId="1336">
    <w:name w:val="List Bullet 2"/>
    <w:basedOn w:val="829"/>
    <w:pPr>
      <w:ind w:left="780" w:hanging="360"/>
      <w:spacing w:line="360" w:lineRule="auto"/>
      <w:widowControl/>
      <w:tabs>
        <w:tab w:val="left" w:pos="780" w:leader="none"/>
        <w:tab w:val="num" w:pos="1134" w:leader="none"/>
      </w:tabs>
    </w:pPr>
    <w:rPr>
      <w:sz w:val="24"/>
    </w:rPr>
  </w:style>
  <w:style w:type="paragraph" w:styleId="1337">
    <w:name w:val="List"/>
    <w:basedOn w:val="829"/>
    <w:pPr>
      <w:ind w:left="200" w:hanging="200"/>
    </w:pPr>
    <w:rPr>
      <w:rFonts w:ascii="Verdana" w:hAnsi="Verdana" w:eastAsia="华文细黑"/>
      <w:szCs w:val="24"/>
    </w:rPr>
  </w:style>
  <w:style w:type="character" w:styleId="1338" w:customStyle="1">
    <w:name w:val="称呼 字符"/>
    <w:basedOn w:val="839"/>
  </w:style>
  <w:style w:type="paragraph" w:styleId="1339">
    <w:name w:val="index heading"/>
    <w:basedOn w:val="829"/>
    <w:next w:val="1334"/>
    <w:rPr>
      <w:rFonts w:ascii="Times New Roman" w:hAnsi="Times New Roman"/>
    </w:rPr>
  </w:style>
  <w:style w:type="character" w:styleId="1340" w:customStyle="1">
    <w:name w:val="正文文本 3 字符"/>
    <w:basedOn w:val="839"/>
    <w:rPr>
      <w:sz w:val="16"/>
      <w:szCs w:val="16"/>
    </w:rPr>
  </w:style>
  <w:style w:type="paragraph" w:styleId="1341">
    <w:name w:val="List Number 3"/>
    <w:basedOn w:val="829"/>
    <w:pPr>
      <w:ind w:left="2291" w:hanging="420"/>
      <w:widowControl/>
      <w:tabs>
        <w:tab w:val="left" w:pos="595" w:leader="none"/>
        <w:tab w:val="left" w:pos="2291" w:leader="none"/>
      </w:tabs>
    </w:pPr>
    <w:rPr>
      <w:rFonts w:ascii="Times New Roman" w:hAnsi="Times New Roman"/>
      <w:sz w:val="28"/>
    </w:rPr>
  </w:style>
  <w:style w:type="paragraph" w:styleId="1342" w:customStyle="1">
    <w:name w:val="Style4"/>
    <w:basedOn w:val="829"/>
    <w:pPr>
      <w:ind w:firstLine="200"/>
      <w:spacing w:before="50" w:after="50" w:line="276" w:lineRule="auto"/>
    </w:pPr>
    <w:rPr>
      <w:sz w:val="24"/>
      <w:szCs w:val="24"/>
      <w:lang w:eastAsia="ko-KR"/>
    </w:rPr>
  </w:style>
  <w:style w:type="paragraph" w:styleId="1343" w:customStyle="1">
    <w:name w:val="MM Topic 4"/>
    <w:basedOn w:val="833"/>
    <w:pPr>
      <w:ind w:left="0" w:firstLine="0"/>
      <w:spacing w:before="280" w:after="290" w:line="376" w:lineRule="auto"/>
    </w:pPr>
    <w:rPr>
      <w:rFonts w:ascii="Cambria" w:hAnsi="Cambria" w:eastAsia="宋体"/>
      <w:sz w:val="28"/>
      <w:szCs w:val="28"/>
    </w:rPr>
  </w:style>
  <w:style w:type="paragraph" w:styleId="1344" w:customStyle="1">
    <w:name w:val="MM Topic 5"/>
    <w:basedOn w:val="834"/>
    <w:rPr>
      <w:rFonts w:ascii="Calibri" w:hAnsi="Calibri"/>
    </w:rPr>
  </w:style>
  <w:style w:type="paragraph" w:styleId="1345" w:customStyle="1">
    <w:name w:val="图注"/>
    <w:basedOn w:val="829"/>
    <w:next w:val="829"/>
    <w:pPr>
      <w:ind w:left="360" w:firstLine="397"/>
      <w:jc w:val="center"/>
      <w:spacing w:line="360" w:lineRule="auto"/>
      <w:tabs>
        <w:tab w:val="num" w:pos="360" w:leader="none"/>
      </w:tabs>
      <w:outlineLvl w:val="5"/>
    </w:pPr>
    <w:rPr>
      <w:rFonts w:ascii="宋体" w:hAnsi="宋体"/>
      <w:sz w:val="24"/>
      <w:szCs w:val="21"/>
    </w:rPr>
  </w:style>
  <w:style w:type="paragraph" w:styleId="1346" w:customStyle="1">
    <w:name w:val="首行缩进:  0.74 厘米 行距: 多倍行距 1.3 字行"/>
    <w:basedOn w:val="829"/>
    <w:pPr>
      <w:ind w:firstLine="420"/>
      <w:spacing w:line="312" w:lineRule="auto"/>
    </w:pPr>
    <w:rPr>
      <w:rFonts w:ascii="Times New Roman" w:hAnsi="Times New Roman" w:cs="宋体"/>
      <w:sz w:val="24"/>
    </w:rPr>
  </w:style>
  <w:style w:type="paragraph" w:styleId="1347" w:customStyle="1">
    <w:name w:val="样式2"/>
    <w:basedOn w:val="829"/>
    <w:link w:val="1348"/>
    <w:qFormat/>
    <w:pPr>
      <w:ind w:left="420"/>
      <w:spacing w:line="360" w:lineRule="auto"/>
    </w:pPr>
    <w:rPr>
      <w:rFonts w:ascii="宋体" w:hAnsi="宋体"/>
      <w:b/>
      <w:bCs/>
      <w:color w:val="000000"/>
      <w:sz w:val="24"/>
      <w:szCs w:val="24"/>
    </w:rPr>
  </w:style>
  <w:style w:type="character" w:styleId="1348" w:customStyle="1">
    <w:name w:val="样式2 Char"/>
    <w:basedOn w:val="839"/>
    <w:link w:val="1347"/>
    <w:qFormat/>
    <w:rPr>
      <w:rFonts w:ascii="宋体" w:hAnsi="宋体"/>
      <w:b/>
      <w:bCs/>
      <w:color w:val="000000"/>
      <w:sz w:val="24"/>
      <w:szCs w:val="24"/>
    </w:rPr>
  </w:style>
  <w:style w:type="paragraph" w:styleId="1349" w:customStyle="1">
    <w:name w:val="括号列表"/>
    <w:basedOn w:val="829"/>
    <w:pPr>
      <w:ind w:left="900" w:hanging="420"/>
      <w:spacing w:after="40" w:line="400" w:lineRule="exact"/>
      <w:tabs>
        <w:tab w:val="left" w:pos="900" w:leader="none"/>
      </w:tabs>
    </w:pPr>
    <w:rPr>
      <w:rFonts w:ascii="Times New Roman" w:hAnsi="Times New Roman"/>
      <w:sz w:val="24"/>
    </w:rPr>
  </w:style>
  <w:style w:type="paragraph" w:styleId="1350" w:customStyle="1">
    <w:name w:val="图标"/>
    <w:basedOn w:val="829"/>
    <w:next w:val="829"/>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51" w:customStyle="1">
    <w:name w:val="bullet"/>
    <w:basedOn w:val="829"/>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52" w:customStyle="1">
    <w:name w:val="xl22"/>
    <w:basedOn w:val="829"/>
    <w:pPr>
      <w:jc w:val="left"/>
      <w:spacing w:before="100" w:beforeAutospacing="1" w:after="100" w:afterAutospacing="1" w:line="360" w:lineRule="auto"/>
      <w:widowControl/>
    </w:pPr>
    <w:rPr>
      <w:rFonts w:ascii="Arial Unicode MS" w:hAnsi="Arial Unicode MS"/>
      <w:sz w:val="18"/>
      <w:szCs w:val="18"/>
    </w:rPr>
  </w:style>
  <w:style w:type="paragraph" w:styleId="1353" w:customStyle="1">
    <w:name w:val="xl23"/>
    <w:basedOn w:val="829"/>
    <w:pPr>
      <w:jc w:val="left"/>
      <w:spacing w:before="100" w:beforeAutospacing="1" w:after="100" w:afterAutospacing="1" w:line="360" w:lineRule="auto"/>
      <w:widowControl/>
    </w:pPr>
    <w:rPr>
      <w:rFonts w:ascii="Arial Unicode MS" w:hAnsi="Arial Unicode MS"/>
      <w:sz w:val="18"/>
      <w:szCs w:val="18"/>
    </w:rPr>
  </w:style>
  <w:style w:type="paragraph" w:styleId="1354" w:customStyle="1">
    <w:name w:val="样式 正文缩进正文（首行缩进两字）四号 + 小四 首行缩进:  2 字符 行距: 1.5 倍行距"/>
    <w:basedOn w:val="861"/>
    <w:pPr>
      <w:ind w:firstLine="0"/>
      <w:jc w:val="both"/>
      <w:spacing w:line="360" w:lineRule="auto"/>
    </w:pPr>
    <w:rPr>
      <w:rFonts w:eastAsia="宋体"/>
      <w:szCs w:val="24"/>
    </w:rPr>
  </w:style>
  <w:style w:type="paragraph" w:styleId="1355" w:customStyle="1">
    <w:name w:val="样式1 + 左侧:  0.67 字符 + 左侧:  0.67 字符 + 左侧:  0.67 字符"/>
    <w:basedOn w:val="829"/>
    <w:pPr>
      <w:ind w:left="141" w:firstLine="566"/>
      <w:spacing w:line="360" w:lineRule="auto"/>
    </w:pPr>
    <w:rPr>
      <w:rFonts w:ascii="宋体" w:hAnsi="宋体" w:cs="宋体"/>
      <w:sz w:val="24"/>
    </w:rPr>
  </w:style>
  <w:style w:type="paragraph" w:styleId="1356" w:customStyle="1">
    <w:name w:val="Plain Text1"/>
    <w:basedOn w:val="829"/>
    <w:rPr>
      <w:rFonts w:ascii="宋体" w:hAnsi="Times New Roman"/>
      <w:sz w:val="24"/>
    </w:rPr>
  </w:style>
  <w:style w:type="paragraph" w:styleId="1357" w:customStyle="1">
    <w:name w:val="样式 标题 4h4Sub-sub-headerl4H4Level 2 - ah4 sub sub headingL..."/>
    <w:basedOn w:val="833"/>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58" w:customStyle="1">
    <w:name w:val="Style Style 宋体 First line:  0.75 cm Line spacing:  1.5 lines + Firs..."/>
    <w:basedOn w:val="1359"/>
    <w:pPr>
      <w:ind w:left="2034" w:hanging="283"/>
      <w:tabs>
        <w:tab w:val="num" w:pos="2034" w:leader="none"/>
      </w:tabs>
    </w:pPr>
  </w:style>
  <w:style w:type="paragraph" w:styleId="1359" w:customStyle="1">
    <w:name w:val="Style 宋体 First line:  0.75 cm Line spacing:  1.5 lines"/>
    <w:basedOn w:val="829"/>
    <w:pPr>
      <w:ind w:firstLine="425"/>
      <w:jc w:val="left"/>
      <w:spacing w:before="120" w:after="120" w:line="360" w:lineRule="auto"/>
      <w:widowControl/>
    </w:pPr>
    <w:rPr>
      <w:rFonts w:ascii="宋体" w:hAnsi="宋体" w:cs="宋体"/>
      <w:sz w:val="22"/>
      <w:szCs w:val="22"/>
      <w:lang w:eastAsia="en-US"/>
    </w:rPr>
  </w:style>
  <w:style w:type="paragraph" w:styleId="1360" w:customStyle="1">
    <w:name w:val="Char Char Char Char Char"/>
    <w:basedOn w:val="829"/>
    <w:pPr>
      <w:jc w:val="left"/>
      <w:spacing w:after="160" w:line="240" w:lineRule="exact"/>
      <w:widowControl/>
    </w:pPr>
    <w:rPr>
      <w:rFonts w:ascii="Tahoma" w:hAnsi="Tahoma" w:cs="Tahoma"/>
      <w:sz w:val="20"/>
      <w:lang w:eastAsia="en-US"/>
    </w:rPr>
  </w:style>
  <w:style w:type="paragraph" w:styleId="1361" w:customStyle="1">
    <w:name w:val="Char Char Char Char Char Char Char Char Char Char Char Char Char Char Char Char1"/>
    <w:basedOn w:val="829"/>
    <w:pPr>
      <w:tabs>
        <w:tab w:val="left" w:pos="360" w:leader="none"/>
      </w:tabs>
    </w:pPr>
    <w:rPr>
      <w:rFonts w:ascii="Times New Roman" w:hAnsi="Times New Roman"/>
    </w:rPr>
  </w:style>
  <w:style w:type="paragraph" w:styleId="1362" w:customStyle="1">
    <w:name w:val="默认段落字体 Para Char Char Char Char Char Char Char Char Char Char"/>
    <w:basedOn w:val="873"/>
    <w:rPr>
      <w:rFonts w:ascii="Tahoma" w:hAnsi="Tahoma"/>
      <w:sz w:val="20"/>
      <w:szCs w:val="24"/>
    </w:rPr>
  </w:style>
  <w:style w:type="paragraph" w:styleId="1363" w:customStyle="1">
    <w:name w:val="Char Char Char Char1"/>
    <w:basedOn w:val="829"/>
    <w:pPr>
      <w:jc w:val="left"/>
      <w:spacing w:after="160" w:line="240" w:lineRule="exact"/>
      <w:widowControl/>
    </w:pPr>
    <w:rPr>
      <w:rFonts w:eastAsia="Times New Roman" w:cs="Verdana"/>
      <w:b/>
      <w:sz w:val="24"/>
      <w:lang w:eastAsia="en-US"/>
    </w:rPr>
  </w:style>
  <w:style w:type="paragraph" w:styleId="1364" w:customStyle="1">
    <w:name w:val="1 Char Char Char Char"/>
    <w:basedOn w:val="829"/>
    <w:pPr>
      <w:spacing w:before="100" w:beforeAutospacing="1" w:after="100" w:afterAutospacing="1"/>
    </w:pPr>
    <w:rPr>
      <w:rFonts w:ascii="Tahoma" w:hAnsi="Tahoma"/>
      <w:sz w:val="24"/>
    </w:rPr>
  </w:style>
  <w:style w:type="paragraph" w:styleId="1365" w:customStyle="1">
    <w:name w:val="中文正文"/>
    <w:basedOn w:val="829"/>
    <w:pPr>
      <w:spacing w:line="360" w:lineRule="auto"/>
    </w:pPr>
    <w:rPr>
      <w:rFonts w:ascii="宋体" w:hAnsi="宋体"/>
      <w:sz w:val="28"/>
      <w:szCs w:val="24"/>
    </w:rPr>
  </w:style>
  <w:style w:type="paragraph" w:styleId="1366" w:customStyle="1">
    <w:name w:val="命令"/>
    <w:basedOn w:val="829"/>
    <w:pPr>
      <w:jc w:val="left"/>
      <w:spacing w:line="240" w:lineRule="exact"/>
    </w:pPr>
    <w:rPr>
      <w:color w:val="ffffff"/>
      <w:sz w:val="20"/>
      <w:szCs w:val="24"/>
    </w:rPr>
  </w:style>
  <w:style w:type="paragraph" w:styleId="1367" w:customStyle="1">
    <w:name w:val="文档_正文"/>
    <w:basedOn w:val="829"/>
    <w:pPr>
      <w:ind w:firstLine="200"/>
      <w:jc w:val="left"/>
      <w:widowControl/>
    </w:pPr>
    <w:rPr>
      <w:rFonts w:ascii="Times New Roman" w:hAnsi="Times New Roman"/>
    </w:rPr>
  </w:style>
  <w:style w:type="paragraph" w:styleId="1368" w:customStyle="1">
    <w:name w:val="样式4"/>
    <w:basedOn w:val="829"/>
    <w:pPr>
      <w:spacing w:line="360" w:lineRule="auto"/>
    </w:pPr>
    <w:rPr>
      <w:rFonts w:eastAsia="黑体"/>
      <w:b/>
      <w:sz w:val="24"/>
      <w:szCs w:val="24"/>
    </w:rPr>
  </w:style>
  <w:style w:type="paragraph" w:styleId="1369" w:customStyle="1">
    <w:name w:val="封面标题"/>
    <w:basedOn w:val="829"/>
    <w:pPr>
      <w:jc w:val="center"/>
      <w:spacing w:line="360" w:lineRule="auto"/>
    </w:pPr>
    <w:rPr>
      <w:rFonts w:ascii="Times New Roman" w:hAnsi="Times New Roman" w:eastAsia="黑体"/>
      <w:bCs/>
      <w:sz w:val="24"/>
      <w:szCs w:val="24"/>
    </w:rPr>
  </w:style>
  <w:style w:type="paragraph" w:styleId="1370" w:customStyle="1">
    <w:name w:val="标题3-tn"/>
    <w:basedOn w:val="829"/>
    <w:pPr>
      <w:ind w:firstLine="480"/>
      <w:spacing w:line="360" w:lineRule="auto"/>
      <w:tabs>
        <w:tab w:val="left" w:pos="360" w:leader="none"/>
        <w:tab w:val="left" w:pos="5775" w:leader="none"/>
      </w:tabs>
    </w:pPr>
    <w:rPr>
      <w:rFonts w:ascii="宋体" w:hAnsi="宋体"/>
      <w:b/>
      <w:sz w:val="32"/>
      <w:szCs w:val="24"/>
    </w:rPr>
  </w:style>
  <w:style w:type="paragraph" w:styleId="1371" w:customStyle="1">
    <w:name w:val="段落"/>
    <w:basedOn w:val="829"/>
    <w:pPr>
      <w:ind w:firstLine="567"/>
      <w:spacing w:before="120" w:after="120" w:line="0" w:lineRule="atLeast"/>
    </w:pPr>
    <w:rPr>
      <w:rFonts w:ascii="Times New Roman" w:hAnsi="Times New Roman" w:eastAsia="黑体"/>
      <w:sz w:val="28"/>
    </w:rPr>
  </w:style>
  <w:style w:type="paragraph" w:styleId="1372" w:customStyle="1">
    <w:name w:val="封面标注"/>
    <w:basedOn w:val="829"/>
    <w:next w:val="829"/>
    <w:pPr>
      <w:ind w:firstLine="2600"/>
      <w:spacing w:line="360" w:lineRule="auto"/>
    </w:pPr>
    <w:rPr>
      <w:rFonts w:ascii="Times New Roman" w:hAnsi="Times New Roman" w:eastAsia="黑体"/>
      <w:b/>
      <w:sz w:val="24"/>
      <w:szCs w:val="24"/>
    </w:rPr>
  </w:style>
  <w:style w:type="paragraph" w:styleId="1373" w:customStyle="1">
    <w:name w:val="s1"/>
    <w:basedOn w:val="829"/>
    <w:pPr>
      <w:jc w:val="left"/>
      <w:widowControl/>
    </w:pPr>
    <w:rPr>
      <w:rFonts w:ascii="宋体" w:hAnsi="宋体" w:cs="宋体"/>
      <w:color w:val="ffffff"/>
      <w:szCs w:val="21"/>
    </w:rPr>
  </w:style>
  <w:style w:type="paragraph" w:styleId="1374" w:customStyle="1">
    <w:name w:val="样式 样式 样式 正文文本缩进 2 + 宋体 首行缩进:  0.74 厘米 行距: 单倍行距 + 左侧:  2 字符 首行缩进:..."/>
    <w:basedOn w:val="829"/>
    <w:pPr>
      <w:numPr>
        <w:numId w:val="7"/>
      </w:numPr>
      <w:ind w:left="200" w:firstLine="0"/>
      <w:spacing w:after="120"/>
    </w:pPr>
    <w:rPr>
      <w:rFonts w:ascii="宋体" w:hAnsi="Times New Roman" w:cs="宋体"/>
      <w:sz w:val="24"/>
    </w:rPr>
  </w:style>
  <w:style w:type="paragraph" w:styleId="1375" w:customStyle="1">
    <w:name w:val="华诚公司标题"/>
    <w:basedOn w:val="829"/>
    <w:pPr>
      <w:jc w:val="center"/>
      <w:spacing w:line="400" w:lineRule="atLeast"/>
    </w:pPr>
    <w:rPr>
      <w:rFonts w:ascii="宋体" w:hAnsi="宋体" w:eastAsia="黑体"/>
      <w:bCs/>
      <w:sz w:val="30"/>
      <w:szCs w:val="30"/>
    </w:rPr>
  </w:style>
  <w:style w:type="paragraph" w:styleId="1376" w:customStyle="1">
    <w:name w:val="正文-宋体-1.5 倍行距-首行缩进2字符"/>
    <w:basedOn w:val="829"/>
    <w:pPr>
      <w:ind w:firstLine="420"/>
      <w:spacing w:line="360" w:lineRule="auto"/>
    </w:pPr>
    <w:rPr>
      <w:rFonts w:ascii="宋体" w:hAnsi="宋体" w:cs="宋体"/>
      <w:sz w:val="24"/>
    </w:rPr>
  </w:style>
  <w:style w:type="paragraph" w:styleId="1377" w:customStyle="1">
    <w:name w:val="普通段落"/>
    <w:pPr>
      <w:ind w:firstLine="480"/>
      <w:jc w:val="both"/>
      <w:spacing w:line="360" w:lineRule="auto"/>
      <w:widowControl w:val="off"/>
    </w:pPr>
    <w:rPr>
      <w:rFonts w:ascii="Times New Roman" w:hAnsi="Times New Roman"/>
      <w:sz w:val="24"/>
    </w:rPr>
  </w:style>
  <w:style w:type="paragraph" w:styleId="1378" w:customStyle="1">
    <w:name w:val="正文文档"/>
    <w:basedOn w:val="829"/>
    <w:pPr>
      <w:ind w:left="178" w:right="210" w:firstLine="540"/>
      <w:spacing w:line="360" w:lineRule="auto"/>
    </w:pPr>
    <w:rPr>
      <w:rFonts w:ascii="宋体" w:hAnsi="宋体"/>
      <w:sz w:val="24"/>
      <w:szCs w:val="24"/>
    </w:rPr>
  </w:style>
  <w:style w:type="paragraph" w:styleId="1379" w:customStyle="1">
    <w:name w:val="样式 首行缩进:  2 字符 段前: 0.5 行 段后: 0.5 行"/>
    <w:basedOn w:val="829"/>
    <w:pPr>
      <w:ind w:firstLine="420"/>
      <w:jc w:val="left"/>
    </w:pPr>
    <w:rPr>
      <w:rFonts w:ascii="Times New Roman" w:hAnsi="Times New Roman" w:cs="宋体"/>
      <w:sz w:val="24"/>
      <w:szCs w:val="24"/>
    </w:rPr>
  </w:style>
  <w:style w:type="paragraph" w:styleId="1380" w:customStyle="1">
    <w:name w:val="文档大标题"/>
    <w:pPr>
      <w:jc w:val="center"/>
    </w:pPr>
    <w:rPr>
      <w:rFonts w:eastAsia="黑体"/>
      <w:sz w:val="72"/>
    </w:rPr>
  </w:style>
  <w:style w:type="paragraph" w:styleId="1381" w:customStyle="1">
    <w:name w:val="样式3"/>
    <w:basedOn w:val="917"/>
    <w:link w:val="1382"/>
    <w:qFormat/>
    <w:pPr>
      <w:ind w:left="840" w:firstLine="0"/>
      <w:jc w:val="left"/>
    </w:pPr>
    <w:rPr>
      <w:color w:val="000000"/>
      <w:sz w:val="20"/>
    </w:rPr>
  </w:style>
  <w:style w:type="character" w:styleId="1382" w:customStyle="1">
    <w:name w:val="样式3 Char"/>
    <w:basedOn w:val="839"/>
    <w:link w:val="1381"/>
    <w:qFormat/>
    <w:rPr>
      <w:rFonts w:ascii="宋体" w:hAnsi="宋体"/>
      <w:color w:val="000000"/>
      <w:sz w:val="20"/>
    </w:rPr>
  </w:style>
  <w:style w:type="paragraph" w:styleId="1383" w:customStyle="1">
    <w:name w:val="line1"/>
    <w:basedOn w:val="881"/>
    <w:next w:val="829"/>
    <w:pPr>
      <w:jc w:val="right"/>
      <w:spacing w:after="0"/>
      <w:widowControl/>
      <w:pBdr>
        <w:top w:val="single" w:color="auto" w:sz="36" w:space="1"/>
      </w:pBdr>
      <w:outlineLvl w:val="9"/>
    </w:pPr>
    <w:rPr>
      <w:rFonts w:ascii="Arial" w:hAnsi="Arial"/>
      <w:bCs w:val="0"/>
      <w:sz w:val="40"/>
      <w:szCs w:val="20"/>
    </w:rPr>
  </w:style>
  <w:style w:type="paragraph" w:styleId="1384" w:customStyle="1">
    <w:name w:val="招标编号"/>
    <w:pPr>
      <w:jc w:val="center"/>
    </w:pPr>
    <w:rPr>
      <w:rFonts w:eastAsia="黑体"/>
      <w:sz w:val="24"/>
    </w:rPr>
  </w:style>
  <w:style w:type="paragraph" w:styleId="1385" w:customStyle="1">
    <w:name w:val="无间隔1"/>
    <w:basedOn w:val="829"/>
    <w:qFormat/>
    <w:pPr>
      <w:jc w:val="left"/>
      <w:spacing w:line="360" w:lineRule="auto"/>
      <w:widowControl/>
    </w:pPr>
    <w:rPr>
      <w:rFonts w:ascii="Calibri" w:hAnsi="Calibri"/>
      <w:sz w:val="22"/>
      <w:szCs w:val="22"/>
      <w:lang w:eastAsia="en-US" w:bidi="en-US"/>
    </w:rPr>
  </w:style>
  <w:style w:type="paragraph" w:styleId="1386" w:customStyle="1">
    <w:name w:val="列表符号项目级别1"/>
    <w:basedOn w:val="829"/>
    <w:pPr>
      <w:numPr>
        <w:numId w:val="10"/>
      </w:numPr>
    </w:pPr>
    <w:rPr>
      <w:rFonts w:ascii="Times New Roman" w:hAnsi="Times New Roman" w:eastAsia="仿宋_GB2312"/>
      <w:sz w:val="28"/>
      <w:szCs w:val="24"/>
    </w:rPr>
  </w:style>
  <w:style w:type="paragraph" w:styleId="1387" w:customStyle="1">
    <w:name w:val="Char Char Char Char Char Char Char Char1"/>
    <w:basedOn w:val="829"/>
    <w:pPr>
      <w:jc w:val="left"/>
      <w:spacing w:after="160" w:line="240" w:lineRule="exact"/>
      <w:widowControl/>
    </w:pPr>
    <w:rPr>
      <w:rFonts w:ascii="Verdana" w:hAnsi="Verdana"/>
      <w:sz w:val="20"/>
      <w:lang w:eastAsia="en-US"/>
    </w:rPr>
  </w:style>
  <w:style w:type="paragraph" w:styleId="1388" w:customStyle="1">
    <w:name w:val="07415timesnewroman"/>
    <w:basedOn w:val="829"/>
    <w:pPr>
      <w:jc w:val="left"/>
      <w:spacing w:before="100" w:beforeAutospacing="1" w:after="100" w:afterAutospacing="1"/>
      <w:widowControl/>
    </w:pPr>
    <w:rPr>
      <w:rFonts w:ascii="宋体" w:hAnsi="宋体" w:cs="宋体"/>
      <w:sz w:val="24"/>
      <w:szCs w:val="24"/>
    </w:rPr>
  </w:style>
  <w:style w:type="paragraph" w:styleId="1389" w:customStyle="1">
    <w:name w:val="段"/>
    <w:pPr>
      <w:ind w:firstLine="200"/>
      <w:jc w:val="both"/>
    </w:pPr>
    <w:rPr>
      <w:rFonts w:ascii="宋体" w:hAnsi="Times New Roman"/>
    </w:rPr>
  </w:style>
  <w:style w:type="paragraph" w:styleId="1390" w:customStyle="1">
    <w:name w:val="Char Char Char Char Char Char Char Char Char Char Char Char Char Char Char Char"/>
    <w:basedOn w:val="829"/>
    <w:pPr>
      <w:tabs>
        <w:tab w:val="left" w:pos="360" w:leader="none"/>
      </w:tabs>
    </w:pPr>
    <w:rPr>
      <w:rFonts w:ascii="Times New Roman" w:hAnsi="Times New Roman"/>
      <w:sz w:val="24"/>
      <w:szCs w:val="24"/>
    </w:rPr>
  </w:style>
  <w:style w:type="paragraph" w:styleId="1391" w:customStyle="1">
    <w:name w:val="Char Char2 Char Char Char Char"/>
    <w:basedOn w:val="829"/>
    <w:pPr>
      <w:jc w:val="left"/>
      <w:spacing w:after="160" w:line="240" w:lineRule="exact"/>
      <w:widowControl/>
    </w:pPr>
    <w:rPr>
      <w:rFonts w:ascii="Verdana" w:hAnsi="Verdana"/>
      <w:sz w:val="24"/>
      <w:lang w:eastAsia="en-US"/>
    </w:rPr>
  </w:style>
  <w:style w:type="paragraph" w:styleId="1392" w:customStyle="1">
    <w:name w:val="CharChar Char Char Char Char"/>
    <w:basedOn w:val="829"/>
    <w:pPr>
      <w:jc w:val="left"/>
      <w:spacing w:after="160" w:line="240" w:lineRule="exact"/>
      <w:widowControl/>
    </w:pPr>
    <w:rPr>
      <w:rFonts w:ascii="Verdana" w:hAnsi="Verdana"/>
      <w:sz w:val="24"/>
      <w:lang w:eastAsia="en-US"/>
    </w:rPr>
  </w:style>
  <w:style w:type="paragraph" w:styleId="1393" w:customStyle="1">
    <w:name w:val="正文样式2"/>
    <w:basedOn w:val="829"/>
    <w:pPr>
      <w:ind w:firstLine="420"/>
      <w:spacing w:before="156" w:after="156" w:line="360" w:lineRule="auto"/>
    </w:pPr>
    <w:rPr>
      <w:rFonts w:ascii="Times New Roman" w:hAnsi="Times New Roman" w:eastAsia="楷体_GB2312"/>
      <w:sz w:val="24"/>
      <w:szCs w:val="24"/>
    </w:rPr>
  </w:style>
  <w:style w:type="paragraph" w:styleId="1394" w:customStyle="1">
    <w:name w:val="二级条标题"/>
    <w:basedOn w:val="1395"/>
    <w:next w:val="829"/>
    <w:pPr>
      <w:numPr>
        <w:ilvl w:val="3"/>
      </w:numPr>
      <w:outlineLvl w:val="3"/>
    </w:pPr>
  </w:style>
  <w:style w:type="paragraph" w:styleId="1395" w:customStyle="1">
    <w:name w:val="一级条标题"/>
    <w:next w:val="829"/>
    <w:pPr>
      <w:numPr>
        <w:ilvl w:val="2"/>
        <w:numId w:val="9"/>
      </w:numPr>
      <w:outlineLvl w:val="2"/>
    </w:pPr>
    <w:rPr>
      <w:rFonts w:ascii="Times New Roman" w:hAnsi="Times New Roman" w:eastAsia="黑体"/>
    </w:rPr>
  </w:style>
  <w:style w:type="paragraph" w:styleId="1396" w:customStyle="1">
    <w:name w:val="Char Char2 Char Char Char Char Char Char Char Char"/>
    <w:basedOn w:val="829"/>
    <w:pPr>
      <w:jc w:val="left"/>
      <w:spacing w:after="160" w:line="240" w:lineRule="exact"/>
      <w:widowControl/>
    </w:pPr>
    <w:rPr>
      <w:rFonts w:ascii="Verdana" w:hAnsi="Verdana"/>
      <w:sz w:val="24"/>
      <w:lang w:eastAsia="en-US"/>
    </w:rPr>
  </w:style>
  <w:style w:type="paragraph" w:styleId="1397" w:customStyle="1">
    <w:name w:val="样式 标题 3h3SectionInternal HeadSideHeadH33mHead 31.2.3.Le..."/>
    <w:basedOn w:val="832"/>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398" w:customStyle="1">
    <w:name w:val="Char Char2 Char Char Char Char Char Char"/>
    <w:basedOn w:val="829"/>
    <w:pPr>
      <w:jc w:val="left"/>
      <w:spacing w:after="160" w:line="240" w:lineRule="exact"/>
      <w:widowControl/>
    </w:pPr>
    <w:rPr>
      <w:rFonts w:ascii="Verdana" w:hAnsi="Verdana"/>
      <w:sz w:val="24"/>
      <w:lang w:eastAsia="en-US"/>
    </w:rPr>
  </w:style>
  <w:style w:type="paragraph" w:styleId="1399" w:customStyle="1">
    <w:name w:val="段落缩进"/>
    <w:pPr>
      <w:numPr>
        <w:numId w:val="11"/>
      </w:numPr>
      <w:ind w:left="0" w:firstLine="425"/>
      <w:spacing w:after="120" w:line="360" w:lineRule="auto"/>
    </w:pPr>
    <w:rPr>
      <w:rFonts w:ascii="Times New Roman" w:hAnsi="Times New Roman"/>
      <w:sz w:val="24"/>
    </w:rPr>
  </w:style>
  <w:style w:type="paragraph" w:styleId="1400" w:customStyle="1">
    <w:name w:val="Char Char2 Char Char Char Char Char Char Char Char Char Char1"/>
    <w:basedOn w:val="829"/>
    <w:pPr>
      <w:jc w:val="left"/>
      <w:spacing w:after="160" w:line="240" w:lineRule="exact"/>
      <w:widowControl/>
    </w:pPr>
    <w:rPr>
      <w:rFonts w:ascii="Verdana" w:hAnsi="Verdana"/>
      <w:sz w:val="24"/>
      <w:lang w:eastAsia="en-US"/>
    </w:rPr>
  </w:style>
  <w:style w:type="paragraph" w:styleId="1401" w:customStyle="1">
    <w:name w:val="Char2 Char Char Char"/>
    <w:basedOn w:val="829"/>
    <w:rPr>
      <w:rFonts w:ascii="Tahoma" w:hAnsi="Tahoma"/>
      <w:sz w:val="24"/>
    </w:rPr>
  </w:style>
  <w:style w:type="paragraph" w:styleId="1402" w:customStyle="1">
    <w:name w:val="缺省文本"/>
    <w:basedOn w:val="829"/>
    <w:pPr>
      <w:jc w:val="left"/>
      <w:spacing w:line="360" w:lineRule="auto"/>
    </w:pPr>
    <w:rPr>
      <w:rFonts w:ascii="Times New Roman" w:hAnsi="Times New Roman"/>
      <w:sz w:val="20"/>
      <w:szCs w:val="24"/>
    </w:rPr>
  </w:style>
  <w:style w:type="paragraph" w:styleId="1403" w:customStyle="1">
    <w:name w:val="样式 样式 标题 3h33rd level + 段前: 0.5 行 段后: 0.5 行 + 段前: 0.5 行 段后: 0.5..."/>
    <w:basedOn w:val="829"/>
    <w:pPr>
      <w:jc w:val="left"/>
      <w:keepLines/>
      <w:keepNext/>
      <w:spacing w:line="360" w:lineRule="auto"/>
      <w:widowControl/>
      <w:tabs>
        <w:tab w:val="left" w:pos="420" w:leader="none"/>
      </w:tabs>
      <w:outlineLvl w:val="2"/>
    </w:pPr>
    <w:rPr>
      <w:rFonts w:cs="宋体"/>
      <w:b/>
      <w:bCs/>
      <w:sz w:val="30"/>
    </w:rPr>
  </w:style>
  <w:style w:type="paragraph" w:styleId="1404" w:customStyle="1">
    <w:name w:val="Char Char2 Char Char Char Char Char Char Char Char Char Char1 Char Char Char Char"/>
    <w:basedOn w:val="829"/>
    <w:pPr>
      <w:jc w:val="left"/>
      <w:spacing w:after="160" w:line="240" w:lineRule="exact"/>
      <w:widowControl/>
    </w:pPr>
    <w:rPr>
      <w:rFonts w:ascii="Verdana" w:hAnsi="Verdana"/>
      <w:sz w:val="24"/>
      <w:lang w:eastAsia="en-US"/>
    </w:rPr>
  </w:style>
  <w:style w:type="paragraph" w:styleId="1405" w:customStyle="1">
    <w:name w:val="s13"/>
    <w:basedOn w:val="829"/>
    <w:pPr>
      <w:jc w:val="left"/>
      <w:widowControl/>
    </w:pPr>
    <w:rPr>
      <w:rFonts w:ascii="黑体" w:hAnsi="黑体" w:eastAsia="黑体" w:cs="宋体"/>
      <w:color w:val="000000"/>
      <w:sz w:val="20"/>
    </w:rPr>
  </w:style>
  <w:style w:type="paragraph" w:styleId="1406" w:customStyle="1">
    <w:name w:val="签字"/>
    <w:basedOn w:val="829"/>
    <w:pPr>
      <w:jc w:val="left"/>
      <w:spacing w:line="360" w:lineRule="auto"/>
    </w:pPr>
    <w:rPr>
      <w:rFonts w:ascii="宋体" w:hAnsi="宋体"/>
      <w:sz w:val="32"/>
      <w:szCs w:val="24"/>
    </w:rPr>
  </w:style>
  <w:style w:type="paragraph" w:styleId="1407" w:customStyle="1">
    <w:name w:val="版本控制"/>
    <w:basedOn w:val="829"/>
    <w:pPr>
      <w:jc w:val="left"/>
    </w:pPr>
    <w:rPr>
      <w:rFonts w:ascii="Times New Roman" w:hAnsi="Times New Roman" w:eastAsia="黑体"/>
      <w:b/>
      <w:bCs/>
      <w:sz w:val="28"/>
      <w:szCs w:val="24"/>
    </w:rPr>
  </w:style>
  <w:style w:type="paragraph" w:styleId="1408" w:customStyle="1">
    <w:name w:val="带符号的正文标准格式-12"/>
    <w:basedOn w:val="1409"/>
    <w:pPr>
      <w:numPr>
        <w:numId w:val="12"/>
      </w:numPr>
      <w:ind w:left="0" w:firstLine="431"/>
    </w:pPr>
  </w:style>
  <w:style w:type="paragraph" w:styleId="1409" w:customStyle="1">
    <w:name w:val="带符号的正文标准格式-11"/>
    <w:basedOn w:val="1216"/>
    <w:pPr>
      <w:numPr>
        <w:numId w:val="17"/>
      </w:numPr>
      <w:ind w:firstLine="200"/>
      <w:jc w:val="both"/>
      <w:widowControl w:val="off"/>
      <w:tabs>
        <w:tab w:val="left" w:pos="360" w:leader="none"/>
      </w:tabs>
    </w:pPr>
  </w:style>
  <w:style w:type="paragraph" w:styleId="1410" w:customStyle="1">
    <w:name w:val="默认段落字体 Para"/>
    <w:basedOn w:val="829"/>
    <w:pPr>
      <w:spacing w:line="360" w:lineRule="auto"/>
    </w:pPr>
    <w:rPr>
      <w:rFonts w:ascii="Times New Roman" w:hAnsi="Times New Roman"/>
      <w:sz w:val="24"/>
    </w:rPr>
  </w:style>
  <w:style w:type="paragraph" w:styleId="1411" w:customStyle="1">
    <w:name w:val="默认段落字体 Para Char"/>
    <w:basedOn w:val="829"/>
    <w:rPr>
      <w:rFonts w:ascii="Tahoma" w:hAnsi="Tahoma"/>
      <w:sz w:val="24"/>
    </w:rPr>
  </w:style>
  <w:style w:type="paragraph" w:styleId="1412" w:customStyle="1">
    <w:name w:val="BT正文"/>
    <w:basedOn w:val="829"/>
    <w:pPr>
      <w:ind w:firstLine="200"/>
      <w:spacing w:line="360" w:lineRule="auto"/>
    </w:pPr>
    <w:rPr>
      <w:rFonts w:ascii="Verdana" w:hAnsi="Verdana" w:cs="Verdana"/>
      <w:sz w:val="24"/>
      <w:szCs w:val="24"/>
    </w:rPr>
  </w:style>
  <w:style w:type="paragraph" w:styleId="1413" w:customStyle="1">
    <w:name w:val="参考文献"/>
    <w:basedOn w:val="829"/>
    <w:pPr>
      <w:numPr>
        <w:numId w:val="13"/>
      </w:numPr>
      <w:ind w:left="0" w:firstLine="0"/>
      <w:spacing w:line="312" w:lineRule="atLeast"/>
      <w:tabs>
        <w:tab w:val="left" w:pos="360" w:leader="none"/>
      </w:tabs>
    </w:pPr>
    <w:rPr>
      <w:rFonts w:ascii="Times New Roman" w:hAnsi="Times New Roman"/>
    </w:rPr>
  </w:style>
  <w:style w:type="paragraph" w:styleId="1414" w:customStyle="1">
    <w:name w:val="Bullets"/>
    <w:basedOn w:val="829"/>
    <w:pPr>
      <w:numPr>
        <w:numId w:val="14"/>
      </w:numPr>
      <w:spacing w:before="60" w:after="60"/>
      <w:widowControl/>
    </w:pPr>
    <w:rPr>
      <w:rFonts w:ascii="Times New Roman" w:hAnsi="Times New Roman"/>
      <w:sz w:val="24"/>
      <w:szCs w:val="24"/>
      <w:lang w:val="en-GB"/>
    </w:rPr>
  </w:style>
  <w:style w:type="paragraph" w:styleId="1415" w:customStyle="1">
    <w:name w:val="列表项目符号2"/>
    <w:basedOn w:val="829"/>
    <w:pPr>
      <w:numPr>
        <w:numId w:val="15"/>
      </w:numPr>
      <w:spacing w:line="360" w:lineRule="auto"/>
    </w:pPr>
    <w:rPr>
      <w:rFonts w:ascii="Times New Roman" w:hAnsi="Times New Roman"/>
      <w:szCs w:val="21"/>
    </w:rPr>
  </w:style>
  <w:style w:type="paragraph" w:styleId="1416" w:customStyle="1">
    <w:name w:val="s14"/>
    <w:basedOn w:val="829"/>
    <w:pPr>
      <w:jc w:val="left"/>
      <w:widowControl/>
    </w:pPr>
    <w:rPr>
      <w:rFonts w:cs="Arial"/>
      <w:color w:val="000000"/>
      <w:sz w:val="20"/>
    </w:rPr>
  </w:style>
  <w:style w:type="paragraph" w:styleId="1417" w:customStyle="1">
    <w:name w:val="Char Char1 Char Char Char Char Char Char1"/>
    <w:basedOn w:val="829"/>
    <w:pPr>
      <w:jc w:val="left"/>
      <w:spacing w:after="160" w:line="240" w:lineRule="exact"/>
      <w:widowControl/>
    </w:pPr>
    <w:rPr>
      <w:rFonts w:ascii="Verdana" w:hAnsi="Verdana" w:eastAsia="仿宋_GB2312"/>
      <w:sz w:val="24"/>
      <w:lang w:eastAsia="en-US"/>
    </w:rPr>
  </w:style>
  <w:style w:type="paragraph" w:styleId="1418" w:customStyle="1">
    <w:name w:val="摘要"/>
    <w:next w:val="1239"/>
    <w:pPr>
      <w:ind w:firstLine="425"/>
      <w:jc w:val="both"/>
      <w:spacing w:line="312" w:lineRule="atLeast"/>
      <w:widowControl w:val="off"/>
    </w:pPr>
    <w:rPr>
      <w:rFonts w:ascii="Times New Roman" w:hAnsi="Times New Roman" w:eastAsia="楷体_GB2312"/>
    </w:rPr>
  </w:style>
  <w:style w:type="paragraph" w:styleId="1419" w:customStyle="1">
    <w:name w:val="Char1"/>
    <w:basedOn w:val="829"/>
    <w:pPr>
      <w:jc w:val="left"/>
      <w:spacing w:after="160" w:line="240" w:lineRule="exact"/>
      <w:widowControl/>
    </w:pPr>
    <w:rPr>
      <w:rFonts w:ascii="Verdana" w:hAnsi="Verdana"/>
      <w:sz w:val="20"/>
      <w:lang w:eastAsia="en-US"/>
    </w:rPr>
  </w:style>
  <w:style w:type="paragraph" w:styleId="1420" w:customStyle="1">
    <w:name w:val="带编号的表格内容"/>
    <w:basedOn w:val="1216"/>
    <w:pPr>
      <w:numPr>
        <w:numId w:val="16"/>
      </w:numPr>
      <w:ind w:firstLine="200"/>
      <w:jc w:val="both"/>
      <w:widowControl w:val="off"/>
      <w:tabs>
        <w:tab w:val="left" w:pos="360" w:leader="none"/>
      </w:tabs>
    </w:pPr>
  </w:style>
  <w:style w:type="paragraph" w:styleId="1421" w:customStyle="1">
    <w:name w:val="xyx"/>
    <w:basedOn w:val="829"/>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22" w:customStyle="1">
    <w:name w:val="作者"/>
    <w:next w:val="1418"/>
    <w:pPr>
      <w:jc w:val="center"/>
      <w:spacing w:line="360" w:lineRule="auto"/>
      <w:widowControl w:val="off"/>
    </w:pPr>
    <w:rPr>
      <w:rFonts w:ascii="宋体" w:hAnsi="宋体"/>
      <w:b/>
      <w:sz w:val="36"/>
      <w:szCs w:val="36"/>
    </w:rPr>
  </w:style>
  <w:style w:type="paragraph" w:styleId="1423" w:customStyle="1">
    <w:name w:val="正文 + 两端对齐"/>
    <w:basedOn w:val="867"/>
    <w:pPr>
      <w:ind w:left="0"/>
      <w:spacing w:line="300" w:lineRule="auto"/>
    </w:pPr>
    <w:rPr>
      <w:rFonts w:ascii="宋体" w:hAnsi="Times New Roman" w:eastAsia="宋体"/>
      <w:sz w:val="20"/>
    </w:rPr>
  </w:style>
  <w:style w:type="paragraph" w:styleId="1424" w:customStyle="1">
    <w:name w:val="列举项目"/>
    <w:basedOn w:val="975"/>
    <w:pPr>
      <w:numPr>
        <w:numId w:val="18"/>
      </w:numPr>
      <w:ind w:left="420" w:firstLine="0"/>
      <w:jc w:val="left"/>
      <w:widowControl/>
      <w:tabs>
        <w:tab w:val="left" w:pos="360" w:leader="none"/>
        <w:tab w:val="clear" w:pos="420" w:leader="none"/>
      </w:tabs>
    </w:pPr>
    <w:rPr>
      <w:rFonts w:cs="宋体"/>
    </w:rPr>
  </w:style>
  <w:style w:type="paragraph" w:styleId="1425" w:customStyle="1">
    <w:name w:val="a0"/>
    <w:basedOn w:val="829"/>
    <w:pPr>
      <w:jc w:val="left"/>
      <w:spacing w:before="100" w:beforeAutospacing="1" w:after="100" w:afterAutospacing="1"/>
      <w:widowControl/>
    </w:pPr>
    <w:rPr>
      <w:rFonts w:ascii="宋体" w:hAnsi="宋体" w:cs="宋体"/>
      <w:sz w:val="24"/>
      <w:szCs w:val="24"/>
    </w:rPr>
  </w:style>
  <w:style w:type="paragraph" w:styleId="1426" w:customStyle="1">
    <w:name w:val="Date1"/>
    <w:basedOn w:val="829"/>
    <w:next w:val="829"/>
    <w:pPr>
      <w:spacing w:line="312" w:lineRule="atLeast"/>
    </w:pPr>
    <w:rPr>
      <w:rFonts w:ascii="Times New Roman" w:hAnsi="Times New Roman"/>
      <w:sz w:val="24"/>
    </w:rPr>
  </w:style>
  <w:style w:type="paragraph" w:styleId="1427" w:customStyle="1">
    <w:name w:val="说明/目录"/>
    <w:basedOn w:val="829"/>
    <w:pPr>
      <w:jc w:val="center"/>
      <w:pageBreakBefore/>
      <w:spacing w:line="300" w:lineRule="auto"/>
    </w:pPr>
    <w:rPr>
      <w:rFonts w:ascii="方正楷体简体" w:hAnsi="Times New Roman" w:eastAsia="方正楷体简体" w:cs="宋体"/>
      <w:b/>
      <w:sz w:val="36"/>
      <w:szCs w:val="36"/>
    </w:rPr>
  </w:style>
  <w:style w:type="paragraph" w:styleId="1428" w:customStyle="1">
    <w:name w:val="Char Char1 Char Char Char Char Char Char Char Char Char Char"/>
    <w:basedOn w:val="829"/>
    <w:pPr>
      <w:ind w:right="-360"/>
      <w:jc w:val="left"/>
      <w:spacing w:before="120" w:after="160" w:line="360" w:lineRule="auto"/>
      <w:widowControl/>
    </w:pPr>
    <w:rPr>
      <w:szCs w:val="24"/>
      <w:lang w:eastAsia="en-US"/>
    </w:rPr>
  </w:style>
  <w:style w:type="paragraph" w:styleId="1429" w:customStyle="1">
    <w:name w:val="章标题"/>
    <w:next w:val="829"/>
    <w:pPr>
      <w:numPr>
        <w:ilvl w:val="1"/>
        <w:numId w:val="9"/>
      </w:numPr>
      <w:jc w:val="both"/>
      <w:outlineLvl w:val="1"/>
    </w:pPr>
    <w:rPr>
      <w:rFonts w:ascii="黑体" w:hAnsi="Times New Roman" w:eastAsia="黑体"/>
    </w:rPr>
  </w:style>
  <w:style w:type="paragraph" w:styleId="1430" w:customStyle="1">
    <w:name w:val="样式 段落缩进2 小四 + 段前: 15.6 磅"/>
    <w:basedOn w:val="829"/>
    <w:pPr>
      <w:ind w:firstLine="480"/>
      <w:spacing w:before="312" w:line="360" w:lineRule="auto"/>
    </w:pPr>
    <w:rPr>
      <w:rFonts w:ascii="宋体" w:hAnsi="宋体"/>
      <w:sz w:val="24"/>
    </w:rPr>
  </w:style>
  <w:style w:type="paragraph" w:styleId="1431" w:customStyle="1">
    <w:name w:val="Char Char Char Char Char Char1 Char1"/>
    <w:basedOn w:val="829"/>
    <w:next w:val="829"/>
    <w:pPr>
      <w:jc w:val="left"/>
      <w:spacing w:after="160" w:line="240" w:lineRule="exact"/>
      <w:widowControl/>
    </w:pPr>
    <w:rPr>
      <w:rFonts w:ascii="Times New Roman" w:hAnsi="Times New Roman"/>
      <w:sz w:val="24"/>
      <w:lang w:val="sq-AL"/>
    </w:rPr>
  </w:style>
  <w:style w:type="paragraph" w:styleId="1432" w:customStyle="1">
    <w:name w:val="正文首行缩进3"/>
    <w:basedOn w:val="829"/>
    <w:next w:val="829"/>
    <w:pPr>
      <w:ind w:firstLine="480"/>
      <w:spacing w:before="156" w:after="156" w:line="360" w:lineRule="auto"/>
      <w:widowControl/>
    </w:pPr>
    <w:rPr>
      <w:rFonts w:ascii="宋体"/>
      <w:bCs/>
      <w:sz w:val="24"/>
      <w:szCs w:val="21"/>
    </w:rPr>
  </w:style>
  <w:style w:type="paragraph" w:styleId="1433" w:customStyle="1">
    <w:name w:val="目次、标准名称标题"/>
    <w:basedOn w:val="829"/>
    <w:next w:val="829"/>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34" w:customStyle="1">
    <w:name w:val="s2"/>
    <w:basedOn w:val="829"/>
    <w:pPr>
      <w:jc w:val="left"/>
      <w:widowControl/>
    </w:pPr>
    <w:rPr>
      <w:rFonts w:cs="Arial"/>
      <w:color w:val="ffffff"/>
      <w:szCs w:val="21"/>
    </w:rPr>
  </w:style>
  <w:style w:type="paragraph" w:styleId="1435" w:customStyle="1">
    <w:name w:val="样式 正文文本缩进 + 左  0 字符"/>
    <w:basedOn w:val="867"/>
    <w:uiPriority w:val="99"/>
    <w:qFormat/>
    <w:pPr>
      <w:ind w:left="0" w:firstLine="250"/>
      <w:spacing w:line="360" w:lineRule="auto"/>
    </w:pPr>
    <w:rPr>
      <w:rFonts w:ascii="Times New Roman" w:hAnsi="Times New Roman" w:eastAsia="宋体" w:cs="宋体"/>
      <w:sz w:val="20"/>
    </w:rPr>
  </w:style>
  <w:style w:type="paragraph" w:styleId="1436" w:customStyle="1">
    <w:name w:val="带符号的正文标准格式-2"/>
    <w:basedOn w:val="829"/>
    <w:pPr>
      <w:numPr>
        <w:ilvl w:val="1"/>
        <w:numId w:val="20"/>
      </w:numPr>
      <w:tabs>
        <w:tab w:val="left" w:pos="791" w:leader="none"/>
      </w:tabs>
    </w:pPr>
    <w:rPr>
      <w:rFonts w:ascii="Verdana" w:hAnsi="Verdana" w:eastAsia="华文细黑"/>
      <w:szCs w:val="24"/>
    </w:rPr>
  </w:style>
  <w:style w:type="paragraph" w:styleId="1437" w:customStyle="1">
    <w:name w:val="NEU-T2"/>
    <w:basedOn w:val="1261"/>
    <w:qFormat/>
  </w:style>
  <w:style w:type="paragraph" w:styleId="1438" w:customStyle="1">
    <w:name w:val="实施日期"/>
    <w:basedOn w:val="829"/>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39" w:customStyle="1">
    <w:name w:val="MM Topic 6"/>
    <w:basedOn w:val="835"/>
    <w:rPr>
      <w:rFonts w:ascii="Arial" w:hAnsi="Arial" w:eastAsia="黑体"/>
      <w:szCs w:val="24"/>
    </w:rPr>
  </w:style>
  <w:style w:type="paragraph" w:styleId="1440" w:customStyle="1">
    <w:name w:val="bianhao1"/>
    <w:basedOn w:val="1210"/>
    <w:pPr>
      <w:ind w:left="0" w:firstLine="0"/>
    </w:pPr>
    <w:rPr>
      <w:lang w:eastAsia="zh-CN"/>
    </w:rPr>
  </w:style>
  <w:style w:type="paragraph" w:styleId="1441" w:customStyle="1">
    <w:name w:val="Char11"/>
    <w:basedOn w:val="829"/>
    <w:rPr>
      <w:rFonts w:ascii="仿宋_GB2312" w:hAnsi="Times New Roman" w:eastAsia="仿宋_GB2312"/>
      <w:b/>
      <w:sz w:val="32"/>
      <w:szCs w:val="32"/>
    </w:rPr>
  </w:style>
  <w:style w:type="paragraph" w:styleId="1442" w:customStyle="1">
    <w:name w:val="AA"/>
    <w:basedOn w:val="829"/>
    <w:pPr>
      <w:ind w:firstLine="200"/>
      <w:spacing w:line="360" w:lineRule="auto"/>
    </w:pPr>
    <w:rPr>
      <w:rFonts w:ascii="Times New Roman" w:hAnsi="Times New Roman"/>
      <w:szCs w:val="24"/>
    </w:rPr>
  </w:style>
  <w:style w:type="paragraph" w:styleId="1443" w:customStyle="1">
    <w:name w:val="目录标题"/>
    <w:pPr>
      <w:jc w:val="center"/>
    </w:pPr>
    <w:rPr>
      <w:rFonts w:eastAsia="黑体"/>
      <w:sz w:val="36"/>
    </w:rPr>
  </w:style>
  <w:style w:type="paragraph" w:styleId="1444" w:customStyle="1">
    <w:name w:val="Char Char2 Char Char Char Char Char Char Char Char1"/>
    <w:basedOn w:val="829"/>
    <w:pPr>
      <w:jc w:val="left"/>
      <w:spacing w:after="160" w:line="240" w:lineRule="exact"/>
      <w:widowControl/>
    </w:pPr>
    <w:rPr>
      <w:rFonts w:ascii="Verdana" w:hAnsi="Verdana"/>
      <w:sz w:val="24"/>
      <w:lang w:eastAsia="en-US"/>
    </w:rPr>
  </w:style>
  <w:style w:type="paragraph" w:styleId="1445" w:customStyle="1">
    <w:name w:val="五级条标题"/>
    <w:basedOn w:val="1446"/>
    <w:next w:val="1389"/>
    <w:pPr>
      <w:outlineLvl w:val="6"/>
    </w:pPr>
  </w:style>
  <w:style w:type="paragraph" w:styleId="1446" w:customStyle="1">
    <w:name w:val="四级条标题"/>
    <w:basedOn w:val="1447"/>
    <w:next w:val="1389"/>
    <w:pPr>
      <w:outlineLvl w:val="5"/>
    </w:pPr>
  </w:style>
  <w:style w:type="paragraph" w:styleId="1447" w:customStyle="1">
    <w:name w:val="三级条标题"/>
    <w:basedOn w:val="1394"/>
    <w:next w:val="1389"/>
    <w:pPr>
      <w:numPr>
        <w:ilvl w:val="0"/>
        <w:numId w:val="0"/>
      </w:numPr>
      <w:jc w:val="both"/>
      <w:outlineLvl w:val="4"/>
    </w:pPr>
    <w:rPr>
      <w:rFonts w:ascii="黑体"/>
    </w:rPr>
  </w:style>
  <w:style w:type="paragraph" w:styleId="1448" w:customStyle="1">
    <w:name w:val="article1"/>
    <w:basedOn w:val="829"/>
    <w:pPr>
      <w:ind w:firstLine="360"/>
      <w:jc w:val="left"/>
      <w:spacing w:before="120" w:line="420" w:lineRule="atLeast"/>
      <w:widowControl/>
    </w:pPr>
    <w:rPr>
      <w:rFonts w:ascii="宋体" w:hAnsi="宋体" w:cs="宋体"/>
      <w:color w:val="000000"/>
      <w:sz w:val="20"/>
    </w:rPr>
  </w:style>
  <w:style w:type="paragraph" w:styleId="1449" w:customStyle="1">
    <w:name w:val="样式 点对点应答内容 + 蓝色"/>
    <w:basedOn w:val="1450"/>
    <w:rPr>
      <w:color w:val="0000ff"/>
      <w:sz w:val="24"/>
    </w:rPr>
  </w:style>
  <w:style w:type="paragraph" w:styleId="1450" w:customStyle="1">
    <w:name w:val="点对点应答内容"/>
    <w:basedOn w:val="1292"/>
    <w:pPr>
      <w:ind w:firstLine="560"/>
      <w:spacing w:before="156" w:after="156"/>
    </w:pPr>
    <w:rPr>
      <w:i/>
      <w:iCs/>
      <w:sz w:val="28"/>
      <w:u w:val="single"/>
    </w:rPr>
  </w:style>
  <w:style w:type="paragraph" w:styleId="1451" w:customStyle="1">
    <w:name w:val="样式 小四 行距: 1.5 倍行距"/>
    <w:basedOn w:val="829"/>
    <w:pPr>
      <w:ind w:firstLine="420"/>
    </w:pPr>
    <w:rPr>
      <w:rFonts w:ascii="Times New Roman" w:hAnsi="Times New Roman" w:cs="宋体"/>
    </w:rPr>
  </w:style>
  <w:style w:type="paragraph" w:styleId="1452" w:customStyle="1">
    <w:name w:val="s12"/>
    <w:basedOn w:val="829"/>
    <w:pPr>
      <w:jc w:val="left"/>
      <w:widowControl/>
    </w:pPr>
    <w:rPr>
      <w:rFonts w:ascii="Times New Roman" w:hAnsi="Times New Roman"/>
      <w:color w:val="000000"/>
      <w:sz w:val="24"/>
      <w:szCs w:val="24"/>
    </w:rPr>
  </w:style>
  <w:style w:type="paragraph" w:styleId="1453" w:customStyle="1">
    <w:name w:val="nt"/>
    <w:basedOn w:val="829"/>
    <w:pPr>
      <w:jc w:val="left"/>
      <w:spacing w:before="100" w:beforeAutospacing="1" w:after="100" w:afterAutospacing="1"/>
      <w:widowControl/>
    </w:pPr>
    <w:rPr>
      <w:rFonts w:ascii="宋体" w:hAnsi="宋体" w:cs="宋体"/>
      <w:sz w:val="24"/>
      <w:szCs w:val="24"/>
    </w:rPr>
  </w:style>
  <w:style w:type="paragraph" w:styleId="1454" w:customStyle="1">
    <w:name w:val="arial122"/>
    <w:basedOn w:val="829"/>
    <w:pPr>
      <w:jc w:val="left"/>
      <w:spacing w:before="100" w:beforeAutospacing="1" w:after="100" w:afterAutospacing="1"/>
      <w:widowControl/>
    </w:pPr>
    <w:rPr>
      <w:rFonts w:ascii="宋体" w:hAnsi="宋体" w:cs="宋体"/>
      <w:sz w:val="24"/>
      <w:szCs w:val="24"/>
    </w:rPr>
  </w:style>
  <w:style w:type="paragraph" w:styleId="1455" w:customStyle="1">
    <w:name w:val="正文 缩进 小四"/>
    <w:basedOn w:val="829"/>
    <w:pPr>
      <w:ind w:firstLine="200"/>
    </w:pPr>
    <w:rPr>
      <w:rFonts w:ascii="Times New Roman" w:hAnsi="Times New Roman" w:cs="宋体"/>
      <w:sz w:val="24"/>
    </w:rPr>
  </w:style>
  <w:style w:type="paragraph" w:styleId="1456" w:customStyle="1">
    <w:name w:val="s9"/>
    <w:basedOn w:val="829"/>
    <w:pPr>
      <w:jc w:val="left"/>
      <w:widowControl/>
    </w:pPr>
    <w:rPr>
      <w:rFonts w:ascii="黑体" w:hAnsi="黑体" w:eastAsia="黑体" w:cs="宋体"/>
      <w:color w:val="000000"/>
      <w:sz w:val="32"/>
      <w:szCs w:val="32"/>
    </w:rPr>
  </w:style>
  <w:style w:type="paragraph" w:styleId="1457" w:customStyle="1">
    <w:name w:val="带符号的正文标准格式-21"/>
    <w:basedOn w:val="1409"/>
    <w:pPr>
      <w:numPr>
        <w:numId w:val="21"/>
      </w:numPr>
      <w:ind w:left="1440" w:firstLine="178"/>
      <w:tabs>
        <w:tab w:val="left" w:pos="1620" w:leader="none"/>
      </w:tabs>
    </w:pPr>
  </w:style>
  <w:style w:type="paragraph" w:styleId="1458" w:customStyle="1">
    <w:name w:val="Char Char Char Char Char Char Char Char Char Char Char Char Char Char Char1 Char"/>
    <w:basedOn w:val="829"/>
    <w:pPr>
      <w:jc w:val="left"/>
      <w:spacing w:after="160" w:line="240" w:lineRule="exact"/>
      <w:widowControl/>
    </w:pPr>
    <w:rPr>
      <w:rFonts w:ascii="Verdana" w:hAnsi="Verdana"/>
      <w:sz w:val="20"/>
      <w:lang w:eastAsia="en-US"/>
    </w:rPr>
  </w:style>
  <w:style w:type="paragraph" w:styleId="1459" w:customStyle="1">
    <w:name w:val="方案_标题1"/>
    <w:basedOn w:val="830"/>
    <w:next w:val="829"/>
    <w:pPr>
      <w:jc w:val="left"/>
      <w:spacing w:line="480" w:lineRule="auto"/>
      <w:widowControl/>
    </w:pPr>
    <w:rPr>
      <w:rFonts w:ascii="Times New Roman" w:hAnsi="Times New Roman" w:eastAsia="宋体"/>
      <w:bCs/>
      <w:sz w:val="36"/>
      <w:szCs w:val="44"/>
    </w:rPr>
  </w:style>
  <w:style w:type="paragraph" w:styleId="1460" w:customStyle="1">
    <w:name w:val="样式 标题 1QCI heading 1Section HeadingChapter Headlineh1II+I..."/>
    <w:basedOn w:val="830"/>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61" w:customStyle="1">
    <w:name w:val="样式5"/>
    <w:basedOn w:val="829"/>
    <w:pPr>
      <w:ind w:firstLine="425"/>
      <w:spacing w:line="440" w:lineRule="atLeast"/>
      <w:widowControl/>
    </w:pPr>
    <w:rPr>
      <w:rFonts w:ascii="Times New Roman" w:hAnsi="Times New Roman"/>
      <w:sz w:val="24"/>
    </w:rPr>
  </w:style>
  <w:style w:type="paragraph" w:styleId="1462" w:customStyle="1">
    <w:name w:val="Char Char Char Char"/>
    <w:basedOn w:val="829"/>
    <w:pPr>
      <w:jc w:val="left"/>
      <w:spacing w:after="160" w:line="240" w:lineRule="exact"/>
      <w:widowControl/>
    </w:pPr>
    <w:rPr>
      <w:rFonts w:ascii="Verdana" w:hAnsi="Verdana"/>
      <w:sz w:val="20"/>
      <w:lang w:eastAsia="en-US"/>
    </w:rPr>
  </w:style>
  <w:style w:type="paragraph" w:styleId="1463" w:customStyle="1">
    <w:name w:val="z1"/>
    <w:basedOn w:val="829"/>
    <w:pPr>
      <w:ind w:left="359" w:firstLine="480"/>
      <w:spacing w:line="300" w:lineRule="auto"/>
      <w:widowControl/>
    </w:pPr>
    <w:rPr>
      <w:sz w:val="24"/>
      <w:szCs w:val="21"/>
    </w:rPr>
  </w:style>
  <w:style w:type="paragraph" w:styleId="1464" w:customStyle="1">
    <w:name w:val="默认段落字体 Para Char Char Char Char Char Char Char Char Char Char Char Char Char Char"/>
    <w:basedOn w:val="873"/>
    <w:rPr>
      <w:rFonts w:ascii="Tahoma" w:hAnsi="Tahoma"/>
      <w:sz w:val="20"/>
      <w:szCs w:val="24"/>
    </w:rPr>
  </w:style>
  <w:style w:type="paragraph" w:styleId="1465" w:customStyle="1">
    <w:name w:val="Neu-T1"/>
    <w:basedOn w:val="830"/>
    <w:pPr>
      <w:ind w:left="425" w:hanging="425"/>
      <w:jc w:val="left"/>
      <w:keepLines w:val="0"/>
      <w:spacing w:before="0" w:after="0" w:line="480" w:lineRule="auto"/>
    </w:pPr>
    <w:rPr>
      <w:rFonts w:ascii="宋体" w:hAnsi="宋体" w:eastAsia="宋体"/>
      <w:sz w:val="36"/>
      <w:szCs w:val="36"/>
    </w:rPr>
  </w:style>
  <w:style w:type="paragraph" w:styleId="1466" w:customStyle="1">
    <w:name w:val="Char Char Char Char Char Char Char Char Char Char Char Char Char Char Char Char2"/>
    <w:basedOn w:val="829"/>
    <w:pPr>
      <w:tabs>
        <w:tab w:val="left" w:pos="360" w:leader="none"/>
      </w:tabs>
    </w:pPr>
    <w:rPr>
      <w:rFonts w:ascii="Times New Roman" w:hAnsi="Times New Roman"/>
      <w:sz w:val="24"/>
      <w:szCs w:val="24"/>
    </w:rPr>
  </w:style>
  <w:style w:type="paragraph" w:styleId="1467" w:customStyle="1">
    <w:name w:val="07415"/>
    <w:basedOn w:val="829"/>
    <w:pPr>
      <w:jc w:val="left"/>
      <w:spacing w:before="100" w:beforeAutospacing="1" w:after="100" w:afterAutospacing="1"/>
      <w:widowControl/>
    </w:pPr>
    <w:rPr>
      <w:rFonts w:ascii="宋体" w:hAnsi="宋体" w:cs="宋体"/>
      <w:sz w:val="24"/>
      <w:szCs w:val="24"/>
    </w:rPr>
  </w:style>
  <w:style w:type="paragraph" w:styleId="1468" w:customStyle="1">
    <w:name w:val="正文标准样式ty Char"/>
    <w:basedOn w:val="829"/>
    <w:pPr>
      <w:ind w:firstLine="480"/>
      <w:spacing w:line="360" w:lineRule="auto"/>
    </w:pPr>
    <w:rPr>
      <w:rFonts w:ascii="Times New Roman" w:hAnsi="Times New Roman" w:cs="宋体"/>
      <w:sz w:val="24"/>
    </w:rPr>
  </w:style>
  <w:style w:type="paragraph" w:styleId="1469" w:customStyle="1">
    <w:name w:val="样式 正文首行缩进 + 宋体 首行缩进:  0.74 厘米"/>
    <w:basedOn w:val="1056"/>
    <w:pPr>
      <w:ind w:firstLine="0"/>
      <w:spacing w:before="120" w:after="0" w:line="380" w:lineRule="exact"/>
      <w:widowControl w:val="off"/>
    </w:pPr>
    <w:rPr>
      <w:rFonts w:ascii="宋体" w:hAnsi="宋体" w:eastAsia="宋体" w:cs="宋体"/>
      <w:position w:val="0"/>
      <w:sz w:val="24"/>
      <w:szCs w:val="20"/>
    </w:rPr>
  </w:style>
  <w:style w:type="paragraph" w:styleId="1470" w:customStyle="1">
    <w:name w:val="Char Char Char Char Char Char Char1"/>
    <w:basedOn w:val="829"/>
    <w:pPr>
      <w:jc w:val="left"/>
      <w:spacing w:after="160" w:line="240" w:lineRule="exact"/>
      <w:widowControl/>
    </w:pPr>
    <w:rPr>
      <w:rFonts w:ascii="Verdana" w:hAnsi="Verdana"/>
      <w:sz w:val="20"/>
      <w:lang w:eastAsia="en-US"/>
    </w:rPr>
  </w:style>
  <w:style w:type="paragraph" w:styleId="1471" w:customStyle="1">
    <w:name w:val="注标题"/>
    <w:basedOn w:val="829"/>
    <w:rPr>
      <w:rFonts w:ascii="Times New Roman" w:hAnsi="Times New Roman"/>
      <w:sz w:val="18"/>
      <w:szCs w:val="18"/>
    </w:rPr>
  </w:style>
  <w:style w:type="paragraph" w:styleId="1472" w:customStyle="1">
    <w:name w:val="带编号正文标准格式-12"/>
    <w:basedOn w:val="1216"/>
    <w:pPr>
      <w:numPr>
        <w:numId w:val="22"/>
      </w:numPr>
      <w:ind w:left="0" w:firstLine="431"/>
      <w:jc w:val="both"/>
      <w:widowControl w:val="off"/>
      <w:tabs>
        <w:tab w:val="left" w:pos="360" w:leader="none"/>
      </w:tabs>
    </w:pPr>
  </w:style>
  <w:style w:type="paragraph" w:styleId="1473" w:customStyle="1">
    <w:name w:val="Z5"/>
    <w:basedOn w:val="829"/>
    <w:next w:val="829"/>
    <w:pPr>
      <w:ind w:left="1200" w:hanging="360"/>
      <w:spacing w:before="240"/>
      <w:tabs>
        <w:tab w:val="left" w:pos="1200" w:leader="none"/>
        <w:tab w:val="left" w:pos="2580" w:leader="none"/>
      </w:tabs>
      <w:outlineLvl w:val="4"/>
    </w:pPr>
    <w:rPr>
      <w:rFonts w:ascii="Tahoma" w:hAnsi="Tahoma" w:eastAsia="幼圆"/>
      <w:szCs w:val="24"/>
    </w:rPr>
  </w:style>
  <w:style w:type="paragraph" w:styleId="1474" w:customStyle="1">
    <w:name w:val="表格题注"/>
    <w:next w:val="829"/>
    <w:pPr>
      <w:numPr>
        <w:ilvl w:val="8"/>
        <w:numId w:val="23"/>
      </w:numPr>
      <w:ind w:left="1089" w:hanging="369"/>
      <w:jc w:val="center"/>
      <w:keepLines/>
    </w:pPr>
    <w:rPr>
      <w:sz w:val="18"/>
      <w:szCs w:val="18"/>
    </w:rPr>
  </w:style>
  <w:style w:type="paragraph" w:styleId="1475" w:customStyle="1">
    <w:name w:val="插图题注"/>
    <w:next w:val="829"/>
    <w:pPr>
      <w:numPr>
        <w:ilvl w:val="7"/>
        <w:numId w:val="23"/>
      </w:numPr>
      <w:ind w:left="1089" w:hanging="369"/>
      <w:jc w:val="center"/>
    </w:pPr>
    <w:rPr>
      <w:sz w:val="18"/>
      <w:szCs w:val="18"/>
    </w:rPr>
  </w:style>
  <w:style w:type="paragraph" w:styleId="1476" w:customStyle="1">
    <w:name w:val="默认段落字体 Para Char Char Char Char Char Char Char"/>
    <w:basedOn w:val="829"/>
    <w:rPr>
      <w:rFonts w:ascii="Tahoma" w:hAnsi="Tahoma"/>
      <w:sz w:val="24"/>
    </w:rPr>
  </w:style>
  <w:style w:type="paragraph" w:styleId="1477" w:customStyle="1">
    <w:name w:val="带编号正文标准格式-13"/>
    <w:basedOn w:val="1420"/>
    <w:pPr>
      <w:numPr>
        <w:numId w:val="0"/>
      </w:numPr>
    </w:pPr>
  </w:style>
  <w:style w:type="paragraph" w:styleId="1478" w:customStyle="1">
    <w:name w:val="s4"/>
    <w:basedOn w:val="829"/>
    <w:pPr>
      <w:jc w:val="left"/>
      <w:widowControl/>
    </w:pPr>
    <w:rPr>
      <w:rFonts w:ascii="黑体" w:hAnsi="黑体" w:eastAsia="黑体" w:cs="宋体"/>
      <w:color w:val="000000"/>
      <w:sz w:val="30"/>
      <w:szCs w:val="30"/>
    </w:rPr>
  </w:style>
  <w:style w:type="paragraph" w:styleId="1479" w:customStyle="1">
    <w:name w:val="带编号正文标准格式-14"/>
    <w:basedOn w:val="1420"/>
    <w:pPr>
      <w:numPr>
        <w:numId w:val="0"/>
      </w:numPr>
    </w:pPr>
  </w:style>
  <w:style w:type="paragraph" w:styleId="1480" w:customStyle="1">
    <w:name w:val="s7"/>
    <w:basedOn w:val="829"/>
    <w:pPr>
      <w:jc w:val="left"/>
      <w:widowControl/>
    </w:pPr>
    <w:rPr>
      <w:rFonts w:ascii="黑体" w:hAnsi="黑体" w:eastAsia="黑体" w:cs="宋体"/>
      <w:color w:val="000000"/>
      <w:sz w:val="44"/>
      <w:szCs w:val="44"/>
    </w:rPr>
  </w:style>
  <w:style w:type="paragraph" w:styleId="1481" w:customStyle="1">
    <w:name w:val="带编号正文标准格式-11"/>
    <w:basedOn w:val="1479"/>
    <w:pPr>
      <w:ind w:left="1080" w:hanging="540"/>
      <w:tabs>
        <w:tab w:val="left" w:pos="1080" w:leader="none"/>
      </w:tabs>
    </w:pPr>
  </w:style>
  <w:style w:type="paragraph" w:styleId="1482" w:customStyle="1">
    <w:name w:val="p"/>
    <w:basedOn w:val="829"/>
    <w:pPr>
      <w:jc w:val="left"/>
      <w:widowControl/>
    </w:pPr>
    <w:rPr>
      <w:rFonts w:ascii="宋体" w:hAnsi="宋体" w:cs="宋体"/>
      <w:color w:val="000000"/>
      <w:sz w:val="24"/>
      <w:szCs w:val="24"/>
    </w:rPr>
  </w:style>
  <w:style w:type="paragraph" w:styleId="1483" w:customStyle="1">
    <w:name w:val="s6"/>
    <w:basedOn w:val="829"/>
    <w:pPr>
      <w:jc w:val="left"/>
      <w:widowControl/>
    </w:pPr>
    <w:rPr>
      <w:rFonts w:cs="Arial"/>
      <w:color w:val="000000"/>
      <w:sz w:val="44"/>
      <w:szCs w:val="44"/>
    </w:rPr>
  </w:style>
  <w:style w:type="paragraph" w:styleId="1484" w:customStyle="1">
    <w:name w:val="点对点应答"/>
    <w:basedOn w:val="1216"/>
    <w:pPr>
      <w:ind w:firstLine="200"/>
      <w:jc w:val="both"/>
      <w:widowControl w:val="off"/>
    </w:pPr>
    <w:rPr>
      <w:i/>
      <w:color w:val="0000ff"/>
      <w:szCs w:val="21"/>
    </w:rPr>
  </w:style>
  <w:style w:type="paragraph" w:styleId="1485" w:customStyle="1">
    <w:name w:val="s5"/>
    <w:basedOn w:val="829"/>
    <w:pPr>
      <w:jc w:val="left"/>
      <w:widowControl/>
    </w:pPr>
    <w:rPr>
      <w:rFonts w:cs="Arial"/>
      <w:color w:val="000000"/>
      <w:sz w:val="30"/>
      <w:szCs w:val="30"/>
    </w:rPr>
  </w:style>
  <w:style w:type="paragraph" w:styleId="1486" w:customStyle="1">
    <w:name w:val="日期1"/>
    <w:basedOn w:val="829"/>
    <w:next w:val="829"/>
    <w:pPr>
      <w:spacing w:line="312" w:lineRule="atLeast"/>
    </w:pPr>
    <w:rPr>
      <w:rFonts w:ascii="Times New Roman" w:hAnsi="Times New Roman"/>
      <w:sz w:val="24"/>
    </w:rPr>
  </w:style>
  <w:style w:type="paragraph" w:styleId="1487" w:customStyle="1">
    <w:name w:val="前言、引言标题"/>
    <w:next w:val="829"/>
    <w:pPr>
      <w:jc w:val="center"/>
      <w:spacing w:before="640" w:after="560"/>
      <w:shd w:val="clear" w:color="ffffff" w:fill="ffffff"/>
      <w:outlineLvl w:val="0"/>
    </w:pPr>
    <w:rPr>
      <w:rFonts w:ascii="黑体" w:hAnsi="Times New Roman" w:eastAsia="黑体"/>
      <w:sz w:val="32"/>
    </w:rPr>
  </w:style>
  <w:style w:type="paragraph" w:styleId="1488" w:customStyle="1">
    <w:name w:val="Char Char Char Char Char Char Char Char"/>
    <w:basedOn w:val="829"/>
    <w:pPr>
      <w:tabs>
        <w:tab w:val="left" w:pos="360" w:leader="none"/>
      </w:tabs>
    </w:pPr>
    <w:rPr>
      <w:rFonts w:ascii="Times New Roman" w:hAnsi="Times New Roman"/>
      <w:sz w:val="24"/>
      <w:szCs w:val="24"/>
    </w:rPr>
  </w:style>
  <w:style w:type="paragraph" w:styleId="1489" w:customStyle="1">
    <w:name w:val="s3"/>
    <w:basedOn w:val="829"/>
    <w:pPr>
      <w:jc w:val="left"/>
      <w:widowControl/>
    </w:pPr>
    <w:rPr>
      <w:rFonts w:ascii="黑体" w:hAnsi="黑体" w:eastAsia="黑体" w:cs="宋体"/>
      <w:color w:val="ffffff"/>
      <w:sz w:val="72"/>
      <w:szCs w:val="72"/>
    </w:rPr>
  </w:style>
  <w:style w:type="paragraph" w:styleId="1490" w:customStyle="1">
    <w:name w:val="表头"/>
    <w:basedOn w:val="829"/>
    <w:link w:val="1491"/>
    <w:qFormat/>
    <w:pPr>
      <w:jc w:val="center"/>
      <w:spacing w:before="160" w:after="60"/>
    </w:pPr>
    <w:rPr>
      <w:rFonts w:ascii="黑体" w:hAnsi="Monotype Corsiva" w:eastAsia="黑体"/>
      <w:b/>
      <w:szCs w:val="24"/>
    </w:rPr>
  </w:style>
  <w:style w:type="character" w:styleId="1491" w:customStyle="1">
    <w:name w:val="表头 字符"/>
    <w:basedOn w:val="1492"/>
    <w:link w:val="1490"/>
    <w:qFormat/>
    <w:rPr>
      <w:rFonts w:ascii="黑体" w:hAnsi="Monotype Corsiva" w:eastAsia="黑体" w:cstheme="minorBidi"/>
      <w:b/>
      <w:sz w:val="28"/>
      <w:szCs w:val="24"/>
    </w:rPr>
  </w:style>
  <w:style w:type="character" w:styleId="1492" w:customStyle="1">
    <w:name w:val="图名 字符"/>
    <w:basedOn w:val="839"/>
    <w:link w:val="1493"/>
    <w:semiHidden/>
    <w:qFormat/>
    <w:rPr>
      <w:rFonts w:ascii="黑体" w:hAnsi="黑体" w:eastAsia="黑体" w:cstheme="minorBidi"/>
      <w:b/>
      <w:sz w:val="28"/>
      <w:szCs w:val="22"/>
    </w:rPr>
  </w:style>
  <w:style w:type="paragraph" w:styleId="1493" w:customStyle="1">
    <w:name w:val="图名"/>
    <w:basedOn w:val="829"/>
    <w:link w:val="1492"/>
    <w:semiHidden/>
    <w:qFormat/>
    <w:pPr>
      <w:numPr>
        <w:numId w:val="29"/>
      </w:numPr>
      <w:ind w:firstLine="200"/>
      <w:jc w:val="center"/>
      <w:spacing w:line="600" w:lineRule="exact"/>
    </w:pPr>
    <w:rPr>
      <w:rFonts w:ascii="黑体" w:hAnsi="黑体" w:eastAsia="黑体" w:cstheme="minorBidi"/>
      <w:b/>
      <w:sz w:val="28"/>
      <w:szCs w:val="22"/>
    </w:rPr>
  </w:style>
  <w:style w:type="paragraph" w:styleId="1494" w:customStyle="1">
    <w:name w:val="文档正文"/>
    <w:basedOn w:val="829"/>
    <w:pPr>
      <w:ind w:firstLine="567"/>
      <w:spacing w:line="480" w:lineRule="atLeast"/>
    </w:pPr>
    <w:rPr>
      <w:rFonts w:ascii="长城仿宋" w:hAnsi="Times New Roman"/>
      <w:sz w:val="24"/>
    </w:rPr>
  </w:style>
  <w:style w:type="paragraph" w:styleId="1495" w:customStyle="1">
    <w:name w:val="样式 宋体 首行缩进:  2 字符"/>
    <w:basedOn w:val="829"/>
    <w:next w:val="861"/>
    <w:pPr>
      <w:ind w:firstLine="200"/>
      <w:spacing w:line="360" w:lineRule="auto"/>
    </w:pPr>
    <w:rPr>
      <w:rFonts w:ascii="宋体" w:hAnsi="宋体" w:cs="宋体"/>
      <w:sz w:val="24"/>
      <w:szCs w:val="24"/>
    </w:rPr>
  </w:style>
  <w:style w:type="paragraph" w:styleId="1496" w:customStyle="1">
    <w:name w:val="s8"/>
    <w:basedOn w:val="829"/>
    <w:pPr>
      <w:jc w:val="left"/>
      <w:widowControl/>
    </w:pPr>
    <w:rPr>
      <w:rFonts w:cs="Arial"/>
      <w:color w:val="000000"/>
      <w:sz w:val="32"/>
      <w:szCs w:val="32"/>
    </w:rPr>
  </w:style>
  <w:style w:type="paragraph" w:styleId="1497" w:customStyle="1">
    <w:name w:val="s10"/>
    <w:basedOn w:val="829"/>
    <w:pPr>
      <w:jc w:val="left"/>
      <w:widowControl/>
    </w:pPr>
    <w:rPr>
      <w:rFonts w:cs="Arial"/>
      <w:color w:val="000000"/>
      <w:sz w:val="24"/>
      <w:szCs w:val="24"/>
    </w:rPr>
  </w:style>
  <w:style w:type="paragraph" w:styleId="1498" w:customStyle="1">
    <w:name w:val="s11"/>
    <w:basedOn w:val="829"/>
    <w:pPr>
      <w:jc w:val="left"/>
      <w:widowControl/>
    </w:pPr>
    <w:rPr>
      <w:rFonts w:ascii="Times New Roman" w:hAnsi="Times New Roman"/>
      <w:b/>
      <w:bCs/>
      <w:color w:val="000000"/>
      <w:sz w:val="24"/>
      <w:szCs w:val="24"/>
    </w:rPr>
  </w:style>
  <w:style w:type="paragraph" w:styleId="1499" w:customStyle="1">
    <w:name w:val="xl118"/>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00" w:customStyle="1">
    <w:name w:val="s15"/>
    <w:basedOn w:val="829"/>
    <w:pPr>
      <w:jc w:val="left"/>
      <w:widowControl/>
    </w:pPr>
    <w:rPr>
      <w:rFonts w:ascii="宋体" w:hAnsi="宋体" w:cs="宋体"/>
      <w:color w:val="000000"/>
      <w:szCs w:val="21"/>
    </w:rPr>
  </w:style>
  <w:style w:type="paragraph" w:styleId="1501" w:customStyle="1">
    <w:name w:val="xl109"/>
    <w:basedOn w:val="829"/>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02" w:customStyle="1">
    <w:name w:val="s16"/>
    <w:basedOn w:val="829"/>
    <w:pPr>
      <w:jc w:val="left"/>
      <w:widowControl/>
    </w:pPr>
    <w:rPr>
      <w:rFonts w:ascii="Wingdings" w:hAnsi="Wingdings" w:cs="宋体"/>
      <w:color w:val="000000"/>
      <w:sz w:val="24"/>
      <w:szCs w:val="24"/>
    </w:rPr>
  </w:style>
  <w:style w:type="paragraph" w:styleId="1503" w:customStyle="1">
    <w:name w:val="xl124"/>
    <w:basedOn w:val="82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4" w:customStyle="1">
    <w:name w:val="s17"/>
    <w:basedOn w:val="829"/>
    <w:pPr>
      <w:jc w:val="left"/>
      <w:widowControl/>
    </w:pPr>
    <w:rPr>
      <w:rFonts w:cs="Arial"/>
      <w:color w:val="000000"/>
      <w:sz w:val="28"/>
      <w:szCs w:val="28"/>
    </w:rPr>
  </w:style>
  <w:style w:type="paragraph" w:styleId="1505" w:customStyle="1">
    <w:name w:val="xl104"/>
    <w:basedOn w:val="829"/>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6" w:customStyle="1">
    <w:name w:val="s18"/>
    <w:basedOn w:val="829"/>
    <w:pPr>
      <w:jc w:val="left"/>
      <w:widowControl/>
    </w:pPr>
    <w:rPr>
      <w:rFonts w:ascii="黑体" w:hAnsi="黑体" w:eastAsia="黑体" w:cs="宋体"/>
      <w:color w:val="000000"/>
      <w:sz w:val="28"/>
      <w:szCs w:val="28"/>
    </w:rPr>
  </w:style>
  <w:style w:type="paragraph" w:styleId="1507" w:customStyle="1">
    <w:name w:val="s19"/>
    <w:basedOn w:val="829"/>
    <w:pPr>
      <w:jc w:val="left"/>
      <w:widowControl/>
    </w:pPr>
    <w:rPr>
      <w:rFonts w:ascii="Times New Roman" w:hAnsi="Times New Roman"/>
      <w:color w:val="000000"/>
      <w:szCs w:val="21"/>
    </w:rPr>
  </w:style>
  <w:style w:type="paragraph" w:styleId="1508" w:customStyle="1">
    <w:name w:val="s20"/>
    <w:basedOn w:val="829"/>
    <w:pPr>
      <w:jc w:val="left"/>
      <w:widowControl/>
    </w:pPr>
    <w:rPr>
      <w:rFonts w:ascii="Wingdings" w:hAnsi="Wingdings" w:cs="宋体"/>
      <w:color w:val="000000"/>
      <w:szCs w:val="21"/>
    </w:rPr>
  </w:style>
  <w:style w:type="paragraph" w:styleId="1509" w:customStyle="1">
    <w:name w:val="xl119"/>
    <w:basedOn w:val="82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10" w:customStyle="1">
    <w:name w:val="s21"/>
    <w:basedOn w:val="829"/>
    <w:pPr>
      <w:jc w:val="left"/>
      <w:widowControl/>
    </w:pPr>
    <w:rPr>
      <w:rFonts w:ascii="Calibri" w:hAnsi="Calibri" w:cs="宋体"/>
      <w:color w:val="000000"/>
      <w:szCs w:val="21"/>
    </w:rPr>
  </w:style>
  <w:style w:type="paragraph" w:styleId="1511" w:customStyle="1">
    <w:name w:val="s22"/>
    <w:basedOn w:val="829"/>
    <w:pPr>
      <w:jc w:val="left"/>
      <w:widowControl/>
    </w:pPr>
    <w:rPr>
      <w:rFonts w:ascii="华文细黑" w:hAnsi="华文细黑" w:eastAsia="华文细黑" w:cs="宋体"/>
      <w:color w:val="ffffff"/>
      <w:sz w:val="20"/>
    </w:rPr>
  </w:style>
  <w:style w:type="paragraph" w:styleId="1512" w:customStyle="1">
    <w:name w:val="xl120"/>
    <w:basedOn w:val="829"/>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3" w:customStyle="1">
    <w:name w:val="s23"/>
    <w:basedOn w:val="829"/>
    <w:pPr>
      <w:jc w:val="left"/>
      <w:widowControl/>
    </w:pPr>
    <w:rPr>
      <w:rFonts w:ascii="宋体" w:hAnsi="宋体" w:cs="宋体"/>
      <w:color w:val="000000"/>
      <w:szCs w:val="21"/>
    </w:rPr>
  </w:style>
  <w:style w:type="paragraph" w:styleId="1514" w:customStyle="1">
    <w:name w:val="xl128"/>
    <w:basedOn w:val="82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15" w:customStyle="1">
    <w:name w:val="s24"/>
    <w:basedOn w:val="829"/>
    <w:pPr>
      <w:jc w:val="left"/>
      <w:widowControl/>
    </w:pPr>
    <w:rPr>
      <w:rFonts w:cs="Arial"/>
      <w:color w:val="000000"/>
      <w:sz w:val="18"/>
      <w:szCs w:val="18"/>
    </w:rPr>
  </w:style>
  <w:style w:type="paragraph" w:styleId="1516" w:customStyle="1">
    <w:name w:val="s25"/>
    <w:basedOn w:val="829"/>
    <w:pPr>
      <w:jc w:val="left"/>
      <w:widowControl/>
    </w:pPr>
    <w:rPr>
      <w:rFonts w:cs="Arial"/>
      <w:b/>
      <w:bCs/>
      <w:color w:val="000000"/>
      <w:sz w:val="18"/>
      <w:szCs w:val="18"/>
    </w:rPr>
  </w:style>
  <w:style w:type="paragraph" w:styleId="1517" w:customStyle="1">
    <w:name w:val="xl117"/>
    <w:basedOn w:val="82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8" w:customStyle="1">
    <w:name w:val="s26"/>
    <w:basedOn w:val="829"/>
    <w:pPr>
      <w:jc w:val="left"/>
      <w:widowControl/>
    </w:pPr>
    <w:rPr>
      <w:rFonts w:ascii="华文细黑" w:hAnsi="华文细黑" w:eastAsia="华文细黑" w:cs="宋体"/>
      <w:color w:val="000000"/>
      <w:sz w:val="18"/>
      <w:szCs w:val="18"/>
    </w:rPr>
  </w:style>
  <w:style w:type="paragraph" w:styleId="1519" w:customStyle="1">
    <w:name w:val="s27"/>
    <w:basedOn w:val="829"/>
    <w:pPr>
      <w:jc w:val="left"/>
      <w:widowControl/>
    </w:pPr>
    <w:rPr>
      <w:rFonts w:cs="Arial"/>
      <w:b/>
      <w:bCs/>
      <w:color w:val="00509b"/>
      <w:sz w:val="18"/>
      <w:szCs w:val="18"/>
    </w:rPr>
  </w:style>
  <w:style w:type="paragraph" w:styleId="1520" w:customStyle="1">
    <w:name w:val="xl103"/>
    <w:basedOn w:val="82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21" w:customStyle="1">
    <w:name w:val="xl67"/>
    <w:basedOn w:val="82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22" w:customStyle="1">
    <w:name w:val="s28"/>
    <w:basedOn w:val="829"/>
    <w:pPr>
      <w:jc w:val="left"/>
      <w:widowControl/>
    </w:pPr>
    <w:rPr>
      <w:rFonts w:ascii="宋体" w:hAnsi="宋体" w:cs="宋体"/>
      <w:b/>
      <w:bCs/>
      <w:color w:val="000000"/>
      <w:szCs w:val="21"/>
    </w:rPr>
  </w:style>
  <w:style w:type="paragraph" w:styleId="1523" w:customStyle="1">
    <w:name w:val="s29"/>
    <w:basedOn w:val="829"/>
    <w:pPr>
      <w:jc w:val="left"/>
      <w:widowControl/>
    </w:pPr>
    <w:rPr>
      <w:rFonts w:ascii="Wingdings" w:hAnsi="Wingdings" w:cs="宋体"/>
      <w:b/>
      <w:bCs/>
      <w:color w:val="000000"/>
      <w:szCs w:val="21"/>
    </w:rPr>
  </w:style>
  <w:style w:type="paragraph" w:styleId="1524" w:customStyle="1">
    <w:name w:val="s30"/>
    <w:basedOn w:val="829"/>
    <w:pPr>
      <w:jc w:val="left"/>
      <w:widowControl/>
    </w:pPr>
    <w:rPr>
      <w:rFonts w:cs="Arial"/>
      <w:b/>
      <w:bCs/>
      <w:color w:val="000000"/>
      <w:sz w:val="24"/>
      <w:szCs w:val="24"/>
    </w:rPr>
  </w:style>
  <w:style w:type="paragraph" w:styleId="1525" w:customStyle="1">
    <w:name w:val="s31"/>
    <w:basedOn w:val="829"/>
    <w:pPr>
      <w:jc w:val="left"/>
      <w:widowControl/>
    </w:pPr>
    <w:rPr>
      <w:rFonts w:ascii="Symbol" w:hAnsi="Symbol" w:cs="宋体"/>
      <w:color w:val="000000"/>
      <w:sz w:val="24"/>
      <w:szCs w:val="24"/>
    </w:rPr>
  </w:style>
  <w:style w:type="paragraph" w:styleId="1526" w:customStyle="1">
    <w:name w:val="xl97"/>
    <w:basedOn w:val="829"/>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7" w:customStyle="1">
    <w:name w:val="标题3"/>
    <w:basedOn w:val="832"/>
    <w:uiPriority w:val="99"/>
    <w:qFormat/>
    <w:pPr>
      <w:ind w:left="720" w:hanging="720"/>
      <w:spacing w:before="120" w:after="120" w:line="360" w:lineRule="auto"/>
      <w:tabs>
        <w:tab w:val="left" w:pos="720" w:leader="none"/>
      </w:tabs>
    </w:pPr>
    <w:rPr>
      <w:rFonts w:ascii="Times New Roman" w:hAnsi="Times New Roman"/>
    </w:rPr>
  </w:style>
  <w:style w:type="paragraph" w:styleId="1528" w:customStyle="1">
    <w:name w:val="标题二"/>
    <w:basedOn w:val="829"/>
    <w:pPr>
      <w:ind w:left="600" w:hanging="373"/>
      <w:tabs>
        <w:tab w:val="left" w:pos="947" w:leader="none"/>
      </w:tabs>
    </w:pPr>
    <w:rPr>
      <w:rFonts w:ascii="Times New Roman" w:hAnsi="Times New Roman"/>
    </w:rPr>
  </w:style>
  <w:style w:type="paragraph" w:styleId="1529" w:customStyle="1">
    <w:name w:val="xl92"/>
    <w:basedOn w:val="829"/>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0" w:customStyle="1">
    <w:name w:val="xl112"/>
    <w:basedOn w:val="82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31" w:customStyle="1">
    <w:name w:val="样式 样式 正文 + + 首行缩进:  2 字符"/>
    <w:basedOn w:val="829"/>
    <w:pPr>
      <w:ind w:firstLine="200"/>
      <w:spacing w:line="360" w:lineRule="auto"/>
    </w:pPr>
    <w:rPr>
      <w:rFonts w:ascii="Times New Roman" w:hAnsi="Times New Roman" w:cs="宋体"/>
    </w:rPr>
  </w:style>
  <w:style w:type="paragraph" w:styleId="1532"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533" w:customStyle="1">
    <w:name w:val="xl99"/>
    <w:basedOn w:val="829"/>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34" w:customStyle="1">
    <w:name w:val="样式7"/>
    <w:basedOn w:val="829"/>
    <w:pPr>
      <w:ind w:firstLine="601"/>
      <w:spacing w:line="440" w:lineRule="atLeast"/>
    </w:pPr>
    <w:rPr>
      <w:rFonts w:ascii="宋体" w:hAnsi="Times New Roman"/>
      <w:sz w:val="24"/>
    </w:rPr>
  </w:style>
  <w:style w:type="paragraph" w:styleId="1535" w:customStyle="1">
    <w:name w:val="xl123"/>
    <w:basedOn w:val="82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6" w:customStyle="1">
    <w:name w:val="xl68"/>
    <w:basedOn w:val="82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7" w:customStyle="1">
    <w:name w:val="xl116"/>
    <w:basedOn w:val="82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38" w:customStyle="1">
    <w:name w:val="xl100"/>
    <w:basedOn w:val="829"/>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39" w:customStyle="1">
    <w:name w:val="xl121"/>
    <w:basedOn w:val="82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40" w:customStyle="1">
    <w:name w:val="样式8"/>
    <w:basedOn w:val="829"/>
    <w:pPr>
      <w:ind w:firstLine="600"/>
      <w:spacing w:line="300" w:lineRule="auto"/>
    </w:pPr>
    <w:rPr>
      <w:rFonts w:ascii="Times New Roman" w:hAnsi="Times New Roman"/>
      <w:sz w:val="28"/>
    </w:rPr>
  </w:style>
  <w:style w:type="paragraph" w:styleId="1541" w:customStyle="1">
    <w:name w:val="xl133"/>
    <w:basedOn w:val="829"/>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42" w:customStyle="1">
    <w:name w:val="xl115"/>
    <w:basedOn w:val="82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43" w:customStyle="1">
    <w:name w:val="xl136"/>
    <w:basedOn w:val="829"/>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44" w:customStyle="1">
    <w:name w:val="xl101"/>
    <w:basedOn w:val="829"/>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45" w:customStyle="1">
    <w:name w:val="xl131"/>
    <w:basedOn w:val="82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46" w:customStyle="1">
    <w:name w:val="xl91"/>
    <w:basedOn w:val="82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7" w:customStyle="1">
    <w:name w:val="xl93"/>
    <w:basedOn w:val="829"/>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48" w:customStyle="1">
    <w:name w:val="xl132"/>
    <w:basedOn w:val="82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49" w:customStyle="1">
    <w:name w:val="xl94"/>
    <w:basedOn w:val="829"/>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0" w:customStyle="1">
    <w:name w:val="xl137"/>
    <w:basedOn w:val="829"/>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51" w:customStyle="1">
    <w:name w:val="xl95"/>
    <w:basedOn w:val="829"/>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52" w:customStyle="1">
    <w:name w:val="xl125"/>
    <w:basedOn w:val="82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3" w:customStyle="1">
    <w:name w:val="xl96"/>
    <w:basedOn w:val="829"/>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4" w:customStyle="1">
    <w:name w:val="xl98"/>
    <w:basedOn w:val="829"/>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5" w:customStyle="1">
    <w:name w:val="xl126"/>
    <w:basedOn w:val="82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6" w:customStyle="1">
    <w:name w:val="xl102"/>
    <w:basedOn w:val="829"/>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57" w:customStyle="1">
    <w:name w:val="xl105"/>
    <w:basedOn w:val="829"/>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58" w:customStyle="1">
    <w:name w:val="xl106"/>
    <w:basedOn w:val="82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9" w:customStyle="1">
    <w:name w:val="xl107"/>
    <w:basedOn w:val="82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60" w:customStyle="1">
    <w:name w:val="xl108"/>
    <w:basedOn w:val="829"/>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61" w:customStyle="1">
    <w:name w:val="xl110"/>
    <w:basedOn w:val="82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62" w:customStyle="1">
    <w:name w:val="xl129"/>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63" w:customStyle="1">
    <w:name w:val="xl111"/>
    <w:basedOn w:val="82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64" w:customStyle="1">
    <w:name w:val="xl130"/>
    <w:basedOn w:val="829"/>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65" w:customStyle="1">
    <w:name w:val="xl113"/>
    <w:basedOn w:val="829"/>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66" w:customStyle="1">
    <w:name w:val="Char1 Char Char Char Char Char Char Char"/>
    <w:basedOn w:val="829"/>
    <w:pPr>
      <w:jc w:val="left"/>
      <w:spacing w:before="60" w:after="60" w:line="360" w:lineRule="exact"/>
      <w:widowControl/>
    </w:pPr>
    <w:rPr>
      <w:rFonts w:ascii="Tahoma" w:hAnsi="Tahoma" w:cs="宋体"/>
      <w:sz w:val="24"/>
      <w:szCs w:val="24"/>
    </w:rPr>
  </w:style>
  <w:style w:type="paragraph" w:styleId="1567" w:customStyle="1">
    <w:name w:val="xl122"/>
    <w:basedOn w:val="82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68" w:customStyle="1">
    <w:name w:val="xl127"/>
    <w:basedOn w:val="82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69" w:customStyle="1">
    <w:name w:val="xl134"/>
    <w:basedOn w:val="829"/>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70" w:customStyle="1">
    <w:name w:val="xl135"/>
    <w:basedOn w:val="829"/>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71" w:customStyle="1">
    <w:name w:val="xl114"/>
    <w:basedOn w:val="82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72" w:customStyle="1">
    <w:name w:val="①方正一"/>
    <w:basedOn w:val="830"/>
    <w:next w:val="829"/>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73" w:customStyle="1">
    <w:name w:val="②方正二"/>
    <w:basedOn w:val="831"/>
    <w:next w:val="829"/>
    <w:qFormat/>
    <w:pPr>
      <w:numPr>
        <w:ilvl w:val="1"/>
        <w:numId w:val="26"/>
      </w:numPr>
      <w:ind w:left="0" w:firstLine="0"/>
      <w:jc w:val="left"/>
    </w:pPr>
    <w:rPr>
      <w:rFonts w:ascii="宋体" w:hAnsi="宋体" w:eastAsia="方正小标宋_GBK"/>
      <w:b w:val="0"/>
      <w:color w:val="000f2e"/>
      <w:sz w:val="32"/>
      <w:szCs w:val="24"/>
    </w:rPr>
  </w:style>
  <w:style w:type="paragraph" w:styleId="1574" w:customStyle="1">
    <w:name w:val="③方正三"/>
    <w:basedOn w:val="832"/>
    <w:next w:val="829"/>
    <w:qFormat/>
    <w:pPr>
      <w:numPr>
        <w:ilvl w:val="2"/>
        <w:numId w:val="26"/>
      </w:numPr>
      <w:ind w:left="0" w:firstLine="0"/>
      <w:jc w:val="left"/>
      <w:spacing w:before="0" w:after="0" w:line="360" w:lineRule="auto"/>
    </w:pPr>
    <w:rPr>
      <w:rFonts w:ascii="宋体" w:hAnsi="宋体"/>
      <w:b w:val="0"/>
      <w:color w:val="000f2e"/>
      <w:sz w:val="24"/>
    </w:rPr>
  </w:style>
  <w:style w:type="paragraph" w:styleId="1575" w:customStyle="1">
    <w:name w:val="④方正四"/>
    <w:basedOn w:val="833"/>
    <w:next w:val="829"/>
    <w:qFormat/>
    <w:pPr>
      <w:numPr>
        <w:ilvl w:val="3"/>
        <w:numId w:val="26"/>
      </w:numPr>
      <w:ind w:left="0" w:firstLine="0"/>
      <w:jc w:val="left"/>
      <w:spacing w:line="360" w:lineRule="auto"/>
    </w:pPr>
    <w:rPr>
      <w:rFonts w:ascii="宋体" w:hAnsi="宋体" w:eastAsia="宋体"/>
      <w:b w:val="0"/>
      <w:color w:val="000f2e"/>
      <w:sz w:val="24"/>
      <w:szCs w:val="28"/>
    </w:rPr>
  </w:style>
  <w:style w:type="paragraph" w:styleId="1576" w:customStyle="1">
    <w:name w:val="⑤方正五"/>
    <w:basedOn w:val="834"/>
    <w:next w:val="829"/>
    <w:qFormat/>
    <w:pPr>
      <w:numPr>
        <w:ilvl w:val="4"/>
        <w:numId w:val="26"/>
      </w:numPr>
      <w:ind w:left="0" w:firstLine="0"/>
      <w:jc w:val="left"/>
      <w:spacing w:before="0" w:after="0" w:line="360" w:lineRule="auto"/>
    </w:pPr>
    <w:rPr>
      <w:rFonts w:ascii="宋体" w:hAnsi="宋体"/>
      <w:b w:val="0"/>
      <w:color w:val="000f2e"/>
      <w:sz w:val="24"/>
    </w:rPr>
  </w:style>
  <w:style w:type="paragraph" w:styleId="1577" w:customStyle="1">
    <w:name w:val="⑥方正六"/>
    <w:basedOn w:val="835"/>
    <w:next w:val="829"/>
    <w:qFormat/>
    <w:pPr>
      <w:numPr>
        <w:ilvl w:val="5"/>
        <w:numId w:val="26"/>
      </w:numPr>
      <w:ind w:left="0" w:firstLine="0"/>
      <w:jc w:val="left"/>
      <w:spacing w:before="0" w:after="0" w:line="360" w:lineRule="auto"/>
    </w:pPr>
    <w:rPr>
      <w:rFonts w:ascii="宋体" w:hAnsi="宋体"/>
      <w:b w:val="0"/>
      <w:color w:val="000f2e"/>
      <w:szCs w:val="24"/>
    </w:rPr>
  </w:style>
  <w:style w:type="paragraph" w:styleId="1578" w:customStyle="1">
    <w:name w:val="⑦方正七"/>
    <w:basedOn w:val="836"/>
    <w:next w:val="829"/>
    <w:qFormat/>
    <w:pPr>
      <w:ind w:left="0" w:firstLine="0"/>
      <w:jc w:val="left"/>
      <w:keepLines/>
      <w:keepNext/>
      <w:spacing w:before="0" w:after="0"/>
    </w:pPr>
    <w:rPr>
      <w:rFonts w:ascii="宋体" w:hAnsi="宋体" w:eastAsia="宋体"/>
      <w:b w:val="0"/>
      <w:bCs w:val="0"/>
      <w:color w:val="000f2e"/>
      <w:szCs w:val="24"/>
      <w:lang w:val="en-US"/>
    </w:rPr>
  </w:style>
  <w:style w:type="paragraph" w:styleId="1579" w:customStyle="1">
    <w:name w:val="⑧方正八"/>
    <w:basedOn w:val="837"/>
    <w:next w:val="829"/>
    <w:qFormat/>
    <w:p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80" w:customStyle="1">
    <w:name w:val="样式9"/>
    <w:basedOn w:val="831"/>
    <w:qFormat/>
    <w:pPr>
      <w:ind w:firstLine="200"/>
    </w:pPr>
    <w:rPr>
      <w:rFonts w:ascii="宋体" w:hAnsi="宋体"/>
      <w:szCs w:val="21"/>
    </w:rPr>
  </w:style>
  <w:style w:type="paragraph" w:styleId="1581" w:customStyle="1">
    <w:name w:val="列出段落11"/>
    <w:basedOn w:val="829"/>
    <w:uiPriority w:val="99"/>
    <w:qFormat/>
    <w:pPr>
      <w:ind w:firstLine="420"/>
      <w:spacing w:line="360" w:lineRule="auto"/>
    </w:pPr>
    <w:rPr>
      <w:rFonts w:ascii="Calibri" w:hAnsi="Calibri" w:eastAsia="Songti SC" w:cstheme="minorBidi"/>
      <w:szCs w:val="22"/>
    </w:rPr>
  </w:style>
  <w:style w:type="paragraph" w:styleId="1582" w:customStyle="1">
    <w:name w:val="WPSOffice手动目录 1"/>
    <w:uiPriority w:val="99"/>
    <w:qFormat/>
    <w:rPr>
      <w:rFonts w:asciiTheme="minorHAnsi" w:hAnsiTheme="minorHAnsi" w:eastAsiaTheme="minorEastAsia" w:cstheme="minorBidi"/>
      <w:sz w:val="20"/>
    </w:rPr>
  </w:style>
  <w:style w:type="paragraph" w:styleId="1583" w:customStyle="1">
    <w:name w:val="WPSOffice手动目录 2"/>
    <w:uiPriority w:val="99"/>
    <w:qFormat/>
    <w:pPr>
      <w:ind w:left="200"/>
    </w:pPr>
    <w:rPr>
      <w:rFonts w:asciiTheme="minorHAnsi" w:hAnsiTheme="minorHAnsi" w:eastAsiaTheme="minorEastAsia" w:cstheme="minorBidi"/>
      <w:sz w:val="20"/>
    </w:rPr>
  </w:style>
  <w:style w:type="paragraph" w:styleId="1584" w:customStyle="1">
    <w:name w:val="WPSOffice手动目录 3"/>
    <w:uiPriority w:val="99"/>
    <w:qFormat/>
    <w:pPr>
      <w:ind w:left="400"/>
    </w:pPr>
    <w:rPr>
      <w:rFonts w:asciiTheme="minorHAnsi" w:hAnsiTheme="minorHAnsi" w:eastAsiaTheme="minorEastAsia" w:cstheme="minorBidi"/>
      <w:sz w:val="20"/>
    </w:rPr>
  </w:style>
  <w:style w:type="paragraph" w:styleId="1585" w:customStyle="1">
    <w:name w:val="WW-正文文字缩进 2"/>
    <w:basedOn w:val="829"/>
    <w:qFormat/>
    <w:pPr>
      <w:ind w:firstLine="420"/>
    </w:pPr>
    <w:rPr>
      <w:rFonts w:ascii="Times New Roman" w:hAnsi="Times New Roman" w:eastAsia="Songti SC" w:cstheme="minorBidi"/>
    </w:rPr>
  </w:style>
  <w:style w:type="character" w:styleId="1586" w:customStyle="1">
    <w:name w:val="font51"/>
    <w:basedOn w:val="839"/>
    <w:qFormat/>
    <w:rPr>
      <w:rFonts w:hint="eastAsia" w:ascii="宋体" w:hAnsi="宋体" w:eastAsia="宋体" w:cs="宋体"/>
      <w:b/>
      <w:bCs/>
      <w:color w:val="000000"/>
      <w:sz w:val="22"/>
      <w:szCs w:val="22"/>
      <w:u w:val="none"/>
    </w:rPr>
  </w:style>
  <w:style w:type="character" w:styleId="1587" w:customStyle="1">
    <w:name w:val="font31"/>
    <w:qFormat/>
    <w:rPr>
      <w:rFonts w:hint="eastAsia" w:ascii="宋体" w:hAnsi="宋体" w:eastAsia="宋体" w:cs="宋体"/>
      <w:b/>
      <w:bCs/>
      <w:i w:val="0"/>
      <w:iCs w:val="0"/>
      <w:color w:val="000000"/>
      <w:sz w:val="28"/>
      <w:szCs w:val="28"/>
      <w:u w:val="single"/>
    </w:rPr>
  </w:style>
  <w:style w:type="character" w:styleId="1588" w:customStyle="1">
    <w:name w:val="font41"/>
    <w:qFormat/>
    <w:rPr>
      <w:rFonts w:ascii="宋体" w:hAnsi="宋体" w:eastAsia="宋体" w:cs="宋体"/>
      <w:i w:val="0"/>
      <w:iCs w:val="0"/>
      <w:color w:val="000000"/>
      <w:sz w:val="22"/>
      <w:szCs w:val="22"/>
      <w:u w:val="none"/>
    </w:rPr>
  </w:style>
  <w:style w:type="paragraph" w:styleId="1589" w:customStyle="1">
    <w:name w:val="表"/>
    <w:basedOn w:val="829"/>
    <w:uiPriority w:val="99"/>
    <w:qFormat/>
    <w:pPr>
      <w:jc w:val="left"/>
      <w:tabs>
        <w:tab w:val="left" w:pos="6834" w:leader="none"/>
      </w:tabs>
    </w:pPr>
    <w:rPr>
      <w:rFonts w:ascii="Times New Roman" w:hAnsi="Times New Roman" w:eastAsiaTheme="minorEastAsia"/>
      <w:szCs w:val="24"/>
    </w:rPr>
  </w:style>
  <w:style w:type="character" w:styleId="1590" w:customStyle="1">
    <w:name w:val="font91"/>
    <w:basedOn w:val="839"/>
    <w:qFormat/>
    <w:rPr>
      <w:rFonts w:ascii="Wingdings 2" w:hAnsi="Wingdings 2" w:eastAsia="Wingdings 2" w:cs="Wingdings 2"/>
      <w:color w:val="000000"/>
      <w:sz w:val="24"/>
      <w:szCs w:val="24"/>
      <w:u w:val="none"/>
    </w:rPr>
  </w:style>
  <w:style w:type="paragraph" w:styleId="1591" w:customStyle="1">
    <w:name w:val="普通正文"/>
    <w:basedOn w:val="829"/>
    <w:uiPriority w:val="99"/>
    <w:qFormat/>
    <w:pPr>
      <w:ind w:firstLine="482"/>
      <w:spacing w:before="120" w:after="120"/>
    </w:pPr>
    <w:rPr>
      <w:rFonts w:ascii="仿宋" w:hAnsi="仿宋" w:eastAsia="等线"/>
      <w:sz w:val="24"/>
      <w:szCs w:val="24"/>
    </w:rPr>
  </w:style>
  <w:style w:type="character" w:styleId="1592" w:customStyle="1">
    <w:name w:val="font61"/>
    <w:basedOn w:val="839"/>
    <w:qFormat/>
    <w:rPr>
      <w:rFonts w:hint="eastAsia" w:ascii="宋体" w:hAnsi="宋体" w:eastAsia="宋体" w:cs="宋体"/>
      <w:color w:val="000000"/>
      <w:sz w:val="22"/>
      <w:szCs w:val="22"/>
      <w:u w:val="none"/>
    </w:rPr>
  </w:style>
  <w:style w:type="character" w:styleId="1593" w:customStyle="1">
    <w:name w:val="font01"/>
    <w:basedOn w:val="839"/>
    <w:qFormat/>
    <w:rPr>
      <w:rFonts w:hint="eastAsia" w:ascii="宋体" w:hAnsi="宋体" w:eastAsia="宋体" w:cs="宋体"/>
      <w:color w:val="000000"/>
      <w:sz w:val="22"/>
      <w:szCs w:val="22"/>
      <w:u w:val="none"/>
    </w:rPr>
  </w:style>
  <w:style w:type="character" w:styleId="1594" w:customStyle="1">
    <w:name w:val="font81"/>
    <w:basedOn w:val="839"/>
    <w:qFormat/>
    <w:rPr>
      <w:rFonts w:hint="eastAsia" w:ascii="宋体" w:hAnsi="宋体" w:eastAsia="宋体" w:cs="宋体"/>
      <w:color w:val="000000"/>
      <w:sz w:val="22"/>
      <w:szCs w:val="22"/>
      <w:u w:val="none"/>
    </w:rPr>
  </w:style>
  <w:style w:type="character" w:styleId="1595" w:customStyle="1">
    <w:name w:val="font101"/>
    <w:basedOn w:val="839"/>
    <w:qFormat/>
    <w:rPr>
      <w:rFonts w:ascii="宋体 ( 正文 )" w:hAnsi="宋体 ( 正文 )" w:eastAsia="宋体 ( 正文 )" w:cs="宋体 ( 正文 )"/>
      <w:color w:val="ff0000"/>
      <w:sz w:val="21"/>
      <w:szCs w:val="21"/>
      <w:u w:val="none"/>
    </w:rPr>
  </w:style>
  <w:style w:type="paragraph" w:styleId="1596" w:customStyle="1">
    <w:name w:val="Table Text"/>
    <w:basedOn w:val="829"/>
    <w:semiHidden/>
    <w:qFormat/>
    <w:rPr>
      <w:rFonts w:ascii="宋体" w:hAnsi="宋体" w:cs="宋体"/>
      <w:szCs w:val="21"/>
      <w:lang w:eastAsia="en-US"/>
    </w:rPr>
  </w:style>
  <w:style w:type="table" w:styleId="1597" w:customStyle="1">
    <w:name w:val="Table Normal"/>
    <w:semiHidden/>
    <w:unhideWhenUsed/>
    <w:qFormat/>
    <w:rPr>
      <w:sz w:val="20"/>
    </w:rPr>
    <w:tblPr>
      <w:tblCellMar>
        <w:left w:w="0" w:type="dxa"/>
        <w:top w:w="0" w:type="dxa"/>
        <w:right w:w="0" w:type="dxa"/>
        <w:bottom w:w="0" w:type="dxa"/>
      </w:tblCellMar>
    </w:tblPr>
  </w:style>
  <w:style w:type="character" w:styleId="1598" w:customStyle="1">
    <w:name w:val="表名 字符"/>
    <w:basedOn w:val="1492"/>
    <w:link w:val="1599"/>
    <w:semiHidden/>
    <w:qFormat/>
    <w:rPr>
      <w:rFonts w:ascii="黑体" w:hAnsi="黑体" w:eastAsia="黑体" w:cstheme="minorBidi"/>
      <w:b/>
      <w:sz w:val="28"/>
      <w:szCs w:val="22"/>
    </w:rPr>
  </w:style>
  <w:style w:type="paragraph" w:styleId="1599" w:customStyle="1">
    <w:name w:val="表名"/>
    <w:basedOn w:val="1493"/>
    <w:link w:val="1598"/>
    <w:semiHidden/>
    <w:qFormat/>
    <w:pPr>
      <w:numPr>
        <w:numId w:val="30"/>
      </w:numPr>
    </w:pPr>
  </w:style>
  <w:style w:type="character" w:styleId="1600" w:customStyle="1">
    <w:name w:val="本文正文 Char"/>
    <w:basedOn w:val="839"/>
    <w:link w:val="1601"/>
    <w:semiHidden/>
    <w:qFormat/>
    <w:rPr>
      <w:rFonts w:ascii="宋体" w:hAnsi="宋体" w:eastAsia="仿宋"/>
      <w:sz w:val="24"/>
      <w:szCs w:val="24"/>
    </w:rPr>
  </w:style>
  <w:style w:type="paragraph" w:styleId="1601" w:customStyle="1">
    <w:name w:val="本文正文"/>
    <w:basedOn w:val="829"/>
    <w:link w:val="1600"/>
    <w:semiHidden/>
    <w:qFormat/>
    <w:pPr>
      <w:ind w:firstLine="480"/>
      <w:spacing w:line="300" w:lineRule="auto"/>
    </w:pPr>
    <w:rPr>
      <w:rFonts w:ascii="宋体" w:hAnsi="宋体" w:eastAsia="仿宋"/>
      <w:sz w:val="24"/>
      <w:szCs w:val="24"/>
    </w:rPr>
  </w:style>
  <w:style w:type="character" w:styleId="1602" w:customStyle="1">
    <w:name w:val="Body text|1_"/>
    <w:basedOn w:val="839"/>
    <w:link w:val="1603"/>
    <w:semiHidden/>
    <w:qFormat/>
    <w:rPr>
      <w:rFonts w:ascii="宋体" w:hAnsi="宋体" w:cs="宋体"/>
      <w:sz w:val="22"/>
      <w:lang w:val="zh-TW" w:eastAsia="zh-TW" w:bidi="zh-TW"/>
    </w:rPr>
  </w:style>
  <w:style w:type="paragraph" w:styleId="1603" w:customStyle="1">
    <w:name w:val="Body text|1"/>
    <w:basedOn w:val="829"/>
    <w:link w:val="1602"/>
    <w:semiHidden/>
    <w:qFormat/>
    <w:pPr>
      <w:ind w:firstLine="400"/>
      <w:jc w:val="left"/>
      <w:spacing w:line="420" w:lineRule="auto"/>
    </w:pPr>
    <w:rPr>
      <w:rFonts w:ascii="宋体" w:hAnsi="宋体" w:cs="宋体"/>
      <w:sz w:val="22"/>
      <w:lang w:val="zh-TW" w:eastAsia="zh-TW" w:bidi="zh-TW"/>
    </w:rPr>
  </w:style>
  <w:style w:type="character" w:styleId="1604" w:customStyle="1">
    <w:name w:val="Other|1_"/>
    <w:basedOn w:val="839"/>
    <w:link w:val="1605"/>
    <w:semiHidden/>
    <w:qFormat/>
    <w:rPr>
      <w:rFonts w:ascii="宋体" w:hAnsi="宋体" w:cs="宋体"/>
      <w:sz w:val="22"/>
      <w:lang w:val="zh-TW" w:eastAsia="zh-TW" w:bidi="zh-TW"/>
    </w:rPr>
  </w:style>
  <w:style w:type="paragraph" w:styleId="1605" w:customStyle="1">
    <w:name w:val="Other|1"/>
    <w:basedOn w:val="829"/>
    <w:link w:val="1604"/>
    <w:semiHidden/>
    <w:qFormat/>
    <w:pPr>
      <w:ind w:firstLine="400"/>
      <w:jc w:val="left"/>
      <w:spacing w:line="420" w:lineRule="auto"/>
    </w:pPr>
    <w:rPr>
      <w:rFonts w:ascii="宋体" w:hAnsi="宋体" w:cs="宋体"/>
      <w:sz w:val="22"/>
      <w:lang w:val="zh-TW" w:eastAsia="zh-TW" w:bidi="zh-TW"/>
    </w:rPr>
  </w:style>
  <w:style w:type="character" w:styleId="1606" w:customStyle="1">
    <w:name w:val="Header or footer|2_"/>
    <w:basedOn w:val="839"/>
    <w:link w:val="1607"/>
    <w:semiHidden/>
    <w:qFormat/>
  </w:style>
  <w:style w:type="paragraph" w:styleId="1607" w:customStyle="1">
    <w:name w:val="Header or footer|2"/>
    <w:basedOn w:val="829"/>
    <w:link w:val="1606"/>
    <w:semiHidden/>
    <w:qFormat/>
    <w:pPr>
      <w:ind w:firstLine="1680"/>
      <w:jc w:val="left"/>
      <w:spacing w:line="600" w:lineRule="exact"/>
    </w:pPr>
  </w:style>
  <w:style w:type="character" w:styleId="1608" w:customStyle="1">
    <w:name w:val="方案正文缩进 Char"/>
    <w:link w:val="1609"/>
    <w:semiHidden/>
    <w:qFormat/>
    <w:rPr>
      <w:rFonts w:ascii="Calibri" w:hAnsi="Calibri" w:cs="Calibri"/>
      <w:sz w:val="24"/>
      <w:szCs w:val="28"/>
    </w:rPr>
  </w:style>
  <w:style w:type="paragraph" w:styleId="1609" w:customStyle="1">
    <w:name w:val="方案正文缩进"/>
    <w:basedOn w:val="829"/>
    <w:link w:val="1608"/>
    <w:semiHidden/>
    <w:qFormat/>
    <w:pPr>
      <w:ind w:firstLine="560"/>
      <w:spacing w:line="360" w:lineRule="auto"/>
    </w:pPr>
    <w:rPr>
      <w:rFonts w:ascii="Calibri" w:hAnsi="Calibri" w:cs="Calibri"/>
      <w:sz w:val="24"/>
      <w:szCs w:val="28"/>
    </w:rPr>
  </w:style>
  <w:style w:type="paragraph" w:styleId="1610" w:customStyle="1">
    <w:name w:val="TOC 标题1"/>
    <w:basedOn w:val="830"/>
    <w:next w:val="829"/>
    <w:uiPriority w:val="39"/>
    <w:semiHidden/>
    <w:qFormat/>
    <w:pPr>
      <w:jc w:val="left"/>
      <w:spacing w:before="240" w:after="0" w:line="256" w:lineRule="auto"/>
      <w:widowControl/>
      <w:outlineLvl w:val="9"/>
    </w:pPr>
    <w:rPr>
      <w:rFonts w:asciiTheme="majorHAnsi" w:hAnsiTheme="majorHAnsi" w:eastAsiaTheme="majorEastAsia" w:cstheme="majorBidi"/>
      <w:color w:val="2f5496" w:themeColor="accent1" w:themeShade="BF"/>
      <w:sz w:val="32"/>
      <w:szCs w:val="32"/>
    </w:rPr>
  </w:style>
  <w:style w:type="paragraph" w:styleId="1611" w:customStyle="1">
    <w:name w:val="正文图标题"/>
    <w:next w:val="829"/>
    <w:uiPriority w:val="99"/>
    <w:semiHidden/>
    <w:qFormat/>
    <w:pPr>
      <w:numPr>
        <w:numId w:val="31"/>
      </w:numPr>
      <w:jc w:val="center"/>
      <w:spacing w:line="300" w:lineRule="auto"/>
      <w:tabs>
        <w:tab w:val="clear" w:pos="425" w:leader="none"/>
        <w:tab w:val="left" w:pos="600" w:leader="none"/>
      </w:tabs>
    </w:pPr>
    <w:rPr>
      <w:rFonts w:ascii="Times New Roman" w:hAnsi="Times New Roman"/>
      <w:sz w:val="24"/>
    </w:rPr>
  </w:style>
  <w:style w:type="character" w:styleId="1612" w:customStyle="1">
    <w:name w:val="注释 字符"/>
    <w:basedOn w:val="839"/>
    <w:link w:val="1613"/>
    <w:semiHidden/>
    <w:qFormat/>
    <w:rPr>
      <w:rFonts w:ascii="仿宋" w:hAnsi="仿宋" w:eastAsia="仿宋"/>
      <w:spacing w:val="6"/>
      <w:sz w:val="28"/>
      <w:szCs w:val="21"/>
    </w:rPr>
  </w:style>
  <w:style w:type="paragraph" w:styleId="1613" w:customStyle="1">
    <w:name w:val="注释"/>
    <w:basedOn w:val="829"/>
    <w:next w:val="863"/>
    <w:link w:val="1612"/>
    <w:semiHidden/>
    <w:qFormat/>
    <w:pPr>
      <w:ind w:firstLine="444"/>
      <w:jc w:val="left"/>
      <w:spacing w:line="600" w:lineRule="exact"/>
    </w:pPr>
    <w:rPr>
      <w:rFonts w:ascii="仿宋" w:hAnsi="仿宋" w:eastAsia="仿宋"/>
      <w:spacing w:val="6"/>
      <w:sz w:val="28"/>
      <w:szCs w:val="21"/>
    </w:rPr>
  </w:style>
  <w:style w:type="character" w:styleId="1614" w:customStyle="1">
    <w:name w:val="0-3.图表题注格式 Char"/>
    <w:link w:val="1615"/>
    <w:semiHidden/>
    <w:qFormat/>
    <w:rPr>
      <w:rFonts w:ascii="黑体" w:hAnsi="宋体" w:eastAsia="黑体"/>
      <w:sz w:val="24"/>
      <w:lang w:val="zh-CN"/>
    </w:rPr>
  </w:style>
  <w:style w:type="paragraph" w:styleId="1615" w:customStyle="1">
    <w:name w:val="0-3.图表题注格式"/>
    <w:basedOn w:val="829"/>
    <w:link w:val="1614"/>
    <w:semiHidden/>
    <w:qFormat/>
    <w:pPr>
      <w:ind w:firstLine="1680"/>
      <w:jc w:val="center"/>
      <w:spacing w:line="600" w:lineRule="exact"/>
    </w:pPr>
    <w:rPr>
      <w:rFonts w:ascii="黑体" w:hAnsi="宋体" w:eastAsia="黑体"/>
      <w:sz w:val="24"/>
      <w:lang w:val="zh-CN"/>
    </w:rPr>
  </w:style>
  <w:style w:type="paragraph" w:styleId="1616" w:customStyle="1">
    <w:name w:val="正文表标题"/>
    <w:next w:val="829"/>
    <w:uiPriority w:val="99"/>
    <w:semiHidden/>
    <w:qFormat/>
    <w:pPr>
      <w:numPr>
        <w:numId w:val="32"/>
      </w:numPr>
      <w:jc w:val="center"/>
      <w:spacing w:line="300" w:lineRule="auto"/>
      <w:tabs>
        <w:tab w:val="left" w:pos="600" w:leader="none"/>
      </w:tabs>
    </w:pPr>
    <w:rPr>
      <w:rFonts w:ascii="Times New Roman" w:hAnsi="Times New Roman"/>
      <w:sz w:val="24"/>
    </w:rPr>
  </w:style>
  <w:style w:type="paragraph" w:styleId="1617" w:customStyle="1">
    <w:name w:val="字母编号列项"/>
    <w:uiPriority w:val="99"/>
    <w:semiHidden/>
    <w:qFormat/>
    <w:pPr>
      <w:numPr>
        <w:numId w:val="33"/>
      </w:numPr>
      <w:spacing w:line="300" w:lineRule="auto"/>
    </w:pPr>
    <w:rPr>
      <w:rFonts w:ascii="Times New Roman" w:hAnsi="Times New Roman"/>
      <w:color w:val="000000"/>
      <w:sz w:val="24"/>
    </w:rPr>
  </w:style>
  <w:style w:type="character" w:styleId="1618" w:customStyle="1">
    <w:name w:val="5标题-2 Char"/>
    <w:basedOn w:val="839"/>
    <w:link w:val="1619"/>
    <w:semiHidden/>
    <w:qFormat/>
    <w:rPr>
      <w:rFonts w:ascii="宋体" w:hAnsi="宋体" w:eastAsia="楷体_GB2312"/>
      <w:b/>
      <w:sz w:val="28"/>
    </w:rPr>
  </w:style>
  <w:style w:type="paragraph" w:styleId="1619" w:customStyle="1">
    <w:name w:val="5标题-2"/>
    <w:basedOn w:val="831"/>
    <w:link w:val="1618"/>
    <w:semiHidden/>
    <w:qFormat/>
    <w:pPr>
      <w:jc w:val="left"/>
      <w:keepLines w:val="0"/>
      <w:spacing w:line="300" w:lineRule="auto"/>
    </w:pPr>
    <w:rPr>
      <w:rFonts w:ascii="宋体" w:hAnsi="宋体" w:eastAsia="楷体_GB2312"/>
      <w:bCs w:val="0"/>
      <w:sz w:val="28"/>
      <w:szCs w:val="20"/>
    </w:rPr>
  </w:style>
  <w:style w:type="character" w:styleId="1620" w:customStyle="1">
    <w:name w:val="5标题-3 Char"/>
    <w:basedOn w:val="839"/>
    <w:link w:val="1621"/>
    <w:semiHidden/>
    <w:qFormat/>
    <w:rPr>
      <w:rFonts w:ascii="黑体" w:hAnsi="黑体" w:eastAsia="楷体_GB2312"/>
      <w:b/>
      <w:sz w:val="30"/>
    </w:rPr>
  </w:style>
  <w:style w:type="paragraph" w:styleId="1621" w:customStyle="1">
    <w:name w:val="5标题-3"/>
    <w:basedOn w:val="832"/>
    <w:link w:val="1620"/>
    <w:semiHidden/>
    <w:qFormat/>
    <w:pPr>
      <w:jc w:val="left"/>
      <w:keepLines w:val="0"/>
      <w:spacing w:before="0" w:after="0" w:line="300" w:lineRule="auto"/>
    </w:pPr>
    <w:rPr>
      <w:rFonts w:ascii="黑体" w:hAnsi="黑体" w:eastAsia="楷体_GB2312"/>
      <w:bCs w:val="0"/>
      <w:sz w:val="30"/>
      <w:szCs w:val="20"/>
    </w:rPr>
  </w:style>
  <w:style w:type="character" w:styleId="1622" w:customStyle="1">
    <w:name w:val="5标题-4 Char"/>
    <w:basedOn w:val="839"/>
    <w:link w:val="1623"/>
    <w:semiHidden/>
    <w:qFormat/>
    <w:rPr>
      <w:rFonts w:ascii="仿宋_GB2312" w:eastAsia="仿宋_GB2312"/>
      <w:b/>
      <w:bCs/>
      <w:color w:val="000000"/>
      <w:sz w:val="28"/>
    </w:rPr>
  </w:style>
  <w:style w:type="paragraph" w:styleId="1623" w:customStyle="1">
    <w:name w:val="5标题-4"/>
    <w:basedOn w:val="833"/>
    <w:link w:val="1622"/>
    <w:semiHidden/>
    <w:qFormat/>
    <w:pPr>
      <w:ind w:left="0" w:firstLine="0"/>
      <w:jc w:val="left"/>
      <w:keepLines w:val="0"/>
      <w:spacing w:line="300" w:lineRule="auto"/>
    </w:pPr>
    <w:rPr>
      <w:rFonts w:ascii="仿宋_GB2312" w:hAnsi="Arial" w:eastAsia="仿宋_GB2312"/>
      <w:color w:val="000000"/>
      <w:sz w:val="28"/>
      <w:szCs w:val="20"/>
    </w:rPr>
  </w:style>
  <w:style w:type="character" w:styleId="1624" w:customStyle="1">
    <w:name w:val="5标题-5 Char"/>
    <w:basedOn w:val="839"/>
    <w:link w:val="1625"/>
    <w:semiHidden/>
    <w:qFormat/>
    <w:rPr>
      <w:rFonts w:ascii="黑体" w:hAnsi="黑体" w:eastAsia="黑体"/>
      <w:sz w:val="28"/>
    </w:rPr>
  </w:style>
  <w:style w:type="paragraph" w:styleId="1625" w:customStyle="1">
    <w:name w:val="5标题-5"/>
    <w:basedOn w:val="834"/>
    <w:link w:val="1624"/>
    <w:semiHidden/>
    <w:qFormat/>
    <w:pPr>
      <w:jc w:val="left"/>
      <w:keepLines w:val="0"/>
      <w:spacing w:before="0" w:after="0" w:line="300" w:lineRule="auto"/>
    </w:pPr>
    <w:rPr>
      <w:rFonts w:ascii="黑体" w:hAnsi="黑体" w:eastAsia="黑体"/>
      <w:b w:val="0"/>
      <w:bCs w:val="0"/>
      <w:szCs w:val="20"/>
    </w:rPr>
  </w:style>
  <w:style w:type="character" w:styleId="1626" w:customStyle="1">
    <w:name w:val="5标题-1 Char"/>
    <w:basedOn w:val="839"/>
    <w:link w:val="1627"/>
    <w:semiHidden/>
    <w:qFormat/>
    <w:rPr>
      <w:rFonts w:ascii="黑体" w:hAnsi="黑体" w:eastAsia="黑体"/>
      <w:b/>
      <w:color w:val="000000"/>
      <w:sz w:val="32"/>
    </w:rPr>
  </w:style>
  <w:style w:type="paragraph" w:styleId="1627" w:customStyle="1">
    <w:name w:val="5标题-1"/>
    <w:basedOn w:val="830"/>
    <w:link w:val="1626"/>
    <w:semiHidden/>
    <w:qFormat/>
    <w:pPr>
      <w:jc w:val="left"/>
      <w:keepLines w:val="0"/>
      <w:spacing w:before="0" w:after="0" w:line="300" w:lineRule="auto"/>
    </w:pPr>
    <w:rPr>
      <w:rFonts w:ascii="黑体" w:hAnsi="黑体" w:eastAsia="黑体"/>
      <w:color w:val="000000"/>
      <w:sz w:val="32"/>
    </w:rPr>
  </w:style>
  <w:style w:type="character" w:styleId="1628" w:customStyle="1">
    <w:name w:val="5正文 Char"/>
    <w:link w:val="1629"/>
    <w:semiHidden/>
    <w:qFormat/>
    <w:rPr>
      <w:color w:val="000000" w:themeColor="text1"/>
      <w:sz w:val="28"/>
      <w:szCs w:val="21"/>
    </w:rPr>
  </w:style>
  <w:style w:type="paragraph" w:styleId="1629" w:customStyle="1">
    <w:name w:val="5正文"/>
    <w:link w:val="1628"/>
    <w:semiHidden/>
    <w:qFormat/>
    <w:pPr>
      <w:ind w:firstLine="560"/>
      <w:spacing w:line="300" w:lineRule="auto"/>
    </w:pPr>
    <w:rPr>
      <w:color w:val="000000" w:themeColor="text1"/>
      <w:sz w:val="28"/>
      <w:szCs w:val="21"/>
    </w:rPr>
  </w:style>
  <w:style w:type="paragraph" w:styleId="1630" w:customStyle="1">
    <w:name w:val="5图-图片"/>
    <w:uiPriority w:val="99"/>
    <w:semiHidden/>
    <w:qFormat/>
    <w:pPr>
      <w:jc w:val="center"/>
      <w:keepNext/>
    </w:pPr>
    <w:rPr>
      <w:rFonts w:ascii="宋体" w:hAnsi="宋体" w:cs="宋体"/>
      <w:sz w:val="24"/>
    </w:rPr>
  </w:style>
  <w:style w:type="character" w:styleId="1631" w:customStyle="1">
    <w:name w:val="0-0.正文格式 Char"/>
    <w:link w:val="1632"/>
    <w:semiHidden/>
    <w:qFormat/>
    <w:rPr>
      <w:rFonts w:ascii="仿宋" w:hAnsi="仿宋" w:eastAsia="仿宋"/>
      <w:sz w:val="28"/>
      <w:szCs w:val="21"/>
    </w:rPr>
  </w:style>
  <w:style w:type="paragraph" w:styleId="1632" w:customStyle="1">
    <w:name w:val="0-0.正文格式"/>
    <w:basedOn w:val="829"/>
    <w:link w:val="1631"/>
    <w:semiHidden/>
    <w:qFormat/>
    <w:pPr>
      <w:ind w:firstLine="562"/>
      <w:spacing w:line="440" w:lineRule="exact"/>
    </w:pPr>
    <w:rPr>
      <w:rFonts w:ascii="仿宋" w:hAnsi="仿宋" w:eastAsia="仿宋"/>
      <w:sz w:val="28"/>
      <w:szCs w:val="21"/>
    </w:rPr>
  </w:style>
  <w:style w:type="paragraph" w:styleId="1633" w:customStyle="1">
    <w:name w:val="5图-图题"/>
    <w:uiPriority w:val="99"/>
    <w:semiHidden/>
    <w:qFormat/>
    <w:pPr>
      <w:jc w:val="center"/>
      <w:spacing w:line="300" w:lineRule="auto"/>
    </w:pPr>
    <w:rPr>
      <w:rFonts w:ascii="黑体" w:hAnsi="宋体" w:eastAsia="黑体" w:cs="宋体"/>
      <w:bCs/>
      <w:color w:val="000000"/>
      <w:szCs w:val="21"/>
    </w:rPr>
  </w:style>
  <w:style w:type="paragraph" w:styleId="1634" w:customStyle="1">
    <w:name w:val="5标题-8-a)"/>
    <w:basedOn w:val="837"/>
    <w:uiPriority w:val="99"/>
    <w:semiHidden/>
    <w:qFormat/>
    <w:pPr>
      <w:ind w:left="4394" w:hanging="1418"/>
      <w:keepLines/>
      <w:keepNext/>
      <w:spacing w:before="0" w:after="0" w:line="300" w:lineRule="auto"/>
    </w:pPr>
    <w:rPr>
      <w:rFonts w:asciiTheme="minorEastAsia" w:hAnsiTheme="minorEastAsia" w:eastAsiaTheme="minorEastAsia"/>
      <w:b w:val="0"/>
      <w:bCs w:val="0"/>
      <w:iCs w:val="0"/>
      <w:color w:val="auto"/>
      <w:sz w:val="24"/>
    </w:rPr>
  </w:style>
  <w:style w:type="paragraph" w:styleId="1635" w:customStyle="1">
    <w:name w:val="5标题-9-1)"/>
    <w:basedOn w:val="838"/>
    <w:uiPriority w:val="99"/>
    <w:semiHidden/>
    <w:qFormat/>
    <w:pPr>
      <w:ind w:left="5102" w:hanging="1700"/>
      <w:spacing w:before="0" w:after="0" w:line="300" w:lineRule="auto"/>
    </w:pPr>
    <w:rPr>
      <w:rFonts w:asciiTheme="minorEastAsia" w:hAnsiTheme="minorEastAsia" w:eastAsiaTheme="minorEastAsia"/>
      <w:sz w:val="24"/>
      <w:szCs w:val="24"/>
    </w:rPr>
  </w:style>
  <w:style w:type="paragraph" w:styleId="1636" w:customStyle="1">
    <w:name w:val="TOC 标题11"/>
    <w:basedOn w:val="830"/>
    <w:next w:val="829"/>
    <w:uiPriority w:val="99"/>
    <w:semiHidden/>
    <w:qFormat/>
    <w:pPr>
      <w:jc w:val="left"/>
      <w:spacing w:before="480" w:after="0" w:line="276" w:lineRule="auto"/>
      <w:widowControl/>
      <w:outlineLvl w:val="9"/>
    </w:pPr>
    <w:rPr>
      <w:rFonts w:ascii="Cambria" w:hAnsi="Cambria" w:eastAsia="宋体"/>
      <w:b w:val="0"/>
      <w:bCs/>
      <w:color w:val="365f91"/>
      <w:sz w:val="28"/>
      <w:szCs w:val="28"/>
      <w:lang w:eastAsia="en-US"/>
    </w:rPr>
  </w:style>
  <w:style w:type="paragraph" w:styleId="1637" w:customStyle="1">
    <w:name w:val="biaotou"/>
    <w:basedOn w:val="829"/>
    <w:uiPriority w:val="99"/>
    <w:semiHidden/>
    <w:qFormat/>
    <w:pPr>
      <w:ind w:firstLine="1680"/>
      <w:jc w:val="left"/>
      <w:spacing w:line="600" w:lineRule="exact"/>
    </w:pPr>
    <w:rPr>
      <w:rFonts w:ascii="Times New Roman" w:hAnsi="Times New Roman" w:eastAsia="仿宋" w:cstheme="minorBidi"/>
      <w:b/>
      <w:sz w:val="28"/>
      <w:szCs w:val="22"/>
    </w:rPr>
  </w:style>
  <w:style w:type="paragraph" w:styleId="1638" w:customStyle="1">
    <w:name w:val="biaozhengwen"/>
    <w:basedOn w:val="1637"/>
    <w:uiPriority w:val="99"/>
    <w:semiHidden/>
    <w:qFormat/>
    <w:rPr>
      <w:b w:val="0"/>
    </w:rPr>
  </w:style>
  <w:style w:type="paragraph" w:styleId="1639" w:customStyle="1">
    <w:name w:val="正文＋小四＋缩进2字符"/>
    <w:basedOn w:val="829"/>
    <w:uiPriority w:val="99"/>
    <w:semiHidden/>
    <w:qFormat/>
    <w:pPr>
      <w:ind w:firstLine="480"/>
      <w:spacing w:line="600" w:lineRule="exact"/>
      <w:widowControl/>
    </w:pPr>
    <w:rPr>
      <w:rFonts w:ascii="仿宋_GB2312" w:hAnsi="Times New Roman" w:eastAsia="仿宋_GB2312" w:cstheme="minorBidi"/>
      <w:sz w:val="28"/>
    </w:rPr>
  </w:style>
  <w:style w:type="paragraph" w:styleId="1640" w:customStyle="1">
    <w:name w:val="1.1.1.1标题4"/>
    <w:basedOn w:val="833"/>
    <w:uiPriority w:val="99"/>
    <w:semiHidden/>
    <w:qFormat/>
    <w:pPr>
      <w:numPr>
        <w:ilvl w:val="3"/>
        <w:numId w:val="34"/>
      </w:numPr>
      <w:ind w:firstLine="200"/>
      <w:spacing w:line="300" w:lineRule="auto"/>
      <w:tabs>
        <w:tab w:val="left" w:pos="864" w:leader="none"/>
      </w:tabs>
    </w:pPr>
    <w:rPr>
      <w:rFonts w:ascii="Times New Roman" w:hAnsi="Times New Roman" w:eastAsia="仿宋_GB2312" w:cstheme="minorBidi"/>
      <w:b w:val="0"/>
      <w:sz w:val="24"/>
      <w:szCs w:val="28"/>
    </w:rPr>
  </w:style>
  <w:style w:type="paragraph" w:styleId="1641" w:customStyle="1">
    <w:name w:val="正文（深信服）"/>
    <w:uiPriority w:val="99"/>
    <w:semiHidden/>
    <w:qFormat/>
    <w:pPr>
      <w:ind w:firstLine="480"/>
      <w:jc w:val="both"/>
      <w:spacing w:line="360" w:lineRule="auto"/>
    </w:pPr>
    <w:rPr>
      <w:rFonts w:ascii="Times New Roman" w:hAnsi="Times New Roman"/>
      <w:sz w:val="24"/>
      <w:szCs w:val="21"/>
    </w:rPr>
  </w:style>
  <w:style w:type="paragraph" w:styleId="1642" w:customStyle="1">
    <w:name w:val="列表（编号一级）（深信服）"/>
    <w:basedOn w:val="1641"/>
    <w:uiPriority w:val="99"/>
    <w:semiHidden/>
    <w:qFormat/>
    <w:pPr>
      <w:numPr>
        <w:numId w:val="35"/>
      </w:numPr>
      <w:ind w:left="0" w:firstLine="480"/>
      <w:tabs>
        <w:tab w:val="left" w:pos="360" w:leader="none"/>
        <w:tab w:val="left" w:pos="420" w:leader="none"/>
      </w:tabs>
    </w:pPr>
  </w:style>
  <w:style w:type="paragraph" w:styleId="1643" w:customStyle="1">
    <w:name w:val="列表（编号二级）（深信服）"/>
    <w:basedOn w:val="1642"/>
    <w:uiPriority w:val="99"/>
    <w:semiHidden/>
    <w:qFormat/>
    <w:pPr>
      <w:numPr>
        <w:numId w:val="36"/>
      </w:numPr>
      <w:ind w:left="845" w:hanging="645"/>
      <w:tabs>
        <w:tab w:val="left" w:pos="645" w:leader="none"/>
      </w:tabs>
    </w:pPr>
  </w:style>
  <w:style w:type="paragraph" w:styleId="1644" w:customStyle="1">
    <w:name w:val="列表（符号一级）（深信服）"/>
    <w:basedOn w:val="1641"/>
    <w:uiPriority w:val="99"/>
    <w:semiHidden/>
    <w:qFormat/>
    <w:pPr>
      <w:numPr>
        <w:numId w:val="37"/>
      </w:numPr>
      <w:ind w:left="0" w:firstLine="480"/>
      <w:tabs>
        <w:tab w:val="left" w:pos="360" w:leader="none"/>
        <w:tab w:val="left" w:pos="420" w:leader="none"/>
      </w:tabs>
    </w:pPr>
  </w:style>
  <w:style w:type="paragraph" w:styleId="1645" w:customStyle="1">
    <w:name w:val="列表（符号二级）（深信服）"/>
    <w:basedOn w:val="1644"/>
    <w:uiPriority w:val="99"/>
    <w:semiHidden/>
    <w:qFormat/>
    <w:pPr>
      <w:numPr>
        <w:numId w:val="38"/>
      </w:numPr>
      <w:ind w:left="550" w:hanging="150"/>
    </w:pPr>
  </w:style>
  <w:style w:type="paragraph" w:styleId="1646" w:customStyle="1">
    <w:name w:val="样式 标题 2H2Heading 2 HiddenHeading 2 CCBSTitre3heading 2Titl..."/>
    <w:basedOn w:val="831"/>
    <w:uiPriority w:val="99"/>
    <w:semiHidden/>
    <w:qFormat/>
    <w:pPr>
      <w:numPr>
        <w:ilvl w:val="1"/>
        <w:numId w:val="39"/>
      </w:numPr>
      <w:ind w:firstLine="200"/>
      <w:spacing w:line="240" w:lineRule="auto"/>
      <w:widowControl/>
    </w:pPr>
    <w:rPr>
      <w:rFonts w:ascii="宋体" w:hAnsi="宋体"/>
      <w:b w:val="0"/>
      <w:spacing w:val="-10"/>
      <w:sz w:val="28"/>
      <w:szCs w:val="20"/>
    </w:rPr>
  </w:style>
  <w:style w:type="paragraph" w:styleId="1647" w:customStyle="1">
    <w:name w:val="建设正文"/>
    <w:basedOn w:val="829"/>
    <w:uiPriority w:val="99"/>
    <w:semiHidden/>
    <w:qFormat/>
    <w:pPr>
      <w:ind w:firstLine="482"/>
      <w:jc w:val="left"/>
      <w:spacing w:line="600" w:lineRule="exact"/>
    </w:pPr>
    <w:rPr>
      <w:rFonts w:ascii="Times New Roman" w:hAnsi="Times New Roman" w:eastAsia="仿宋" w:cstheme="minorBidi"/>
      <w:sz w:val="28"/>
      <w:szCs w:val="22"/>
    </w:rPr>
  </w:style>
  <w:style w:type="character" w:styleId="1648" w:customStyle="1">
    <w:name w:val="未处理的提及11"/>
    <w:basedOn w:val="839"/>
    <w:uiPriority w:val="99"/>
    <w:semiHidden/>
    <w:qFormat/>
    <w:rPr>
      <w:color w:val="605e5c"/>
      <w:shd w:val="clear" w:color="auto" w:fill="e1dfdd"/>
    </w:rPr>
  </w:style>
  <w:style w:type="character" w:styleId="1649" w:customStyle="1">
    <w:name w:val="font111"/>
    <w:basedOn w:val="839"/>
    <w:qFormat/>
    <w:rPr>
      <w:rFonts w:hint="eastAsia" w:ascii="微软雅黑" w:hAnsi="微软雅黑" w:eastAsia="微软雅黑" w:cs="微软雅黑"/>
      <w:i/>
      <w:iCs/>
      <w:strike w:val="0"/>
      <w:color w:val="000000"/>
      <w:sz w:val="22"/>
      <w:szCs w:val="22"/>
      <w:u w:val="none"/>
    </w:rPr>
  </w:style>
  <w:style w:type="character" w:styleId="1650" w:customStyle="1">
    <w:name w:val="font112"/>
    <w:basedOn w:val="839"/>
    <w:qFormat/>
    <w:rPr>
      <w:rFonts w:hint="eastAsia" w:ascii="微软雅黑" w:hAnsi="微软雅黑" w:eastAsia="微软雅黑" w:cs="微软雅黑"/>
      <w:i/>
      <w:iCs/>
      <w:strike w:val="0"/>
      <w:color w:val="000000"/>
      <w:sz w:val="22"/>
      <w:szCs w:val="22"/>
      <w:u w:val="none"/>
    </w:rPr>
  </w:style>
  <w:style w:type="character" w:styleId="1651" w:customStyle="1">
    <w:name w:val="font121"/>
    <w:basedOn w:val="839"/>
    <w:qFormat/>
    <w:rPr>
      <w:rFonts w:hint="default" w:ascii="DejaVu Sans" w:hAnsi="DejaVu Sans" w:eastAsia="DejaVu Sans" w:cs="DejaVu Sans"/>
      <w:strike w:val="0"/>
      <w:color w:val="000000"/>
      <w:sz w:val="22"/>
      <w:szCs w:val="22"/>
      <w:u w:val="none"/>
    </w:rPr>
  </w:style>
  <w:style w:type="character" w:styleId="1652" w:customStyle="1">
    <w:name w:val="font141"/>
    <w:basedOn w:val="839"/>
    <w:qFormat/>
    <w:rPr>
      <w:rFonts w:hint="eastAsia" w:ascii="Droid Sans Fallback" w:hAnsi="Droid Sans Fallback" w:eastAsia="Droid Sans Fallback" w:cs="Droid Sans Fallback"/>
      <w:strike w:val="0"/>
      <w:color w:val="000000"/>
      <w:sz w:val="20"/>
      <w:szCs w:val="20"/>
      <w:u w:val="none"/>
    </w:rPr>
  </w:style>
  <w:style w:type="character" w:styleId="1653" w:customStyle="1">
    <w:name w:val="font131"/>
    <w:basedOn w:val="839"/>
    <w:qFormat/>
    <w:rPr>
      <w:rFonts w:hint="eastAsia" w:ascii="宋体" w:hAnsi="宋体" w:eastAsia="宋体" w:cs="宋体"/>
      <w:strike w:val="0"/>
      <w:color w:val="000000"/>
      <w:sz w:val="20"/>
      <w:szCs w:val="20"/>
      <w:u w:val="none"/>
    </w:rPr>
  </w:style>
  <w:style w:type="paragraph" w:styleId="1654">
    <w:name w:val="Revision"/>
    <w:hidden/>
    <w:uiPriority w:val="99"/>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2097A-5127-4E34-9CFE-F9912E856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梁书豪</cp:lastModifiedBy>
  <cp:revision>13</cp:revision>
  <dcterms:created xsi:type="dcterms:W3CDTF">2026-01-07T05:56:00Z</dcterms:created>
  <dcterms:modified xsi:type="dcterms:W3CDTF">2026-08-14T06:29:53Z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