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Style w:val="995"/>
          <w:rFonts w:hint="eastAsia" w:ascii="宋体" w:hAnsi="宋体" w:eastAsia="宋体" w:cs="宋体"/>
          <w:color w:val="000000" w:themeColor="text1"/>
          <w:spacing w:val="20"/>
          <w:sz w:val="72"/>
          <w:szCs w:val="72"/>
          <w:highlight w:val="none"/>
          <w14:textFill>
            <w14:solidFill>
              <w14:schemeClr w14:val="tx1"/>
            </w14:solidFill>
          </w14:textFill>
        </w:rPr>
      </w:pPr>
      <w:r>
        <w:rPr>
          <w:rFonts w:hint="eastAsia" w:ascii="宋体" w:hAnsi="宋体" w:eastAsia="宋体" w:cs="宋体"/>
          <w:color w:val="000000" w:themeColor="text1"/>
          <w:spacing w:val="20"/>
          <w:sz w:val="72"/>
          <w:szCs w:val="72"/>
          <w:highlight w:val="none"/>
          <w14:textFill>
            <w14:solidFill>
              <w14:schemeClr w14:val="tx1"/>
            </w14:solidFill>
          </w14:textFill>
        </w:rPr>
      </w:r>
      <w:r/>
    </w:p>
    <w:p>
      <w:pPr>
        <w:ind w:firstLine="0"/>
        <w:jc w:val="center"/>
        <w:shd w:val="clear" w:color="auto"/>
        <w:widowControl w:val="off"/>
        <w:rPr>
          <w:rFonts w:hint="eastAsia" w:ascii="宋体" w:hAnsi="宋体" w:eastAsia="宋体" w:cs="宋体"/>
          <w:color w:val="auto"/>
          <w:spacing w:val="20"/>
          <w:sz w:val="84"/>
          <w:szCs w:val="84"/>
          <w:highlight w:val="none"/>
        </w:rPr>
        <w:outlineLvl w:val="9"/>
      </w:pPr>
      <w:r>
        <w:rPr>
          <w:rFonts w:hint="eastAsia" w:ascii="宋体" w:hAnsi="宋体" w:eastAsia="宋体" w:cs="宋体"/>
          <w:color w:val="auto"/>
          <w:spacing w:val="20"/>
          <w:sz w:val="84"/>
          <w:szCs w:val="84"/>
          <w:highlight w:val="none"/>
        </w:rPr>
        <w:t xml:space="preserve">无锡市政府采购</w:t>
      </w:r>
      <w:r/>
    </w:p>
    <w:p>
      <w:pPr>
        <w:ind w:firstLine="420"/>
        <w:jc w:val="left"/>
        <w:shd w:val="clear" w:color="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20"/>
        <w:jc w:val="left"/>
        <w:shd w:val="clear" w:color="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20"/>
        <w:jc w:val="left"/>
        <w:shd w:val="clear" w:color="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20"/>
        <w:jc w:val="left"/>
        <w:shd w:val="clear" w:color="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20"/>
        <w:jc w:val="left"/>
        <w:shd w:val="clear" w:color="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20"/>
        <w:jc w:val="left"/>
        <w:shd w:val="clear" w:color="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jc w:val="center"/>
        <w:shd w:val="clear" w:color="auto"/>
        <w:widowControl w:val="off"/>
        <w:rPr>
          <w:rFonts w:hint="eastAsia" w:ascii="宋体" w:hAnsi="宋体" w:eastAsia="宋体" w:cs="宋体"/>
          <w:color w:val="auto"/>
          <w:spacing w:val="20"/>
          <w:sz w:val="52"/>
          <w:szCs w:val="52"/>
          <w:highlight w:val="none"/>
        </w:rPr>
        <w:outlineLvl w:val="9"/>
      </w:pPr>
      <w:r>
        <w:rPr>
          <w:rFonts w:hint="eastAsia" w:ascii="宋体" w:hAnsi="宋体" w:eastAsia="宋体" w:cs="宋体"/>
          <w:color w:val="auto"/>
          <w:spacing w:val="20"/>
          <w:sz w:val="52"/>
          <w:szCs w:val="52"/>
          <w:highlight w:val="none"/>
        </w:rPr>
        <w:t xml:space="preserve">公</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开</w:t>
      </w:r>
      <w:r/>
    </w:p>
    <w:p>
      <w:pPr>
        <w:ind w:firstLine="0"/>
        <w:jc w:val="center"/>
        <w:shd w:val="clear" w:color="auto"/>
        <w:widowControl w:val="off"/>
        <w:rPr>
          <w:rFonts w:hint="eastAsia" w:ascii="宋体" w:hAnsi="宋体" w:eastAsia="宋体" w:cs="宋体"/>
          <w:color w:val="auto"/>
          <w:spacing w:val="20"/>
          <w:sz w:val="52"/>
          <w:szCs w:val="52"/>
          <w:highlight w:val="none"/>
        </w:rPr>
        <w:outlineLvl w:val="9"/>
      </w:pPr>
      <w:r>
        <w:rPr>
          <w:rFonts w:hint="eastAsia" w:ascii="宋体" w:hAnsi="宋体" w:eastAsia="宋体" w:cs="宋体"/>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4445" r="0" b="508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宋体" w:hAnsi="宋体" w:eastAsia="宋体" w:cs="宋体"/>
          <w:color w:val="auto"/>
          <w:spacing w:val="20"/>
          <w:sz w:val="52"/>
          <w:szCs w:val="52"/>
          <w:highlight w:val="none"/>
        </w:rPr>
        <w:t xml:space="preserve">招</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标</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文</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件</w:t>
      </w:r>
      <w:r/>
    </w:p>
    <w:p>
      <w:pPr>
        <w:jc w:val="center"/>
        <w:rPr>
          <w:rStyle w:val="995"/>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color w:val="auto"/>
          <w:sz w:val="32"/>
          <w:szCs w:val="32"/>
          <w:highlight w:val="none"/>
        </w:rPr>
        <w:t xml:space="preserve">（全流程电子化）</w:t>
      </w:r>
      <w:r/>
    </w:p>
    <w:p>
      <w:pPr>
        <w:jc w:val="cente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r>
      <w:r/>
    </w:p>
    <w:p>
      <w:pPr>
        <w:rPr>
          <w:rStyle w:val="995"/>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Style w:val="995"/>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Style w:val="995"/>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Style w:val="995"/>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Style w:val="995"/>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spacing w:line="360" w:lineRule="auto"/>
        <w:rPr>
          <w:rStyle w:val="995"/>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562"/>
        <w:jc w:val="left"/>
        <w:keepLines w:val="0"/>
        <w:keepNext w:val="0"/>
        <w:pageBreakBefore w:val="0"/>
        <w:spacing w:line="480" w:lineRule="auto"/>
        <w:widowControl/>
        <w:rPr>
          <w:rStyle w:val="995"/>
          <w:rFonts w:hint="eastAsia" w:ascii="宋体" w:hAnsi="宋体" w:eastAsia="宋体" w:cs="宋体"/>
          <w:b/>
          <w:bCs/>
          <w:color w:val="000000" w:themeColor="text1"/>
          <w:sz w:val="28"/>
          <w:szCs w:val="28"/>
          <w:highlight w:val="none"/>
          <w:lang w:eastAsia="zh-CN"/>
          <w14:textFill>
            <w14:solidFill>
              <w14:schemeClr w14:val="tx1"/>
            </w14:solidFill>
          </w14:textFill>
        </w:rPr>
      </w:pPr>
      <w:r>
        <w:rPr>
          <w:rStyle w:val="995"/>
          <w:rFonts w:hint="eastAsia" w:ascii="宋体" w:hAnsi="宋体" w:eastAsia="宋体" w:cs="宋体"/>
          <w:b/>
          <w:bCs/>
          <w:color w:val="000000" w:themeColor="text1"/>
          <w:sz w:val="28"/>
          <w:szCs w:val="28"/>
          <w:highlight w:val="none"/>
          <w14:textFill>
            <w14:solidFill>
              <w14:schemeClr w14:val="tx1"/>
            </w14:solidFill>
          </w14:textFill>
        </w:rPr>
        <w:t xml:space="preserve">采购项目编号：</w:t>
      </w:r>
      <w:r>
        <w:rPr>
          <w:rStyle w:val="995"/>
          <w:rFonts w:hint="eastAsia" w:ascii="宋体" w:hAnsi="宋体" w:cs="宋体"/>
          <w:b/>
          <w:bCs/>
          <w:color w:val="000000" w:themeColor="text1"/>
          <w:sz w:val="28"/>
          <w:szCs w:val="28"/>
          <w:highlight w:val="none"/>
          <w:lang w:eastAsia="zh-CN"/>
          <w14:textFill>
            <w14:solidFill>
              <w14:schemeClr w14:val="tx1"/>
            </w14:solidFill>
          </w14:textFill>
        </w:rPr>
        <w:t xml:space="preserve">JSZC-320214-HXGW-G2026-0025</w:t>
      </w:r>
      <w:r/>
    </w:p>
    <w:p>
      <w:pPr>
        <w:ind w:firstLine="562"/>
        <w:jc w:val="left"/>
        <w:keepLines w:val="0"/>
        <w:keepNext w:val="0"/>
        <w:pageBreakBefore w:val="0"/>
        <w:spacing w:line="480" w:lineRule="auto"/>
        <w:widowControl/>
        <w:rPr>
          <w:rStyle w:val="995"/>
          <w:rFonts w:hint="eastAsia" w:ascii="宋体" w:hAnsi="宋体" w:eastAsia="宋体" w:cs="宋体"/>
          <w:b/>
          <w:bCs/>
          <w:color w:val="000000" w:themeColor="text1"/>
          <w:sz w:val="28"/>
          <w:szCs w:val="28"/>
          <w:highlight w:val="none"/>
          <w:lang w:eastAsia="zh-CN"/>
          <w14:textFill>
            <w14:solidFill>
              <w14:schemeClr w14:val="tx1"/>
            </w14:solidFill>
          </w14:textFill>
        </w:rPr>
      </w:pPr>
      <w:r>
        <w:rPr>
          <w:rStyle w:val="995"/>
          <w:rFonts w:hint="eastAsia" w:ascii="宋体" w:hAnsi="宋体" w:eastAsia="宋体" w:cs="宋体"/>
          <w:b/>
          <w:bCs/>
          <w:color w:val="000000" w:themeColor="text1"/>
          <w:sz w:val="28"/>
          <w:szCs w:val="28"/>
          <w:highlight w:val="none"/>
          <w14:textFill>
            <w14:solidFill>
              <w14:schemeClr w14:val="tx1"/>
            </w14:solidFill>
          </w14:textFill>
        </w:rPr>
        <w:t xml:space="preserve">采购项目名称：</w:t>
      </w:r>
      <w:r>
        <w:rPr>
          <w:rStyle w:val="995"/>
          <w:rFonts w:hint="eastAsia" w:ascii="宋体" w:hAnsi="宋体" w:cs="宋体"/>
          <w:b/>
          <w:bCs/>
          <w:color w:val="000000" w:themeColor="text1"/>
          <w:sz w:val="28"/>
          <w:szCs w:val="28"/>
          <w:highlight w:val="none"/>
          <w:lang w:eastAsia="zh-CN"/>
          <w14:textFill>
            <w14:solidFill>
              <w14:schemeClr w14:val="tx1"/>
            </w14:solidFill>
          </w14:textFill>
        </w:rPr>
        <w:t xml:space="preserve">新吴区2026-2027年高架花箱滴灌系统大修项目</w:t>
      </w:r>
      <w:r/>
    </w:p>
    <w:p>
      <w:pPr>
        <w:ind w:firstLine="562"/>
        <w:jc w:val="left"/>
        <w:keepLines w:val="0"/>
        <w:keepNext w:val="0"/>
        <w:pageBreakBefore w:val="0"/>
        <w:spacing w:line="480" w:lineRule="auto"/>
        <w:widowControl/>
        <w:rPr>
          <w:rStyle w:val="995"/>
          <w:rFonts w:hint="eastAsia" w:ascii="宋体" w:hAnsi="宋体" w:eastAsia="宋体" w:cs="宋体"/>
          <w:b/>
          <w:bCs/>
          <w:color w:val="000000" w:themeColor="text1"/>
          <w:sz w:val="28"/>
          <w:szCs w:val="28"/>
          <w:highlight w:val="none"/>
          <w:lang w:eastAsia="zh-CN"/>
          <w14:textFill>
            <w14:solidFill>
              <w14:schemeClr w14:val="tx1"/>
            </w14:solidFill>
          </w14:textFill>
        </w:rPr>
      </w:pPr>
      <w:r>
        <w:rPr>
          <w:rStyle w:val="995"/>
          <w:rFonts w:hint="eastAsia" w:ascii="宋体" w:hAnsi="宋体" w:eastAsia="宋体" w:cs="宋体"/>
          <w:b/>
          <w:bCs/>
          <w:color w:val="000000" w:themeColor="text1"/>
          <w:sz w:val="28"/>
          <w:szCs w:val="28"/>
          <w:highlight w:val="none"/>
          <w14:textFill>
            <w14:solidFill>
              <w14:schemeClr w14:val="tx1"/>
            </w14:solidFill>
          </w14:textFill>
        </w:rPr>
        <w:t xml:space="preserve">采购</w:t>
      </w:r>
      <w:r>
        <w:rPr>
          <w:rStyle w:val="995"/>
          <w:rFonts w:hint="eastAsia" w:ascii="宋体" w:hAnsi="宋体" w:cs="宋体"/>
          <w:b/>
          <w:bCs/>
          <w:color w:val="000000" w:themeColor="text1"/>
          <w:sz w:val="28"/>
          <w:szCs w:val="28"/>
          <w:highlight w:val="none"/>
          <w:lang w:val="en-US" w:eastAsia="zh-CN"/>
          <w14:textFill>
            <w14:solidFill>
              <w14:schemeClr w14:val="tx1"/>
            </w14:solidFill>
          </w14:textFill>
        </w:rPr>
        <w:t xml:space="preserve">人</w:t>
      </w:r>
      <w:r>
        <w:rPr>
          <w:rStyle w:val="995"/>
          <w:rFonts w:hint="eastAsia" w:ascii="宋体" w:hAnsi="宋体" w:eastAsia="宋体" w:cs="宋体"/>
          <w:b/>
          <w:bCs/>
          <w:color w:val="000000" w:themeColor="text1"/>
          <w:sz w:val="28"/>
          <w:szCs w:val="28"/>
          <w:highlight w:val="none"/>
          <w14:textFill>
            <w14:solidFill>
              <w14:schemeClr w14:val="tx1"/>
            </w14:solidFill>
          </w14:textFill>
        </w:rPr>
        <w:t xml:space="preserve">：</w:t>
      </w:r>
      <w:r>
        <w:rPr>
          <w:rStyle w:val="995"/>
          <w:rFonts w:hint="eastAsia" w:ascii="宋体" w:hAnsi="宋体" w:cs="宋体"/>
          <w:b/>
          <w:bCs/>
          <w:color w:val="000000" w:themeColor="text1"/>
          <w:sz w:val="28"/>
          <w:szCs w:val="28"/>
          <w:highlight w:val="none"/>
          <w:lang w:eastAsia="zh-CN"/>
          <w14:textFill>
            <w14:solidFill>
              <w14:schemeClr w14:val="tx1"/>
            </w14:solidFill>
          </w14:textFill>
        </w:rPr>
        <w:t xml:space="preserve">无锡国家高新技术产业开发区（无锡市新吴区）城市管理局</w:t>
      </w:r>
      <w:r/>
    </w:p>
    <w:p>
      <w:pPr>
        <w:ind w:firstLine="562"/>
        <w:jc w:val="left"/>
        <w:keepLines w:val="0"/>
        <w:keepNext w:val="0"/>
        <w:pageBreakBefore w:val="0"/>
        <w:spacing w:line="480" w:lineRule="auto"/>
        <w:widowControl/>
        <w:rPr>
          <w:rStyle w:val="995"/>
          <w:rFonts w:hint="eastAsia" w:ascii="宋体" w:hAnsi="宋体" w:eastAsia="宋体" w:cs="宋体"/>
          <w:color w:val="000000" w:themeColor="text1"/>
          <w:sz w:val="32"/>
          <w:szCs w:val="32"/>
          <w:highlight w:val="none"/>
          <w:lang w:eastAsia="zh-CN"/>
          <w14:textFill>
            <w14:solidFill>
              <w14:schemeClr w14:val="tx1"/>
            </w14:solidFill>
          </w14:textFill>
        </w:rPr>
      </w:pPr>
      <w:r>
        <w:rPr>
          <w:rStyle w:val="995"/>
          <w:rFonts w:hint="eastAsia" w:ascii="宋体" w:hAnsi="宋体" w:eastAsia="宋体" w:cs="宋体"/>
          <w:b/>
          <w:bCs/>
          <w:color w:val="000000" w:themeColor="text1"/>
          <w:sz w:val="28"/>
          <w:szCs w:val="28"/>
          <w:highlight w:val="none"/>
          <w14:textFill>
            <w14:solidFill>
              <w14:schemeClr w14:val="tx1"/>
            </w14:solidFill>
          </w14:textFill>
        </w:rPr>
        <w:t xml:space="preserve">代理机构：</w:t>
      </w:r>
      <w:r>
        <w:rPr>
          <w:rStyle w:val="995"/>
          <w:rFonts w:hint="eastAsia" w:ascii="宋体" w:hAnsi="宋体" w:eastAsia="宋体" w:cs="宋体"/>
          <w:b/>
          <w:bCs/>
          <w:color w:val="000000" w:themeColor="text1"/>
          <w:sz w:val="28"/>
          <w:szCs w:val="28"/>
          <w:highlight w:val="none"/>
          <w:lang w:eastAsia="zh-CN"/>
          <w14:textFill>
            <w14:solidFill>
              <w14:schemeClr w14:val="tx1"/>
            </w14:solidFill>
          </w14:textFill>
        </w:rPr>
        <w:t xml:space="preserve">涵熙（苏州）工程顾问有限公司</w:t>
      </w:r>
      <w:r/>
    </w:p>
    <w:p>
      <w:pPr>
        <w:spacing w:line="360" w:lineRule="auto"/>
        <w:rPr>
          <w:rStyle w:val="995"/>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Style w:val="995"/>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Style w:val="995"/>
          <w:rFonts w:hint="eastAsia" w:ascii="宋体" w:hAnsi="宋体" w:eastAsia="宋体" w:cs="宋体"/>
          <w:b/>
          <w:bCs/>
          <w:color w:val="000000" w:themeColor="text1"/>
          <w:sz w:val="44"/>
          <w:szCs w:val="44"/>
          <w:highlight w:val="none"/>
          <w14:textFill>
            <w14:solidFill>
              <w14:schemeClr w14:val="tx1"/>
            </w14:solidFill>
          </w14:textFill>
        </w:rPr>
      </w:pPr>
      <w:r>
        <w:rPr>
          <w:rStyle w:val="995"/>
          <w:rFonts w:hint="eastAsia" w:ascii="宋体" w:hAnsi="宋体" w:eastAsia="宋体" w:cs="宋体"/>
          <w:b/>
          <w:bCs/>
          <w:color w:val="000000" w:themeColor="text1"/>
          <w:sz w:val="44"/>
          <w:szCs w:val="44"/>
          <w:highlight w:val="none"/>
          <w:lang w:eastAsia="zh-CN"/>
          <w14:textFill>
            <w14:solidFill>
              <w14:schemeClr w14:val="tx1"/>
            </w14:solidFill>
          </w14:textFill>
        </w:rPr>
        <w:t xml:space="preserve">二〇二</w:t>
      </w:r>
      <w:r>
        <w:rPr>
          <w:rStyle w:val="995"/>
          <w:rFonts w:hint="eastAsia" w:ascii="宋体" w:hAnsi="宋体" w:eastAsia="宋体" w:cs="宋体"/>
          <w:b/>
          <w:bCs/>
          <w:color w:val="000000" w:themeColor="text1"/>
          <w:sz w:val="44"/>
          <w:szCs w:val="44"/>
          <w:highlight w:val="none"/>
          <w:lang w:val="en-US" w:eastAsia="zh-CN"/>
          <w14:textFill>
            <w14:solidFill>
              <w14:schemeClr w14:val="tx1"/>
            </w14:solidFill>
          </w14:textFill>
        </w:rPr>
        <w:t xml:space="preserve">六</w:t>
      </w:r>
      <w:r>
        <w:rPr>
          <w:rStyle w:val="995"/>
          <w:rFonts w:hint="eastAsia" w:ascii="宋体" w:hAnsi="宋体" w:eastAsia="宋体" w:cs="宋体"/>
          <w:b/>
          <w:bCs/>
          <w:color w:val="000000" w:themeColor="text1"/>
          <w:sz w:val="44"/>
          <w:szCs w:val="44"/>
          <w:highlight w:val="none"/>
          <w14:textFill>
            <w14:solidFill>
              <w14:schemeClr w14:val="tx1"/>
            </w14:solidFill>
          </w14:textFill>
        </w:rPr>
        <w:t xml:space="preserve">年</w:t>
      </w:r>
      <w:r>
        <w:rPr>
          <w:rStyle w:val="995"/>
          <w:rFonts w:hint="eastAsia" w:ascii="宋体" w:hAnsi="宋体" w:cs="宋体"/>
          <w:b/>
          <w:bCs/>
          <w:color w:val="000000" w:themeColor="text1"/>
          <w:sz w:val="44"/>
          <w:szCs w:val="44"/>
          <w:highlight w:val="none"/>
          <w:lang w:val="en-US" w:eastAsia="zh-CN"/>
          <w14:textFill>
            <w14:solidFill>
              <w14:schemeClr w14:val="tx1"/>
            </w14:solidFill>
          </w14:textFill>
        </w:rPr>
        <w:t xml:space="preserve">七</w:t>
      </w:r>
      <w:r>
        <w:rPr>
          <w:rStyle w:val="995"/>
          <w:rFonts w:hint="eastAsia" w:ascii="宋体" w:hAnsi="宋体" w:eastAsia="宋体" w:cs="宋体"/>
          <w:b/>
          <w:bCs/>
          <w:color w:val="000000" w:themeColor="text1"/>
          <w:sz w:val="44"/>
          <w:szCs w:val="44"/>
          <w:highlight w:val="none"/>
          <w14:textFill>
            <w14:solidFill>
              <w14:schemeClr w14:val="tx1"/>
            </w14:solidFill>
          </w14:textFill>
        </w:rPr>
        <w:t xml:space="preserve">月</w:t>
      </w:r>
      <w:r/>
    </w:p>
    <w:p>
      <w:pPr>
        <w:jc w:val="center"/>
        <w:rPr>
          <w:rFonts w:hint="eastAsia" w:ascii="宋体" w:hAnsi="宋体" w:eastAsia="宋体" w:cs="宋体"/>
          <w:color w:val="000000" w:themeColor="text1"/>
          <w:sz w:val="48"/>
          <w:szCs w:val="48"/>
          <w:highlight w:val="none"/>
          <w14:textFill>
            <w14:solidFill>
              <w14:schemeClr w14:val="tx1"/>
            </w14:solidFill>
          </w14:textFill>
        </w:rPr>
      </w:pPr>
      <w:r>
        <w:rPr>
          <w:rFonts w:hint="eastAsia" w:ascii="宋体" w:hAnsi="宋体" w:eastAsia="宋体" w:cs="宋体"/>
          <w:color w:val="000000" w:themeColor="text1"/>
          <w:sz w:val="48"/>
          <w:szCs w:val="48"/>
          <w:highlight w:val="none"/>
          <w14:textFill>
            <w14:solidFill>
              <w14:schemeClr w14:val="tx1"/>
            </w14:solidFill>
          </w14:textFill>
        </w:rPr>
      </w:r>
      <w:r/>
    </w:p>
    <w:p>
      <w:pPr>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br w:type="page" w:clear="all"/>
      </w:r>
      <w:r/>
    </w:p>
    <w:p>
      <w:pPr>
        <w:ind w:firstLine="600"/>
        <w:jc w:val="center"/>
        <w:spacing w:line="720" w:lineRule="auto"/>
        <w:shd w:val="clear" w:color="auto"/>
        <w:widowControl w:val="off"/>
        <w:rPr>
          <w:rFonts w:hint="eastAsia" w:ascii="宋体" w:hAnsi="宋体" w:eastAsia="宋体" w:cs="宋体"/>
          <w:color w:val="auto"/>
          <w:sz w:val="40"/>
          <w:szCs w:val="40"/>
          <w:highlight w:val="none"/>
        </w:rPr>
        <w:outlineLvl w:val="0"/>
      </w:pPr>
      <w:r>
        <w:rPr>
          <w:rFonts w:hint="eastAsia" w:ascii="宋体" w:hAnsi="宋体" w:eastAsia="宋体" w:cs="宋体"/>
          <w:color w:val="auto"/>
          <w:sz w:val="40"/>
          <w:szCs w:val="40"/>
          <w:highlight w:val="none"/>
        </w:rPr>
        <w:t xml:space="preserve">目录</w:t>
      </w:r>
      <w:r/>
    </w:p>
    <w:p>
      <w:pPr>
        <w:ind w:firstLine="450"/>
        <w:jc w:val="both"/>
        <w:spacing w:line="720" w:lineRule="auto"/>
        <w:shd w:val="clear" w:color="auto"/>
        <w:widowControl w:val="off"/>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一、</w:t>
      </w:r>
      <w:r>
        <w:rPr>
          <w:rFonts w:hint="eastAsia" w:ascii="宋体" w:hAnsi="宋体" w:eastAsia="宋体" w:cs="宋体"/>
          <w:color w:val="auto"/>
          <w:sz w:val="30"/>
          <w:szCs w:val="30"/>
          <w:highlight w:val="none"/>
        </w:rPr>
        <w:t xml:space="preserve">投标邀请</w:t>
      </w:r>
      <w:r/>
    </w:p>
    <w:p>
      <w:pPr>
        <w:ind w:firstLine="450"/>
        <w:jc w:val="both"/>
        <w:spacing w:line="720" w:lineRule="auto"/>
        <w:shd w:val="clear" w:color="auto"/>
        <w:widowControl w:val="off"/>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二、</w:t>
      </w:r>
      <w:r>
        <w:rPr>
          <w:rFonts w:hint="eastAsia" w:ascii="宋体" w:hAnsi="宋体" w:eastAsia="宋体" w:cs="宋体"/>
          <w:color w:val="auto"/>
          <w:sz w:val="30"/>
          <w:szCs w:val="30"/>
          <w:highlight w:val="none"/>
        </w:rPr>
        <w:t xml:space="preserve">投标供应商须知</w:t>
      </w:r>
      <w:r/>
    </w:p>
    <w:p>
      <w:pPr>
        <w:ind w:firstLine="450"/>
        <w:jc w:val="both"/>
        <w:spacing w:line="720" w:lineRule="auto"/>
        <w:shd w:val="clear" w:color="auto"/>
        <w:widowControl w:val="off"/>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三、</w:t>
      </w:r>
      <w:r>
        <w:rPr>
          <w:rFonts w:hint="eastAsia" w:ascii="宋体" w:hAnsi="宋体" w:eastAsia="宋体" w:cs="宋体"/>
          <w:color w:val="auto"/>
          <w:sz w:val="30"/>
          <w:szCs w:val="30"/>
          <w:highlight w:val="none"/>
        </w:rPr>
        <w:t xml:space="preserve">采购需求</w:t>
      </w:r>
      <w:r/>
    </w:p>
    <w:p>
      <w:pPr>
        <w:ind w:firstLine="450"/>
        <w:jc w:val="both"/>
        <w:spacing w:line="720" w:lineRule="auto"/>
        <w:shd w:val="clear" w:color="auto"/>
        <w:widowControl w:val="off"/>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四、</w:t>
      </w:r>
      <w:r>
        <w:rPr>
          <w:rFonts w:hint="eastAsia" w:ascii="宋体" w:hAnsi="宋体" w:eastAsia="宋体" w:cs="宋体"/>
          <w:color w:val="auto"/>
          <w:sz w:val="30"/>
          <w:szCs w:val="30"/>
          <w:highlight w:val="none"/>
        </w:rPr>
        <w:t xml:space="preserve">合同书（格式）</w:t>
      </w:r>
      <w:r/>
    </w:p>
    <w:p>
      <w:pPr>
        <w:ind w:firstLine="450"/>
        <w:spacing w:line="720" w:lineRule="auto"/>
        <w:rPr>
          <w:rStyle w:val="995"/>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auto"/>
          <w:sz w:val="30"/>
          <w:szCs w:val="30"/>
          <w:highlight w:val="none"/>
          <w:lang w:eastAsia="zh-CN"/>
        </w:rPr>
        <w:t xml:space="preserve">五、</w:t>
      </w:r>
      <w:r>
        <w:rPr>
          <w:rFonts w:hint="eastAsia" w:ascii="宋体" w:hAnsi="宋体" w:eastAsia="宋体" w:cs="宋体"/>
          <w:color w:val="auto"/>
          <w:sz w:val="30"/>
          <w:szCs w:val="30"/>
          <w:highlight w:val="none"/>
        </w:rPr>
        <w:t xml:space="preserve"> 投标文件（格式）</w:t>
      </w:r>
      <w:r/>
    </w:p>
    <w:p>
      <w:pPr>
        <w:pStyle w:val="972"/>
        <w:ind w:firstLine="300"/>
        <w:rPr>
          <w:rStyle w:val="995"/>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972"/>
        <w:ind w:firstLine="300"/>
        <w:rPr>
          <w:rStyle w:val="995"/>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972"/>
        <w:ind w:firstLine="300"/>
        <w:rPr>
          <w:rStyle w:val="995"/>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972"/>
        <w:ind w:firstLine="300"/>
        <w:jc w:val="center"/>
        <w:rPr>
          <w:rStyle w:val="995"/>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972"/>
        <w:ind w:firstLine="300"/>
        <w:jc w:val="center"/>
        <w:rPr>
          <w:rStyle w:val="995"/>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3213"/>
        <w:rPr>
          <w:rStyle w:val="995"/>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995"/>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995"/>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995"/>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995"/>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995"/>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995"/>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995"/>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3213"/>
        <w:rPr>
          <w:rStyle w:val="995"/>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r>
      <w:r/>
    </w:p>
    <w:p>
      <w:pPr>
        <w:ind w:firstLine="0"/>
        <w:jc w:val="center"/>
        <w:spacing w:before="120" w:after="120"/>
        <w:shd w:val="clear" w:color="auto"/>
        <w:widowControl w:val="off"/>
        <w:rPr>
          <w:rFonts w:hint="eastAsia" w:ascii="宋体" w:hAnsi="宋体" w:eastAsia="宋体" w:cs="宋体"/>
          <w:color w:val="auto"/>
          <w:sz w:val="30"/>
          <w:szCs w:val="30"/>
          <w:highlight w:val="none"/>
        </w:rPr>
        <w:outlineLvl w:val="0"/>
      </w:pPr>
      <w:r>
        <w:rPr>
          <w:rFonts w:hint="eastAsia" w:ascii="宋体" w:hAnsi="宋体" w:eastAsia="宋体" w:cs="宋体"/>
          <w:color w:val="auto"/>
          <w:sz w:val="30"/>
          <w:szCs w:val="30"/>
          <w:highlight w:val="none"/>
        </w:rPr>
        <w:t xml:space="preserve">一、投标邀请</w:t>
      </w:r>
      <w:r/>
    </w:p>
    <w:p>
      <w:pPr>
        <w:pStyle w:val="962"/>
        <w:ind w:firstLine="480"/>
        <w:jc w:val="both"/>
        <w:spacing w:before="0" w:after="0" w:line="360" w:lineRule="auto"/>
        <w:rPr>
          <w:rStyle w:val="995"/>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u w:val="none"/>
        </w:rPr>
        <w:t xml:space="preserve">我公司受</w:t>
      </w:r>
      <w:r>
        <w:rPr>
          <w:rFonts w:hint="eastAsia" w:ascii="宋体" w:hAnsi="宋体" w:eastAsia="宋体" w:cs="宋体"/>
          <w:color w:val="auto"/>
          <w:sz w:val="24"/>
          <w:szCs w:val="24"/>
          <w:highlight w:val="none"/>
          <w:u w:val="none"/>
          <w:lang w:eastAsia="zh-CN"/>
        </w:rPr>
        <w:t xml:space="preserve">无锡国家高新技术产业开发区（无锡市新吴区）城市管理局</w:t>
      </w:r>
      <w:r>
        <w:rPr>
          <w:rFonts w:hint="eastAsia" w:ascii="宋体" w:hAnsi="宋体" w:eastAsia="宋体" w:cs="宋体"/>
          <w:color w:val="auto"/>
          <w:sz w:val="24"/>
          <w:szCs w:val="24"/>
          <w:highlight w:val="none"/>
          <w:u w:val="none"/>
        </w:rPr>
        <w:t xml:space="preserve">的委托，就</w:t>
      </w:r>
      <w:r>
        <w:rPr>
          <w:rStyle w:val="995"/>
          <w:rFonts w:hint="eastAsia" w:ascii="宋体" w:hAnsi="宋体" w:cs="宋体"/>
          <w:b/>
          <w:bCs/>
          <w:color w:val="000000" w:themeColor="text1"/>
          <w:sz w:val="24"/>
          <w:szCs w:val="24"/>
          <w:highlight w:val="none"/>
          <w:lang w:eastAsia="zh-CN"/>
          <w14:textFill>
            <w14:solidFill>
              <w14:schemeClr w14:val="tx1"/>
            </w14:solidFill>
          </w14:textFill>
        </w:rPr>
        <w:t xml:space="preserve">新吴区2026-2027年高架花箱滴灌系统大修</w:t>
      </w:r>
      <w:r>
        <w:rPr>
          <w:rFonts w:hint="eastAsia" w:ascii="宋体" w:hAnsi="宋体" w:eastAsia="宋体" w:cs="宋体"/>
          <w:color w:val="auto"/>
          <w:sz w:val="24"/>
          <w:szCs w:val="24"/>
          <w:highlight w:val="none"/>
          <w:u w:val="none"/>
          <w:lang w:eastAsia="zh-CN"/>
        </w:rPr>
        <w:t xml:space="preserve">项目</w:t>
      </w:r>
      <w:r>
        <w:rPr>
          <w:rFonts w:hint="eastAsia" w:ascii="宋体" w:hAnsi="宋体" w:eastAsia="宋体" w:cs="宋体"/>
          <w:color w:val="auto"/>
          <w:sz w:val="24"/>
          <w:szCs w:val="24"/>
          <w:highlight w:val="none"/>
          <w:u w:val="none"/>
        </w:rPr>
        <w:t xml:space="preserve">进行公开招标，欢迎你单位参加投标并提请注意下列附表中的相关事项：</w:t>
      </w:r>
      <w:r/>
    </w:p>
    <w:tbl>
      <w:tblPr>
        <w:tblStyle w:val="761"/>
        <w:tblW w:w="954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8808"/>
      </w:tblGrid>
      <w:tr>
        <w:trPr>
          <w:trHeight w:val="90"/>
        </w:trPr>
        <w:tc>
          <w:tcPr>
            <w:tcW w:w="735" w:type="dxa"/>
            <w:textDirection w:val="lrTb"/>
            <w:noWrap w:val="false"/>
          </w:tcPr>
          <w:p>
            <w:pPr>
              <w:ind w:firstLine="0"/>
              <w:jc w:val="left"/>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序号</w:t>
            </w:r>
            <w:r/>
          </w:p>
        </w:tc>
        <w:tc>
          <w:tcPr>
            <w:tcW w:w="8808" w:type="dxa"/>
            <w:textDirection w:val="lrTb"/>
            <w:noWrap w:val="false"/>
          </w:tcPr>
          <w:p>
            <w:pPr>
              <w:ind w:firstLine="480"/>
              <w:jc w:val="center"/>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内容</w:t>
            </w:r>
            <w:r/>
          </w:p>
        </w:tc>
      </w:tr>
      <w:tr>
        <w:trPr>
          <w:trHeight w:val="1852"/>
        </w:trPr>
        <w:tc>
          <w:tcPr>
            <w:tcW w:w="735" w:type="dxa"/>
            <w:vAlign w:val="center"/>
            <w:textDirection w:val="lrTb"/>
            <w:noWrap w:val="false"/>
          </w:tcPr>
          <w:p>
            <w:pPr>
              <w:ind w:firstLine="0"/>
              <w:jc w:val="center"/>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w:t>
            </w:r>
            <w:r/>
          </w:p>
        </w:tc>
        <w:tc>
          <w:tcPr>
            <w:tcW w:w="8808" w:type="dxa"/>
            <w:vAlign w:val="center"/>
            <w:textDirection w:val="lrTb"/>
            <w:noWrap w:val="false"/>
          </w:tcPr>
          <w:p>
            <w:pPr>
              <w:ind w:firstLine="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采购项目名称：</w:t>
            </w:r>
            <w:r>
              <w:rPr>
                <w:rFonts w:hint="eastAsia" w:ascii="宋体" w:hAnsi="宋体" w:eastAsia="宋体" w:cs="宋体"/>
                <w:color w:val="auto"/>
                <w:sz w:val="24"/>
                <w:szCs w:val="24"/>
                <w:highlight w:val="none"/>
                <w:lang w:eastAsia="zh-CN"/>
              </w:rPr>
              <w:t xml:space="preserve">新吴区2026-2027年高架花箱滴灌系统大修项目</w:t>
            </w:r>
            <w:r/>
          </w:p>
          <w:p>
            <w:pPr>
              <w:ind w:firstLine="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rPr>
              <w:t xml:space="preserve">采购项目编号：JSZC-320214-HXGW-G2026-0025</w:t>
            </w:r>
            <w:r/>
          </w:p>
          <w:p>
            <w:pPr>
              <w:ind w:firstLine="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无锡国家高新技术产业开发区（无锡市新吴区）城市管理局</w:t>
            </w:r>
            <w:r/>
          </w:p>
          <w:p>
            <w:pPr>
              <w:ind w:firstLine="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采购方式：公开招标</w:t>
            </w:r>
            <w:r/>
          </w:p>
        </w:tc>
      </w:tr>
      <w:tr>
        <w:trPr>
          <w:trHeight w:val="1012"/>
        </w:trPr>
        <w:tc>
          <w:tcPr>
            <w:tcW w:w="735" w:type="dxa"/>
            <w:vAlign w:val="center"/>
            <w:textDirection w:val="lrTb"/>
            <w:noWrap w:val="false"/>
          </w:tcPr>
          <w:p>
            <w:pPr>
              <w:ind w:firstLine="244"/>
              <w:jc w:val="left"/>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w:t>
            </w:r>
            <w:r/>
          </w:p>
        </w:tc>
        <w:tc>
          <w:tcPr>
            <w:tcW w:w="8808" w:type="dxa"/>
            <w:vAlign w:val="center"/>
            <w:textDirection w:val="lrTb"/>
            <w:noWrap w:val="false"/>
          </w:tcPr>
          <w:p>
            <w:pPr>
              <w:ind w:firstLine="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无锡国家高新技术产业开发区（无锡市新吴区）城市管理局</w:t>
            </w:r>
            <w:r/>
          </w:p>
          <w:p>
            <w:pPr>
              <w:ind w:firstLine="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rPr>
              <w:t xml:space="preserve">采购人地址：</w:t>
            </w:r>
            <w:r>
              <w:rPr>
                <w:rFonts w:hint="eastAsia" w:ascii="宋体" w:hAnsi="宋体" w:eastAsia="宋体" w:cs="宋体"/>
                <w:color w:val="auto"/>
                <w:sz w:val="24"/>
                <w:szCs w:val="24"/>
                <w:highlight w:val="none"/>
                <w:lang w:eastAsia="zh-CN"/>
              </w:rPr>
              <w:t xml:space="preserve">无锡市新吴区净慧东道交大联云科技园三楼</w:t>
            </w:r>
            <w:r/>
          </w:p>
          <w:p>
            <w:pPr>
              <w:ind w:firstLine="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rPr>
              <w:t xml:space="preserve">采购代理机构：</w:t>
            </w:r>
            <w:r>
              <w:rPr>
                <w:rFonts w:hint="eastAsia" w:ascii="宋体" w:hAnsi="宋体" w:eastAsia="宋体" w:cs="宋体"/>
                <w:color w:val="auto"/>
                <w:sz w:val="24"/>
                <w:szCs w:val="24"/>
                <w:highlight w:val="none"/>
                <w:lang w:eastAsia="zh-CN"/>
              </w:rPr>
              <w:t xml:space="preserve">涵熙（苏州）工程顾问有限公司</w:t>
            </w:r>
            <w:r/>
          </w:p>
          <w:p>
            <w:pPr>
              <w:ind w:firstLine="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rPr>
              <w:t xml:space="preserve">代理机构地址：</w:t>
            </w:r>
            <w:r>
              <w:rPr>
                <w:rFonts w:hint="eastAsia" w:ascii="宋体" w:hAnsi="宋体" w:eastAsia="宋体" w:cs="宋体"/>
                <w:color w:val="auto"/>
                <w:sz w:val="24"/>
                <w:szCs w:val="24"/>
                <w:highlight w:val="none"/>
                <w:lang w:eastAsia="zh-CN"/>
              </w:rPr>
              <w:t xml:space="preserve">无锡市惠山区洛南大道8号西泽大厦28楼</w:t>
            </w:r>
            <w:r/>
          </w:p>
        </w:tc>
      </w:tr>
      <w:tr>
        <w:trPr>
          <w:trHeight w:val="391"/>
        </w:trPr>
        <w:tc>
          <w:tcPr>
            <w:tcW w:w="735" w:type="dxa"/>
            <w:vAlign w:val="center"/>
            <w:textDirection w:val="lrTb"/>
            <w:noWrap w:val="false"/>
          </w:tcPr>
          <w:p>
            <w:pPr>
              <w:ind w:firstLine="244"/>
              <w:jc w:val="left"/>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w:t>
            </w:r>
            <w:r/>
          </w:p>
        </w:tc>
        <w:tc>
          <w:tcPr>
            <w:tcW w:w="8808" w:type="dxa"/>
            <w:vAlign w:val="center"/>
            <w:textDirection w:val="lrTb"/>
            <w:noWrap w:val="false"/>
          </w:tcPr>
          <w:p>
            <w:pPr>
              <w:ind w:firstLine="0"/>
              <w:jc w:val="left"/>
              <w:keepLines w:val="0"/>
              <w:keepNext w:val="0"/>
              <w:pageBreakBefore w:val="0"/>
              <w:spacing w:line="360" w:lineRule="auto"/>
              <w:shd w:val="clear" w:color="auto"/>
              <w:widowControl w:val="off"/>
              <w:rPr>
                <w:rFonts w:hint="eastAsia" w:ascii="宋体" w:hAnsi="宋体" w:eastAsia="宋体" w:cs="宋体"/>
                <w:color w:val="auto"/>
                <w:sz w:val="24"/>
                <w:szCs w:val="20"/>
                <w:highlight w:val="none"/>
                <w:lang w:val="en-US" w:eastAsia="zh-CN" w:bidi="ar-SA"/>
              </w:rPr>
              <w:outlineLvl w:val="0"/>
            </w:pPr>
            <w:r>
              <w:rPr>
                <w:rFonts w:hint="eastAsia" w:ascii="宋体" w:hAnsi="宋体" w:eastAsia="宋体" w:cs="宋体"/>
                <w:color w:val="auto"/>
                <w:sz w:val="24"/>
                <w:szCs w:val="20"/>
                <w:highlight w:val="none"/>
                <w:lang w:val="en-US" w:eastAsia="zh-CN" w:bidi="ar-SA"/>
              </w:rPr>
              <w:t xml:space="preserve">招标项目概况、要求：</w:t>
            </w:r>
            <w:r/>
          </w:p>
          <w:p>
            <w:pPr>
              <w:ind w:left="0" w:firstLine="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0"/>
                <w:highlight w:val="none"/>
                <w:lang w:val="en-US" w:eastAsia="zh-CN" w:bidi="ar-SA"/>
              </w:rPr>
              <w:t xml:space="preserve">1.项目概况：</w:t>
            </w:r>
            <w:r>
              <w:rPr>
                <w:rFonts w:hint="eastAsia" w:ascii="宋体" w:hAnsi="宋体" w:eastAsia="宋体" w:cs="宋体"/>
                <w:color w:val="auto"/>
                <w:sz w:val="24"/>
                <w:szCs w:val="24"/>
                <w:highlight w:val="none"/>
                <w:lang w:eastAsia="zh-CN"/>
              </w:rPr>
              <w:t xml:space="preserve">新吴区2026-2027年高架花箱滴灌系统大修项目</w:t>
            </w:r>
            <w:r>
              <w:rPr>
                <w:rFonts w:hint="eastAsia" w:ascii="宋体" w:hAnsi="宋体" w:eastAsia="宋体" w:cs="宋体"/>
                <w:color w:val="auto"/>
                <w:sz w:val="24"/>
                <w:highlight w:val="none"/>
              </w:rPr>
              <w:t xml:space="preserve">，新吴区金城路高架全线、新华高架全线、高浪高架直道全线、机场高架直道全线、雪梅互通、吴都路互通、景渎立交、新华立交、新光立交、金城立交</w:t>
            </w:r>
            <w:r>
              <w:rPr>
                <w:rFonts w:hint="eastAsia" w:ascii="宋体" w:hAnsi="宋体" w:cs="宋体"/>
                <w:color w:val="auto"/>
                <w:sz w:val="24"/>
                <w:highlight w:val="none"/>
                <w:lang w:eastAsia="zh-CN"/>
              </w:rPr>
              <w:t xml:space="preserve">滴灌</w:t>
            </w:r>
            <w:r>
              <w:rPr>
                <w:rFonts w:hint="eastAsia" w:ascii="宋体" w:hAnsi="宋体" w:eastAsia="宋体" w:cs="宋体"/>
                <w:color w:val="auto"/>
                <w:sz w:val="24"/>
                <w:highlight w:val="none"/>
              </w:rPr>
              <w:t xml:space="preserve">系统的支管及其他附件</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泵房等</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进行更换大修。</w:t>
            </w:r>
            <w:r>
              <w:rPr>
                <w:rFonts w:hint="eastAsia" w:ascii="宋体" w:hAnsi="宋体" w:cs="宋体"/>
                <w:color w:val="auto"/>
                <w:sz w:val="24"/>
                <w:highlight w:val="none"/>
                <w:lang w:val="en-US" w:eastAsia="zh-CN"/>
              </w:rPr>
              <w:t xml:space="preserve">详见“三、采购需求”。</w:t>
            </w:r>
            <w:r/>
          </w:p>
          <w:p>
            <w:pPr>
              <w:ind w:firstLine="0"/>
              <w:jc w:val="left"/>
              <w:keepLines w:val="0"/>
              <w:keepNext w:val="0"/>
              <w:pageBreakBefore w:val="0"/>
              <w:spacing w:line="360" w:lineRule="auto"/>
              <w:shd w:val="clear" w:color="auto"/>
              <w:widowControl w:val="off"/>
              <w:rPr>
                <w:rFonts w:hint="eastAsia" w:ascii="宋体" w:hAnsi="宋体" w:cs="宋体"/>
                <w:color w:val="000000" w:themeColor="text1"/>
                <w:sz w:val="24"/>
                <w:szCs w:val="20"/>
                <w:highlight w:val="none"/>
                <w:lang w:val="en-US" w:eastAsia="zh-CN" w:bidi="ar-SA"/>
                <w14:textFill>
                  <w14:solidFill>
                    <w14:schemeClr w14:val="tx1"/>
                  </w14:solidFill>
                </w14:textFill>
              </w:rPr>
              <w:outlineLvl w:val="0"/>
            </w:pPr>
            <w:r>
              <w:rPr>
                <w:rFonts w:hint="eastAsia" w:ascii="宋体" w:hAnsi="宋体" w:eastAsia="宋体" w:cs="宋体"/>
                <w:color w:val="auto"/>
                <w:sz w:val="24"/>
                <w:szCs w:val="20"/>
                <w:highlight w:val="none"/>
                <w:lang w:val="en-US" w:eastAsia="zh-CN" w:bidi="ar-SA"/>
              </w:rPr>
              <w:t xml:space="preserve">2.</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服务期限：</w:t>
            </w:r>
            <w:r>
              <w:rPr>
                <w:rFonts w:hint="eastAsia" w:ascii="宋体" w:hAnsi="宋体" w:eastAsia="宋体" w:cs="宋体"/>
                <w:color w:val="000000"/>
                <w:sz w:val="24"/>
                <w:szCs w:val="20"/>
                <w:highlight w:val="none"/>
                <w:lang w:val="en-US" w:eastAsia="zh-CN" w:bidi="ar-SA"/>
              </w:rPr>
              <w:t xml:space="preserve">两年（其中每年改造周期60日历天，误期违约金：合同价的万分之五/天），</w:t>
            </w:r>
            <w:r>
              <w:rPr>
                <w:rFonts w:hint="eastAsia" w:ascii="宋体" w:hAnsi="宋体" w:eastAsia="宋体" w:cs="宋体"/>
                <w:bCs/>
                <w:color w:val="000000"/>
                <w:sz w:val="24"/>
                <w:szCs w:val="24"/>
                <w:highlight w:val="none"/>
                <w:lang w:val="en-US" w:eastAsia="zh-CN" w:bidi="ar-SA"/>
              </w:rPr>
              <w:t xml:space="preserve">滴灌设施质保期2年</w:t>
            </w:r>
            <w:r>
              <w:rPr>
                <w:rFonts w:hint="eastAsia" w:ascii="宋体" w:hAnsi="宋体" w:cs="宋体"/>
                <w:bCs/>
                <w:color w:val="000000"/>
                <w:sz w:val="24"/>
                <w:szCs w:val="24"/>
                <w:highlight w:val="none"/>
                <w:lang w:val="en-US" w:eastAsia="zh-CN" w:bidi="ar-SA"/>
              </w:rPr>
              <w:t xml:space="preserve">。</w:t>
            </w:r>
            <w:r/>
          </w:p>
          <w:p>
            <w:pPr>
              <w:ind w:left="0" w:firstLine="0"/>
              <w:jc w:val="left"/>
              <w:keepLines w:val="0"/>
              <w:keepNext w:val="0"/>
              <w:pageBreakBefore w:val="0"/>
              <w:spacing w:line="360" w:lineRule="auto"/>
              <w:widowControl/>
              <w:rPr>
                <w:rFonts w:hint="default" w:ascii="宋体" w:hAnsi="宋体" w:eastAsia="宋体" w:cs="宋体"/>
                <w:color w:val="000000" w:themeColor="text1"/>
                <w:sz w:val="24"/>
                <w:szCs w:val="20"/>
                <w:highlight w:val="none"/>
                <w:lang w:val="en-US" w:eastAsia="zh-CN" w:bidi="ar-SA"/>
                <w14:textFill>
                  <w14:solidFill>
                    <w14:schemeClr w14:val="tx1"/>
                  </w14:solidFill>
                </w14:textFill>
              </w:rPr>
              <w:outlineLvl w:val="0"/>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3.本项目采购预算：575万元</w:t>
            </w:r>
            <w:r/>
          </w:p>
          <w:p>
            <w:pPr>
              <w:ind w:firstLine="0"/>
              <w:jc w:val="left"/>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outlineLvl w:val="0"/>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本项目</w:t>
            </w:r>
            <w:r>
              <w:rPr>
                <w:rFonts w:hint="eastAsia" w:ascii="宋体" w:hAnsi="宋体" w:eastAsia="宋体" w:cs="宋体"/>
                <w:bCs/>
                <w:color w:val="000000" w:themeColor="text1"/>
                <w:sz w:val="24"/>
                <w:szCs w:val="24"/>
                <w:highlight w:val="none"/>
                <w14:textFill>
                  <w14:solidFill>
                    <w14:schemeClr w14:val="tx1"/>
                  </w14:solidFill>
                </w14:textFill>
              </w:rPr>
              <w:t xml:space="preserve">最高限价：</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5750000</w:t>
            </w: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元</w:t>
            </w:r>
            <w:r>
              <w:rPr>
                <w:rFonts w:hint="eastAsia" w:ascii="宋体" w:hAnsi="宋体" w:eastAsia="宋体" w:cs="宋体"/>
                <w:bCs/>
                <w:color w:val="000000" w:themeColor="text1"/>
                <w:sz w:val="24"/>
                <w:szCs w:val="24"/>
                <w:highlight w:val="none"/>
                <w14:textFill>
                  <w14:solidFill>
                    <w14:schemeClr w14:val="tx1"/>
                  </w14:solidFill>
                </w14:textFill>
              </w:rPr>
              <w:t xml:space="preserve">，投标总</w:t>
            </w:r>
            <w:r>
              <w:rPr>
                <w:rFonts w:hint="eastAsia" w:ascii="宋体" w:hAnsi="宋体" w:eastAsia="宋体" w:cs="宋体"/>
                <w:bCs/>
                <w:color w:val="auto"/>
                <w:sz w:val="24"/>
                <w:szCs w:val="24"/>
                <w:highlight w:val="none"/>
              </w:rPr>
              <w:t xml:space="preserve">报价不能超过最高限价，否则按无效投标文件处理。</w:t>
            </w:r>
            <w:r/>
          </w:p>
          <w:p>
            <w:pPr>
              <w:ind w:firstLine="0"/>
              <w:jc w:val="left"/>
              <w:keepLines w:val="0"/>
              <w:keepNext w:val="0"/>
              <w:pageBreakBefore w:val="0"/>
              <w:spacing w:line="360" w:lineRule="auto"/>
              <w:shd w:val="clear" w:color="auto"/>
              <w:widowControl w:val="off"/>
              <w:rPr>
                <w:rFonts w:hint="eastAsia" w:ascii="宋体" w:hAnsi="宋体" w:eastAsia="宋体" w:cs="宋体"/>
                <w:color w:val="auto"/>
                <w:sz w:val="24"/>
                <w:szCs w:val="20"/>
                <w:highlight w:val="none"/>
                <w:lang w:val="en-US" w:eastAsia="zh-CN" w:bidi="ar-SA"/>
              </w:rPr>
              <w:outlineLvl w:val="0"/>
            </w:pPr>
            <w:r>
              <w:rPr>
                <w:rFonts w:hint="eastAsia" w:ascii="宋体" w:hAnsi="宋体" w:eastAsia="宋体" w:cs="宋体"/>
                <w:color w:val="auto"/>
                <w:sz w:val="24"/>
                <w:szCs w:val="20"/>
                <w:highlight w:val="none"/>
                <w:lang w:val="en-US" w:eastAsia="zh-CN" w:bidi="ar-SA"/>
              </w:rPr>
              <w:t xml:space="preserve">4.质量要求：</w:t>
            </w:r>
            <w:r>
              <w:rPr>
                <w:rFonts w:hint="eastAsia" w:ascii="宋体" w:hAnsi="宋体" w:cs="宋体"/>
                <w:color w:val="auto"/>
                <w:sz w:val="24"/>
                <w:highlight w:val="none"/>
                <w:lang w:eastAsia="zh-CN"/>
              </w:rPr>
              <w:t xml:space="preserve">验收合格</w:t>
            </w:r>
            <w:r>
              <w:rPr>
                <w:rFonts w:hint="eastAsia" w:ascii="宋体" w:hAnsi="宋体" w:eastAsia="宋体" w:cs="宋体"/>
                <w:color w:val="auto"/>
                <w:sz w:val="24"/>
                <w:highlight w:val="none"/>
              </w:rPr>
              <w:t xml:space="preserve">，质量违约金：合同总价的5%。</w:t>
            </w:r>
            <w:r/>
          </w:p>
          <w:p>
            <w:pPr>
              <w:ind w:firstLine="0"/>
              <w:jc w:val="left"/>
              <w:keepLines w:val="0"/>
              <w:keepNext w:val="0"/>
              <w:pageBreakBefore w:val="0"/>
              <w:spacing w:line="360" w:lineRule="auto"/>
              <w:shd w:val="clear" w:color="auto"/>
              <w:widowControl w:val="off"/>
              <w:rPr>
                <w:rFonts w:hint="eastAsia" w:ascii="宋体" w:hAnsi="宋体" w:eastAsia="宋体" w:cs="宋体"/>
                <w:color w:val="auto"/>
                <w:sz w:val="24"/>
                <w:szCs w:val="20"/>
                <w:highlight w:val="none"/>
                <w:lang w:val="en-US" w:eastAsia="zh-CN" w:bidi="ar-SA"/>
              </w:rPr>
              <w:outlineLvl w:val="0"/>
            </w:pPr>
            <w:r>
              <w:rPr>
                <w:rFonts w:hint="eastAsia" w:ascii="宋体" w:hAnsi="宋体" w:eastAsia="宋体" w:cs="宋体"/>
                <w:color w:val="auto"/>
                <w:sz w:val="24"/>
                <w:szCs w:val="20"/>
                <w:highlight w:val="none"/>
                <w:lang w:val="en-US" w:eastAsia="zh-CN" w:bidi="ar-SA"/>
              </w:rPr>
              <w:t xml:space="preserve">5.本项目标的所属行业：其他未列明行业。</w:t>
            </w:r>
            <w:r/>
          </w:p>
          <w:p>
            <w:pPr>
              <w:ind w:firstLine="0"/>
              <w:jc w:val="left"/>
              <w:keepLines w:val="0"/>
              <w:keepNext w:val="0"/>
              <w:pageBreakBefore w:val="0"/>
              <w:spacing w:line="360" w:lineRule="auto"/>
              <w:shd w:val="clear" w:color="auto"/>
              <w:widowControl w:val="off"/>
              <w:rPr>
                <w:rFonts w:hint="eastAsia" w:ascii="宋体" w:hAnsi="宋体" w:eastAsia="宋体" w:cs="宋体"/>
                <w:color w:val="auto"/>
                <w:sz w:val="24"/>
                <w:szCs w:val="20"/>
                <w:highlight w:val="none"/>
                <w:lang w:val="en-US" w:eastAsia="zh-CN" w:bidi="ar-SA"/>
              </w:rPr>
              <w:outlineLvl w:val="0"/>
            </w:pPr>
            <w:r>
              <w:rPr>
                <w:rFonts w:hint="eastAsia" w:ascii="宋体" w:hAnsi="宋体" w:eastAsia="宋体" w:cs="宋体"/>
                <w:color w:val="auto"/>
                <w:sz w:val="24"/>
                <w:szCs w:val="20"/>
                <w:highlight w:val="none"/>
                <w:lang w:val="en-US" w:eastAsia="zh-CN" w:bidi="ar-SA"/>
              </w:rPr>
              <w:t xml:space="preserve">6.本项目是否专门面向中小微企业：是。</w:t>
            </w:r>
            <w:r/>
          </w:p>
          <w:p>
            <w:pPr>
              <w:ind w:firstLine="0"/>
              <w:jc w:val="left"/>
              <w:keepLines w:val="0"/>
              <w:keepNext w:val="0"/>
              <w:pageBreakBefore w:val="0"/>
              <w:spacing w:line="360" w:lineRule="auto"/>
              <w:shd w:val="clear" w:color="auto"/>
              <w:widowControl w:val="off"/>
              <w:rPr>
                <w:rFonts w:hint="eastAsia" w:ascii="宋体" w:hAnsi="宋体" w:eastAsia="宋体" w:cs="宋体"/>
                <w:color w:val="auto"/>
                <w:sz w:val="24"/>
                <w:szCs w:val="20"/>
                <w:highlight w:val="none"/>
                <w:lang w:val="en-US" w:eastAsia="zh-CN" w:bidi="ar-SA"/>
              </w:rPr>
              <w:outlineLvl w:val="0"/>
            </w:pPr>
            <w:r>
              <w:rPr>
                <w:rFonts w:hint="eastAsia" w:ascii="宋体" w:hAnsi="宋体" w:eastAsia="宋体" w:cs="宋体"/>
                <w:color w:val="auto"/>
                <w:sz w:val="24"/>
                <w:szCs w:val="20"/>
                <w:highlight w:val="none"/>
                <w:lang w:val="en-US" w:eastAsia="zh-CN" w:bidi="ar-SA"/>
              </w:rPr>
              <w:t xml:space="preserve">7.本项目是否接受联合体投标：否</w:t>
            </w:r>
            <w:r/>
          </w:p>
        </w:tc>
      </w:tr>
      <w:tr>
        <w:trPr>
          <w:trHeight w:val="4823"/>
        </w:trPr>
        <w:tc>
          <w:tcPr>
            <w:tcW w:w="735" w:type="dxa"/>
            <w:vAlign w:val="center"/>
            <w:textDirection w:val="lrTb"/>
            <w:noWrap w:val="false"/>
          </w:tcPr>
          <w:p>
            <w:pPr>
              <w:ind w:firstLine="0"/>
              <w:jc w:val="center"/>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4</w:t>
            </w:r>
            <w:r/>
          </w:p>
        </w:tc>
        <w:tc>
          <w:tcPr>
            <w:tcW w:w="8808" w:type="dxa"/>
            <w:vAlign w:val="center"/>
            <w:textDirection w:val="lrTb"/>
            <w:noWrap w:val="false"/>
          </w:tcPr>
          <w:p>
            <w:pPr>
              <w:ind w:firstLine="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投标供应商资格要求：</w:t>
            </w:r>
            <w:r/>
          </w:p>
          <w:p>
            <w:pPr>
              <w:ind w:firstLine="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符合《中华人民共和国政府采购法》第二十二条的规定；</w:t>
            </w:r>
            <w:r/>
          </w:p>
          <w:p>
            <w:pPr>
              <w:ind w:left="0" w:firstLine="0"/>
              <w:jc w:val="left"/>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eastAsia="zh-CN"/>
              </w:rPr>
              <w:outlineLvl w:val="9"/>
            </w:pPr>
            <w:r>
              <w:rPr>
                <w:rFonts w:hint="eastAsia" w:ascii="宋体" w:hAnsi="宋体" w:eastAsia="宋体" w:cs="宋体"/>
                <w:color w:val="auto"/>
                <w:sz w:val="24"/>
                <w:szCs w:val="32"/>
                <w:highlight w:val="none"/>
              </w:rPr>
              <w:t xml:space="preserve">（1）</w:t>
            </w:r>
            <w:r>
              <w:rPr>
                <w:rFonts w:hint="eastAsia" w:ascii="宋体" w:hAnsi="宋体" w:eastAsia="宋体" w:cs="宋体"/>
                <w:color w:val="auto"/>
                <w:sz w:val="24"/>
                <w:szCs w:val="24"/>
                <w:highlight w:val="none"/>
              </w:rPr>
              <w:t xml:space="preserve">关于资格的声明函</w:t>
            </w:r>
            <w:r>
              <w:rPr>
                <w:rFonts w:hint="eastAsia" w:ascii="宋体" w:hAnsi="宋体" w:eastAsia="宋体" w:cs="宋体"/>
                <w:color w:val="auto"/>
                <w:sz w:val="24"/>
                <w:szCs w:val="24"/>
                <w:highlight w:val="none"/>
                <w:lang w:eastAsia="zh-CN"/>
              </w:rPr>
              <w:t xml:space="preserve">；</w:t>
            </w:r>
            <w:r/>
          </w:p>
          <w:p>
            <w:pPr>
              <w:ind w:firstLine="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（2）投标供应商企业营业执照或事业单位法人证书或有关部门登记证明文件；</w:t>
            </w:r>
            <w:r/>
          </w:p>
          <w:p>
            <w:pPr>
              <w:ind w:firstLine="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（3）投标供应商法定代表人授权委托书的原件的扫描件；</w:t>
            </w:r>
            <w:r/>
          </w:p>
          <w:p>
            <w:pPr>
              <w:ind w:firstLine="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（4）投标供应商法定代表人身份证及法定代表人被授权代表身份证</w:t>
            </w:r>
            <w:r>
              <w:rPr>
                <w:rFonts w:hint="eastAsia" w:ascii="宋体" w:hAnsi="宋体" w:eastAsia="宋体" w:cs="宋体"/>
                <w:bCs/>
                <w:color w:val="auto"/>
                <w:sz w:val="24"/>
                <w:szCs w:val="32"/>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000000"/>
                <w:sz w:val="24"/>
              </w:rPr>
              <w:t xml:space="preserve">授权委托人与项目负责人应具备与本企业签订的劳动合同，法定的社保收缴部门出具由供应商本企业为其依法缴纳的近一年中任意一个月（不含投标当月）的社会保障资金的相关材料（提供相关主管部门证明或银行代扣证明）扫描件[如投标供应商为新成立企业，社保缴费月数不足一年，则提供自公司成立以来至最近一个月（不含投标当月）的依法缴纳社会保障资金的相关材料]</w:t>
            </w:r>
            <w:r>
              <w:rPr>
                <w:rFonts w:hint="eastAsia" w:ascii="宋体" w:hAnsi="宋体" w:eastAsia="宋体" w:cs="宋体"/>
                <w:color w:val="auto"/>
                <w:sz w:val="24"/>
                <w:szCs w:val="24"/>
                <w:highlight w:val="none"/>
                <w:lang w:val="en-US" w:eastAsia="zh-CN"/>
              </w:rPr>
              <w:t xml:space="preserve">；</w:t>
            </w:r>
            <w:r/>
          </w:p>
          <w:p>
            <w:pPr>
              <w:ind w:firstLine="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的财务状况报告（资产负债表和利润表）或由会计师事务所出具的</w:t>
            </w:r>
            <w:r>
              <w:rPr>
                <w:rFonts w:hint="eastAsia" w:ascii="宋体" w:hAnsi="宋体" w:eastAsia="宋体" w:cs="宋体"/>
                <w:color w:val="auto"/>
                <w:sz w:val="24"/>
                <w:szCs w:val="24"/>
                <w:highlight w:val="none"/>
                <w:lang w:val="en-US" w:eastAsia="zh-CN"/>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年度审计报告和所附已审财务报告；</w:t>
            </w:r>
            <w:r/>
          </w:p>
          <w:p>
            <w:pPr>
              <w:ind w:firstLine="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的依法缴纳税收的相关材料；</w:t>
            </w:r>
            <w:r/>
          </w:p>
          <w:p>
            <w:pPr>
              <w:ind w:firstLine="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的依法缴纳社会保障资金的相关材料；</w:t>
            </w:r>
            <w:r/>
          </w:p>
          <w:p>
            <w:pPr>
              <w:ind w:firstLine="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）承诺书；</w:t>
            </w:r>
            <w:r/>
          </w:p>
          <w:p>
            <w:pPr>
              <w:ind w:left="0" w:firstLine="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（二）落实政府采购政策需满足的资格要求：</w:t>
            </w:r>
            <w:r/>
          </w:p>
          <w:p>
            <w:pPr>
              <w:ind w:left="0" w:firstLine="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rPr>
              <w:t xml:space="preserve">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rPr>
                <w:rFonts w:hint="eastAsia" w:ascii="宋体" w:hAnsi="宋体" w:eastAsia="宋体" w:cs="宋体"/>
                <w:color w:val="auto"/>
                <w:sz w:val="24"/>
                <w:szCs w:val="24"/>
                <w:highlight w:val="none"/>
                <w:lang w:eastAsia="zh-CN"/>
              </w:rPr>
              <w:t xml:space="preserve">。</w:t>
            </w:r>
            <w:r/>
          </w:p>
          <w:p>
            <w:pPr>
              <w:numPr>
                <w:ilvl w:val="0"/>
                <w:numId w:val="0"/>
              </w:numPr>
              <w:ind w:firstLine="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rPr>
              <w:t xml:space="preserve">本项目的特定资格要求：</w:t>
            </w:r>
            <w:r/>
          </w:p>
          <w:p>
            <w:pPr>
              <w:ind w:firstLine="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p>
          <w:p>
            <w:pPr>
              <w:numPr>
                <w:ilvl w:val="0"/>
                <w:numId w:val="0"/>
              </w:numPr>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lang w:val="en-US" w:eastAsia="zh-CN"/>
              </w:rPr>
              <w:t xml:space="preserve">（2）本项目</w:t>
            </w:r>
            <w:r>
              <w:rPr>
                <w:rFonts w:hint="eastAsia" w:ascii="宋体" w:hAnsi="宋体" w:eastAsia="宋体" w:cs="宋体"/>
                <w:color w:val="auto"/>
                <w:sz w:val="24"/>
                <w:szCs w:val="24"/>
                <w:highlight w:val="none"/>
                <w:u w:val="single"/>
                <w:lang w:val="en-US" w:eastAsia="zh-CN"/>
              </w:rPr>
              <w:t xml:space="preserve">不接受</w:t>
            </w:r>
            <w:r>
              <w:rPr>
                <w:rFonts w:hint="eastAsia" w:ascii="宋体" w:hAnsi="宋体" w:eastAsia="宋体" w:cs="宋体"/>
                <w:color w:val="auto"/>
                <w:sz w:val="24"/>
                <w:szCs w:val="24"/>
                <w:highlight w:val="none"/>
                <w:lang w:val="en-US" w:eastAsia="zh-CN"/>
              </w:rPr>
              <w:t xml:space="preserve">联合体投标。</w:t>
            </w:r>
            <w:r/>
          </w:p>
          <w:p>
            <w:pPr>
              <w:ind w:left="0" w:firstLine="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注：</w:t>
            </w:r>
            <w:r/>
          </w:p>
          <w:p>
            <w:pPr>
              <w:ind w:firstLine="0"/>
              <w:jc w:val="left"/>
              <w:keepLines w:val="0"/>
              <w:keepNext w:val="0"/>
              <w:pageBreakBefore w:val="0"/>
              <w:spacing w:line="410" w:lineRule="exact"/>
              <w:shd w:val="clear" w:color="auto" w:fill="ffffff"/>
              <w:widowControl/>
              <w:rPr>
                <w:rFonts w:hint="eastAsia" w:ascii="宋体" w:hAnsi="宋体" w:eastAsia="宋体" w:cs="宋体"/>
                <w:b/>
                <w:bCs/>
                <w:color w:val="auto"/>
                <w:sz w:val="24"/>
                <w:szCs w:val="24"/>
                <w:highlight w:val="none"/>
              </w:rPr>
              <w:outlineLvl w:val="0"/>
            </w:pPr>
            <w:r>
              <w:rPr>
                <w:rFonts w:hint="eastAsia" w:ascii="宋体" w:hAnsi="宋体" w:eastAsia="宋体" w:cs="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0"/>
              <w:jc w:val="left"/>
              <w:keepLines w:val="0"/>
              <w:keepNext w:val="0"/>
              <w:pageBreakBefore w:val="0"/>
              <w:spacing w:line="360" w:lineRule="auto"/>
              <w:shd w:val="clear" w:color="auto"/>
              <w:widowControl w:val="off"/>
              <w:rPr>
                <w:rFonts w:hint="eastAsia" w:ascii="宋体" w:hAnsi="宋体" w:eastAsia="宋体" w:cs="宋体"/>
                <w:color w:val="auto"/>
                <w:highlight w:val="none"/>
              </w:rPr>
              <w:outlineLvl w:val="0"/>
            </w:pPr>
            <w:r>
              <w:rPr>
                <w:rFonts w:hint="eastAsia" w:ascii="宋体" w:hAnsi="宋体" w:eastAsia="宋体" w:cs="宋体"/>
                <w:b/>
                <w:bCs/>
                <w:color w:val="auto"/>
                <w:sz w:val="24"/>
                <w:szCs w:val="24"/>
                <w:highlight w:val="none"/>
              </w:rPr>
              <w:t xml:space="preserve">2）重大违法记录是指投标供应商因违法经营受到刑事处罚或者责令停产停业、吊销许可证或者执照、较大数额罚款等行政处罚。</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根据财库</w:t>
            </w:r>
            <w:r>
              <w:rPr>
                <w:rFonts w:hint="eastAsia" w:ascii="宋体" w:hAnsi="宋体" w:eastAsia="宋体" w:cs="宋体"/>
                <w:b/>
                <w:bCs/>
                <w:color w:val="auto"/>
                <w:sz w:val="24"/>
                <w:szCs w:val="24"/>
                <w:highlight w:val="none"/>
                <w:lang w:eastAsia="zh-CN"/>
              </w:rPr>
              <w:t xml:space="preserve">〔2022〕3号</w:t>
            </w:r>
            <w:r>
              <w:rPr>
                <w:rFonts w:hint="eastAsia" w:ascii="宋体" w:hAnsi="宋体" w:eastAsia="宋体" w:cs="宋体"/>
                <w:b/>
                <w:bCs/>
                <w:color w:val="auto"/>
                <w:sz w:val="24"/>
                <w:szCs w:val="24"/>
                <w:highlight w:val="none"/>
              </w:rPr>
              <w:t xml:space="preserve">文，较大数额罚款认定为200万元以上的罚款，法律、行政法规以及国务院有关部门明确规定相关领域“较大数额罚款”标准高于200万元的，从其规定。</w:t>
            </w:r>
            <w:r>
              <w:rPr>
                <w:rFonts w:hint="eastAsia" w:ascii="宋体" w:hAnsi="宋体" w:eastAsia="宋体" w:cs="宋体"/>
                <w:b/>
                <w:bCs/>
                <w:color w:val="auto"/>
                <w:sz w:val="24"/>
                <w:szCs w:val="24"/>
                <w:highlight w:val="none"/>
                <w:lang w:eastAsia="zh-CN"/>
              </w:rPr>
              <w:t xml:space="preserve">）</w:t>
            </w:r>
            <w:r/>
          </w:p>
        </w:tc>
      </w:tr>
      <w:tr>
        <w:trPr>
          <w:trHeight w:val="562"/>
        </w:trPr>
        <w:tc>
          <w:tcPr>
            <w:tcW w:w="735" w:type="dxa"/>
            <w:vAlign w:val="center"/>
            <w:textDirection w:val="lrTb"/>
            <w:noWrap w:val="false"/>
          </w:tcPr>
          <w:p>
            <w:pPr>
              <w:ind w:firstLine="0"/>
              <w:jc w:val="center"/>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5</w:t>
            </w:r>
            <w:r/>
          </w:p>
        </w:tc>
        <w:tc>
          <w:tcPr>
            <w:tcW w:w="8808" w:type="dxa"/>
            <w:vAlign w:val="center"/>
            <w:textDirection w:val="lrTb"/>
            <w:noWrap w:val="false"/>
          </w:tcPr>
          <w:p>
            <w:pPr>
              <w:ind w:firstLine="79"/>
              <w:jc w:val="left"/>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资金来源：财政资金</w:t>
            </w:r>
            <w:r/>
          </w:p>
        </w:tc>
      </w:tr>
      <w:tr>
        <w:trPr>
          <w:trHeight w:val="1177"/>
        </w:trPr>
        <w:tc>
          <w:tcPr>
            <w:tcW w:w="735" w:type="dxa"/>
            <w:vAlign w:val="center"/>
            <w:textDirection w:val="lrTb"/>
            <w:noWrap w:val="false"/>
          </w:tcPr>
          <w:p>
            <w:pPr>
              <w:ind w:firstLine="244"/>
              <w:jc w:val="left"/>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6</w:t>
            </w:r>
            <w:r/>
          </w:p>
        </w:tc>
        <w:tc>
          <w:tcPr>
            <w:tcW w:w="8808" w:type="dxa"/>
            <w:vAlign w:val="center"/>
            <w:textDirection w:val="lrTb"/>
            <w:noWrap w:val="false"/>
          </w:tcPr>
          <w:p>
            <w:pPr>
              <w:ind w:firstLine="79"/>
              <w:jc w:val="left"/>
              <w:spacing w:line="360" w:lineRule="auto"/>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1.供应商主体信息库注册：</w:t>
            </w:r>
            <w:r/>
          </w:p>
          <w:p>
            <w:pPr>
              <w:ind w:firstLine="79"/>
              <w:jc w:val="left"/>
              <w:spacing w:line="360" w:lineRule="auto"/>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（1）请有意参加本项目采购活动的供应商按以下流程进行操作：</w:t>
            </w:r>
            <w:r/>
          </w:p>
          <w:p>
            <w:pPr>
              <w:ind w:firstLine="79"/>
              <w:jc w:val="left"/>
              <w:spacing w:line="360" w:lineRule="auto"/>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①访问“无锡政府采购网”点击“江苏省政府采购（苏采云）平台”（以下简称“苏采云”）进行账号注册，注册完成后需在系统中填写资质信息并提交审核。也可以直接通过http://jszfcg.jsczt.cn/进入注册界面。</w:t>
            </w:r>
            <w:r/>
          </w:p>
          <w:p>
            <w:pPr>
              <w:ind w:firstLine="79"/>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②办理“意源”CA数字证书和“方正”电子签章（办理地址：无锡市滨湖区观山路199号12号楼二楼9号、10号窗口），办理指南链接：http://jsxcmm.com/help/help.html。</w:t>
            </w:r>
            <w:r/>
          </w:p>
          <w:p>
            <w:pPr>
              <w:ind w:firstLine="79"/>
              <w:jc w:val="left"/>
              <w:spacing w:line="360" w:lineRule="auto"/>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③CA驱动下载：</w:t>
            </w:r>
            <w:r/>
          </w:p>
          <w:p>
            <w:pPr>
              <w:ind w:firstLine="79"/>
              <w:jc w:val="left"/>
              <w:spacing w:line="360" w:lineRule="auto"/>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在“江苏省政府采购（苏采云）平台”</w:t>
            </w:r>
            <w:r>
              <w:rPr>
                <w:rFonts w:hint="eastAsia" w:ascii="宋体" w:hAnsi="宋体" w:eastAsia="宋体" w:cs="宋体"/>
                <w:color w:val="auto"/>
                <w:sz w:val="24"/>
                <w:szCs w:val="24"/>
                <w:highlight w:val="none"/>
                <w:lang w:eastAsia="zh-CN"/>
              </w:rPr>
              <w:t xml:space="preserve">账号登录</w:t>
            </w:r>
            <w:r>
              <w:rPr>
                <w:rFonts w:hint="eastAsia" w:ascii="宋体" w:hAnsi="宋体" w:eastAsia="宋体" w:cs="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79"/>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技术服务电话：0510-81827781（服务时间：工作日 9:00-11:30，13:00-17:00）</w:t>
            </w:r>
            <w:r/>
          </w:p>
          <w:p>
            <w:pPr>
              <w:ind w:firstLine="79"/>
              <w:jc w:val="left"/>
              <w:spacing w:line="360" w:lineRule="auto"/>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（2）完成苏采云注册的供应商方可在苏采云中进行CA绑定。登录“江苏省政府采购（苏采云）平台”，插入CA后，点击【账号设置】——【绑定CA】。</w:t>
            </w:r>
            <w:r/>
          </w:p>
          <w:p>
            <w:pPr>
              <w:ind w:firstLine="79"/>
              <w:jc w:val="left"/>
              <w:spacing w:line="360" w:lineRule="auto"/>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（3）供应商应按上述要求提供相关材料及注册登记信息，所提供的材料应均是真实的、准确的，若有违背，供应商自行承担由此而产生的一切后果。</w:t>
            </w:r>
            <w:r/>
          </w:p>
          <w:p>
            <w:pPr>
              <w:ind w:firstLine="79"/>
              <w:jc w:val="left"/>
              <w:spacing w:line="360" w:lineRule="auto"/>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"http://cz.wuxi.gov.cn/doc/2023/10/11/4080287.shtml"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“苏采云”系统供应商操作手册</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79"/>
              <w:jc w:val="left"/>
              <w:spacing w:line="360" w:lineRule="auto"/>
              <w:shd w:val="clear" w:color="auto"/>
              <w:widowControl w:val="off"/>
              <w:rPr>
                <w:rFonts w:hint="eastAsia" w:ascii="宋体" w:hAnsi="宋体" w:eastAsia="宋体" w:cs="宋体"/>
                <w:bCs/>
                <w:color w:val="auto"/>
                <w:sz w:val="24"/>
                <w:szCs w:val="24"/>
                <w:highlight w:val="none"/>
              </w:rPr>
              <w:outlineLvl w:val="0"/>
            </w:pPr>
            <w:r>
              <w:rPr>
                <w:rFonts w:hint="eastAsia" w:ascii="宋体" w:hAnsi="宋体" w:eastAsia="宋体" w:cs="宋体"/>
                <w:color w:val="auto"/>
                <w:sz w:val="24"/>
                <w:szCs w:val="24"/>
                <w:highlight w:val="none"/>
              </w:rPr>
              <w:t xml:space="preserve">技术支持QQ：田女士：3071474382；王先生：897651173。</w:t>
            </w:r>
            <w:r/>
          </w:p>
          <w:p>
            <w:pPr>
              <w:ind w:firstLine="79"/>
              <w:jc w:val="left"/>
              <w:spacing w:line="360" w:lineRule="auto"/>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2.完成项目报名，获取采购文件：</w:t>
            </w:r>
            <w:r/>
          </w:p>
          <w:p>
            <w:pPr>
              <w:ind w:firstLine="79"/>
              <w:jc w:val="left"/>
              <w:spacing w:line="360" w:lineRule="auto"/>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（1）潜在投标供应商可在项目招标公告附件中查看公开招标文件，如确定投标，必须在苏采云平台（</w:t>
            </w:r>
            <w:r>
              <w:rPr>
                <w:rFonts w:hint="eastAsia" w:ascii="宋体" w:hAnsi="宋体" w:eastAsia="宋体" w:cs="宋体"/>
                <w:color w:val="auto"/>
                <w:sz w:val="24"/>
                <w:szCs w:val="24"/>
                <w:highlight w:val="none"/>
                <w:lang w:eastAsia="zh-CN"/>
              </w:rPr>
              <w:t xml:space="preserve">http://jszfcg.jsczt.cn/</w:t>
            </w:r>
            <w:r>
              <w:rPr>
                <w:rFonts w:hint="eastAsia" w:ascii="宋体" w:hAnsi="宋体" w:eastAsia="宋体" w:cs="宋体"/>
                <w:color w:val="auto"/>
                <w:sz w:val="24"/>
                <w:szCs w:val="24"/>
                <w:highlight w:val="none"/>
              </w:rPr>
              <w:t xml:space="preserve">）中免费下载公开招标文件（无锡政府采购网--江苏省政府采购（苏采云）平台或“政府采购客户端（苏采云）”中免费下载文件（“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79"/>
              <w:jc w:val="left"/>
              <w:spacing w:line="360" w:lineRule="auto"/>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79"/>
              <w:jc w:val="left"/>
              <w:spacing w:line="360" w:lineRule="auto"/>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79"/>
              <w:jc w:val="left"/>
              <w:spacing w:line="360" w:lineRule="auto"/>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本项目为线上不见面采购，无需到开标现场也无需递交纸质文件。</w:t>
            </w:r>
            <w:r>
              <w:rPr>
                <w:rFonts w:hint="eastAsia" w:ascii="宋体" w:hAnsi="宋体" w:eastAsia="宋体" w:cs="宋体"/>
                <w:color w:val="auto"/>
                <w:sz w:val="24"/>
                <w:szCs w:val="24"/>
                <w:highlight w:val="none"/>
              </w:rPr>
              <w:t xml:space="preserve">供应商应承担其编制投标文件以及递交投标文件所涉及的一切费用。无论投标结果如何，采购人对上述费用不负任何责任。</w:t>
            </w:r>
            <w:r/>
          </w:p>
        </w:tc>
      </w:tr>
      <w:tr>
        <w:trPr>
          <w:trHeight w:val="2722"/>
        </w:trPr>
        <w:tc>
          <w:tcPr>
            <w:tcW w:w="735" w:type="dxa"/>
            <w:vAlign w:val="center"/>
            <w:textDirection w:val="lrTb"/>
            <w:noWrap w:val="false"/>
          </w:tcPr>
          <w:p>
            <w:pPr>
              <w:ind w:firstLine="244"/>
              <w:jc w:val="left"/>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7</w:t>
            </w:r>
            <w:r/>
          </w:p>
        </w:tc>
        <w:tc>
          <w:tcPr>
            <w:tcW w:w="8808" w:type="dxa"/>
            <w:vAlign w:val="center"/>
            <w:textDirection w:val="lrTb"/>
            <w:noWrap w:val="false"/>
          </w:tcPr>
          <w:p>
            <w:pPr>
              <w:ind w:left="0" w:firstLine="0"/>
              <w:jc w:val="left"/>
              <w:spacing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涵熙（苏州）工程顾问有限公司</w:t>
            </w:r>
            <w:r>
              <w:rPr>
                <w:rFonts w:hint="eastAsia" w:ascii="宋体" w:hAnsi="宋体" w:eastAsia="宋体" w:cs="宋体"/>
                <w:color w:val="000000" w:themeColor="text1"/>
                <w:sz w:val="24"/>
                <w:szCs w:val="24"/>
                <w:highlight w:val="none"/>
                <w14:textFill>
                  <w14:solidFill>
                    <w14:schemeClr w14:val="tx1"/>
                  </w14:solidFill>
                </w14:textFill>
              </w:rPr>
              <w:t xml:space="preserve">将以线上不见面、电话咨询、传真等方式开展线上答疑服务。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截至202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14:textFill>
                  <w14:solidFill>
                    <w14:schemeClr w14:val="tx1"/>
                  </w14:solidFill>
                </w14:textFill>
              </w:rPr>
              <w:t xml:space="preserve">14</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日10:00</w:t>
            </w:r>
            <w:r>
              <w:rPr>
                <w:rFonts w:hint="eastAsia" w:ascii="宋体" w:hAnsi="宋体" w:eastAsia="宋体" w:cs="宋体"/>
                <w:color w:val="000000" w:themeColor="text1"/>
                <w:sz w:val="24"/>
                <w:szCs w:val="24"/>
                <w:highlight w:val="none"/>
                <w14:textFill>
                  <w14:solidFill>
                    <w14:schemeClr w14:val="tx1"/>
                  </w14:solidFill>
                </w14:textFill>
              </w:rPr>
              <w:t xml:space="preserve">前，有关单位对于招标文件的相关事项如有疑问可通过上述方式咨询；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color w:val="000000" w:themeColor="text1"/>
                <w:sz w:val="24"/>
                <w:szCs w:val="24"/>
                <w:highlight w:val="none"/>
                <w14:textFill>
                  <w14:solidFill>
                    <w14:schemeClr w14:val="tx1"/>
                  </w14:solidFill>
                </w14:textFill>
              </w:rPr>
              <w:t xml:space="preserve">如有需要对招标文件要求澄清的问题，请以书面形式</w:t>
            </w:r>
            <w:r>
              <w:rPr>
                <w:rFonts w:hint="eastAsia" w:ascii="宋体" w:hAnsi="宋体" w:eastAsia="宋体" w:cs="宋体"/>
                <w:b/>
                <w:color w:val="000000" w:themeColor="text1"/>
                <w:sz w:val="24"/>
                <w:szCs w:val="24"/>
                <w:highlight w:val="none"/>
                <w14:textFill>
                  <w14:solidFill>
                    <w14:schemeClr w14:val="tx1"/>
                  </w14:solidFill>
                </w14:textFill>
              </w:rPr>
              <w:t xml:space="preserve">（必须加盖</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
                <w:color w:val="000000" w:themeColor="text1"/>
                <w:sz w:val="24"/>
                <w:szCs w:val="24"/>
                <w:highlight w:val="none"/>
                <w14:textFill>
                  <w14:solidFill>
                    <w14:schemeClr w14:val="tx1"/>
                  </w14:solidFill>
                </w14:textFill>
              </w:rPr>
              <w:t xml:space="preserve">公章，也请务必留下联系方式，以便回复）</w:t>
            </w:r>
            <w:r>
              <w:rPr>
                <w:rFonts w:hint="eastAsia" w:ascii="宋体" w:hAnsi="宋体" w:eastAsia="宋体" w:cs="宋体"/>
                <w:color w:val="000000" w:themeColor="text1"/>
                <w:sz w:val="24"/>
                <w:szCs w:val="24"/>
                <w:highlight w:val="none"/>
                <w14:textFill>
                  <w14:solidFill>
                    <w14:schemeClr w14:val="tx1"/>
                  </w14:solidFill>
                </w14:textFill>
              </w:rPr>
              <w:t xml:space="preserve">提出“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项目需澄清问题”，并于答疑截止时间前传真给项目联系人。若未在法定时间内提出澄清，由此造成的损失及风险由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p>
        </w:tc>
      </w:tr>
      <w:tr>
        <w:trPr>
          <w:trHeight w:val="590"/>
        </w:trPr>
        <w:tc>
          <w:tcPr>
            <w:tcW w:w="735" w:type="dxa"/>
            <w:vAlign w:val="center"/>
            <w:textDirection w:val="lrTb"/>
            <w:noWrap w:val="false"/>
          </w:tcPr>
          <w:p>
            <w:pPr>
              <w:ind w:firstLine="244"/>
              <w:jc w:val="left"/>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8</w:t>
            </w:r>
            <w:r/>
          </w:p>
        </w:tc>
        <w:tc>
          <w:tcPr>
            <w:tcW w:w="8808" w:type="dxa"/>
            <w:vAlign w:val="center"/>
            <w:textDirection w:val="lrTb"/>
            <w:noWrap w:val="false"/>
          </w:tcPr>
          <w:p>
            <w:pPr>
              <w:ind w:firstLine="79"/>
              <w:jc w:val="left"/>
              <w:spacing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本项目免收投标保证金。</w:t>
            </w:r>
            <w:r/>
          </w:p>
        </w:tc>
      </w:tr>
      <w:tr>
        <w:trPr>
          <w:trHeight w:val="488"/>
        </w:trPr>
        <w:tc>
          <w:tcPr>
            <w:tcW w:w="735" w:type="dxa"/>
            <w:vAlign w:val="center"/>
            <w:textDirection w:val="lrTb"/>
            <w:noWrap w:val="false"/>
          </w:tcPr>
          <w:p>
            <w:pPr>
              <w:ind w:firstLine="244"/>
              <w:jc w:val="left"/>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9</w:t>
            </w:r>
            <w:r/>
          </w:p>
        </w:tc>
        <w:tc>
          <w:tcPr>
            <w:tcW w:w="8808" w:type="dxa"/>
            <w:vAlign w:val="center"/>
            <w:textDirection w:val="lrTb"/>
            <w:noWrap w:val="false"/>
          </w:tcPr>
          <w:p>
            <w:pPr>
              <w:ind w:firstLine="79"/>
              <w:jc w:val="left"/>
              <w:spacing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投标有效期：开标之日起90天</w:t>
            </w:r>
            <w:r/>
          </w:p>
        </w:tc>
      </w:tr>
      <w:tr>
        <w:trPr>
          <w:trHeight w:val="509"/>
        </w:trPr>
        <w:tc>
          <w:tcPr>
            <w:tcW w:w="735" w:type="dxa"/>
            <w:vAlign w:val="center"/>
            <w:textDirection w:val="lrTb"/>
            <w:noWrap w:val="false"/>
          </w:tcPr>
          <w:p>
            <w:pPr>
              <w:ind w:firstLine="0"/>
              <w:jc w:val="center"/>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10</w:t>
            </w:r>
            <w:r/>
          </w:p>
        </w:tc>
        <w:tc>
          <w:tcPr>
            <w:tcW w:w="8808" w:type="dxa"/>
            <w:vAlign w:val="center"/>
            <w:textDirection w:val="lrTb"/>
            <w:noWrap w:val="false"/>
          </w:tcPr>
          <w:p>
            <w:pPr>
              <w:ind w:firstLine="0"/>
              <w:jc w:val="both"/>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踏勘现场：由投标供应商自行组织踏勘现场。</w:t>
            </w:r>
            <w:r/>
          </w:p>
          <w:p>
            <w:pPr>
              <w:ind w:firstLine="79"/>
              <w:jc w:val="left"/>
              <w:spacing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网上投标截止时间：</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202</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年 </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7</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月 </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31</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日</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09</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3</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（北京时间）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投标截止时间后的投标文件恕不接受。</w:t>
            </w:r>
            <w:r/>
          </w:p>
          <w:p>
            <w:pPr>
              <w:ind w:firstLine="79"/>
              <w:jc w:val="left"/>
              <w:spacing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投标及开标地点：网上线上投标。</w:t>
            </w:r>
            <w:r/>
          </w:p>
          <w:p>
            <w:pPr>
              <w:ind w:firstLine="79"/>
              <w:jc w:val="left"/>
              <w:spacing w:line="360" w:lineRule="auto"/>
              <w:shd w:val="clear" w:color="auto"/>
              <w:widowControl w:val="off"/>
              <w:rPr>
                <w:rFonts w:hint="eastAsia" w:ascii="宋体" w:hAnsi="宋体" w:eastAsia="宋体" w:cs="宋体"/>
                <w:b/>
                <w:bCs/>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79"/>
              <w:jc w:val="left"/>
              <w:spacing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网上解密时间：</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202</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年 </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7</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月 </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31</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 日</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09</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3</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trHeight w:val="70"/>
        </w:trPr>
        <w:tc>
          <w:tcPr>
            <w:tcW w:w="735" w:type="dxa"/>
            <w:vAlign w:val="center"/>
            <w:textDirection w:val="lrTb"/>
            <w:noWrap w:val="false"/>
          </w:tcPr>
          <w:p>
            <w:pPr>
              <w:ind w:firstLine="0"/>
              <w:jc w:val="center"/>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11</w:t>
            </w:r>
            <w:r/>
          </w:p>
        </w:tc>
        <w:tc>
          <w:tcPr>
            <w:tcW w:w="8808" w:type="dxa"/>
            <w:vAlign w:val="center"/>
            <w:textDirection w:val="lrTb"/>
            <w:noWrap w:val="false"/>
          </w:tcPr>
          <w:p>
            <w:pPr>
              <w:ind w:left="-61" w:firstLine="0"/>
              <w:jc w:val="left"/>
              <w:spacing w:line="360" w:lineRule="auto"/>
              <w:shd w:val="clear" w:color="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outlineLvl w:val="0"/>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评审时间：</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2026年  </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7</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  月  </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31</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  日</w:t>
            </w:r>
            <w:r>
              <w:rPr>
                <w:rFonts w:hint="eastAsia" w:ascii="宋体" w:hAnsi="宋体" w:eastAsia="宋体" w:cs="宋体"/>
                <w:color w:val="000000" w:themeColor="text1"/>
                <w:sz w:val="24"/>
                <w:szCs w:val="24"/>
                <w:highlight w:val="none"/>
                <w:lang w:val="zh-CN" w:eastAsia="zh-CN" w:bidi="ar-SA"/>
                <w14:textFill>
                  <w14:solidFill>
                    <w14:schemeClr w14:val="tx1"/>
                  </w14:solidFill>
                </w14:textFill>
              </w:rPr>
              <w:t xml:space="preserve">唱标结束后</w:t>
            </w:r>
            <w:r/>
          </w:p>
          <w:p>
            <w:pPr>
              <w:ind w:left="-23" w:firstLine="0"/>
              <w:jc w:val="left"/>
              <w:spacing w:line="360" w:lineRule="auto"/>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评审地点：无锡市公共资源交</w:t>
            </w:r>
            <w:bookmarkStart w:id="23" w:name="_GoBack"/>
            <w:r/>
            <w:bookmarkEnd w:id="23"/>
            <w:r>
              <w:rPr>
                <w:rFonts w:hint="eastAsia" w:ascii="宋体" w:hAnsi="宋体" w:eastAsia="宋体" w:cs="宋体"/>
                <w:color w:val="000000" w:themeColor="text1"/>
                <w:sz w:val="24"/>
                <w:szCs w:val="24"/>
                <w:highlight w:val="none"/>
                <w14:textFill>
                  <w14:solidFill>
                    <w14:schemeClr w14:val="tx1"/>
                  </w14:solidFill>
                </w14:textFill>
              </w:rPr>
              <w:t xml:space="preserve">易中心新吴分中心评标室（交大联云科技园停车场）</w:t>
            </w:r>
            <w:r/>
          </w:p>
        </w:tc>
      </w:tr>
      <w:tr>
        <w:trPr>
          <w:trHeight w:val="723"/>
        </w:trPr>
        <w:tc>
          <w:tcPr>
            <w:tcW w:w="735" w:type="dxa"/>
            <w:vAlign w:val="center"/>
            <w:textDirection w:val="lrTb"/>
            <w:noWrap w:val="false"/>
          </w:tcPr>
          <w:p>
            <w:pPr>
              <w:ind w:firstLine="0"/>
              <w:jc w:val="center"/>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12</w:t>
            </w:r>
            <w:r/>
          </w:p>
        </w:tc>
        <w:tc>
          <w:tcPr>
            <w:tcW w:w="8808" w:type="dxa"/>
            <w:vAlign w:val="center"/>
            <w:textDirection w:val="lrTb"/>
            <w:noWrap w:val="false"/>
          </w:tcPr>
          <w:p>
            <w:pPr>
              <w:ind w:firstLine="0"/>
              <w:jc w:val="left"/>
              <w:shd w:val="clear" w:color="auto"/>
              <w:widowControl w:val="off"/>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中标供应商</w:t>
            </w:r>
            <w:r>
              <w:rPr>
                <w:rFonts w:hint="eastAsia" w:ascii="宋体" w:hAnsi="宋体" w:eastAsia="宋体" w:cs="宋体"/>
                <w:color w:val="000000" w:themeColor="text1"/>
                <w:sz w:val="24"/>
                <w:szCs w:val="24"/>
                <w:highlight w:val="none"/>
                <w14:textFill>
                  <w14:solidFill>
                    <w14:schemeClr w14:val="tx1"/>
                  </w14:solidFill>
                </w14:textFill>
              </w:rPr>
              <w:t xml:space="preserve">确定时间：</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202</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年 </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7</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月</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31</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 日</w:t>
            </w:r>
            <w:r>
              <w:rPr>
                <w:rFonts w:hint="eastAsia" w:ascii="宋体" w:hAnsi="宋体" w:eastAsia="宋体" w:cs="宋体"/>
                <w:color w:val="000000" w:themeColor="text1"/>
                <w:sz w:val="24"/>
                <w:szCs w:val="24"/>
                <w:highlight w:val="none"/>
                <w14:textFill>
                  <w14:solidFill>
                    <w14:schemeClr w14:val="tx1"/>
                  </w14:solidFill>
                </w14:textFill>
              </w:rPr>
              <w:t xml:space="preserve">评审结束后</w:t>
            </w:r>
            <w:r/>
          </w:p>
        </w:tc>
      </w:tr>
      <w:tr>
        <w:trPr>
          <w:trHeight w:val="683"/>
        </w:trPr>
        <w:tc>
          <w:tcPr>
            <w:tcW w:w="735" w:type="dxa"/>
            <w:vAlign w:val="center"/>
            <w:textDirection w:val="lrTb"/>
            <w:noWrap w:val="false"/>
          </w:tcPr>
          <w:p>
            <w:pPr>
              <w:ind w:firstLine="0"/>
              <w:jc w:val="center"/>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13</w:t>
            </w:r>
            <w:r/>
          </w:p>
        </w:tc>
        <w:tc>
          <w:tcPr>
            <w:tcW w:w="8808" w:type="dxa"/>
            <w:vAlign w:val="center"/>
            <w:textDirection w:val="lrTb"/>
            <w:noWrap w:val="false"/>
          </w:tcPr>
          <w:p>
            <w:pPr>
              <w:ind w:firstLine="79"/>
              <w:jc w:val="left"/>
              <w:spacing w:line="360" w:lineRule="auto"/>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纸质投标文件：本项目为线上不见面开标，无需递交纸质文件。</w:t>
            </w:r>
            <w:r/>
          </w:p>
          <w:p>
            <w:pPr>
              <w:ind w:firstLine="79"/>
              <w:jc w:val="left"/>
              <w:spacing w:line="360" w:lineRule="auto"/>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中标供应商需在中标后递交一份纸质文件正本，两份纸质文件副本。</w:t>
            </w:r>
            <w:r/>
          </w:p>
        </w:tc>
      </w:tr>
      <w:tr>
        <w:trPr>
          <w:trHeight w:val="515"/>
        </w:trPr>
        <w:tc>
          <w:tcPr>
            <w:tcW w:w="735" w:type="dxa"/>
            <w:vAlign w:val="center"/>
            <w:textDirection w:val="lrTb"/>
            <w:noWrap w:val="false"/>
          </w:tcPr>
          <w:p>
            <w:pPr>
              <w:ind w:firstLine="0"/>
              <w:jc w:val="center"/>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14</w:t>
            </w:r>
            <w:r/>
          </w:p>
        </w:tc>
        <w:tc>
          <w:tcPr>
            <w:tcW w:w="8808" w:type="dxa"/>
            <w:vAlign w:val="center"/>
            <w:textDirection w:val="lrTb"/>
            <w:noWrap w:val="false"/>
          </w:tcPr>
          <w:p>
            <w:pPr>
              <w:ind w:firstLine="79"/>
              <w:jc w:val="left"/>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网上投</w:t>
            </w:r>
            <w:r>
              <w:rPr>
                <w:rFonts w:hint="eastAsia" w:ascii="宋体" w:hAnsi="宋体" w:eastAsia="宋体" w:cs="宋体"/>
                <w:color w:val="000000" w:themeColor="text1"/>
                <w:sz w:val="24"/>
                <w:szCs w:val="24"/>
                <w:highlight w:val="none"/>
                <w14:textFill>
                  <w14:solidFill>
                    <w14:schemeClr w14:val="tx1"/>
                  </w14:solidFill>
                </w14:textFill>
              </w:rPr>
              <w:t xml:space="preserve">标解密时间：</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202</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年</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7</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月 </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31</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日</w:t>
            </w:r>
            <w:r>
              <w:rPr>
                <w:rFonts w:hint="eastAsia" w:ascii="宋体" w:hAnsi="宋体" w:eastAsia="宋体" w:cs="宋体"/>
                <w:color w:val="000000" w:themeColor="text1"/>
                <w:sz w:val="24"/>
                <w:szCs w:val="24"/>
                <w:highlight w:val="none"/>
                <w14:textFill>
                  <w14:solidFill>
                    <w14:schemeClr w14:val="tx1"/>
                  </w14:solidFill>
                </w14:textFill>
              </w:rPr>
              <w:t xml:space="preserve">开启解密后半小时</w:t>
            </w:r>
            <w:r>
              <w:rPr>
                <w:rFonts w:hint="eastAsia" w:ascii="宋体" w:hAnsi="宋体" w:eastAsia="宋体" w:cs="宋体"/>
                <w:color w:val="auto"/>
                <w:sz w:val="24"/>
                <w:szCs w:val="24"/>
                <w:highlight w:val="none"/>
              </w:rPr>
              <w:t xml:space="preserve">。</w:t>
            </w:r>
            <w:r/>
          </w:p>
        </w:tc>
      </w:tr>
      <w:tr>
        <w:trPr>
          <w:trHeight w:val="739"/>
        </w:trPr>
        <w:tc>
          <w:tcPr>
            <w:tcW w:w="735" w:type="dxa"/>
            <w:vAlign w:val="center"/>
            <w:textDirection w:val="lrTb"/>
            <w:noWrap w:val="false"/>
          </w:tcPr>
          <w:p>
            <w:pPr>
              <w:ind w:firstLine="0"/>
              <w:jc w:val="center"/>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15</w:t>
            </w:r>
            <w:r/>
          </w:p>
        </w:tc>
        <w:tc>
          <w:tcPr>
            <w:tcW w:w="8808" w:type="dxa"/>
            <w:vAlign w:val="center"/>
            <w:textDirection w:val="lrTb"/>
            <w:noWrap w:val="false"/>
          </w:tcPr>
          <w:p>
            <w:pPr>
              <w:ind w:firstLine="0"/>
              <w:jc w:val="left"/>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本次采购采用《江苏省政府采购（苏采云）平台》进行招标投标活动，招标、投标、评标和中标结果发布全程电子化。</w:t>
            </w:r>
            <w:r/>
          </w:p>
        </w:tc>
      </w:tr>
      <w:tr>
        <w:trPr>
          <w:cantSplit/>
          <w:trHeight w:val="5344"/>
        </w:trPr>
        <w:tc>
          <w:tcPr>
            <w:tcW w:w="735" w:type="dxa"/>
            <w:vAlign w:val="center"/>
            <w:textDirection w:val="lrTb"/>
            <w:noWrap w:val="false"/>
          </w:tcPr>
          <w:p>
            <w:pPr>
              <w:ind w:firstLine="0"/>
              <w:jc w:val="center"/>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16</w:t>
            </w:r>
            <w:r/>
          </w:p>
        </w:tc>
        <w:tc>
          <w:tcPr>
            <w:tcW w:w="8808" w:type="dxa"/>
            <w:vAlign w:val="center"/>
            <w:textDirection w:val="lrTb"/>
            <w:noWrap w:val="false"/>
          </w:tcPr>
          <w:p>
            <w:pPr>
              <w:ind w:firstLine="0"/>
              <w:jc w:val="left"/>
              <w:spacing w:line="360" w:lineRule="auto"/>
              <w:shd w:val="clear" w:color="auto"/>
              <w:widowControl w:val="off"/>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rPr>
              <w:t xml:space="preserve">采购人：</w:t>
            </w:r>
            <w:r>
              <w:rPr>
                <w:rFonts w:hint="eastAsia" w:ascii="宋体" w:hAnsi="宋体" w:eastAsia="宋体" w:cs="宋体"/>
                <w:color w:val="auto"/>
                <w:sz w:val="24"/>
                <w:szCs w:val="24"/>
                <w:highlight w:val="none"/>
                <w:lang w:eastAsia="zh-CN"/>
              </w:rPr>
              <w:t xml:space="preserve">无锡国家高新技术产业开发区（无锡市新吴区）城市管理局</w:t>
            </w:r>
            <w:r/>
          </w:p>
          <w:p>
            <w:pPr>
              <w:ind w:firstLine="0"/>
              <w:jc w:val="left"/>
              <w:spacing w:line="360" w:lineRule="auto"/>
              <w:shd w:val="clear" w:color="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马航 </w:t>
            </w:r>
            <w:r>
              <w:rPr>
                <w:rFonts w:hint="eastAsia" w:ascii="宋体" w:hAnsi="宋体" w:eastAsia="宋体" w:cs="宋体"/>
                <w:color w:val="auto"/>
                <w:sz w:val="24"/>
                <w:highlight w:val="none"/>
                <w:lang w:val="en-US" w:eastAsia="zh-CN"/>
              </w:rPr>
              <w:t xml:space="preserve"> </w:t>
            </w:r>
            <w:r/>
          </w:p>
          <w:p>
            <w:pPr>
              <w:ind w:firstLine="0"/>
              <w:jc w:val="left"/>
              <w:spacing w:line="360" w:lineRule="auto"/>
              <w:shd w:val="clear" w:color="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rPr>
              <w:t xml:space="preserve">联系电话：0510-80595266</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p>
          <w:p>
            <w:pPr>
              <w:ind w:firstLine="0"/>
              <w:jc w:val="left"/>
              <w:spacing w:line="360" w:lineRule="auto"/>
              <w:shd w:val="clear" w:color="auto"/>
              <w:widowControl w:val="off"/>
              <w:rPr>
                <w:rFonts w:hint="eastAsia" w:ascii="宋体" w:hAnsi="宋体" w:eastAsia="宋体" w:cs="宋体"/>
                <w:color w:val="auto"/>
                <w:sz w:val="24"/>
                <w:szCs w:val="24"/>
                <w:highlight w:val="none"/>
                <w:lang w:eastAsia="zh-CN"/>
              </w:rPr>
              <w:outlineLvl w:val="0"/>
            </w:pPr>
            <w:r>
              <w:rPr>
                <w:rFonts w:hint="eastAsia" w:ascii="宋体" w:hAnsi="宋体" w:eastAsia="宋体" w:cs="宋体"/>
                <w:color w:val="auto"/>
                <w:sz w:val="24"/>
                <w:szCs w:val="24"/>
                <w:highlight w:val="none"/>
              </w:rPr>
              <w:t xml:space="preserve">采购代理机构：</w:t>
            </w:r>
            <w:r>
              <w:rPr>
                <w:rFonts w:hint="eastAsia" w:ascii="宋体" w:hAnsi="宋体" w:eastAsia="宋体" w:cs="宋体"/>
                <w:color w:val="auto"/>
                <w:sz w:val="24"/>
                <w:szCs w:val="24"/>
                <w:highlight w:val="none"/>
                <w:lang w:eastAsia="zh-CN"/>
              </w:rPr>
              <w:t xml:space="preserve">涵熙（苏州）工程顾问有限公司</w:t>
            </w:r>
            <w:r/>
          </w:p>
          <w:p>
            <w:pPr>
              <w:ind w:firstLine="0"/>
              <w:jc w:val="left"/>
              <w:spacing w:line="360" w:lineRule="auto"/>
              <w:shd w:val="clear" w:color="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杨逸、蒋鼎、卢祯、祝晓燕</w:t>
            </w:r>
            <w:r/>
          </w:p>
          <w:p>
            <w:pPr>
              <w:ind w:firstLine="0"/>
              <w:jc w:val="left"/>
              <w:spacing w:line="360" w:lineRule="auto"/>
              <w:shd w:val="clear" w:color="auto"/>
              <w:widowControl w:val="off"/>
              <w:rPr>
                <w:rFonts w:hint="eastAsia" w:ascii="宋体" w:hAnsi="宋体" w:eastAsia="宋体" w:cs="宋体"/>
                <w:color w:val="auto"/>
                <w:sz w:val="24"/>
                <w:szCs w:val="24"/>
                <w:highlight w:val="none"/>
                <w:lang w:val="en-US" w:eastAsia="zh-CN"/>
              </w:rPr>
              <w:outlineLvl w:val="0"/>
            </w:pPr>
            <w:r>
              <w:rPr>
                <w:rFonts w:hint="eastAsia" w:ascii="宋体" w:hAnsi="宋体" w:eastAsia="宋体" w:cs="宋体"/>
                <w:color w:val="auto"/>
                <w:sz w:val="24"/>
                <w:szCs w:val="24"/>
                <w:highlight w:val="none"/>
              </w:rPr>
              <w:t xml:space="preserve">联系电话：0510-</w:t>
            </w:r>
            <w:r>
              <w:rPr>
                <w:rFonts w:hint="eastAsia" w:ascii="宋体" w:hAnsi="宋体" w:eastAsia="宋体" w:cs="宋体"/>
                <w:color w:val="auto"/>
                <w:sz w:val="24"/>
                <w:szCs w:val="24"/>
                <w:highlight w:val="none"/>
                <w:lang w:val="en-US" w:eastAsia="zh-CN"/>
              </w:rPr>
              <w:t xml:space="preserve">83306659</w:t>
            </w:r>
            <w:r/>
          </w:p>
          <w:p>
            <w:pPr>
              <w:ind w:firstLine="0"/>
              <w:jc w:val="left"/>
              <w:spacing w:line="360" w:lineRule="auto"/>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传真：0510-</w:t>
            </w:r>
            <w:r>
              <w:rPr>
                <w:rFonts w:hint="eastAsia" w:ascii="宋体" w:hAnsi="宋体" w:eastAsia="宋体" w:cs="宋体"/>
                <w:color w:val="auto"/>
                <w:sz w:val="24"/>
                <w:szCs w:val="24"/>
                <w:highlight w:val="none"/>
                <w:lang w:val="en-US" w:eastAsia="zh-CN"/>
              </w:rPr>
              <w:t xml:space="preserve">83306659</w:t>
            </w:r>
            <w:r/>
          </w:p>
          <w:p>
            <w:pPr>
              <w:ind w:firstLine="0"/>
              <w:jc w:val="left"/>
              <w:spacing w:line="360" w:lineRule="auto"/>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电子邮件地址：464823780@qq.com</w:t>
            </w:r>
            <w:r/>
          </w:p>
          <w:p>
            <w:pPr>
              <w:ind w:firstLine="0"/>
              <w:jc w:val="left"/>
              <w:spacing w:line="360" w:lineRule="auto"/>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联系地址：无锡市惠山区洛南大道8号西泽大厦28楼2802室</w:t>
            </w:r>
            <w:r/>
          </w:p>
          <w:p>
            <w:pPr>
              <w:ind w:firstLine="0"/>
              <w:jc w:val="left"/>
              <w:spacing w:line="360" w:lineRule="auto"/>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邮政编码：214000</w:t>
            </w:r>
            <w:r/>
          </w:p>
          <w:p>
            <w:pPr>
              <w:ind w:firstLine="0"/>
              <w:jc w:val="left"/>
              <w:spacing w:line="360" w:lineRule="auto"/>
              <w:shd w:val="clear" w:color="auto"/>
              <w:widowControl w:val="off"/>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有关本次采购活动程序方面的问题，可来人、来函（传真）或电话联系。</w:t>
            </w:r>
            <w:r/>
          </w:p>
        </w:tc>
      </w:tr>
    </w:tbl>
    <w:p>
      <w:pPr>
        <w:ind w:firstLine="600"/>
        <w:jc w:val="center"/>
        <w:shd w:val="clear" w:color="auto"/>
        <w:widowControl w:val="off"/>
        <w:rPr>
          <w:rFonts w:hint="eastAsia" w:ascii="宋体" w:hAnsi="宋体" w:eastAsia="宋体" w:cs="宋体"/>
          <w:color w:val="auto"/>
          <w:sz w:val="30"/>
          <w:szCs w:val="30"/>
          <w:highlight w:val="none"/>
        </w:rPr>
        <w:outlineLvl w:val="0"/>
      </w:pPr>
      <w:r>
        <w:rPr>
          <w:rStyle w:val="995"/>
          <w:rFonts w:hint="eastAsia" w:ascii="宋体" w:hAnsi="宋体" w:eastAsia="宋体" w:cs="宋体"/>
          <w:color w:val="000000" w:themeColor="text1"/>
          <w:highlight w:val="none"/>
          <w14:textFill>
            <w14:solidFill>
              <w14:schemeClr w14:val="tx1"/>
            </w14:solidFill>
          </w14:textFill>
        </w:rPr>
        <w:br w:type="page" w:clear="all"/>
      </w:r>
      <w:r>
        <w:rPr>
          <w:rFonts w:hint="eastAsia" w:ascii="宋体" w:hAnsi="宋体" w:eastAsia="宋体" w:cs="宋体"/>
          <w:color w:val="auto"/>
          <w:sz w:val="30"/>
          <w:szCs w:val="30"/>
          <w:highlight w:val="none"/>
        </w:rPr>
        <w:t xml:space="preserve">二、投标供应商须知</w:t>
      </w:r>
      <w:r/>
    </w:p>
    <w:p>
      <w:pPr>
        <w:ind w:lef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bookmarkStart w:id="0" w:name="三．项目技术配置和有关说明"/>
      <w:r/>
      <w:bookmarkEnd w:id="0"/>
      <w:r/>
      <w:bookmarkStart w:id="1" w:name="四．合同书"/>
      <w:r/>
      <w:bookmarkEnd w:id="1"/>
      <w:r>
        <w:rPr>
          <w:rFonts w:hint="eastAsia" w:ascii="宋体" w:hAnsi="宋体" w:eastAsia="宋体" w:cs="宋体"/>
          <w:color w:val="auto"/>
          <w:sz w:val="24"/>
          <w:szCs w:val="24"/>
          <w:highlight w:val="none"/>
        </w:rPr>
        <w:t xml:space="preserve">（一）遵循原则：</w:t>
      </w:r>
      <w:r/>
    </w:p>
    <w:p>
      <w:pPr>
        <w:ind w:lef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公开透明原则、公平竞争原则、公正原则和诚实信用原则。</w:t>
      </w:r>
      <w:r/>
    </w:p>
    <w:p>
      <w:pPr>
        <w:ind w:left="0"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（二）招标文件：</w:t>
      </w:r>
      <w:r/>
    </w:p>
    <w:p>
      <w:pPr>
        <w:ind w:left="0" w:firstLine="480"/>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1.招标文件包括本文件目录所列全部内容，投标供应商应仔细阅读，并在投标文件中充分响应招标文件的所有要求。</w:t>
      </w:r>
      <w:r/>
    </w:p>
    <w:p>
      <w:pPr>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2.投标供应商应在苏采云平台（http://jszfcg.jsczt.cn/）下载招标文件及有关资料，按要求制作、上传投标文件，对招标文件各项内容做出实质性响应，否则投标无效。</w:t>
      </w:r>
      <w:r/>
    </w:p>
    <w:p>
      <w:pPr>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3.投标供应商一旦参加本项目投标，即表明承诺接受了本招标文件中的所有条件和规定。</w:t>
      </w:r>
      <w:r/>
    </w:p>
    <w:p>
      <w:pPr>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4.招标文件仅作为本次招投标使用。</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（三）招标文件的解释：</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本文件的最终解释权归采购人。</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（四）招标文件的补充或修正：</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涵熙（苏州）工程顾问有限公司</w:t>
      </w:r>
      <w:r>
        <w:rPr>
          <w:rFonts w:hint="eastAsia" w:ascii="宋体" w:hAnsi="宋体" w:eastAsia="宋体" w:cs="宋体"/>
          <w:color w:val="auto"/>
          <w:sz w:val="24"/>
          <w:szCs w:val="24"/>
          <w:highlight w:val="none"/>
        </w:rPr>
        <w:t xml:space="preserve">可在投标截止时间十五日前对招标文件进行必要的澄清或者修改，不足15日的，将顺延提交投标文件的截止时间。</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2.如需对招标文件进行澄清或修正，</w:t>
      </w:r>
      <w:r>
        <w:rPr>
          <w:rFonts w:hint="eastAsia" w:ascii="宋体" w:hAnsi="宋体" w:eastAsia="宋体" w:cs="宋体"/>
          <w:color w:val="auto"/>
          <w:sz w:val="24"/>
          <w:szCs w:val="24"/>
          <w:highlight w:val="none"/>
          <w:lang w:eastAsia="zh-CN"/>
        </w:rPr>
        <w:t xml:space="preserve">涵熙（苏州）工程顾问有限公司</w:t>
      </w:r>
      <w:r>
        <w:rPr>
          <w:rFonts w:hint="eastAsia" w:ascii="宋体" w:hAnsi="宋体" w:eastAsia="宋体" w:cs="宋体"/>
          <w:color w:val="auto"/>
          <w:sz w:val="24"/>
          <w:szCs w:val="24"/>
          <w:highlight w:val="none"/>
        </w:rPr>
        <w:t xml:space="preserve">将在江苏政府采购网发布更正公告，该澄清或修正的内容为招标文件的组成部分。</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应在投标截止时间前登录投标客户端或关注原招标公告媒体上发布的相关更正公告。因</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未尽注意义务，未及时更新上传投标文件或</w:t>
      </w:r>
      <w:r>
        <w:rPr>
          <w:rFonts w:hint="eastAsia" w:ascii="宋体" w:hAnsi="宋体" w:eastAsia="宋体" w:cs="宋体"/>
          <w:color w:val="auto"/>
          <w:sz w:val="24"/>
          <w:szCs w:val="24"/>
          <w:highlight w:val="none"/>
          <w:lang w:eastAsia="zh-CN"/>
        </w:rPr>
        <w:t xml:space="preserve">全面</w:t>
      </w:r>
      <w:r>
        <w:rPr>
          <w:rFonts w:hint="eastAsia" w:ascii="宋体" w:hAnsi="宋体" w:eastAsia="宋体" w:cs="宋体"/>
          <w:color w:val="auto"/>
          <w:sz w:val="24"/>
          <w:szCs w:val="24"/>
          <w:highlight w:val="none"/>
        </w:rPr>
        <w:t xml:space="preserve">关注更正公告导致其提交的投标材料不符合招标文件要求，而造成的损失及风险（包括但不限于未中标）由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自行承担。</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"http://download.ccgp.gov.cn/2018/zhiyihanfanben.zip" \t "_blank"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涵熙（苏州）工程顾问有限公司</w:t>
      </w:r>
      <w:r>
        <w:rPr>
          <w:rFonts w:hint="eastAsia" w:ascii="宋体" w:hAnsi="宋体" w:eastAsia="宋体" w:cs="宋体"/>
          <w:color w:val="auto"/>
          <w:sz w:val="24"/>
          <w:szCs w:val="24"/>
          <w:highlight w:val="none"/>
        </w:rPr>
        <w:t xml:space="preserve">将在收到符合上述要求的书面质疑后七个工作日内，对质疑内容</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答复。</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在法定质疑期限外送达的质疑函或法定质疑期限内送达的质疑函不符合上述要求的均为无效质疑，</w:t>
      </w:r>
      <w:r>
        <w:rPr>
          <w:rFonts w:hint="eastAsia" w:ascii="宋体" w:hAnsi="宋体" w:eastAsia="宋体" w:cs="宋体"/>
          <w:color w:val="auto"/>
          <w:sz w:val="24"/>
          <w:szCs w:val="24"/>
          <w:highlight w:val="none"/>
          <w:lang w:eastAsia="zh-CN"/>
        </w:rPr>
        <w:t xml:space="preserve">涵熙（苏州）工程顾问有限公司</w:t>
      </w:r>
      <w:r>
        <w:rPr>
          <w:rFonts w:hint="eastAsia" w:ascii="宋体" w:hAnsi="宋体" w:eastAsia="宋体" w:cs="宋体"/>
          <w:color w:val="auto"/>
          <w:sz w:val="24"/>
          <w:szCs w:val="24"/>
          <w:highlight w:val="none"/>
        </w:rPr>
        <w:t xml:space="preserve">对无效质疑不予受理。</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（五）质疑与投诉：</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1.质疑的提出和答复、投诉的提起和处理须按《政府采购质疑和投诉办法》（中华人民共和国财政部令第94号）相关规定执行。</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2.质疑的提出</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2.1提出质疑的供应商应当是参与所质疑项目采购活动的供应商。</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2.2潜在供应商已依法获取其可质疑的招标文件的，可以对该文件提出质疑。对招标文件提出质疑的，应当在获取招标文件或者招标文件公告期限届满之日起7个工作日内以书面形式提出。</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2.4供应商提出质疑应当提交质疑函和必要的证明材料。质疑函应当包括下列内容：</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（1）供应商的姓名或者名称、地址、邮编、联系人及联系电话；</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（2）质疑项目的名称、编号；</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（3）具体、明确的质疑事项和与质疑事项相关的请求；</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（5）必要的法律依据；</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（6）提出质疑的日期。</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2.7以联合体形式参加政府采购活动的，其投诉应当由组成联合体的所有供应商共同提出。</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质疑的受理与答复</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3.1采购人负责供应商质疑答复。</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3.2质疑函由采购人办理签收手续。</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3.3质疑函接收单位信息：</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接收单位：</w:t>
      </w:r>
      <w:r>
        <w:rPr>
          <w:rFonts w:hint="eastAsia" w:ascii="宋体" w:hAnsi="宋体" w:eastAsia="宋体" w:cs="宋体"/>
          <w:color w:val="auto"/>
          <w:sz w:val="24"/>
          <w:szCs w:val="24"/>
          <w:highlight w:val="none"/>
          <w:lang w:eastAsia="zh-CN"/>
        </w:rPr>
        <w:t xml:space="preserve">涵熙（苏州）工程顾问有限公司</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地址：无锡市惠山区洛南大道8号西泽大厦28楼2802室</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邮编：214</w:t>
      </w:r>
      <w:r>
        <w:rPr>
          <w:rFonts w:hint="eastAsia" w:ascii="宋体" w:hAnsi="宋体" w:eastAsia="宋体" w:cs="宋体"/>
          <w:color w:val="auto"/>
          <w:sz w:val="24"/>
          <w:szCs w:val="24"/>
          <w:highlight w:val="none"/>
          <w:lang w:val="en-US" w:eastAsia="zh-CN"/>
        </w:rPr>
        <w:t xml:space="preserve">000</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杨逸</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电话：0510-</w:t>
      </w:r>
      <w:r>
        <w:rPr>
          <w:rFonts w:hint="eastAsia" w:ascii="宋体" w:hAnsi="宋体" w:eastAsia="宋体" w:cs="宋体"/>
          <w:color w:val="auto"/>
          <w:sz w:val="24"/>
          <w:szCs w:val="24"/>
          <w:highlight w:val="none"/>
          <w:lang w:val="en-US" w:eastAsia="zh-CN"/>
        </w:rPr>
        <w:t xml:space="preserve">83306659</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3.4采购人应当在收到质疑函后7个工作日内作出答复，并以书面形式通知质疑供应商和其他有关供应商。</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3.5采购人处理的其他要求按《政府采购质疑和投诉办法》（中华人民共和国财政部令第94号）相关规定执行。</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投诉的提起</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4.1质疑供应商对采购人的答复不满意，或者采购人未在规定时间内作出答复的，可以在答复期满后15个工作日内向采购人所属预算级次的财政部门提起投诉。</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4.2供应商投诉时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（1）投诉人和被投诉人的姓名或者名称、通讯地址、邮编、联系人及联系电话；</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（2）质疑和质疑答复情况说明及相关证明材料；</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（3）具体、明确的投诉事项和与投诉事项相关的投诉请求；</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（5）法律依据；</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（6）提起投诉的日期。</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4.4投诉人提起投诉应当符合下列条件：</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（1）提起投诉前已依法进行质疑；</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（2）投诉书内容符合本办法的规定；</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（3）在投诉有效期限内提起投诉；</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（4）同一投诉事项未经财政部门投诉处理；</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（5）财政部规定的其他条件。</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4.5供应商投诉的事项不得超出已质疑事项的范围，但基于质疑答复内容提出的投诉事项除外。</w:t>
      </w:r>
      <w:r/>
    </w:p>
    <w:p>
      <w:pPr>
        <w:ind w:firstLine="482"/>
        <w:keepLines w:val="0"/>
        <w:keepNext w:val="0"/>
        <w:pageBreakBefore w:val="0"/>
        <w:spacing w:line="360" w:lineRule="auto"/>
        <w:rPr>
          <w:rStyle w:val="995"/>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由采购人所属预算级次的财政部门根据《政府采购质疑和投诉办法》（中华人民共和国财政部令第94号）相关规定进行投诉处理。</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highlight w:val="none"/>
        </w:rPr>
        <w:outlineLvl w:val="1"/>
      </w:pPr>
      <w:r>
        <w:rPr>
          <w:rFonts w:hint="eastAsia" w:ascii="宋体" w:hAnsi="宋体" w:eastAsia="宋体" w:cs="宋体"/>
          <w:color w:val="auto"/>
          <w:sz w:val="24"/>
          <w:szCs w:val="24"/>
          <w:highlight w:val="none"/>
        </w:rPr>
        <w:t xml:space="preserve">（六）投标文件的组成（</w:t>
      </w:r>
      <w:r>
        <w:rPr>
          <w:rFonts w:hint="eastAsia" w:ascii="宋体" w:hAnsi="宋体" w:eastAsia="宋体" w:cs="宋体"/>
          <w:b/>
          <w:color w:val="auto"/>
          <w:sz w:val="24"/>
          <w:szCs w:val="24"/>
          <w:highlight w:val="none"/>
        </w:rPr>
        <w:t xml:space="preserve">相应内容上传至投标客户端</w:t>
      </w:r>
      <w:r>
        <w:rPr>
          <w:rFonts w:hint="eastAsia" w:ascii="宋体" w:hAnsi="宋体" w:eastAsia="宋体" w:cs="宋体"/>
          <w:color w:val="auto"/>
          <w:sz w:val="24"/>
          <w:szCs w:val="24"/>
          <w:highlight w:val="none"/>
        </w:rPr>
        <w:t xml:space="preserve">）：</w:t>
      </w:r>
      <w:r/>
    </w:p>
    <w:p>
      <w:pPr>
        <w:ind w:firstLine="482"/>
        <w:jc w:val="left"/>
        <w:keepLines w:val="0"/>
        <w:keepNext w:val="0"/>
        <w:pageBreakBefore w:val="0"/>
        <w:spacing w:line="360" w:lineRule="auto"/>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投标文件由商务部分、技术文件部分组成。</w:t>
      </w:r>
      <w:r/>
    </w:p>
    <w:p>
      <w:pPr>
        <w:ind w:firstLine="482"/>
        <w:jc w:val="left"/>
        <w:keepLines w:val="0"/>
        <w:keepNext w:val="0"/>
        <w:pageBreakBefore w:val="0"/>
        <w:spacing w:line="360" w:lineRule="auto"/>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第一部分：商务标部分</w:t>
      </w:r>
      <w:r/>
    </w:p>
    <w:p>
      <w:pPr>
        <w:ind w:firstLine="482"/>
        <w:jc w:val="left"/>
        <w:keepLines w:val="0"/>
        <w:keepNext w:val="0"/>
        <w:pageBreakBefore w:val="0"/>
        <w:spacing w:line="360" w:lineRule="auto"/>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1.投标函（格式见附件）</w:t>
      </w:r>
      <w:r/>
    </w:p>
    <w:p>
      <w:pPr>
        <w:ind w:firstLine="482"/>
        <w:jc w:val="left"/>
        <w:keepLines w:val="0"/>
        <w:keepNext w:val="0"/>
        <w:pageBreakBefore w:val="0"/>
        <w:spacing w:line="360" w:lineRule="auto"/>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2.证明文件：</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24"/>
          <w:highlight w:val="none"/>
        </w:rPr>
        <w:t xml:space="preserve">第一部分：资格、资信证明文件（</w:t>
      </w:r>
      <w:r>
        <w:rPr>
          <w:rFonts w:hint="eastAsia" w:ascii="宋体" w:hAnsi="宋体" w:eastAsia="宋体" w:cs="宋体"/>
          <w:b/>
          <w:color w:val="auto"/>
          <w:sz w:val="24"/>
          <w:szCs w:val="24"/>
          <w:highlight w:val="none"/>
        </w:rPr>
        <w:t xml:space="preserve">扫描后上传，身份证应为正、反面</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32"/>
          <w:highlight w:val="none"/>
        </w:rPr>
        <w:t xml:space="preserve">（1）</w:t>
      </w:r>
      <w:r>
        <w:rPr>
          <w:rFonts w:hint="eastAsia" w:ascii="宋体" w:hAnsi="宋体" w:eastAsia="宋体" w:cs="宋体"/>
          <w:color w:val="auto"/>
          <w:sz w:val="24"/>
          <w:szCs w:val="24"/>
          <w:highlight w:val="none"/>
        </w:rPr>
        <w:t xml:space="preserve">关于资格的声明函的原件的扫描件</w:t>
      </w:r>
      <w:r>
        <w:rPr>
          <w:rFonts w:hint="eastAsia" w:ascii="宋体" w:hAnsi="宋体" w:eastAsia="宋体" w:cs="宋体"/>
          <w:color w:val="auto"/>
          <w:sz w:val="24"/>
          <w:szCs w:val="32"/>
          <w:highlight w:val="none"/>
        </w:rPr>
        <w:t xml:space="preserve">（</w:t>
      </w:r>
      <w:r>
        <w:rPr>
          <w:rFonts w:hint="eastAsia" w:ascii="宋体" w:hAnsi="宋体" w:eastAsia="宋体" w:cs="宋体"/>
          <w:b/>
          <w:bCs/>
          <w:color w:val="auto"/>
          <w:sz w:val="24"/>
          <w:szCs w:val="32"/>
          <w:highlight w:val="none"/>
        </w:rPr>
        <w:t xml:space="preserve">格式见附件</w:t>
      </w:r>
      <w:r>
        <w:rPr>
          <w:rFonts w:hint="eastAsia" w:ascii="宋体" w:hAnsi="宋体" w:eastAsia="宋体" w:cs="宋体"/>
          <w:color w:val="auto"/>
          <w:sz w:val="24"/>
          <w:szCs w:val="32"/>
          <w:highlight w:val="none"/>
        </w:rPr>
        <w:t xml:space="preserve">）</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（2）投标供应商企业营业执照或事业单位法人证书或有关部门登记证明文件</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（3）投标供应商法定代表人授权委托书的原件的扫描件（格式见附件，法定代表人亲自参加投标的除外）；</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（4）投标供应商法定代表人身份证及法定代表人被授权代表身份证</w:t>
      </w:r>
      <w:r>
        <w:rPr>
          <w:rFonts w:hint="eastAsia" w:ascii="宋体" w:hAnsi="宋体" w:eastAsia="宋体" w:cs="宋体"/>
          <w:bCs/>
          <w:color w:val="auto"/>
          <w:sz w:val="24"/>
          <w:szCs w:val="32"/>
          <w:highlight w:val="none"/>
          <w:lang w:eastAsia="zh-CN"/>
        </w:rPr>
        <w:t xml:space="preserve">扫描件</w:t>
      </w:r>
      <w:r>
        <w:rPr>
          <w:rFonts w:hint="eastAsia" w:ascii="宋体" w:hAnsi="宋体" w:eastAsia="宋体" w:cs="宋体"/>
          <w:color w:val="auto"/>
          <w:sz w:val="24"/>
          <w:szCs w:val="24"/>
          <w:highlight w:val="none"/>
        </w:rPr>
        <w:t xml:space="preserve">（法定代表人亲自参与投标的除外）；</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（5）授权委托人与项目负责人应具备与本企业签订的劳动合同，</w:t>
      </w:r>
      <w:r>
        <w:rPr>
          <w:rFonts w:hint="eastAsia" w:ascii="宋体" w:hAnsi="宋体" w:eastAsia="宋体" w:cs="宋体"/>
          <w:b w:val="0"/>
          <w:bCs w:val="0"/>
          <w:color w:val="auto"/>
          <w:sz w:val="24"/>
          <w:szCs w:val="24"/>
          <w:highlight w:val="none"/>
          <w:lang w:val="en-US" w:eastAsia="zh-CN"/>
        </w:rPr>
        <w:t xml:space="preserve">法定的社保收缴部门出具由供应商本企业为其依法缴纳的近一年中任意一个月（不含投标当月）的社会保障资金的相关材料（提供相关主管部门证明或银行代扣证明）扫描件[如投标供应商为新成立企业，社保缴费月数不足一年，则提供自公司成立以来至最近一个月（不含投标当月）的依法缴纳社会保障资金的相关材料]</w:t>
      </w:r>
      <w:r>
        <w:rPr>
          <w:rFonts w:hint="eastAsia" w:ascii="宋体" w:hAnsi="宋体" w:eastAsia="宋体" w:cs="宋体"/>
          <w:color w:val="auto"/>
          <w:sz w:val="24"/>
          <w:szCs w:val="24"/>
          <w:highlight w:val="none"/>
          <w:lang w:val="en-US" w:eastAsia="zh-CN"/>
        </w:rPr>
        <w:t xml:space="preserve">，并提供扫描件；</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的财务状况报告（资产负债表和利润表）或由会计师事务所出具的</w:t>
      </w:r>
      <w:r>
        <w:rPr>
          <w:rFonts w:hint="eastAsia" w:ascii="宋体" w:hAnsi="宋体" w:eastAsia="宋体" w:cs="宋体"/>
          <w:color w:val="auto"/>
          <w:sz w:val="24"/>
          <w:szCs w:val="24"/>
          <w:highlight w:val="none"/>
          <w:lang w:val="en-US" w:eastAsia="zh-CN"/>
        </w:rPr>
        <w:t xml:space="preserve">202</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年度审计报告和所附已</w:t>
      </w:r>
      <w:r>
        <w:rPr>
          <w:rFonts w:hint="eastAsia" w:ascii="宋体" w:hAnsi="宋体" w:eastAsia="宋体" w:cs="宋体"/>
          <w:color w:val="auto"/>
          <w:sz w:val="24"/>
          <w:szCs w:val="24"/>
          <w:highlight w:val="none"/>
          <w:lang w:eastAsia="zh-CN"/>
        </w:rPr>
        <w:t xml:space="preserve">审计</w:t>
      </w:r>
      <w:r>
        <w:rPr>
          <w:rFonts w:hint="eastAsia" w:ascii="宋体" w:hAnsi="宋体" w:eastAsia="宋体" w:cs="宋体"/>
          <w:color w:val="auto"/>
          <w:sz w:val="24"/>
          <w:szCs w:val="24"/>
          <w:highlight w:val="none"/>
        </w:rPr>
        <w:t xml:space="preserve">财务报告，提供上述资料</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的依法缴纳税收的相关材料（提供相关主管部门证明或银行代扣证明）</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lang w:val="en-US" w:eastAsia="zh-CN"/>
        </w:rPr>
        <w:t xml:space="preserve">（个人所得税除外）</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的依法缴纳社会保障资金的相关材料（提供相关主管部门证明或银行代扣证明）</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shd w:val="clear" w:color="auto"/>
        <w:widowControl w:val="off"/>
        <w:rPr>
          <w:rFonts w:hint="eastAsia" w:ascii="宋体" w:hAnsi="宋体" w:eastAsia="宋体" w:cs="宋体"/>
          <w:color w:val="000000" w:themeColor="text1"/>
          <w:sz w:val="24"/>
          <w:highlight w:val="none"/>
          <w:lang w:eastAsia="zh-CN"/>
          <w14:textFill>
            <w14:solidFill>
              <w14:schemeClr w14:val="tx1"/>
            </w14:solidFill>
          </w14:textFill>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val="en-US" w:eastAsia="zh-CN"/>
        </w:rPr>
        <w:t xml:space="preserve">的中小企业声明函（格式见附件）或残疾人福利性单位声明函（格式见附件）或由省级以上监狱管理局、戒毒管理局出具的属于监狱、戒毒企业的证明文件（如是）。</w:t>
      </w:r>
      <w:r/>
    </w:p>
    <w:p>
      <w:pPr>
        <w:ind w:firstLine="482"/>
        <w:jc w:val="left"/>
        <w:keepLines w:val="0"/>
        <w:keepNext w:val="0"/>
        <w:pageBreakBefore w:val="0"/>
        <w:spacing w:line="360" w:lineRule="auto"/>
        <w:shd w:val="clear" w:color="auto"/>
        <w:widowControl w:val="off"/>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highlight w:val="none"/>
        </w:rPr>
        <w:t xml:space="preserve">注：</w:t>
      </w:r>
      <w:r>
        <w:rPr>
          <w:rFonts w:hint="eastAsia" w:ascii="宋体" w:hAnsi="宋体" w:eastAsia="宋体" w:cs="宋体"/>
          <w:b/>
          <w:color w:val="auto"/>
          <w:sz w:val="24"/>
          <w:szCs w:val="24"/>
          <w:highlight w:val="none"/>
        </w:rPr>
        <w:t xml:space="preserve">上述资格证明文件投标供应商必须按要求全部提供。如正在年检（或换证），则必须提供法定年检（或换证）单位出具的有效证明，否则</w:t>
      </w:r>
      <w:r>
        <w:rPr>
          <w:rFonts w:hint="eastAsia" w:ascii="宋体" w:hAnsi="宋体" w:eastAsia="宋体" w:cs="宋体"/>
          <w:b/>
          <w:color w:val="auto"/>
          <w:sz w:val="24"/>
          <w:szCs w:val="24"/>
          <w:highlight w:val="none"/>
          <w:lang w:val="en-US" w:eastAsia="zh-CN"/>
        </w:rPr>
        <w:t xml:space="preserve">投标</w:t>
      </w:r>
      <w:r>
        <w:rPr>
          <w:rFonts w:hint="eastAsia" w:ascii="宋体" w:hAnsi="宋体" w:eastAsia="宋体" w:cs="宋体"/>
          <w:b/>
          <w:color w:val="auto"/>
          <w:sz w:val="24"/>
          <w:szCs w:val="24"/>
          <w:highlight w:val="none"/>
        </w:rPr>
        <w:t xml:space="preserve">文件无效。如上述资格证明文件遇有国家相关政策规定可不具备的，必须提供相关政策规定或相关单位出具的有效证明。投标供应商法定代表人或法定代表人授权代表为外籍、港、澳、台地区人士的，其身份证明须提供有效的护照或港澳同胞来往内地通行证、台湾同胞来往大陆通行证，</w:t>
      </w:r>
      <w:r>
        <w:rPr>
          <w:rFonts w:hint="eastAsia" w:ascii="宋体" w:hAnsi="宋体" w:eastAsia="宋体" w:cs="宋体"/>
          <w:b/>
          <w:color w:val="auto"/>
          <w:sz w:val="24"/>
          <w:szCs w:val="24"/>
          <w:highlight w:val="none"/>
          <w:lang w:eastAsia="zh-CN"/>
        </w:rPr>
        <w:t xml:space="preserve">或其他可以</w:t>
      </w:r>
      <w:r>
        <w:rPr>
          <w:rFonts w:hint="eastAsia" w:ascii="宋体" w:hAnsi="宋体" w:eastAsia="宋体" w:cs="宋体"/>
          <w:b/>
          <w:color w:val="auto"/>
          <w:sz w:val="24"/>
          <w:szCs w:val="24"/>
          <w:highlight w:val="none"/>
        </w:rPr>
        <w:t xml:space="preserve">在中国大陆有效居留的许可证明。</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24"/>
          <w:highlight w:val="none"/>
        </w:rPr>
        <w:t xml:space="preserve">第二部分：补充性文件：</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投标供应商简介和经营情况说明表（格式</w:t>
      </w:r>
      <w:r>
        <w:rPr>
          <w:rFonts w:hint="eastAsia" w:ascii="宋体" w:hAnsi="宋体" w:eastAsia="宋体" w:cs="宋体"/>
          <w:color w:val="auto"/>
          <w:sz w:val="24"/>
          <w:szCs w:val="24"/>
          <w:highlight w:val="none"/>
        </w:rPr>
        <w:t xml:space="preserve">见附件</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（2）投标供应商认为有必要提供的其他资料（参照评分标准要求）</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市场监管总局关于发布参与实施政府采购节能产品、环境标志产品认证机构名录的公告》（2019年第16号）中确认发布的参与实施政府采购节能产品、环境标志产品认证机构名录中认证机构出具的有效的节能产品认证证书、环境标志产品认证证书原件扫描件（</w:t>
      </w:r>
      <w:r>
        <w:rPr>
          <w:rFonts w:hint="eastAsia" w:ascii="宋体" w:hAnsi="宋体" w:eastAsia="宋体" w:cs="宋体"/>
          <w:color w:val="auto"/>
          <w:sz w:val="24"/>
          <w:szCs w:val="24"/>
          <w:highlight w:val="none"/>
          <w:lang w:eastAsia="zh-CN"/>
        </w:rPr>
        <w:t xml:space="preserve">如有</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投标偏离表（格式见附件</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3.开标一览表（格式见附件）；</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4.明细报价表（格式见附件）；</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人员配置表（格式见附件）；</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投入本项目的车辆和设备明细表（格式见附件）；</w:t>
      </w:r>
      <w:r/>
    </w:p>
    <w:p>
      <w:pPr>
        <w:ind w:firstLine="482"/>
        <w:jc w:val="left"/>
        <w:keepLines w:val="0"/>
        <w:keepNext w:val="0"/>
        <w:pageBreakBefore w:val="0"/>
        <w:spacing w:line="360" w:lineRule="auto"/>
        <w:shd w:val="clear" w:color="auto"/>
        <w:widowControl w:val="off"/>
        <w:tabs>
          <w:tab w:val="left" w:pos="525" w:leader="none"/>
        </w:tabs>
        <w:rPr>
          <w:rFonts w:hint="eastAsia" w:ascii="宋体" w:hAnsi="宋体" w:eastAsia="宋体" w:cs="宋体"/>
          <w:b/>
          <w:bCs/>
          <w:color w:val="auto"/>
          <w:sz w:val="24"/>
          <w:highlight w:val="none"/>
          <w:lang w:val="en-US"/>
        </w:rPr>
        <w:outlineLvl w:val="0"/>
      </w:pPr>
      <w:r>
        <w:rPr>
          <w:rFonts w:hint="eastAsia" w:ascii="宋体" w:hAnsi="宋体" w:eastAsia="宋体" w:cs="宋体"/>
          <w:b/>
          <w:bCs/>
          <w:color w:val="auto"/>
          <w:sz w:val="24"/>
          <w:highlight w:val="none"/>
        </w:rPr>
        <w:t xml:space="preserve">第二部分：技术</w:t>
      </w:r>
      <w:r>
        <w:rPr>
          <w:rFonts w:hint="eastAsia" w:ascii="宋体" w:hAnsi="宋体" w:eastAsia="宋体" w:cs="宋体"/>
          <w:b/>
          <w:bCs/>
          <w:color w:val="auto"/>
          <w:sz w:val="24"/>
          <w:highlight w:val="none"/>
          <w:lang w:eastAsia="zh-CN"/>
        </w:rPr>
        <w:t xml:space="preserve">标部分（</w:t>
      </w:r>
      <w:r>
        <w:rPr>
          <w:rFonts w:hint="eastAsia" w:ascii="宋体" w:hAnsi="宋体" w:eastAsia="宋体" w:cs="宋体"/>
          <w:b/>
          <w:bCs/>
          <w:color w:val="auto"/>
          <w:sz w:val="24"/>
          <w:highlight w:val="none"/>
          <w:lang w:val="en-US" w:eastAsia="zh-CN"/>
        </w:rPr>
        <w:t xml:space="preserve">暗标）</w:t>
      </w:r>
      <w:r/>
    </w:p>
    <w:p>
      <w:pPr>
        <w:ind w:firstLine="480"/>
        <w:keepLines w:val="0"/>
        <w:keepNext w:val="0"/>
        <w:pageBreakBefore w:val="0"/>
        <w:spacing w:line="360" w:lineRule="auto"/>
        <w:widowControl/>
        <w:rPr>
          <w:rFonts w:hint="eastAsia" w:ascii="宋体" w:hAnsi="宋体" w:cs="宋体"/>
          <w:color w:val="auto"/>
          <w:sz w:val="22"/>
          <w:szCs w:val="22"/>
          <w:highlight w:val="none"/>
          <w:lang w:eastAsia="zh-CN"/>
        </w:rPr>
      </w:pPr>
      <w:r>
        <w:rPr>
          <w:rFonts w:hint="eastAsia" w:ascii="宋体" w:hAnsi="宋体" w:eastAsia="宋体" w:cs="宋体"/>
          <w:color w:val="auto"/>
          <w:sz w:val="24"/>
          <w:szCs w:val="24"/>
          <w:highlight w:val="none"/>
          <w:lang w:val="en-US" w:eastAsia="zh-CN"/>
        </w:rPr>
        <w:t xml:space="preserve">技术文件部分详见评分标准</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Style w:val="995"/>
          <w:rFonts w:hint="eastAsia" w:ascii="宋体" w:hAnsi="宋体" w:eastAsia="宋体" w:cs="宋体"/>
          <w:b/>
          <w:bCs/>
          <w:color w:val="000000" w:themeColor="text1"/>
          <w:sz w:val="24"/>
          <w:szCs w:val="24"/>
          <w:highlight w:val="none"/>
          <w14:textFill>
            <w14:solidFill>
              <w14:schemeClr w14:val="tx1"/>
            </w14:solidFill>
          </w14:textFill>
        </w:rPr>
        <w:t xml:space="preserve">（</w:t>
      </w:r>
      <w:r>
        <w:rPr>
          <w:rStyle w:val="995"/>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Style w:val="995"/>
          <w:rFonts w:hint="eastAsia" w:ascii="宋体" w:hAnsi="宋体" w:eastAsia="宋体" w:cs="宋体"/>
          <w:b/>
          <w:bCs/>
          <w:color w:val="000000" w:themeColor="text1"/>
          <w:sz w:val="24"/>
          <w:szCs w:val="24"/>
          <w:highlight w:val="none"/>
          <w14:textFill>
            <w14:solidFill>
              <w14:schemeClr w14:val="tx1"/>
            </w14:solidFill>
          </w14:textFill>
        </w:rPr>
        <w:t xml:space="preserve">）</w:t>
      </w:r>
      <w:r>
        <w:rPr>
          <w:rStyle w:val="995"/>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投标文件的要求：</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1.所有文件、往来函件均应使用简体中文（规格、型号辅助符号除外）。</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2.投标文件由投标供应商按给定格式如实填写（编写），须有法人（盖章）、法定代表人或法定代表人授权代表签字或盖章，方为有效，未尽事宜可自行补充。</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highlight w:val="none"/>
        </w:rPr>
        <w:t xml:space="preserve">如无特别说明，投标供应商报价一律以人民币为报价结算货币，结算单位为“元”。</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4.投标费用自理。</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5.投标供应商应由其法定代表人或法定代表人授权代表在规定的网上投标时间内，凭CA数字证书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苏采云平台获取招标文件，在投标客户端制作投标文件（电子数据），并在投标截止时间之前上传投标文件。</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6.投标供应商应对CA数字证书妥善保管，如被他人盗用投标，后果自负。</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7.投标供应商按招标文件规定的网上解密时间进行解密，如未按时解密后果自负。</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8.投标供应商应当对招标文件提出的要求和条件作出实质性响应，并在电子投标系统逐条应答。</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9.投标供应商应对要求提供的资格证明文件（如资质证书、资格证书）、技术资料（如白皮书、彩页、手册、业绩、报告等）扫描上传至投标系统。</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.投标供应商进行网上投标请参照《政府采购项目电子交易管理操作指南-供应商》。</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.因投标供应商原因造成投标文件未解密的，视为撤销其投标文件，部分投标文件未解密的，其他投标文件的开标可以继续进行。</w:t>
      </w:r>
      <w:r/>
    </w:p>
    <w:p>
      <w:pPr>
        <w:ind w:firstLine="480"/>
        <w:jc w:val="left"/>
        <w:keepLines w:val="0"/>
        <w:keepNext w:val="0"/>
        <w:pageBreakBefore w:val="0"/>
        <w:spacing w:line="360" w:lineRule="auto"/>
        <w:shd w:val="clear" w:color="auto"/>
        <w:widowControl w:val="off"/>
        <w:tabs>
          <w:tab w:val="left" w:pos="525" w:leader="none"/>
          <w:tab w:val="left" w:pos="1050"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rPr>
        <w:t xml:space="preserve">暗标部分响应文件的要求：</w:t>
      </w:r>
      <w:r/>
    </w:p>
    <w:p>
      <w:pPr>
        <w:ind w:firstLine="480"/>
        <w:jc w:val="left"/>
        <w:keepLines w:val="0"/>
        <w:keepNext w:val="0"/>
        <w:pageBreakBefore w:val="0"/>
        <w:spacing w:line="360" w:lineRule="auto"/>
        <w:shd w:val="clear" w:color="auto"/>
        <w:widowControl w:val="off"/>
        <w:tabs>
          <w:tab w:val="left" w:pos="525" w:leader="none"/>
          <w:tab w:val="left" w:pos="1050"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bCs/>
          <w:color w:val="auto"/>
          <w:sz w:val="24"/>
          <w:highlight w:val="none"/>
        </w:rPr>
        <w:t xml:space="preserve">暗标不得出现投标供应商名称、人员姓名，要求版面整洁、字迹清楚、不许涂改，不得出现能显示企业特征或其他提示性的标记或标识，也不得采用任何不符合常规、有别于其他投标供应商的特殊做法；</w:t>
      </w:r>
      <w:r/>
    </w:p>
    <w:p>
      <w:pPr>
        <w:ind w:firstLine="482"/>
        <w:keepLines w:val="0"/>
        <w:keepNext w:val="0"/>
        <w:pageBreakBefore w:val="0"/>
        <w:spacing w:line="360" w:lineRule="auto"/>
        <w:tabs>
          <w:tab w:val="left" w:pos="525" w:leader="none"/>
          <w:tab w:val="left" w:pos="945" w:leader="none"/>
        </w:tabs>
        <w:rPr>
          <w:rStyle w:val="995"/>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排版要求：</w:t>
      </w:r>
      <w:r>
        <w:rPr>
          <w:rFonts w:hint="eastAsia" w:ascii="宋体" w:hAnsi="宋体" w:eastAsia="宋体" w:cs="宋体"/>
          <w:b/>
          <w:bCs/>
          <w:color w:val="auto"/>
          <w:sz w:val="24"/>
          <w:highlight w:val="none"/>
          <w:lang w:val="en-US" w:eastAsia="zh-CN"/>
        </w:rPr>
        <w:t xml:space="preserve">页面采用A4版面，</w:t>
      </w:r>
      <w:r>
        <w:rPr>
          <w:rFonts w:hint="eastAsia" w:ascii="宋体" w:hAnsi="宋体" w:eastAsia="宋体" w:cs="宋体"/>
          <w:b/>
          <w:bCs/>
          <w:color w:val="auto"/>
          <w:sz w:val="24"/>
          <w:highlight w:val="none"/>
        </w:rPr>
        <w:t xml:space="preserve">字体为小四号宋体，</w:t>
      </w:r>
      <w:r>
        <w:rPr>
          <w:rFonts w:hint="eastAsia" w:ascii="宋体" w:hAnsi="宋体" w:eastAsia="宋体" w:cs="宋体"/>
          <w:b/>
          <w:bCs/>
          <w:color w:val="auto"/>
          <w:sz w:val="24"/>
          <w:highlight w:val="none"/>
          <w:lang w:val="en-US" w:eastAsia="zh-CN"/>
        </w:rPr>
        <w:t xml:space="preserve">不得出现彩色文字或彩色图片，</w:t>
      </w:r>
      <w:r>
        <w:rPr>
          <w:rFonts w:hint="eastAsia" w:ascii="宋体" w:hAnsi="宋体" w:eastAsia="宋体" w:cs="宋体"/>
          <w:b/>
          <w:bCs/>
          <w:color w:val="auto"/>
          <w:sz w:val="24"/>
          <w:highlight w:val="none"/>
        </w:rPr>
        <w:t xml:space="preserve">不得出现手写，</w:t>
      </w:r>
      <w:r>
        <w:rPr>
          <w:rFonts w:hint="eastAsia" w:ascii="宋体" w:hAnsi="宋体" w:eastAsia="宋体" w:cs="宋体"/>
          <w:b/>
          <w:bCs/>
          <w:color w:val="auto"/>
          <w:sz w:val="24"/>
          <w:szCs w:val="20"/>
          <w:highlight w:val="none"/>
        </w:rPr>
        <w:t xml:space="preserve">不得有空白页，如有</w:t>
      </w:r>
      <w:r>
        <w:rPr>
          <w:rFonts w:hint="eastAsia" w:ascii="宋体" w:hAnsi="宋体" w:eastAsia="宋体" w:cs="宋体"/>
          <w:b/>
          <w:bCs/>
          <w:color w:val="auto"/>
          <w:sz w:val="24"/>
          <w:highlight w:val="none"/>
        </w:rPr>
        <w:t xml:space="preserve">平面布置图、进度表、网络图可采用A3</w:t>
      </w:r>
      <w:r>
        <w:rPr>
          <w:rFonts w:hint="eastAsia" w:ascii="宋体" w:hAnsi="宋体" w:eastAsia="宋体" w:cs="宋体"/>
          <w:b/>
          <w:bCs/>
          <w:color w:val="auto"/>
          <w:sz w:val="24"/>
          <w:highlight w:val="none"/>
          <w:lang w:val="en-US" w:eastAsia="zh-CN"/>
        </w:rPr>
        <w:t xml:space="preserve">版面编辑</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highlight w:val="none"/>
        </w:rPr>
        <w:t xml:space="preserve">照片、图片、截图中字体及字号不</w:t>
      </w:r>
      <w:r>
        <w:rPr>
          <w:rFonts w:hint="eastAsia" w:ascii="宋体" w:hAnsi="宋体" w:eastAsia="宋体" w:cs="宋体"/>
          <w:b/>
          <w:bCs/>
          <w:color w:val="auto"/>
          <w:sz w:val="24"/>
          <w:highlight w:val="none"/>
          <w:lang w:eastAsia="zh-CN"/>
        </w:rPr>
        <w:t xml:space="preserve">做</w:t>
      </w:r>
      <w:r>
        <w:rPr>
          <w:rFonts w:hint="eastAsia" w:ascii="宋体" w:hAnsi="宋体" w:eastAsia="宋体" w:cs="宋体"/>
          <w:b/>
          <w:bCs/>
          <w:color w:val="auto"/>
          <w:sz w:val="24"/>
          <w:highlight w:val="none"/>
        </w:rPr>
        <w:t xml:space="preserve">限制</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对应评分标准模块上传。</w:t>
      </w:r>
      <w:r>
        <w:rPr>
          <w:rFonts w:hint="eastAsia" w:ascii="宋体" w:hAnsi="宋体" w:eastAsia="宋体" w:cs="宋体"/>
          <w:b/>
          <w:color w:val="auto"/>
          <w:sz w:val="24"/>
          <w:szCs w:val="24"/>
          <w:highlight w:val="none"/>
          <w:lang w:val="en-US" w:eastAsia="zh-CN"/>
        </w:rPr>
        <w:t xml:space="preserve">需编制</w:t>
      </w:r>
      <w:r>
        <w:rPr>
          <w:rFonts w:hint="eastAsia" w:ascii="宋体" w:hAnsi="宋体" w:eastAsia="宋体" w:cs="宋体"/>
          <w:b/>
          <w:bCs/>
          <w:color w:val="auto"/>
          <w:sz w:val="24"/>
          <w:highlight w:val="none"/>
        </w:rPr>
        <w:t xml:space="preserve">页码</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页码位于页脚居中，</w:t>
      </w:r>
      <w:r>
        <w:rPr>
          <w:rFonts w:hint="eastAsia" w:ascii="宋体" w:hAnsi="宋体" w:eastAsia="宋体" w:cs="宋体"/>
          <w:b/>
          <w:bCs/>
          <w:color w:val="auto"/>
          <w:sz w:val="24"/>
          <w:highlight w:val="none"/>
        </w:rPr>
        <w:t xml:space="preserve">字体为黑色、小四号宋体</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从</w:t>
      </w:r>
      <w:r>
        <w:rPr>
          <w:rFonts w:hint="eastAsia" w:ascii="宋体" w:hAnsi="宋体" w:eastAsia="宋体" w:cs="宋体"/>
          <w:b/>
          <w:bCs/>
          <w:color w:val="auto"/>
          <w:sz w:val="24"/>
          <w:highlight w:val="none"/>
        </w:rPr>
        <w:t xml:space="preserve">“</w:t>
      </w:r>
      <w:r>
        <w:rPr>
          <w:rFonts w:hint="eastAsia" w:ascii="宋体" w:hAnsi="宋体" w:eastAsia="宋体" w:cs="宋体"/>
          <w:b/>
          <w:bCs w:val="0"/>
          <w:color w:val="auto"/>
          <w:sz w:val="24"/>
          <w:highlight w:val="none"/>
          <w:lang w:val="en-US" w:eastAsia="zh-CN"/>
        </w:rPr>
        <w:t xml:space="preserve">项目总体概述</w:t>
      </w:r>
      <w:r>
        <w:rPr>
          <w:rFonts w:hint="eastAsia" w:ascii="宋体" w:hAnsi="宋体" w:eastAsia="宋体" w:cs="宋体"/>
          <w:b/>
          <w:bCs/>
          <w:color w:val="auto"/>
          <w:sz w:val="24"/>
          <w:highlight w:val="none"/>
        </w:rPr>
        <w:t xml:space="preserve">”正文</w:t>
      </w:r>
      <w:r>
        <w:rPr>
          <w:rFonts w:hint="eastAsia" w:ascii="宋体" w:hAnsi="宋体" w:eastAsia="宋体" w:cs="宋体"/>
          <w:b/>
          <w:bCs/>
          <w:color w:val="auto"/>
          <w:sz w:val="24"/>
          <w:highlight w:val="none"/>
          <w:lang w:val="en-US" w:eastAsia="zh-CN"/>
        </w:rPr>
        <w:t xml:space="preserve">第一页开始编号，编号应当连续</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，纸张必须为A4纸。</w:t>
      </w:r>
      <w:r>
        <w:rPr>
          <w:rFonts w:hint="eastAsia" w:ascii="宋体" w:hAnsi="宋体" w:eastAsia="宋体" w:cs="宋体"/>
          <w:b/>
          <w:color w:val="auto"/>
          <w:sz w:val="24"/>
          <w:szCs w:val="24"/>
          <w:highlight w:val="none"/>
        </w:rPr>
        <w:t xml:space="preserve">技术标</w:t>
      </w:r>
      <w:r>
        <w:rPr>
          <w:rFonts w:hint="eastAsia" w:ascii="宋体" w:hAnsi="宋体" w:eastAsia="宋体" w:cs="宋体"/>
          <w:b/>
          <w:bCs/>
          <w:color w:val="auto"/>
          <w:sz w:val="24"/>
          <w:highlight w:val="none"/>
          <w:lang w:val="en-US" w:eastAsia="zh-CN"/>
        </w:rPr>
        <w:t xml:space="preserve">无需编制</w:t>
      </w:r>
      <w:r>
        <w:rPr>
          <w:rFonts w:hint="eastAsia" w:ascii="宋体" w:hAnsi="宋体" w:eastAsia="宋体" w:cs="宋体"/>
          <w:b/>
          <w:bCs/>
          <w:color w:val="auto"/>
          <w:sz w:val="24"/>
          <w:highlight w:val="none"/>
        </w:rPr>
        <w:t xml:space="preserve">封面及目录。</w:t>
      </w:r>
      <w:r/>
    </w:p>
    <w:p>
      <w:pPr>
        <w:ind w:firstLine="480"/>
        <w:jc w:val="left"/>
        <w:keepLines w:val="0"/>
        <w:keepNext w:val="0"/>
        <w:pageBreakBefore w:val="0"/>
        <w:spacing w:line="360" w:lineRule="auto"/>
        <w:shd w:val="clear" w:color="auto"/>
        <w:widowControl w:val="off"/>
        <w:rPr>
          <w:rFonts w:hint="eastAsia" w:ascii="宋体" w:hAnsi="宋体" w:eastAsia="宋体" w:cs="宋体"/>
          <w:color w:val="auto"/>
          <w:sz w:val="24"/>
          <w:szCs w:val="24"/>
          <w:highlight w:val="yellow"/>
        </w:rPr>
        <w:outlineLvl w:val="1"/>
      </w:pPr>
      <w:r>
        <w:rPr>
          <w:rStyle w:val="995"/>
          <w:rFonts w:hint="eastAsia" w:ascii="宋体" w:hAnsi="宋体" w:eastAsia="宋体" w:cs="宋体"/>
          <w:b/>
          <w:bCs/>
          <w:color w:val="000000" w:themeColor="text1"/>
          <w:sz w:val="24"/>
          <w:szCs w:val="24"/>
          <w:highlight w:val="none"/>
          <w14:textFill>
            <w14:solidFill>
              <w14:schemeClr w14:val="tx1"/>
            </w14:solidFill>
          </w14:textFill>
        </w:rPr>
        <w:t xml:space="preserve">（</w:t>
      </w:r>
      <w:r>
        <w:rPr>
          <w:rStyle w:val="995"/>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八）报价要求：</w:t>
      </w:r>
      <w:r/>
    </w:p>
    <w:p>
      <w:pPr>
        <w:ind w:firstLine="480"/>
        <w:keepLines w:val="0"/>
        <w:keepNext w:val="0"/>
        <w:pageBreakBefore w:val="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2"/>
          <w:highlight w:val="none"/>
        </w:rPr>
        <w:t xml:space="preserve">1.</w:t>
      </w:r>
      <w:r>
        <w:rPr>
          <w:rFonts w:hint="eastAsia" w:ascii="宋体" w:hAnsi="宋体" w:cs="宋体"/>
          <w:color w:val="auto"/>
          <w:sz w:val="24"/>
          <w:szCs w:val="22"/>
          <w:highlight w:val="none"/>
        </w:rPr>
        <w:t xml:space="preserve">投标供应商报价需包含完成本项目所有采购内容的全部费用（包括支管及附件采购、旧支管及附件拆除、安装、调试、运维、培训、税费、利润、旧材料回收处理、月季保护等所有相关费用）、占道施工费、开挖规费、管理费用、利润、税金、政策性文件规定及合同包含的所有风险（包括但不限于遇最低工资调整、物价上涨、重大活动、检查、突发情况、税费调整、统计误差等）、责任等各项应有费用</w:t>
      </w:r>
      <w:r>
        <w:rPr>
          <w:rFonts w:hint="eastAsia" w:ascii="宋体" w:hAnsi="宋体" w:eastAsia="宋体" w:cs="宋体"/>
          <w:color w:val="auto"/>
          <w:sz w:val="24"/>
          <w:szCs w:val="22"/>
          <w:highlight w:val="none"/>
        </w:rPr>
        <w:t xml:space="preserve">。</w:t>
      </w:r>
      <w:r/>
    </w:p>
    <w:p>
      <w:pPr>
        <w:keepLines w:val="0"/>
        <w:keepNext w:val="0"/>
        <w:pageBreakBefore w:val="0"/>
        <w:spacing w:line="360" w:lineRule="auto"/>
        <w:rPr>
          <w:rStyle w:val="995"/>
          <w:rFonts w:hint="eastAsia" w:ascii="宋体" w:hAnsi="宋体" w:eastAsia="宋体" w:cs="宋体"/>
          <w:b/>
          <w:bCs/>
          <w:color w:val="000000" w:themeColor="text1"/>
          <w:sz w:val="24"/>
          <w:szCs w:val="24"/>
          <w:highlight w:val="none"/>
          <w14:textFill>
            <w14:solidFill>
              <w14:schemeClr w14:val="tx1"/>
            </w14:solidFill>
          </w14:textFill>
        </w:rPr>
      </w:pPr>
      <w:r>
        <w:rPr>
          <w:rStyle w:val="995"/>
          <w:rFonts w:hint="eastAsia" w:ascii="宋体" w:hAnsi="宋体" w:eastAsia="宋体" w:cs="宋体"/>
          <w:b/>
          <w:bCs/>
          <w:color w:val="000000" w:themeColor="text1"/>
          <w:sz w:val="24"/>
          <w:szCs w:val="24"/>
          <w:highlight w:val="none"/>
          <w14:textFill>
            <w14:solidFill>
              <w14:schemeClr w14:val="tx1"/>
            </w14:solidFill>
          </w14:textFill>
        </w:rPr>
        <w:t xml:space="preserve">（</w:t>
      </w:r>
      <w:r>
        <w:rPr>
          <w:rStyle w:val="995"/>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九</w:t>
      </w:r>
      <w:r>
        <w:rPr>
          <w:rStyle w:val="995"/>
          <w:rFonts w:hint="eastAsia" w:ascii="宋体" w:hAnsi="宋体" w:eastAsia="宋体" w:cs="宋体"/>
          <w:b/>
          <w:bCs/>
          <w:color w:val="000000" w:themeColor="text1"/>
          <w:sz w:val="24"/>
          <w:szCs w:val="24"/>
          <w:highlight w:val="none"/>
          <w14:textFill>
            <w14:solidFill>
              <w14:schemeClr w14:val="tx1"/>
            </w14:solidFill>
          </w14:textFill>
        </w:rPr>
        <w:t xml:space="preserve">）网上投标：</w:t>
      </w:r>
      <w:r/>
    </w:p>
    <w:p>
      <w:pPr>
        <w:ind w:firstLine="480"/>
        <w:keepLines w:val="0"/>
        <w:keepNext w:val="0"/>
        <w:pageBreakBefore w:val="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bCs/>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highlight w:val="none"/>
          <w14:textFill>
            <w14:solidFill>
              <w14:schemeClr w14:val="tx1"/>
            </w14:solidFill>
          </w14:textFill>
        </w:rPr>
        <w:t xml:space="preserve">应由其法定代表人或法定代表人授权代表在规定的网上投标时间内，凭CA数字证书</w:t>
      </w:r>
      <w:r>
        <w:rPr>
          <w:rFonts w:hint="eastAsia" w:ascii="宋体" w:hAnsi="宋体" w:eastAsia="宋体" w:cs="宋体"/>
          <w:bCs/>
          <w:color w:val="000000" w:themeColor="text1"/>
          <w:sz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highlight w:val="none"/>
          <w14:textFill>
            <w14:solidFill>
              <w14:schemeClr w14:val="tx1"/>
            </w14:solidFill>
          </w14:textFill>
        </w:rPr>
        <w:t xml:space="preserve">江苏省政府采购（苏采云）平台获取招标文件，在</w:t>
      </w:r>
      <w:r>
        <w:rPr>
          <w:rFonts w:hint="eastAsia" w:ascii="宋体" w:hAnsi="宋体" w:eastAsia="宋体" w:cs="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eastAsia="宋体" w:cs="宋体"/>
          <w:bCs/>
          <w:color w:val="000000" w:themeColor="text1"/>
          <w:sz w:val="24"/>
          <w:highlight w:val="none"/>
          <w14:textFill>
            <w14:solidFill>
              <w14:schemeClr w14:val="tx1"/>
            </w14:solidFill>
          </w14:textFill>
        </w:rPr>
        <w:t xml:space="preserve">投标客户端制作投标文件（电子数据），并在投标截止时间之前上传投标文件</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w:t>
      </w:r>
      <w:r/>
    </w:p>
    <w:p>
      <w:pPr>
        <w:ind w:left="420"/>
        <w:keepLines w:val="0"/>
        <w:keepNext w:val="0"/>
        <w:pageBreakBefore w:val="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2.</w:t>
      </w:r>
      <w:r>
        <w:rPr>
          <w:rStyle w:val="995"/>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应对CA数字证书妥善保管，如被他人盗用投标，后果自负。</w:t>
      </w:r>
      <w:r/>
    </w:p>
    <w:p>
      <w:pPr>
        <w:ind w:left="420"/>
        <w:keepLines w:val="0"/>
        <w:keepNext w:val="0"/>
        <w:pageBreakBefore w:val="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3.</w:t>
      </w:r>
      <w:r>
        <w:rPr>
          <w:rStyle w:val="995"/>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left="420"/>
        <w:keepLines w:val="0"/>
        <w:keepNext w:val="0"/>
        <w:pageBreakBefore w:val="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4.</w:t>
      </w:r>
      <w:r>
        <w:rPr>
          <w:rStyle w:val="995"/>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left="420"/>
        <w:keepLines w:val="0"/>
        <w:keepNext w:val="0"/>
        <w:pageBreakBefore w:val="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5.</w:t>
      </w:r>
      <w:r>
        <w:rPr>
          <w:rStyle w:val="995"/>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left="420"/>
        <w:keepLines w:val="0"/>
        <w:keepNext w:val="0"/>
        <w:pageBreakBefore w:val="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6.</w:t>
      </w:r>
      <w:r>
        <w:rPr>
          <w:rStyle w:val="995"/>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cs="宋体"/>
          <w:sz w:val="24"/>
          <w:highlight w:val="none"/>
        </w:rPr>
        <w:t xml:space="preserve">进行网上报价请参照《江苏省政府采购管理交易系统（苏采云）供应商操作指南》（网址http://cz.wuxi.gov.cn/doc/2023/10/11/4080287.shtml）</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w:t>
      </w:r>
      <w:r/>
    </w:p>
    <w:p>
      <w:pPr>
        <w:keepLines w:val="0"/>
        <w:keepNext w:val="0"/>
        <w:pageBreakBefore w:val="0"/>
        <w:spacing w:line="360" w:lineRule="auto"/>
        <w:tabs>
          <w:tab w:val="left" w:pos="945" w:leader="none"/>
        </w:tabs>
        <w:rPr>
          <w:rStyle w:val="995"/>
          <w:rFonts w:hint="eastAsia" w:ascii="宋体" w:hAnsi="宋体" w:eastAsia="宋体" w:cs="宋体"/>
          <w:b/>
          <w:bCs/>
          <w:color w:val="000000" w:themeColor="text1"/>
          <w:sz w:val="24"/>
          <w:szCs w:val="24"/>
          <w:highlight w:val="none"/>
          <w14:textFill>
            <w14:solidFill>
              <w14:schemeClr w14:val="tx1"/>
            </w14:solidFill>
          </w14:textFill>
        </w:rPr>
      </w:pPr>
      <w:r>
        <w:rPr>
          <w:rStyle w:val="995"/>
          <w:rFonts w:hint="eastAsia" w:ascii="宋体" w:hAnsi="宋体" w:eastAsia="宋体" w:cs="宋体"/>
          <w:b/>
          <w:bCs/>
          <w:color w:val="000000" w:themeColor="text1"/>
          <w:sz w:val="24"/>
          <w:szCs w:val="24"/>
          <w:highlight w:val="none"/>
          <w14:textFill>
            <w14:solidFill>
              <w14:schemeClr w14:val="tx1"/>
            </w14:solidFill>
          </w14:textFill>
        </w:rPr>
        <w:t xml:space="preserve">（</w:t>
      </w:r>
      <w:r>
        <w:rPr>
          <w:rStyle w:val="995"/>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w:t>
      </w:r>
      <w:r>
        <w:rPr>
          <w:rStyle w:val="995"/>
          <w:rFonts w:hint="eastAsia" w:ascii="宋体" w:hAnsi="宋体" w:eastAsia="宋体" w:cs="宋体"/>
          <w:b/>
          <w:bCs/>
          <w:color w:val="000000" w:themeColor="text1"/>
          <w:sz w:val="24"/>
          <w:szCs w:val="24"/>
          <w:highlight w:val="none"/>
          <w14:textFill>
            <w14:solidFill>
              <w14:schemeClr w14:val="tx1"/>
            </w14:solidFill>
          </w14:textFill>
        </w:rPr>
        <w:t xml:space="preserve">）无效投标文件的确认</w:t>
      </w:r>
      <w:r/>
    </w:p>
    <w:p>
      <w:pPr>
        <w:ind w:firstLine="480"/>
        <w:keepLines w:val="0"/>
        <w:keepNext w:val="0"/>
        <w:pageBreakBefore w:val="0"/>
        <w:spacing w:line="360" w:lineRule="auto"/>
        <w:tabs>
          <w:tab w:val="left" w:pos="945" w:leader="none"/>
        </w:tabs>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有下列情况之一者，投标文件无效：</w:t>
      </w:r>
      <w:r/>
    </w:p>
    <w:p>
      <w:pPr>
        <w:numPr>
          <w:ilvl w:val="0"/>
          <w:numId w:val="0"/>
        </w:numPr>
        <w:ind w:left="900" w:hanging="420"/>
        <w:keepLines w:val="0"/>
        <w:keepNext w:val="0"/>
        <w:pageBreakBefore w:val="0"/>
        <w:spacing w:line="450" w:lineRule="exact"/>
        <w:widowControl w:val="off"/>
        <w:rPr>
          <w:rFonts w:hint="eastAsia" w:ascii="宋体" w:hAnsi="宋体" w:eastAsia="宋体" w:cs="宋体"/>
          <w:b/>
          <w:bCs/>
          <w:color w:val="auto"/>
          <w:sz w:val="24"/>
          <w:szCs w:val="24"/>
          <w:highlight w:val="none"/>
        </w:rPr>
      </w:pPr>
      <w:r>
        <w:rPr>
          <w:rFonts w:hint="eastAsia" w:ascii="Times New Roman" w:hAnsi="宋体" w:eastAsia="宋体" w:cs="宋体"/>
          <w:b/>
          <w:bCs/>
          <w:color w:val="auto"/>
          <w:sz w:val="24"/>
          <w:szCs w:val="24"/>
          <w:highlight w:val="none"/>
          <w:u w:val="none"/>
          <w:lang w:val="en-US" w:eastAsia="zh-CN" w:bidi="ar-SA"/>
        </w:rPr>
        <w:t xml:space="preserve">1</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电子投标文件未在规定期限内提交的；</w:t>
      </w:r>
      <w:r/>
    </w:p>
    <w:p>
      <w:pPr>
        <w:numPr>
          <w:ilvl w:val="0"/>
          <w:numId w:val="0"/>
        </w:numPr>
        <w:ind w:left="900" w:hanging="420"/>
        <w:keepLines w:val="0"/>
        <w:keepNext w:val="0"/>
        <w:pageBreakBefore w:val="0"/>
        <w:spacing w:line="450" w:lineRule="exact"/>
        <w:widowControl w:val="off"/>
        <w:rPr>
          <w:rFonts w:hint="eastAsia" w:ascii="宋体" w:hAnsi="宋体" w:eastAsia="宋体" w:cs="宋体"/>
          <w:b/>
          <w:bCs/>
          <w:color w:val="auto"/>
          <w:sz w:val="24"/>
          <w:szCs w:val="24"/>
          <w:highlight w:val="none"/>
        </w:rPr>
      </w:pPr>
      <w:r>
        <w:rPr>
          <w:rFonts w:hint="eastAsia" w:ascii="Times New Roman" w:hAnsi="宋体" w:eastAsia="宋体" w:cs="宋体"/>
          <w:b/>
          <w:bCs/>
          <w:color w:val="auto"/>
          <w:sz w:val="24"/>
          <w:szCs w:val="24"/>
          <w:highlight w:val="none"/>
          <w:u w:val="none"/>
          <w:lang w:val="en-US" w:eastAsia="zh-CN" w:bidi="ar-SA"/>
        </w:rPr>
        <w:t xml:space="preserve">2</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电子投标文件未按招标文件要求签章的；</w:t>
      </w:r>
      <w:r/>
    </w:p>
    <w:p>
      <w:pPr>
        <w:numPr>
          <w:ilvl w:val="0"/>
          <w:numId w:val="0"/>
        </w:numPr>
        <w:ind w:left="900" w:hanging="420"/>
        <w:keepLines w:val="0"/>
        <w:keepNext w:val="0"/>
        <w:pageBreakBefore w:val="0"/>
        <w:spacing w:line="450" w:lineRule="exact"/>
        <w:widowControl w:val="off"/>
        <w:rPr>
          <w:rFonts w:hint="eastAsia" w:ascii="宋体" w:hAnsi="宋体" w:eastAsia="宋体" w:cs="宋体"/>
          <w:b/>
          <w:bCs/>
          <w:color w:val="auto"/>
          <w:sz w:val="24"/>
          <w:szCs w:val="24"/>
          <w:highlight w:val="none"/>
        </w:rPr>
      </w:pPr>
      <w:r>
        <w:rPr>
          <w:rFonts w:hint="eastAsia" w:ascii="Times New Roman" w:hAnsi="宋体" w:eastAsia="宋体" w:cs="宋体"/>
          <w:b/>
          <w:bCs/>
          <w:color w:val="auto"/>
          <w:sz w:val="24"/>
          <w:szCs w:val="24"/>
          <w:highlight w:val="none"/>
          <w:u w:val="none"/>
          <w:lang w:val="en-US" w:eastAsia="zh-CN" w:bidi="ar-SA"/>
        </w:rPr>
        <w:t xml:space="preserve">3</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投标供应商未按采购文件要求解密投标文件的；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eastAsia" w:ascii="Times New Roman" w:hAnsi="宋体" w:eastAsia="宋体" w:cs="宋体"/>
          <w:b/>
          <w:bCs/>
          <w:color w:val="auto"/>
          <w:sz w:val="24"/>
          <w:szCs w:val="24"/>
          <w:highlight w:val="none"/>
          <w:u w:val="none"/>
          <w:lang w:val="en-US" w:eastAsia="zh-CN" w:bidi="ar-SA"/>
        </w:rPr>
        <w:t xml:space="preserve">4</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投标供应商</w:t>
      </w:r>
      <w:r>
        <w:rPr>
          <w:rFonts w:hint="eastAsia" w:ascii="宋体" w:hAnsi="宋体" w:eastAsia="宋体" w:cs="宋体"/>
          <w:b/>
          <w:bCs/>
          <w:color w:val="auto"/>
          <w:sz w:val="24"/>
          <w:szCs w:val="20"/>
          <w:highlight w:val="none"/>
        </w:rPr>
        <w:t xml:space="preserve">的法定代表人授权代表无法定代表人授权委托书的</w:t>
      </w:r>
      <w:r>
        <w:rPr>
          <w:rFonts w:hint="eastAsia" w:ascii="宋体" w:hAnsi="宋体" w:eastAsia="宋体" w:cs="宋体"/>
          <w:b/>
          <w:bCs/>
          <w:color w:val="auto"/>
          <w:sz w:val="24"/>
          <w:szCs w:val="24"/>
          <w:highlight w:val="none"/>
        </w:rPr>
        <w:t xml:space="preserve">；</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eastAsia" w:ascii="Times New Roman" w:hAnsi="宋体" w:eastAsia="宋体" w:cs="宋体"/>
          <w:b/>
          <w:bCs/>
          <w:color w:val="auto"/>
          <w:sz w:val="24"/>
          <w:szCs w:val="24"/>
          <w:highlight w:val="none"/>
          <w:u w:val="none"/>
          <w:lang w:val="en-US" w:eastAsia="zh-CN" w:bidi="ar-SA"/>
        </w:rPr>
        <w:t xml:space="preserve">5</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不具备招标文件中规定的资格要求的；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eastAsia" w:ascii="Times New Roman" w:hAnsi="宋体" w:eastAsia="宋体" w:cs="宋体"/>
          <w:b/>
          <w:bCs/>
          <w:color w:val="auto"/>
          <w:sz w:val="24"/>
          <w:szCs w:val="24"/>
          <w:highlight w:val="none"/>
          <w:u w:val="none"/>
          <w:lang w:val="en-US" w:eastAsia="zh-CN" w:bidi="ar-SA"/>
        </w:rPr>
        <w:t xml:space="preserve">6</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电子投标文件图片、字迹模糊不清、无法辨认的；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eastAsia" w:ascii="Times New Roman" w:hAnsi="宋体" w:eastAsia="宋体" w:cs="宋体"/>
          <w:b/>
          <w:bCs/>
          <w:color w:val="auto"/>
          <w:sz w:val="24"/>
          <w:szCs w:val="24"/>
          <w:highlight w:val="none"/>
          <w:u w:val="none"/>
          <w:lang w:val="en-US" w:eastAsia="zh-CN" w:bidi="ar-SA"/>
        </w:rPr>
        <w:t xml:space="preserve">7</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投标文件中有招标文件未允许提供的选择性内容的；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eastAsia" w:ascii="Times New Roman" w:hAnsi="宋体" w:eastAsia="宋体" w:cs="宋体"/>
          <w:b/>
          <w:bCs/>
          <w:color w:val="auto"/>
          <w:sz w:val="24"/>
          <w:szCs w:val="24"/>
          <w:highlight w:val="none"/>
          <w:u w:val="none"/>
          <w:lang w:val="en-US" w:eastAsia="zh-CN" w:bidi="ar-SA"/>
        </w:rPr>
        <w:t xml:space="preserve">8</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恶意串通其他投标供应商，故意哄抬价格或压价的；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eastAsia" w:ascii="Times New Roman" w:hAnsi="宋体" w:eastAsia="宋体" w:cs="宋体"/>
          <w:b/>
          <w:bCs/>
          <w:color w:val="auto"/>
          <w:sz w:val="24"/>
          <w:szCs w:val="24"/>
          <w:highlight w:val="none"/>
          <w:u w:val="none"/>
          <w:lang w:val="en-US" w:eastAsia="zh-CN" w:bidi="ar-SA"/>
        </w:rPr>
        <w:t xml:space="preserve">9</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提供虚假材料的（包括工商营业执照、财务报表、资格、资信证明文件等）；</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0</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投标文件中同一方案有选择性报价且未声明以哪一个为准的；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eastAsia" w:ascii="Times New Roman" w:hAnsi="宋体" w:eastAsia="宋体" w:cs="宋体"/>
          <w:b/>
          <w:bCs/>
          <w:color w:val="auto"/>
          <w:sz w:val="24"/>
          <w:szCs w:val="24"/>
          <w:highlight w:val="none"/>
          <w:u w:val="none"/>
          <w:lang w:val="en-US" w:eastAsia="zh-CN" w:bidi="ar-SA"/>
        </w:rPr>
        <w:t xml:space="preserve">11</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投标文件未按招标文件规定的内容和要求填写的；没有在投标系统指定位置上传对应文件、材料的；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2</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报价超过招标文件中规定的预算金额或者最高限价的；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3</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投标报价畸高或畸低，但投标总报价与各分项报价不能相互对应，在询标时没有合理的解释或者不能提供计算依据和报价依据的；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4</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评标过程中启动异常低价投标（响应）审查程序的投标（响应）供应商，不能在30分钟内提供书面说明、证明材料，或者提供的书面说明、证明材料不能证明其报价合理性的；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5</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未通过初步资格性审查、投标文件资格性检查、投标文件符合性检查的；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6</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列入失信被执行人、重大税收违法</w:t>
      </w:r>
      <w:r>
        <w:rPr>
          <w:rFonts w:hint="eastAsia" w:ascii="宋体" w:hAnsi="宋体" w:eastAsia="宋体" w:cs="宋体"/>
          <w:b/>
          <w:bCs/>
          <w:color w:val="auto"/>
          <w:sz w:val="24"/>
          <w:szCs w:val="24"/>
          <w:highlight w:val="none"/>
          <w:lang w:eastAsia="zh-CN"/>
        </w:rPr>
        <w:t xml:space="preserve">失信主体</w:t>
      </w:r>
      <w:r>
        <w:rPr>
          <w:rFonts w:hint="eastAsia" w:ascii="宋体" w:hAnsi="宋体" w:eastAsia="宋体" w:cs="宋体"/>
          <w:b/>
          <w:bCs/>
          <w:color w:val="auto"/>
          <w:sz w:val="24"/>
          <w:szCs w:val="24"/>
          <w:highlight w:val="none"/>
        </w:rPr>
        <w:t xml:space="preserve">名单、严重失信</w:t>
      </w:r>
      <w:r>
        <w:rPr>
          <w:rFonts w:hint="eastAsia" w:ascii="宋体" w:hAnsi="宋体" w:eastAsia="宋体" w:cs="宋体"/>
          <w:b/>
          <w:bCs/>
          <w:color w:val="auto"/>
          <w:sz w:val="24"/>
          <w:szCs w:val="24"/>
          <w:highlight w:val="none"/>
          <w:lang w:eastAsia="zh-CN"/>
        </w:rPr>
        <w:t xml:space="preserve">主体</w:t>
      </w:r>
      <w:r>
        <w:rPr>
          <w:rFonts w:hint="eastAsia" w:ascii="宋体" w:hAnsi="宋体" w:eastAsia="宋体" w:cs="宋体"/>
          <w:b/>
          <w:bCs/>
          <w:color w:val="auto"/>
          <w:sz w:val="24"/>
          <w:szCs w:val="24"/>
          <w:highlight w:val="none"/>
        </w:rPr>
        <w:t xml:space="preserve">名单及其他不符合《中华人民共和国政府采购法》第二十二条规定条件的；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7</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不同投标供应商投标文件中错误（或异常）一致或雷同、电子文档信息一致或雷同的；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1</w:t>
      </w:r>
      <w:r>
        <w:rPr>
          <w:rFonts w:hint="eastAsia" w:ascii="Times New Roman" w:hAnsi="宋体" w:eastAsia="宋体" w:cs="宋体"/>
          <w:b/>
          <w:bCs/>
          <w:color w:val="auto"/>
          <w:sz w:val="24"/>
          <w:szCs w:val="24"/>
          <w:highlight w:val="none"/>
          <w:u w:val="none"/>
          <w:lang w:val="en-US" w:eastAsia="zh-CN" w:bidi="ar-SA"/>
        </w:rPr>
        <w:t xml:space="preserve">8</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不同投标供应商的委托代理人、项目负责人以及其他相关人员有在同一个单位缴纳社会保险的；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eastAsia" w:ascii="Times New Roman" w:hAnsi="宋体" w:eastAsia="宋体" w:cs="宋体"/>
          <w:b/>
          <w:bCs/>
          <w:color w:val="auto"/>
          <w:sz w:val="24"/>
          <w:szCs w:val="24"/>
          <w:highlight w:val="none"/>
          <w:u w:val="none"/>
          <w:lang w:val="en-US" w:eastAsia="zh-CN" w:bidi="ar-SA"/>
        </w:rPr>
        <w:t xml:space="preserve">19</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投标供应商未遵循公平竞争的原则，恶意串通，妨碍其他供应商的竞争行为，损害采购人或者其他投标供应商的合法权益的；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0</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不同投标供应商的投标文件载明的项目管理成员或者联系人员为同一人的；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1</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不同投标供应商聘请同一人为其投标提供技术或经济咨询服务的；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2</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不同投标供应商的单位负责人为同一人或者存在直接控股、管理关系的；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3</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不同投标供应商委托同一单位或者个人办理投标事宜的；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4</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不同投标供应商的投标文件异常一致或者投标报价呈规律性差异的；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5</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不同投标供应商的投标文件相互混装的；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6</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投标文件中含有采购人不能接受的附加条件的；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7</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同一投标文件中单位名称落款与公章不是同一单位的；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2</w:t>
      </w:r>
      <w:r>
        <w:rPr>
          <w:rFonts w:hint="eastAsia" w:ascii="Times New Roman" w:hAnsi="宋体" w:eastAsia="宋体" w:cs="宋体"/>
          <w:b/>
          <w:bCs/>
          <w:color w:val="auto"/>
          <w:sz w:val="24"/>
          <w:szCs w:val="24"/>
          <w:highlight w:val="none"/>
          <w:u w:val="none"/>
          <w:lang w:val="en-US" w:eastAsia="zh-CN" w:bidi="ar-SA"/>
        </w:rPr>
        <w:t xml:space="preserve">8</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不同投标供应商的投标文件由同一台电脑编制或者同一把数字证书加密锁加密或者同一台附属设备打印的；</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eastAsia" w:ascii="Times New Roman" w:hAnsi="宋体" w:eastAsia="宋体" w:cs="宋体"/>
          <w:b/>
          <w:bCs/>
          <w:color w:val="auto"/>
          <w:sz w:val="24"/>
          <w:szCs w:val="24"/>
          <w:highlight w:val="none"/>
          <w:u w:val="none"/>
          <w:lang w:val="en-US" w:eastAsia="zh-CN" w:bidi="ar-SA"/>
        </w:rPr>
        <w:t xml:space="preserve">29</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投标供应商的投标文件上传使用的MAC地址和IP地址一致的，不同投标文件留有相同标记标识、存在两处以上一致性错误或雷同等情况，视为投标供应商相互围标、串标</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其投标无效；</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3</w:t>
      </w:r>
      <w:r>
        <w:rPr>
          <w:rFonts w:hint="eastAsia" w:ascii="Times New Roman" w:hAnsi="宋体" w:eastAsia="宋体" w:cs="宋体"/>
          <w:b/>
          <w:bCs/>
          <w:color w:val="auto"/>
          <w:sz w:val="24"/>
          <w:szCs w:val="24"/>
          <w:highlight w:val="none"/>
          <w:u w:val="none"/>
          <w:lang w:val="en-US" w:eastAsia="zh-CN" w:bidi="ar-SA"/>
        </w:rPr>
        <w:t xml:space="preserve">0</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电子投标文件与招标文件要求格式不一致而无法导入计算机评标系统；</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3</w:t>
      </w:r>
      <w:r>
        <w:rPr>
          <w:rFonts w:hint="eastAsia" w:ascii="Times New Roman" w:hAnsi="宋体" w:eastAsia="宋体" w:cs="宋体"/>
          <w:b/>
          <w:bCs/>
          <w:color w:val="auto"/>
          <w:sz w:val="24"/>
          <w:szCs w:val="24"/>
          <w:highlight w:val="none"/>
          <w:u w:val="none"/>
          <w:lang w:val="en-US" w:eastAsia="zh-CN" w:bidi="ar-SA"/>
        </w:rPr>
        <w:t xml:space="preserve">1</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启用投标文件电子文本的项目，投标供应商因自身原因造成投标文件电子文本无法导入应急开评标系统的，视为放弃其投标；</w:t>
      </w:r>
      <w:r/>
    </w:p>
    <w:p>
      <w:pPr>
        <w:numPr>
          <w:ilvl w:val="0"/>
          <w:numId w:val="0"/>
        </w:numPr>
        <w:ind w:left="0" w:firstLine="480"/>
        <w:keepLines w:val="0"/>
        <w:keepNext w:val="0"/>
        <w:pageBreakBefore w:val="0"/>
        <w:spacing w:line="450" w:lineRule="exact"/>
        <w:widowControl w:val="off"/>
        <w:tabs>
          <w:tab w:val="left" w:pos="0" w:leader="none"/>
        </w:tabs>
        <w:rPr>
          <w:rFonts w:hint="eastAsia" w:ascii="宋体" w:hAnsi="宋体" w:eastAsia="宋体" w:cs="宋体"/>
          <w:b/>
          <w:bCs/>
          <w:color w:val="auto"/>
          <w:sz w:val="24"/>
          <w:szCs w:val="24"/>
          <w:highlight w:val="none"/>
        </w:rPr>
      </w:pPr>
      <w:r>
        <w:rPr>
          <w:rFonts w:hint="default" w:ascii="Times New Roman" w:hAnsi="宋体" w:eastAsia="宋体" w:cs="宋体"/>
          <w:b/>
          <w:bCs/>
          <w:color w:val="auto"/>
          <w:sz w:val="24"/>
          <w:szCs w:val="24"/>
          <w:highlight w:val="none"/>
          <w:u w:val="none"/>
          <w:lang w:val="en-US" w:eastAsia="zh-CN" w:bidi="ar-SA"/>
        </w:rPr>
        <w:t xml:space="preserve">3</w:t>
      </w:r>
      <w:r>
        <w:rPr>
          <w:rFonts w:hint="eastAsia" w:ascii="Times New Roman" w:hAnsi="宋体" w:eastAsia="宋体" w:cs="宋体"/>
          <w:b/>
          <w:bCs/>
          <w:color w:val="auto"/>
          <w:sz w:val="24"/>
          <w:szCs w:val="24"/>
          <w:highlight w:val="none"/>
          <w:u w:val="none"/>
          <w:lang w:val="en-US" w:eastAsia="zh-CN" w:bidi="ar-SA"/>
        </w:rPr>
        <w:t xml:space="preserve">2</w:t>
      </w:r>
      <w:r>
        <w:rPr>
          <w:rFonts w:hint="default" w:ascii="Times New Roman" w:hAnsi="宋体" w:eastAsia="宋体" w:cs="宋体"/>
          <w:b/>
          <w:bCs/>
          <w:color w:val="auto"/>
          <w:sz w:val="24"/>
          <w:szCs w:val="24"/>
          <w:highlight w:val="none"/>
          <w:u w:val="none"/>
          <w:lang w:val="en-US" w:eastAsia="zh-CN" w:bidi="ar-SA"/>
        </w:rPr>
        <w:t xml:space="preserve">.</w:t>
      </w:r>
      <w:r>
        <w:rPr>
          <w:rFonts w:hint="eastAsia" w:ascii="宋体" w:hAnsi="宋体" w:eastAsia="宋体" w:cs="宋体"/>
          <w:b/>
          <w:bCs/>
          <w:color w:val="auto"/>
          <w:sz w:val="24"/>
          <w:szCs w:val="24"/>
          <w:highlight w:val="none"/>
        </w:rPr>
        <w:t xml:space="preserve">投标文件内容不全</w:t>
      </w:r>
      <w:r>
        <w:rPr>
          <w:rFonts w:hint="eastAsia" w:ascii="宋体" w:hAnsi="宋体" w:eastAsia="宋体" w:cs="宋体"/>
          <w:b/>
          <w:bCs/>
          <w:color w:val="auto"/>
          <w:sz w:val="24"/>
          <w:szCs w:val="24"/>
          <w:highlight w:val="none"/>
          <w:lang w:eastAsia="zh-CN"/>
        </w:rPr>
        <w:t xml:space="preserve">、未响应采购需求相关要求</w:t>
      </w:r>
      <w:r>
        <w:rPr>
          <w:rFonts w:hint="eastAsia" w:ascii="宋体" w:hAnsi="宋体" w:eastAsia="宋体" w:cs="宋体"/>
          <w:b/>
          <w:bCs/>
          <w:color w:val="auto"/>
          <w:sz w:val="24"/>
          <w:szCs w:val="24"/>
          <w:highlight w:val="none"/>
        </w:rPr>
        <w:t xml:space="preserve">或不符合</w:t>
      </w:r>
      <w:r>
        <w:rPr>
          <w:rFonts w:hint="eastAsia" w:ascii="宋体" w:hAnsi="宋体" w:cs="宋体"/>
          <w:b/>
          <w:bCs/>
          <w:color w:val="auto"/>
          <w:sz w:val="24"/>
          <w:szCs w:val="24"/>
          <w:highlight w:val="none"/>
          <w:lang w:eastAsia="zh-CN"/>
        </w:rPr>
        <w:t xml:space="preserve">法律法规</w:t>
      </w:r>
      <w:r>
        <w:rPr>
          <w:rFonts w:hint="eastAsia" w:ascii="宋体" w:hAnsi="宋体" w:eastAsia="宋体" w:cs="宋体"/>
          <w:b/>
          <w:bCs/>
          <w:color w:val="auto"/>
          <w:sz w:val="24"/>
          <w:szCs w:val="24"/>
          <w:highlight w:val="none"/>
        </w:rPr>
        <w:t xml:space="preserve">和招标文件中规定的其他无效情形的；</w:t>
      </w:r>
      <w:r/>
    </w:p>
    <w:p>
      <w:pPr>
        <w:numPr>
          <w:ilvl w:val="0"/>
          <w:numId w:val="0"/>
        </w:numPr>
        <w:ind w:left="0" w:firstLine="480"/>
        <w:keepLines w:val="0"/>
        <w:keepNext w:val="0"/>
        <w:pageBreakBefore w:val="0"/>
        <w:spacing w:line="360" w:lineRule="auto"/>
        <w:tabs>
          <w:tab w:val="left" w:pos="945" w:leader="none"/>
        </w:tabs>
        <w:rPr>
          <w:rStyle w:val="995"/>
          <w:rFonts w:hint="eastAsia" w:ascii="宋体" w:hAnsi="宋体" w:eastAsia="宋体" w:cs="宋体"/>
          <w:color w:val="000000" w:themeColor="text1"/>
          <w:sz w:val="24"/>
          <w:szCs w:val="24"/>
          <w:highlight w:val="none"/>
          <w14:textFill>
            <w14:solidFill>
              <w14:schemeClr w14:val="tx1"/>
            </w14:solidFill>
          </w14:textFill>
        </w:rPr>
      </w:pPr>
      <w:r>
        <w:rPr>
          <w:rFonts w:hint="default" w:ascii="Times New Roman" w:hAnsi="宋体" w:eastAsia="宋体" w:cs="宋体"/>
          <w:b/>
          <w:bCs/>
          <w:color w:val="auto"/>
          <w:sz w:val="24"/>
          <w:szCs w:val="24"/>
          <w:highlight w:val="none"/>
          <w:u w:val="none"/>
          <w:lang w:val="en-US" w:eastAsia="zh-CN" w:bidi="ar-SA"/>
        </w:rPr>
        <w:t xml:space="preserve">3</w:t>
      </w:r>
      <w:r>
        <w:rPr>
          <w:rFonts w:hint="eastAsia" w:ascii="Times New Roman" w:hAnsi="宋体" w:eastAsia="宋体" w:cs="宋体"/>
          <w:b/>
          <w:bCs/>
          <w:color w:val="auto"/>
          <w:sz w:val="24"/>
          <w:szCs w:val="24"/>
          <w:highlight w:val="none"/>
          <w:u w:val="none"/>
          <w:lang w:val="en-US" w:eastAsia="zh-CN" w:bidi="ar-SA"/>
        </w:rPr>
        <w:t xml:space="preserve">3</w:t>
      </w:r>
      <w:r>
        <w:rPr>
          <w:rFonts w:hint="default" w:ascii="Times New Roman" w:hAnsi="宋体" w:eastAsia="宋体" w:cs="宋体"/>
          <w:b/>
          <w:bCs/>
          <w:color w:val="auto"/>
          <w:sz w:val="24"/>
          <w:szCs w:val="24"/>
          <w:highlight w:val="none"/>
          <w:u w:val="none"/>
          <w:lang w:val="en-US" w:eastAsia="zh-CN" w:bidi="ar-SA"/>
        </w:rPr>
        <w:t xml:space="preserve">.</w:t>
      </w:r>
      <w:r>
        <w:rPr>
          <w:rFonts w:hint="eastAsia" w:hAnsi="宋体" w:cs="宋体"/>
          <w:b/>
          <w:bCs/>
          <w:color w:val="auto"/>
          <w:sz w:val="24"/>
          <w:szCs w:val="24"/>
          <w:highlight w:val="none"/>
          <w:u w:val="none"/>
          <w:lang w:val="en-US" w:eastAsia="zh-CN" w:bidi="ar-SA"/>
        </w:rPr>
        <w:t xml:space="preserve">法律法规</w:t>
      </w:r>
      <w:r>
        <w:rPr>
          <w:rFonts w:hint="eastAsia" w:ascii="宋体" w:hAnsi="宋体" w:eastAsia="宋体" w:cs="宋体"/>
          <w:b/>
          <w:bCs/>
          <w:color w:val="auto"/>
          <w:sz w:val="24"/>
          <w:szCs w:val="24"/>
          <w:highlight w:val="none"/>
        </w:rPr>
        <w:t xml:space="preserve">和招标文件规定的其他无效情形。</w:t>
      </w:r>
      <w:r/>
    </w:p>
    <w:p>
      <w:pPr>
        <w:jc w:val="left"/>
        <w:keepLines w:val="0"/>
        <w:keepNext w:val="0"/>
        <w:pageBreakBefore w:val="0"/>
        <w:spacing w:line="360" w:lineRule="auto"/>
        <w:tabs>
          <w:tab w:val="left" w:pos="630" w:leader="none"/>
        </w:tabs>
        <w:rPr>
          <w:rStyle w:val="995"/>
          <w:rFonts w:hint="eastAsia" w:ascii="宋体" w:hAnsi="宋体" w:eastAsia="宋体" w:cs="宋体"/>
          <w:b/>
          <w:bCs/>
          <w:color w:val="000000" w:themeColor="text1"/>
          <w:sz w:val="24"/>
          <w:szCs w:val="24"/>
          <w:highlight w:val="none"/>
          <w14:textFill>
            <w14:solidFill>
              <w14:schemeClr w14:val="tx1"/>
            </w14:solidFill>
          </w14:textFill>
        </w:rPr>
      </w:pPr>
      <w:r>
        <w:rPr>
          <w:rStyle w:val="995"/>
          <w:rFonts w:hint="eastAsia" w:ascii="宋体" w:hAnsi="宋体" w:eastAsia="宋体" w:cs="宋体"/>
          <w:b/>
          <w:bCs/>
          <w:color w:val="000000" w:themeColor="text1"/>
          <w:sz w:val="24"/>
          <w:szCs w:val="24"/>
          <w:highlight w:val="none"/>
          <w14:textFill>
            <w14:solidFill>
              <w14:schemeClr w14:val="tx1"/>
            </w14:solidFill>
          </w14:textFill>
        </w:rPr>
        <w:t xml:space="preserve">（十</w:t>
      </w:r>
      <w:r>
        <w:rPr>
          <w:rStyle w:val="995"/>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一</w:t>
      </w:r>
      <w:r>
        <w:rPr>
          <w:rStyle w:val="995"/>
          <w:rFonts w:hint="eastAsia" w:ascii="宋体" w:hAnsi="宋体" w:eastAsia="宋体" w:cs="宋体"/>
          <w:b/>
          <w:bCs/>
          <w:color w:val="000000" w:themeColor="text1"/>
          <w:sz w:val="24"/>
          <w:szCs w:val="24"/>
          <w:highlight w:val="none"/>
          <w14:textFill>
            <w14:solidFill>
              <w14:schemeClr w14:val="tx1"/>
            </w14:solidFill>
          </w14:textFill>
        </w:rPr>
        <w:t xml:space="preserve">）开标、评标</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1.开标工作程序</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1.1所有投标单位在招标文件规定的时间内解密各自投标文件。</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1.2投标截止时间后参加投标的供应商或解密投标文件的供应商不足三家的，不开标；开标后，所有投标供应商可在线上开标大厅中看到所有</w:t>
      </w:r>
      <w:r>
        <w:rPr>
          <w:rFonts w:hint="eastAsia" w:ascii="宋体" w:hAnsi="宋体" w:cs="宋体"/>
          <w:bCs/>
          <w:color w:val="000000" w:themeColor="text1"/>
          <w:sz w:val="24"/>
          <w:szCs w:val="21"/>
          <w:highlight w:val="none"/>
          <w:lang w:val="en-US" w:eastAsia="zh-CN" w:bidi="ar-SA"/>
          <w14:textFill>
            <w14:solidFill>
              <w14:schemeClr w14:val="tx1"/>
            </w14:solidFill>
          </w14:textFill>
        </w:rPr>
        <w:t xml:space="preserve">供应商</w:t>
      </w: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的投标报价。</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2.资格性审查：</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2.1投标文件资格性检查由采购人和采购代理机构组建的资格审查小组负责。</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2.2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2.3信用信息查询</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采购人或采购代理机构于开标当日资格审查阶段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3.评标工作程序：</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3.1依法组建评标委员会，并实行回避制度。</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3.2评审时，投标文件出现不一致情形的，按下列规定执行：</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（1）投标文件中开标一览表（报价表）内容与投标文件中相应内容不一致的，以开标一览表（报价表）为准；</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（2）大写金额和小写金额不一致的，以大写金额为准；</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（3）单价金额小数点或者百分比有明显错位的，以开标一览表的总价为准，并修改单价；</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（4）总价金额与按单价汇总金额不一致的，以单价金额计算结果为准。</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5）同时出现两种以上不一致的，按照上述（1）-（4）款规定的顺序修正。修正后的报价经投标供应商通过政府采购交易管理一体化系统进行澄清、说明或者补正，由其授权的代表应答并加盖电子公章后产生约束力，</w:t>
      </w:r>
      <w:r>
        <w:rPr>
          <w:rFonts w:hint="eastAsia" w:ascii="宋体" w:hAnsi="宋体" w:cs="宋体"/>
          <w:bCs/>
          <w:color w:val="000000" w:themeColor="text1"/>
          <w:sz w:val="24"/>
          <w:szCs w:val="21"/>
          <w:highlight w:val="none"/>
          <w:lang w:val="en-US" w:eastAsia="zh-CN" w:bidi="ar-SA"/>
          <w14:textFill>
            <w14:solidFill>
              <w14:schemeClr w14:val="tx1"/>
            </w14:solidFill>
          </w14:textFill>
        </w:rPr>
        <w:t xml:space="preserve">供应商</w:t>
      </w: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不确认的，其投标无效。</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3.3 投标文件符合性检查。</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3.3.1投标文件的符合性检查由评标委员会负责。</w:t>
      </w:r>
      <w:r>
        <w:rPr>
          <w:rFonts w:hint="eastAsia" w:ascii="宋体" w:hAnsi="宋体" w:cs="宋体"/>
          <w:bCs/>
          <w:color w:val="000000" w:themeColor="text1"/>
          <w:sz w:val="24"/>
          <w:szCs w:val="21"/>
          <w:highlight w:val="none"/>
          <w:lang w:val="en-US" w:eastAsia="zh-CN" w:bidi="ar-SA"/>
          <w14:textFill>
            <w14:solidFill>
              <w14:schemeClr w14:val="tx1"/>
            </w14:solidFill>
          </w14:textFill>
        </w:rPr>
        <w:t xml:space="preserve">评审委员会</w:t>
      </w: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对投标文件的有效性、完整性和对招标文件要求的符合性进行审查，以确定是否对招标文件的实质性要求做出响应。</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3.3.2评标委员会认为投标文件中有含义不明确、同类问题表述不一致或者有明显文字和计算错误的；投标报价畸高或畸低，投标总报价与各分项报价不能相互对应；投标供应商的投标报价明显低于其他通过符合性审查投标供应商的报价（有可能影响产品质量或者不能诚信履约的）；评标委员会可以通过政府采购交易管理一体化系统发起询标，要求</w:t>
      </w:r>
      <w:r>
        <w:rPr>
          <w:rFonts w:hint="eastAsia" w:ascii="宋体" w:hAnsi="宋体" w:cs="宋体"/>
          <w:bCs/>
          <w:color w:val="000000" w:themeColor="text1"/>
          <w:sz w:val="24"/>
          <w:szCs w:val="21"/>
          <w:highlight w:val="none"/>
          <w:lang w:val="en-US" w:eastAsia="zh-CN" w:bidi="ar-SA"/>
          <w14:textFill>
            <w14:solidFill>
              <w14:schemeClr w14:val="tx1"/>
            </w14:solidFill>
          </w14:textFill>
        </w:rPr>
        <w:t xml:space="preserve">供应商</w:t>
      </w: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作出必要的澄清、说明或者纠正。</w:t>
      </w:r>
      <w:r>
        <w:rPr>
          <w:rFonts w:hint="eastAsia" w:ascii="宋体" w:hAnsi="宋体" w:cs="宋体"/>
          <w:bCs/>
          <w:color w:val="000000" w:themeColor="text1"/>
          <w:sz w:val="24"/>
          <w:szCs w:val="21"/>
          <w:highlight w:val="none"/>
          <w:lang w:val="en-US" w:eastAsia="zh-CN" w:bidi="ar-SA"/>
          <w14:textFill>
            <w14:solidFill>
              <w14:schemeClr w14:val="tx1"/>
            </w14:solidFill>
          </w14:textFill>
        </w:rPr>
        <w:t xml:space="preserve">供应商</w:t>
      </w: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的澄清、说明或者补正应当通过政府采购交易管理一体化系统，由其授权的代表应答并加盖电子公章，且不得超出投标文件的范围或者改变投标文件的实质性内容。</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3.4比较与评价</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3.4.1投标文件资格性检查和符合性检查结束后，凡属于“（</w:t>
      </w:r>
      <w:r>
        <w:rPr>
          <w:rFonts w:hint="eastAsia" w:ascii="宋体" w:hAnsi="宋体" w:eastAsia="宋体" w:cs="宋体"/>
          <w:color w:val="000000" w:themeColor="text1"/>
          <w:sz w:val="24"/>
          <w:highlight w:val="none"/>
          <w14:textFill>
            <w14:solidFill>
              <w14:schemeClr w14:val="tx1"/>
            </w14:solidFill>
          </w14:textFill>
        </w:rPr>
        <w:t xml:space="preserve">八</w:t>
      </w: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）无效投标文件的确认”的投标文件不进入比较与评价程序。</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3.4.2经评审有效的投标文件按招标文件中规定的评标方法和标准，由评标委员会进行比较与评价。</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3.4.3评审全部结束后，由工作人员在公证或监督下，在评标室当场核对、汇总各投标供应商得分，确定各投标供应商总分和最终排序。</w:t>
      </w:r>
      <w:r/>
    </w:p>
    <w:p>
      <w:pPr>
        <w:ind w:firstLine="482"/>
        <w:keepLines w:val="0"/>
        <w:keepNext w:val="0"/>
        <w:pageBreakBefore w:val="0"/>
        <w:spacing w:line="360" w:lineRule="auto"/>
        <w:rPr>
          <w:rFonts w:hint="eastAsia" w:ascii="宋体" w:hAnsi="宋体" w:eastAsia="宋体" w:cs="宋体"/>
          <w:b/>
          <w:bCs w:val="0"/>
          <w:color w:val="000000" w:themeColor="text1"/>
          <w:sz w:val="24"/>
          <w:highlight w:val="none"/>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highlight w:val="none"/>
          <w14:textFill>
            <w14:solidFill>
              <w14:schemeClr w14:val="tx1"/>
            </w14:solidFill>
          </w14:textFill>
        </w:rPr>
        <w:t xml:space="preserve">.4.3</w:t>
      </w: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bCs w:val="0"/>
          <w:color w:val="000000" w:themeColor="text1"/>
          <w:sz w:val="24"/>
          <w:highlight w:val="none"/>
          <w14:textFill>
            <w14:solidFill>
              <w14:schemeClr w14:val="tx1"/>
            </w14:solidFill>
          </w14:textFill>
        </w:rPr>
        <w:t xml:space="preserve">评审过程中出现下列情形之一的，</w:t>
      </w: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评审委员会</w:t>
      </w:r>
      <w:r>
        <w:rPr>
          <w:rFonts w:hint="eastAsia" w:ascii="宋体" w:hAnsi="宋体" w:eastAsia="宋体" w:cs="宋体"/>
          <w:b/>
          <w:bCs w:val="0"/>
          <w:color w:val="000000" w:themeColor="text1"/>
          <w:sz w:val="24"/>
          <w:highlight w:val="none"/>
          <w14:textFill>
            <w14:solidFill>
              <w14:schemeClr w14:val="tx1"/>
            </w14:solidFill>
          </w14:textFill>
        </w:rPr>
        <w:t xml:space="preserve">应当启动异常低价投标（响应）审查程序：</w:t>
      </w:r>
      <w:r/>
    </w:p>
    <w:p>
      <w:pPr>
        <w:ind w:firstLine="482"/>
        <w:keepLines w:val="0"/>
        <w:keepNext w:val="0"/>
        <w:pageBreakBefore w:val="0"/>
        <w:spacing w:line="360" w:lineRule="auto"/>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2"/>
        <w:keepLines w:val="0"/>
        <w:keepNext w:val="0"/>
        <w:pageBreakBefore w:val="0"/>
        <w:spacing w:line="360" w:lineRule="auto"/>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2"/>
        <w:keepLines w:val="0"/>
        <w:keepNext w:val="0"/>
        <w:pageBreakBefore w:val="0"/>
        <w:spacing w:line="360" w:lineRule="auto"/>
        <w:rPr>
          <w:rFonts w:hint="eastAsia" w:ascii="宋体" w:hAnsi="宋体" w:eastAsia="宋体" w:cs="宋体"/>
          <w:b/>
          <w:bCs w:val="0"/>
          <w:color w:val="000000" w:themeColor="text1"/>
          <w:sz w:val="24"/>
          <w:highlight w:val="none"/>
          <w:lang w:eastAsia="zh-CN"/>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3.投标（响应）报价低于采购项目最高限价45%的，即投标（响应）报价&lt;采购项目最高限价×45%；</w:t>
      </w:r>
      <w:r/>
    </w:p>
    <w:p>
      <w:pPr>
        <w:ind w:firstLine="482"/>
        <w:keepLines w:val="0"/>
        <w:keepNext w:val="0"/>
        <w:pageBreakBefore w:val="0"/>
        <w:spacing w:line="360" w:lineRule="auto"/>
        <w:rPr>
          <w:rFonts w:hint="eastAsia" w:ascii="宋体" w:hAnsi="宋体" w:eastAsia="宋体" w:cs="宋体"/>
          <w:b/>
          <w:bCs w:val="0"/>
          <w:color w:val="000000" w:themeColor="text1"/>
          <w:sz w:val="24"/>
          <w:highlight w:val="none"/>
          <w14:textFill>
            <w14:solidFill>
              <w14:schemeClr w14:val="tx1"/>
            </w14:solidFill>
          </w14:textFill>
        </w:rPr>
      </w:pP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4.</w:t>
      </w: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评审委员会</w:t>
      </w:r>
      <w:r>
        <w:rPr>
          <w:rFonts w:hint="eastAsia" w:ascii="宋体" w:hAnsi="宋体" w:eastAsia="宋体" w:cs="宋体"/>
          <w:b/>
          <w:bCs w:val="0"/>
          <w:color w:val="000000" w:themeColor="text1"/>
          <w:sz w:val="24"/>
          <w:highlight w:val="none"/>
          <w:lang w:eastAsia="zh-CN"/>
          <w14:textFill>
            <w14:solidFill>
              <w14:schemeClr w14:val="tx1"/>
            </w14:solidFill>
          </w14:textFill>
        </w:rPr>
        <w:t xml:space="preserve">基于专业判断，认为供应商报价过低，有可能影响产品质量或者不能诚信履约的其他情形。</w:t>
      </w:r>
      <w:r/>
    </w:p>
    <w:p>
      <w:pPr>
        <w:ind w:firstLine="482"/>
        <w:keepLines w:val="0"/>
        <w:keepNext w:val="0"/>
        <w:pageBreakBefore w:val="0"/>
        <w:spacing w:line="360" w:lineRule="auto"/>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highlight w:val="none"/>
          <w14:textFill>
            <w14:solidFill>
              <w14:schemeClr w14:val="tx1"/>
            </w14:solidFill>
          </w14:textFill>
        </w:rPr>
        <w:t xml:space="preserve">.4.3</w:t>
      </w: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.2评审委员会</w:t>
      </w:r>
      <w:r>
        <w:rPr>
          <w:rFonts w:hint="eastAsia" w:ascii="宋体" w:hAnsi="宋体" w:eastAsia="宋体" w:cs="宋体"/>
          <w:b/>
          <w:bCs w:val="0"/>
          <w:color w:val="000000" w:themeColor="text1"/>
          <w:sz w:val="24"/>
          <w:highlight w:val="none"/>
          <w14:textFill>
            <w14:solidFill>
              <w14:schemeClr w14:val="tx1"/>
            </w14:solidFill>
          </w14:textFill>
        </w:rPr>
        <w:t xml:space="preserve">启动异常低价投标（响</w:t>
      </w: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应）审查后，属于前述第1项至第4项情形的，应当要求相关供应商在评标现场合理的时间内对投标（响应）价格作出解释，提供项目具体成本测算等与报价合理性相关的书面说明及相关证明材料</w:t>
      </w:r>
      <w:r>
        <w:rPr>
          <w:rFonts w:hint="eastAsia" w:ascii="宋体" w:hAnsi="宋体" w:cs="宋体"/>
          <w:b/>
          <w:bCs w:val="0"/>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keepLines w:val="0"/>
        <w:keepNext w:val="0"/>
        <w:pageBreakBefore w:val="0"/>
        <w:spacing w:line="360" w:lineRule="auto"/>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keepLines w:val="0"/>
        <w:keepNext w:val="0"/>
        <w:pageBreakBefore w:val="0"/>
        <w:spacing w:line="360" w:lineRule="auto"/>
        <w:rPr>
          <w:rFonts w:hint="eastAsia"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highlight w:val="none"/>
          <w:lang w:val="en-US"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4.评标方法</w:t>
      </w:r>
      <w:r/>
    </w:p>
    <w:p>
      <w:pPr>
        <w:ind w:firstLine="480"/>
        <w:keepLines w:val="0"/>
        <w:keepNext w:val="0"/>
        <w:pageBreakBefore w:val="0"/>
        <w:spacing w:line="360" w:lineRule="auto"/>
        <w:tabs>
          <w:tab w:val="left" w:pos="1365" w:leader="none"/>
        </w:tabs>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1"/>
          <w:highlight w:val="none"/>
          <w:lang w:val="en-US" w:eastAsia="zh-CN" w:bidi="ar-SA"/>
          <w14:textFill>
            <w14:solidFill>
              <w14:schemeClr w14:val="tx1"/>
            </w14:solidFill>
          </w14:textFill>
        </w:rPr>
        <w:t xml:space="preserve">投标供应商通过资格性与符合性审查的，方可进入比较与评价程序。</w:t>
      </w:r>
      <w:r/>
    </w:p>
    <w:p>
      <w:pPr>
        <w:ind w:firstLine="480"/>
        <w:keepLines w:val="0"/>
        <w:keepNext w:val="0"/>
        <w:pageBreakBefore w:val="0"/>
        <w:spacing w:line="360" w:lineRule="auto"/>
        <w:tabs>
          <w:tab w:val="left" w:pos="1365" w:leader="none"/>
        </w:tabs>
        <w:rPr>
          <w:rStyle w:val="995"/>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比较与评价采用综合评分法（计分均保留2位小数），评审委员会遵循公平、公正、择优原则，独立按照评分标准分别评定投标供应商的分值；评标结果按评审后得分由高到低顺序排列，推荐3家中标候选人。得分相同的，按投标报价由低到高顺序排列。得分且投标报价相同的并列。投标文件满足招标文件全部实质性要求，且按照评审因素的量化指标综合评审得分最高的</w:t>
      </w:r>
      <w:r>
        <w:rPr>
          <w:rFonts w:hint="eastAsia" w:ascii="宋体" w:hAnsi="宋体" w:cs="宋体"/>
          <w:b/>
          <w:bCs w:val="0"/>
          <w:color w:val="000000" w:themeColor="text1"/>
          <w:sz w:val="24"/>
          <w:szCs w:val="21"/>
          <w:highlight w:val="none"/>
          <w:lang w:val="en-US" w:eastAsia="zh-CN" w:bidi="ar-SA"/>
          <w14:textFill>
            <w14:solidFill>
              <w14:schemeClr w14:val="tx1"/>
            </w14:solidFill>
          </w14:textFill>
        </w:rPr>
        <w:t xml:space="preserve">供应商</w:t>
      </w: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为排名第一的中标候选人。未列入本评分标准的其他条件不作为评分内容。</w:t>
      </w:r>
      <w:r/>
    </w:p>
    <w:p>
      <w:pPr>
        <w:ind w:firstLine="480"/>
        <w:keepLines w:val="0"/>
        <w:keepNext w:val="0"/>
        <w:pageBreakBefore w:val="0"/>
        <w:spacing w:line="360" w:lineRule="auto"/>
        <w:tabs>
          <w:tab w:val="left" w:pos="1365" w:leader="none"/>
        </w:tabs>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pPr>
      <w:r/>
      <w:bookmarkStart w:id="2" w:name="_Toc38197181"/>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5.评分标准</w:t>
      </w:r>
      <w:bookmarkEnd w:id="2"/>
      <w:r/>
      <w:r/>
    </w:p>
    <w:p>
      <w:pPr>
        <w:ind w:firstLine="480"/>
        <w:keepLines w:val="0"/>
        <w:keepNext w:val="0"/>
        <w:pageBreakBefore w:val="0"/>
        <w:spacing w:line="360" w:lineRule="auto"/>
        <w:tabs>
          <w:tab w:val="left" w:pos="1365" w:leader="none"/>
        </w:tabs>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5.1综合评分法满分为100分，计分均保留2位小数。</w:t>
      </w:r>
      <w:r/>
    </w:p>
    <w:p>
      <w:pPr>
        <w:ind w:firstLine="480"/>
        <w:keepLines w:val="0"/>
        <w:keepNext w:val="0"/>
        <w:pageBreakBefore w:val="0"/>
        <w:spacing w:line="360" w:lineRule="auto"/>
        <w:tabs>
          <w:tab w:val="left" w:pos="1365" w:leader="none"/>
        </w:tabs>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5.2评分项目及分值：</w:t>
      </w:r>
      <w:r/>
    </w:p>
    <w:p>
      <w:pPr>
        <w:ind w:firstLine="480"/>
        <w:keepLines w:val="0"/>
        <w:keepNext w:val="0"/>
        <w:pageBreakBefore w:val="0"/>
        <w:spacing w:line="360" w:lineRule="auto"/>
        <w:tabs>
          <w:tab w:val="left" w:pos="1365" w:leader="none"/>
        </w:tabs>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（1）价格分                </w:t>
      </w:r>
      <w:r>
        <w:rPr>
          <w:rFonts w:hint="eastAsia" w:ascii="宋体" w:hAnsi="宋体" w:cs="宋体"/>
          <w:b/>
          <w:bCs w:val="0"/>
          <w:color w:val="000000" w:themeColor="text1"/>
          <w:sz w:val="24"/>
          <w:szCs w:val="21"/>
          <w:highlight w:val="none"/>
          <w:lang w:val="en-US" w:eastAsia="zh-CN" w:bidi="ar-SA"/>
          <w14:textFill>
            <w14:solidFill>
              <w14:schemeClr w14:val="tx1"/>
            </w14:solidFill>
          </w14:textFill>
        </w:rPr>
        <w:t xml:space="preserve">30</w:t>
      </w: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分</w:t>
      </w:r>
      <w:r/>
    </w:p>
    <w:p>
      <w:pPr>
        <w:ind w:firstLine="480"/>
        <w:keepLines w:val="0"/>
        <w:keepNext w:val="0"/>
        <w:pageBreakBefore w:val="0"/>
        <w:spacing w:line="360" w:lineRule="auto"/>
        <w:tabs>
          <w:tab w:val="left" w:pos="1365" w:leader="none"/>
        </w:tabs>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（2）</w:t>
      </w:r>
      <w:r>
        <w:rPr>
          <w:rFonts w:hint="eastAsia" w:ascii="宋体" w:hAnsi="宋体"/>
          <w:b/>
          <w:bCs/>
          <w:color w:val="auto"/>
          <w:sz w:val="24"/>
          <w:szCs w:val="24"/>
          <w:highlight w:val="none"/>
        </w:rPr>
        <w:t xml:space="preserve">商务资信分</w:t>
      </w: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            </w:t>
      </w:r>
      <w:r>
        <w:rPr>
          <w:rFonts w:hint="eastAsia" w:ascii="宋体" w:hAnsi="宋体" w:cs="宋体"/>
          <w:b/>
          <w:bCs w:val="0"/>
          <w:color w:val="000000" w:themeColor="text1"/>
          <w:sz w:val="24"/>
          <w:szCs w:val="21"/>
          <w:highlight w:val="none"/>
          <w:lang w:val="en-US" w:eastAsia="zh-CN" w:bidi="ar-SA"/>
          <w14:textFill>
            <w14:solidFill>
              <w14:schemeClr w14:val="tx1"/>
            </w14:solidFill>
          </w14:textFill>
        </w:rPr>
        <w:t xml:space="preserve">15</w:t>
      </w: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分</w:t>
      </w:r>
      <w:r/>
    </w:p>
    <w:p>
      <w:pPr>
        <w:ind w:firstLine="480"/>
        <w:keepLines w:val="0"/>
        <w:keepNext w:val="0"/>
        <w:pageBreakBefore w:val="0"/>
        <w:spacing w:line="360" w:lineRule="auto"/>
        <w:tabs>
          <w:tab w:val="left" w:pos="1365" w:leader="none"/>
        </w:tabs>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（3）</w:t>
      </w:r>
      <w:r>
        <w:rPr>
          <w:rFonts w:hint="eastAsia" w:ascii="宋体" w:hAnsi="宋体"/>
          <w:b/>
          <w:bCs/>
          <w:color w:val="auto"/>
          <w:sz w:val="24"/>
          <w:szCs w:val="24"/>
          <w:highlight w:val="none"/>
        </w:rPr>
        <w:t xml:space="preserve">技术分</w:t>
      </w:r>
      <w:r>
        <w:rPr>
          <w:rFonts w:hint="eastAsia" w:ascii="宋体" w:hAnsi="宋体"/>
          <w:b/>
          <w:bCs/>
          <w:color w:val="auto"/>
          <w:sz w:val="24"/>
          <w:szCs w:val="24"/>
          <w:highlight w:val="none"/>
          <w:lang w:val="en-US" w:eastAsia="zh-CN"/>
        </w:rPr>
        <w:t xml:space="preserve">  </w:t>
      </w: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              5</w:t>
      </w:r>
      <w:r>
        <w:rPr>
          <w:rFonts w:hint="eastAsia" w:ascii="宋体" w:hAnsi="宋体" w:cs="宋体"/>
          <w:b/>
          <w:bCs w:val="0"/>
          <w:color w:val="000000" w:themeColor="text1"/>
          <w:sz w:val="24"/>
          <w:szCs w:val="21"/>
          <w:highlight w:val="none"/>
          <w:lang w:val="en-US" w:eastAsia="zh-CN" w:bidi="ar-SA"/>
          <w14:textFill>
            <w14:solidFill>
              <w14:schemeClr w14:val="tx1"/>
            </w14:solidFill>
          </w14:textFill>
        </w:rPr>
        <w:t xml:space="preserve">5</w:t>
      </w: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分</w:t>
      </w:r>
      <w:r/>
    </w:p>
    <w:p>
      <w:pPr>
        <w:ind w:firstLine="480"/>
        <w:keepLines w:val="0"/>
        <w:keepNext w:val="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bCs/>
          <w:color w:val="auto"/>
          <w:sz w:val="24"/>
          <w:szCs w:val="22"/>
          <w:highlight w:val="none"/>
        </w:rPr>
        <w:t xml:space="preserve">5.3各项评分标准：</w:t>
      </w:r>
      <w:r/>
    </w:p>
    <w:p>
      <w:pPr>
        <w:ind w:firstLine="482"/>
        <w:keepLines w:val="0"/>
        <w:keepNext w:val="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（1）</w:t>
      </w:r>
      <w:r>
        <w:rPr>
          <w:rFonts w:hint="eastAsia" w:ascii="宋体" w:hAnsi="宋体" w:eastAsia="宋体" w:cs="宋体"/>
          <w:b/>
          <w:bCs w:val="0"/>
          <w:color w:val="000000" w:themeColor="text1"/>
          <w:sz w:val="24"/>
          <w:szCs w:val="21"/>
          <w:highlight w:val="none"/>
          <w:lang w:val="en-US" w:eastAsia="zh-CN" w:bidi="ar-SA"/>
          <w14:textFill>
            <w14:solidFill>
              <w14:schemeClr w14:val="tx1"/>
            </w14:solidFill>
          </w14:textFill>
        </w:rPr>
        <w:t xml:space="preserve">价格分</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30</w:t>
      </w:r>
      <w:r>
        <w:rPr>
          <w:rFonts w:hint="eastAsia" w:ascii="宋体" w:hAnsi="宋体" w:eastAsia="宋体" w:cs="宋体"/>
          <w:b/>
          <w:bCs/>
          <w:color w:val="000000" w:themeColor="text1"/>
          <w:sz w:val="24"/>
          <w:highlight w:val="none"/>
          <w14:textFill>
            <w14:solidFill>
              <w14:schemeClr w14:val="tx1"/>
            </w14:solidFill>
          </w14:textFill>
        </w:rPr>
        <w:t xml:space="preserve">分）</w:t>
      </w:r>
      <w:r/>
    </w:p>
    <w:p>
      <w:pPr>
        <w:ind w:firstLine="72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1、投标总报价低于或等于采购最高限价的，为有效投标报价。超过采购最高限价的投标报价为无效投标报价。无效投标报价的投标文件不进行评审，也不得中标。</w:t>
      </w:r>
      <w:r/>
    </w:p>
    <w:p>
      <w:pPr>
        <w:ind w:firstLine="72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2、价格得分计算方法：采用低价优先法计算，即满足招标文件要求且投标价格最低的投标报价为评标基准价，其价格分为满分。其他投标供应商的价格分统一按照下列公式计算：</w:t>
      </w:r>
      <w:r/>
    </w:p>
    <w:p>
      <w:pPr>
        <w:ind w:firstLine="720"/>
        <w:keepLines w:val="0"/>
        <w:keepNext w:val="0"/>
        <w:pageBreakBefore w:val="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投标报价得分=（评标基准价／投标报价）×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72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注：（一）评审过程中出现下列情形之一的，评审委员会应当启动异常低价投标（响应）审查程序：</w:t>
      </w:r>
      <w:r/>
    </w:p>
    <w:p>
      <w:pPr>
        <w:ind w:firstLine="72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1）投标（响应）报价低于全部通过符合性审查供应商投标（响应）报价平均值50%的，即投标（响应）报价＜全部通过符合性审查供应商投标（响应）报价平均值×50%；</w:t>
      </w:r>
      <w:r/>
    </w:p>
    <w:p>
      <w:pPr>
        <w:ind w:firstLine="72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2）投标（响应）报价低于通过符合性审查的次低报价供应商投标（响应）报价50%的，即投标（响应）报价＜通过符合性审查的次低报价供应商投标（响应）报价×50%；</w:t>
      </w:r>
      <w:r/>
    </w:p>
    <w:p>
      <w:pPr>
        <w:ind w:firstLine="72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3）投标（响应）报价低于采购项目最高限价45%的，即投标（响应）报价＜采购项目最高限价×45%；</w:t>
      </w:r>
      <w:r/>
    </w:p>
    <w:p>
      <w:pPr>
        <w:ind w:firstLine="72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4）评审委员会基于专业判断，认为供应商报价过低、有可能影响产品质量或者不能诚信履约的其他情形。</w:t>
      </w:r>
      <w:r/>
    </w:p>
    <w:p>
      <w:pPr>
        <w:ind w:firstLine="720"/>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w:t>
      </w:r>
      <w:r>
        <w:rPr>
          <w:rFonts w:hint="eastAsia" w:ascii="宋体" w:hAnsi="宋体" w:cs="宋体"/>
          <w:b/>
          <w:bCs/>
          <w:color w:val="000000" w:themeColor="text1"/>
          <w:sz w:val="24"/>
          <w:szCs w:val="24"/>
          <w:highlight w:val="none"/>
          <w:lang w:eastAsia="zh-CN"/>
          <w14:textFill>
            <w14:solidFill>
              <w14:schemeClr w14:val="tx1"/>
            </w14:solidFill>
          </w14:textFill>
        </w:rPr>
        <w:t xml:space="preserve">原</w:t>
      </w:r>
      <w:r>
        <w:rPr>
          <w:rFonts w:hint="eastAsia" w:ascii="宋体" w:hAnsi="宋体" w:eastAsia="宋体" w:cs="宋体"/>
          <w:b/>
          <w:bCs/>
          <w:color w:val="000000" w:themeColor="text1"/>
          <w:sz w:val="24"/>
          <w:szCs w:val="24"/>
          <w:highlight w:val="none"/>
          <w14:textFill>
            <w14:solidFill>
              <w14:schemeClr w14:val="tx1"/>
            </w14:solidFill>
          </w14:textFill>
        </w:rPr>
        <w:t xml:space="preserve">料成本、人工成本、制造费用等，给予相关供应商的时间为30分钟。其中，属于第3项情形，供应商已随投标（响应）文件一并提交相关书面说明及必要的证明材料的，在评审现场可不再重复提交。</w:t>
      </w:r>
      <w:r/>
    </w:p>
    <w:p>
      <w:pPr>
        <w:ind w:firstLine="720"/>
        <w:keepLines w:val="0"/>
        <w:keepNext w:val="0"/>
        <w:pageBreakBefore w:val="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711"/>
        <w:keepLines w:val="0"/>
        <w:keepNext w:val="0"/>
        <w:pageBreakBefore w:val="0"/>
        <w:spacing w:line="360" w:lineRule="auto"/>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价格扣除：本项目专门面向中小企业采购，不再执行价格评审优惠的扶持政策</w:t>
      </w:r>
      <w:r>
        <w:rPr>
          <w:rFonts w:hint="eastAsia" w:ascii="宋体" w:hAnsi="宋体" w:eastAsia="宋体" w:cs="宋体"/>
          <w:b/>
          <w:color w:val="000000" w:themeColor="text1"/>
          <w:sz w:val="24"/>
          <w:highlight w:val="none"/>
          <w:lang w:eastAsia="zh-CN"/>
          <w14:textFill>
            <w14:solidFill>
              <w14:schemeClr w14:val="tx1"/>
            </w14:solidFill>
          </w14:textFill>
        </w:rPr>
        <w:t xml:space="preserve">。</w:t>
      </w:r>
      <w:r/>
    </w:p>
    <w:p>
      <w:pPr>
        <w:ind w:firstLine="482"/>
        <w:jc w:val="left"/>
        <w:keepLines w:val="0"/>
        <w:keepNext w:val="0"/>
        <w:pageBreakBefore w:val="0"/>
        <w:spacing w:line="360" w:lineRule="auto"/>
        <w:widowControl w:val="off"/>
        <w:rPr>
          <w:rFonts w:ascii="宋体" w:hAnsi="宋体" w:eastAsia="宋体" w:cs="Times New Roman"/>
          <w:b/>
          <w:bCs/>
          <w:color w:val="000000" w:themeColor="text1"/>
          <w:sz w:val="24"/>
          <w:szCs w:val="24"/>
          <w:highlight w:val="none"/>
          <w14:textFill>
            <w14:solidFill>
              <w14:schemeClr w14:val="tx1"/>
            </w14:solidFill>
          </w14:textFill>
        </w:rPr>
      </w:pPr>
      <w:r>
        <w:rPr>
          <w:rFonts w:hint="eastAsia" w:ascii="宋体" w:hAnsi="宋体" w:cs="Times New Roman"/>
          <w:b/>
          <w:bCs/>
          <w:color w:val="000000" w:themeColor="text1"/>
          <w:sz w:val="24"/>
          <w:szCs w:val="24"/>
          <w:highlight w:val="none"/>
          <w:lang w:eastAsia="zh-CN"/>
          <w14:textFill>
            <w14:solidFill>
              <w14:schemeClr w14:val="tx1"/>
            </w14:solidFill>
          </w14:textFill>
        </w:rPr>
        <w:t xml:space="preserve">（</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2</w:t>
      </w:r>
      <w:r>
        <w:rPr>
          <w:rFonts w:hint="eastAsia" w:ascii="宋体" w:hAnsi="宋体" w:cs="Times New Roman"/>
          <w:b/>
          <w:bCs/>
          <w:color w:val="000000" w:themeColor="text1"/>
          <w:sz w:val="24"/>
          <w:szCs w:val="24"/>
          <w:highlight w:val="none"/>
          <w:lang w:eastAsia="zh-CN"/>
          <w14:textFill>
            <w14:solidFill>
              <w14:schemeClr w14:val="tx1"/>
            </w14:solidFill>
          </w14:textFill>
        </w:rPr>
        <w:t xml:space="preserve">）</w:t>
      </w:r>
      <w:r>
        <w:rPr>
          <w:rFonts w:hint="eastAsia" w:ascii="宋体" w:hAnsi="宋体"/>
          <w:b/>
          <w:bCs/>
          <w:color w:val="auto"/>
          <w:sz w:val="24"/>
          <w:szCs w:val="24"/>
          <w:highlight w:val="none"/>
        </w:rPr>
        <w:t xml:space="preserve">商务资信分</w:t>
      </w:r>
      <w:r>
        <w:rPr>
          <w:rFonts w:hint="eastAsia" w:ascii="宋体" w:hAnsi="宋体" w:eastAsia="宋体" w:cs="Times New Roman"/>
          <w:b/>
          <w:bCs/>
          <w:color w:val="000000" w:themeColor="text1"/>
          <w:sz w:val="24"/>
          <w:szCs w:val="24"/>
          <w:highlight w:val="none"/>
          <w14:textFill>
            <w14:solidFill>
              <w14:schemeClr w14:val="tx1"/>
            </w14:solidFill>
          </w14:textFill>
        </w:rPr>
        <w:t xml:space="preserve">（</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Times New Roman"/>
          <w:b/>
          <w:bCs/>
          <w:color w:val="000000" w:themeColor="text1"/>
          <w:sz w:val="24"/>
          <w:szCs w:val="24"/>
          <w:highlight w:val="none"/>
          <w14:textFill>
            <w14:solidFill>
              <w14:schemeClr w14:val="tx1"/>
            </w14:solidFill>
          </w14:textFill>
        </w:rPr>
        <w:t xml:space="preserve">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pacing w:val="0"/>
          <w:position w:val="0"/>
          <w:sz w:val="24"/>
          <w:szCs w:val="24"/>
          <w:highlight w:val="none"/>
          <w:lang w:val="en-US" w:eastAsia="zh-CN"/>
          <w14:textFill>
            <w14:solidFill>
              <w14:schemeClr w14:val="tx1"/>
            </w14:solidFill>
          </w14:textFill>
        </w:rPr>
        <w:t xml:space="preserve">①</w:t>
      </w:r>
      <w:r>
        <w:rPr>
          <w:rFonts w:hint="eastAsia" w:ascii="宋体" w:hAnsi="宋体" w:eastAsia="宋体" w:cs="宋体"/>
          <w:bCs/>
          <w:color w:val="000000" w:themeColor="text1"/>
          <w:spacing w:val="0"/>
          <w:position w:val="0"/>
          <w:sz w:val="24"/>
          <w:szCs w:val="24"/>
          <w:highlight w:val="none"/>
          <w14:textFill>
            <w14:solidFill>
              <w14:schemeClr w14:val="tx1"/>
            </w14:solidFill>
          </w14:textFill>
        </w:rPr>
        <w:t xml:space="preserve">业绩</w:t>
      </w:r>
      <w:r>
        <w:rPr>
          <w:rFonts w:hint="eastAsia" w:ascii="宋体" w:hAnsi="宋体" w:eastAsia="宋体" w:cs="宋体"/>
          <w:color w:val="000000" w:themeColor="text1"/>
          <w:spacing w:val="0"/>
          <w:position w:val="0"/>
          <w:sz w:val="24"/>
          <w:szCs w:val="24"/>
          <w:highlight w:val="none"/>
          <w14:textFill>
            <w14:solidFill>
              <w14:schemeClr w14:val="tx1"/>
            </w14:solidFill>
          </w14:textFill>
        </w:rPr>
        <w:t xml:space="preserve">（</w:t>
      </w:r>
      <w:r>
        <w:rPr>
          <w:rFonts w:hint="eastAsia" w:ascii="宋体" w:hAnsi="宋体" w:cs="宋体"/>
          <w:color w:val="000000" w:themeColor="text1"/>
          <w:spacing w:val="0"/>
          <w:position w:val="0"/>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0"/>
          <w:position w:val="0"/>
          <w:sz w:val="24"/>
          <w:szCs w:val="24"/>
          <w:highlight w:val="none"/>
          <w14:textFill>
            <w14:solidFill>
              <w14:schemeClr w14:val="tx1"/>
            </w14:solidFill>
          </w14:textFill>
        </w:rPr>
        <w:t xml:space="preserve">分）</w:t>
      </w:r>
      <w:r>
        <w:rPr>
          <w:rFonts w:hint="eastAsia" w:ascii="宋体" w:hAnsi="宋体" w:eastAsia="宋体" w:cs="宋体"/>
          <w:bCs/>
          <w:color w:val="000000" w:themeColor="text1"/>
          <w:spacing w:val="0"/>
          <w:position w:val="0"/>
          <w:sz w:val="24"/>
          <w:szCs w:val="24"/>
          <w:highlight w:val="none"/>
          <w14:textFill>
            <w14:solidFill>
              <w14:schemeClr w14:val="tx1"/>
            </w14:solidFill>
          </w14:textFill>
        </w:rPr>
        <w:t xml:space="preserve">：</w:t>
      </w:r>
      <w:r>
        <w:rPr>
          <w:rFonts w:hint="eastAsia" w:ascii="宋体" w:hAnsi="宋体" w:eastAsia="宋体" w:cs="宋体"/>
          <w:sz w:val="24"/>
          <w:szCs w:val="24"/>
          <w:highlight w:val="none"/>
        </w:rPr>
        <w:t xml:space="preserve">供应商</w:t>
      </w:r>
      <w:r>
        <w:rPr>
          <w:rFonts w:hint="eastAsia" w:ascii="宋体" w:hAnsi="宋体" w:eastAsia="宋体" w:cs="宋体"/>
          <w:sz w:val="24"/>
          <w:szCs w:val="24"/>
          <w:highlight w:val="none"/>
          <w:lang w:val="en-US" w:eastAsia="zh-CN"/>
        </w:rPr>
        <w:t xml:space="preserve">自2023年1月1日以来</w:t>
      </w:r>
      <w:r>
        <w:rPr>
          <w:rFonts w:hint="eastAsia" w:ascii="宋体" w:hAnsi="宋体" w:eastAsia="宋体" w:cs="宋体"/>
          <w:sz w:val="24"/>
          <w:szCs w:val="24"/>
          <w:highlight w:val="none"/>
        </w:rPr>
        <w:t xml:space="preserve">（以合同签订日期为准）承担过同类业</w:t>
      </w:r>
      <w:r>
        <w:rPr>
          <w:rFonts w:hint="eastAsia" w:ascii="宋体" w:hAnsi="宋体" w:eastAsia="宋体" w:cs="宋体"/>
          <w:bCs/>
          <w:color w:val="000000" w:themeColor="text1"/>
          <w:spacing w:val="0"/>
          <w:position w:val="0"/>
          <w:sz w:val="24"/>
          <w:szCs w:val="24"/>
          <w:highlight w:val="none"/>
          <w14:textFill>
            <w14:solidFill>
              <w14:schemeClr w14:val="tx1"/>
            </w14:solidFill>
          </w14:textFill>
        </w:rPr>
        <w:t xml:space="preserve">绩</w:t>
      </w:r>
      <w:r>
        <w:rPr>
          <w:rFonts w:hint="eastAsia" w:ascii="宋体" w:hAnsi="宋体" w:eastAsia="宋体" w:cs="宋体"/>
          <w:sz w:val="24"/>
          <w:szCs w:val="24"/>
          <w:highlight w:val="none"/>
        </w:rPr>
        <w:t xml:space="preserve">的，每个得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分，最高得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rPr>
          <w:rFonts w:hint="eastAsia" w:ascii="宋体" w:hAnsi="宋体" w:eastAsia="宋体" w:cs="宋体"/>
          <w:b/>
          <w:bCs/>
          <w:sz w:val="24"/>
          <w:szCs w:val="24"/>
          <w:highlight w:val="none"/>
        </w:rPr>
        <w:t xml:space="preserve">（投标文件中提供合同原件扫描件</w:t>
      </w:r>
      <w:r>
        <w:rPr>
          <w:rFonts w:hint="eastAsia" w:ascii="宋体" w:hAnsi="宋体" w:eastAsia="宋体" w:cs="宋体"/>
          <w:b/>
          <w:bCs/>
          <w:sz w:val="24"/>
          <w:szCs w:val="24"/>
          <w:highlight w:val="none"/>
          <w:lang w:val="en-US" w:eastAsia="zh-CN"/>
        </w:rPr>
        <w:t xml:space="preserve">及</w:t>
      </w:r>
      <w:r>
        <w:rPr>
          <w:rFonts w:hint="eastAsia" w:ascii="宋体" w:hAnsi="宋体" w:eastAsia="宋体" w:cs="宋体"/>
          <w:b/>
          <w:bCs/>
          <w:sz w:val="24"/>
          <w:szCs w:val="24"/>
          <w:highlight w:val="none"/>
        </w:rPr>
        <w:t xml:space="preserve">合同期间交警部门提供的“同意占道施工意见书”，“同意占道施工意见书”上需体现高架养护</w:t>
      </w:r>
      <w:r>
        <w:rPr>
          <w:rFonts w:hint="eastAsia" w:ascii="宋体" w:hAnsi="宋体" w:cs="宋体"/>
          <w:b/>
          <w:bCs/>
          <w:sz w:val="24"/>
          <w:szCs w:val="24"/>
          <w:highlight w:val="none"/>
          <w:lang w:val="en-US" w:eastAsia="zh-CN"/>
        </w:rPr>
        <w:t xml:space="preserve">或施工</w:t>
      </w:r>
      <w:r>
        <w:rPr>
          <w:rFonts w:hint="eastAsia" w:ascii="宋体" w:hAnsi="宋体" w:eastAsia="宋体" w:cs="宋体"/>
          <w:b/>
          <w:bCs/>
          <w:sz w:val="24"/>
          <w:szCs w:val="24"/>
          <w:highlight w:val="none"/>
        </w:rPr>
        <w:t xml:space="preserve">。上述资料原件的扫描件上传至投标文件中，无扫描件不得分</w:t>
      </w:r>
      <w:r>
        <w:rPr>
          <w:rFonts w:hint="eastAsia" w:ascii="宋体" w:hAnsi="宋体" w:eastAsia="宋体" w:cs="宋体"/>
          <w:b/>
          <w:bCs/>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②设备配备（</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w:t>
      </w:r>
      <w:r/>
    </w:p>
    <w:p>
      <w:pPr>
        <w:ind w:firstLine="480"/>
        <w:keepLines w:val="0"/>
        <w:keepNext w:val="0"/>
        <w:pageBreakBefore w:val="0"/>
        <w:spacing w:line="360" w:lineRule="auto"/>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（1）配备防撞缓冲车（用于作业安全防护）</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的，</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每辆得</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2</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分，最高得</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4</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p>
    <w:p>
      <w:pPr>
        <w:ind w:firstLine="480"/>
        <w:keepLines w:val="0"/>
        <w:keepNext w:val="0"/>
        <w:pageBreakBefore w:val="0"/>
        <w:spacing w:line="360" w:lineRule="auto"/>
        <w:widowControl w:val="off"/>
        <w:rPr>
          <w:rFonts w:hint="default" w:ascii="宋体" w:hAnsi="宋体" w:eastAsia="宋体" w:cs="Times New Roman"/>
          <w:color w:val="000000" w:themeColor="text1"/>
          <w:sz w:val="24"/>
          <w:szCs w:val="24"/>
          <w:highlight w:val="no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（2）配备</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运输货车的，</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每辆得</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1</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分，最高得</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2</w:t>
      </w:r>
      <w:r>
        <w:rPr>
          <w:rFonts w:hint="default"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t xml:space="preserve">注：</w:t>
      </w:r>
      <w:r>
        <w:rPr>
          <w:rFonts w:hint="eastAsia" w:ascii="宋体" w:hAnsi="宋体" w:eastAsia="宋体" w:cs="宋体"/>
          <w:b/>
          <w:bCs/>
          <w:color w:val="auto"/>
          <w:sz w:val="24"/>
          <w:szCs w:val="20"/>
          <w:highlight w:val="none"/>
          <w:lang w:val="en-US" w:eastAsia="zh-CN"/>
        </w:rPr>
        <w:t xml:space="preserve">1.</w:t>
      </w:r>
      <w:r>
        <w:rPr>
          <w:rFonts w:hint="eastAsia" w:ascii="宋体" w:hAnsi="宋体" w:eastAsia="宋体" w:cs="宋体"/>
          <w:b/>
          <w:bCs/>
          <w:color w:val="auto"/>
          <w:sz w:val="24"/>
          <w:szCs w:val="20"/>
          <w:highlight w:val="none"/>
        </w:rPr>
        <w:t xml:space="preserve">投标文件中附《施工机械设备配备表》（格式见附件），上述机械设备为自有的，投标时须提供机械设备照片、购置发票、行驶证的原件扫描件；上述机械设备为租赁的，投标时须提供机械设备照片扫描件、有效期内的租赁协议（租赁期不得少于本项目的服务期限）、出租人购置发票、行驶证的原件扫描件。上述资料按要求上传至投标文件中，不按要求提供资料的不得分。</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lang w:val="en-US" w:eastAsia="zh-CN"/>
        </w:rPr>
        <w:t xml:space="preserve">2.</w:t>
      </w:r>
      <w:r>
        <w:rPr>
          <w:rFonts w:hint="eastAsia" w:ascii="宋体" w:hAnsi="宋体" w:eastAsia="宋体" w:cs="宋体"/>
          <w:b/>
          <w:bCs/>
          <w:color w:val="auto"/>
          <w:sz w:val="24"/>
          <w:szCs w:val="20"/>
          <w:highlight w:val="none"/>
        </w:rPr>
        <w:t xml:space="preserve">根据《关于调整载货汽车、专项作业车相关通行限制措施的通告》（2023年11月1日起实施，无锡市公安局交警支队发布）及《关于无锡市区载货汽车、专项作业车通行管理措施的通告》（2019年3月15日起执行，无锡市公安局交警支队发布）要求，载货汽车、专项作业车进入指定区域进行施工、抢修、维护、抢修等作业须具备公安部门核发的通行证，无通行证车辆不予认可。</w:t>
      </w:r>
      <w:r>
        <w:rPr>
          <w:rFonts w:hint="eastAsia" w:ascii="宋体" w:hAnsi="宋体" w:eastAsia="宋体" w:cs="宋体"/>
          <w:b/>
          <w:bCs/>
          <w:color w:val="auto"/>
          <w:sz w:val="24"/>
          <w:szCs w:val="20"/>
          <w:highlight w:val="none"/>
          <w:lang w:eastAsia="zh-CN"/>
        </w:rPr>
        <w:t xml:space="preserve">通行证范围必须包括本项目实施区域</w:t>
      </w:r>
      <w:r>
        <w:rPr>
          <w:rFonts w:hint="eastAsia" w:ascii="宋体" w:hAnsi="宋体" w:eastAsia="宋体" w:cs="宋体"/>
          <w:b/>
          <w:bCs/>
          <w:color w:val="auto"/>
          <w:sz w:val="24"/>
          <w:szCs w:val="20"/>
          <w:highlight w:val="none"/>
        </w:rPr>
        <w:t xml:space="preserve">。“载货汽车”“专项作业车”的定义以《关于无锡市区载货汽车、专项作业车通行管理措施的通告》（2019年3月15日起执行，无锡市公安局交警支队发布）为准，投标车辆类型以车辆行驶证登记为准。投标文件中提供在“无锡交警”微信公众号上查询到的通行备案信息查询完整截图并加盖投标供应商公章上传至投标文件中，未按要求提供资料的不得分。</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lang w:val="en-US" w:eastAsia="zh-CN"/>
        </w:rPr>
        <w:t xml:space="preserve">3.</w:t>
      </w:r>
      <w:r>
        <w:rPr>
          <w:rFonts w:hint="eastAsia" w:ascii="宋体" w:hAnsi="宋体" w:eastAsia="宋体" w:cs="宋体"/>
          <w:b/>
          <w:bCs/>
          <w:color w:val="auto"/>
          <w:sz w:val="24"/>
          <w:szCs w:val="20"/>
          <w:highlight w:val="none"/>
        </w:rPr>
        <w:t xml:space="preserve">如投标时不具备设备的</w:t>
      </w:r>
      <w:r>
        <w:rPr>
          <w:rFonts w:hint="eastAsia" w:ascii="宋体" w:hAnsi="宋体" w:eastAsia="宋体" w:cs="宋体"/>
          <w:b/>
          <w:bCs/>
          <w:color w:val="auto"/>
          <w:sz w:val="24"/>
          <w:szCs w:val="20"/>
          <w:highlight w:val="none"/>
          <w:lang w:eastAsia="zh-CN"/>
        </w:rPr>
        <w:t xml:space="preserve">（</w:t>
      </w:r>
      <w:r>
        <w:rPr>
          <w:rFonts w:hint="eastAsia" w:ascii="宋体" w:hAnsi="宋体" w:eastAsia="宋体" w:cs="宋体"/>
          <w:b/>
          <w:bCs/>
          <w:color w:val="auto"/>
          <w:sz w:val="24"/>
          <w:szCs w:val="20"/>
          <w:highlight w:val="none"/>
          <w:lang w:val="en-US" w:eastAsia="zh-CN"/>
        </w:rPr>
        <w:t xml:space="preserve">含通行要求）</w:t>
      </w:r>
      <w:r>
        <w:rPr>
          <w:rFonts w:hint="eastAsia" w:ascii="宋体" w:hAnsi="宋体" w:eastAsia="宋体" w:cs="宋体"/>
          <w:b/>
          <w:bCs/>
          <w:color w:val="auto"/>
          <w:sz w:val="24"/>
          <w:szCs w:val="20"/>
          <w:highlight w:val="none"/>
        </w:rPr>
        <w:t xml:space="preserve">，可提供承诺书（格式见附件承诺书），承诺中标公告发布之日起7个工作日内提供相应的养护设备，并按承诺配备到位的养护设备种</w:t>
      </w:r>
      <w:r>
        <w:rPr>
          <w:rFonts w:hint="eastAsia" w:ascii="宋体" w:hAnsi="宋体" w:eastAsia="宋体" w:cs="宋体"/>
          <w:b/>
          <w:bCs/>
          <w:color w:val="auto"/>
          <w:sz w:val="24"/>
          <w:szCs w:val="20"/>
          <w:highlight w:val="none"/>
          <w:lang w:eastAsia="zh-CN"/>
        </w:rPr>
        <w:t xml:space="preserve">类获</w:t>
      </w:r>
      <w:r>
        <w:rPr>
          <w:rFonts w:hint="eastAsia" w:ascii="宋体" w:hAnsi="宋体" w:eastAsia="宋体" w:cs="宋体"/>
          <w:b/>
          <w:bCs/>
          <w:color w:val="auto"/>
          <w:sz w:val="24"/>
          <w:szCs w:val="20"/>
          <w:highlight w:val="none"/>
        </w:rPr>
        <w:t xml:space="preserve">得相应分值，未提供承诺书的不得分。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④人员配置（</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p>
    <w:p>
      <w:pPr>
        <w:ind w:firstLine="480"/>
        <w:keepLines w:val="0"/>
        <w:keepNext w:val="0"/>
        <w:pageBreakBefore w:val="0"/>
        <w:spacing w:line="360" w:lineRule="auto"/>
        <w:widowControl w:val="off"/>
        <w:rPr>
          <w:rFonts w:hint="default" w:ascii="宋体" w:hAnsi="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1.项目负责人</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：具备本项目相关（市政、给排水、机电、园林绿化）专业中级及以上职称的得2</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.作业人员（</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（1）具有</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维修电工</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技能证书的，每个得</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分，最高得</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）具有</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安全员（C证）</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的，每个得</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分，最高得</w:t>
      </w: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分。</w:t>
      </w:r>
      <w:r/>
    </w:p>
    <w:p>
      <w:pPr>
        <w:ind w:firstLine="480"/>
        <w:keepLines w:val="0"/>
        <w:keepNext w:val="0"/>
        <w:pageBreakBefore w:val="0"/>
        <w:spacing w:line="360" w:lineRule="auto"/>
        <w:widowControl w:val="off"/>
        <w:rPr>
          <w:rFonts w:hint="eastAsia" w:ascii="宋体" w:hAnsi="宋体" w:eastAsia="宋体" w:cs="Times New Roman"/>
          <w:color w:val="000000" w:themeColor="text1"/>
          <w:sz w:val="24"/>
          <w:szCs w:val="24"/>
          <w:highlight w:val="none"/>
          <w:lang w:val="en-US" w:eastAsia="zh-CN"/>
          <w14:textFill>
            <w14:solidFill>
              <w14:schemeClr w14:val="tx1"/>
            </w14:solidFill>
          </w14:textFill>
        </w:rPr>
      </w:pP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注：投标文件中提供①人员清单、②证书扫描件并加盖公章或签电子公章，以及由区级及以上社保部门出具的近</w:t>
      </w:r>
      <w:r>
        <w:rPr>
          <w:rFonts w:hint="eastAsia" w:ascii="宋体" w:hAnsi="宋体" w:cs="Times New Roman"/>
          <w:b/>
          <w:bCs/>
          <w:color w:val="000000" w:themeColor="text1"/>
          <w:sz w:val="24"/>
          <w:szCs w:val="24"/>
          <w:highlight w:val="none"/>
          <w:lang w:val="en-US" w:eastAsia="zh-CN"/>
          <w14:textFill>
            <w14:solidFill>
              <w14:schemeClr w14:val="tx1"/>
            </w14:solidFill>
          </w14:textFill>
        </w:rPr>
        <w:t xml:space="preserve">一年</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 xml:space="preserve">任意一个月（不含投标当月）的供应商为其缴纳的社保缴费证明，社保缴费证明必须提交带有社保部门红章或含有县（区）级及以上社保部门电子签章或带二维码验证的扫描件，不提供或提供不全均不得分。</w:t>
      </w:r>
      <w:r/>
    </w:p>
    <w:p>
      <w:pPr>
        <w:pStyle w:val="942"/>
        <w:numPr>
          <w:ilvl w:val="0"/>
          <w:numId w:val="7"/>
        </w:numPr>
        <w:ind w:firstLine="663"/>
        <w:keepLines w:val="0"/>
        <w:keepNext w:val="0"/>
        <w:pageBreakBefore w:val="0"/>
        <w:spacing w:line="360" w:lineRule="auto"/>
        <w:rPr>
          <w:rFonts w:hint="eastAsia" w:ascii="宋体" w:hAnsi="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技术</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分</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14:textFill>
            <w14:solidFill>
              <w14:schemeClr w14:val="tx1"/>
            </w14:solidFill>
          </w14:textFill>
        </w:rPr>
        <w:t xml:space="preserve">分）</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暗标</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pStyle w:val="942"/>
        <w:numPr>
          <w:ilvl w:val="0"/>
          <w:numId w:val="0"/>
        </w:numPr>
        <w:ind w:firstLine="482"/>
        <w:keepLines w:val="0"/>
        <w:keepNext w:val="0"/>
        <w:pageBreakBefore w:val="0"/>
        <w:spacing w:line="360" w:lineRule="auto"/>
        <w:rPr>
          <w:rFonts w:hint="eastAsia" w:ascii="宋体" w:hAnsi="宋体" w:cs="宋体"/>
          <w:b/>
          <w:bCs/>
          <w:color w:val="000000" w:themeColor="text1"/>
          <w:sz w:val="24"/>
          <w:szCs w:val="24"/>
          <w:highlight w:val="none"/>
          <w:lang w:eastAsia="zh-CN"/>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注：技术部分属于暗标，供应商在制作技术部分相关内容时应注意暗标要求，否则投标无效。</w:t>
      </w:r>
      <w:r/>
    </w:p>
    <w:p>
      <w:pPr>
        <w:ind w:firstLine="482"/>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1"/>
        </w:rPr>
        <w:t xml:space="preserve">（1）项目现状调研分析</w:t>
      </w:r>
      <w:r>
        <w:rPr>
          <w:rFonts w:hint="eastAsia" w:ascii="宋体" w:hAnsi="宋体" w:eastAsia="宋体" w:cs="宋体"/>
          <w:b/>
          <w:bCs/>
          <w:color w:val="auto"/>
          <w:sz w:val="24"/>
          <w:szCs w:val="20"/>
        </w:rPr>
        <w:t xml:space="preserve">（9分）</w:t>
      </w:r>
      <w:r/>
    </w:p>
    <w:p>
      <w:pPr>
        <w:ind w:firstLine="482"/>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包括①对本项目现状的了解与分析；②对本项目</w:t>
      </w:r>
      <w:r>
        <w:rPr>
          <w:rFonts w:hint="eastAsia" w:ascii="宋体" w:hAnsi="宋体" w:eastAsia="宋体" w:cs="宋体"/>
          <w:b/>
          <w:bCs/>
          <w:color w:val="auto"/>
          <w:sz w:val="24"/>
          <w:szCs w:val="20"/>
          <w:lang w:val="en-US" w:eastAsia="zh-CN"/>
        </w:rPr>
        <w:t xml:space="preserve">维修改造</w:t>
      </w:r>
      <w:r>
        <w:rPr>
          <w:rFonts w:hint="eastAsia" w:ascii="宋体" w:hAnsi="宋体" w:eastAsia="宋体" w:cs="宋体"/>
          <w:b/>
          <w:bCs/>
          <w:color w:val="auto"/>
          <w:sz w:val="24"/>
          <w:szCs w:val="20"/>
        </w:rPr>
        <w:t xml:space="preserve">目标的理解；③对本项目实施重点、难点的分析及处理建议。</w:t>
      </w:r>
      <w:r/>
    </w:p>
    <w:p>
      <w:pPr>
        <w:pStyle w:val="751"/>
        <w:ind w:firstLine="480"/>
        <w:keepLines/>
        <w:keepNext/>
        <w:pageBreakBefore w:val="0"/>
        <w:spacing w:line="360" w:lineRule="auto"/>
        <w:widowControl/>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投标供应商须针对上述①、②、③条评分内容分别进行阐述，阐述内容须满足采购需求。内容全面、不漏项且有翔实的针对性解释说明的，该项得9分；阐述内容基本全面，有针对性解释说明的，该项得7分；阐述内容较全面、1条内容中有遗漏，但是有针对性解释说明的，该项得5分；有阐述内容，2条内容有遗漏，但是有针对性解释说明的，该项得3分；有阐述内容，3条内容有遗漏，无针对性解释说明或说明不清楚的，该项得1分。无阐述内容，针对评分内容没有解释说明的，该项得0分。</w:t>
      </w:r>
      <w:r/>
    </w:p>
    <w:p>
      <w:pPr>
        <w:ind w:firstLine="482"/>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1"/>
        </w:rPr>
        <w:t xml:space="preserve">（2）投标供应商</w:t>
      </w:r>
      <w:r>
        <w:rPr>
          <w:rFonts w:hint="eastAsia" w:ascii="宋体" w:hAnsi="宋体" w:eastAsia="宋体" w:cs="宋体"/>
          <w:b/>
          <w:bCs/>
          <w:color w:val="auto"/>
          <w:sz w:val="24"/>
          <w:szCs w:val="20"/>
        </w:rPr>
        <w:t xml:space="preserve">内部管理制度（9分）</w:t>
      </w:r>
      <w:r/>
    </w:p>
    <w:p>
      <w:pPr>
        <w:ind w:firstLine="482"/>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包括①服务技术人员管理方案；②服务技术人员培训方案；③记录、档案资料管理方案。</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auto"/>
          <w:sz w:val="24"/>
          <w:szCs w:val="24"/>
        </w:rPr>
        <w:t xml:space="preserve">投标供应商须针对上述①、②、③条评分内容分别进行阐述，阐述内容须满足采购需求。内容全面、不漏项且有翔实的针对性解释说明的，该项得9分；阐述内容基本全面，有针对性解释说明的，该项得7分；阐述内容较全面、1条内容中有遗漏，但是有针对性解释说明的，该项得5分；有阐述内容，2条内容有遗漏，但是有针对性解释说明的，该项得3分；有阐述内容，3条内容有遗漏，无针对性解释说明或说明不清楚的，该项得1分。无阐述内容，针对评分内容没有解释说明的，该项得0分。</w:t>
      </w:r>
      <w:r/>
    </w:p>
    <w:p>
      <w:pPr>
        <w:ind w:firstLine="482"/>
        <w:spacing w:line="360" w:lineRule="auto"/>
        <w:widowControl/>
        <w:tabs>
          <w:tab w:val="left" w:pos="840" w:leader="none"/>
          <w:tab w:val="left" w:pos="1050" w:leader="none"/>
        </w:tabs>
        <w:rPr>
          <w:rFonts w:hint="eastAsia" w:ascii="宋体" w:hAnsi="宋体" w:eastAsia="宋体" w:cs="宋体"/>
          <w:b/>
          <w:bCs/>
          <w:color w:val="auto"/>
          <w:sz w:val="24"/>
          <w:szCs w:val="20"/>
        </w:rPr>
      </w:pPr>
      <w:r>
        <w:rPr>
          <w:rFonts w:hint="eastAsia" w:ascii="宋体" w:hAnsi="宋体" w:eastAsia="宋体" w:cs="宋体"/>
          <w:b/>
          <w:bCs/>
          <w:color w:val="auto"/>
          <w:sz w:val="24"/>
          <w:szCs w:val="21"/>
        </w:rPr>
        <w:t xml:space="preserve">（</w:t>
      </w:r>
      <w:r>
        <w:rPr>
          <w:rFonts w:hint="eastAsia" w:ascii="宋体" w:hAnsi="宋体" w:eastAsia="宋体" w:cs="宋体"/>
          <w:b/>
          <w:bCs/>
          <w:color w:val="auto"/>
          <w:sz w:val="24"/>
          <w:szCs w:val="21"/>
          <w:lang w:eastAsia="en-US"/>
        </w:rPr>
        <w:t xml:space="preserve">3）</w:t>
      </w:r>
      <w:r>
        <w:rPr>
          <w:rFonts w:hint="eastAsia" w:ascii="宋体" w:hAnsi="宋体" w:eastAsia="宋体" w:cs="宋体"/>
          <w:b/>
          <w:bCs/>
          <w:color w:val="auto"/>
          <w:sz w:val="24"/>
          <w:szCs w:val="20"/>
          <w:lang w:val="en-US" w:eastAsia="zh-CN"/>
        </w:rPr>
        <w:t xml:space="preserve">维修</w:t>
      </w:r>
      <w:r>
        <w:rPr>
          <w:rFonts w:hint="eastAsia" w:ascii="宋体" w:hAnsi="宋体" w:eastAsia="宋体" w:cs="宋体"/>
          <w:b/>
          <w:bCs/>
          <w:color w:val="auto"/>
          <w:sz w:val="24"/>
          <w:szCs w:val="20"/>
        </w:rPr>
        <w:t xml:space="preserve">服务方案（10分）</w:t>
      </w:r>
      <w:r/>
    </w:p>
    <w:p>
      <w:pPr>
        <w:ind w:firstLine="482"/>
        <w:spacing w:line="360" w:lineRule="auto"/>
        <w:widowControl/>
        <w:tabs>
          <w:tab w:val="left" w:pos="840" w:leader="none"/>
          <w:tab w:val="left" w:pos="1050" w:leader="none"/>
        </w:tabs>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包括</w:t>
      </w:r>
      <w:r>
        <w:rPr>
          <w:rFonts w:hint="eastAsia" w:ascii="宋体" w:hAnsi="宋体" w:eastAsia="宋体" w:cs="宋体"/>
          <w:b/>
          <w:bCs/>
          <w:color w:val="auto"/>
          <w:sz w:val="24"/>
          <w:szCs w:val="20"/>
        </w:rPr>
        <w:fldChar w:fldCharType="begin"/>
      </w:r>
      <w:r>
        <w:rPr>
          <w:rFonts w:hint="eastAsia" w:ascii="宋体" w:hAnsi="宋体" w:eastAsia="宋体" w:cs="宋体"/>
          <w:b/>
          <w:bCs/>
          <w:color w:val="auto"/>
          <w:sz w:val="24"/>
          <w:szCs w:val="20"/>
        </w:rPr>
        <w:instrText xml:space="preserve"> = 1 \* GB3 \* MERGEFORMAT </w:instrText>
      </w:r>
      <w:r>
        <w:rPr>
          <w:rFonts w:hint="eastAsia" w:ascii="宋体" w:hAnsi="宋体" w:eastAsia="宋体" w:cs="宋体"/>
          <w:b/>
          <w:bCs/>
          <w:color w:val="auto"/>
          <w:sz w:val="24"/>
          <w:szCs w:val="20"/>
        </w:rPr>
        <w:fldChar w:fldCharType="separate"/>
      </w:r>
      <w:r>
        <w:rPr>
          <w:rFonts w:hint="eastAsia" w:ascii="宋体" w:hAnsi="宋体" w:eastAsia="宋体" w:cs="宋体"/>
          <w:b/>
          <w:bCs/>
          <w:color w:val="auto"/>
          <w:sz w:val="24"/>
          <w:szCs w:val="20"/>
        </w:rPr>
        <w:t xml:space="preserve">①</w:t>
      </w:r>
      <w:r>
        <w:rPr>
          <w:rFonts w:hint="eastAsia" w:ascii="宋体" w:hAnsi="宋体" w:eastAsia="宋体" w:cs="宋体"/>
          <w:b/>
          <w:bCs/>
          <w:color w:val="auto"/>
          <w:sz w:val="24"/>
          <w:szCs w:val="20"/>
        </w:rPr>
        <w:fldChar w:fldCharType="end"/>
      </w:r>
      <w:r>
        <w:rPr>
          <w:rFonts w:hint="eastAsia" w:ascii="宋体" w:hAnsi="宋体" w:eastAsia="宋体" w:cs="宋体"/>
          <w:b/>
          <w:bCs/>
          <w:color w:val="auto"/>
          <w:sz w:val="24"/>
          <w:szCs w:val="20"/>
          <w:lang w:val="en-US" w:eastAsia="zh-CN"/>
        </w:rPr>
        <w:t xml:space="preserve">设备维修改造</w:t>
      </w:r>
      <w:r>
        <w:rPr>
          <w:rFonts w:hint="eastAsia" w:ascii="宋体" w:hAnsi="宋体" w:eastAsia="宋体" w:cs="宋体"/>
          <w:b/>
          <w:bCs/>
          <w:color w:val="auto"/>
          <w:sz w:val="24"/>
          <w:szCs w:val="20"/>
        </w:rPr>
        <w:t xml:space="preserve">方案；②设备养护方案（含设备检修的安装、调试方案）；③</w:t>
      </w:r>
      <w:r>
        <w:rPr>
          <w:rFonts w:hint="eastAsia" w:ascii="宋体" w:hAnsi="宋体" w:eastAsia="宋体" w:cs="宋体"/>
          <w:b/>
          <w:bCs/>
          <w:color w:val="auto"/>
          <w:sz w:val="24"/>
          <w:szCs w:val="20"/>
          <w:lang w:val="en-US" w:eastAsia="zh-CN"/>
        </w:rPr>
        <w:t xml:space="preserve">维修</w:t>
      </w:r>
      <w:r>
        <w:rPr>
          <w:rFonts w:hint="eastAsia" w:ascii="宋体" w:hAnsi="宋体" w:eastAsia="宋体" w:cs="宋体"/>
          <w:b/>
          <w:bCs/>
          <w:color w:val="auto"/>
          <w:sz w:val="24"/>
          <w:szCs w:val="20"/>
        </w:rPr>
        <w:t xml:space="preserve">时间计划安排及保证措施。</w:t>
      </w:r>
      <w:r/>
    </w:p>
    <w:p>
      <w:pPr>
        <w:ind w:firstLine="480"/>
        <w:spacing w:line="360" w:lineRule="auto"/>
        <w:widowControl/>
        <w:tabs>
          <w:tab w:val="left" w:pos="840" w:leader="none"/>
          <w:tab w:val="left" w:pos="1050" w:leader="none"/>
        </w:tabs>
        <w:rPr>
          <w:rFonts w:hint="eastAsia" w:ascii="宋体" w:hAnsi="宋体" w:eastAsia="宋体" w:cs="宋体"/>
          <w:bCs/>
          <w:color w:val="auto"/>
          <w:sz w:val="24"/>
          <w:szCs w:val="20"/>
        </w:rPr>
      </w:pPr>
      <w:r>
        <w:rPr>
          <w:rFonts w:hint="eastAsia" w:ascii="宋体" w:hAnsi="宋体" w:eastAsia="宋体" w:cs="宋体"/>
          <w:color w:val="auto"/>
          <w:sz w:val="24"/>
          <w:szCs w:val="24"/>
        </w:rPr>
        <w:t xml:space="preserve">投标供应商须针对上述①、②、③条评分内容分别进行阐述，阐述内容须满足采购需求。内容全面、不漏项且有翔实的针对性解释说明的，该项得10分；阐述内容基本全面，有针对性解释说明的，该项得8分；阐述内容较全面、1条内容中有遗漏，但是有针对性解释说明的，该项得6分；有阐述内容，2条内容有遗漏，但是有针对性解释说明的，该项得4分；有阐述内容，3条内容有遗漏，但是有针对性解释说明的，该项得2分；有阐述内容，4条内容有遗漏，无针对性解释说明或说明不清楚的，该项得1分。无阐述内容，针对评分内容没有解释说明的，该项得0分。</w:t>
      </w:r>
      <w:r/>
    </w:p>
    <w:p>
      <w:pPr>
        <w:ind w:firstLine="482"/>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1"/>
        </w:rPr>
        <w:t xml:space="preserve">（4）</w:t>
      </w:r>
      <w:r>
        <w:rPr>
          <w:rFonts w:hint="eastAsia" w:ascii="宋体" w:hAnsi="宋体" w:eastAsia="宋体" w:cs="宋体"/>
          <w:b/>
          <w:bCs/>
          <w:color w:val="auto"/>
          <w:sz w:val="24"/>
          <w:szCs w:val="21"/>
          <w:lang w:val="en-US" w:eastAsia="zh-CN"/>
        </w:rPr>
        <w:t xml:space="preserve">设备维护</w:t>
      </w:r>
      <w:r>
        <w:rPr>
          <w:rFonts w:hint="eastAsia" w:ascii="宋体" w:hAnsi="宋体" w:eastAsia="宋体" w:cs="宋体"/>
          <w:b/>
          <w:bCs/>
          <w:color w:val="auto"/>
          <w:sz w:val="24"/>
          <w:szCs w:val="20"/>
        </w:rPr>
        <w:t xml:space="preserve">质量保障方案（9分）</w:t>
      </w:r>
      <w:r/>
    </w:p>
    <w:p>
      <w:pPr>
        <w:ind w:firstLine="482"/>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包括①设备</w:t>
      </w:r>
      <w:r>
        <w:rPr>
          <w:rFonts w:hint="eastAsia" w:ascii="宋体" w:hAnsi="宋体" w:eastAsia="宋体" w:cs="宋体"/>
          <w:b/>
          <w:bCs/>
          <w:color w:val="auto"/>
          <w:sz w:val="24"/>
          <w:szCs w:val="21"/>
          <w:lang w:val="en-US" w:eastAsia="zh-CN"/>
        </w:rPr>
        <w:t xml:space="preserve">维护</w:t>
      </w:r>
      <w:r>
        <w:rPr>
          <w:rFonts w:hint="eastAsia" w:ascii="宋体" w:hAnsi="宋体" w:eastAsia="宋体" w:cs="宋体"/>
          <w:b/>
          <w:bCs/>
          <w:color w:val="auto"/>
          <w:sz w:val="24"/>
          <w:szCs w:val="20"/>
        </w:rPr>
        <w:t xml:space="preserve">质量保障目标及保证体系；②设备</w:t>
      </w:r>
      <w:r>
        <w:rPr>
          <w:rFonts w:hint="eastAsia" w:ascii="宋体" w:hAnsi="宋体" w:eastAsia="宋体" w:cs="宋体"/>
          <w:b/>
          <w:bCs/>
          <w:color w:val="auto"/>
          <w:sz w:val="24"/>
          <w:szCs w:val="21"/>
          <w:lang w:val="en-US" w:eastAsia="zh-CN"/>
        </w:rPr>
        <w:t xml:space="preserve">维护</w:t>
      </w:r>
      <w:r>
        <w:rPr>
          <w:rFonts w:hint="eastAsia" w:ascii="宋体" w:hAnsi="宋体" w:eastAsia="宋体" w:cs="宋体"/>
          <w:b/>
          <w:bCs/>
          <w:color w:val="auto"/>
          <w:sz w:val="24"/>
          <w:szCs w:val="20"/>
        </w:rPr>
        <w:t xml:space="preserve">质量保障措施；③</w:t>
      </w:r>
      <w:r>
        <w:rPr>
          <w:rFonts w:hint="eastAsia" w:ascii="宋体" w:hAnsi="宋体" w:eastAsia="宋体" w:cs="宋体"/>
          <w:b/>
          <w:bCs/>
          <w:color w:val="auto"/>
          <w:sz w:val="24"/>
          <w:szCs w:val="20"/>
          <w:lang w:val="en-US" w:eastAsia="zh-CN"/>
        </w:rPr>
        <w:t xml:space="preserve">质保</w:t>
      </w:r>
      <w:r>
        <w:rPr>
          <w:rFonts w:hint="eastAsia" w:ascii="宋体" w:hAnsi="宋体" w:eastAsia="宋体" w:cs="宋体"/>
          <w:b/>
          <w:bCs/>
          <w:color w:val="auto"/>
          <w:sz w:val="24"/>
          <w:szCs w:val="20"/>
        </w:rPr>
        <w:t xml:space="preserve">期间</w:t>
      </w:r>
      <w:r>
        <w:rPr>
          <w:rFonts w:hint="eastAsia" w:ascii="宋体" w:hAnsi="宋体" w:eastAsia="宋体" w:cs="宋体"/>
          <w:b/>
          <w:bCs/>
          <w:color w:val="auto"/>
          <w:sz w:val="24"/>
          <w:szCs w:val="20"/>
          <w:lang w:val="en-US" w:eastAsia="zh-CN"/>
        </w:rPr>
        <w:t xml:space="preserve">设备</w:t>
      </w:r>
      <w:r>
        <w:rPr>
          <w:rFonts w:hint="eastAsia" w:ascii="宋体" w:hAnsi="宋体" w:eastAsia="宋体" w:cs="宋体"/>
          <w:b/>
          <w:bCs/>
          <w:color w:val="auto"/>
          <w:sz w:val="24"/>
          <w:szCs w:val="20"/>
        </w:rPr>
        <w:t xml:space="preserve">质量保障措施。</w:t>
      </w:r>
      <w:r/>
    </w:p>
    <w:p>
      <w:pPr>
        <w:ind w:firstLine="480"/>
        <w:spacing w:line="360" w:lineRule="auto"/>
        <w:widowControl/>
        <w:tabs>
          <w:tab w:val="left" w:pos="840" w:leader="none"/>
          <w:tab w:val="left" w:pos="1050" w:leader="none"/>
        </w:tabs>
        <w:rPr>
          <w:rFonts w:hint="eastAsia" w:ascii="宋体" w:hAnsi="宋体" w:eastAsia="宋体" w:cs="宋体"/>
          <w:bCs/>
          <w:color w:val="auto"/>
          <w:sz w:val="24"/>
          <w:szCs w:val="20"/>
        </w:rPr>
      </w:pPr>
      <w:r>
        <w:rPr>
          <w:rFonts w:hint="eastAsia" w:ascii="宋体" w:hAnsi="宋体" w:eastAsia="宋体" w:cs="宋体"/>
          <w:color w:val="auto"/>
          <w:sz w:val="24"/>
          <w:szCs w:val="24"/>
        </w:rPr>
        <w:t xml:space="preserve">投标供应商须针对上述①、②、③条评分内容分别进行阐述，阐述内容须满足采购需求。内容全面、不漏项且有翔实的针对性解释说明的，该项得9分；阐述内容基本全面，有针对性解释说明的，该项得7分；阐述内容较全面、1条内容中有遗漏，但是有针对性解释说明的，该项得5分；有阐述内容，2条内容有遗漏，但是有针对性解释说明的，该项得3分；有阐述内容，3条</w:t>
      </w:r>
      <w:r>
        <w:rPr>
          <w:rFonts w:hint="eastAsia" w:ascii="宋体" w:hAnsi="宋体" w:eastAsia="宋体" w:cs="宋体"/>
          <w:color w:val="auto"/>
          <w:sz w:val="24"/>
          <w:szCs w:val="24"/>
          <w:lang w:eastAsia="zh-CN"/>
        </w:rPr>
        <w:t xml:space="preserve">内</w:t>
      </w:r>
      <w:r>
        <w:rPr>
          <w:rFonts w:hint="eastAsia" w:ascii="宋体" w:hAnsi="宋体" w:eastAsia="宋体" w:cs="宋体"/>
          <w:color w:val="auto"/>
          <w:sz w:val="24"/>
          <w:szCs w:val="24"/>
        </w:rPr>
        <w:t xml:space="preserve">容有遗漏，无针对性解释说明或说明不清楚的，该项得1分。无阐述内容，针对评分内容没有解释说明的，该项得0分。</w:t>
      </w:r>
      <w:r/>
    </w:p>
    <w:p>
      <w:pPr>
        <w:ind w:firstLine="482"/>
        <w:spacing w:line="360" w:lineRule="auto"/>
        <w:widowControl/>
        <w:rPr>
          <w:rFonts w:hint="eastAsia" w:ascii="宋体" w:hAnsi="宋体" w:eastAsia="宋体" w:cs="宋体"/>
          <w:b/>
          <w:bCs/>
          <w:color w:val="auto"/>
          <w:sz w:val="24"/>
          <w:szCs w:val="21"/>
        </w:rPr>
      </w:pPr>
      <w:r>
        <w:rPr>
          <w:rFonts w:hint="eastAsia" w:ascii="宋体" w:hAnsi="宋体" w:eastAsia="宋体" w:cs="宋体"/>
          <w:b/>
          <w:bCs/>
          <w:color w:val="auto"/>
          <w:sz w:val="24"/>
          <w:szCs w:val="21"/>
        </w:rPr>
        <w:t xml:space="preserve">（5）安全文明作业及环境保护方案（9分）</w:t>
      </w:r>
      <w:r/>
    </w:p>
    <w:p>
      <w:pPr>
        <w:ind w:firstLine="482"/>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包括①针对本项目所制定的安全操作规程；②综合项目实际情况所执行的安全文明作业措施；③根据日常作业对周边环境的影响所采取的环境保护措施。</w:t>
      </w:r>
      <w:r/>
    </w:p>
    <w:p>
      <w:pPr>
        <w:ind w:firstLine="480"/>
        <w:spacing w:line="360" w:lineRule="auto"/>
        <w:widowControl/>
        <w:tabs>
          <w:tab w:val="left" w:pos="840" w:leader="none"/>
          <w:tab w:val="left" w:pos="1050" w:leader="none"/>
        </w:tabs>
        <w:rPr>
          <w:rFonts w:hint="eastAsia" w:ascii="宋体" w:hAnsi="宋体" w:eastAsia="宋体" w:cs="宋体"/>
          <w:bCs/>
          <w:color w:val="auto"/>
          <w:sz w:val="24"/>
          <w:szCs w:val="20"/>
        </w:rPr>
      </w:pPr>
      <w:r>
        <w:rPr>
          <w:rFonts w:hint="eastAsia" w:ascii="宋体" w:hAnsi="宋体" w:eastAsia="宋体" w:cs="宋体"/>
          <w:color w:val="auto"/>
          <w:sz w:val="24"/>
          <w:szCs w:val="24"/>
        </w:rPr>
        <w:t xml:space="preserve">投标供应商须针对上述①、②、③条评分内容分别进行阐述，阐述内容须满足采购需求。内容全面、不漏项且有翔实的针对性解释说明的，该项得9分；阐述内容基本全面，有针对性解释说明的，该项得7分；阐述内容较全面、1条内容中有遗漏，但是有针对性解释说明的，该项得5分；有阐述内容，2条内容有遗漏，但是有针对性解释说明的，该项得3分；有阐述内容，3条内容有遗漏，无针对性解释说明或说明不清楚的，该项得1分。无阐述内容，针对评分内容没有解释说明的，该项得0分。</w:t>
      </w:r>
      <w:r/>
    </w:p>
    <w:p>
      <w:pPr>
        <w:ind w:firstLine="482"/>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1"/>
        </w:rPr>
        <w:t xml:space="preserve">（6）售后维保服务方案</w:t>
      </w:r>
      <w:r>
        <w:rPr>
          <w:rFonts w:hint="eastAsia" w:ascii="宋体" w:hAnsi="宋体" w:eastAsia="宋体" w:cs="宋体"/>
          <w:b/>
          <w:bCs/>
          <w:color w:val="auto"/>
          <w:sz w:val="24"/>
          <w:szCs w:val="20"/>
        </w:rPr>
        <w:t xml:space="preserve">（</w:t>
      </w:r>
      <w:r>
        <w:rPr>
          <w:rFonts w:hint="eastAsia" w:ascii="宋体" w:hAnsi="宋体" w:cs="宋体"/>
          <w:b/>
          <w:bCs/>
          <w:color w:val="auto"/>
          <w:sz w:val="24"/>
          <w:szCs w:val="20"/>
          <w:lang w:val="en-US" w:eastAsia="zh-CN"/>
        </w:rPr>
        <w:t xml:space="preserve">9</w:t>
      </w:r>
      <w:r>
        <w:rPr>
          <w:rFonts w:hint="eastAsia" w:ascii="宋体" w:hAnsi="宋体" w:eastAsia="宋体" w:cs="宋体"/>
          <w:b/>
          <w:bCs/>
          <w:color w:val="auto"/>
          <w:sz w:val="24"/>
          <w:szCs w:val="20"/>
        </w:rPr>
        <w:t xml:space="preserve">分）</w:t>
      </w:r>
      <w:r/>
    </w:p>
    <w:p>
      <w:pPr>
        <w:ind w:firstLine="482"/>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包括①保修服务范围、售后服务内容及承诺</w:t>
      </w:r>
      <w:r>
        <w:rPr>
          <w:rFonts w:hint="eastAsia" w:ascii="宋体" w:hAnsi="宋体" w:eastAsia="宋体" w:cs="宋体"/>
          <w:b/>
          <w:bCs/>
          <w:color w:val="auto"/>
          <w:sz w:val="24"/>
          <w:szCs w:val="20"/>
          <w:lang w:eastAsia="zh-CN"/>
        </w:rPr>
        <w:t xml:space="preserve">；</w:t>
      </w:r>
      <w:r>
        <w:rPr>
          <w:rFonts w:hint="eastAsia" w:ascii="宋体" w:hAnsi="宋体" w:eastAsia="宋体" w:cs="宋体"/>
          <w:b/>
          <w:bCs/>
          <w:color w:val="auto"/>
          <w:sz w:val="24"/>
          <w:szCs w:val="20"/>
        </w:rPr>
        <w:t xml:space="preserve">②售后响应时间（包括上门维修时间、备件配送及安装时间、故障排除时间）</w:t>
      </w:r>
      <w:r>
        <w:rPr>
          <w:rFonts w:hint="eastAsia" w:ascii="宋体" w:hAnsi="宋体" w:eastAsia="宋体" w:cs="宋体"/>
          <w:b/>
          <w:bCs/>
          <w:color w:val="auto"/>
          <w:sz w:val="24"/>
          <w:szCs w:val="20"/>
          <w:lang w:eastAsia="zh-CN"/>
        </w:rPr>
        <w:t xml:space="preserve">；</w:t>
      </w:r>
      <w:r>
        <w:rPr>
          <w:rFonts w:hint="eastAsia" w:ascii="宋体" w:hAnsi="宋体" w:eastAsia="宋体" w:cs="宋体"/>
          <w:b/>
          <w:bCs/>
          <w:color w:val="auto"/>
          <w:sz w:val="24"/>
          <w:szCs w:val="20"/>
        </w:rPr>
        <w:t xml:space="preserve">③保修</w:t>
      </w:r>
      <w:r>
        <w:rPr>
          <w:rFonts w:hint="eastAsia" w:ascii="宋体" w:hAnsi="宋体" w:cs="宋体"/>
          <w:b/>
          <w:bCs/>
          <w:color w:val="auto"/>
          <w:sz w:val="24"/>
          <w:szCs w:val="20"/>
          <w:lang w:val="en-US" w:eastAsia="zh-CN"/>
        </w:rPr>
        <w:t xml:space="preserve">期满后的各配件养护方案及</w:t>
      </w:r>
      <w:r>
        <w:rPr>
          <w:rFonts w:hint="eastAsia" w:ascii="宋体" w:hAnsi="宋体" w:eastAsia="宋体" w:cs="宋体"/>
          <w:b/>
          <w:bCs/>
          <w:color w:val="auto"/>
          <w:sz w:val="24"/>
          <w:szCs w:val="20"/>
        </w:rPr>
        <w:t xml:space="preserve">保修</w:t>
      </w:r>
      <w:r>
        <w:rPr>
          <w:rFonts w:hint="eastAsia" w:ascii="宋体" w:hAnsi="宋体" w:cs="宋体"/>
          <w:b/>
          <w:bCs/>
          <w:color w:val="auto"/>
          <w:sz w:val="24"/>
          <w:szCs w:val="20"/>
          <w:lang w:val="en-US" w:eastAsia="zh-CN"/>
        </w:rPr>
        <w:t xml:space="preserve">外价格</w:t>
      </w:r>
      <w:r>
        <w:rPr>
          <w:rFonts w:hint="eastAsia" w:ascii="宋体" w:hAnsi="宋体" w:eastAsia="宋体" w:cs="宋体"/>
          <w:b/>
          <w:bCs/>
          <w:color w:val="auto"/>
          <w:sz w:val="24"/>
          <w:szCs w:val="20"/>
        </w:rPr>
        <w:t xml:space="preserve">。</w:t>
      </w:r>
      <w:r/>
    </w:p>
    <w:p>
      <w:pPr>
        <w:ind w:firstLine="480"/>
        <w:spacing w:line="360" w:lineRule="auto"/>
        <w:widowControl/>
        <w:tabs>
          <w:tab w:val="left" w:pos="840" w:leader="none"/>
          <w:tab w:val="left" w:pos="1050" w:leader="none"/>
        </w:tabs>
        <w:rPr>
          <w:rFonts w:hint="eastAsia" w:ascii="宋体" w:hAnsi="宋体" w:eastAsia="宋体" w:cs="宋体"/>
          <w:bCs/>
          <w:color w:val="auto"/>
          <w:sz w:val="24"/>
          <w:szCs w:val="20"/>
        </w:rPr>
      </w:pPr>
      <w:r>
        <w:rPr>
          <w:rFonts w:hint="eastAsia" w:ascii="宋体" w:hAnsi="宋体" w:eastAsia="宋体" w:cs="宋体"/>
          <w:color w:val="auto"/>
          <w:sz w:val="24"/>
          <w:szCs w:val="24"/>
        </w:rPr>
        <w:t xml:space="preserve">投标供应商须针对上述①、②、③</w:t>
      </w:r>
      <w:r>
        <w:rPr>
          <w:rFonts w:hint="eastAsia" w:ascii="宋体" w:hAnsi="宋体" w:cs="宋体"/>
          <w:color w:val="auto"/>
          <w:sz w:val="24"/>
          <w:szCs w:val="24"/>
          <w:lang w:eastAsia="zh-CN"/>
        </w:rPr>
        <w:t xml:space="preserve">条</w:t>
      </w:r>
      <w:r>
        <w:rPr>
          <w:rFonts w:hint="eastAsia" w:ascii="宋体" w:hAnsi="宋体" w:eastAsia="宋体" w:cs="宋体"/>
          <w:color w:val="auto"/>
          <w:sz w:val="24"/>
          <w:szCs w:val="24"/>
        </w:rPr>
        <w:t xml:space="preserve">评分内容分别进行阐述，阐述内容须满足采购需求。内容全面、不漏项且有翔实的针对性解释说明的，该项得9分；阐述内容基本全面，有针对性解释说明的，该项得7分；阐述内容较全面、1条内容中有遗漏，但是有针对性解释说明的，该项得5分；有阐述内容，2条内容有遗漏，但是有针对性解释说明的，该项得3分；有阐述内容，3条内容有遗漏，无针对性解释说明或说明不清楚的，该项得1分。无阐述内容，针对评分内容没有解释说明的，该项得0分。</w:t>
      </w:r>
      <w:r/>
    </w:p>
    <w:p>
      <w:pPr>
        <w:ind w:firstLine="480"/>
        <w:keepLines w:val="0"/>
        <w:keepNext w:val="0"/>
        <w:pageBreakBefore w:val="0"/>
        <w:spacing w:line="360" w:lineRule="auto"/>
        <w:widowControl w:val="off"/>
        <w:rPr>
          <w:rFonts w:hint="eastAsia" w:ascii="宋体" w:hAnsi="宋体" w:eastAsia="宋体" w:cs="宋体"/>
          <w:color w:val="000000" w:themeColor="text1"/>
          <w:highlight w:val="none"/>
          <w14:textFill>
            <w14:solidFill>
              <w14:schemeClr w14:val="tx1"/>
            </w14:solidFill>
          </w14:textFill>
        </w:rPr>
      </w:pPr>
      <w:r>
        <w:rPr>
          <w:rFonts w:hint="eastAsia" w:ascii="宋体" w:hAnsi="宋体" w:cs="Times New Roman"/>
          <w:color w:val="000000" w:themeColor="text1"/>
          <w:sz w:val="24"/>
          <w:szCs w:val="24"/>
          <w:highlight w:val="none"/>
          <w:lang w:val="en-US" w:eastAsia="zh-CN"/>
          <w14:textFill>
            <w14:solidFill>
              <w14:schemeClr w14:val="tx1"/>
            </w14:solidFill>
          </w14:textFill>
        </w:rPr>
        <w:t xml:space="preserve">评委为5人以上的单数（含5人）时，计算分项得分时取平均值为供应商的得分，各分项得分合计即为供应商的总得分。所有评委打分的平均值为各供应商最终得分。最终得分最高者将为推荐中标候选人。</w:t>
      </w:r>
      <w:r>
        <w:rPr>
          <w:rFonts w:hint="eastAsia" w:ascii="宋体" w:hAnsi="宋体" w:eastAsia="宋体" w:cs="宋体"/>
          <w:bCs/>
          <w:color w:val="000000" w:themeColor="text1"/>
          <w:sz w:val="24"/>
          <w:szCs w:val="24"/>
          <w:highlight w:val="none"/>
          <w14:textFill>
            <w14:solidFill>
              <w14:schemeClr w14:val="tx1"/>
            </w14:solidFill>
          </w14:textFill>
        </w:rPr>
        <w:t xml:space="preserve">评分办法及评分细则的解释权</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属于</w:t>
      </w:r>
      <w:r>
        <w:rPr>
          <w:rFonts w:hint="eastAsia" w:ascii="宋体" w:hAnsi="宋体" w:eastAsia="宋体" w:cs="宋体"/>
          <w:bCs/>
          <w:color w:val="000000" w:themeColor="text1"/>
          <w:sz w:val="24"/>
          <w:szCs w:val="24"/>
          <w:highlight w:val="none"/>
          <w14:textFill>
            <w14:solidFill>
              <w14:schemeClr w14:val="tx1"/>
            </w14:solidFill>
          </w14:textFill>
        </w:rPr>
        <w:t xml:space="preserve">采购人。未列入本评分细则的其他条件不作为评分内容。</w:t>
      </w:r>
      <w:r/>
    </w:p>
    <w:p>
      <w:pPr>
        <w:jc w:val="left"/>
        <w:keepLines w:val="0"/>
        <w:keepNext w:val="0"/>
        <w:pageBreakBefore w:val="0"/>
        <w:spacing w:line="360" w:lineRule="auto"/>
        <w:tabs>
          <w:tab w:val="left" w:pos="945" w:leader="none"/>
        </w:tabs>
        <w:rPr>
          <w:rStyle w:val="995"/>
          <w:rFonts w:hint="eastAsia" w:ascii="宋体" w:hAnsi="宋体" w:eastAsia="宋体" w:cs="宋体"/>
          <w:b/>
          <w:bCs/>
          <w:color w:val="000000" w:themeColor="text1"/>
          <w:sz w:val="24"/>
          <w:szCs w:val="24"/>
          <w:highlight w:val="none"/>
          <w14:textFill>
            <w14:solidFill>
              <w14:schemeClr w14:val="tx1"/>
            </w14:solidFill>
          </w14:textFill>
        </w:rPr>
      </w:pPr>
      <w:r>
        <w:rPr>
          <w:rStyle w:val="995"/>
          <w:rFonts w:hint="eastAsia" w:ascii="宋体" w:hAnsi="宋体" w:eastAsia="宋体" w:cs="宋体"/>
          <w:b/>
          <w:bCs/>
          <w:color w:val="000000" w:themeColor="text1"/>
          <w:sz w:val="24"/>
          <w:szCs w:val="24"/>
          <w:highlight w:val="none"/>
          <w14:textFill>
            <w14:solidFill>
              <w14:schemeClr w14:val="tx1"/>
            </w14:solidFill>
          </w14:textFill>
        </w:rPr>
        <w:t xml:space="preserve">（十</w:t>
      </w:r>
      <w:r>
        <w:rPr>
          <w:rStyle w:val="995"/>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w:t>
      </w:r>
      <w:r>
        <w:rPr>
          <w:rStyle w:val="995"/>
          <w:rFonts w:hint="eastAsia" w:ascii="宋体" w:hAnsi="宋体" w:eastAsia="宋体" w:cs="宋体"/>
          <w:b/>
          <w:bCs/>
          <w:color w:val="000000" w:themeColor="text1"/>
          <w:sz w:val="24"/>
          <w:szCs w:val="24"/>
          <w:highlight w:val="none"/>
          <w14:textFill>
            <w14:solidFill>
              <w14:schemeClr w14:val="tx1"/>
            </w14:solidFill>
          </w14:textFill>
        </w:rPr>
        <w:t xml:space="preserve">）定标</w:t>
      </w:r>
      <w:r/>
    </w:p>
    <w:p>
      <w:pPr>
        <w:ind w:firstLine="480"/>
        <w:keepLines w:val="0"/>
        <w:keepNext w:val="0"/>
        <w:pageBreakBefore w:val="0"/>
        <w:spacing w:line="360" w:lineRule="auto"/>
        <w:tabs>
          <w:tab w:val="left" w:pos="0" w:leader="none"/>
          <w:tab w:val="left" w:pos="525" w:leader="none"/>
          <w:tab w:val="left" w:pos="1155" w:leader="none"/>
        </w:tabs>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1.评标委员会根据招标文件规定的评标方法和评标标准进行评审，按招标文件的要求确定中标</w:t>
      </w:r>
      <w:r>
        <w:rPr>
          <w:rStyle w:val="995"/>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w:t>
      </w:r>
      <w:r>
        <w:rPr>
          <w:rStyle w:val="995"/>
          <w:rFonts w:hint="eastAsia" w:ascii="宋体" w:hAnsi="宋体" w:eastAsia="宋体" w:cs="宋体"/>
          <w:strike w:val="0"/>
          <w:color w:val="000000" w:themeColor="text1"/>
          <w:sz w:val="24"/>
          <w:szCs w:val="24"/>
          <w:highlight w:val="none"/>
          <w14:textFill>
            <w14:solidFill>
              <w14:schemeClr w14:val="tx1"/>
            </w14:solidFill>
          </w14:textFill>
        </w:rPr>
        <w:t xml:space="preserve">将在江苏政府采购网</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上发布中标公告。评标委员会对未中标原因不作解释。如有质疑，按《中华人民共和国政府采购法》等有关法规处理。</w:t>
      </w:r>
      <w:r/>
    </w:p>
    <w:p>
      <w:pPr>
        <w:ind w:left="420"/>
        <w:keepLines w:val="0"/>
        <w:keepNext w:val="0"/>
        <w:pageBreakBefore w:val="0"/>
        <w:spacing w:line="360" w:lineRule="auto"/>
        <w:tabs>
          <w:tab w:val="left" w:pos="525" w:leader="none"/>
          <w:tab w:val="left" w:pos="945" w:leader="none"/>
          <w:tab w:val="left" w:pos="1155" w:leader="none"/>
        </w:tabs>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2.投标、评标及确定中标</w:t>
      </w:r>
      <w:r>
        <w:rPr>
          <w:rStyle w:val="995"/>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的整个过程均接受区政府采购监管部门的监督。</w:t>
      </w:r>
      <w:r/>
    </w:p>
    <w:p>
      <w:pPr>
        <w:ind w:left="420"/>
        <w:keepLines w:val="0"/>
        <w:keepNext w:val="0"/>
        <w:pageBreakBefore w:val="0"/>
        <w:spacing w:line="360" w:lineRule="auto"/>
        <w:tabs>
          <w:tab w:val="left" w:pos="525" w:leader="none"/>
          <w:tab w:val="left" w:pos="945" w:leader="none"/>
          <w:tab w:val="left" w:pos="1155" w:leader="none"/>
        </w:tabs>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3.在发布中标公告的同时，将向</w:t>
      </w:r>
      <w:r>
        <w:rPr>
          <w:rStyle w:val="995"/>
          <w:rFonts w:hint="eastAsia" w:ascii="宋体" w:hAnsi="宋体" w:cs="宋体"/>
          <w:color w:val="000000" w:themeColor="text1"/>
          <w:sz w:val="24"/>
          <w:szCs w:val="24"/>
          <w:highlight w:val="none"/>
          <w:lang w:eastAsia="zh-CN"/>
          <w14:textFill>
            <w14:solidFill>
              <w14:schemeClr w14:val="tx1"/>
            </w14:solidFill>
          </w14:textFill>
        </w:rPr>
        <w:t xml:space="preserve">中标供应商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发出中标通知书。</w:t>
      </w:r>
      <w:r/>
    </w:p>
    <w:p>
      <w:pPr>
        <w:keepLines w:val="0"/>
        <w:keepNext w:val="0"/>
        <w:pageBreakBefore w:val="0"/>
        <w:spacing w:line="360" w:lineRule="auto"/>
        <w:rPr>
          <w:rStyle w:val="995"/>
          <w:rFonts w:hint="eastAsia" w:ascii="宋体" w:hAnsi="宋体" w:eastAsia="宋体" w:cs="宋体"/>
          <w:b/>
          <w:bCs/>
          <w:color w:val="000000" w:themeColor="text1"/>
          <w:sz w:val="24"/>
          <w:szCs w:val="24"/>
          <w:highlight w:val="none"/>
          <w14:textFill>
            <w14:solidFill>
              <w14:schemeClr w14:val="tx1"/>
            </w14:solidFill>
          </w14:textFill>
        </w:rPr>
      </w:pPr>
      <w:r>
        <w:rPr>
          <w:rStyle w:val="995"/>
          <w:rFonts w:hint="eastAsia" w:ascii="宋体" w:hAnsi="宋体" w:eastAsia="宋体" w:cs="宋体"/>
          <w:b/>
          <w:bCs/>
          <w:color w:val="000000" w:themeColor="text1"/>
          <w:sz w:val="24"/>
          <w:szCs w:val="24"/>
          <w:highlight w:val="none"/>
          <w14:textFill>
            <w14:solidFill>
              <w14:schemeClr w14:val="tx1"/>
            </w14:solidFill>
          </w14:textFill>
        </w:rPr>
        <w:t xml:space="preserve">（十</w:t>
      </w:r>
      <w:r>
        <w:rPr>
          <w:rStyle w:val="995"/>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Style w:val="995"/>
          <w:rFonts w:hint="eastAsia" w:ascii="宋体" w:hAnsi="宋体" w:eastAsia="宋体" w:cs="宋体"/>
          <w:b/>
          <w:bCs/>
          <w:color w:val="000000" w:themeColor="text1"/>
          <w:sz w:val="24"/>
          <w:szCs w:val="24"/>
          <w:highlight w:val="none"/>
          <w14:textFill>
            <w14:solidFill>
              <w14:schemeClr w14:val="tx1"/>
            </w14:solidFill>
          </w14:textFill>
        </w:rPr>
        <w:t xml:space="preserve">）废标的确认</w:t>
      </w:r>
      <w:r/>
    </w:p>
    <w:p>
      <w:pPr>
        <w:ind w:firstLine="480"/>
        <w:keepLines w:val="0"/>
        <w:keepNext w:val="0"/>
        <w:pageBreakBefore w:val="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出现下列情形之一的，采购人或者采购代理机构应当终止采购活动，发布项目终止公告并说明原因，应予废标：</w:t>
      </w:r>
      <w:r/>
    </w:p>
    <w:p>
      <w:pPr>
        <w:ind w:firstLine="480"/>
        <w:keepLines w:val="0"/>
        <w:keepNext w:val="0"/>
        <w:pageBreakBefore w:val="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1.因重大变故，采购任务取消；</w:t>
      </w:r>
      <w:r/>
    </w:p>
    <w:p>
      <w:pPr>
        <w:ind w:firstLine="480"/>
        <w:keepLines w:val="0"/>
        <w:keepNext w:val="0"/>
        <w:pageBreakBefore w:val="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2.出现影响采购公正的违法、违规行为的；</w:t>
      </w:r>
      <w:r/>
    </w:p>
    <w:p>
      <w:pPr>
        <w:ind w:firstLine="480"/>
        <w:keepLines w:val="0"/>
        <w:keepNext w:val="0"/>
        <w:pageBreakBefore w:val="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3.</w:t>
      </w:r>
      <w:r>
        <w:rPr>
          <w:rStyle w:val="995"/>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的报价均超过采购预算，采购人不能支付的。</w:t>
      </w:r>
      <w:r/>
    </w:p>
    <w:p>
      <w:pPr>
        <w:ind w:firstLine="480"/>
        <w:keepLines w:val="0"/>
        <w:keepNext w:val="0"/>
        <w:pageBreakBefore w:val="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4.在采购过程中符合要求的</w:t>
      </w:r>
      <w:r>
        <w:rPr>
          <w:rStyle w:val="995"/>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或者报价未超过采购预算的</w:t>
      </w:r>
      <w:r>
        <w:rPr>
          <w:rStyle w:val="995"/>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不足3家的。</w:t>
      </w:r>
      <w:r/>
    </w:p>
    <w:p>
      <w:pPr>
        <w:keepLines w:val="0"/>
        <w:keepNext w:val="0"/>
        <w:pageBreakBefore w:val="0"/>
        <w:spacing w:line="360" w:lineRule="auto"/>
        <w:rPr>
          <w:rStyle w:val="995"/>
          <w:rFonts w:hint="eastAsia" w:ascii="宋体" w:hAnsi="宋体" w:eastAsia="宋体" w:cs="宋体"/>
          <w:b/>
          <w:bCs/>
          <w:color w:val="000000" w:themeColor="text1"/>
          <w:sz w:val="24"/>
          <w:szCs w:val="24"/>
          <w:highlight w:val="none"/>
          <w14:textFill>
            <w14:solidFill>
              <w14:schemeClr w14:val="tx1"/>
            </w14:solidFill>
          </w14:textFill>
        </w:rPr>
      </w:pPr>
      <w:r>
        <w:rPr>
          <w:rStyle w:val="995"/>
          <w:rFonts w:hint="eastAsia" w:ascii="宋体" w:hAnsi="宋体" w:eastAsia="宋体" w:cs="宋体"/>
          <w:b/>
          <w:bCs/>
          <w:color w:val="000000" w:themeColor="text1"/>
          <w:sz w:val="24"/>
          <w:szCs w:val="24"/>
          <w:highlight w:val="none"/>
          <w14:textFill>
            <w14:solidFill>
              <w14:schemeClr w14:val="tx1"/>
            </w14:solidFill>
          </w14:textFill>
        </w:rPr>
        <w:t xml:space="preserve">（十</w:t>
      </w:r>
      <w:r>
        <w:rPr>
          <w:rStyle w:val="995"/>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w:t>
      </w:r>
      <w:r>
        <w:rPr>
          <w:rStyle w:val="995"/>
          <w:rFonts w:hint="eastAsia" w:ascii="宋体" w:hAnsi="宋体" w:eastAsia="宋体" w:cs="宋体"/>
          <w:b/>
          <w:bCs/>
          <w:color w:val="000000" w:themeColor="text1"/>
          <w:sz w:val="24"/>
          <w:szCs w:val="24"/>
          <w:highlight w:val="none"/>
          <w14:textFill>
            <w14:solidFill>
              <w14:schemeClr w14:val="tx1"/>
            </w14:solidFill>
          </w14:textFill>
        </w:rPr>
        <w:t xml:space="preserve">）围标与串标的确认</w:t>
      </w:r>
      <w:r/>
    </w:p>
    <w:p>
      <w:pPr>
        <w:ind w:firstLine="480"/>
        <w:keepLines w:val="0"/>
        <w:keepNext w:val="0"/>
        <w:pageBreakBefore w:val="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1.</w:t>
      </w:r>
      <w:r>
        <w:rPr>
          <w:rStyle w:val="995"/>
          <w:rFonts w:hint="eastAsia" w:ascii="宋体" w:hAnsi="宋体" w:cs="宋体"/>
          <w:color w:val="000000" w:themeColor="text1"/>
          <w:sz w:val="24"/>
          <w:szCs w:val="24"/>
          <w:highlight w:val="none"/>
          <w:lang w:eastAsia="zh-CN"/>
          <w14:textFill>
            <w14:solidFill>
              <w14:schemeClr w14:val="tx1"/>
            </w14:solidFill>
          </w14:textFill>
        </w:rPr>
        <w:t xml:space="preserve">投标供应商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在政府采购活动中有下列情形之一的，认定其有围标、串标行为：</w:t>
      </w:r>
      <w:r/>
    </w:p>
    <w:p>
      <w:pPr>
        <w:ind w:firstLine="480"/>
        <w:keepLines w:val="0"/>
        <w:keepNext w:val="0"/>
        <w:pageBreakBefore w:val="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（1）由同一人或分别由几个有利害关系人代表两个以上（含两个）</w:t>
      </w:r>
      <w:r>
        <w:rPr>
          <w:rStyle w:val="995"/>
          <w:rFonts w:hint="eastAsia" w:ascii="宋体" w:hAnsi="宋体" w:cs="宋体"/>
          <w:color w:val="000000" w:themeColor="text1"/>
          <w:sz w:val="24"/>
          <w:szCs w:val="24"/>
          <w:highlight w:val="none"/>
          <w:lang w:eastAsia="zh-CN"/>
          <w14:textFill>
            <w14:solidFill>
              <w14:schemeClr w14:val="tx1"/>
            </w14:solidFill>
          </w14:textFill>
        </w:rPr>
        <w:t xml:space="preserve">投标供应商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获取招标资料、开标的；</w:t>
      </w:r>
      <w:r/>
    </w:p>
    <w:p>
      <w:pPr>
        <w:ind w:firstLine="480"/>
        <w:keepLines w:val="0"/>
        <w:keepNext w:val="0"/>
        <w:pageBreakBefore w:val="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（2）不同</w:t>
      </w:r>
      <w:r>
        <w:rPr>
          <w:rStyle w:val="995"/>
          <w:rFonts w:hint="eastAsia" w:ascii="宋体" w:hAnsi="宋体" w:cs="宋体"/>
          <w:color w:val="000000" w:themeColor="text1"/>
          <w:sz w:val="24"/>
          <w:szCs w:val="24"/>
          <w:highlight w:val="none"/>
          <w:lang w:eastAsia="zh-CN"/>
          <w14:textFill>
            <w14:solidFill>
              <w14:schemeClr w14:val="tx1"/>
            </w14:solidFill>
          </w14:textFill>
        </w:rPr>
        <w:t xml:space="preserve">投标供应商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的法定代表人、委托代理人、项目负责人、项目经理（建造师）等人员有在同一个单位缴纳社会保险的；</w:t>
      </w:r>
      <w:r/>
    </w:p>
    <w:p>
      <w:pPr>
        <w:ind w:firstLine="480"/>
        <w:keepLines w:val="0"/>
        <w:keepNext w:val="0"/>
        <w:pageBreakBefore w:val="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（3）递交投标文件截止时间开始至评标结束，</w:t>
      </w:r>
      <w:r>
        <w:rPr>
          <w:rStyle w:val="995"/>
          <w:rFonts w:hint="eastAsia" w:ascii="宋体" w:hAnsi="宋体" w:cs="宋体"/>
          <w:color w:val="000000" w:themeColor="text1"/>
          <w:sz w:val="24"/>
          <w:szCs w:val="24"/>
          <w:highlight w:val="none"/>
          <w:lang w:eastAsia="zh-CN"/>
          <w14:textFill>
            <w14:solidFill>
              <w14:schemeClr w14:val="tx1"/>
            </w14:solidFill>
          </w14:textFill>
        </w:rPr>
        <w:t xml:space="preserve">投标供应商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撤回投标文件的；</w:t>
      </w:r>
      <w:r/>
    </w:p>
    <w:p>
      <w:pPr>
        <w:ind w:firstLine="480"/>
        <w:keepLines w:val="0"/>
        <w:keepNext w:val="0"/>
        <w:pageBreakBefore w:val="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（4）不同</w:t>
      </w:r>
      <w:r>
        <w:rPr>
          <w:rStyle w:val="995"/>
          <w:rFonts w:hint="eastAsia" w:ascii="宋体" w:hAnsi="宋体" w:cs="宋体"/>
          <w:color w:val="000000" w:themeColor="text1"/>
          <w:sz w:val="24"/>
          <w:szCs w:val="24"/>
          <w:highlight w:val="none"/>
          <w:lang w:eastAsia="zh-CN"/>
          <w14:textFill>
            <w14:solidFill>
              <w14:schemeClr w14:val="tx1"/>
            </w14:solidFill>
          </w14:textFill>
        </w:rPr>
        <w:t xml:space="preserve">投标供应商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的投标文件中项目组成员出现同一人的；</w:t>
      </w:r>
      <w:r/>
    </w:p>
    <w:p>
      <w:pPr>
        <w:ind w:firstLine="480"/>
        <w:keepLines w:val="0"/>
        <w:keepNext w:val="0"/>
        <w:pageBreakBefore w:val="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（5）不同</w:t>
      </w:r>
      <w:r>
        <w:rPr>
          <w:rStyle w:val="995"/>
          <w:rFonts w:hint="eastAsia" w:ascii="宋体" w:hAnsi="宋体" w:cs="宋体"/>
          <w:color w:val="000000" w:themeColor="text1"/>
          <w:sz w:val="24"/>
          <w:szCs w:val="24"/>
          <w:highlight w:val="none"/>
          <w:lang w:eastAsia="zh-CN"/>
          <w14:textFill>
            <w14:solidFill>
              <w14:schemeClr w14:val="tx1"/>
            </w14:solidFill>
          </w14:textFill>
        </w:rPr>
        <w:t xml:space="preserve">投标供应商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的投标文件内容存在非正常一致的；</w:t>
      </w:r>
      <w:r/>
    </w:p>
    <w:p>
      <w:pPr>
        <w:ind w:firstLine="480"/>
        <w:keepLines w:val="0"/>
        <w:keepNext w:val="0"/>
        <w:pageBreakBefore w:val="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（6）在资格审查或开标时不同</w:t>
      </w:r>
      <w:r>
        <w:rPr>
          <w:rStyle w:val="995"/>
          <w:rFonts w:hint="eastAsia" w:ascii="宋体" w:hAnsi="宋体" w:cs="宋体"/>
          <w:color w:val="000000" w:themeColor="text1"/>
          <w:sz w:val="24"/>
          <w:szCs w:val="24"/>
          <w:highlight w:val="none"/>
          <w:lang w:eastAsia="zh-CN"/>
          <w14:textFill>
            <w14:solidFill>
              <w14:schemeClr w14:val="tx1"/>
            </w14:solidFill>
          </w14:textFill>
        </w:rPr>
        <w:t xml:space="preserve">投标供应商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的投标资料相互混装的；</w:t>
      </w:r>
      <w:r/>
    </w:p>
    <w:p>
      <w:pPr>
        <w:ind w:firstLine="480"/>
        <w:keepLines w:val="0"/>
        <w:keepNext w:val="0"/>
        <w:pageBreakBefore w:val="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（7）中标公示的中标候选人无正当理由放弃中标或不按规定与采购人签订合同的；</w:t>
      </w:r>
      <w:r/>
    </w:p>
    <w:p>
      <w:pPr>
        <w:ind w:firstLine="480"/>
        <w:keepLines w:val="0"/>
        <w:keepNext w:val="0"/>
        <w:pageBreakBefore w:val="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（8）参加投标活动的人员不能提供其属于投标企业正式在职人员的有效证明的（如：社保缴纳情况证明等资料）；</w:t>
      </w:r>
      <w:r/>
    </w:p>
    <w:p>
      <w:pPr>
        <w:ind w:firstLine="480"/>
        <w:keepLines w:val="0"/>
        <w:keepNext w:val="0"/>
        <w:pageBreakBefore w:val="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（9）法律法规规定的其他围标、串标行为。</w:t>
      </w:r>
      <w:r/>
    </w:p>
    <w:p>
      <w:pPr>
        <w:ind w:firstLine="480"/>
        <w:keepLines w:val="0"/>
        <w:keepNext w:val="0"/>
        <w:pageBreakBefore w:val="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2.在评标过程中评标委员会发现</w:t>
      </w:r>
      <w:r>
        <w:rPr>
          <w:rStyle w:val="995"/>
          <w:rFonts w:hint="eastAsia" w:ascii="宋体" w:hAnsi="宋体" w:cs="宋体"/>
          <w:color w:val="000000" w:themeColor="text1"/>
          <w:sz w:val="24"/>
          <w:szCs w:val="24"/>
          <w:highlight w:val="none"/>
          <w:lang w:eastAsia="zh-CN"/>
          <w14:textFill>
            <w14:solidFill>
              <w14:schemeClr w14:val="tx1"/>
            </w14:solidFill>
          </w14:textFill>
        </w:rPr>
        <w:t xml:space="preserve">投标供应商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除（九）无效投标文件的确认规定的围标、串标行为外，另有下列情形之一的，认定其有围标、串标行为，否决其投标：</w:t>
      </w:r>
      <w:r/>
    </w:p>
    <w:p>
      <w:pPr>
        <w:ind w:firstLine="480"/>
        <w:keepLines w:val="0"/>
        <w:keepNext w:val="0"/>
        <w:pageBreakBefore w:val="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（1）不同</w:t>
      </w:r>
      <w:r>
        <w:rPr>
          <w:rStyle w:val="995"/>
          <w:rFonts w:hint="eastAsia" w:ascii="宋体" w:hAnsi="宋体" w:cs="宋体"/>
          <w:color w:val="000000" w:themeColor="text1"/>
          <w:sz w:val="24"/>
          <w:szCs w:val="24"/>
          <w:highlight w:val="none"/>
          <w:lang w:eastAsia="zh-CN"/>
          <w14:textFill>
            <w14:solidFill>
              <w14:schemeClr w14:val="tx1"/>
            </w14:solidFill>
          </w14:textFill>
        </w:rPr>
        <w:t xml:space="preserve">投标供应商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的投标总报价相近且各分项报价、综合单价分析表内容混乱不能相互对应、乱调乱压或乱抬的，而在询标时没有合理的解释或者不能提供计算依据和报价依据的；</w:t>
      </w:r>
      <w:r/>
    </w:p>
    <w:p>
      <w:pPr>
        <w:ind w:firstLine="480"/>
        <w:keepLines w:val="0"/>
        <w:keepNext w:val="0"/>
        <w:pageBreakBefore w:val="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（2）评标委员会依法认定的有其他明显违规行为情形的。</w:t>
      </w:r>
      <w:r/>
    </w:p>
    <w:p>
      <w:pPr>
        <w:ind w:firstLine="480"/>
        <w:keepLines w:val="0"/>
        <w:keepNext w:val="0"/>
        <w:pageBreakBefore w:val="0"/>
        <w:spacing w:line="360" w:lineRule="auto"/>
        <w:rPr>
          <w:rStyle w:val="995"/>
          <w:rFonts w:hint="eastAsia" w:ascii="宋体" w:hAnsi="宋体" w:eastAsia="宋体" w:cs="宋体"/>
          <w:b/>
          <w:bCs/>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如出现上述围标、串标的行为，将及时</w:t>
      </w:r>
      <w:r>
        <w:rPr>
          <w:rStyle w:val="995"/>
          <w:rFonts w:hint="eastAsia" w:ascii="宋体" w:hAnsi="宋体" w:eastAsia="宋体" w:cs="宋体"/>
          <w:color w:val="000000" w:themeColor="text1"/>
          <w:sz w:val="24"/>
          <w:szCs w:val="24"/>
          <w:highlight w:val="none"/>
          <w:lang w:eastAsia="zh-CN"/>
          <w14:textFill>
            <w14:solidFill>
              <w14:schemeClr w14:val="tx1"/>
            </w14:solidFill>
          </w14:textFill>
        </w:rPr>
        <w:t xml:space="preserve">上报</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财政部门，进行相应</w:t>
      </w:r>
      <w:r>
        <w:rPr>
          <w:rFonts w:hint="eastAsia" w:ascii="宋体" w:hAnsi="宋体" w:eastAsia="宋体" w:cs="宋体"/>
          <w:bCs/>
          <w:color w:val="auto"/>
          <w:sz w:val="24"/>
          <w:szCs w:val="24"/>
          <w:highlight w:val="none"/>
        </w:rPr>
        <w:t xml:space="preserve">的处罚。</w:t>
      </w:r>
      <w:r/>
    </w:p>
    <w:p>
      <w:pPr>
        <w:keepLines w:val="0"/>
        <w:keepNext w:val="0"/>
        <w:pageBreakBefore w:val="0"/>
        <w:spacing w:line="360" w:lineRule="auto"/>
        <w:tabs>
          <w:tab w:val="left" w:pos="945" w:leader="none"/>
        </w:tabs>
        <w:rPr>
          <w:rStyle w:val="995"/>
          <w:rFonts w:hint="eastAsia" w:ascii="宋体" w:hAnsi="宋体" w:eastAsia="宋体" w:cs="宋体"/>
          <w:b/>
          <w:bCs/>
          <w:color w:val="000000" w:themeColor="text1"/>
          <w:sz w:val="24"/>
          <w:szCs w:val="24"/>
          <w:highlight w:val="none"/>
          <w14:textFill>
            <w14:solidFill>
              <w14:schemeClr w14:val="tx1"/>
            </w14:solidFill>
          </w14:textFill>
        </w:rPr>
      </w:pPr>
      <w:r>
        <w:rPr>
          <w:rStyle w:val="995"/>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Style w:val="995"/>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十五</w:t>
      </w:r>
      <w:r>
        <w:rPr>
          <w:rStyle w:val="995"/>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Style w:val="995"/>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投标保证金</w:t>
      </w:r>
      <w:r/>
    </w:p>
    <w:p>
      <w:pPr>
        <w:ind w:firstLine="480"/>
        <w:keepLines w:val="0"/>
        <w:keepNext w:val="0"/>
        <w:pageBreakBefore w:val="0"/>
        <w:spacing w:line="360" w:lineRule="auto"/>
        <w:rPr>
          <w:rStyle w:val="995"/>
          <w:rFonts w:hint="eastAsia" w:ascii="宋体" w:hAnsi="宋体" w:eastAsia="宋体" w:cs="宋体"/>
          <w:color w:val="000000" w:themeColor="text1"/>
          <w:sz w:val="24"/>
          <w:szCs w:val="24"/>
          <w:highlight w:val="none"/>
          <w:lang w:eastAsia="zh-CN"/>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1.响应苏财购</w:t>
      </w:r>
      <w:r>
        <w:rPr>
          <w:rStyle w:val="995"/>
          <w:rFonts w:hint="eastAsia" w:ascii="宋体" w:hAnsi="宋体" w:eastAsia="宋体" w:cs="宋体"/>
          <w:color w:val="000000" w:themeColor="text1"/>
          <w:sz w:val="24"/>
          <w:szCs w:val="24"/>
          <w:highlight w:val="none"/>
          <w:lang w:eastAsia="zh-CN"/>
          <w14:textFill>
            <w14:solidFill>
              <w14:schemeClr w14:val="tx1"/>
            </w14:solidFill>
          </w14:textFill>
        </w:rPr>
        <w:t xml:space="preserve">〔2020〕52号</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文要求，本项目不要求递交投标保证金。</w:t>
      </w:r>
      <w:r/>
    </w:p>
    <w:p>
      <w:pPr>
        <w:keepLines w:val="0"/>
        <w:keepNext w:val="0"/>
        <w:pageBreakBefore w:val="0"/>
        <w:spacing w:line="360" w:lineRule="auto"/>
        <w:tabs>
          <w:tab w:val="left" w:pos="945" w:leader="none"/>
        </w:tabs>
        <w:rPr>
          <w:rStyle w:val="995"/>
          <w:rFonts w:hint="eastAsia" w:ascii="宋体" w:hAnsi="宋体" w:eastAsia="宋体" w:cs="宋体"/>
          <w:b/>
          <w:bCs/>
          <w:color w:val="000000" w:themeColor="text1"/>
          <w:sz w:val="24"/>
          <w:szCs w:val="24"/>
          <w:highlight w:val="none"/>
          <w14:textFill>
            <w14:solidFill>
              <w14:schemeClr w14:val="tx1"/>
            </w14:solidFill>
          </w14:textFill>
        </w:rPr>
      </w:pPr>
      <w:r>
        <w:rPr>
          <w:rStyle w:val="995"/>
          <w:rFonts w:hint="eastAsia" w:ascii="宋体" w:hAnsi="宋体" w:cs="宋体"/>
          <w:b/>
          <w:bCs/>
          <w:color w:val="000000" w:themeColor="text1"/>
          <w:sz w:val="24"/>
          <w:szCs w:val="24"/>
          <w:highlight w:val="none"/>
          <w:lang w:eastAsia="zh-CN"/>
          <w14:textFill>
            <w14:solidFill>
              <w14:schemeClr w14:val="tx1"/>
            </w14:solidFill>
          </w14:textFill>
        </w:rPr>
        <w:t xml:space="preserve">（</w:t>
      </w:r>
      <w:r>
        <w:rPr>
          <w:rStyle w:val="995"/>
          <w:rFonts w:hint="eastAsia" w:ascii="宋体" w:hAnsi="宋体" w:cs="宋体"/>
          <w:b/>
          <w:bCs/>
          <w:color w:val="000000" w:themeColor="text1"/>
          <w:sz w:val="24"/>
          <w:szCs w:val="24"/>
          <w:highlight w:val="none"/>
          <w:lang w:val="en-US" w:eastAsia="zh-CN"/>
          <w14:textFill>
            <w14:solidFill>
              <w14:schemeClr w14:val="tx1"/>
            </w14:solidFill>
          </w14:textFill>
        </w:rPr>
        <w:t xml:space="preserve">十六</w:t>
      </w:r>
      <w:r>
        <w:rPr>
          <w:rStyle w:val="995"/>
          <w:rFonts w:hint="eastAsia" w:ascii="宋体" w:hAnsi="宋体" w:cs="宋体"/>
          <w:b/>
          <w:bCs/>
          <w:color w:val="000000" w:themeColor="text1"/>
          <w:sz w:val="24"/>
          <w:szCs w:val="24"/>
          <w:highlight w:val="none"/>
          <w:lang w:eastAsia="zh-CN"/>
          <w14:textFill>
            <w14:solidFill>
              <w14:schemeClr w14:val="tx1"/>
            </w14:solidFill>
          </w14:textFill>
        </w:rPr>
        <w:t xml:space="preserve">）</w:t>
      </w:r>
      <w:r>
        <w:rPr>
          <w:rStyle w:val="995"/>
          <w:rFonts w:hint="eastAsia" w:ascii="宋体" w:hAnsi="宋体" w:eastAsia="宋体" w:cs="宋体"/>
          <w:b/>
          <w:bCs/>
          <w:color w:val="000000" w:themeColor="text1"/>
          <w:sz w:val="24"/>
          <w:szCs w:val="24"/>
          <w:highlight w:val="none"/>
          <w14:textFill>
            <w14:solidFill>
              <w14:schemeClr w14:val="tx1"/>
            </w14:solidFill>
          </w14:textFill>
        </w:rPr>
        <w:t xml:space="preserve">中标无效的确认</w:t>
      </w:r>
      <w:r/>
    </w:p>
    <w:p>
      <w:pPr>
        <w:ind w:firstLine="480"/>
        <w:keepLines w:val="0"/>
        <w:keepNext w:val="0"/>
        <w:pageBreakBefore w:val="0"/>
        <w:spacing w:line="360" w:lineRule="auto"/>
        <w:tabs>
          <w:tab w:val="left" w:pos="945" w:leader="none"/>
        </w:tabs>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1.提供虚假材料谋取中标的；</w:t>
      </w:r>
      <w:r/>
    </w:p>
    <w:p>
      <w:pPr>
        <w:ind w:firstLine="480"/>
        <w:keepLines w:val="0"/>
        <w:keepNext w:val="0"/>
        <w:pageBreakBefore w:val="0"/>
        <w:spacing w:line="360" w:lineRule="auto"/>
        <w:tabs>
          <w:tab w:val="left" w:pos="945" w:leader="none"/>
        </w:tabs>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2.采取不正当手段诋毁、排挤其他</w:t>
      </w:r>
      <w:r>
        <w:rPr>
          <w:rStyle w:val="995"/>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的；</w:t>
      </w:r>
      <w:r/>
    </w:p>
    <w:p>
      <w:pPr>
        <w:ind w:firstLine="480"/>
        <w:keepLines w:val="0"/>
        <w:keepNext w:val="0"/>
        <w:pageBreakBefore w:val="0"/>
        <w:spacing w:line="360" w:lineRule="auto"/>
        <w:tabs>
          <w:tab w:val="left" w:pos="945" w:leader="none"/>
        </w:tabs>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3.与采购人、其他</w:t>
      </w:r>
      <w:r>
        <w:rPr>
          <w:rStyle w:val="995"/>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或者采购代理机构恶意串通的；</w:t>
      </w:r>
      <w:r/>
    </w:p>
    <w:p>
      <w:pPr>
        <w:ind w:firstLine="480"/>
        <w:keepLines w:val="0"/>
        <w:keepNext w:val="0"/>
        <w:pageBreakBefore w:val="0"/>
        <w:spacing w:line="360" w:lineRule="auto"/>
        <w:tabs>
          <w:tab w:val="left" w:pos="945" w:leader="none"/>
        </w:tabs>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4.向采购人、采购代理机构行贿或者提供其他不正当利益的；</w:t>
      </w:r>
      <w:r/>
    </w:p>
    <w:p>
      <w:pPr>
        <w:ind w:firstLine="480"/>
        <w:keepLines w:val="0"/>
        <w:keepNext w:val="0"/>
        <w:pageBreakBefore w:val="0"/>
        <w:spacing w:line="360" w:lineRule="auto"/>
        <w:tabs>
          <w:tab w:val="left" w:pos="945" w:leader="none"/>
        </w:tabs>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5.拒绝有关部门监督检查或者提供虚假情况的；</w:t>
      </w:r>
      <w:r/>
    </w:p>
    <w:p>
      <w:pPr>
        <w:ind w:firstLine="480"/>
        <w:keepLines w:val="0"/>
        <w:keepNext w:val="0"/>
        <w:pageBreakBefore w:val="0"/>
        <w:spacing w:line="360" w:lineRule="auto"/>
        <w:tabs>
          <w:tab w:val="left" w:pos="945" w:leader="none"/>
        </w:tabs>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6.采购人、采购代理机构发现评标委员会未按照招标文件规定的评审标准进行评审的；</w:t>
      </w:r>
      <w:r/>
    </w:p>
    <w:p>
      <w:pPr>
        <w:ind w:firstLine="480"/>
        <w:keepLines w:val="0"/>
        <w:keepNext w:val="0"/>
        <w:pageBreakBefore w:val="0"/>
        <w:spacing w:line="360" w:lineRule="auto"/>
        <w:tabs>
          <w:tab w:val="left" w:pos="945" w:leader="none"/>
        </w:tabs>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7.中标</w:t>
      </w:r>
      <w:r>
        <w:rPr>
          <w:rStyle w:val="995"/>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拒绝签订政府采购合同的。</w:t>
      </w:r>
      <w:r/>
    </w:p>
    <w:p>
      <w:pPr>
        <w:ind w:firstLine="480"/>
        <w:keepLines w:val="0"/>
        <w:keepNext w:val="0"/>
        <w:pageBreakBefore w:val="0"/>
        <w:spacing w:line="360" w:lineRule="auto"/>
        <w:tabs>
          <w:tab w:val="left" w:pos="945" w:leader="none"/>
        </w:tabs>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有上述（1）至（6）项情形之一的，处以政府采购项目采购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keepLines w:val="0"/>
        <w:keepNext w:val="0"/>
        <w:pageBreakBefore w:val="0"/>
        <w:spacing w:line="360" w:lineRule="auto"/>
        <w:tabs>
          <w:tab w:val="left" w:pos="945" w:leader="none"/>
        </w:tabs>
        <w:rPr>
          <w:rStyle w:val="995"/>
          <w:rFonts w:hint="eastAsia" w:ascii="宋体" w:hAnsi="宋体" w:eastAsia="宋体" w:cs="宋体"/>
          <w:b/>
          <w:bCs/>
          <w:color w:val="000000" w:themeColor="text1"/>
          <w:sz w:val="24"/>
          <w:szCs w:val="24"/>
          <w:highlight w:val="none"/>
          <w14:textFill>
            <w14:solidFill>
              <w14:schemeClr w14:val="tx1"/>
            </w14:solidFill>
          </w14:textFill>
        </w:rPr>
      </w:pPr>
      <w:r>
        <w:rPr>
          <w:rStyle w:val="995"/>
          <w:rFonts w:hint="eastAsia" w:ascii="宋体" w:hAnsi="宋体" w:eastAsia="宋体" w:cs="宋体"/>
          <w:b/>
          <w:bCs/>
          <w:color w:val="000000" w:themeColor="text1"/>
          <w:sz w:val="24"/>
          <w:szCs w:val="24"/>
          <w:highlight w:val="none"/>
          <w14:textFill>
            <w14:solidFill>
              <w14:schemeClr w14:val="tx1"/>
            </w14:solidFill>
          </w14:textFill>
        </w:rPr>
        <w:t xml:space="preserve">（十</w:t>
      </w:r>
      <w:r>
        <w:rPr>
          <w:rStyle w:val="995"/>
          <w:rFonts w:hint="eastAsia" w:ascii="宋体" w:hAnsi="宋体" w:cs="宋体"/>
          <w:b/>
          <w:bCs/>
          <w:color w:val="000000" w:themeColor="text1"/>
          <w:sz w:val="24"/>
          <w:szCs w:val="24"/>
          <w:highlight w:val="none"/>
          <w:lang w:val="en-US" w:eastAsia="zh-CN"/>
          <w14:textFill>
            <w14:solidFill>
              <w14:schemeClr w14:val="tx1"/>
            </w14:solidFill>
          </w14:textFill>
        </w:rPr>
        <w:t xml:space="preserve">七</w:t>
      </w:r>
      <w:r>
        <w:rPr>
          <w:rStyle w:val="995"/>
          <w:rFonts w:hint="eastAsia" w:ascii="宋体" w:hAnsi="宋体" w:eastAsia="宋体" w:cs="宋体"/>
          <w:b/>
          <w:bCs/>
          <w:color w:val="000000" w:themeColor="text1"/>
          <w:sz w:val="24"/>
          <w:szCs w:val="24"/>
          <w:highlight w:val="none"/>
          <w14:textFill>
            <w14:solidFill>
              <w14:schemeClr w14:val="tx1"/>
            </w14:solidFill>
          </w14:textFill>
        </w:rPr>
        <w:t xml:space="preserve">）签订、履行合同</w:t>
      </w:r>
      <w:r/>
    </w:p>
    <w:p>
      <w:pPr>
        <w:numPr>
          <w:ilvl w:val="0"/>
          <w:numId w:val="0"/>
        </w:numPr>
        <w:ind w:left="0" w:firstLine="525"/>
        <w:keepLines w:val="0"/>
        <w:keepNext w:val="0"/>
        <w:pageBreakBefore w:val="0"/>
        <w:spacing w:line="360" w:lineRule="auto"/>
        <w:tabs>
          <w:tab w:val="left" w:pos="525" w:leader="none"/>
          <w:tab w:val="left" w:pos="945" w:leader="none"/>
          <w:tab w:val="left" w:pos="1050" w:leader="none"/>
        </w:tabs>
        <w:rPr>
          <w:rStyle w:val="995"/>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采购人代表应当自中标通知书发出之日起三十日内，按照招标文件和中标</w:t>
      </w:r>
      <w:r>
        <w:rPr>
          <w:rStyle w:val="995"/>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投标文件的约定，与中标</w:t>
      </w:r>
      <w:r>
        <w:rPr>
          <w:rStyle w:val="995"/>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签订书面合同。所签订的合同不得对招标文件确定的事项和中标</w:t>
      </w:r>
      <w:r>
        <w:rPr>
          <w:rStyle w:val="995"/>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投标文件作实质性修改。采购人不得向中标</w:t>
      </w:r>
      <w:r>
        <w:rPr>
          <w:rStyle w:val="995"/>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提出任何不合理的要求，作为签订合同的条件，不得与中标</w:t>
      </w:r>
      <w:r>
        <w:rPr>
          <w:rStyle w:val="995"/>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私下订立背离合同实质性内容的协议。合同经</w:t>
      </w:r>
      <w:r>
        <w:rPr>
          <w:rStyle w:val="995"/>
          <w:rFonts w:hint="eastAsia" w:ascii="宋体" w:hAnsi="宋体" w:eastAsia="宋体" w:cs="宋体"/>
          <w:color w:val="000000" w:themeColor="text1"/>
          <w:sz w:val="24"/>
          <w:szCs w:val="24"/>
          <w:highlight w:val="none"/>
          <w:lang w:eastAsia="zh-CN"/>
          <w14:textFill>
            <w14:solidFill>
              <w14:schemeClr w14:val="tx1"/>
            </w14:solidFill>
          </w14:textFill>
        </w:rPr>
        <w:t xml:space="preserve">涵熙（苏州）工程顾问有限公司</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见证后生效。</w:t>
      </w:r>
      <w:r/>
    </w:p>
    <w:p>
      <w:pPr>
        <w:numPr>
          <w:ilvl w:val="0"/>
          <w:numId w:val="0"/>
        </w:numPr>
        <w:ind w:left="0" w:firstLine="525"/>
        <w:keepLines w:val="0"/>
        <w:keepNext w:val="0"/>
        <w:pageBreakBefore w:val="0"/>
        <w:spacing w:line="360" w:lineRule="auto"/>
        <w:tabs>
          <w:tab w:val="left" w:pos="525" w:leader="none"/>
          <w:tab w:val="left" w:pos="945" w:leader="none"/>
          <w:tab w:val="left" w:pos="1050" w:leader="none"/>
        </w:tabs>
        <w:rPr>
          <w:rStyle w:val="995"/>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Style w:val="995"/>
          <w:rFonts w:hint="eastAsia" w:ascii="宋体" w:hAnsi="宋体" w:eastAsia="宋体" w:cs="宋体"/>
          <w:color w:val="000000" w:themeColor="text1"/>
          <w:sz w:val="24"/>
          <w:szCs w:val="24"/>
          <w:highlight w:val="none"/>
          <w:lang w:eastAsia="zh-CN"/>
          <w14:textFill>
            <w14:solidFill>
              <w14:schemeClr w14:val="tx1"/>
            </w14:solidFill>
          </w14:textFill>
        </w:rPr>
        <w:t xml:space="preserve">涵熙（苏州）工程顾问有限公司</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监督合同的履行。中标</w:t>
      </w:r>
      <w:r>
        <w:rPr>
          <w:rStyle w:val="995"/>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非因不可抗力未履行招、投标文件和合同规定的义务，一经查实，采购代理机构将根据具体情况提请政府采购管理部门作出相应处理。</w:t>
      </w:r>
      <w:r/>
    </w:p>
    <w:p>
      <w:pPr>
        <w:keepLines w:val="0"/>
        <w:keepNext w:val="0"/>
        <w:pageBreakBefore w:val="0"/>
        <w:spacing w:line="360" w:lineRule="auto"/>
        <w:tabs>
          <w:tab w:val="left" w:pos="945" w:leader="none"/>
        </w:tabs>
        <w:rPr>
          <w:rStyle w:val="995"/>
          <w:rFonts w:hint="eastAsia" w:ascii="宋体" w:hAnsi="宋体" w:eastAsia="宋体" w:cs="宋体"/>
          <w:b/>
          <w:bCs/>
          <w:color w:val="000000" w:themeColor="text1"/>
          <w:sz w:val="24"/>
          <w:szCs w:val="24"/>
          <w:highlight w:val="none"/>
          <w14:textFill>
            <w14:solidFill>
              <w14:schemeClr w14:val="tx1"/>
            </w14:solidFill>
          </w14:textFill>
        </w:rPr>
      </w:pPr>
      <w:r>
        <w:rPr>
          <w:rStyle w:val="995"/>
          <w:rFonts w:hint="eastAsia" w:ascii="宋体" w:hAnsi="宋体" w:eastAsia="宋体" w:cs="宋体"/>
          <w:b/>
          <w:bCs/>
          <w:color w:val="000000" w:themeColor="text1"/>
          <w:sz w:val="24"/>
          <w:szCs w:val="24"/>
          <w:highlight w:val="none"/>
          <w14:textFill>
            <w14:solidFill>
              <w14:schemeClr w14:val="tx1"/>
            </w14:solidFill>
          </w14:textFill>
        </w:rPr>
        <w:t xml:space="preserve">（十</w:t>
      </w:r>
      <w:r>
        <w:rPr>
          <w:rStyle w:val="995"/>
          <w:rFonts w:hint="eastAsia" w:ascii="宋体" w:hAnsi="宋体" w:cs="宋体"/>
          <w:b/>
          <w:bCs/>
          <w:color w:val="000000" w:themeColor="text1"/>
          <w:sz w:val="24"/>
          <w:szCs w:val="24"/>
          <w:highlight w:val="none"/>
          <w:lang w:val="en-US" w:eastAsia="zh-CN"/>
          <w14:textFill>
            <w14:solidFill>
              <w14:schemeClr w14:val="tx1"/>
            </w14:solidFill>
          </w14:textFill>
        </w:rPr>
        <w:t xml:space="preserve">八</w:t>
      </w:r>
      <w:r>
        <w:rPr>
          <w:rStyle w:val="995"/>
          <w:rFonts w:hint="eastAsia" w:ascii="宋体" w:hAnsi="宋体" w:eastAsia="宋体" w:cs="宋体"/>
          <w:b/>
          <w:bCs/>
          <w:color w:val="000000" w:themeColor="text1"/>
          <w:sz w:val="24"/>
          <w:szCs w:val="24"/>
          <w:highlight w:val="none"/>
          <w14:textFill>
            <w14:solidFill>
              <w14:schemeClr w14:val="tx1"/>
            </w14:solidFill>
          </w14:textFill>
        </w:rPr>
        <w:t xml:space="preserve">）代理服务费</w:t>
      </w:r>
      <w:r/>
    </w:p>
    <w:p>
      <w:pPr>
        <w:ind w:firstLine="720"/>
        <w:keepLines w:val="0"/>
        <w:keepNext w:val="0"/>
        <w:pageBreakBefore w:val="0"/>
        <w:spacing w:line="360" w:lineRule="auto"/>
        <w:tabs>
          <w:tab w:val="left" w:pos="945" w:leader="none"/>
        </w:tabs>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sz w:val="24"/>
          <w:szCs w:val="24"/>
          <w:u w:val="none"/>
        </w:rPr>
        <w:t xml:space="preserve">本项目代理服务费以</w:t>
      </w:r>
      <w:r>
        <w:rPr>
          <w:rFonts w:hint="eastAsia" w:ascii="宋体" w:hAnsi="宋体" w:cs="宋体"/>
          <w:sz w:val="24"/>
          <w:szCs w:val="24"/>
          <w:u w:val="none"/>
        </w:rPr>
        <w:t xml:space="preserve">中标</w:t>
      </w:r>
      <w:r>
        <w:rPr>
          <w:rFonts w:hint="eastAsia" w:ascii="宋体" w:hAnsi="宋体" w:cs="宋体"/>
          <w:sz w:val="24"/>
          <w:szCs w:val="24"/>
          <w:u w:val="none"/>
        </w:rPr>
        <w:t xml:space="preserve">金额为计费基础，按差额定率累进法计算，代理服务费费率：100万元以下1.5%，</w:t>
      </w:r>
      <w:r>
        <w:rPr>
          <w:rFonts w:hint="eastAsia" w:ascii="宋体" w:hAnsi="宋体" w:cs="宋体"/>
          <w:sz w:val="24"/>
          <w:szCs w:val="24"/>
          <w:u w:val="none"/>
          <w:lang w:eastAsia="zh-CN"/>
        </w:rPr>
        <w:t xml:space="preserve">100万—500万</w:t>
      </w:r>
      <w:r>
        <w:rPr>
          <w:rFonts w:hint="eastAsia" w:ascii="宋体" w:hAnsi="宋体" w:cs="宋体"/>
          <w:sz w:val="24"/>
          <w:szCs w:val="24"/>
          <w:u w:val="none"/>
          <w:lang w:val="en-US" w:eastAsia="zh-CN"/>
        </w:rPr>
        <w:t xml:space="preserve">0.8%，500</w:t>
      </w:r>
      <w:r>
        <w:rPr>
          <w:rFonts w:hint="eastAsia" w:ascii="宋体" w:hAnsi="宋体" w:cs="宋体"/>
          <w:sz w:val="24"/>
          <w:szCs w:val="24"/>
          <w:u w:val="none"/>
          <w:lang w:eastAsia="zh-CN"/>
        </w:rPr>
        <w:t xml:space="preserve">万</w:t>
      </w:r>
      <w:r>
        <w:rPr>
          <w:rFonts w:hint="eastAsia" w:ascii="宋体" w:hAnsi="宋体" w:cs="宋体"/>
          <w:sz w:val="24"/>
          <w:szCs w:val="24"/>
          <w:u w:val="none"/>
          <w:lang w:val="en-US" w:eastAsia="zh-CN"/>
        </w:rPr>
        <w:t xml:space="preserve">-1000</w:t>
      </w:r>
      <w:r>
        <w:rPr>
          <w:rFonts w:hint="eastAsia" w:ascii="宋体" w:hAnsi="宋体" w:cs="宋体"/>
          <w:sz w:val="24"/>
          <w:szCs w:val="24"/>
          <w:u w:val="none"/>
          <w:lang w:eastAsia="zh-CN"/>
        </w:rPr>
        <w:t xml:space="preserve">万</w:t>
      </w:r>
      <w:r>
        <w:rPr>
          <w:rFonts w:hint="eastAsia" w:ascii="宋体" w:hAnsi="宋体" w:cs="宋体"/>
          <w:sz w:val="24"/>
          <w:szCs w:val="24"/>
          <w:u w:val="none"/>
          <w:lang w:val="en-US" w:eastAsia="zh-CN"/>
        </w:rPr>
        <w:t xml:space="preserve">0.45%</w:t>
      </w:r>
      <w:r>
        <w:rPr>
          <w:rFonts w:hint="eastAsia" w:ascii="宋体" w:hAnsi="宋体" w:cs="宋体"/>
          <w:sz w:val="24"/>
          <w:szCs w:val="24"/>
          <w:u w:val="none"/>
          <w:lang w:val="en-US" w:eastAsia="zh-CN"/>
        </w:rPr>
        <w:t xml:space="preserve">，</w:t>
      </w:r>
      <w:r>
        <w:rPr>
          <w:rFonts w:hint="eastAsia" w:ascii="宋体" w:hAnsi="宋体" w:cs="宋体"/>
          <w:sz w:val="24"/>
          <w:szCs w:val="24"/>
          <w:u w:val="none"/>
        </w:rPr>
        <w:t xml:space="preserve">并在此基础上按</w:t>
      </w:r>
      <w:r>
        <w:rPr>
          <w:rFonts w:hint="eastAsia" w:ascii="宋体" w:hAnsi="宋体" w:cs="宋体"/>
          <w:sz w:val="24"/>
          <w:szCs w:val="24"/>
          <w:u w:val="none"/>
          <w:lang w:val="en-US" w:eastAsia="zh-CN"/>
        </w:rPr>
        <w:t xml:space="preserve">7</w:t>
      </w:r>
      <w:r>
        <w:rPr>
          <w:rFonts w:hint="eastAsia" w:ascii="宋体" w:hAnsi="宋体" w:cs="宋体"/>
          <w:sz w:val="24"/>
          <w:szCs w:val="24"/>
          <w:u w:val="none"/>
        </w:rPr>
        <w:t xml:space="preserve">0%计取</w:t>
      </w:r>
      <w:r>
        <w:rPr>
          <w:rFonts w:hint="eastAsia" w:ascii="宋体" w:hAnsi="宋体" w:eastAsia="宋体" w:cs="宋体"/>
          <w:color w:val="000000" w:themeColor="text1"/>
          <w:sz w:val="24"/>
          <w:szCs w:val="24"/>
          <w:highlight w:val="none"/>
          <w14:textFill>
            <w14:solidFill>
              <w14:schemeClr w14:val="tx1"/>
            </w14:solidFill>
          </w14:textFill>
        </w:rPr>
        <w:t xml:space="preserve">。本项目代理服务费由</w:t>
      </w:r>
      <w:r>
        <w:rPr>
          <w:rFonts w:hint="eastAsia" w:ascii="宋体" w:hAnsi="宋体" w:cs="宋体"/>
          <w:sz w:val="24"/>
          <w:szCs w:val="24"/>
        </w:rPr>
        <w:t xml:space="preserve">中标、成交供应商</w:t>
      </w:r>
      <w:r>
        <w:rPr>
          <w:rFonts w:hint="eastAsia" w:ascii="宋体" w:hAnsi="宋体" w:eastAsia="宋体" w:cs="宋体"/>
          <w:color w:val="000000" w:themeColor="text1"/>
          <w:sz w:val="24"/>
          <w:szCs w:val="24"/>
          <w:highlight w:val="none"/>
          <w14:textFill>
            <w14:solidFill>
              <w14:schemeClr w14:val="tx1"/>
            </w14:solidFill>
          </w14:textFill>
        </w:rPr>
        <w:t xml:space="preserve">支付。</w:t>
      </w:r>
      <w:r/>
    </w:p>
    <w:p>
      <w:pPr>
        <w:keepLines w:val="0"/>
        <w:keepNext w:val="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outlineLvl w:val="0"/>
      </w:pP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十九</w:t>
      </w:r>
      <w:r>
        <w:rPr>
          <w:rFonts w:hint="eastAsia" w:ascii="宋体" w:hAnsi="宋体" w:eastAsia="宋体" w:cs="宋体"/>
          <w:b/>
          <w:bCs/>
          <w:color w:val="000000" w:themeColor="text1"/>
          <w:sz w:val="24"/>
          <w:highlight w:val="none"/>
          <w14:textFill>
            <w14:solidFill>
              <w14:schemeClr w14:val="tx1"/>
            </w14:solidFill>
          </w14:textFill>
        </w:rPr>
        <w:t xml:space="preserve">）政府采购履约担保</w:t>
      </w:r>
      <w:r/>
    </w:p>
    <w:p>
      <w:pPr>
        <w:ind w:firstLine="480"/>
        <w:spacing w:line="440" w:lineRule="exact"/>
        <w:widowControl w:val="off"/>
        <w:tabs>
          <w:tab w:val="left" w:pos="525" w:leader="none"/>
          <w:tab w:val="left" w:pos="945" w:leader="none"/>
          <w:tab w:val="left" w:pos="105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中标、成交供应商以保函形式缴纳履约保证金；供应商未按政府采购合同履行约定义务而应实际支付保证金的，由专业担保机构按照担保函约定履行担保责任。</w:t>
      </w:r>
      <w:r/>
    </w:p>
    <w:p>
      <w:pPr>
        <w:ind w:firstLine="480"/>
        <w:keepLines w:val="0"/>
        <w:keepNext w:val="0"/>
        <w:pageBreakBefore w:val="0"/>
        <w:spacing w:line="360" w:lineRule="auto"/>
        <w:rPr>
          <w:rFonts w:hint="eastAsia" w:ascii="宋体" w:hAnsi="宋体" w:eastAsia="宋体" w:cs="宋体"/>
          <w:bCs/>
          <w:color w:val="000000" w:themeColor="text1"/>
          <w:sz w:val="24"/>
          <w:highlight w:val="none"/>
          <w:shd w:val="clear" w:color="auto" w:fill="ffffff"/>
          <w14:textFill>
            <w14:solidFill>
              <w14:schemeClr w14:val="tx1"/>
            </w14:solidFill>
          </w14:textFill>
        </w:rPr>
      </w:pPr>
      <w:r>
        <w:rPr>
          <w:rFonts w:hint="eastAsia" w:ascii="宋体" w:hAnsi="宋体" w:eastAsia="宋体" w:cs="宋体"/>
          <w:color w:val="auto"/>
          <w:sz w:val="24"/>
          <w:szCs w:val="24"/>
        </w:rPr>
        <w:t xml:space="preserve">中标、成交供应商可以采用电子履约保函形式，具体操作可登录江苏政府采购网的保险保函模块进行办理，也可通过无锡市政府采购网、“苏采云”系统链接访问（首次使用需注册）</w:t>
      </w:r>
      <w:r>
        <w:rPr>
          <w:rFonts w:hint="eastAsia" w:ascii="宋体" w:hAnsi="宋体" w:eastAsia="宋体" w:cs="宋体"/>
          <w:bCs/>
          <w:color w:val="auto"/>
          <w:sz w:val="24"/>
          <w:szCs w:val="20"/>
        </w:rPr>
        <w:t xml:space="preserve">。</w:t>
      </w:r>
      <w:r/>
    </w:p>
    <w:p>
      <w:pPr>
        <w:spacing w:line="440" w:lineRule="exact"/>
        <w:widowControl w:val="off"/>
        <w:tabs>
          <w:tab w:val="left" w:pos="525" w:leader="none"/>
          <w:tab w:val="left" w:pos="945" w:leader="none"/>
          <w:tab w:val="left" w:pos="1050" w:leader="none"/>
        </w:tabs>
        <w:rPr>
          <w:rFonts w:hint="eastAsia" w:ascii="宋体" w:hAnsi="宋体" w:eastAsia="宋体" w:cs="Times New Roman"/>
          <w:b/>
          <w:color w:val="auto"/>
          <w:sz w:val="24"/>
          <w:szCs w:val="24"/>
          <w:lang w:eastAsia="zh-CN"/>
        </w:rPr>
      </w:pP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二十</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Times New Roman"/>
          <w:b/>
          <w:color w:val="auto"/>
          <w:sz w:val="24"/>
          <w:szCs w:val="24"/>
          <w:lang w:eastAsia="zh-CN"/>
        </w:rPr>
        <w:t xml:space="preserve">政府采购履约资金扶持政策</w:t>
      </w:r>
      <w:r/>
    </w:p>
    <w:p>
      <w:pPr>
        <w:ind w:firstLine="480"/>
        <w:spacing w:line="440" w:lineRule="exact"/>
        <w:widowControl w:val="off"/>
        <w:tabs>
          <w:tab w:val="left" w:pos="525" w:leader="none"/>
          <w:tab w:val="left" w:pos="945" w:leader="none"/>
          <w:tab w:val="left" w:pos="1050" w:leader="none"/>
        </w:tabs>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中标、成交供应商可采用合同融资形式，中标供应商可凭政府采购合同办理融资贷款，详见无锡市政府采购网“政采贷”专栏。</w:t>
      </w:r>
      <w:r/>
    </w:p>
    <w:p>
      <w:pPr>
        <w:jc w:val="center"/>
        <w:keepLines w:val="0"/>
        <w:keepNext w:val="0"/>
        <w:pageBreakBefore w:val="0"/>
        <w:spacing w:line="360" w:lineRule="auto"/>
        <w:widowControl/>
        <w:rPr>
          <w:rFonts w:hint="eastAsia" w:ascii="宋体" w:hAnsi="宋体" w:eastAsia="宋体" w:cs="宋体"/>
          <w:b/>
          <w:bCs/>
          <w:color w:val="000000"/>
          <w:sz w:val="32"/>
          <w:szCs w:val="32"/>
          <w:highlight w:val="none"/>
          <w:lang w:eastAsia="zh-CN"/>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rPr>
          <w:rFonts w:hint="eastAsia" w:ascii="宋体" w:hAnsi="宋体" w:eastAsia="宋体" w:cs="宋体"/>
          <w:color w:val="000000"/>
          <w:sz w:val="30"/>
          <w:szCs w:val="30"/>
          <w:highlight w:val="none"/>
          <w:lang w:eastAsia="zh-CN"/>
        </w:rPr>
        <w:t xml:space="preserve">三、</w:t>
      </w:r>
      <w:r>
        <w:rPr>
          <w:rFonts w:hint="eastAsia" w:ascii="宋体" w:hAnsi="宋体" w:eastAsia="宋体" w:cs="宋体"/>
          <w:b/>
          <w:bCs/>
          <w:color w:val="000000"/>
          <w:sz w:val="32"/>
          <w:szCs w:val="32"/>
          <w:highlight w:val="none"/>
          <w:lang w:val="en-US" w:eastAsia="zh-CN"/>
        </w:rPr>
        <w:t xml:space="preserve">采购需求</w:t>
      </w:r>
      <w:r/>
    </w:p>
    <w:p>
      <w:pPr>
        <w:numPr>
          <w:ilvl w:val="0"/>
          <w:numId w:val="0"/>
        </w:numPr>
        <w:ind w:left="-420" w:firstLine="420"/>
        <w:spacing w:line="360" w:lineRule="auto"/>
        <w:widowControl w:val="off"/>
        <w:tabs>
          <w:tab w:val="left" w:pos="945" w:leader="none"/>
        </w:tabs>
        <w:rPr>
          <w:rFonts w:hint="eastAsia" w:ascii="宋体" w:hAnsi="宋体" w:eastAsia="宋体" w:cs="宋体"/>
          <w:b/>
          <w:color w:val="000000"/>
          <w:sz w:val="24"/>
          <w:szCs w:val="24"/>
          <w:highlight w:val="none"/>
        </w:rPr>
        <w:outlineLvl w:val="1"/>
      </w:pPr>
      <w:r/>
      <w:bookmarkStart w:id="3" w:name="_Toc98277368"/>
      <w:r/>
      <w:bookmarkStart w:id="4" w:name="_Toc36830580"/>
      <w:r>
        <w:rPr>
          <w:rFonts w:hint="eastAsia" w:ascii="宋体" w:hAnsi="宋体" w:eastAsia="宋体" w:cs="宋体"/>
          <w:b/>
          <w:color w:val="000000"/>
          <w:sz w:val="24"/>
          <w:szCs w:val="24"/>
          <w:highlight w:val="none"/>
          <w:lang w:val="en-US" w:eastAsia="zh-CN" w:bidi="ar-SA"/>
        </w:rPr>
        <w:t xml:space="preserve">一、</w:t>
      </w:r>
      <w:r>
        <w:rPr>
          <w:rFonts w:hint="eastAsia" w:ascii="宋体" w:hAnsi="宋体" w:eastAsia="宋体" w:cs="宋体"/>
          <w:b/>
          <w:color w:val="000000"/>
          <w:sz w:val="24"/>
          <w:szCs w:val="24"/>
          <w:highlight w:val="none"/>
        </w:rPr>
        <w:t xml:space="preserve">采购标的需实现的功能或者目标，以及为落实政府采购政策需满足的要求</w:t>
      </w:r>
      <w:bookmarkEnd w:id="3"/>
      <w:r/>
      <w:bookmarkEnd w:id="4"/>
      <w:r/>
      <w:r/>
    </w:p>
    <w:p>
      <w:pPr>
        <w:numPr>
          <w:ilvl w:val="0"/>
          <w:numId w:val="0"/>
        </w:numPr>
        <w:ind w:firstLine="480"/>
        <w:jc w:val="left"/>
        <w:spacing w:line="360" w:lineRule="auto"/>
        <w:shd w:val="clear" w:color="auto" w:fill="ffffff"/>
        <w:widowControl w:val="off"/>
        <w:rPr>
          <w:rFonts w:hint="eastAsia" w:ascii="宋体" w:hAnsi="宋体" w:eastAsia="宋体" w:cs="宋体"/>
          <w:b w:val="0"/>
          <w:bCs w:val="0"/>
          <w:color w:val="000000"/>
          <w:sz w:val="24"/>
          <w:szCs w:val="24"/>
          <w:highlight w:val="none"/>
        </w:rPr>
      </w:pPr>
      <w:r/>
      <w:bookmarkStart w:id="5" w:name="_Toc98277369"/>
      <w:r/>
      <w:bookmarkStart w:id="6" w:name="_Toc36830581"/>
      <w:r>
        <w:rPr>
          <w:rFonts w:hint="default" w:ascii="宋体" w:hAnsi="宋体" w:eastAsia="宋体" w:cs="宋体"/>
          <w:b w:val="0"/>
          <w:bCs w:val="0"/>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rPr>
        <w:t xml:space="preserve">本项目是否专门面向中小企业（含监狱企业、残疾人福利性单位）采购：是</w:t>
      </w:r>
      <w:r>
        <w:rPr>
          <w:rFonts w:hint="eastAsia" w:ascii="宋体" w:hAnsi="宋体" w:eastAsia="宋体" w:cs="宋体"/>
          <w:b w:val="0"/>
          <w:bCs w:val="0"/>
          <w:color w:val="000000"/>
          <w:sz w:val="24"/>
          <w:szCs w:val="24"/>
          <w:highlight w:val="none"/>
        </w:rPr>
        <w:t xml:space="preserve">。</w:t>
      </w:r>
      <w:r/>
    </w:p>
    <w:p>
      <w:pPr>
        <w:numPr>
          <w:ilvl w:val="0"/>
          <w:numId w:val="0"/>
        </w:numPr>
        <w:ind w:firstLine="480"/>
        <w:jc w:val="left"/>
        <w:spacing w:line="360" w:lineRule="auto"/>
        <w:shd w:val="clear" w:color="auto" w:fill="ffffff"/>
        <w:widowControl w:val="off"/>
        <w:rPr>
          <w:rFonts w:hint="eastAsia" w:ascii="宋体" w:hAnsi="宋体" w:eastAsia="宋体" w:cs="宋体"/>
          <w:b w:val="0"/>
          <w:bCs w:val="0"/>
          <w:color w:val="000000"/>
          <w:sz w:val="24"/>
          <w:szCs w:val="24"/>
          <w:highlight w:val="none"/>
        </w:rPr>
      </w:pPr>
      <w:r>
        <w:rPr>
          <w:rFonts w:hint="default" w:ascii="宋体" w:hAnsi="宋体" w:eastAsia="宋体" w:cs="宋体"/>
          <w:b w:val="0"/>
          <w:bCs w:val="0"/>
          <w:color w:val="000000"/>
          <w:sz w:val="24"/>
          <w:szCs w:val="24"/>
          <w:highlight w:val="none"/>
          <w:lang w:val="en-US" w:eastAsia="zh-CN" w:bidi="ar-SA"/>
        </w:rPr>
        <w:t xml:space="preserve">2.</w:t>
      </w:r>
      <w:r>
        <w:rPr>
          <w:rFonts w:hint="eastAsia" w:ascii="宋体" w:hAnsi="宋体" w:eastAsia="宋体" w:cs="宋体"/>
          <w:b/>
          <w:bCs/>
          <w:color w:val="000000"/>
          <w:sz w:val="24"/>
          <w:szCs w:val="24"/>
          <w:highlight w:val="none"/>
        </w:rPr>
        <w:t xml:space="preserve">本项目标的所属行业：其他未列明</w:t>
      </w:r>
      <w:r>
        <w:rPr>
          <w:rFonts w:hint="eastAsia" w:ascii="宋体" w:hAnsi="宋体" w:eastAsia="宋体" w:cs="宋体"/>
          <w:b/>
          <w:bCs/>
          <w:color w:val="000000"/>
          <w:sz w:val="24"/>
          <w:szCs w:val="24"/>
          <w:highlight w:val="none"/>
          <w:lang w:val="en-US" w:eastAsia="zh-CN"/>
        </w:rPr>
        <w:t xml:space="preserve">行业</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rPr>
        <w:t xml:space="preserve">根据《中小企业划型标准规定》工信部联企业</w:t>
      </w:r>
      <w:r>
        <w:rPr>
          <w:rFonts w:hint="eastAsia" w:ascii="宋体" w:hAnsi="宋体" w:eastAsia="宋体" w:cs="宋体"/>
          <w:b w:val="0"/>
          <w:bCs w:val="0"/>
          <w:color w:val="000000"/>
          <w:sz w:val="24"/>
          <w:szCs w:val="24"/>
          <w:highlight w:val="none"/>
          <w:lang w:eastAsia="zh-CN"/>
        </w:rPr>
        <w:t xml:space="preserve">〔2011〕300号</w:t>
      </w:r>
      <w:r>
        <w:rPr>
          <w:rFonts w:hint="eastAsia" w:ascii="宋体" w:hAnsi="宋体" w:eastAsia="宋体" w:cs="宋体"/>
          <w:b w:val="0"/>
          <w:bCs w:val="0"/>
          <w:color w:val="000000"/>
          <w:sz w:val="24"/>
          <w:szCs w:val="24"/>
          <w:highlight w:val="none"/>
        </w:rPr>
        <w:t xml:space="preserve">，其他未列明行业：从业人员300人以下的为中小微型企业。其中，从业人员100人及以上的为中型企业；从业人员10人及以上的为小型企业；从业人员10人以下的为微型企业。</w:t>
      </w:r>
      <w:bookmarkEnd w:id="5"/>
      <w:r/>
      <w:bookmarkEnd w:id="6"/>
      <w:r/>
      <w:r/>
    </w:p>
    <w:p>
      <w:pPr>
        <w:numPr>
          <w:ilvl w:val="0"/>
          <w:numId w:val="0"/>
        </w:numPr>
        <w:ind w:left="-420" w:firstLine="420"/>
        <w:spacing w:line="360" w:lineRule="auto"/>
        <w:widowControl w:val="off"/>
        <w:tabs>
          <w:tab w:val="left" w:pos="945" w:leader="none"/>
        </w:tabs>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lang w:val="en-US" w:eastAsia="zh-CN" w:bidi="ar-SA"/>
        </w:rPr>
        <w:t xml:space="preserve">二、</w:t>
      </w:r>
      <w:r>
        <w:rPr>
          <w:rFonts w:hint="eastAsia" w:ascii="宋体" w:hAnsi="宋体" w:eastAsia="宋体" w:cs="宋体"/>
          <w:b/>
          <w:color w:val="000000"/>
          <w:sz w:val="24"/>
          <w:szCs w:val="24"/>
          <w:highlight w:val="none"/>
        </w:rPr>
        <w:t xml:space="preserve">本项目采购标的概况、养护期、质量标准及其他要求</w:t>
      </w:r>
      <w:r/>
    </w:p>
    <w:p>
      <w:pPr>
        <w:numPr>
          <w:ilvl w:val="0"/>
          <w:numId w:val="0"/>
        </w:numPr>
        <w:ind w:firstLine="480"/>
        <w:spacing w:line="360" w:lineRule="auto"/>
        <w:widowControl w:val="off"/>
        <w:rPr>
          <w:rFonts w:hint="eastAsia" w:ascii="宋体" w:hAnsi="宋体" w:eastAsia="宋体" w:cs="宋体"/>
          <w:b w:val="0"/>
          <w:bCs w:val="0"/>
          <w:color w:val="000000"/>
          <w:sz w:val="24"/>
          <w:szCs w:val="24"/>
          <w:highlight w:val="none"/>
          <w:lang w:eastAsia="zh-CN"/>
        </w:rPr>
      </w:pPr>
      <w:r>
        <w:rPr>
          <w:rFonts w:hint="default" w:ascii="宋体" w:hAnsi="宋体" w:eastAsia="宋体" w:cs="宋体"/>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rPr>
        <w:t xml:space="preserve">项目编号</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eastAsia="zh-CN"/>
        </w:rPr>
        <w:t xml:space="preserve">JSZC-320214-HXGW-G2026-0025</w:t>
      </w:r>
      <w:r/>
    </w:p>
    <w:p>
      <w:pPr>
        <w:numPr>
          <w:ilvl w:val="0"/>
          <w:numId w:val="0"/>
        </w:numPr>
        <w:ind w:firstLine="480"/>
        <w:jc w:val="left"/>
        <w:spacing w:line="360" w:lineRule="auto"/>
        <w:widowControl w:val="off"/>
        <w:rPr>
          <w:rFonts w:hint="eastAsia" w:ascii="宋体" w:hAnsi="宋体" w:eastAsia="宋体" w:cs="宋体"/>
          <w:color w:val="000000"/>
          <w:sz w:val="24"/>
          <w:szCs w:val="24"/>
          <w:highlight w:val="none"/>
          <w:lang w:eastAsia="zh-CN"/>
        </w:rPr>
      </w:pPr>
      <w:r/>
      <w:bookmarkStart w:id="7" w:name="_Hlk37847209"/>
      <w:r>
        <w:rPr>
          <w:rFonts w:hint="default" w:ascii="宋体" w:hAnsi="宋体" w:eastAsia="宋体" w:cs="宋体"/>
          <w:color w:val="000000"/>
          <w:sz w:val="24"/>
          <w:szCs w:val="24"/>
          <w:highlight w:val="none"/>
          <w:lang w:val="en-US" w:eastAsia="zh-CN" w:bidi="ar-SA"/>
        </w:rPr>
        <w:t xml:space="preserve">2.</w:t>
      </w:r>
      <w:r>
        <w:rPr>
          <w:rFonts w:hint="eastAsia" w:ascii="宋体" w:hAnsi="宋体" w:eastAsia="宋体" w:cs="宋体"/>
          <w:b/>
          <w:bCs/>
          <w:color w:val="000000"/>
          <w:sz w:val="24"/>
          <w:szCs w:val="24"/>
          <w:highlight w:val="none"/>
        </w:rPr>
        <w:t xml:space="preserve">项目名称</w:t>
      </w:r>
      <w:bookmarkEnd w:id="7"/>
      <w:r>
        <w:rPr>
          <w:rFonts w:hint="eastAsia" w:ascii="宋体" w:hAnsi="宋体" w:eastAsia="宋体" w:cs="宋体"/>
          <w:b/>
          <w:bCs/>
          <w:color w:val="000000"/>
          <w:sz w:val="24"/>
          <w:szCs w:val="24"/>
          <w:highlight w:val="none"/>
        </w:rPr>
        <w:t xml:space="preserve">：</w:t>
      </w:r>
      <w:r>
        <w:rPr>
          <w:rFonts w:hint="eastAsia" w:ascii="宋体" w:hAnsi="宋体" w:eastAsia="宋体" w:cs="宋体"/>
          <w:b w:val="0"/>
          <w:bCs w:val="0"/>
          <w:color w:val="000000"/>
          <w:sz w:val="24"/>
          <w:szCs w:val="24"/>
          <w:highlight w:val="none"/>
          <w:lang w:eastAsia="zh-CN"/>
        </w:rPr>
        <w:t xml:space="preserve">新吴区2026-2027年高架花箱滴灌系统大修项目</w:t>
      </w:r>
      <w:r>
        <w:rPr>
          <w:rFonts w:hint="eastAsia" w:ascii="宋体" w:hAnsi="宋体" w:eastAsia="宋体" w:cs="宋体"/>
          <w:color w:val="000000"/>
          <w:sz w:val="24"/>
          <w:szCs w:val="24"/>
          <w:highlight w:val="none"/>
          <w:lang w:val="en-US" w:eastAsia="zh-CN"/>
        </w:rPr>
        <w:t xml:space="preserve"> </w:t>
      </w:r>
      <w:r/>
    </w:p>
    <w:p>
      <w:pPr>
        <w:numPr>
          <w:ilvl w:val="0"/>
          <w:numId w:val="0"/>
        </w:numPr>
        <w:ind w:firstLine="480"/>
        <w:jc w:val="left"/>
        <w:spacing w:line="360" w:lineRule="auto"/>
        <w:widowControl w:val="off"/>
        <w:rPr>
          <w:rFonts w:hint="eastAsia" w:ascii="宋体" w:hAnsi="宋体" w:eastAsia="宋体" w:cs="宋体"/>
          <w:bCs/>
          <w:color w:val="000000"/>
          <w:sz w:val="24"/>
          <w:szCs w:val="24"/>
          <w:highlight w:val="none"/>
        </w:rPr>
      </w:pPr>
      <w:r>
        <w:rPr>
          <w:rFonts w:hint="default" w:ascii="宋体" w:hAnsi="宋体" w:eastAsia="宋体" w:cs="宋体"/>
          <w:bCs/>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rPr>
        <w:t xml:space="preserve">项目概况：</w:t>
      </w:r>
      <w:bookmarkStart w:id="8" w:name="_Hlk159492151"/>
      <w:r/>
      <w:bookmarkStart w:id="9" w:name="_Hlk159499769"/>
      <w:r>
        <w:rPr>
          <w:rFonts w:hint="eastAsia" w:ascii="宋体" w:hAnsi="宋体" w:eastAsia="宋体" w:cs="宋体"/>
          <w:bCs/>
          <w:color w:val="000000"/>
          <w:sz w:val="24"/>
          <w:szCs w:val="24"/>
          <w:highlight w:val="none"/>
        </w:rPr>
        <w:t xml:space="preserve">本项目为</w:t>
      </w:r>
      <w:r>
        <w:rPr>
          <w:rFonts w:hint="eastAsia" w:ascii="宋体" w:hAnsi="宋体" w:eastAsia="宋体" w:cs="宋体"/>
          <w:bCs/>
          <w:color w:val="000000"/>
          <w:sz w:val="24"/>
          <w:szCs w:val="24"/>
          <w:highlight w:val="none"/>
          <w:lang w:eastAsia="zh-CN"/>
        </w:rPr>
        <w:t xml:space="preserve">新吴区2026-2027年高架花箱滴灌系统大修项目</w:t>
      </w:r>
      <w:r>
        <w:rPr>
          <w:rFonts w:hint="eastAsia" w:ascii="宋体" w:hAnsi="宋体" w:eastAsia="宋体" w:cs="宋体"/>
          <w:bCs/>
          <w:color w:val="000000"/>
          <w:sz w:val="24"/>
          <w:szCs w:val="24"/>
          <w:highlight w:val="none"/>
        </w:rPr>
        <w:t xml:space="preserve">，</w:t>
      </w:r>
      <w:r>
        <w:rPr>
          <w:rFonts w:hint="eastAsia" w:ascii="宋体" w:hAnsi="宋体" w:eastAsia="宋体" w:cs="宋体"/>
          <w:color w:val="000000"/>
          <w:sz w:val="24"/>
          <w:szCs w:val="21"/>
          <w:highlight w:val="none"/>
        </w:rPr>
        <w:t xml:space="preserve">新吴区金城路高架全线、新华高架全线、高浪高架直道全线、机场高架直道全线、雪梅互通、吴都路互通、景渎立交、新华立交、新光立交、金城立交</w:t>
      </w:r>
      <w:r>
        <w:rPr>
          <w:rFonts w:hint="eastAsia" w:ascii="宋体" w:hAnsi="宋体" w:eastAsia="宋体" w:cs="宋体"/>
          <w:color w:val="000000"/>
          <w:sz w:val="24"/>
          <w:szCs w:val="21"/>
          <w:highlight w:val="none"/>
          <w:lang w:eastAsia="zh-CN"/>
        </w:rPr>
        <w:t xml:space="preserve">滴灌系统</w:t>
      </w:r>
      <w:r>
        <w:rPr>
          <w:rFonts w:hint="eastAsia" w:ascii="宋体" w:hAnsi="宋体" w:eastAsia="宋体" w:cs="宋体"/>
          <w:color w:val="000000"/>
          <w:sz w:val="24"/>
          <w:szCs w:val="21"/>
          <w:highlight w:val="none"/>
        </w:rPr>
        <w:t xml:space="preserve">的支管及其他附件</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泵房等</w:t>
      </w:r>
      <w:r>
        <w:rPr>
          <w:rFonts w:hint="eastAsia" w:ascii="宋体" w:hAnsi="宋体" w:eastAsia="宋体" w:cs="宋体"/>
          <w:color w:val="000000"/>
          <w:sz w:val="24"/>
          <w:szCs w:val="21"/>
          <w:highlight w:val="none"/>
          <w:lang w:eastAsia="zh-CN"/>
        </w:rPr>
        <w:t xml:space="preserve">）</w:t>
      </w:r>
      <w:r>
        <w:rPr>
          <w:rFonts w:hint="eastAsia" w:ascii="宋体" w:hAnsi="宋体" w:eastAsia="宋体" w:cs="宋体"/>
          <w:color w:val="000000"/>
          <w:sz w:val="24"/>
          <w:szCs w:val="21"/>
          <w:highlight w:val="none"/>
        </w:rPr>
        <w:t xml:space="preserve">进行更换大修</w:t>
      </w:r>
      <w:r>
        <w:rPr>
          <w:rFonts w:hint="eastAsia" w:ascii="宋体" w:hAnsi="宋体" w:eastAsia="宋体" w:cs="宋体"/>
          <w:bCs/>
          <w:color w:val="000000"/>
          <w:sz w:val="24"/>
          <w:szCs w:val="24"/>
          <w:highlight w:val="none"/>
        </w:rPr>
        <w:t xml:space="preserve">。</w:t>
      </w:r>
      <w:bookmarkEnd w:id="8"/>
      <w:r/>
      <w:bookmarkEnd w:id="9"/>
      <w:r/>
      <w:r/>
    </w:p>
    <w:p>
      <w:pPr>
        <w:numPr>
          <w:ilvl w:val="0"/>
          <w:numId w:val="0"/>
        </w:numPr>
        <w:ind w:firstLine="480"/>
        <w:jc w:val="left"/>
        <w:spacing w:line="360" w:lineRule="auto"/>
        <w:widowControl w:val="off"/>
        <w:rPr>
          <w:rFonts w:hint="default" w:ascii="宋体" w:hAnsi="宋体" w:eastAsia="宋体" w:cs="宋体"/>
          <w:bCs/>
          <w:color w:val="000000"/>
          <w:sz w:val="24"/>
          <w:szCs w:val="24"/>
          <w:highlight w:val="none"/>
          <w:lang w:val="en-US" w:eastAsia="zh-CN" w:bidi="ar-SA"/>
        </w:rPr>
      </w:pPr>
      <w:r>
        <w:rPr>
          <w:rFonts w:hint="default" w:ascii="宋体" w:hAnsi="宋体" w:eastAsia="宋体" w:cs="宋体"/>
          <w:bCs/>
          <w:color w:val="000000"/>
          <w:sz w:val="24"/>
          <w:szCs w:val="24"/>
          <w:highlight w:val="none"/>
          <w:lang w:val="en-US" w:eastAsia="zh-CN" w:bidi="ar-SA"/>
        </w:rPr>
        <w:t xml:space="preserve">4.</w:t>
      </w:r>
      <w:r>
        <w:rPr>
          <w:rFonts w:hint="eastAsia" w:ascii="宋体" w:hAnsi="宋体" w:eastAsia="宋体" w:cs="宋体"/>
          <w:bCs/>
          <w:color w:val="000000"/>
          <w:sz w:val="24"/>
          <w:szCs w:val="24"/>
          <w:highlight w:val="none"/>
          <w:lang w:val="en-US" w:eastAsia="zh-CN" w:bidi="ar-SA"/>
        </w:rPr>
        <w:t xml:space="preserve">服务期限：</w:t>
      </w:r>
      <w:r>
        <w:rPr>
          <w:rFonts w:hint="eastAsia" w:ascii="宋体" w:hAnsi="宋体" w:eastAsia="宋体" w:cs="宋体"/>
          <w:color w:val="000000"/>
          <w:sz w:val="24"/>
          <w:szCs w:val="20"/>
          <w:highlight w:val="none"/>
          <w:lang w:val="en-US" w:eastAsia="zh-CN" w:bidi="ar-SA"/>
        </w:rPr>
        <w:t xml:space="preserve">两年（其中每年改造周期60日历天，误期违约金：合同价的万分之五/天），</w:t>
      </w:r>
      <w:r>
        <w:rPr>
          <w:rFonts w:hint="eastAsia" w:ascii="宋体" w:hAnsi="宋体" w:eastAsia="宋体" w:cs="宋体"/>
          <w:bCs/>
          <w:color w:val="000000"/>
          <w:sz w:val="24"/>
          <w:szCs w:val="24"/>
          <w:highlight w:val="none"/>
          <w:lang w:val="en-US" w:eastAsia="zh-CN" w:bidi="ar-SA"/>
        </w:rPr>
        <w:t xml:space="preserve">滴灌设施质保期2年。</w:t>
      </w:r>
      <w:r/>
    </w:p>
    <w:p>
      <w:pPr>
        <w:numPr>
          <w:ilvl w:val="0"/>
          <w:numId w:val="0"/>
        </w:numPr>
        <w:ind w:firstLine="480"/>
        <w:jc w:val="left"/>
        <w:spacing w:line="360" w:lineRule="auto"/>
        <w:widowControl w:val="off"/>
        <w:rPr>
          <w:rFonts w:hint="default"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5.本项目采购预算：575万元</w:t>
      </w:r>
      <w:r/>
    </w:p>
    <w:p>
      <w:pPr>
        <w:numPr>
          <w:ilvl w:val="0"/>
          <w:numId w:val="0"/>
        </w:numPr>
        <w:ind w:firstLine="480"/>
        <w:jc w:val="left"/>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6.质量要求：验收合格，质量违约金：合同总价的5%。</w:t>
      </w:r>
      <w:r/>
    </w:p>
    <w:p>
      <w:pPr>
        <w:numPr>
          <w:ilvl w:val="0"/>
          <w:numId w:val="0"/>
        </w:numPr>
        <w:ind w:firstLine="482"/>
        <w:jc w:val="left"/>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bidi="ar-SA"/>
        </w:rPr>
        <w:t xml:space="preserve">7</w:t>
      </w:r>
      <w:r>
        <w:rPr>
          <w:rFonts w:hint="default" w:ascii="宋体" w:hAnsi="宋体" w:eastAsia="宋体" w:cs="宋体"/>
          <w:b/>
          <w:color w:val="000000"/>
          <w:sz w:val="24"/>
          <w:szCs w:val="24"/>
          <w:highlight w:val="none"/>
          <w:lang w:val="en-US" w:eastAsia="zh-CN" w:bidi="ar-SA"/>
        </w:rPr>
        <w:t xml:space="preserve">.</w:t>
      </w:r>
      <w:r>
        <w:rPr>
          <w:rFonts w:hint="eastAsia" w:ascii="宋体" w:hAnsi="宋体" w:eastAsia="宋体" w:cs="宋体"/>
          <w:b/>
          <w:color w:val="000000"/>
          <w:sz w:val="24"/>
          <w:szCs w:val="24"/>
          <w:highlight w:val="none"/>
          <w:lang w:val="en-US" w:eastAsia="zh-CN"/>
        </w:rPr>
        <w:t xml:space="preserve">付款方式：</w:t>
      </w:r>
      <w:r/>
    </w:p>
    <w:p>
      <w:pPr>
        <w:numPr>
          <w:ilvl w:val="0"/>
          <w:numId w:val="0"/>
        </w:numPr>
        <w:ind w:firstLine="482"/>
        <w:jc w:val="left"/>
        <w:spacing w:line="360" w:lineRule="auto"/>
        <w:widowControl w:val="off"/>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（1）本项目最终结算价格按照有关部门确定的审计价结算。</w:t>
      </w:r>
      <w:r/>
    </w:p>
    <w:p>
      <w:pPr>
        <w:numPr>
          <w:ilvl w:val="0"/>
          <w:numId w:val="0"/>
        </w:numPr>
        <w:ind w:firstLine="482"/>
        <w:jc w:val="left"/>
        <w:spacing w:line="360" w:lineRule="auto"/>
        <w:widowControl w:val="off"/>
        <w:rPr>
          <w:rFonts w:hint="default"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（2）项目开工后，支付合同款10%;单次改造完工验收通过后，付至当年合同款60%（首次付款时扣除已支付的 10% 预付款）;项目整体验收完成且审计完成后(含复审)，支付至审定金额的90%，审计完成后满一年付至审定金额的97%，审计完成后满两年且质保期满付清余款。</w:t>
      </w:r>
      <w:r/>
    </w:p>
    <w:p>
      <w:pPr>
        <w:numPr>
          <w:ilvl w:val="0"/>
          <w:numId w:val="0"/>
        </w:numPr>
        <w:ind w:firstLine="482"/>
        <w:jc w:val="left"/>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（3）新增服务内容的情况下（新增服务费不超过年度合同价的10%）：</w:t>
      </w:r>
      <w:r>
        <w:rPr>
          <w:rFonts w:hint="eastAsia" w:ascii="宋体" w:hAnsi="宋体" w:eastAsia="宋体" w:cs="宋体"/>
          <w:b/>
          <w:color w:val="000000"/>
          <w:sz w:val="24"/>
          <w:szCs w:val="24"/>
          <w:highlight w:val="none"/>
          <w:lang w:val="en-US" w:eastAsia="zh-CN"/>
        </w:rPr>
        <w:t xml:space="preserve">采购人</w:t>
      </w:r>
      <w:r>
        <w:rPr>
          <w:rFonts w:hint="eastAsia" w:ascii="宋体" w:hAnsi="宋体" w:eastAsia="宋体" w:cs="宋体"/>
          <w:b/>
          <w:color w:val="000000"/>
          <w:sz w:val="24"/>
          <w:szCs w:val="24"/>
          <w:highlight w:val="none"/>
        </w:rPr>
        <w:t xml:space="preserve">向</w:t>
      </w:r>
      <w:r>
        <w:rPr>
          <w:rFonts w:hint="eastAsia" w:ascii="宋体" w:hAnsi="宋体" w:eastAsia="宋体" w:cs="宋体"/>
          <w:b/>
          <w:color w:val="000000"/>
          <w:sz w:val="24"/>
          <w:szCs w:val="24"/>
          <w:highlight w:val="none"/>
          <w:lang w:eastAsia="zh-CN"/>
        </w:rPr>
        <w:t xml:space="preserve">中标供应商</w:t>
      </w:r>
      <w:r>
        <w:rPr>
          <w:rFonts w:hint="eastAsia" w:ascii="宋体" w:hAnsi="宋体" w:eastAsia="宋体" w:cs="宋体"/>
          <w:b/>
          <w:color w:val="000000"/>
          <w:sz w:val="24"/>
          <w:szCs w:val="24"/>
          <w:highlight w:val="none"/>
        </w:rPr>
        <w:t xml:space="preserve">支付的增加部分的服务费=∑（新增的服务内容的工作量×相应中标单价），并结合实际发生的时间以及履约情况予以支付</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val="en-US" w:eastAsia="zh-CN"/>
        </w:rPr>
        <w:t xml:space="preserve">最终</w:t>
      </w:r>
      <w:r>
        <w:rPr>
          <w:rFonts w:hint="eastAsia" w:ascii="宋体" w:hAnsi="宋体" w:eastAsia="宋体" w:cs="宋体"/>
          <w:b/>
          <w:color w:val="000000"/>
          <w:sz w:val="24"/>
          <w:szCs w:val="24"/>
          <w:highlight w:val="none"/>
        </w:rPr>
        <w:t xml:space="preserve">服务费</w:t>
      </w:r>
      <w:r>
        <w:rPr>
          <w:rFonts w:hint="eastAsia" w:ascii="宋体" w:hAnsi="宋体" w:eastAsia="宋体" w:cs="宋体"/>
          <w:b/>
          <w:color w:val="000000"/>
          <w:sz w:val="24"/>
          <w:szCs w:val="24"/>
          <w:highlight w:val="none"/>
          <w:lang w:val="en-US" w:eastAsia="zh-CN"/>
        </w:rPr>
        <w:t xml:space="preserve">以审计结果为准</w:t>
      </w:r>
      <w:r>
        <w:rPr>
          <w:rFonts w:hint="eastAsia" w:ascii="宋体" w:hAnsi="宋体" w:eastAsia="宋体" w:cs="宋体"/>
          <w:b/>
          <w:color w:val="000000"/>
          <w:sz w:val="24"/>
          <w:szCs w:val="24"/>
          <w:highlight w:val="none"/>
        </w:rPr>
        <w:t xml:space="preserve">。</w:t>
      </w:r>
      <w:r/>
    </w:p>
    <w:p>
      <w:pPr>
        <w:numPr>
          <w:ilvl w:val="0"/>
          <w:numId w:val="0"/>
        </w:numPr>
        <w:ind w:firstLine="482"/>
        <w:jc w:val="left"/>
        <w:spacing w:line="360" w:lineRule="auto"/>
        <w:widowControl w:val="off"/>
        <w:rPr>
          <w:rFonts w:hint="default"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rPr>
        <w:t xml:space="preserve">以上价款均不计息。每次付款前，</w:t>
      </w:r>
      <w:r>
        <w:rPr>
          <w:rFonts w:hint="eastAsia" w:ascii="宋体" w:hAnsi="宋体" w:eastAsia="宋体" w:cs="宋体"/>
          <w:b/>
          <w:color w:val="000000"/>
          <w:sz w:val="24"/>
          <w:szCs w:val="24"/>
          <w:highlight w:val="none"/>
          <w:lang w:eastAsia="zh-CN"/>
        </w:rPr>
        <w:t xml:space="preserve">中标供应商</w:t>
      </w:r>
      <w:r>
        <w:rPr>
          <w:rFonts w:hint="eastAsia" w:ascii="宋体" w:hAnsi="宋体" w:eastAsia="宋体" w:cs="宋体"/>
          <w:b/>
          <w:color w:val="000000"/>
          <w:sz w:val="24"/>
          <w:szCs w:val="24"/>
          <w:highlight w:val="none"/>
        </w:rPr>
        <w:t xml:space="preserve">须向</w:t>
      </w:r>
      <w:r>
        <w:rPr>
          <w:rFonts w:hint="eastAsia" w:ascii="宋体" w:hAnsi="宋体" w:eastAsia="宋体" w:cs="宋体"/>
          <w:b/>
          <w:color w:val="000000"/>
          <w:sz w:val="24"/>
          <w:szCs w:val="24"/>
          <w:highlight w:val="none"/>
          <w:lang w:val="en-US" w:eastAsia="zh-CN"/>
        </w:rPr>
        <w:t xml:space="preserve">采购人</w:t>
      </w:r>
      <w:r>
        <w:rPr>
          <w:rFonts w:hint="eastAsia" w:ascii="宋体" w:hAnsi="宋体" w:eastAsia="宋体" w:cs="宋体"/>
          <w:b/>
          <w:color w:val="000000"/>
          <w:sz w:val="24"/>
          <w:szCs w:val="24"/>
          <w:highlight w:val="none"/>
        </w:rPr>
        <w:t xml:space="preserve">递交服务费用支付的书面申请单，同时向</w:t>
      </w:r>
      <w:r>
        <w:rPr>
          <w:rFonts w:hint="eastAsia" w:ascii="宋体" w:hAnsi="宋体" w:eastAsia="宋体" w:cs="宋体"/>
          <w:b/>
          <w:color w:val="000000"/>
          <w:sz w:val="24"/>
          <w:szCs w:val="24"/>
          <w:highlight w:val="none"/>
          <w:lang w:val="en-US" w:eastAsia="zh-CN"/>
        </w:rPr>
        <w:t xml:space="preserve">采购人</w:t>
      </w:r>
      <w:r>
        <w:rPr>
          <w:rFonts w:hint="eastAsia" w:ascii="宋体" w:hAnsi="宋体" w:eastAsia="宋体" w:cs="宋体"/>
          <w:b/>
          <w:color w:val="000000"/>
          <w:sz w:val="24"/>
          <w:szCs w:val="24"/>
          <w:highlight w:val="none"/>
        </w:rPr>
        <w:t xml:space="preserve">开具符合</w:t>
      </w:r>
      <w:r>
        <w:rPr>
          <w:rFonts w:hint="eastAsia" w:ascii="宋体" w:hAnsi="宋体" w:eastAsia="宋体" w:cs="宋体"/>
          <w:b/>
          <w:color w:val="000000"/>
          <w:sz w:val="24"/>
          <w:szCs w:val="24"/>
          <w:highlight w:val="none"/>
          <w:lang w:val="en-US" w:eastAsia="zh-CN"/>
        </w:rPr>
        <w:t xml:space="preserve">采购人</w:t>
      </w:r>
      <w:r>
        <w:rPr>
          <w:rFonts w:hint="eastAsia" w:ascii="宋体" w:hAnsi="宋体" w:eastAsia="宋体" w:cs="宋体"/>
          <w:b/>
          <w:color w:val="000000"/>
          <w:sz w:val="24"/>
          <w:szCs w:val="24"/>
          <w:highlight w:val="none"/>
        </w:rPr>
        <w:t xml:space="preserve">财务要求的相应金额的增值税专用发票，否则</w:t>
      </w:r>
      <w:r>
        <w:rPr>
          <w:rFonts w:hint="eastAsia" w:ascii="宋体" w:hAnsi="宋体" w:eastAsia="宋体" w:cs="宋体"/>
          <w:b/>
          <w:color w:val="000000"/>
          <w:sz w:val="24"/>
          <w:szCs w:val="24"/>
          <w:highlight w:val="none"/>
          <w:lang w:val="en-US" w:eastAsia="zh-CN"/>
        </w:rPr>
        <w:t xml:space="preserve">采购人</w:t>
      </w:r>
      <w:r>
        <w:rPr>
          <w:rFonts w:hint="eastAsia" w:ascii="宋体" w:hAnsi="宋体" w:eastAsia="宋体" w:cs="宋体"/>
          <w:b/>
          <w:color w:val="000000"/>
          <w:sz w:val="24"/>
          <w:szCs w:val="24"/>
          <w:highlight w:val="none"/>
        </w:rPr>
        <w:t xml:space="preserve">有权拒付或迟延支付服务费，且不视为违约。</w:t>
      </w:r>
      <w:r/>
    </w:p>
    <w:p>
      <w:pPr>
        <w:numPr>
          <w:ilvl w:val="0"/>
          <w:numId w:val="0"/>
        </w:numPr>
        <w:ind w:left="-420" w:firstLine="420"/>
        <w:spacing w:line="360" w:lineRule="auto"/>
        <w:widowControl w:val="off"/>
        <w:tabs>
          <w:tab w:val="left" w:pos="945" w:leader="none"/>
        </w:tabs>
        <w:rPr>
          <w:rFonts w:hint="eastAsia" w:ascii="宋体" w:hAnsi="宋体" w:eastAsia="宋体" w:cs="宋体"/>
          <w:b/>
          <w:color w:val="000000"/>
          <w:sz w:val="24"/>
          <w:szCs w:val="24"/>
          <w:highlight w:val="none"/>
        </w:rPr>
        <w:outlineLvl w:val="1"/>
      </w:pPr>
      <w:r/>
      <w:bookmarkStart w:id="10" w:name="_Toc83622598"/>
      <w:r/>
      <w:bookmarkStart w:id="11" w:name="_Toc36414917"/>
      <w:r>
        <w:rPr>
          <w:rFonts w:hint="eastAsia" w:ascii="宋体" w:hAnsi="宋体" w:eastAsia="宋体" w:cs="宋体"/>
          <w:b/>
          <w:color w:val="000000"/>
          <w:sz w:val="24"/>
          <w:szCs w:val="24"/>
          <w:highlight w:val="none"/>
          <w:lang w:val="en-US" w:eastAsia="zh-CN" w:bidi="ar-SA"/>
        </w:rPr>
        <w:t xml:space="preserve">三、</w:t>
      </w:r>
      <w:r>
        <w:rPr>
          <w:rFonts w:hint="eastAsia" w:ascii="宋体" w:hAnsi="宋体" w:eastAsia="宋体" w:cs="宋体"/>
          <w:b/>
          <w:color w:val="000000"/>
          <w:sz w:val="24"/>
          <w:szCs w:val="24"/>
          <w:highlight w:val="none"/>
        </w:rPr>
        <w:t xml:space="preserve">服务内容及要求</w:t>
      </w:r>
      <w:bookmarkEnd w:id="10"/>
      <w:r/>
      <w:r/>
    </w:p>
    <w:p>
      <w:pPr>
        <w:numPr>
          <w:ilvl w:val="0"/>
          <w:numId w:val="0"/>
        </w:numPr>
        <w:ind w:firstLine="422"/>
        <w:keepLines w:val="0"/>
        <w:keepNext w:val="0"/>
        <w:pageBreakBefore w:val="0"/>
        <w:spacing w:line="360" w:lineRule="auto"/>
        <w:widowControl w:val="off"/>
        <w:tabs>
          <w:tab w:val="left" w:pos="945" w:leader="none"/>
        </w:tabs>
        <w:rPr>
          <w:rFonts w:hint="eastAsia" w:ascii="宋体" w:hAnsi="宋体" w:eastAsia="宋体" w:cs="宋体"/>
          <w:b/>
          <w:color w:val="000000"/>
          <w:sz w:val="21"/>
          <w:szCs w:val="21"/>
          <w:highlight w:val="none"/>
        </w:rPr>
        <w:outlineLvl w:val="2"/>
      </w:pPr>
      <w:r>
        <w:rPr>
          <w:rFonts w:hint="default" w:ascii="宋体" w:hAnsi="宋体" w:eastAsia="宋体" w:cs="宋体"/>
          <w:b/>
          <w:color w:val="000000"/>
          <w:sz w:val="21"/>
          <w:szCs w:val="21"/>
          <w:highlight w:val="none"/>
          <w:lang w:val="en-US" w:eastAsia="zh-CN" w:bidi="ar-SA"/>
        </w:rPr>
        <w:t xml:space="preserve">1.</w:t>
      </w:r>
      <w:r>
        <w:rPr>
          <w:rFonts w:hint="eastAsia" w:ascii="宋体" w:hAnsi="宋体" w:eastAsia="宋体" w:cs="宋体"/>
          <w:b/>
          <w:color w:val="000000"/>
          <w:sz w:val="21"/>
          <w:szCs w:val="21"/>
          <w:highlight w:val="none"/>
        </w:rPr>
        <w:t xml:space="preserve">清单</w:t>
      </w:r>
      <w:r/>
    </w:p>
    <w:tbl>
      <w:tblPr>
        <w:tblStyle w:val="761"/>
        <w:tblW w:w="921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065"/>
        <w:gridCol w:w="769"/>
        <w:gridCol w:w="3362"/>
        <w:gridCol w:w="1741"/>
        <w:gridCol w:w="1280"/>
      </w:tblGrid>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2065"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bookmarkStart w:id="12" w:name="_Toc83622600"/>
            <w:r>
              <w:rPr>
                <w:rFonts w:hint="default" w:ascii="宋体" w:hAnsi="宋体" w:eastAsia="宋体" w:cs="宋体"/>
                <w:i w:val="0"/>
                <w:iCs w:val="0"/>
                <w:color w:val="000000"/>
                <w:sz w:val="22"/>
                <w:szCs w:val="22"/>
                <w:highlight w:val="none"/>
                <w:u w:val="none"/>
                <w:lang w:val="en-US" w:eastAsia="zh-CN" w:bidi="ar"/>
              </w:rPr>
              <w:t xml:space="preserve">年份</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62"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维护内容</w:t>
            </w:r>
            <w:r/>
          </w:p>
        </w:tc>
        <w:tc>
          <w:tcPr>
            <w:shd w:val="clear" w:color="auto" w:fill="auto"/>
            <w:tcBorders>
              <w:top w:val="single" w:color="000000" w:sz="4" w:space="0"/>
              <w:left w:val="single" w:color="000000" w:sz="4" w:space="0"/>
              <w:bottom w:val="single" w:color="000000" w:sz="4" w:space="0"/>
              <w:right w:val="single" w:color="000000" w:sz="4" w:space="0"/>
            </w:tcBorders>
            <w:tcW w:w="1741"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总量</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单位</w:t>
            </w:r>
            <w:r/>
          </w:p>
        </w:tc>
      </w:tr>
      <w:tr>
        <w:trPr>
          <w:trHeight w:val="801"/>
        </w:trPr>
        <w:tc>
          <w:tcPr>
            <w:shd w:val="clear" w:color="auto" w:fill="auto"/>
            <w:tcBorders>
              <w:top w:val="single" w:color="000000" w:sz="4" w:space="0"/>
              <w:left w:val="single" w:color="000000" w:sz="4" w:space="0"/>
              <w:bottom w:val="single" w:color="000000" w:sz="4" w:space="0"/>
              <w:right w:val="single" w:color="000000" w:sz="4" w:space="0"/>
            </w:tcBorders>
            <w:tcW w:w="2065"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2026年</w:t>
            </w:r>
            <w:r>
              <w:rPr>
                <w:rFonts w:hint="eastAsia" w:ascii="宋体" w:hAnsi="宋体" w:eastAsia="宋体" w:cs="宋体"/>
                <w:i w:val="0"/>
                <w:iCs w:val="0"/>
                <w:color w:val="000000"/>
                <w:sz w:val="22"/>
                <w:szCs w:val="22"/>
                <w:highlight w:val="none"/>
                <w:u w:val="none"/>
                <w:lang w:val="en-US" w:eastAsia="zh-CN" w:bidi="ar"/>
              </w:rPr>
              <w:t xml:space="preserve">（</w:t>
            </w:r>
            <w:r>
              <w:rPr>
                <w:rFonts w:hint="default" w:ascii="宋体" w:hAnsi="宋体" w:eastAsia="宋体" w:cs="宋体"/>
                <w:i w:val="0"/>
                <w:iCs w:val="0"/>
                <w:color w:val="000000"/>
                <w:sz w:val="22"/>
                <w:szCs w:val="22"/>
                <w:highlight w:val="none"/>
                <w:u w:val="none"/>
                <w:lang w:val="en-US" w:eastAsia="zh-CN" w:bidi="ar"/>
              </w:rPr>
              <w:t xml:space="preserve">金城路</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高架全线、新华</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高架全线、雪梅</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互通、吴都路互</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通、景渎立交、</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新华立交、高浪</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机场立交、高浪</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金城立交</w:t>
            </w:r>
            <w:r>
              <w:rPr>
                <w:rFonts w:hint="eastAsia" w:ascii="宋体" w:hAnsi="宋体" w:eastAsia="宋体" w:cs="宋体"/>
                <w:i w:val="0"/>
                <w:iCs w:val="0"/>
                <w:color w:val="000000"/>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36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一体化泵房大保养</w:t>
            </w:r>
            <w:r>
              <w:rPr>
                <w:rFonts w:hint="eastAsia" w:ascii="宋体" w:hAnsi="宋体" w:eastAsia="宋体" w:cs="宋体"/>
                <w:i w:val="0"/>
                <w:iCs w:val="0"/>
                <w:color w:val="000000"/>
                <w:sz w:val="22"/>
                <w:szCs w:val="22"/>
                <w:highlight w:val="none"/>
                <w:u w:val="none"/>
                <w:lang w:val="en-US" w:eastAsia="zh-CN" w:bidi="ar"/>
              </w:rPr>
              <w:t xml:space="preserve">（</w:t>
            </w:r>
            <w:r>
              <w:rPr>
                <w:rFonts w:hint="default" w:ascii="宋体" w:hAnsi="宋体" w:eastAsia="宋体" w:cs="宋体"/>
                <w:i w:val="0"/>
                <w:iCs w:val="0"/>
                <w:color w:val="000000"/>
                <w:sz w:val="22"/>
                <w:szCs w:val="22"/>
                <w:highlight w:val="none"/>
                <w:u w:val="none"/>
                <w:lang w:val="en-US" w:eastAsia="zh-CN" w:bidi="ar"/>
              </w:rPr>
              <w:t xml:space="preserve">泵房</w:t>
            </w:r>
            <w:r>
              <w:rPr>
                <w:rFonts w:hint="eastAsia" w:ascii="宋体" w:hAnsi="宋体" w:eastAsia="宋体" w:cs="宋体"/>
                <w:i w:val="0"/>
                <w:iCs w:val="0"/>
                <w:color w:val="000000"/>
                <w:sz w:val="22"/>
                <w:szCs w:val="22"/>
                <w:highlight w:val="none"/>
                <w:u w:val="none"/>
                <w:lang w:val="en-US" w:eastAsia="zh-CN" w:bidi="ar"/>
              </w:rPr>
              <w:t xml:space="preserve">参数详见附件）</w:t>
            </w:r>
            <w:r/>
          </w:p>
        </w:tc>
        <w:tc>
          <w:tcPr>
            <w:shd w:val="clear" w:color="auto" w:fill="auto"/>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台</w:t>
            </w:r>
            <w:r/>
          </w:p>
        </w:tc>
      </w:tr>
      <w:tr>
        <w:trPr>
          <w:trHeight w:val="821"/>
        </w:trPr>
        <w:tc>
          <w:tcPr>
            <w:shd w:val="clear" w:color="auto" w:fill="auto"/>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336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油改电（参数详见附件）</w:t>
            </w:r>
            <w:r/>
          </w:p>
        </w:tc>
        <w:tc>
          <w:tcPr>
            <w:shd w:val="clear" w:color="auto" w:fill="auto"/>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default" w:ascii="宋体" w:hAnsi="宋体" w:eastAsia="宋体" w:cs="宋体"/>
                <w:i w:val="0"/>
                <w:iCs w:val="0"/>
                <w:color w:val="000000"/>
                <w:sz w:val="22"/>
                <w:szCs w:val="22"/>
                <w:highlight w:val="none"/>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p>
        </w:tc>
      </w:tr>
      <w:tr>
        <w:trPr>
          <w:trHeight w:val="801"/>
        </w:trPr>
        <w:tc>
          <w:tcPr>
            <w:shd w:val="clear" w:color="auto" w:fill="auto"/>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336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DN63主管检修</w:t>
            </w:r>
            <w:r/>
          </w:p>
        </w:tc>
        <w:tc>
          <w:tcPr>
            <w:shd w:val="clear" w:color="auto" w:fill="auto"/>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75121.5 </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default" w:ascii="宋体" w:hAnsi="宋体" w:eastAsia="宋体" w:cs="宋体"/>
                <w:i w:val="0"/>
                <w:iCs w:val="0"/>
                <w:color w:val="000000"/>
                <w:sz w:val="16"/>
                <w:szCs w:val="16"/>
                <w:highlight w:val="none"/>
                <w:u w:val="none"/>
              </w:rPr>
              <w:suppressLineNumbers w:val="0"/>
            </w:pPr>
            <w:r>
              <w:rPr>
                <w:rFonts w:hint="default" w:ascii="宋体" w:hAnsi="宋体" w:eastAsia="宋体" w:cs="宋体"/>
                <w:color w:val="000000"/>
                <w:sz w:val="16"/>
                <w:szCs w:val="16"/>
                <w:highlight w:val="none"/>
                <w:u w:val="none"/>
                <w:lang w:val="en-US" w:eastAsia="zh-CN" w:bidi="ar"/>
              </w:rPr>
              <w:t xml:space="preserve">m</w:t>
            </w:r>
            <w:r/>
          </w:p>
        </w:tc>
      </w:tr>
      <w:tr>
        <w:trPr>
          <w:trHeight w:val="821"/>
        </w:trPr>
        <w:tc>
          <w:tcPr>
            <w:shd w:val="clear" w:color="auto" w:fill="auto"/>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336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DN32支管</w:t>
            </w:r>
            <w:r>
              <w:rPr>
                <w:rFonts w:hint="eastAsia" w:ascii="宋体" w:hAnsi="宋体" w:eastAsia="宋体" w:cs="宋体"/>
                <w:i w:val="0"/>
                <w:iCs w:val="0"/>
                <w:color w:val="000000"/>
                <w:sz w:val="22"/>
                <w:szCs w:val="22"/>
                <w:highlight w:val="none"/>
                <w:u w:val="none"/>
                <w:lang w:val="en-US" w:eastAsia="zh-CN" w:bidi="ar"/>
              </w:rPr>
              <w:t xml:space="preserve">（</w:t>
            </w:r>
            <w:r>
              <w:rPr>
                <w:rFonts w:hint="default" w:ascii="宋体" w:hAnsi="宋体" w:eastAsia="宋体" w:cs="宋体"/>
                <w:i w:val="0"/>
                <w:iCs w:val="0"/>
                <w:color w:val="000000"/>
                <w:sz w:val="22"/>
                <w:szCs w:val="22"/>
                <w:highlight w:val="none"/>
                <w:u w:val="none"/>
                <w:lang w:val="en-US" w:eastAsia="zh-CN" w:bidi="ar"/>
              </w:rPr>
              <w:t xml:space="preserve">含减压阀、 一</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拖四毛管、滴箭、卡箍等</w:t>
            </w:r>
            <w:r>
              <w:rPr>
                <w:rFonts w:hint="eastAsia" w:ascii="宋体" w:hAnsi="宋体" w:eastAsia="宋体" w:cs="宋体"/>
                <w:i w:val="0"/>
                <w:iCs w:val="0"/>
                <w:color w:val="000000"/>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69526.95 </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default" w:ascii="宋体" w:hAnsi="宋体" w:eastAsia="宋体" w:cs="宋体"/>
                <w:i w:val="0"/>
                <w:iCs w:val="0"/>
                <w:color w:val="000000"/>
                <w:sz w:val="16"/>
                <w:szCs w:val="16"/>
                <w:highlight w:val="none"/>
                <w:u w:val="none"/>
              </w:rPr>
              <w:suppressLineNumbers w:val="0"/>
            </w:pPr>
            <w:r>
              <w:rPr>
                <w:rFonts w:hint="default" w:ascii="宋体" w:hAnsi="宋体" w:eastAsia="宋体" w:cs="宋体"/>
                <w:color w:val="000000"/>
                <w:sz w:val="16"/>
                <w:szCs w:val="16"/>
                <w:highlight w:val="none"/>
                <w:u w:val="none"/>
                <w:lang w:val="en-US" w:eastAsia="zh-CN" w:bidi="ar"/>
              </w:rPr>
              <w:t xml:space="preserve">m</w:t>
            </w:r>
            <w:r/>
          </w:p>
        </w:tc>
      </w:tr>
      <w:tr>
        <w:trPr>
          <w:trHeight w:val="801"/>
        </w:trPr>
        <w:tc>
          <w:tcPr>
            <w:shd w:val="clear" w:color="auto" w:fill="auto"/>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336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双绞信号线更换</w:t>
            </w:r>
            <w:r>
              <w:rPr>
                <w:rFonts w:hint="eastAsia" w:ascii="宋体" w:hAnsi="宋体" w:eastAsia="宋体" w:cs="宋体"/>
                <w:i w:val="0"/>
                <w:iCs w:val="0"/>
                <w:color w:val="000000"/>
                <w:sz w:val="22"/>
                <w:szCs w:val="22"/>
                <w:highlight w:val="none"/>
                <w:u w:val="none"/>
                <w:lang w:val="en-US" w:eastAsia="zh-CN" w:bidi="ar"/>
              </w:rPr>
              <w:t xml:space="preserve">（</w:t>
            </w:r>
            <w:r>
              <w:rPr>
                <w:rFonts w:hint="default" w:ascii="宋体" w:hAnsi="宋体" w:eastAsia="宋体" w:cs="宋体"/>
                <w:i w:val="0"/>
                <w:iCs w:val="0"/>
                <w:color w:val="000000"/>
                <w:sz w:val="22"/>
                <w:szCs w:val="22"/>
                <w:highlight w:val="none"/>
                <w:u w:val="none"/>
                <w:lang w:val="en-US" w:eastAsia="zh-CN" w:bidi="ar"/>
              </w:rPr>
              <w:t xml:space="preserve">含不锈</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钢绑扎带</w:t>
            </w:r>
            <w:r>
              <w:rPr>
                <w:rFonts w:hint="eastAsia" w:ascii="宋体" w:hAnsi="宋体" w:eastAsia="宋体" w:cs="宋体"/>
                <w:i w:val="0"/>
                <w:iCs w:val="0"/>
                <w:color w:val="000000"/>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69526.95 </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default" w:ascii="宋体" w:hAnsi="宋体" w:eastAsia="宋体" w:cs="宋体"/>
                <w:i w:val="0"/>
                <w:iCs w:val="0"/>
                <w:color w:val="000000"/>
                <w:sz w:val="16"/>
                <w:szCs w:val="16"/>
                <w:highlight w:val="none"/>
                <w:u w:val="none"/>
              </w:rPr>
              <w:suppressLineNumbers w:val="0"/>
            </w:pPr>
            <w:r>
              <w:rPr>
                <w:rFonts w:hint="default" w:ascii="宋体" w:hAnsi="宋体" w:eastAsia="宋体" w:cs="宋体"/>
                <w:color w:val="000000"/>
                <w:sz w:val="16"/>
                <w:szCs w:val="16"/>
                <w:highlight w:val="none"/>
                <w:u w:val="none"/>
                <w:lang w:val="en-US" w:eastAsia="zh-CN" w:bidi="ar"/>
              </w:rPr>
              <w:t xml:space="preserve">m</w:t>
            </w:r>
            <w:r/>
          </w:p>
        </w:tc>
      </w:tr>
      <w:tr>
        <w:trPr>
          <w:trHeight w:val="734"/>
        </w:trPr>
        <w:tc>
          <w:tcPr>
            <w:shd w:val="clear" w:color="auto" w:fill="auto"/>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336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DN63管道迁移</w:t>
            </w:r>
            <w:r>
              <w:rPr>
                <w:rFonts w:hint="eastAsia" w:ascii="宋体" w:hAnsi="宋体" w:eastAsia="宋体" w:cs="宋体"/>
                <w:i w:val="0"/>
                <w:iCs w:val="0"/>
                <w:color w:val="000000"/>
                <w:sz w:val="22"/>
                <w:szCs w:val="22"/>
                <w:highlight w:val="none"/>
                <w:u w:val="none"/>
                <w:lang w:val="en-US" w:eastAsia="zh-CN" w:bidi="ar"/>
              </w:rPr>
              <w:t xml:space="preserve">（</w:t>
            </w:r>
            <w:r>
              <w:rPr>
                <w:rFonts w:hint="default" w:ascii="宋体" w:hAnsi="宋体" w:eastAsia="宋体" w:cs="宋体"/>
                <w:i w:val="0"/>
                <w:iCs w:val="0"/>
                <w:color w:val="000000"/>
                <w:sz w:val="22"/>
                <w:szCs w:val="22"/>
                <w:highlight w:val="none"/>
                <w:u w:val="none"/>
                <w:lang w:val="en-US" w:eastAsia="zh-CN" w:bidi="ar"/>
              </w:rPr>
              <w:t xml:space="preserve">含卡箍</w:t>
            </w:r>
            <w:r>
              <w:rPr>
                <w:rFonts w:hint="eastAsia" w:ascii="宋体" w:hAnsi="宋体" w:eastAsia="宋体" w:cs="宋体"/>
                <w:i w:val="0"/>
                <w:iCs w:val="0"/>
                <w:color w:val="000000"/>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78865.95 </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default" w:ascii="宋体" w:hAnsi="宋体" w:eastAsia="宋体" w:cs="宋体"/>
                <w:i w:val="0"/>
                <w:iCs w:val="0"/>
                <w:color w:val="000000"/>
                <w:sz w:val="16"/>
                <w:szCs w:val="16"/>
                <w:highlight w:val="none"/>
                <w:u w:val="none"/>
              </w:rPr>
              <w:suppressLineNumbers w:val="0"/>
            </w:pPr>
            <w:r>
              <w:rPr>
                <w:rFonts w:hint="default" w:ascii="宋体" w:hAnsi="宋体" w:eastAsia="宋体" w:cs="宋体"/>
                <w:color w:val="000000"/>
                <w:sz w:val="16"/>
                <w:szCs w:val="16"/>
                <w:highlight w:val="none"/>
                <w:u w:val="none"/>
                <w:lang w:val="en-US" w:eastAsia="zh-CN" w:bidi="ar"/>
              </w:rPr>
              <w:t xml:space="preserve">m</w:t>
            </w:r>
            <w:r/>
          </w:p>
        </w:tc>
      </w:tr>
      <w:tr>
        <w:trPr>
          <w:trHeight w:val="636"/>
        </w:trPr>
        <w:tc>
          <w:tcPr>
            <w:shd w:val="clear" w:color="auto" w:fill="auto"/>
            <w:tcBorders>
              <w:top w:val="single" w:color="000000" w:sz="4" w:space="0"/>
              <w:left w:val="single" w:color="000000" w:sz="4" w:space="0"/>
              <w:bottom w:val="single" w:color="000000" w:sz="4" w:space="0"/>
              <w:right w:val="single" w:color="000000" w:sz="4" w:space="0"/>
            </w:tcBorders>
            <w:tcW w:w="2065"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2027年</w:t>
            </w:r>
            <w:r>
              <w:rPr>
                <w:rFonts w:hint="eastAsia" w:ascii="宋体" w:hAnsi="宋体" w:eastAsia="宋体" w:cs="宋体"/>
                <w:i w:val="0"/>
                <w:iCs w:val="0"/>
                <w:color w:val="000000"/>
                <w:sz w:val="22"/>
                <w:szCs w:val="22"/>
                <w:highlight w:val="none"/>
                <w:u w:val="none"/>
                <w:lang w:val="en-US" w:eastAsia="zh-CN" w:bidi="ar"/>
              </w:rPr>
              <w:t xml:space="preserve">（</w:t>
            </w:r>
            <w:r>
              <w:rPr>
                <w:rFonts w:hint="default" w:ascii="宋体" w:hAnsi="宋体" w:eastAsia="宋体" w:cs="宋体"/>
                <w:i w:val="0"/>
                <w:iCs w:val="0"/>
                <w:color w:val="000000"/>
                <w:sz w:val="22"/>
                <w:szCs w:val="22"/>
                <w:highlight w:val="none"/>
                <w:u w:val="none"/>
                <w:lang w:val="en-US" w:eastAsia="zh-CN" w:bidi="ar"/>
              </w:rPr>
              <w:t xml:space="preserve">雪梅互</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通、吴都路互</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通、高浪高架直</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道全线、机场高</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架直道全线、新</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光立交</w:t>
            </w:r>
            <w:r>
              <w:rPr>
                <w:rFonts w:hint="eastAsia" w:ascii="宋体" w:hAnsi="宋体" w:eastAsia="宋体" w:cs="宋体"/>
                <w:i w:val="0"/>
                <w:iCs w:val="0"/>
                <w:color w:val="000000"/>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336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一体化泵房大保养</w:t>
            </w:r>
            <w:r>
              <w:rPr>
                <w:rFonts w:hint="eastAsia" w:ascii="宋体" w:hAnsi="宋体" w:eastAsia="宋体" w:cs="宋体"/>
                <w:i w:val="0"/>
                <w:iCs w:val="0"/>
                <w:color w:val="000000"/>
                <w:sz w:val="22"/>
                <w:szCs w:val="22"/>
                <w:highlight w:val="none"/>
                <w:u w:val="none"/>
                <w:lang w:val="en-US" w:eastAsia="zh-CN" w:bidi="ar"/>
              </w:rPr>
              <w:t xml:space="preserve">（</w:t>
            </w:r>
            <w:r>
              <w:rPr>
                <w:rFonts w:hint="default" w:ascii="宋体" w:hAnsi="宋体" w:eastAsia="宋体" w:cs="宋体"/>
                <w:i w:val="0"/>
                <w:iCs w:val="0"/>
                <w:color w:val="000000"/>
                <w:sz w:val="22"/>
                <w:szCs w:val="22"/>
                <w:highlight w:val="none"/>
                <w:u w:val="none"/>
                <w:lang w:val="en-US" w:eastAsia="zh-CN" w:bidi="ar"/>
              </w:rPr>
              <w:t xml:space="preserve">泵房</w:t>
            </w:r>
            <w:r>
              <w:rPr>
                <w:rFonts w:hint="eastAsia" w:ascii="宋体" w:hAnsi="宋体" w:eastAsia="宋体" w:cs="宋体"/>
                <w:i w:val="0"/>
                <w:iCs w:val="0"/>
                <w:color w:val="000000"/>
                <w:sz w:val="22"/>
                <w:szCs w:val="22"/>
                <w:highlight w:val="none"/>
                <w:u w:val="none"/>
                <w:lang w:val="en-US" w:eastAsia="zh-CN" w:bidi="ar"/>
              </w:rPr>
              <w:t xml:space="preserve">参数详见附件）</w:t>
            </w:r>
            <w:r/>
          </w:p>
        </w:tc>
        <w:tc>
          <w:tcPr>
            <w:shd w:val="clear" w:color="auto" w:fill="auto"/>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rPr>
              <w:suppressLineNumbers w:val="0"/>
            </w:pPr>
            <w:r>
              <w:rPr>
                <w:rFonts w:hint="default" w:ascii="宋体" w:hAnsi="宋体" w:eastAsia="宋体" w:cs="宋体"/>
                <w:color w:val="000000"/>
                <w:sz w:val="24"/>
                <w:szCs w:val="24"/>
                <w:highlight w:val="none"/>
                <w:u w:val="none"/>
                <w:lang w:val="en-US" w:eastAsia="zh-CN" w:bidi="ar"/>
              </w:rPr>
              <w:t xml:space="preserve">台</w:t>
            </w:r>
            <w:r/>
          </w:p>
        </w:tc>
      </w:tr>
      <w:tr>
        <w:trPr>
          <w:trHeight w:val="811"/>
        </w:trPr>
        <w:tc>
          <w:tcPr>
            <w:shd w:val="clear" w:color="auto" w:fill="auto"/>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336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DN63主管检修</w:t>
            </w:r>
            <w:r/>
          </w:p>
        </w:tc>
        <w:tc>
          <w:tcPr>
            <w:shd w:val="clear" w:color="auto" w:fill="auto"/>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27313 </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default" w:ascii="宋体" w:hAnsi="宋体" w:eastAsia="宋体" w:cs="宋体"/>
                <w:i w:val="0"/>
                <w:iCs w:val="0"/>
                <w:color w:val="000000"/>
                <w:sz w:val="16"/>
                <w:szCs w:val="16"/>
                <w:highlight w:val="none"/>
                <w:u w:val="none"/>
              </w:rPr>
              <w:suppressLineNumbers w:val="0"/>
            </w:pPr>
            <w:r>
              <w:rPr>
                <w:rFonts w:hint="default" w:ascii="宋体" w:hAnsi="宋体" w:eastAsia="宋体" w:cs="宋体"/>
                <w:color w:val="000000"/>
                <w:sz w:val="16"/>
                <w:szCs w:val="16"/>
                <w:highlight w:val="none"/>
                <w:u w:val="none"/>
                <w:lang w:val="en-US" w:eastAsia="zh-CN" w:bidi="ar"/>
              </w:rPr>
              <w:t xml:space="preserve">m</w:t>
            </w:r>
            <w:r/>
          </w:p>
        </w:tc>
      </w:tr>
      <w:tr>
        <w:trPr>
          <w:trHeight w:val="821"/>
        </w:trPr>
        <w:tc>
          <w:tcPr>
            <w:shd w:val="clear" w:color="auto" w:fill="auto"/>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336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DN32支管</w:t>
            </w:r>
            <w:r>
              <w:rPr>
                <w:rFonts w:hint="eastAsia" w:ascii="宋体" w:hAnsi="宋体" w:eastAsia="宋体" w:cs="宋体"/>
                <w:i w:val="0"/>
                <w:iCs w:val="0"/>
                <w:color w:val="000000"/>
                <w:sz w:val="22"/>
                <w:szCs w:val="22"/>
                <w:highlight w:val="none"/>
                <w:u w:val="none"/>
                <w:lang w:val="en-US" w:eastAsia="zh-CN" w:bidi="ar"/>
              </w:rPr>
              <w:t xml:space="preserve">（</w:t>
            </w:r>
            <w:r>
              <w:rPr>
                <w:rFonts w:hint="default" w:ascii="宋体" w:hAnsi="宋体" w:eastAsia="宋体" w:cs="宋体"/>
                <w:i w:val="0"/>
                <w:iCs w:val="0"/>
                <w:color w:val="000000"/>
                <w:sz w:val="22"/>
                <w:szCs w:val="22"/>
                <w:highlight w:val="none"/>
                <w:u w:val="none"/>
                <w:lang w:val="en-US" w:eastAsia="zh-CN" w:bidi="ar"/>
              </w:rPr>
              <w:t xml:space="preserve">含减压阀、 一</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拖四毛管、滴箭、卡箍等</w:t>
            </w:r>
            <w:r>
              <w:rPr>
                <w:rFonts w:hint="eastAsia" w:ascii="宋体" w:hAnsi="宋体" w:eastAsia="宋体" w:cs="宋体"/>
                <w:i w:val="0"/>
                <w:iCs w:val="0"/>
                <w:color w:val="000000"/>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27313 </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default" w:ascii="宋体" w:hAnsi="宋体" w:eastAsia="宋体" w:cs="宋体"/>
                <w:i w:val="0"/>
                <w:iCs w:val="0"/>
                <w:color w:val="000000"/>
                <w:sz w:val="16"/>
                <w:szCs w:val="16"/>
                <w:highlight w:val="none"/>
                <w:u w:val="none"/>
              </w:rPr>
              <w:suppressLineNumbers w:val="0"/>
            </w:pPr>
            <w:r>
              <w:rPr>
                <w:rFonts w:hint="default" w:ascii="宋体" w:hAnsi="宋体" w:eastAsia="宋体" w:cs="宋体"/>
                <w:color w:val="000000"/>
                <w:sz w:val="16"/>
                <w:szCs w:val="16"/>
                <w:highlight w:val="none"/>
                <w:u w:val="none"/>
                <w:lang w:val="en-US" w:eastAsia="zh-CN" w:bidi="ar"/>
              </w:rPr>
              <w:t xml:space="preserve">m</w:t>
            </w:r>
            <w:r/>
          </w:p>
        </w:tc>
      </w:tr>
      <w:tr>
        <w:trPr>
          <w:trHeight w:val="781"/>
        </w:trPr>
        <w:tc>
          <w:tcPr>
            <w:shd w:val="clear" w:color="auto" w:fill="auto"/>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336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双绞信号线更换</w:t>
            </w:r>
            <w:r>
              <w:rPr>
                <w:rFonts w:hint="eastAsia" w:ascii="宋体" w:hAnsi="宋体" w:eastAsia="宋体" w:cs="宋体"/>
                <w:i w:val="0"/>
                <w:iCs w:val="0"/>
                <w:color w:val="000000"/>
                <w:sz w:val="22"/>
                <w:szCs w:val="22"/>
                <w:highlight w:val="none"/>
                <w:u w:val="none"/>
                <w:lang w:val="en-US" w:eastAsia="zh-CN" w:bidi="ar"/>
              </w:rPr>
              <w:t xml:space="preserve">（</w:t>
            </w:r>
            <w:r>
              <w:rPr>
                <w:rFonts w:hint="default" w:ascii="宋体" w:hAnsi="宋体" w:eastAsia="宋体" w:cs="宋体"/>
                <w:i w:val="0"/>
                <w:iCs w:val="0"/>
                <w:color w:val="000000"/>
                <w:sz w:val="22"/>
                <w:szCs w:val="22"/>
                <w:highlight w:val="none"/>
                <w:u w:val="none"/>
                <w:lang w:val="en-US" w:eastAsia="zh-CN" w:bidi="ar"/>
              </w:rPr>
              <w:t xml:space="preserve">含不锈</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钢绑扎带</w:t>
            </w:r>
            <w:r>
              <w:rPr>
                <w:rFonts w:hint="eastAsia" w:ascii="宋体" w:hAnsi="宋体" w:eastAsia="宋体" w:cs="宋体"/>
                <w:i w:val="0"/>
                <w:iCs w:val="0"/>
                <w:color w:val="000000"/>
                <w:sz w:val="22"/>
                <w:szCs w:val="22"/>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27313 </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hint="default" w:ascii="宋体" w:hAnsi="宋体" w:eastAsia="宋体" w:cs="宋体"/>
                <w:i w:val="0"/>
                <w:iCs w:val="0"/>
                <w:color w:val="000000"/>
                <w:sz w:val="16"/>
                <w:szCs w:val="16"/>
                <w:highlight w:val="none"/>
                <w:u w:val="none"/>
              </w:rPr>
              <w:suppressLineNumbers w:val="0"/>
            </w:pPr>
            <w:r>
              <w:rPr>
                <w:rFonts w:hint="default" w:ascii="宋体" w:hAnsi="宋体" w:eastAsia="宋体" w:cs="宋体"/>
                <w:color w:val="000000"/>
                <w:sz w:val="16"/>
                <w:szCs w:val="16"/>
                <w:highlight w:val="none"/>
                <w:u w:val="none"/>
                <w:lang w:val="en-US" w:eastAsia="zh-CN" w:bidi="ar"/>
              </w:rPr>
              <w:t xml:space="preserve">m</w:t>
            </w:r>
            <w:bookmarkEnd w:id="12"/>
            <w:r/>
            <w:r/>
          </w:p>
        </w:tc>
      </w:tr>
    </w:tbl>
    <w:p>
      <w:pPr>
        <w:ind w:firstLine="422"/>
        <w:jc w:val="left"/>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清单</w:t>
      </w:r>
      <w:r>
        <w:rPr>
          <w:rFonts w:hint="eastAsia" w:ascii="宋体" w:hAnsi="宋体" w:eastAsia="宋体" w:cs="宋体"/>
          <w:b/>
          <w:color w:val="000000"/>
          <w:sz w:val="21"/>
          <w:szCs w:val="21"/>
          <w:highlight w:val="none"/>
          <w:lang w:val="en-US" w:eastAsia="zh-CN"/>
        </w:rPr>
        <w:t xml:space="preserve">附件</w:t>
      </w:r>
      <w:r/>
    </w:p>
    <w:p>
      <w:pPr>
        <w:ind w:firstLine="422"/>
        <w:jc w:val="left"/>
        <w:keepLines w:val="0"/>
        <w:keepNext w:val="0"/>
        <w:pageBreakBefore w:val="0"/>
        <w:spacing w:line="440" w:lineRule="exact"/>
        <w:widowControl w:val="off"/>
        <w:rPr>
          <w:rFonts w:hint="default"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1、泵站参数</w:t>
      </w:r>
      <w:r/>
    </w:p>
    <w:tbl>
      <w:tblPr>
        <w:tblStyle w:val="761"/>
        <w:tblW w:w="9996"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29"/>
        <w:gridCol w:w="775"/>
        <w:gridCol w:w="552"/>
        <w:gridCol w:w="1608"/>
        <w:gridCol w:w="1386"/>
        <w:gridCol w:w="1416"/>
        <w:gridCol w:w="3630"/>
      </w:tblGrid>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restart"/>
            <w:textDirection w:val="lrTb"/>
            <w:noWrap w:val="false"/>
          </w:tcPr>
          <w:p>
            <w:pPr>
              <w:jc w:val="center"/>
              <w:keepLines w:val="0"/>
              <w:keepNext w:val="0"/>
              <w:widowControl/>
              <w:rPr>
                <w:rFonts w:hint="default"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产品</w:t>
            </w:r>
            <w:r>
              <w:rPr>
                <w:rFonts w:hint="eastAsia" w:ascii="微软雅黑" w:hAnsi="微软雅黑" w:eastAsia="微软雅黑" w:cs="微软雅黑"/>
                <w:b/>
                <w:bCs/>
                <w:i w:val="0"/>
                <w:iCs w:val="0"/>
                <w:color w:val="000000"/>
                <w:sz w:val="22"/>
                <w:szCs w:val="22"/>
                <w:highlight w:val="none"/>
                <w:u w:val="none"/>
                <w:lang w:val="en-US" w:eastAsia="zh-CN" w:bidi="ar"/>
              </w:rPr>
              <w:br/>
            </w:r>
            <w:r>
              <w:rPr>
                <w:rFonts w:hint="eastAsia" w:ascii="微软雅黑" w:hAnsi="微软雅黑" w:eastAsia="微软雅黑" w:cs="微软雅黑"/>
                <w:b/>
                <w:bCs/>
                <w:i w:val="0"/>
                <w:iCs w:val="0"/>
                <w:color w:val="000000"/>
                <w:sz w:val="22"/>
                <w:szCs w:val="22"/>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型号</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592" w:type="dxa"/>
            <w:vAlign w:val="center"/>
            <w:vMerge w:val="restart"/>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产品描述</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restart"/>
            <w:textDirection w:val="lrTb"/>
            <w:noWrap w:val="false"/>
          </w:tcPr>
          <w:p>
            <w:pPr>
              <w:jc w:val="center"/>
              <w:keepLines w:val="0"/>
              <w:keepNext w:val="0"/>
              <w:widowControl/>
              <w:rPr>
                <w:rFonts w:hint="eastAsia" w:ascii="微软雅黑" w:hAnsi="微软雅黑" w:eastAsia="微软雅黑" w:cs="微软雅黑"/>
                <w:b/>
                <w:bCs/>
                <w:i w:val="0"/>
                <w:iCs w:val="0"/>
                <w:color w:val="000000"/>
                <w:sz w:val="24"/>
                <w:szCs w:val="24"/>
                <w:highlight w:val="none"/>
                <w:u w:val="none"/>
              </w:rPr>
              <w:suppressLineNumbers w:val="0"/>
            </w:pPr>
            <w:r>
              <w:rPr>
                <w:rFonts w:hint="eastAsia" w:ascii="微软雅黑" w:hAnsi="微软雅黑" w:eastAsia="微软雅黑" w:cs="微软雅黑"/>
                <w:b/>
                <w:bCs/>
                <w:i w:val="0"/>
                <w:iCs w:val="0"/>
                <w:color w:val="000000"/>
                <w:sz w:val="24"/>
                <w:szCs w:val="24"/>
                <w:highlight w:val="none"/>
                <w:u w:val="none"/>
                <w:lang w:val="en-US" w:eastAsia="zh-CN" w:bidi="ar"/>
              </w:rPr>
              <w:t xml:space="preserve">离心泵泵站</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val="false"/>
          </w:tcPr>
          <w:p>
            <w:pPr>
              <w:jc w:val="center"/>
              <w:keepLines w:val="0"/>
              <w:keepNext w:val="0"/>
              <w:widowControl/>
              <w:rPr>
                <w:rFonts w:hint="default" w:ascii="Arial" w:hAnsi="Arial" w:eastAsia="宋体" w:cs="Arial"/>
                <w:b/>
                <w:bCs/>
                <w:i w:val="0"/>
                <w:iCs w:val="0"/>
                <w:color w:val="000000"/>
                <w:sz w:val="20"/>
                <w:szCs w:val="20"/>
                <w:highlight w:val="none"/>
                <w:u w:val="none"/>
              </w:rPr>
              <w:suppressLineNumbers w:val="0"/>
            </w:pPr>
            <w:r>
              <w:rPr>
                <w:rFonts w:hint="default" w:ascii="Arial" w:hAnsi="Arial" w:eastAsia="宋体" w:cs="Arial"/>
                <w:b/>
                <w:bCs/>
                <w:i w:val="0"/>
                <w:iCs w:val="0"/>
                <w:color w:val="000000"/>
                <w:sz w:val="20"/>
                <w:szCs w:val="20"/>
                <w:highlight w:val="none"/>
                <w:u w:val="none"/>
                <w:lang w:val="en-US" w:eastAsia="zh-CN" w:bidi="ar"/>
              </w:rPr>
              <w:t xml:space="preserve">GREENMAN-160-70-3-200</w:t>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性能参数</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流量</w:t>
            </w:r>
            <w:r/>
          </w:p>
        </w:tc>
        <w:tc>
          <w:tcPr>
            <w:shd w:val="clear" w:color="auto" w:fill="auto"/>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left"/>
              <w:keepLines w:val="0"/>
              <w:keepNext w:val="0"/>
              <w:widowControl/>
              <w:rPr>
                <w:rFonts w:hint="default" w:ascii="Arial" w:hAnsi="Arial" w:eastAsia="宋体"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160m</w:t>
            </w:r>
            <w:r>
              <w:rPr>
                <w:rFonts w:hint="default" w:ascii="Arial" w:hAnsi="Arial" w:eastAsia="宋体" w:cs="Arial"/>
                <w:i w:val="0"/>
                <w:iCs w:val="0"/>
                <w:color w:val="000000"/>
                <w:sz w:val="20"/>
                <w:szCs w:val="20"/>
                <w:highlight w:val="none"/>
                <w:u w:val="none"/>
                <w:vertAlign w:val="superscript"/>
                <w:lang w:val="en-US" w:eastAsia="zh-CN" w:bidi="ar"/>
              </w:rPr>
              <w:t xml:space="preserve">3</w:t>
            </w:r>
            <w:r>
              <w:rPr>
                <w:rFonts w:hint="default" w:ascii="Arial" w:hAnsi="Arial" w:eastAsia="宋体" w:cs="Arial"/>
                <w:i w:val="0"/>
                <w:iCs w:val="0"/>
                <w:color w:val="000000"/>
                <w:sz w:val="20"/>
                <w:szCs w:val="20"/>
                <w:highlight w:val="none"/>
                <w:u w:val="none"/>
                <w:lang w:val="en-US" w:eastAsia="zh-CN" w:bidi="ar"/>
              </w:rPr>
              <w:t xml:space="preserve">/h</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扬程</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left"/>
              <w:keepLines w:val="0"/>
              <w:keepNext w:val="0"/>
              <w:widowControl/>
              <w:rPr>
                <w:rFonts w:hint="default" w:ascii="Arial" w:hAnsi="Arial" w:eastAsia="宋体"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70m</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4"/>
                <w:szCs w:val="24"/>
                <w:highlight w:val="none"/>
                <w:u w:val="none"/>
              </w:rPr>
            </w:pPr>
            <w:r>
              <w:rPr>
                <w:rFonts w:hint="eastAsia" w:ascii="微软雅黑" w:hAnsi="微软雅黑" w:eastAsia="微软雅黑" w:cs="微软雅黑"/>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widowControl/>
              <w:rPr>
                <w:rFonts w:hint="default" w:ascii="Arial" w:hAnsi="Arial" w:eastAsia="宋体" w:cs="Arial"/>
                <w:b/>
                <w:bCs/>
                <w:i w:val="0"/>
                <w:iCs w:val="0"/>
                <w:color w:val="000000"/>
                <w:sz w:val="20"/>
                <w:szCs w:val="20"/>
                <w:highlight w:val="none"/>
                <w:u w:val="none"/>
              </w:rPr>
            </w:pPr>
            <w:r>
              <w:rPr>
                <w:rFonts w:hint="default" w:ascii="Arial" w:hAnsi="Arial" w:eastAsia="宋体" w:cs="Arial"/>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功率</w:t>
            </w:r>
            <w:r/>
          </w:p>
        </w:tc>
        <w:tc>
          <w:tcPr>
            <w:shd w:val="clear" w:color="auto" w:fill="auto"/>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left"/>
              <w:keepLines w:val="0"/>
              <w:keepNext w:val="0"/>
              <w:widowControl/>
              <w:rPr>
                <w:rFonts w:hint="default" w:ascii="Arial" w:hAnsi="Arial" w:eastAsia="宋体"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2*30</w:t>
            </w:r>
            <w:r>
              <w:rPr>
                <w:rFonts w:hint="eastAsia" w:ascii="Arial" w:hAnsi="Arial" w:eastAsia="宋体" w:cs="Arial"/>
                <w:i w:val="0"/>
                <w:iCs w:val="0"/>
                <w:color w:val="000000"/>
                <w:sz w:val="20"/>
                <w:szCs w:val="20"/>
                <w:highlight w:val="none"/>
                <w:u w:val="none"/>
                <w:lang w:val="en-US" w:eastAsia="zh-CN" w:bidi="ar"/>
              </w:rPr>
              <w:t xml:space="preserve">kW</w:t>
            </w:r>
            <w:r>
              <w:rPr>
                <w:rFonts w:hint="default" w:ascii="Arial" w:hAnsi="Arial" w:eastAsia="宋体" w:cs="Arial"/>
                <w:i w:val="0"/>
                <w:iCs w:val="0"/>
                <w:color w:val="000000"/>
                <w:sz w:val="20"/>
                <w:szCs w:val="20"/>
                <w:highlight w:val="none"/>
                <w:u w:val="none"/>
                <w:lang w:val="en-US" w:eastAsia="zh-CN" w:bidi="ar"/>
              </w:rPr>
              <w:t xml:space="preserve">+1*30</w:t>
            </w:r>
            <w:r>
              <w:rPr>
                <w:rFonts w:hint="eastAsia" w:ascii="Arial" w:hAnsi="Arial" w:eastAsia="宋体" w:cs="Arial"/>
                <w:i w:val="0"/>
                <w:iCs w:val="0"/>
                <w:color w:val="000000"/>
                <w:sz w:val="20"/>
                <w:szCs w:val="20"/>
                <w:highlight w:val="none"/>
                <w:u w:val="none"/>
                <w:lang w:val="en-US" w:eastAsia="zh-CN" w:bidi="ar"/>
              </w:rPr>
              <w:t xml:space="preserve">kW</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安装海拔</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left"/>
              <w:keepLines w:val="0"/>
              <w:keepNext w:val="0"/>
              <w:widowControl/>
              <w:rPr>
                <w:rFonts w:hint="default" w:ascii="Arial" w:hAnsi="Arial" w:eastAsia="宋体"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≤1000</w:t>
            </w:r>
            <w:r>
              <w:rPr>
                <w:rFonts w:hint="eastAsia" w:ascii="宋体" w:hAnsi="宋体" w:eastAsia="宋体" w:cs="宋体"/>
                <w:i w:val="0"/>
                <w:iCs w:val="0"/>
                <w:color w:val="000000"/>
                <w:sz w:val="20"/>
                <w:szCs w:val="20"/>
                <w:highlight w:val="none"/>
                <w:u w:val="none"/>
                <w:lang w:val="en-US" w:eastAsia="zh-CN" w:bidi="ar"/>
              </w:rPr>
              <w:t xml:space="preserve">米</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4"/>
                <w:szCs w:val="24"/>
                <w:highlight w:val="none"/>
                <w:u w:val="none"/>
              </w:rPr>
            </w:pPr>
            <w:r>
              <w:rPr>
                <w:rFonts w:hint="eastAsia" w:ascii="微软雅黑" w:hAnsi="微软雅黑" w:eastAsia="微软雅黑" w:cs="微软雅黑"/>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widowControl/>
              <w:rPr>
                <w:rFonts w:hint="default" w:ascii="Arial" w:hAnsi="Arial" w:eastAsia="宋体" w:cs="Arial"/>
                <w:b/>
                <w:bCs/>
                <w:i w:val="0"/>
                <w:iCs w:val="0"/>
                <w:color w:val="000000"/>
                <w:sz w:val="20"/>
                <w:szCs w:val="20"/>
                <w:highlight w:val="none"/>
                <w:u w:val="none"/>
              </w:rPr>
            </w:pPr>
            <w:r>
              <w:rPr>
                <w:rFonts w:hint="default" w:ascii="Arial" w:hAnsi="Arial" w:eastAsia="宋体" w:cs="Arial"/>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进口管尺寸</w:t>
            </w:r>
            <w:r/>
          </w:p>
        </w:tc>
        <w:tc>
          <w:tcPr>
            <w:shd w:val="clear" w:color="auto" w:fill="auto"/>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left"/>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出口管尺寸</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DN200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4"/>
                <w:szCs w:val="24"/>
                <w:highlight w:val="none"/>
                <w:u w:val="none"/>
              </w:rPr>
            </w:pPr>
            <w:r>
              <w:rPr>
                <w:rFonts w:hint="eastAsia" w:ascii="微软雅黑" w:hAnsi="微软雅黑" w:eastAsia="微软雅黑" w:cs="微软雅黑"/>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widowControl/>
              <w:rPr>
                <w:rFonts w:hint="default" w:ascii="Arial" w:hAnsi="Arial" w:eastAsia="宋体" w:cs="Arial"/>
                <w:b/>
                <w:bCs/>
                <w:i w:val="0"/>
                <w:iCs w:val="0"/>
                <w:color w:val="000000"/>
                <w:sz w:val="20"/>
                <w:szCs w:val="20"/>
                <w:highlight w:val="none"/>
                <w:u w:val="none"/>
              </w:rPr>
            </w:pPr>
            <w:r>
              <w:rPr>
                <w:rFonts w:hint="default" w:ascii="Arial" w:hAnsi="Arial" w:eastAsia="宋体" w:cs="Arial"/>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整机重量</w:t>
            </w:r>
            <w:r/>
          </w:p>
        </w:tc>
        <w:tc>
          <w:tcPr>
            <w:shd w:val="clear" w:color="auto" w:fill="auto"/>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left"/>
              <w:widowControl/>
              <w:rPr>
                <w:rFonts w:hint="default" w:ascii="Arial" w:hAnsi="Arial" w:eastAsia="宋体" w:cs="Arial"/>
                <w:i w:val="0"/>
                <w:iCs w:val="0"/>
                <w:color w:val="000000"/>
                <w:sz w:val="20"/>
                <w:szCs w:val="20"/>
                <w:highlight w:val="none"/>
                <w:u w:val="none"/>
              </w:rPr>
            </w:pPr>
            <w:r>
              <w:rPr>
                <w:rFonts w:hint="default" w:ascii="Arial" w:hAnsi="Arial" w:eastAsia="宋体" w:cs="Arial"/>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泵站基础  长×宽×高</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left"/>
              <w:widowControl/>
              <w:rPr>
                <w:rFonts w:hint="default" w:ascii="Arial" w:hAnsi="Arial" w:eastAsia="宋体" w:cs="Arial"/>
                <w:i w:val="0"/>
                <w:iCs w:val="0"/>
                <w:color w:val="000000"/>
                <w:sz w:val="20"/>
                <w:szCs w:val="20"/>
                <w:highlight w:val="none"/>
                <w:u w:val="none"/>
              </w:rPr>
            </w:pPr>
            <w:r>
              <w:rPr>
                <w:rFonts w:hint="default" w:ascii="Arial" w:hAnsi="Arial" w:eastAsia="宋体" w:cs="Arial"/>
                <w:i w:val="0"/>
                <w:iCs w:val="0"/>
                <w:color w:val="000000"/>
                <w:sz w:val="20"/>
                <w:szCs w:val="20"/>
                <w:highlight w:val="none"/>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4"/>
                <w:szCs w:val="24"/>
                <w:highlight w:val="none"/>
                <w:u w:val="none"/>
              </w:rPr>
            </w:pPr>
            <w:r>
              <w:rPr>
                <w:rFonts w:hint="eastAsia" w:ascii="微软雅黑" w:hAnsi="微软雅黑" w:eastAsia="微软雅黑" w:cs="微软雅黑"/>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widowControl/>
              <w:rPr>
                <w:rFonts w:hint="default" w:ascii="Arial" w:hAnsi="Arial" w:eastAsia="宋体" w:cs="Arial"/>
                <w:b/>
                <w:bCs/>
                <w:i w:val="0"/>
                <w:iCs w:val="0"/>
                <w:color w:val="000000"/>
                <w:sz w:val="20"/>
                <w:szCs w:val="20"/>
                <w:highlight w:val="none"/>
                <w:u w:val="none"/>
              </w:rPr>
            </w:pPr>
            <w:r>
              <w:rPr>
                <w:rFonts w:hint="default" w:ascii="Arial" w:hAnsi="Arial" w:eastAsia="宋体" w:cs="Arial"/>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水源情况</w:t>
            </w:r>
            <w:r/>
          </w:p>
        </w:tc>
        <w:tc>
          <w:tcPr>
            <w:shd w:val="clear" w:color="auto" w:fill="auto"/>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自流进水</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水泵吸程</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无</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4"/>
                <w:szCs w:val="24"/>
                <w:highlight w:val="none"/>
                <w:u w:val="none"/>
              </w:rPr>
            </w:pPr>
            <w:r>
              <w:rPr>
                <w:rFonts w:hint="eastAsia" w:ascii="微软雅黑" w:hAnsi="微软雅黑" w:eastAsia="微软雅黑" w:cs="微软雅黑"/>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widowControl/>
              <w:rPr>
                <w:rFonts w:hint="default" w:ascii="Arial" w:hAnsi="Arial" w:eastAsia="宋体" w:cs="Arial"/>
                <w:b/>
                <w:bCs/>
                <w:i w:val="0"/>
                <w:iCs w:val="0"/>
                <w:color w:val="000000"/>
                <w:sz w:val="20"/>
                <w:szCs w:val="20"/>
                <w:highlight w:val="none"/>
                <w:u w:val="none"/>
              </w:rPr>
            </w:pPr>
            <w:r>
              <w:rPr>
                <w:rFonts w:hint="default" w:ascii="Arial" w:hAnsi="Arial" w:eastAsia="宋体" w:cs="Arial"/>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进水管要求</w:t>
            </w:r>
            <w:r/>
          </w:p>
        </w:tc>
        <w:tc>
          <w:tcPr>
            <w:shd w:val="clear" w:color="auto" w:fill="auto"/>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客户现场根据情况配置</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left"/>
              <w:widowControl/>
              <w:rPr>
                <w:rFonts w:hint="eastAsia" w:ascii="微软雅黑" w:hAnsi="微软雅黑" w:eastAsia="微软雅黑" w:cs="微软雅黑"/>
                <w:b/>
                <w:bCs/>
                <w:i w:val="0"/>
                <w:iCs w:val="0"/>
                <w:color w:val="000000"/>
                <w:sz w:val="20"/>
                <w:szCs w:val="20"/>
                <w:highlight w:val="none"/>
                <w:u w:val="none"/>
              </w:rPr>
            </w:pPr>
            <w:r>
              <w:rPr>
                <w:rFonts w:hint="eastAsia" w:ascii="微软雅黑" w:hAnsi="微软雅黑" w:eastAsia="微软雅黑" w:cs="微软雅黑"/>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left"/>
              <w:widowControl/>
              <w:rPr>
                <w:rFonts w:hint="default" w:ascii="Arial" w:hAnsi="Arial" w:eastAsia="宋体" w:cs="Arial"/>
                <w:i w:val="0"/>
                <w:iCs w:val="0"/>
                <w:color w:val="000000"/>
                <w:sz w:val="20"/>
                <w:szCs w:val="20"/>
                <w:highlight w:val="none"/>
                <w:u w:val="none"/>
              </w:rPr>
            </w:pPr>
            <w:r>
              <w:rPr>
                <w:rFonts w:hint="default" w:ascii="Arial" w:hAnsi="Arial" w:eastAsia="宋体" w:cs="Arial"/>
                <w:i w:val="0"/>
                <w:iCs w:val="0"/>
                <w:color w:val="000000"/>
                <w:sz w:val="20"/>
                <w:szCs w:val="20"/>
                <w:highlight w:val="none"/>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4"/>
                <w:szCs w:val="24"/>
                <w:highlight w:val="none"/>
                <w:u w:val="none"/>
              </w:rPr>
            </w:pPr>
            <w:r>
              <w:rPr>
                <w:rFonts w:hint="eastAsia" w:ascii="微软雅黑" w:hAnsi="微软雅黑" w:eastAsia="微软雅黑" w:cs="微软雅黑"/>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widowControl/>
              <w:rPr>
                <w:rFonts w:hint="default" w:ascii="Arial" w:hAnsi="Arial" w:eastAsia="宋体" w:cs="Arial"/>
                <w:b/>
                <w:bCs/>
                <w:i w:val="0"/>
                <w:iCs w:val="0"/>
                <w:color w:val="000000"/>
                <w:sz w:val="20"/>
                <w:szCs w:val="20"/>
                <w:highlight w:val="none"/>
                <w:u w:val="none"/>
              </w:rPr>
            </w:pPr>
            <w:r>
              <w:rPr>
                <w:rFonts w:hint="default" w:ascii="Arial" w:hAnsi="Arial" w:eastAsia="宋体" w:cs="Arial"/>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电源要求</w:t>
            </w:r>
            <w:r/>
          </w:p>
        </w:tc>
        <w:tc>
          <w:tcPr>
            <w:shd w:val="clear" w:color="auto" w:fill="auto"/>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left"/>
              <w:keepLines w:val="0"/>
              <w:keepNext w:val="0"/>
              <w:widowControl/>
              <w:rPr>
                <w:rFonts w:hint="default" w:ascii="Arial" w:hAnsi="Arial" w:eastAsia="宋体" w:cs="Arial"/>
                <w:i w:val="0"/>
                <w:iCs w:val="0"/>
                <w:color w:val="000000"/>
                <w:sz w:val="20"/>
                <w:szCs w:val="20"/>
                <w:highlight w:val="none"/>
                <w:u w:val="none"/>
              </w:rPr>
              <w:suppressLineNumbers w:val="0"/>
            </w:pPr>
            <w:r>
              <w:rPr>
                <w:rFonts w:hint="default" w:ascii="Arial" w:hAnsi="Arial" w:eastAsia="宋体" w:cs="Arial"/>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相</w:t>
            </w:r>
            <w:r>
              <w:rPr>
                <w:rFonts w:hint="default" w:ascii="Arial" w:hAnsi="Arial" w:eastAsia="宋体" w:cs="Arial"/>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t xml:space="preserve">线电源，</w:t>
            </w:r>
            <w:r>
              <w:rPr>
                <w:rFonts w:hint="default" w:ascii="Arial" w:hAnsi="Arial" w:eastAsia="宋体" w:cs="Arial"/>
                <w:i w:val="0"/>
                <w:iCs w:val="0"/>
                <w:color w:val="000000"/>
                <w:sz w:val="20"/>
                <w:szCs w:val="20"/>
                <w:highlight w:val="none"/>
                <w:u w:val="none"/>
                <w:lang w:val="en-US" w:eastAsia="zh-CN" w:bidi="ar"/>
              </w:rPr>
              <w:t xml:space="preserve">380</w:t>
            </w:r>
            <w:r>
              <w:rPr>
                <w:rFonts w:hint="eastAsia" w:ascii="宋体" w:hAnsi="宋体" w:eastAsia="宋体" w:cs="宋体"/>
                <w:i w:val="0"/>
                <w:iCs w:val="0"/>
                <w:color w:val="000000"/>
                <w:sz w:val="20"/>
                <w:szCs w:val="20"/>
                <w:highlight w:val="none"/>
                <w:u w:val="none"/>
                <w:lang w:val="en-US" w:eastAsia="zh-CN" w:bidi="ar"/>
              </w:rPr>
              <w:t xml:space="preserve">伏特，</w:t>
            </w:r>
            <w:r>
              <w:rPr>
                <w:rFonts w:hint="default" w:ascii="Arial" w:hAnsi="Arial" w:eastAsia="宋体" w:cs="Arial"/>
                <w:i w:val="0"/>
                <w:iCs w:val="0"/>
                <w:color w:val="000000"/>
                <w:sz w:val="20"/>
                <w:szCs w:val="20"/>
                <w:highlight w:val="none"/>
                <w:u w:val="none"/>
                <w:lang w:val="en-US" w:eastAsia="zh-CN" w:bidi="ar"/>
              </w:rPr>
              <w:t xml:space="preserve">50Hz</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接地要求</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接地电阻小于5欧姆</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4"/>
                <w:szCs w:val="24"/>
                <w:highlight w:val="none"/>
                <w:u w:val="none"/>
              </w:rPr>
            </w:pPr>
            <w:r>
              <w:rPr>
                <w:rFonts w:hint="eastAsia" w:ascii="微软雅黑" w:hAnsi="微软雅黑" w:eastAsia="微软雅黑" w:cs="微软雅黑"/>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widowControl/>
              <w:rPr>
                <w:rFonts w:hint="default" w:ascii="Arial" w:hAnsi="Arial" w:eastAsia="宋体" w:cs="Arial"/>
                <w:b/>
                <w:bCs/>
                <w:i w:val="0"/>
                <w:iCs w:val="0"/>
                <w:color w:val="000000"/>
                <w:sz w:val="20"/>
                <w:szCs w:val="20"/>
                <w:highlight w:val="none"/>
                <w:u w:val="none"/>
              </w:rPr>
            </w:pPr>
            <w:r>
              <w:rPr>
                <w:rFonts w:hint="default" w:ascii="Arial" w:hAnsi="Arial" w:eastAsia="宋体" w:cs="Arial"/>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电控系统</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变频器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西门子G120XA系列变频器 功率37kW。</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4"/>
                <w:szCs w:val="24"/>
                <w:highlight w:val="none"/>
                <w:u w:val="none"/>
              </w:rPr>
            </w:pPr>
            <w:r>
              <w:rPr>
                <w:rFonts w:hint="eastAsia" w:ascii="微软雅黑" w:hAnsi="微软雅黑" w:eastAsia="微软雅黑" w:cs="微软雅黑"/>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widowControl/>
              <w:rPr>
                <w:rFonts w:hint="default" w:ascii="Arial" w:hAnsi="Arial" w:eastAsia="宋体" w:cs="Arial"/>
                <w:b/>
                <w:bCs/>
                <w:i w:val="0"/>
                <w:iCs w:val="0"/>
                <w:color w:val="000000"/>
                <w:sz w:val="20"/>
                <w:szCs w:val="20"/>
                <w:highlight w:val="none"/>
                <w:u w:val="none"/>
              </w:rPr>
            </w:pPr>
            <w:r>
              <w:rPr>
                <w:rFonts w:hint="default" w:ascii="Arial" w:hAnsi="Arial" w:eastAsia="宋体" w:cs="Arial"/>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触摸屏</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西门子KTP700触摸屏</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4"/>
                <w:szCs w:val="24"/>
                <w:highlight w:val="none"/>
                <w:u w:val="none"/>
              </w:rPr>
            </w:pPr>
            <w:r>
              <w:rPr>
                <w:rFonts w:hint="eastAsia" w:ascii="微软雅黑" w:hAnsi="微软雅黑" w:eastAsia="微软雅黑" w:cs="微软雅黑"/>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widowControl/>
              <w:rPr>
                <w:rFonts w:hint="default" w:ascii="Arial" w:hAnsi="Arial" w:eastAsia="宋体" w:cs="Arial"/>
                <w:b/>
                <w:bCs/>
                <w:i w:val="0"/>
                <w:iCs w:val="0"/>
                <w:color w:val="000000"/>
                <w:sz w:val="20"/>
                <w:szCs w:val="20"/>
                <w:highlight w:val="none"/>
                <w:u w:val="none"/>
              </w:rPr>
            </w:pPr>
            <w:r>
              <w:rPr>
                <w:rFonts w:hint="default" w:ascii="Arial" w:hAnsi="Arial" w:eastAsia="宋体" w:cs="Arial"/>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控制器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西门子S7-1200系列PLC</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4"/>
                <w:szCs w:val="24"/>
                <w:highlight w:val="none"/>
                <w:u w:val="none"/>
              </w:rPr>
            </w:pPr>
            <w:r>
              <w:rPr>
                <w:rFonts w:hint="eastAsia" w:ascii="微软雅黑" w:hAnsi="微软雅黑" w:eastAsia="微软雅黑" w:cs="微软雅黑"/>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widowControl/>
              <w:rPr>
                <w:rFonts w:hint="default" w:ascii="Arial" w:hAnsi="Arial" w:eastAsia="宋体" w:cs="Arial"/>
                <w:b/>
                <w:bCs/>
                <w:i w:val="0"/>
                <w:iCs w:val="0"/>
                <w:color w:val="000000"/>
                <w:sz w:val="20"/>
                <w:szCs w:val="20"/>
                <w:highlight w:val="none"/>
                <w:u w:val="none"/>
              </w:rPr>
            </w:pPr>
            <w:r>
              <w:rPr>
                <w:rFonts w:hint="default" w:ascii="Arial" w:hAnsi="Arial" w:eastAsia="宋体" w:cs="Arial"/>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控制系统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灌溉专用控制系统（软件著作版权）</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4"/>
                <w:szCs w:val="24"/>
                <w:highlight w:val="none"/>
                <w:u w:val="none"/>
              </w:rPr>
            </w:pPr>
            <w:r>
              <w:rPr>
                <w:rFonts w:hint="eastAsia" w:ascii="微软雅黑" w:hAnsi="微软雅黑" w:eastAsia="微软雅黑" w:cs="微软雅黑"/>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widowControl/>
              <w:rPr>
                <w:rFonts w:hint="default" w:ascii="Arial" w:hAnsi="Arial" w:eastAsia="宋体" w:cs="Arial"/>
                <w:b/>
                <w:bCs/>
                <w:i w:val="0"/>
                <w:iCs w:val="0"/>
                <w:color w:val="000000"/>
                <w:sz w:val="20"/>
                <w:szCs w:val="20"/>
                <w:highlight w:val="none"/>
                <w:u w:val="none"/>
              </w:rPr>
            </w:pPr>
            <w:r>
              <w:rPr>
                <w:rFonts w:hint="default" w:ascii="Arial" w:hAnsi="Arial" w:eastAsia="宋体" w:cs="Arial"/>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排污系统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布尔梅特排污电磁阀配套宝德电磁头</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4"/>
                <w:szCs w:val="24"/>
                <w:highlight w:val="none"/>
                <w:u w:val="none"/>
              </w:rPr>
            </w:pPr>
            <w:r>
              <w:rPr>
                <w:rFonts w:hint="eastAsia" w:ascii="微软雅黑" w:hAnsi="微软雅黑" w:eastAsia="微软雅黑" w:cs="微软雅黑"/>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widowControl/>
              <w:rPr>
                <w:rFonts w:hint="default" w:ascii="Arial" w:hAnsi="Arial" w:eastAsia="宋体" w:cs="Arial"/>
                <w:b/>
                <w:bCs/>
                <w:i w:val="0"/>
                <w:iCs w:val="0"/>
                <w:color w:val="000000"/>
                <w:sz w:val="20"/>
                <w:szCs w:val="20"/>
                <w:highlight w:val="none"/>
                <w:u w:val="none"/>
              </w:rPr>
            </w:pPr>
            <w:r>
              <w:rPr>
                <w:rFonts w:hint="default" w:ascii="Arial" w:hAnsi="Arial" w:eastAsia="宋体" w:cs="Arial"/>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断路器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EATON高分断断路器</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4"/>
                <w:szCs w:val="24"/>
                <w:highlight w:val="none"/>
                <w:u w:val="none"/>
              </w:rPr>
            </w:pPr>
            <w:r>
              <w:rPr>
                <w:rFonts w:hint="eastAsia" w:ascii="微软雅黑" w:hAnsi="微软雅黑" w:eastAsia="微软雅黑" w:cs="微软雅黑"/>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widowControl/>
              <w:rPr>
                <w:rFonts w:hint="default" w:ascii="Arial" w:hAnsi="Arial" w:eastAsia="宋体" w:cs="Arial"/>
                <w:b/>
                <w:bCs/>
                <w:i w:val="0"/>
                <w:iCs w:val="0"/>
                <w:color w:val="000000"/>
                <w:sz w:val="20"/>
                <w:szCs w:val="20"/>
                <w:highlight w:val="none"/>
                <w:u w:val="none"/>
              </w:rPr>
            </w:pPr>
            <w:r>
              <w:rPr>
                <w:rFonts w:hint="default" w:ascii="Arial" w:hAnsi="Arial" w:eastAsia="宋体" w:cs="Arial"/>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接触器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西门子SRIUS系列接触器</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4"/>
                <w:szCs w:val="24"/>
                <w:highlight w:val="none"/>
                <w:u w:val="none"/>
              </w:rPr>
            </w:pPr>
            <w:r>
              <w:rPr>
                <w:rFonts w:hint="eastAsia" w:ascii="微软雅黑" w:hAnsi="微软雅黑" w:eastAsia="微软雅黑" w:cs="微软雅黑"/>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widowControl/>
              <w:rPr>
                <w:rFonts w:hint="default" w:ascii="Arial" w:hAnsi="Arial" w:eastAsia="宋体" w:cs="Arial"/>
                <w:b/>
                <w:bCs/>
                <w:i w:val="0"/>
                <w:iCs w:val="0"/>
                <w:color w:val="000000"/>
                <w:sz w:val="20"/>
                <w:szCs w:val="20"/>
                <w:highlight w:val="none"/>
                <w:u w:val="none"/>
              </w:rPr>
            </w:pPr>
            <w:r>
              <w:rPr>
                <w:rFonts w:hint="default" w:ascii="Arial" w:hAnsi="Arial" w:eastAsia="宋体" w:cs="Arial"/>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热保护器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西门子SRIUS系列热保护器</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4"/>
                <w:szCs w:val="24"/>
                <w:highlight w:val="none"/>
                <w:u w:val="none"/>
              </w:rPr>
            </w:pPr>
            <w:r>
              <w:rPr>
                <w:rFonts w:hint="eastAsia" w:ascii="微软雅黑" w:hAnsi="微软雅黑" w:eastAsia="微软雅黑" w:cs="微软雅黑"/>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widowControl/>
              <w:rPr>
                <w:rFonts w:hint="default" w:ascii="Arial" w:hAnsi="Arial" w:eastAsia="宋体" w:cs="Arial"/>
                <w:b/>
                <w:bCs/>
                <w:i w:val="0"/>
                <w:iCs w:val="0"/>
                <w:color w:val="000000"/>
                <w:sz w:val="20"/>
                <w:szCs w:val="20"/>
                <w:highlight w:val="none"/>
                <w:u w:val="none"/>
              </w:rPr>
            </w:pPr>
            <w:r>
              <w:rPr>
                <w:rFonts w:hint="default" w:ascii="Arial" w:hAnsi="Arial" w:eastAsia="宋体" w:cs="Arial"/>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压力传感器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霍尼韦尔 4-20mA</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4"/>
                <w:szCs w:val="24"/>
                <w:highlight w:val="none"/>
                <w:u w:val="none"/>
              </w:rPr>
            </w:pPr>
            <w:r>
              <w:rPr>
                <w:rFonts w:hint="eastAsia" w:ascii="微软雅黑" w:hAnsi="微软雅黑" w:eastAsia="微软雅黑" w:cs="微软雅黑"/>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widowControl/>
              <w:rPr>
                <w:rFonts w:hint="default" w:ascii="Arial" w:hAnsi="Arial" w:eastAsia="宋体" w:cs="Arial"/>
                <w:b/>
                <w:bCs/>
                <w:i w:val="0"/>
                <w:iCs w:val="0"/>
                <w:color w:val="000000"/>
                <w:sz w:val="20"/>
                <w:szCs w:val="20"/>
                <w:highlight w:val="none"/>
                <w:u w:val="none"/>
              </w:rPr>
            </w:pPr>
            <w:r>
              <w:rPr>
                <w:rFonts w:hint="default" w:ascii="Arial" w:hAnsi="Arial" w:eastAsia="宋体" w:cs="Arial"/>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基本配置</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主离心泵</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高能效立式多级离心泵，功率30KW，流量80吨/小时，扬程80米，数量3台</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4"/>
                <w:szCs w:val="24"/>
                <w:highlight w:val="none"/>
                <w:u w:val="none"/>
              </w:rPr>
            </w:pPr>
            <w:r>
              <w:rPr>
                <w:rFonts w:hint="eastAsia" w:ascii="微软雅黑" w:hAnsi="微软雅黑" w:eastAsia="微软雅黑" w:cs="微软雅黑"/>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widowControl/>
              <w:rPr>
                <w:rFonts w:hint="default" w:ascii="Arial" w:hAnsi="Arial" w:eastAsia="宋体" w:cs="Arial"/>
                <w:b/>
                <w:bCs/>
                <w:i w:val="0"/>
                <w:iCs w:val="0"/>
                <w:color w:val="000000"/>
                <w:sz w:val="20"/>
                <w:szCs w:val="20"/>
                <w:highlight w:val="none"/>
                <w:u w:val="none"/>
              </w:rPr>
            </w:pPr>
            <w:r>
              <w:rPr>
                <w:rFonts w:hint="default" w:ascii="Arial" w:hAnsi="Arial" w:eastAsia="宋体" w:cs="Arial"/>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过滤器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全自动网式反冲洗过滤器，过流量200m3/h，工作压力1.6MPa，过滤精度60目</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4"/>
                <w:szCs w:val="24"/>
                <w:highlight w:val="none"/>
                <w:u w:val="none"/>
              </w:rPr>
            </w:pPr>
            <w:r>
              <w:rPr>
                <w:rFonts w:hint="eastAsia" w:ascii="微软雅黑" w:hAnsi="微软雅黑" w:eastAsia="微软雅黑" w:cs="微软雅黑"/>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widowControl/>
              <w:rPr>
                <w:rFonts w:hint="default" w:ascii="Arial" w:hAnsi="Arial" w:eastAsia="宋体" w:cs="Arial"/>
                <w:b/>
                <w:bCs/>
                <w:i w:val="0"/>
                <w:iCs w:val="0"/>
                <w:color w:val="000000"/>
                <w:sz w:val="20"/>
                <w:szCs w:val="20"/>
                <w:highlight w:val="none"/>
                <w:u w:val="none"/>
              </w:rPr>
            </w:pPr>
            <w:r>
              <w:rPr>
                <w:rFonts w:hint="default" w:ascii="Arial" w:hAnsi="Arial" w:eastAsia="宋体" w:cs="Arial"/>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一体式平台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14#槽钢整体焊接，水泵部分铺设16mm厚度钢板，整体无孔设计</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4"/>
                <w:szCs w:val="24"/>
                <w:highlight w:val="none"/>
                <w:u w:val="none"/>
              </w:rPr>
            </w:pPr>
            <w:r>
              <w:rPr>
                <w:rFonts w:hint="eastAsia" w:ascii="微软雅黑" w:hAnsi="微软雅黑" w:eastAsia="微软雅黑" w:cs="微软雅黑"/>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widowControl/>
              <w:rPr>
                <w:rFonts w:hint="default" w:ascii="Arial" w:hAnsi="Arial" w:eastAsia="宋体" w:cs="Arial"/>
                <w:b/>
                <w:bCs/>
                <w:i w:val="0"/>
                <w:iCs w:val="0"/>
                <w:color w:val="000000"/>
                <w:sz w:val="20"/>
                <w:szCs w:val="20"/>
                <w:highlight w:val="none"/>
                <w:u w:val="none"/>
              </w:rPr>
            </w:pPr>
            <w:r>
              <w:rPr>
                <w:rFonts w:hint="default" w:ascii="Arial" w:hAnsi="Arial" w:eastAsia="宋体" w:cs="Arial"/>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管路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管件与法兰耐压等级16公斤，出厂测试压力16公斤</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4"/>
                <w:szCs w:val="24"/>
                <w:highlight w:val="none"/>
                <w:u w:val="none"/>
              </w:rPr>
            </w:pPr>
            <w:r>
              <w:rPr>
                <w:rFonts w:hint="eastAsia" w:ascii="微软雅黑" w:hAnsi="微软雅黑" w:eastAsia="微软雅黑" w:cs="微软雅黑"/>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widowControl/>
              <w:rPr>
                <w:rFonts w:hint="default" w:ascii="Arial" w:hAnsi="Arial" w:eastAsia="宋体" w:cs="Arial"/>
                <w:b/>
                <w:bCs/>
                <w:i w:val="0"/>
                <w:iCs w:val="0"/>
                <w:color w:val="000000"/>
                <w:sz w:val="20"/>
                <w:szCs w:val="20"/>
                <w:highlight w:val="none"/>
                <w:u w:val="none"/>
              </w:rPr>
            </w:pPr>
            <w:r>
              <w:rPr>
                <w:rFonts w:hint="default" w:ascii="Arial" w:hAnsi="Arial" w:eastAsia="宋体" w:cs="Arial"/>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阀门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配置静音止回阀</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4"/>
                <w:szCs w:val="24"/>
                <w:highlight w:val="none"/>
                <w:u w:val="none"/>
              </w:rPr>
            </w:pPr>
            <w:r>
              <w:rPr>
                <w:rFonts w:hint="eastAsia" w:ascii="微软雅黑" w:hAnsi="微软雅黑" w:eastAsia="微软雅黑" w:cs="微软雅黑"/>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widowControl/>
              <w:rPr>
                <w:rFonts w:hint="default" w:ascii="Arial" w:hAnsi="Arial" w:eastAsia="宋体" w:cs="Arial"/>
                <w:b/>
                <w:bCs/>
                <w:i w:val="0"/>
                <w:iCs w:val="0"/>
                <w:color w:val="000000"/>
                <w:sz w:val="20"/>
                <w:szCs w:val="20"/>
                <w:highlight w:val="none"/>
                <w:u w:val="none"/>
              </w:rPr>
            </w:pPr>
            <w:r>
              <w:rPr>
                <w:rFonts w:hint="default" w:ascii="Arial" w:hAnsi="Arial" w:eastAsia="宋体" w:cs="Arial"/>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阀门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全自动泄压阀</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4"/>
                <w:szCs w:val="24"/>
                <w:highlight w:val="none"/>
                <w:u w:val="none"/>
              </w:rPr>
            </w:pPr>
            <w:r>
              <w:rPr>
                <w:rFonts w:hint="eastAsia" w:ascii="微软雅黑" w:hAnsi="微软雅黑" w:eastAsia="微软雅黑" w:cs="微软雅黑"/>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widowControl/>
              <w:rPr>
                <w:rFonts w:hint="default" w:ascii="Arial" w:hAnsi="Arial" w:eastAsia="宋体" w:cs="Arial"/>
                <w:b/>
                <w:bCs/>
                <w:i w:val="0"/>
                <w:iCs w:val="0"/>
                <w:color w:val="000000"/>
                <w:sz w:val="20"/>
                <w:szCs w:val="20"/>
                <w:highlight w:val="none"/>
                <w:u w:val="none"/>
              </w:rPr>
            </w:pPr>
            <w:r>
              <w:rPr>
                <w:rFonts w:hint="default" w:ascii="Arial" w:hAnsi="Arial" w:eastAsia="宋体" w:cs="Arial"/>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控制柜</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仿威图结构，风冷散热，尺寸 2100mm×1200mm×550mm，钢板厚度2mm，整体喷塑处理</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4"/>
                <w:szCs w:val="24"/>
                <w:highlight w:val="none"/>
                <w:u w:val="none"/>
              </w:rPr>
            </w:pPr>
            <w:r>
              <w:rPr>
                <w:rFonts w:hint="eastAsia" w:ascii="微软雅黑" w:hAnsi="微软雅黑" w:eastAsia="微软雅黑" w:cs="微软雅黑"/>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widowControl/>
              <w:rPr>
                <w:rFonts w:hint="default" w:ascii="Arial" w:hAnsi="Arial" w:eastAsia="宋体" w:cs="Arial"/>
                <w:b/>
                <w:bCs/>
                <w:i w:val="0"/>
                <w:iCs w:val="0"/>
                <w:color w:val="000000"/>
                <w:sz w:val="20"/>
                <w:szCs w:val="20"/>
                <w:highlight w:val="none"/>
                <w:u w:val="none"/>
              </w:rPr>
            </w:pPr>
            <w:r>
              <w:rPr>
                <w:rFonts w:hint="default" w:ascii="Arial" w:hAnsi="Arial" w:eastAsia="宋体" w:cs="Arial"/>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2"/>
                <w:szCs w:val="22"/>
                <w:highlight w:val="none"/>
                <w:u w:val="none"/>
              </w:rPr>
            </w:pPr>
            <w:r>
              <w:rPr>
                <w:rFonts w:hint="eastAsia" w:ascii="微软雅黑" w:hAnsi="微软雅黑" w:eastAsia="微软雅黑" w:cs="微软雅黑"/>
                <w:b/>
                <w:bCs/>
                <w:i w:val="0"/>
                <w:iCs w:val="0"/>
                <w:color w:val="000000"/>
                <w:sz w:val="22"/>
                <w:szCs w:val="22"/>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喷涂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采取C3级别喷涂，内部喷涂防腐漆，有效防腐年限可达15年以上</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4"/>
                <w:szCs w:val="24"/>
                <w:highlight w:val="none"/>
                <w:u w:val="none"/>
              </w:rPr>
            </w:pPr>
            <w:r>
              <w:rPr>
                <w:rFonts w:hint="eastAsia" w:ascii="微软雅黑" w:hAnsi="微软雅黑" w:eastAsia="微软雅黑" w:cs="微软雅黑"/>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widowControl/>
              <w:rPr>
                <w:rFonts w:hint="default" w:ascii="Arial" w:hAnsi="Arial" w:eastAsia="宋体" w:cs="Arial"/>
                <w:b/>
                <w:bCs/>
                <w:i w:val="0"/>
                <w:iCs w:val="0"/>
                <w:color w:val="000000"/>
                <w:sz w:val="20"/>
                <w:szCs w:val="20"/>
                <w:highlight w:val="none"/>
                <w:u w:val="none"/>
              </w:rPr>
            </w:pPr>
            <w:r>
              <w:rPr>
                <w:rFonts w:hint="default" w:ascii="Arial" w:hAnsi="Arial" w:eastAsia="宋体" w:cs="Arial"/>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专利</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结构专利</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ZL201020622331.6配置两个压力传感器的草坪灌溉泵站       </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4"/>
                <w:szCs w:val="24"/>
                <w:highlight w:val="none"/>
                <w:u w:val="none"/>
              </w:rPr>
            </w:pPr>
            <w:r>
              <w:rPr>
                <w:rFonts w:hint="eastAsia" w:ascii="微软雅黑" w:hAnsi="微软雅黑" w:eastAsia="微软雅黑" w:cs="微软雅黑"/>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widowControl/>
              <w:rPr>
                <w:rFonts w:hint="default" w:ascii="Arial" w:hAnsi="Arial" w:eastAsia="宋体" w:cs="Arial"/>
                <w:b/>
                <w:bCs/>
                <w:i w:val="0"/>
                <w:iCs w:val="0"/>
                <w:color w:val="000000"/>
                <w:sz w:val="20"/>
                <w:szCs w:val="20"/>
                <w:highlight w:val="none"/>
                <w:u w:val="none"/>
              </w:rPr>
            </w:pPr>
            <w:r>
              <w:rPr>
                <w:rFonts w:hint="default" w:ascii="Arial" w:hAnsi="Arial" w:eastAsia="宋体" w:cs="Arial"/>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认证</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控制柜及整机UL产品认证</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认证编号：20141203-E470108 PACKAGED PUMPING SYSTEMS       认证编号：20131226-E363743 INDUSTRIAL CONTROL PANELS </w:t>
            </w:r>
            <w:r/>
          </w:p>
        </w:tc>
      </w:tr>
      <w:tr>
        <w:trPr>
          <w:trHeight w:val="1658"/>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widowControl/>
              <w:rPr>
                <w:rFonts w:hint="eastAsia" w:ascii="微软雅黑" w:hAnsi="微软雅黑" w:eastAsia="微软雅黑" w:cs="微软雅黑"/>
                <w:b/>
                <w:bCs/>
                <w:i w:val="0"/>
                <w:iCs w:val="0"/>
                <w:color w:val="000000"/>
                <w:sz w:val="24"/>
                <w:szCs w:val="24"/>
                <w:highlight w:val="none"/>
                <w:u w:val="none"/>
              </w:rPr>
            </w:pPr>
            <w:r>
              <w:rPr>
                <w:rFonts w:hint="eastAsia" w:ascii="微软雅黑" w:hAnsi="微软雅黑" w:eastAsia="微软雅黑" w:cs="微软雅黑"/>
                <w:b/>
                <w:bCs/>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widowControl/>
              <w:rPr>
                <w:rFonts w:hint="default" w:ascii="Arial" w:hAnsi="Arial" w:eastAsia="宋体" w:cs="Arial"/>
                <w:b/>
                <w:bCs/>
                <w:i w:val="0"/>
                <w:iCs w:val="0"/>
                <w:color w:val="000000"/>
                <w:sz w:val="20"/>
                <w:szCs w:val="20"/>
                <w:highlight w:val="none"/>
                <w:u w:val="none"/>
              </w:rPr>
            </w:pPr>
            <w:r>
              <w:rPr>
                <w:rFonts w:hint="default" w:ascii="Arial" w:hAnsi="Arial" w:eastAsia="宋体" w:cs="Arial"/>
                <w:b/>
                <w:bCs/>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highlight w:val="none"/>
                <w:u w:val="none"/>
              </w:rPr>
              <w:suppressLineNumbers w:val="0"/>
            </w:pPr>
            <w:r>
              <w:rPr>
                <w:rFonts w:hint="eastAsia" w:ascii="微软雅黑" w:hAnsi="微软雅黑" w:eastAsia="微软雅黑" w:cs="微软雅黑"/>
                <w:b/>
                <w:bCs/>
                <w:i w:val="0"/>
                <w:iCs w:val="0"/>
                <w:color w:val="000000"/>
                <w:sz w:val="22"/>
                <w:szCs w:val="22"/>
                <w:highlight w:val="none"/>
                <w:u w:val="none"/>
                <w:lang w:val="en-US" w:eastAsia="zh-CN" w:bidi="ar"/>
              </w:rPr>
              <w:t xml:space="preserve">生产标准</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highlight w:val="none"/>
                <w:u w:val="none"/>
              </w:rPr>
              <w:suppressLineNumbers w:val="0"/>
            </w:pPr>
            <w:r>
              <w:rPr>
                <w:rFonts w:hint="eastAsia" w:ascii="微软雅黑" w:hAnsi="微软雅黑" w:eastAsia="微软雅黑" w:cs="微软雅黑"/>
                <w:b/>
                <w:bCs/>
                <w:i w:val="0"/>
                <w:iCs w:val="0"/>
                <w:color w:val="000000"/>
                <w:sz w:val="20"/>
                <w:szCs w:val="20"/>
                <w:highlight w:val="none"/>
                <w:u w:val="none"/>
                <w:lang w:val="en-US" w:eastAsia="zh-CN" w:bidi="ar"/>
              </w:rPr>
              <w:t xml:space="preserve">绿友机械集团股份有限公司企业标准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Q/SYLYX0006－2016 全自动变频恒压泵站机组</w:t>
            </w:r>
            <w:r/>
          </w:p>
        </w:tc>
      </w:tr>
      <w:tr>
        <w:trPr>
          <w:trHeight w:val="1658"/>
        </w:trPr>
        <w:tc>
          <w:tcPr>
            <w:gridSpan w:val="7"/>
            <w:shd w:val="clear" w:color="auto" w:fill="auto"/>
            <w:tcBorders>
              <w:top w:val="single" w:color="000000" w:sz="4" w:space="0"/>
              <w:left w:val="single" w:color="000000" w:sz="4" w:space="0"/>
              <w:bottom w:val="single" w:color="000000" w:sz="4" w:space="0"/>
              <w:right w:val="single" w:color="000000" w:sz="4" w:space="0"/>
            </w:tcBorders>
            <w:tcW w:w="999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标准构造包括：</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100mm充硅液耐震压力表和控制阀</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泵出口静音单向阀</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泵出口欧式手柄蝶阀</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不锈钢压力变送器</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专利无孔整体式钢构底座平台板</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泵站总出口单夹式蝶阀</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定制自动泄压阀，超压泄水</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包含手动放水孔</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bCs/>
                <w:i w:val="0"/>
                <w:iCs w:val="0"/>
                <w:color w:val="000000"/>
                <w:sz w:val="20"/>
                <w:szCs w:val="20"/>
                <w:highlight w:val="none"/>
                <w:u w:val="none"/>
                <w:lang w:val="en-US" w:eastAsia="zh-CN" w:bidi="ar"/>
              </w:rPr>
              <w:t xml:space="preserve">控制系统包括：</w:t>
            </w:r>
            <w:r>
              <w:rPr>
                <w:rFonts w:hint="eastAsia" w:ascii="宋体" w:hAnsi="宋体" w:eastAsia="宋体" w:cs="宋体"/>
                <w:b/>
                <w:bCs/>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总电源主断路器</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穆勒低压控制器件</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穆勒电动机断路器</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西门子变频器</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西门子电动机热继保护器</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西门子接触器</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标配防雷模块</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水位传感器，低水位自动停泵</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专利双主传感器冗余结构，自动故障后备切换</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超负荷自动停止工作</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变频器故障报警</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故障指示灯及指示灯人工检测</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电源相序、缺相，超压欠压保护系统</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自动智能控制每台泵启动</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恒压变流量输出，自动调速</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全自动模式，2级手动模式</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bCs/>
                <w:i w:val="0"/>
                <w:iCs w:val="0"/>
                <w:color w:val="000000"/>
                <w:sz w:val="20"/>
                <w:szCs w:val="20"/>
                <w:highlight w:val="none"/>
                <w:u w:val="none"/>
                <w:lang w:val="en-US" w:eastAsia="zh-CN" w:bidi="ar"/>
              </w:rPr>
              <w:t xml:space="preserve">GREENMAN全自动恒压变频泵站性能特点：</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GREENMAN泵站是专用于灌溉的泵站。控制系统采用新型专用控制软件，可控制恒压泵站1-6台水泵；并可根据客户的实际需求扩展控制更多的水泵。GREENMAN泵站可根据系统需要自动启/停泵，在不同流量条件下保持压力输出稳定。部分特征如下： </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完善的故障防护功能，保护系统正常运行；系统可检测多种故障：水位过低、流量过大、异常超压、电源相序错、缺相、超压欠压、电机过载、VFD故障、压力传感器断线、电源意外中断、过滤器故障等非正常情况下系统会自动报警。</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专利的双主传感器冗余结构，提高了系统的可靠性。设有2个主压力传感器，系统工作时，会监测2个传感器的状态，当检测到主传感器出现异常时，系统自动切换到另一个传感器，并给出报警，不会中断系统的工作，从而允许管理人员在不停止供水的情况下，有充足的时间采购及维修。防止传统的单一传感器系统出现故障时，系统无法探测压力，不能自动运行的麻烦。</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GREENMAN泵站采用构造先进的2级滤网水力驱动全自动过滤器，先进的构造使滤网的冲洗做到工作水流方向与冲洗水流方向相反，实现真正的反冲洗。泵站控制系统集成自动反冲洗过滤控制：将过滤控制与泵站控制集成为一体，设有定时、压差、流量几种过滤器冲洗信号；当压差值或时间达到设定值时，过滤器会自动进行反冲洗，直到压差值低于设定值，从而确保滤网的安全、洁净。</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启动压力逐步给定功能：系统初始启动时，会自动慢速将喷灌系统压力升高至设定的工作压力而不会过快地提高系统压力，以免发生水锤，防止管道遭受冲击。</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VFD驱动泵自动循环功能：控制系统保证了每一台主泵累计工作时间趋于一致，使每台泵处于相似的工况状态。</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具有低流量和高流量条件下不同的调节控制环，使系统在高低不同流量条件下精确控制输出，保持系统工作顺畅，反应及时。</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先进的灌溉泵站控制理念，针对喷灌用水特点，系统具有全自动、2级手动工作模式，从而最大限度的保证用水。便捷的手动操作功能：可用固定于面板的速度电位计调整VFD速度，使调试便捷方便，也可用于特殊状态下手动操作泵站。</w:t>
            </w:r>
            <w:r>
              <w:rPr>
                <w:rFonts w:hint="eastAsia" w:ascii="宋体" w:hAnsi="宋体" w:eastAsia="宋体" w:cs="宋体"/>
                <w:b w:val="0"/>
                <w:bCs w:val="0"/>
                <w:i w:val="0"/>
                <w:iCs w:val="0"/>
                <w:color w:val="000000"/>
                <w:sz w:val="20"/>
                <w:szCs w:val="20"/>
                <w:highlight w:val="none"/>
                <w:u w:val="none"/>
                <w:lang w:val="en-US" w:eastAsia="zh-CN" w:bidi="ar"/>
              </w:rPr>
              <w:br/>
            </w:r>
            <w:r>
              <w:rPr>
                <w:rFonts w:hint="eastAsia" w:ascii="宋体" w:hAnsi="宋体" w:eastAsia="宋体" w:cs="宋体"/>
                <w:b w:val="0"/>
                <w:bCs w:val="0"/>
                <w:i w:val="0"/>
                <w:iCs w:val="0"/>
                <w:color w:val="000000"/>
                <w:sz w:val="20"/>
                <w:szCs w:val="20"/>
                <w:highlight w:val="none"/>
                <w:u w:val="none"/>
                <w:lang w:val="en-US" w:eastAsia="zh-CN" w:bidi="ar"/>
              </w:rPr>
              <w:t xml:space="preserve">控制系统配置高等级防雷击电涌保护。</w:t>
            </w:r>
            <w:r/>
          </w:p>
        </w:tc>
      </w:tr>
    </w:tbl>
    <w:p>
      <w:pPr>
        <w:ind w:left="0" w:right="0"/>
        <w:jc w:val="both"/>
        <w:keepLines w:val="0"/>
        <w:keepNext w:val="0"/>
        <w:spacing w:before="0" w:beforeAutospacing="0" w:after="0" w:afterAutospacing="0"/>
        <w:widowControl/>
        <w:rPr>
          <w:rFonts w:hint="default" w:ascii="Times New Roman" w:hAnsi="Times New Roman" w:eastAsia="宋体" w:cs="Times New Roman"/>
          <w:color w:val="000000"/>
          <w:szCs w:val="21"/>
          <w:highlight w:val="none"/>
          <w:lang w:val="en-US" w:eastAsia="zh-CN"/>
        </w:rPr>
        <w:suppressLineNumbers w:val="0"/>
      </w:pPr>
      <w:r>
        <w:rPr>
          <w:rFonts w:hint="eastAsia" w:ascii="Times New Roman" w:hAnsi="Times New Roman" w:eastAsia="宋体" w:cs="Times New Roman"/>
          <w:color w:val="000000"/>
          <w:szCs w:val="21"/>
          <w:highlight w:val="none"/>
          <w:lang w:val="en-US" w:eastAsia="zh-CN"/>
        </w:rPr>
        <w:t xml:space="preserve"> 辅材</w:t>
      </w:r>
      <w:r/>
    </w:p>
    <w:tbl>
      <w:tblPr>
        <w:tblStyle w:val="761"/>
        <w:tblW w:w="906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3"/>
        <w:gridCol w:w="1357"/>
        <w:gridCol w:w="2789"/>
        <w:gridCol w:w="799"/>
        <w:gridCol w:w="816"/>
        <w:gridCol w:w="1037"/>
        <w:gridCol w:w="1559"/>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电缆型号</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备注（</w:t>
            </w:r>
            <w:r>
              <w:rPr>
                <w:rFonts w:hint="eastAsia" w:ascii="宋体" w:hAnsi="宋体" w:eastAsia="宋体" w:cs="宋体"/>
                <w:i w:val="0"/>
                <w:iCs w:val="0"/>
                <w:color w:val="000000"/>
                <w:sz w:val="20"/>
                <w:szCs w:val="20"/>
                <w:highlight w:val="none"/>
                <w:u w:val="none"/>
                <w:lang w:val="en-US" w:eastAsia="zh-CN" w:bidi="ar"/>
              </w:rPr>
              <w:t xml:space="preserve">现场</w:t>
            </w:r>
            <w:r>
              <w:rPr>
                <w:rFonts w:hint="eastAsia" w:ascii="宋体" w:hAnsi="宋体" w:eastAsia="宋体" w:cs="宋体"/>
                <w:i w:val="0"/>
                <w:iCs w:val="0"/>
                <w:color w:val="000000"/>
                <w:sz w:val="20"/>
                <w:szCs w:val="20"/>
                <w:highlight w:val="none"/>
                <w:u w:val="none"/>
                <w:lang w:val="en-US" w:eastAsia="zh-CN" w:bidi="ar"/>
              </w:rPr>
              <w:t xml:space="preserve">品牌）</w:t>
            </w:r>
            <w:r/>
          </w:p>
        </w:tc>
      </w:tr>
      <w:tr>
        <w:trPr>
          <w:trHeight w:val="1872"/>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主电源配电柜，配套250A主开关，分路150A、100A、100A三路，配套电压表，仿威图结构，风冷散热，尺寸 2100mm×600mm×550mm，钢板厚度2mm，整体喷塑处理</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绿友</w:t>
            </w:r>
            <w:r/>
          </w:p>
        </w:tc>
      </w:tr>
      <w:tr>
        <w:trPr>
          <w:trHeight w:val="744"/>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提水泵（河道）</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150WQ12162 200方 16米，功率15kW</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YJJV-4×10mm² 国标铜线</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水泵-上海东方 ，电缆无锡江南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提水泵（雨水收集池）</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100WQ11091A 80方 35米，功率15kW</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YJJV-4×10mm² 国标铜线</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水泵-上海东方 ，电缆无锡江南</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排污泵（收集池）</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50WQ-15-20 15方 20米，功率2.2KW</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YJJV-4×2.5mm² 国标铜线</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水泵-上海东方 ，电缆无锡江南</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砂石过滤器</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DN200</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val="false"/>
          </w:tcPr>
          <w:p>
            <w:pPr>
              <w:jc w:val="center"/>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菲利特</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紫外线消毒器</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DN200，1500W紫外线， 装10根150W灯管</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val="false"/>
          </w:tcPr>
          <w:p>
            <w:pPr>
              <w:jc w:val="center"/>
              <w:widowControl/>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highlight w:val="none"/>
                <w:u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睿汐环保</w:t>
            </w:r>
            <w:r/>
          </w:p>
        </w:tc>
      </w:tr>
    </w:tbl>
    <w:p>
      <w:pPr>
        <w:ind w:firstLine="211"/>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p>
      <w:pPr>
        <w:ind w:firstLine="211"/>
        <w:widowControl/>
        <w:rPr>
          <w:rFonts w:hint="eastAsia" w:ascii="Times New Roman" w:hAnsi="Times New Roman" w:eastAsia="宋体" w:cs="Times New Roman"/>
          <w:color w:val="000000"/>
          <w:szCs w:val="21"/>
          <w:highlight w:val="none"/>
          <w:lang w:val="en-US" w:eastAsia="zh-CN"/>
        </w:rPr>
      </w:pPr>
      <w:r>
        <w:rPr>
          <w:rFonts w:hint="eastAsia" w:ascii="宋体" w:hAnsi="宋体" w:eastAsia="宋体" w:cs="宋体"/>
          <w:b/>
          <w:color w:val="000000"/>
          <w:sz w:val="21"/>
          <w:szCs w:val="21"/>
          <w:highlight w:val="none"/>
          <w:lang w:val="en-US" w:eastAsia="zh-CN"/>
        </w:rPr>
        <w:t xml:space="preserve">2、油改电参数</w:t>
      </w:r>
      <w:r/>
    </w:p>
    <w:tbl>
      <w:tblPr>
        <w:tblStyle w:val="761"/>
        <w:tblW w:w="9042"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90"/>
        <w:gridCol w:w="1487"/>
        <w:gridCol w:w="3693"/>
        <w:gridCol w:w="1441"/>
        <w:gridCol w:w="1431"/>
      </w:tblGrid>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990" w:type="dxa"/>
            <w:vAlign w:val="center"/>
            <w:vMerge w:val="restart"/>
            <w:textDirection w:val="lrTb"/>
            <w:noWrap w:val="false"/>
          </w:tcPr>
          <w:p>
            <w:pPr>
              <w:jc w:val="center"/>
              <w:keepLines w:val="0"/>
              <w:keepNext w:val="0"/>
              <w:widowControl/>
              <w:rPr>
                <w:rFonts w:hint="default" w:ascii="黑体" w:hAnsi="宋体" w:eastAsia="黑体" w:cs="黑体"/>
                <w:b/>
                <w:bCs/>
                <w:i w:val="0"/>
                <w:iCs w:val="0"/>
                <w:color w:val="000000"/>
                <w:sz w:val="18"/>
                <w:szCs w:val="18"/>
                <w:highlight w:val="none"/>
                <w:u w:val="none"/>
              </w:rPr>
              <w:suppressLineNumbers w:val="0"/>
            </w:pPr>
            <w:r>
              <w:rPr>
                <w:rFonts w:hint="eastAsia" w:ascii="黑体" w:hAnsi="宋体" w:eastAsia="黑体" w:cs="黑体"/>
                <w:b/>
                <w:bCs/>
                <w:i w:val="0"/>
                <w:iCs w:val="0"/>
                <w:color w:val="000000"/>
                <w:sz w:val="18"/>
                <w:szCs w:val="18"/>
                <w:highlight w:val="none"/>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8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highlight w:val="none"/>
                <w:u w:val="none"/>
              </w:rPr>
              <w:suppressLineNumbers w:val="0"/>
            </w:pPr>
            <w:r>
              <w:rPr>
                <w:rFonts w:hint="eastAsia" w:ascii="黑体" w:hAnsi="宋体" w:eastAsia="黑体" w:cs="黑体"/>
                <w:b/>
                <w:bCs/>
                <w:i w:val="0"/>
                <w:iCs w:val="0"/>
                <w:color w:val="000000"/>
                <w:sz w:val="18"/>
                <w:szCs w:val="18"/>
                <w:highlight w:val="none"/>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369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highlight w:val="none"/>
                <w:u w:val="none"/>
              </w:rPr>
              <w:suppressLineNumbers w:val="0"/>
            </w:pPr>
            <w:r>
              <w:rPr>
                <w:rFonts w:hint="eastAsia" w:ascii="黑体" w:hAnsi="宋体" w:eastAsia="黑体" w:cs="黑体"/>
                <w:b/>
                <w:bCs/>
                <w:i w:val="0"/>
                <w:iCs w:val="0"/>
                <w:color w:val="000000"/>
                <w:sz w:val="18"/>
                <w:szCs w:val="18"/>
                <w:highlight w:val="none"/>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14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highlight w:val="none"/>
                <w:u w:val="none"/>
              </w:rPr>
              <w:suppressLineNumbers w:val="0"/>
            </w:pPr>
            <w:r>
              <w:rPr>
                <w:rFonts w:hint="eastAsia" w:ascii="黑体" w:hAnsi="宋体" w:eastAsia="黑体" w:cs="黑体"/>
                <w:b/>
                <w:bCs/>
                <w:i w:val="0"/>
                <w:iCs w:val="0"/>
                <w:color w:val="000000"/>
                <w:sz w:val="18"/>
                <w:szCs w:val="18"/>
                <w:highlight w:val="none"/>
                <w:u w:val="none"/>
                <w:lang w:val="en-US" w:eastAsia="zh-CN" w:bidi="ar"/>
              </w:rPr>
              <w:t xml:space="preserve">计量</w:t>
            </w:r>
            <w:r>
              <w:rPr>
                <w:rFonts w:hint="eastAsia" w:ascii="黑体" w:hAnsi="宋体" w:eastAsia="黑体" w:cs="黑体"/>
                <w:b/>
                <w:bCs/>
                <w:i w:val="0"/>
                <w:iCs w:val="0"/>
                <w:color w:val="000000"/>
                <w:sz w:val="18"/>
                <w:szCs w:val="18"/>
                <w:highlight w:val="none"/>
                <w:u w:val="none"/>
                <w:lang w:val="en-US" w:eastAsia="zh-CN" w:bidi="ar"/>
              </w:rPr>
              <w:br/>
            </w:r>
            <w:r>
              <w:rPr>
                <w:rFonts w:hint="eastAsia" w:ascii="黑体" w:hAnsi="宋体" w:eastAsia="黑体" w:cs="黑体"/>
                <w:b/>
                <w:bCs/>
                <w:i w:val="0"/>
                <w:iCs w:val="0"/>
                <w:color w:val="000000"/>
                <w:sz w:val="18"/>
                <w:szCs w:val="18"/>
                <w:highlight w:val="none"/>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143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highlight w:val="none"/>
                <w:u w:val="none"/>
              </w:rPr>
              <w:suppressLineNumbers w:val="0"/>
            </w:pPr>
            <w:r>
              <w:rPr>
                <w:rFonts w:hint="eastAsia" w:ascii="黑体" w:hAnsi="宋体" w:eastAsia="黑体" w:cs="黑体"/>
                <w:b/>
                <w:bCs/>
                <w:i w:val="0"/>
                <w:iCs w:val="0"/>
                <w:color w:val="000000"/>
                <w:sz w:val="18"/>
                <w:szCs w:val="18"/>
                <w:highlight w:val="none"/>
                <w:u w:val="none"/>
                <w:lang w:val="en-US" w:eastAsia="zh-CN" w:bidi="ar"/>
              </w:rPr>
              <w:t xml:space="preserve">工程量</w:t>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新华路</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righ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751"/>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1、名称：电力电缆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2、型号：YJY-4x16+1</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3、敷设方式、部位：管内敷设</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309.5</w:t>
            </w:r>
            <w:r/>
          </w:p>
        </w:tc>
      </w:tr>
      <w:tr>
        <w:trPr>
          <w:trHeight w:val="1515"/>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破碎路面及修复</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1、钢筋混凝土路面破碎，破碎宽度40cm，深度50cm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2、修复：40cmC30混凝土，10cm沥青面层</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r>
      <w:tr>
        <w:trPr>
          <w:trHeight w:val="1265"/>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1、破碎路面垃圾清理和外运</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2、自行考虑运距、弃置点及建渣消纳费</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4.5</w:t>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1、管沟开挖及回填</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2、人工开挖，宽度40cm，深度50cm</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62</w:t>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铺种草皮</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1、草皮恢复</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过路镀锌钢管</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1、规格：DN80*4.0</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1、名称：波纹电缆套管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2、规格：DN80</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309.5</w:t>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电缆检查井阀箱</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1、规格：14919</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新友路</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1751"/>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1、名称：电力电缆</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2、型号：YJY-4x16+1</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3、敷设方式、部位：管内敷设</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212.5</w:t>
            </w:r>
            <w:r/>
          </w:p>
        </w:tc>
      </w:tr>
      <w:tr>
        <w:trPr>
          <w:trHeight w:val="1515"/>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破碎路面及修复</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1、钢筋混凝土路面破碎，破碎宽度40cm，深度50cm</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2、修复：40cmC30混凝土，10cm沥青面层</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0.45</w:t>
            </w:r>
            <w:r/>
          </w:p>
        </w:tc>
      </w:tr>
      <w:tr>
        <w:trPr>
          <w:trHeight w:val="1265"/>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1、破碎路面垃圾清理和外运</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2、自行考虑运距、弃置点及建渣消纳费</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0.23</w:t>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1、管沟开挖及回填</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2、人工开挖，宽度40cm，深度50cm</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43</w:t>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铺种草皮</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1、草皮恢复</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85</w:t>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过路镀锌钢管</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1、规格：DN80*4.0</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1、名称：波纹电缆套管</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2、规格：DN80</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212.5</w:t>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电缆检查井阀箱</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1、规格：14919</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漏电保护器</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1、三相四线</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1、H1.2</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w:t>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铜线鼻</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1、规格：16A</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14</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铜线鼻</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1、规格：25A</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6</w:t>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不锈钢骑马卡</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1、规格：M63</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2、过河电缆固定</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40</w:t>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不锈钢自攻丝</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1、规格：M4*40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2、过河电缆固定</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p>
        </w:tc>
      </w:tr>
      <w:tr>
        <w:trPr>
          <w:trHeight w:val="573"/>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不锈钢扎带</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1、规格：M8*500</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2、过河电缆固定</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塑料膨胀管</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1、规格：M8</w:t>
            </w:r>
            <w:r>
              <w:rPr>
                <w:rFonts w:hint="eastAsia" w:ascii="宋体" w:hAnsi="宋体" w:eastAsia="宋体" w:cs="宋体"/>
                <w:i w:val="0"/>
                <w:iCs w:val="0"/>
                <w:color w:val="000000"/>
                <w:sz w:val="18"/>
                <w:szCs w:val="18"/>
                <w:highlight w:val="none"/>
                <w:u w:val="none"/>
                <w:lang w:val="en-US" w:eastAsia="zh-CN" w:bidi="ar"/>
              </w:rPr>
              <w:br/>
            </w:r>
            <w:r>
              <w:rPr>
                <w:rFonts w:hint="eastAsia" w:ascii="宋体" w:hAnsi="宋体" w:eastAsia="宋体" w:cs="宋体"/>
                <w:i w:val="0"/>
                <w:iCs w:val="0"/>
                <w:color w:val="000000"/>
                <w:sz w:val="18"/>
                <w:szCs w:val="18"/>
                <w:highlight w:val="none"/>
                <w:u w:val="none"/>
                <w:lang w:val="en-US" w:eastAsia="zh-CN" w:bidi="ar"/>
              </w:rPr>
              <w:t xml:space="preserve">2、过河电缆固定</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80</w:t>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小耗材</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widowControl/>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sz w:val="18"/>
                <w:szCs w:val="18"/>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highlight w:val="none"/>
                <w:u w:val="none"/>
              </w:rPr>
              <w:suppressLineNumbers w:val="0"/>
            </w:pPr>
            <w:r>
              <w:rPr>
                <w:rFonts w:hint="eastAsia" w:ascii="宋体" w:hAnsi="宋体" w:eastAsia="宋体" w:cs="宋体"/>
                <w:i w:val="0"/>
                <w:iCs w:val="0"/>
                <w:color w:val="000000"/>
                <w:sz w:val="18"/>
                <w:szCs w:val="18"/>
                <w:highlight w:val="none"/>
                <w:u w:val="none"/>
                <w:lang w:val="en-US" w:eastAsia="zh-CN" w:bidi="ar"/>
              </w:rPr>
              <w:t xml:space="preserve">1</w:t>
            </w:r>
            <w:r/>
          </w:p>
        </w:tc>
      </w:tr>
    </w:tbl>
    <w:p>
      <w:pPr>
        <w:ind w:firstLine="422"/>
        <w:jc w:val="left"/>
        <w:keepLines w:val="0"/>
        <w:keepNext w:val="0"/>
        <w:pageBreakBefore w:val="0"/>
        <w:spacing w:line="440" w:lineRule="exact"/>
        <w:widowControl w:val="off"/>
        <w:rPr>
          <w:rFonts w:hint="default" w:ascii="宋体" w:hAnsi="宋体" w:eastAsia="宋体" w:cs="宋体"/>
          <w:b/>
          <w:bCs/>
          <w:color w:val="000000"/>
          <w:sz w:val="21"/>
          <w:szCs w:val="21"/>
          <w:highlight w:val="none"/>
          <w:lang w:val="en-US" w:eastAsia="zh-CN"/>
        </w:rPr>
      </w:pPr>
      <w:r>
        <w:rPr>
          <w:rFonts w:hint="default" w:ascii="宋体" w:hAnsi="宋体" w:eastAsia="宋体" w:cs="宋体"/>
          <w:b/>
          <w:bCs/>
          <w:color w:val="000000"/>
          <w:sz w:val="21"/>
          <w:szCs w:val="21"/>
          <w:highlight w:val="none"/>
          <w:lang w:val="en-US" w:eastAsia="zh-CN"/>
        </w:rPr>
        <w:t xml:space="preserve">2.</w:t>
      </w:r>
      <w:r>
        <w:rPr>
          <w:rFonts w:hint="eastAsia" w:ascii="宋体" w:hAnsi="宋体" w:eastAsia="宋体" w:cs="宋体"/>
          <w:b/>
          <w:bCs/>
          <w:color w:val="000000"/>
          <w:sz w:val="21"/>
          <w:szCs w:val="21"/>
          <w:highlight w:val="none"/>
          <w:lang w:val="en-US" w:eastAsia="zh-CN"/>
        </w:rPr>
        <w:t xml:space="preserve">工作总体技术要求</w:t>
      </w:r>
      <w:r/>
    </w:p>
    <w:p>
      <w:pPr>
        <w:numPr>
          <w:ilvl w:val="0"/>
          <w:numId w:val="0"/>
        </w:numPr>
        <w:ind w:firstLine="480"/>
        <w:jc w:val="left"/>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2.1本项目施工、材料、设备、验收等需严格遵循《节水灌溉工程技术标准》（GB/T 50363-2018）、《园林绿化工程施工及验收规范》（CJJ 82-2012）、《给水排水管道工程施工及验收规范》（GB 50268）等国家、江苏省及无锡市相关规范、标准，以及新吴区高架交通管制、安全生产、环境保护等相关规定。</w:t>
      </w:r>
      <w:r/>
    </w:p>
    <w:p>
      <w:pPr>
        <w:numPr>
          <w:ilvl w:val="0"/>
          <w:numId w:val="0"/>
        </w:numPr>
        <w:ind w:firstLine="480"/>
        <w:jc w:val="left"/>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2.2所有材料、设备必须符合国家相关标准及本采购需求要求，具备产品合格证、检验报告等相关证明文件，关键材料（如DN32支管、滴箭头、相关附件等）需提供抽样送检合格证明，严禁使用不合格产品；材料规格需与原有滴灌系统（DN63主管）适配，确保系统衔接顺畅。</w:t>
      </w:r>
      <w:r/>
    </w:p>
    <w:p>
      <w:pPr>
        <w:numPr>
          <w:ilvl w:val="0"/>
          <w:numId w:val="0"/>
        </w:numPr>
        <w:ind w:firstLine="480"/>
        <w:jc w:val="left"/>
        <w:spacing w:line="360" w:lineRule="auto"/>
        <w:widowControl w:val="off"/>
        <w:rPr>
          <w:rFonts w:hint="eastAsia" w:ascii="宋体" w:hAnsi="宋体" w:eastAsia="宋体" w:cs="宋体"/>
          <w:bCs/>
          <w:color w:val="000000"/>
          <w:sz w:val="24"/>
          <w:szCs w:val="24"/>
          <w:highlight w:val="none"/>
          <w:lang w:val="en-US" w:eastAsia="zh-CN"/>
        </w:rPr>
      </w:pPr>
      <w:r>
        <w:rPr>
          <w:rFonts w:hint="default" w:ascii="宋体" w:hAnsi="宋体" w:eastAsia="宋体" w:cs="宋体"/>
          <w:bCs/>
          <w:color w:val="000000"/>
          <w:sz w:val="24"/>
          <w:szCs w:val="24"/>
          <w:highlight w:val="none"/>
          <w:lang w:val="en-US" w:eastAsia="zh-CN"/>
        </w:rPr>
        <w:t xml:space="preserve">2.3 施工过程</w:t>
      </w:r>
      <w:r>
        <w:rPr>
          <w:rFonts w:hint="eastAsia" w:ascii="宋体" w:hAnsi="宋体" w:eastAsia="宋体" w:cs="宋体"/>
          <w:bCs/>
          <w:color w:val="000000"/>
          <w:sz w:val="24"/>
          <w:szCs w:val="24"/>
          <w:highlight w:val="none"/>
          <w:lang w:val="en-US" w:eastAsia="zh-CN"/>
        </w:rPr>
        <w:t xml:space="preserve">须</w:t>
      </w:r>
      <w:r>
        <w:rPr>
          <w:rFonts w:hint="default" w:ascii="宋体" w:hAnsi="宋体" w:eastAsia="宋体" w:cs="宋体"/>
          <w:bCs/>
          <w:color w:val="000000"/>
          <w:sz w:val="24"/>
          <w:szCs w:val="24"/>
          <w:highlight w:val="none"/>
          <w:lang w:val="en-US" w:eastAsia="zh-CN"/>
        </w:rPr>
        <w:t xml:space="preserve">严格执行</w:t>
      </w:r>
      <w:r>
        <w:rPr>
          <w:rFonts w:hint="eastAsia" w:ascii="宋体" w:hAnsi="宋体" w:eastAsia="宋体" w:cs="宋体"/>
          <w:bCs/>
          <w:color w:val="000000"/>
          <w:sz w:val="24"/>
          <w:szCs w:val="24"/>
          <w:highlight w:val="none"/>
          <w:lang w:val="en-US" w:eastAsia="zh-CN"/>
        </w:rPr>
        <w:t xml:space="preserve">避高峰</w:t>
      </w:r>
      <w:r>
        <w:rPr>
          <w:rFonts w:hint="default" w:ascii="宋体" w:hAnsi="宋体" w:eastAsia="宋体" w:cs="宋体"/>
          <w:bCs/>
          <w:color w:val="000000"/>
          <w:sz w:val="24"/>
          <w:szCs w:val="24"/>
          <w:highlight w:val="none"/>
          <w:lang w:val="en-US" w:eastAsia="zh-CN"/>
        </w:rPr>
        <w:t xml:space="preserve">施工制度，及时清场，不得占用高架车道、影响交通秩序；施工需突出高架场景特点，重点做好作业安全、月季成品保护、支管及附件安装精度等工作，避免施工过程中损坏月季苗木</w:t>
      </w:r>
      <w:r>
        <w:rPr>
          <w:rFonts w:hint="eastAsia" w:ascii="宋体" w:hAnsi="宋体" w:eastAsia="宋体" w:cs="宋体"/>
          <w:bCs/>
          <w:color w:val="000000"/>
          <w:sz w:val="24"/>
          <w:szCs w:val="24"/>
          <w:highlight w:val="none"/>
          <w:lang w:val="en-US" w:eastAsia="zh-CN"/>
        </w:rPr>
        <w:t xml:space="preserve">，改造期间如有损坏，由中标供应商及时修复。</w:t>
      </w:r>
      <w:r/>
    </w:p>
    <w:p>
      <w:pPr>
        <w:numPr>
          <w:ilvl w:val="0"/>
          <w:numId w:val="0"/>
        </w:numPr>
        <w:ind w:firstLine="480"/>
        <w:jc w:val="left"/>
        <w:spacing w:line="360" w:lineRule="auto"/>
        <w:widowControl w:val="off"/>
        <w:rPr>
          <w:rFonts w:hint="eastAsia" w:ascii="宋体" w:hAnsi="宋体" w:eastAsia="宋体" w:cs="宋体"/>
          <w:bCs/>
          <w:color w:val="000000"/>
          <w:sz w:val="24"/>
          <w:szCs w:val="24"/>
          <w:highlight w:val="none"/>
          <w:lang w:val="en-US" w:eastAsia="zh-CN"/>
        </w:rPr>
      </w:pPr>
      <w:r>
        <w:rPr>
          <w:rFonts w:hint="default" w:ascii="宋体" w:hAnsi="宋体" w:eastAsia="宋体" w:cs="宋体"/>
          <w:bCs/>
          <w:color w:val="000000"/>
          <w:sz w:val="24"/>
          <w:szCs w:val="24"/>
          <w:highlight w:val="none"/>
          <w:lang w:val="en-US" w:eastAsia="zh-CN"/>
        </w:rPr>
        <w:t xml:space="preserve">2.4 系统大修完成后，需通过采购单位组织的竣工验收，确保达到项目目标及相关技术指标，验收通过率100%，滴灌系统运行稳定，无爆管、漏水、堵塞等问题，能够满足高架月季精细灌溉需求</w:t>
      </w:r>
      <w:r>
        <w:rPr>
          <w:rFonts w:hint="eastAsia" w:ascii="宋体" w:hAnsi="宋体" w:eastAsia="宋体" w:cs="宋体"/>
          <w:bCs/>
          <w:color w:val="000000"/>
          <w:sz w:val="24"/>
          <w:szCs w:val="24"/>
          <w:highlight w:val="none"/>
          <w:lang w:val="en-US" w:eastAsia="zh-CN"/>
        </w:rPr>
        <w:t xml:space="preserve">。</w:t>
      </w:r>
      <w:r/>
    </w:p>
    <w:p>
      <w:pPr>
        <w:numPr>
          <w:ilvl w:val="0"/>
          <w:numId w:val="0"/>
        </w:numPr>
        <w:ind w:firstLine="480"/>
        <w:jc w:val="left"/>
        <w:spacing w:line="360" w:lineRule="auto"/>
        <w:widowControl w:val="off"/>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hint="default" w:ascii="宋体" w:hAnsi="宋体" w:eastAsia="宋体" w:cs="宋体"/>
          <w:bCs/>
          <w:color w:val="000000"/>
          <w:sz w:val="24"/>
          <w:szCs w:val="24"/>
          <w:highlight w:val="none"/>
          <w:lang w:val="en-US" w:eastAsia="zh-CN"/>
        </w:rPr>
        <w:t xml:space="preserve">运维服务</w:t>
      </w:r>
      <w:r/>
    </w:p>
    <w:p>
      <w:pPr>
        <w:numPr>
          <w:ilvl w:val="0"/>
          <w:numId w:val="0"/>
        </w:numPr>
        <w:ind w:firstLine="480"/>
        <w:jc w:val="left"/>
        <w:spacing w:line="360" w:lineRule="auto"/>
        <w:widowControl w:val="off"/>
        <w:rPr>
          <w:rFonts w:hint="default" w:ascii="宋体" w:hAnsi="宋体" w:eastAsia="宋体" w:cs="宋体"/>
          <w:bCs/>
          <w:color w:val="000000"/>
          <w:sz w:val="24"/>
          <w:szCs w:val="24"/>
          <w:highlight w:val="none"/>
          <w:lang w:val="en-US" w:eastAsia="zh-CN"/>
        </w:rPr>
      </w:pPr>
      <w:r>
        <w:rPr>
          <w:rFonts w:hint="default" w:ascii="宋体" w:hAnsi="宋体" w:eastAsia="宋体" w:cs="宋体"/>
          <w:bCs/>
          <w:color w:val="000000"/>
          <w:sz w:val="24"/>
          <w:szCs w:val="24"/>
          <w:highlight w:val="none"/>
          <w:lang w:val="en-US" w:eastAsia="zh-CN"/>
        </w:rPr>
        <w:t xml:space="preserve">（1）质保期内运维：本项目整体质保期不少于</w:t>
      </w:r>
      <w:r>
        <w:rPr>
          <w:rFonts w:hint="eastAsia" w:ascii="宋体" w:hAnsi="宋体" w:eastAsia="宋体" w:cs="宋体"/>
          <w:bCs/>
          <w:color w:val="000000"/>
          <w:sz w:val="24"/>
          <w:szCs w:val="24"/>
          <w:highlight w:val="none"/>
          <w:lang w:val="en-US" w:eastAsia="zh-CN"/>
        </w:rPr>
        <w:t xml:space="preserve">2</w:t>
      </w:r>
      <w:r>
        <w:rPr>
          <w:rFonts w:hint="default" w:ascii="宋体" w:hAnsi="宋体" w:eastAsia="宋体" w:cs="宋体"/>
          <w:bCs/>
          <w:color w:val="000000"/>
          <w:sz w:val="24"/>
          <w:szCs w:val="24"/>
          <w:highlight w:val="none"/>
          <w:lang w:val="en-US" w:eastAsia="zh-CN"/>
        </w:rPr>
        <w:t xml:space="preserve">年（自竣工验收合格之日起计算），质保期内免费提供支管及附件的维修、更换服务（非人为损坏），24小时报修响应，市区4小时内到场，一般故障24小时内修复，重大故障48小时内修复；质保期内支管及附件出现老化、损坏等质量问题，投标人需无偿更换，确保系统正常运行。</w:t>
      </w:r>
      <w:r/>
    </w:p>
    <w:p>
      <w:pPr>
        <w:numPr>
          <w:ilvl w:val="0"/>
          <w:numId w:val="0"/>
        </w:numPr>
        <w:ind w:firstLine="480"/>
        <w:jc w:val="left"/>
        <w:spacing w:line="360" w:lineRule="auto"/>
        <w:widowControl w:val="off"/>
        <w:rPr>
          <w:rFonts w:hint="default" w:ascii="宋体" w:hAnsi="宋体" w:eastAsia="宋体" w:cs="宋体"/>
          <w:bCs/>
          <w:color w:val="000000"/>
          <w:sz w:val="24"/>
          <w:szCs w:val="24"/>
          <w:highlight w:val="none"/>
          <w:lang w:val="en-US" w:eastAsia="zh-CN"/>
        </w:rPr>
      </w:pPr>
      <w:r>
        <w:rPr>
          <w:rFonts w:hint="default" w:ascii="宋体" w:hAnsi="宋体" w:eastAsia="宋体" w:cs="宋体"/>
          <w:bCs/>
          <w:color w:val="000000"/>
          <w:sz w:val="24"/>
          <w:szCs w:val="24"/>
          <w:highlight w:val="none"/>
          <w:lang w:val="en-US" w:eastAsia="zh-CN"/>
        </w:rPr>
        <w:t xml:space="preserve">（2）定期巡检：质保期内每季度开展一次巡检，重点检查支管及附件的运行状态、接口密封情况、滴箭头堵塞情况，做好巡检记录，及时处理潜在隐患；冬季做好支管排空、保温检查工作，避免冻裂，保障冬季月季灌溉需求。</w:t>
      </w:r>
      <w:r/>
    </w:p>
    <w:p>
      <w:pPr>
        <w:numPr>
          <w:ilvl w:val="0"/>
          <w:numId w:val="0"/>
        </w:numPr>
        <w:ind w:firstLine="480"/>
        <w:jc w:val="left"/>
        <w:spacing w:line="360" w:lineRule="auto"/>
        <w:widowControl w:val="off"/>
        <w:rPr>
          <w:rFonts w:hint="default" w:ascii="宋体" w:hAnsi="宋体" w:eastAsia="宋体" w:cs="宋体"/>
          <w:bCs/>
          <w:color w:val="000000"/>
          <w:sz w:val="24"/>
          <w:szCs w:val="24"/>
          <w:highlight w:val="none"/>
          <w:lang w:val="en-US" w:eastAsia="zh-CN"/>
        </w:rPr>
      </w:pPr>
      <w:r>
        <w:rPr>
          <w:rFonts w:hint="default" w:ascii="宋体" w:hAnsi="宋体" w:eastAsia="宋体" w:cs="宋体"/>
          <w:bCs/>
          <w:color w:val="000000"/>
          <w:sz w:val="24"/>
          <w:szCs w:val="24"/>
          <w:highlight w:val="none"/>
          <w:lang w:val="en-US" w:eastAsia="zh-CN"/>
        </w:rPr>
        <w:t xml:space="preserve">（3）人员培训：为采购单位培训2名运维人员，提供操作手册、视频教程，重点培训支管及附件的日常巡检、简单故障处理、冬季排空等操作，确保运维人员能够熟练操作、规范运维。</w:t>
      </w:r>
      <w:r/>
    </w:p>
    <w:p>
      <w:pPr>
        <w:numPr>
          <w:ilvl w:val="0"/>
          <w:numId w:val="0"/>
        </w:numPr>
        <w:ind w:firstLine="480"/>
        <w:jc w:val="left"/>
        <w:spacing w:line="360" w:lineRule="auto"/>
        <w:widowControl w:val="off"/>
        <w:rPr>
          <w:rFonts w:hint="default" w:ascii="宋体" w:hAnsi="宋体" w:eastAsia="宋体" w:cs="宋体"/>
          <w:bCs/>
          <w:color w:val="000000"/>
          <w:sz w:val="24"/>
          <w:szCs w:val="24"/>
          <w:highlight w:val="none"/>
          <w:lang w:val="en-US" w:eastAsia="zh-CN"/>
        </w:rPr>
      </w:pPr>
      <w:r>
        <w:rPr>
          <w:rFonts w:hint="default" w:ascii="宋体" w:hAnsi="宋体" w:eastAsia="宋体" w:cs="宋体"/>
          <w:bCs/>
          <w:color w:val="000000"/>
          <w:sz w:val="24"/>
          <w:szCs w:val="24"/>
          <w:highlight w:val="none"/>
          <w:lang w:val="en-US" w:eastAsia="zh-CN"/>
        </w:rPr>
        <w:t xml:space="preserve">（4）资料移交：项目竣工验收合格后，移交完整的施工资料、材料及设备说明书、检验报告、竣工图纸、运维手册等相关资料，明确支管及附件的规格、安装位置、使用寿命及维护要点。</w:t>
      </w:r>
      <w:r/>
    </w:p>
    <w:p>
      <w:pPr>
        <w:numPr>
          <w:ilvl w:val="0"/>
          <w:numId w:val="0"/>
        </w:numPr>
        <w:ind w:firstLine="480"/>
        <w:jc w:val="left"/>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4.高架月季滴灌系统 “油改电” 改造说明</w:t>
      </w:r>
      <w:r/>
    </w:p>
    <w:p>
      <w:pPr>
        <w:numPr>
          <w:ilvl w:val="0"/>
          <w:numId w:val="0"/>
        </w:numPr>
        <w:ind w:firstLine="480"/>
        <w:jc w:val="left"/>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（1）改造概况</w:t>
      </w:r>
      <w:r/>
    </w:p>
    <w:p>
      <w:pPr>
        <w:numPr>
          <w:ilvl w:val="0"/>
          <w:numId w:val="0"/>
        </w:numPr>
        <w:ind w:firstLine="480"/>
        <w:jc w:val="left"/>
        <w:spacing w:line="360" w:lineRule="auto"/>
        <w:widowControl w:val="off"/>
        <w:rPr>
          <w:rFonts w:hint="default" w:ascii="Calibri" w:hAnsi="Calibri" w:eastAsia="宋体" w:cs="Times New Roman"/>
          <w:b/>
          <w:bCs/>
          <w:color w:val="000000"/>
          <w:szCs w:val="24"/>
          <w:highlight w:val="none"/>
        </w:rPr>
      </w:pPr>
      <w:r>
        <w:rPr>
          <w:rFonts w:hint="eastAsia" w:ascii="宋体" w:hAnsi="宋体" w:eastAsia="宋体" w:cs="宋体"/>
          <w:bCs/>
          <w:color w:val="000000"/>
          <w:sz w:val="24"/>
          <w:szCs w:val="24"/>
          <w:highlight w:val="none"/>
          <w:lang w:val="en-US" w:eastAsia="zh-CN"/>
        </w:rPr>
        <w:t xml:space="preserve">本次高架月季滴灌系统发电机 “油改电” 改造，实施地点位于无锡新吴区金城快速路（保利吴越东方段）及菲沃泰纳米科技总部园区周边高架区域，核心是将原有临时柴油发电机供电，切换为国网正式电力供电</w:t>
      </w:r>
      <w:r>
        <w:rPr>
          <w:rFonts w:hint="eastAsia" w:ascii="宋体" w:hAnsi="宋体" w:eastAsia="宋体" w:cs="宋体"/>
          <w:b w:val="0"/>
          <w:bCs w:val="0"/>
          <w:color w:val="000000"/>
          <w:sz w:val="24"/>
          <w:szCs w:val="24"/>
          <w:highlight w:val="none"/>
          <w:lang w:val="en-US" w:eastAsia="zh-CN" w:bidi="ar"/>
        </w:rPr>
        <w:t xml:space="preserve">。</w:t>
      </w:r>
      <w:r>
        <w:rPr>
          <w:rFonts w:hint="default" w:ascii="Calibri" w:hAnsi="Calibri" w:eastAsia="宋体" w:cs="Times New Roman"/>
          <w:b/>
          <w:bCs/>
          <w:color w:val="000000"/>
          <w:szCs w:val="24"/>
          <w:highlight w:val="none"/>
        </w:rPr>
        <mc:AlternateContent>
          <mc:Choice Requires="wpg">
            <w:drawing>
              <wp:inline xmlns:wp="http://schemas.openxmlformats.org/drawingml/2006/wordprocessingDrawing" distT="0" distB="0" distL="0" distR="0">
                <wp:extent cx="5269230" cy="3558540"/>
                <wp:effectExtent l="0" t="0" r="3810" b="762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16"/>
                        <a:stretch/>
                      </pic:blipFill>
                      <pic:spPr bwMode="auto">
                        <a:xfrm>
                          <a:off x="0" y="0"/>
                          <a:ext cx="5269230" cy="3558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4.9pt;height:280.2pt;mso-wrap-distance-left:0.0pt;mso-wrap-distance-top:0.0pt;mso-wrap-distance-right:0.0pt;mso-wrap-distance-bottom:0.0pt;" stroked="f">
                <v:path textboxrect="0,0,0,0"/>
                <v:imagedata r:id="rId16" o:title=""/>
              </v:shape>
            </w:pict>
          </mc:Fallback>
        </mc:AlternateContent>
      </w:r>
      <w:r/>
    </w:p>
    <w:p>
      <w:pPr>
        <w:ind w:left="0" w:right="0" w:firstLine="422"/>
        <w:jc w:val="center"/>
        <w:keepLines w:val="0"/>
        <w:keepNext w:val="0"/>
        <w:spacing w:before="0" w:beforeAutospacing="0" w:after="0" w:afterAutospacing="0" w:line="360" w:lineRule="atLeast"/>
        <w:widowControl/>
        <w:rPr>
          <w:rFonts w:hint="default" w:ascii="宋体" w:hAnsi="宋体" w:eastAsia="宋体" w:cs="宋体"/>
          <w:b/>
          <w:bCs/>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Calibri" w:hAnsi="Calibri" w:eastAsia="宋体" w:cs="Times New Roman"/>
          <w:b/>
          <w:bCs/>
          <w:color w:val="000000"/>
          <w:szCs w:val="24"/>
          <w:highlight w:val="none"/>
          <w:lang w:val="en-US" w:eastAsia="zh-CN"/>
        </w:rPr>
        <w:t xml:space="preserve">点位9和点位10</w:t>
      </w:r>
      <w:r/>
    </w:p>
    <w:p>
      <w:pPr>
        <w:ind w:left="0" w:right="0" w:firstLine="0"/>
        <w:jc w:val="left"/>
        <w:keepLines w:val="0"/>
        <w:keepNext w:val="0"/>
        <w:spacing w:before="0" w:beforeAutospacing="0" w:after="0" w:afterAutospacing="0" w:line="360" w:lineRule="atLeast"/>
        <w:widowControl/>
        <w:rPr>
          <w:rFonts w:hint="eastAsia" w:ascii="宋体" w:hAnsi="宋体" w:eastAsia="宋体" w:cs="宋体"/>
          <w:b w:val="0"/>
          <w:bCs w:val="0"/>
          <w:color w:val="000000"/>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highlight w:val="none"/>
          <w:lang w:val="en-US" w:eastAsia="zh-CN" w:bidi="ar"/>
        </w:rPr>
        <mc:AlternateContent>
          <mc:Choice Requires="wpg">
            <w:drawing>
              <wp:inline xmlns:wp="http://schemas.openxmlformats.org/drawingml/2006/wordprocessingDrawing" distT="0" distB="0" distL="0" distR="0">
                <wp:extent cx="3126105" cy="2433955"/>
                <wp:effectExtent l="0" t="0" r="13335" b="4445"/>
                <wp:docPr id="5" name="图片 6" descr="f65fb8db-1732-4138-b279-c2d9737c9e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f65fb8db-1732-4138-b279-c2d9737c9e2e"/>
                        <pic:cNvPicPr>
                          <a:picLocks noChangeAspect="1"/>
                        </pic:cNvPicPr>
                        <pic:nvPr/>
                      </pic:nvPicPr>
                      <pic:blipFill>
                        <a:blip r:embed="rId17"/>
                        <a:stretch/>
                      </pic:blipFill>
                      <pic:spPr bwMode="auto">
                        <a:xfrm>
                          <a:off x="0" y="0"/>
                          <a:ext cx="3126105" cy="24339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46.1pt;height:191.6pt;mso-wrap-distance-left:0.0pt;mso-wrap-distance-top:0.0pt;mso-wrap-distance-right:0.0pt;mso-wrap-distance-bottom:0.0pt;" stroked="false">
                <v:path textboxrect="0,0,0,0"/>
                <v:imagedata r:id="rId17" o:title=""/>
              </v:shape>
            </w:pict>
          </mc:Fallback>
        </mc:AlternateContent>
      </w:r>
      <w:r>
        <w:rPr>
          <w:rFonts w:hint="eastAsia" w:ascii="宋体" w:hAnsi="宋体" w:eastAsia="宋体" w:cs="宋体"/>
          <w:b w:val="0"/>
          <w:bCs w:val="0"/>
          <w:color w:val="000000"/>
          <w:sz w:val="24"/>
          <w:szCs w:val="24"/>
          <w:highlight w:val="none"/>
          <w:lang w:val="en-US" w:eastAsia="zh-CN" w:bidi="ar"/>
        </w:rPr>
        <mc:AlternateContent>
          <mc:Choice Requires="wpg">
            <w:drawing>
              <wp:inline xmlns:wp="http://schemas.openxmlformats.org/drawingml/2006/wordprocessingDrawing" distT="0" distB="0" distL="0" distR="0">
                <wp:extent cx="2835910" cy="2442845"/>
                <wp:effectExtent l="0" t="0" r="13970" b="10795"/>
                <wp:docPr id="6" name="图片 7" descr="b9c46441-6ede-4009-961e-4fae61dff3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b9c46441-6ede-4009-961e-4fae61dff3e3"/>
                        <pic:cNvPicPr>
                          <a:picLocks noChangeAspect="1"/>
                        </pic:cNvPicPr>
                        <pic:nvPr/>
                      </pic:nvPicPr>
                      <pic:blipFill>
                        <a:blip r:embed="rId18"/>
                        <a:stretch/>
                      </pic:blipFill>
                      <pic:spPr bwMode="auto">
                        <a:xfrm>
                          <a:off x="0" y="0"/>
                          <a:ext cx="2835910" cy="2442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3.3pt;height:192.3pt;mso-wrap-distance-left:0.0pt;mso-wrap-distance-top:0.0pt;mso-wrap-distance-right:0.0pt;mso-wrap-distance-bottom:0.0pt;" stroked="false">
                <v:path textboxrect="0,0,0,0"/>
                <v:imagedata r:id="rId18" o:title=""/>
              </v:shape>
            </w:pict>
          </mc:Fallback>
        </mc:AlternateContent>
      </w:r>
      <w:r/>
    </w:p>
    <w:p>
      <w:pPr>
        <w:numPr>
          <w:ilvl w:val="0"/>
          <w:numId w:val="0"/>
        </w:numPr>
        <w:ind w:firstLine="480"/>
        <w:jc w:val="left"/>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（2）改造核心内容</w:t>
      </w:r>
      <w:r/>
    </w:p>
    <w:p>
      <w:pPr>
        <w:numPr>
          <w:ilvl w:val="0"/>
          <w:numId w:val="0"/>
        </w:numPr>
        <w:ind w:firstLine="480"/>
        <w:jc w:val="left"/>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1）供电系统切换：拆除原有临时柴油发电机及配套储油、输电线路，对接国家电网，铺设专用供电电缆，安装电表、稳压设备及安全防护装置。</w:t>
      </w:r>
      <w:r/>
    </w:p>
    <w:p>
      <w:pPr>
        <w:numPr>
          <w:ilvl w:val="0"/>
          <w:numId w:val="0"/>
        </w:numPr>
        <w:ind w:firstLine="480"/>
        <w:jc w:val="left"/>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2）滴灌设备适配：调试滴灌系统水泵、电磁阀、智能控制器等设备，匹配国网稳定电压，保障灌溉压力均匀、出水稳定。</w:t>
      </w:r>
      <w:r/>
    </w:p>
    <w:p>
      <w:pPr>
        <w:numPr>
          <w:ilvl w:val="0"/>
          <w:numId w:val="0"/>
        </w:numPr>
        <w:ind w:firstLine="480"/>
        <w:jc w:val="left"/>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3）安全与智能升级：加装漏电保护、过载保护装置，接入智能监控系统，实现远程启停、故障预警、用电计量，提升运维效率。</w:t>
      </w:r>
      <w:r/>
    </w:p>
    <w:p>
      <w:pPr>
        <w:numPr>
          <w:ilvl w:val="0"/>
          <w:numId w:val="0"/>
        </w:numPr>
        <w:ind w:firstLine="480"/>
        <w:jc w:val="left"/>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（3）改造成效</w:t>
      </w:r>
      <w:r/>
    </w:p>
    <w:p>
      <w:pPr>
        <w:numPr>
          <w:ilvl w:val="0"/>
          <w:numId w:val="0"/>
        </w:numPr>
        <w:ind w:firstLine="480"/>
        <w:jc w:val="left"/>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1）生态环保：彻底消除柴油发电机尾气、噪声污染，助力城市绿色低碳建设。</w:t>
      </w:r>
      <w:r/>
    </w:p>
    <w:p>
      <w:pPr>
        <w:numPr>
          <w:ilvl w:val="0"/>
          <w:numId w:val="0"/>
        </w:numPr>
        <w:ind w:firstLine="480"/>
        <w:jc w:val="left"/>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2）降本增效：国网电力稳定低价，大幅降低燃油与运维成本；智能供电减少人工值守，提升灌溉效率。</w:t>
      </w:r>
      <w:r/>
    </w:p>
    <w:p>
      <w:pPr>
        <w:numPr>
          <w:ilvl w:val="0"/>
          <w:numId w:val="0"/>
        </w:numPr>
        <w:ind w:firstLine="480"/>
        <w:jc w:val="left"/>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3）景观保障：稳定供电保障滴灌系统 24 小时正常运行，满足高架月季日常用水需求，助力 “空中花廊” 景观长效维持。</w:t>
      </w:r>
      <w:r/>
    </w:p>
    <w:p>
      <w:pPr>
        <w:numPr>
          <w:ilvl w:val="0"/>
          <w:numId w:val="0"/>
        </w:numPr>
        <w:ind w:firstLine="480"/>
        <w:jc w:val="left"/>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4）安全合规：规范用电管理，消除临时用电安全隐患，符合城市市政设施供电管理标准。</w:t>
      </w:r>
      <w:r/>
    </w:p>
    <w:p>
      <w:pPr>
        <w:numPr>
          <w:ilvl w:val="0"/>
          <w:numId w:val="0"/>
        </w:numPr>
        <w:ind w:left="-420" w:firstLine="420"/>
        <w:spacing w:line="360" w:lineRule="auto"/>
        <w:widowControl w:val="off"/>
        <w:tabs>
          <w:tab w:val="left" w:pos="945" w:leader="none"/>
        </w:tabs>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lang w:val="en-US" w:eastAsia="zh-CN" w:bidi="ar-SA"/>
        </w:rPr>
        <w:t xml:space="preserve">四、</w:t>
      </w:r>
      <w:r>
        <w:rPr>
          <w:rFonts w:hint="eastAsia" w:ascii="宋体" w:hAnsi="宋体" w:eastAsia="宋体" w:cs="宋体"/>
          <w:b/>
          <w:color w:val="000000"/>
          <w:sz w:val="24"/>
          <w:szCs w:val="24"/>
          <w:highlight w:val="none"/>
        </w:rPr>
        <w:t xml:space="preserve">报价要求</w:t>
      </w:r>
      <w:bookmarkEnd w:id="11"/>
      <w:r/>
      <w:r/>
    </w:p>
    <w:p>
      <w:pPr>
        <w:numPr>
          <w:ilvl w:val="0"/>
          <w:numId w:val="0"/>
        </w:numPr>
        <w:ind w:firstLine="480"/>
        <w:spacing w:line="360" w:lineRule="auto"/>
        <w:widowControl w:val="off"/>
        <w:rPr>
          <w:rFonts w:hint="eastAsia" w:ascii="宋体" w:hAnsi="宋体" w:eastAsia="宋体" w:cs="宋体"/>
          <w:bCs/>
          <w:color w:val="000000"/>
          <w:sz w:val="24"/>
          <w:szCs w:val="24"/>
          <w:highlight w:val="none"/>
        </w:rPr>
      </w:pPr>
      <w:r/>
      <w:bookmarkStart w:id="13" w:name="_Toc36414916"/>
      <w:r>
        <w:rPr>
          <w:rFonts w:hint="default" w:ascii="宋体" w:hAnsi="宋体" w:eastAsia="宋体" w:cs="宋体"/>
          <w:bCs/>
          <w:color w:val="000000"/>
          <w:sz w:val="24"/>
          <w:szCs w:val="24"/>
          <w:highlight w:val="none"/>
          <w:lang w:val="en-US" w:eastAsia="zh-CN"/>
        </w:rPr>
        <w:t xml:space="preserve">1.投标</w:t>
      </w:r>
      <w:r>
        <w:rPr>
          <w:rFonts w:hint="eastAsia" w:ascii="宋体" w:hAnsi="宋体" w:eastAsia="宋体" w:cs="宋体"/>
          <w:bCs/>
          <w:color w:val="000000"/>
          <w:sz w:val="24"/>
          <w:szCs w:val="24"/>
          <w:highlight w:val="none"/>
        </w:rPr>
        <w:t xml:space="preserve">供应商</w:t>
      </w:r>
      <w:r>
        <w:rPr>
          <w:rFonts w:hint="default" w:ascii="宋体" w:hAnsi="宋体" w:eastAsia="宋体" w:cs="宋体"/>
          <w:bCs/>
          <w:color w:val="000000"/>
          <w:sz w:val="24"/>
          <w:szCs w:val="24"/>
          <w:highlight w:val="none"/>
          <w:lang w:val="en-US" w:eastAsia="zh-CN"/>
        </w:rPr>
        <w:t xml:space="preserve">报价需包含完成本项目所有采购内容的全部费用（包括支管及附件采购、旧支管及附件拆除、安装、调试、运维、培训、税费、利润、旧材料回收处理、月季保护等所有相关费用）</w:t>
      </w:r>
      <w:r>
        <w:rPr>
          <w:rFonts w:hint="eastAsia" w:ascii="宋体" w:hAnsi="宋体" w:eastAsia="宋体" w:cs="宋体"/>
          <w:bCs/>
          <w:color w:val="000000"/>
          <w:sz w:val="24"/>
          <w:szCs w:val="24"/>
          <w:highlight w:val="none"/>
        </w:rPr>
        <w:t xml:space="preserve">、</w:t>
      </w:r>
      <w:r>
        <w:rPr>
          <w:rFonts w:hint="default" w:ascii="宋体" w:hAnsi="宋体" w:eastAsia="宋体" w:cs="宋体"/>
          <w:b w:val="0"/>
          <w:bCs/>
          <w:color w:val="000000"/>
          <w:sz w:val="24"/>
          <w:szCs w:val="24"/>
          <w:highlight w:val="none"/>
          <w:lang w:val="en-US" w:eastAsia="zh-CN"/>
        </w:rPr>
        <w:t xml:space="preserve">占道施工费、开挖</w:t>
      </w:r>
      <w:r>
        <w:rPr>
          <w:rFonts w:hint="eastAsia" w:ascii="宋体" w:hAnsi="宋体" w:eastAsia="宋体" w:cs="宋体"/>
          <w:b w:val="0"/>
          <w:bCs/>
          <w:color w:val="000000"/>
          <w:sz w:val="24"/>
          <w:szCs w:val="24"/>
          <w:highlight w:val="none"/>
          <w:lang w:val="en-US" w:eastAsia="zh-CN"/>
        </w:rPr>
        <w:t xml:space="preserve">规</w:t>
      </w:r>
      <w:r>
        <w:rPr>
          <w:rFonts w:hint="default" w:ascii="宋体" w:hAnsi="宋体" w:eastAsia="宋体" w:cs="宋体"/>
          <w:b w:val="0"/>
          <w:bCs/>
          <w:color w:val="000000"/>
          <w:sz w:val="24"/>
          <w:szCs w:val="24"/>
          <w:highlight w:val="none"/>
          <w:lang w:val="en-US" w:eastAsia="zh-CN"/>
        </w:rPr>
        <w:t xml:space="preserve">费</w:t>
      </w:r>
      <w:r>
        <w:rPr>
          <w:rFonts w:hint="default" w:ascii="宋体" w:hAnsi="宋体" w:eastAsia="宋体" w:cs="宋体"/>
          <w:bCs/>
          <w:color w:val="000000"/>
          <w:sz w:val="24"/>
          <w:szCs w:val="24"/>
          <w:highlight w:val="none"/>
          <w:lang w:eastAsia="zh-CN"/>
        </w:rPr>
        <w:t xml:space="preserve">、</w:t>
      </w:r>
      <w:r>
        <w:rPr>
          <w:rFonts w:hint="default" w:ascii="宋体" w:hAnsi="宋体" w:eastAsia="宋体" w:cs="宋体"/>
          <w:bCs/>
          <w:color w:val="000000"/>
          <w:sz w:val="24"/>
          <w:szCs w:val="24"/>
          <w:highlight w:val="none"/>
        </w:rPr>
        <w:t xml:space="preserve">管</w:t>
      </w:r>
      <w:r>
        <w:rPr>
          <w:rFonts w:hint="eastAsia" w:ascii="宋体" w:hAnsi="宋体" w:eastAsia="宋体" w:cs="宋体"/>
          <w:bCs/>
          <w:color w:val="000000"/>
          <w:sz w:val="24"/>
          <w:szCs w:val="24"/>
          <w:highlight w:val="none"/>
        </w:rPr>
        <w:t xml:space="preserve">理费用、利润、税金、政策性文件规定及合同包含的所有风险（包括但不限于遇最低工资调整、物价上涨、重大活动、检查、突发情况、税费调整、统计误差等）、责任等各项应有费用。</w:t>
      </w:r>
      <w:r/>
    </w:p>
    <w:p>
      <w:pPr>
        <w:numPr>
          <w:ilvl w:val="0"/>
          <w:numId w:val="0"/>
        </w:numPr>
        <w:ind w:firstLine="480"/>
        <w:spacing w:line="360" w:lineRule="auto"/>
        <w:widowControl w:val="off"/>
        <w:rPr>
          <w:rFonts w:hint="eastAsia" w:ascii="宋体" w:hAnsi="宋体" w:eastAsia="宋体" w:cs="宋体"/>
          <w:bCs/>
          <w:color w:val="000000"/>
          <w:sz w:val="24"/>
          <w:szCs w:val="24"/>
          <w:highlight w:val="none"/>
        </w:rPr>
      </w:pPr>
      <w:r>
        <w:rPr>
          <w:rFonts w:hint="default" w:ascii="宋体" w:hAnsi="宋体" w:eastAsia="宋体" w:cs="宋体"/>
          <w:bCs/>
          <w:color w:val="000000"/>
          <w:sz w:val="24"/>
          <w:szCs w:val="24"/>
          <w:highlight w:val="none"/>
          <w:lang w:val="en-US" w:eastAsia="zh-CN" w:bidi="ar-SA"/>
        </w:rPr>
        <w:t xml:space="preserve">2.</w:t>
      </w:r>
      <w:r>
        <w:rPr>
          <w:rFonts w:hint="eastAsia" w:ascii="宋体" w:hAnsi="宋体" w:eastAsia="宋体" w:cs="宋体"/>
          <w:bCs/>
          <w:color w:val="000000"/>
          <w:sz w:val="24"/>
          <w:szCs w:val="24"/>
          <w:highlight w:val="none"/>
        </w:rPr>
        <w:t xml:space="preserve">中标供应商必须为本项目全部服务人员（包括管理人员）购买人身意外伤害险，</w:t>
      </w:r>
      <w:r>
        <w:rPr>
          <w:rFonts w:hint="eastAsia" w:ascii="宋体" w:hAnsi="宋体" w:eastAsia="宋体" w:cs="宋体"/>
          <w:bCs/>
          <w:color w:val="000000"/>
          <w:sz w:val="24"/>
          <w:szCs w:val="24"/>
          <w:highlight w:val="none"/>
          <w:lang w:eastAsia="zh-CN"/>
        </w:rPr>
        <w:t xml:space="preserve">须报</w:t>
      </w:r>
      <w:r>
        <w:rPr>
          <w:rFonts w:hint="eastAsia" w:ascii="宋体" w:hAnsi="宋体" w:eastAsia="宋体" w:cs="宋体"/>
          <w:bCs/>
          <w:color w:val="000000"/>
          <w:sz w:val="24"/>
          <w:szCs w:val="24"/>
          <w:highlight w:val="none"/>
        </w:rPr>
        <w:t xml:space="preserve">采购人备案登记。</w:t>
      </w:r>
      <w:r/>
    </w:p>
    <w:p>
      <w:pPr>
        <w:numPr>
          <w:ilvl w:val="0"/>
          <w:numId w:val="0"/>
        </w:numPr>
        <w:ind w:firstLine="480"/>
        <w:spacing w:line="360" w:lineRule="auto"/>
        <w:widowControl w:val="off"/>
        <w:rPr>
          <w:rFonts w:hint="eastAsia" w:ascii="宋体" w:hAnsi="宋体" w:eastAsia="宋体" w:cs="宋体"/>
          <w:bCs/>
          <w:color w:val="000000"/>
          <w:sz w:val="24"/>
          <w:szCs w:val="24"/>
          <w:highlight w:val="none"/>
        </w:rPr>
      </w:pPr>
      <w:r>
        <w:rPr>
          <w:rFonts w:hint="default" w:ascii="宋体" w:hAnsi="宋体" w:eastAsia="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rPr>
        <w:t xml:space="preserve">投标供应商应根据现场的实际情况、本采购文件中载明的组织要求、现场的交通管制条件、文明</w:t>
      </w:r>
      <w:r>
        <w:rPr>
          <w:rFonts w:hint="eastAsia" w:ascii="宋体" w:hAnsi="宋体" w:eastAsia="宋体" w:cs="宋体"/>
          <w:bCs/>
          <w:color w:val="000000"/>
          <w:sz w:val="24"/>
          <w:szCs w:val="24"/>
          <w:highlight w:val="none"/>
          <w:lang w:val="en-US" w:eastAsia="zh-CN"/>
        </w:rPr>
        <w:t xml:space="preserve">维保</w:t>
      </w:r>
      <w:r>
        <w:rPr>
          <w:rFonts w:hint="eastAsia" w:ascii="宋体" w:hAnsi="宋体" w:eastAsia="宋体" w:cs="宋体"/>
          <w:bCs/>
          <w:color w:val="000000"/>
          <w:sz w:val="24"/>
          <w:szCs w:val="24"/>
          <w:highlight w:val="none"/>
        </w:rPr>
        <w:t xml:space="preserve">要求和各自的</w:t>
      </w:r>
      <w:r>
        <w:rPr>
          <w:rFonts w:hint="eastAsia" w:ascii="宋体" w:hAnsi="宋体" w:eastAsia="宋体" w:cs="宋体"/>
          <w:bCs/>
          <w:color w:val="000000"/>
          <w:sz w:val="24"/>
          <w:szCs w:val="24"/>
          <w:highlight w:val="none"/>
          <w:lang w:val="en-US" w:eastAsia="zh-CN"/>
        </w:rPr>
        <w:t xml:space="preserve">维保</w:t>
      </w:r>
      <w:r>
        <w:rPr>
          <w:rFonts w:hint="eastAsia" w:ascii="宋体" w:hAnsi="宋体" w:eastAsia="宋体" w:cs="宋体"/>
          <w:bCs/>
          <w:color w:val="000000"/>
          <w:sz w:val="24"/>
          <w:szCs w:val="24"/>
          <w:highlight w:val="none"/>
        </w:rPr>
        <w:t xml:space="preserve">经验确定合理的</w:t>
      </w:r>
      <w:r>
        <w:rPr>
          <w:rFonts w:hint="eastAsia" w:ascii="宋体" w:hAnsi="宋体" w:eastAsia="宋体" w:cs="宋体"/>
          <w:bCs/>
          <w:color w:val="000000"/>
          <w:sz w:val="24"/>
          <w:szCs w:val="24"/>
          <w:highlight w:val="none"/>
          <w:lang w:val="en-US" w:eastAsia="zh-CN"/>
        </w:rPr>
        <w:t xml:space="preserve">维保</w:t>
      </w:r>
      <w:r>
        <w:rPr>
          <w:rFonts w:hint="eastAsia" w:ascii="宋体" w:hAnsi="宋体" w:eastAsia="宋体" w:cs="宋体"/>
          <w:bCs/>
          <w:color w:val="000000"/>
          <w:sz w:val="24"/>
          <w:szCs w:val="24"/>
          <w:highlight w:val="none"/>
        </w:rPr>
        <w:t xml:space="preserve">组织方案，自主合理报价。各投标供应商应认真踏勘现场，并对工程车辆行驶线路认真踏勘，预计可能发生的费用，凡未列的费用一旦发生，将视为由中标供应商自理。</w:t>
      </w:r>
      <w:r/>
    </w:p>
    <w:p>
      <w:pPr>
        <w:numPr>
          <w:ilvl w:val="0"/>
          <w:numId w:val="0"/>
        </w:numPr>
        <w:ind w:left="-420" w:firstLine="420"/>
        <w:spacing w:line="360" w:lineRule="auto"/>
        <w:widowControl w:val="off"/>
        <w:tabs>
          <w:tab w:val="left" w:pos="945" w:leader="none"/>
        </w:tabs>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lang w:val="en-US" w:eastAsia="zh-CN" w:bidi="ar-SA"/>
        </w:rPr>
        <w:t xml:space="preserve">五、</w:t>
      </w:r>
      <w:r>
        <w:rPr>
          <w:rFonts w:hint="eastAsia" w:ascii="宋体" w:hAnsi="宋体" w:eastAsia="宋体" w:cs="宋体"/>
          <w:b/>
          <w:color w:val="000000"/>
          <w:sz w:val="24"/>
          <w:szCs w:val="24"/>
          <w:highlight w:val="none"/>
        </w:rPr>
        <w:t xml:space="preserve">其他说明</w:t>
      </w:r>
      <w:bookmarkEnd w:id="13"/>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default"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招标文件中所提要求为项目实施的基本技术要求，投标供应商应根据采购需求、项目及场地现状等前期调研情况，提供满足本技术规范和所列标准要求的服务，对国家有关安全和环保等强制性标准，必须予以说明并满足。</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default"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中标供应商服务人员在养护期间因正常服务或采购人派遣的委托项目任务内造成的任何人员伤亡事故，采购人均不承担任何责任。</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default"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rPr>
        <w:t xml:space="preserve">中标供应商应按照采购人的要求，及时更换不能胜任工作的工作人员；负责处理合同</w:t>
      </w:r>
      <w:r>
        <w:rPr>
          <w:rFonts w:hint="eastAsia" w:ascii="宋体" w:hAnsi="宋体" w:eastAsia="宋体" w:cs="宋体"/>
          <w:color w:val="000000"/>
          <w:sz w:val="24"/>
          <w:szCs w:val="24"/>
          <w:highlight w:val="none"/>
          <w:lang w:val="en-US" w:eastAsia="zh-CN"/>
        </w:rPr>
        <w:t xml:space="preserve">维保</w:t>
      </w:r>
      <w:r>
        <w:rPr>
          <w:rFonts w:hint="eastAsia" w:ascii="宋体" w:hAnsi="宋体" w:eastAsia="宋体" w:cs="宋体"/>
          <w:color w:val="000000"/>
          <w:sz w:val="24"/>
          <w:szCs w:val="24"/>
          <w:highlight w:val="none"/>
        </w:rPr>
        <w:t xml:space="preserve">期内所有劳资纠纷和调解管理纠纷；落实采购人根据规章制度和工作需要提出的其他管理要求，并向采购人提供相关证明材料备案。</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default"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rPr>
        <w:t xml:space="preserve">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养护期内所有劳资纠纷和调解管理纠纷。</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default" w:ascii="宋体" w:hAnsi="宋体" w:eastAsia="宋体" w:cs="宋体"/>
          <w:color w:val="000000"/>
          <w:sz w:val="24"/>
          <w:szCs w:val="24"/>
          <w:highlight w:val="none"/>
          <w:lang w:val="en-US" w:eastAsia="zh-CN" w:bidi="ar-SA"/>
        </w:rPr>
        <w:t xml:space="preserve">5.</w:t>
      </w:r>
      <w:r>
        <w:rPr>
          <w:rFonts w:hint="eastAsia" w:ascii="宋体" w:hAnsi="宋体" w:eastAsia="宋体" w:cs="宋体"/>
          <w:color w:val="000000"/>
          <w:sz w:val="24"/>
          <w:szCs w:val="24"/>
          <w:highlight w:val="none"/>
        </w:rPr>
        <w:t xml:space="preserve">投标供应商必须承诺招标文件中提出的全部技术规格与要求，如果以其中某些条款不响应时，应在文件中逐条列出，未列出的视同响应。投标单位提供的材料如有虚假，视为不实质性响应招标文件要求，已中标的取消其中标资格，并按《政府采购货物和服务招标投标管理办法》第七十四条“提供虚假材料谋取中标”相关处理办法处理。</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default" w:ascii="宋体" w:hAnsi="宋体" w:eastAsia="宋体" w:cs="宋体"/>
          <w:color w:val="000000"/>
          <w:sz w:val="24"/>
          <w:szCs w:val="24"/>
          <w:highlight w:val="none"/>
          <w:lang w:val="en-US" w:eastAsia="zh-CN" w:bidi="ar-SA"/>
        </w:rPr>
        <w:t xml:space="preserve">6.</w:t>
      </w:r>
      <w:r>
        <w:rPr>
          <w:rFonts w:hint="eastAsia" w:ascii="宋体" w:hAnsi="宋体" w:eastAsia="宋体" w:cs="宋体"/>
          <w:color w:val="000000"/>
          <w:sz w:val="24"/>
          <w:szCs w:val="24"/>
          <w:highlight w:val="none"/>
        </w:rPr>
        <w:t xml:space="preserve">验收标准：中标供应商提供的成果文件必须符合我国最新</w:t>
      </w:r>
      <w:r>
        <w:rPr>
          <w:rFonts w:hint="eastAsia" w:ascii="宋体" w:hAnsi="宋体" w:eastAsia="宋体" w:cs="宋体"/>
          <w:color w:val="000000"/>
          <w:sz w:val="24"/>
          <w:szCs w:val="24"/>
          <w:highlight w:val="none"/>
          <w:lang w:eastAsia="zh-CN"/>
        </w:rPr>
        <w:t xml:space="preserve">颁布与之</w:t>
      </w:r>
      <w:r>
        <w:rPr>
          <w:rFonts w:hint="eastAsia" w:ascii="宋体" w:hAnsi="宋体" w:eastAsia="宋体" w:cs="宋体"/>
          <w:color w:val="000000"/>
          <w:sz w:val="24"/>
          <w:szCs w:val="24"/>
          <w:highlight w:val="none"/>
        </w:rPr>
        <w:t xml:space="preserve">相关的技术规范与标准，同时须满足招标文件中所列全部规格、技术条件及功能要求和其承诺</w:t>
      </w:r>
      <w:r>
        <w:rPr>
          <w:rFonts w:hint="eastAsia" w:ascii="宋体" w:hAnsi="宋体" w:eastAsia="宋体" w:cs="宋体"/>
          <w:color w:val="000000"/>
          <w:sz w:val="24"/>
          <w:szCs w:val="24"/>
          <w:highlight w:val="none"/>
          <w:lang w:eastAsia="zh-CN"/>
        </w:rPr>
        <w:t xml:space="preserve">的其他指标</w:t>
      </w:r>
      <w:r>
        <w:rPr>
          <w:rFonts w:hint="eastAsia" w:ascii="宋体" w:hAnsi="宋体" w:eastAsia="宋体" w:cs="宋体"/>
          <w:color w:val="000000"/>
          <w:sz w:val="24"/>
          <w:szCs w:val="24"/>
          <w:highlight w:val="none"/>
        </w:rPr>
        <w:t xml:space="preserve">。</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default" w:ascii="宋体" w:hAnsi="宋体" w:eastAsia="宋体" w:cs="宋体"/>
          <w:color w:val="000000"/>
          <w:sz w:val="24"/>
          <w:szCs w:val="24"/>
          <w:highlight w:val="none"/>
          <w:lang w:val="en-US" w:eastAsia="zh-CN" w:bidi="ar-SA"/>
        </w:rPr>
        <w:t xml:space="preserve">7.</w:t>
      </w:r>
      <w:r>
        <w:rPr>
          <w:rFonts w:hint="eastAsia" w:ascii="宋体" w:hAnsi="宋体" w:eastAsia="宋体" w:cs="宋体"/>
          <w:color w:val="000000"/>
          <w:sz w:val="24"/>
          <w:szCs w:val="24"/>
          <w:highlight w:val="none"/>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default" w:ascii="宋体" w:hAnsi="宋体" w:eastAsia="宋体" w:cs="宋体"/>
          <w:color w:val="000000"/>
          <w:sz w:val="24"/>
          <w:szCs w:val="24"/>
          <w:highlight w:val="none"/>
          <w:lang w:val="en-US" w:eastAsia="zh-CN" w:bidi="ar-SA"/>
        </w:rPr>
        <w:t xml:space="preserve">8.</w:t>
      </w:r>
      <w:r>
        <w:rPr>
          <w:rFonts w:hint="eastAsia" w:ascii="宋体" w:hAnsi="宋体" w:eastAsia="宋体" w:cs="宋体"/>
          <w:color w:val="000000"/>
          <w:sz w:val="24"/>
          <w:szCs w:val="24"/>
          <w:highlight w:val="none"/>
        </w:rPr>
        <w:t xml:space="preserve">根据国家扶持中小企业的有关政策，本项目中标供应商，如需要政府采购合同融资，请按《关于开展政府采购合同融资工作的通知》（锡财购〔2020〕17号）、《关于进一步推进政府采购合同融资工作的通知》（锡财购〔2022〕7号）文件执行。</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default" w:ascii="宋体" w:hAnsi="宋体" w:eastAsia="宋体" w:cs="宋体"/>
          <w:color w:val="000000"/>
          <w:sz w:val="24"/>
          <w:szCs w:val="24"/>
          <w:highlight w:val="none"/>
          <w:lang w:val="en-US" w:eastAsia="zh-CN" w:bidi="ar-SA"/>
        </w:rPr>
        <w:t xml:space="preserve">9.</w:t>
      </w:r>
      <w:r>
        <w:rPr>
          <w:rFonts w:hint="eastAsia" w:ascii="宋体" w:hAnsi="宋体" w:eastAsia="宋体" w:cs="宋体"/>
          <w:color w:val="000000"/>
          <w:sz w:val="24"/>
          <w:szCs w:val="24"/>
          <w:highlight w:val="none"/>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sz w:val="24"/>
          <w:szCs w:val="24"/>
          <w:highlight w:val="none"/>
          <w:lang w:eastAsia="zh-CN"/>
        </w:rPr>
        <w:t xml:space="preserve">中华人民共和国政府采购法</w:t>
      </w:r>
      <w:r>
        <w:rPr>
          <w:rFonts w:hint="eastAsia" w:ascii="宋体" w:hAnsi="宋体" w:eastAsia="宋体" w:cs="宋体"/>
          <w:color w:val="000000"/>
          <w:sz w:val="24"/>
          <w:szCs w:val="24"/>
          <w:highlight w:val="none"/>
        </w:rPr>
        <w:t xml:space="preserve">》第七十七条第一款的规定追究法律责任。</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default"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default" w:ascii="宋体" w:hAnsi="宋体" w:eastAsia="宋体" w:cs="宋体"/>
          <w:color w:val="000000"/>
          <w:sz w:val="24"/>
          <w:szCs w:val="24"/>
          <w:highlight w:val="none"/>
          <w:lang w:val="en-US" w:eastAsia="zh-CN" w:bidi="ar-SA"/>
        </w:rPr>
        <w:t xml:space="preserve">11.</w:t>
      </w:r>
      <w:r>
        <w:rPr>
          <w:rFonts w:hint="eastAsia" w:ascii="宋体" w:hAnsi="宋体" w:eastAsia="宋体" w:cs="宋体"/>
          <w:color w:val="000000"/>
          <w:sz w:val="24"/>
          <w:szCs w:val="24"/>
          <w:highlight w:val="none"/>
        </w:rPr>
        <w:t xml:space="preserve">履约保证金：</w:t>
      </w:r>
      <w:r>
        <w:rPr>
          <w:rFonts w:hint="eastAsia" w:ascii="宋体" w:hAnsi="宋体" w:eastAsia="宋体" w:cs="宋体"/>
          <w:color w:val="000000"/>
          <w:sz w:val="24"/>
          <w:szCs w:val="24"/>
          <w:highlight w:val="none"/>
          <w:lang w:val="en-US" w:eastAsia="zh-CN"/>
        </w:rPr>
        <w:t xml:space="preserve">无</w:t>
      </w:r>
      <w:r/>
    </w:p>
    <w:p>
      <w:pPr>
        <w:ind w:firstLine="480"/>
        <w:widowControl w:val="off"/>
        <w:rPr>
          <w:rFonts w:hint="default" w:ascii="Calibri" w:hAnsi="Calibri"/>
          <w:color w:val="000000"/>
          <w:szCs w:val="24"/>
          <w:highlight w:val="none"/>
        </w:rPr>
      </w:pPr>
      <w:r>
        <w:rPr>
          <w:rFonts w:hint="default" w:ascii="宋体" w:hAnsi="宋体" w:eastAsia="宋体" w:cs="宋体"/>
          <w:color w:val="000000"/>
          <w:sz w:val="24"/>
          <w:szCs w:val="24"/>
          <w:highlight w:val="none"/>
          <w:lang w:val="en-US" w:eastAsia="zh-CN" w:bidi="ar-SA"/>
        </w:rPr>
        <w:t xml:space="preserve">12.</w:t>
      </w:r>
      <w:r>
        <w:rPr>
          <w:rFonts w:hint="eastAsia" w:ascii="宋体" w:hAnsi="宋体" w:eastAsia="宋体" w:cs="宋体"/>
          <w:color w:val="000000"/>
          <w:sz w:val="24"/>
          <w:szCs w:val="24"/>
          <w:highlight w:val="none"/>
        </w:rPr>
        <w:t xml:space="preserve">凡涉及招标文件的补充说明和修改，均以代理机构书面通知为准。</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jc w:val="both"/>
        <w:widowControl w:val="off"/>
        <w:rPr>
          <w:rFonts w:hint="eastAsia" w:ascii="仿宋_GB2312" w:hAnsi="Times New Roman" w:eastAsia="仿宋_GB2312" w:cs="Times New Roman"/>
          <w:sz w:val="28"/>
          <w:szCs w:val="20"/>
          <w:highlight w:val="none"/>
          <w:lang w:val="en-US" w:eastAsia="zh-CN" w:bidi="ar-SA"/>
        </w:rPr>
      </w:pPr>
      <w:r>
        <w:rPr>
          <w:rFonts w:hint="eastAsia" w:ascii="仿宋_GB2312" w:hAnsi="Times New Roman" w:eastAsia="仿宋_GB2312" w:cs="Times New Roman"/>
          <w:sz w:val="28"/>
          <w:szCs w:val="20"/>
          <w:highlight w:val="none"/>
          <w:lang w:val="en-US" w:eastAsia="zh-CN" w:bidi="ar-SA"/>
        </w:rPr>
      </w:r>
      <w:r/>
    </w:p>
    <w:p>
      <w:pPr>
        <w:numPr>
          <w:ilvl w:val="-1"/>
          <w:numId w:val="0"/>
        </w:numPr>
        <w:ind w:left="0" w:firstLine="0"/>
        <w:spacing w:line="240" w:lineRule="auto"/>
        <w:widowControl w:val="off"/>
        <w:rPr>
          <w:highlight w:val="none"/>
        </w:rPr>
      </w:pPr>
      <w:r>
        <w:rPr>
          <w:rFonts w:hint="eastAsia" w:ascii="宋体" w:hAnsi="宋体" w:eastAsia="宋体" w:cs="宋体"/>
          <w:sz w:val="21"/>
          <w:szCs w:val="21"/>
          <w:highlight w:val="none"/>
          <w:u w:val="single"/>
          <w:lang w:val="en-US" w:eastAsia="zh-CN" w:bidi="ar-SA"/>
        </w:rPr>
        <w:t xml:space="preserve">  </w:t>
      </w:r>
      <w:r/>
    </w:p>
    <w:p>
      <w:pPr>
        <w:keepLines w:val="0"/>
        <w:keepNext w:val="0"/>
        <w:pageBreakBefore w:val="0"/>
        <w:widowControl/>
        <w:rPr>
          <w:rStyle w:val="995"/>
          <w:rFonts w:hint="eastAsia" w:ascii="宋体" w:hAnsi="宋体" w:eastAsia="宋体" w:cs="宋体"/>
          <w:b/>
          <w:bCs/>
          <w:color w:val="000000" w:themeColor="text1"/>
          <w:sz w:val="32"/>
          <w:szCs w:val="32"/>
          <w:highlight w:val="none"/>
          <w14:textFill>
            <w14:solidFill>
              <w14:schemeClr w14:val="tx1"/>
            </w14:solidFill>
          </w14:textFill>
        </w:rPr>
      </w:pPr>
      <w:r>
        <w:rPr>
          <w:rStyle w:val="995"/>
          <w:rFonts w:hint="eastAsia" w:ascii="宋体" w:hAnsi="宋体" w:eastAsia="宋体" w:cs="宋体"/>
          <w:b/>
          <w:bCs/>
          <w:color w:val="000000" w:themeColor="text1"/>
          <w:sz w:val="32"/>
          <w:szCs w:val="32"/>
          <w:highlight w:val="none"/>
          <w14:textFill>
            <w14:solidFill>
              <w14:schemeClr w14:val="tx1"/>
            </w14:solidFill>
          </w14:textFill>
        </w:rPr>
        <w:br w:type="page" w:clear="all"/>
      </w:r>
      <w:r/>
    </w:p>
    <w:p>
      <w:pPr>
        <w:numPr>
          <w:ilvl w:val="0"/>
          <w:numId w:val="8"/>
        </w:numPr>
        <w:jc w:val="center"/>
        <w:spacing w:line="360" w:lineRule="auto"/>
        <w:rPr>
          <w:rStyle w:val="995"/>
          <w:rFonts w:hint="eastAsia" w:ascii="宋体" w:hAnsi="宋体" w:eastAsia="宋体" w:cs="宋体"/>
          <w:b/>
          <w:bCs/>
          <w:color w:val="000000" w:themeColor="text1"/>
          <w:sz w:val="32"/>
          <w:szCs w:val="32"/>
          <w:highlight w:val="none"/>
          <w14:textFill>
            <w14:solidFill>
              <w14:schemeClr w14:val="tx1"/>
            </w14:solidFill>
          </w14:textFill>
        </w:rPr>
      </w:pPr>
      <w:r>
        <w:rPr>
          <w:rStyle w:val="995"/>
          <w:rFonts w:hint="eastAsia" w:ascii="宋体" w:hAnsi="宋体" w:eastAsia="宋体" w:cs="宋体"/>
          <w:b/>
          <w:bCs/>
          <w:color w:val="000000" w:themeColor="text1"/>
          <w:sz w:val="32"/>
          <w:szCs w:val="32"/>
          <w:highlight w:val="none"/>
          <w14:textFill>
            <w14:solidFill>
              <w14:schemeClr w14:val="tx1"/>
            </w14:solidFill>
          </w14:textFill>
        </w:rPr>
        <w:t xml:space="preserve">合同书及条款（格式文本）</w:t>
      </w:r>
      <w:r/>
    </w:p>
    <w:p>
      <w:pPr>
        <w:pStyle w:val="982"/>
        <w:numPr>
          <w:ilvl w:val="0"/>
          <w:numId w:val="0"/>
        </w:numPr>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425"/>
        <w:ind w:left="0" w:firstLine="0"/>
        <w:jc w:val="center"/>
        <w:rPr>
          <w:rFonts w:hint="eastAsia" w:ascii="宋体" w:hAnsi="宋体" w:eastAsia="宋体" w:cs="宋体"/>
          <w:b/>
          <w:bCs/>
          <w:color w:val="000000" w:themeColor="text1"/>
          <w:sz w:val="44"/>
          <w:szCs w:val="44"/>
          <w:highlight w:val="none"/>
          <w:u w:val="none"/>
          <w:lang w:eastAsia="zh-CN"/>
          <w14:textFill>
            <w14:solidFill>
              <w14:schemeClr w14:val="tx1"/>
            </w14:solidFill>
          </w14:textFill>
        </w:rPr>
      </w:pPr>
      <w:r>
        <w:rPr>
          <w:rFonts w:hint="eastAsia" w:ascii="宋体" w:hAnsi="宋体" w:cs="宋体"/>
          <w:b/>
          <w:bCs/>
          <w:color w:val="000000" w:themeColor="text1"/>
          <w:sz w:val="44"/>
          <w:szCs w:val="44"/>
          <w:highlight w:val="none"/>
          <w:u w:val="none"/>
          <w:lang w:eastAsia="zh-CN"/>
          <w14:textFill>
            <w14:solidFill>
              <w14:schemeClr w14:val="tx1"/>
            </w14:solidFill>
          </w14:textFill>
        </w:rPr>
        <w:t xml:space="preserve">新吴区2026-2027年高架花箱滴灌系统大修项目</w:t>
      </w:r>
      <w:r/>
    </w:p>
    <w:p>
      <w:pPr>
        <w:pStyle w:val="1425"/>
        <w:rPr>
          <w:rFonts w:hint="eastAsia" w:ascii="宋体" w:hAnsi="宋体" w:eastAsia="宋体" w:cs="宋体"/>
          <w:color w:val="000000" w:themeColor="text1"/>
          <w:sz w:val="44"/>
          <w:szCs w:val="44"/>
          <w:highlight w:val="none"/>
          <w:u w:val="none"/>
          <w14:textFill>
            <w14:solidFill>
              <w14:schemeClr w14:val="tx1"/>
            </w14:solidFill>
          </w14:textFill>
        </w:rPr>
      </w:pPr>
      <w:r>
        <w:rPr>
          <w:rFonts w:hint="eastAsia" w:ascii="宋体" w:hAnsi="宋体" w:eastAsia="宋体" w:cs="宋体"/>
          <w:color w:val="000000" w:themeColor="text1"/>
          <w:sz w:val="44"/>
          <w:szCs w:val="44"/>
          <w:highlight w:val="none"/>
          <w:u w:val="none"/>
          <w14:textFill>
            <w14:solidFill>
              <w14:schemeClr w14:val="tx1"/>
            </w14:solidFill>
          </w14:textFill>
        </w:rPr>
      </w:r>
      <w:r/>
    </w:p>
    <w:p>
      <w:pPr>
        <w:jc w:val="both"/>
        <w:widowControl/>
        <w:rPr>
          <w:rFonts w:hint="eastAsia" w:ascii="宋体" w:hAnsi="宋体" w:eastAsia="宋体" w:cs="宋体"/>
          <w:color w:val="000000" w:themeColor="text1"/>
          <w:sz w:val="44"/>
          <w:szCs w:val="44"/>
          <w:highlight w:val="none"/>
          <w:u w:val="none"/>
          <w:lang w:val="en-US" w:eastAsia="zh-CN"/>
          <w14:textFill>
            <w14:solidFill>
              <w14:schemeClr w14:val="tx1"/>
            </w14:solidFill>
          </w14:textFill>
        </w:rPr>
      </w:pPr>
      <w:r>
        <w:rPr>
          <w:rFonts w:hint="eastAsia" w:ascii="宋体" w:hAnsi="宋体" w:eastAsia="宋体" w:cs="宋体"/>
          <w:color w:val="000000" w:themeColor="text1"/>
          <w:sz w:val="44"/>
          <w:szCs w:val="44"/>
          <w:highlight w:val="none"/>
          <w:u w:val="none"/>
          <w:lang w:val="en-US" w:eastAsia="zh-CN"/>
          <w14:textFill>
            <w14:solidFill>
              <w14:schemeClr w14:val="tx1"/>
            </w14:solidFill>
          </w14:textFill>
        </w:rPr>
      </w:r>
      <w:r/>
    </w:p>
    <w:p>
      <w:pPr>
        <w:pStyle w:val="1668"/>
        <w:rPr>
          <w:rFonts w:hint="eastAsia" w:ascii="宋体" w:hAnsi="宋体" w:eastAsia="宋体" w:cs="宋体"/>
          <w:color w:val="000000" w:themeColor="text1"/>
          <w:sz w:val="72"/>
          <w:szCs w:val="72"/>
          <w:highlight w:val="none"/>
          <w:u w:val="none"/>
          <w:lang w:val="en-US" w:eastAsia="zh-CN"/>
          <w14:textFill>
            <w14:solidFill>
              <w14:schemeClr w14:val="tx1"/>
            </w14:solidFill>
          </w14:textFill>
        </w:rPr>
      </w:pPr>
      <w:r>
        <w:rPr>
          <w:rFonts w:hint="eastAsia" w:ascii="宋体" w:hAnsi="宋体" w:eastAsia="宋体" w:cs="宋体"/>
          <w:color w:val="000000" w:themeColor="text1"/>
          <w:sz w:val="72"/>
          <w:szCs w:val="72"/>
          <w:highlight w:val="none"/>
          <w:u w:val="none"/>
          <w:lang w:val="en-US" w:eastAsia="zh-CN"/>
          <w14:textFill>
            <w14:solidFill>
              <w14:schemeClr w14:val="tx1"/>
            </w14:solidFill>
          </w14:textFill>
        </w:rPr>
      </w:r>
      <w:r/>
    </w:p>
    <w:p>
      <w:pPr>
        <w:jc w:val="center"/>
        <w:widowControl/>
        <w:rPr>
          <w:rFonts w:hint="eastAsia" w:ascii="宋体" w:hAnsi="宋体" w:eastAsia="宋体" w:cs="宋体"/>
          <w:b/>
          <w:bCs/>
          <w:color w:val="000000" w:themeColor="text1"/>
          <w:sz w:val="72"/>
          <w:szCs w:val="72"/>
          <w:highlight w:val="none"/>
          <w:u w:val="none"/>
          <w:lang w:val="en-US" w:eastAsia="zh-CN"/>
          <w14:textFill>
            <w14:solidFill>
              <w14:schemeClr w14:val="tx1"/>
            </w14:solidFill>
          </w14:textFill>
        </w:rPr>
      </w:pPr>
      <w:r>
        <w:rPr>
          <w:rFonts w:hint="eastAsia" w:ascii="宋体" w:hAnsi="宋体" w:eastAsia="宋体" w:cs="宋体"/>
          <w:b/>
          <w:bCs/>
          <w:color w:val="000000" w:themeColor="text1"/>
          <w:sz w:val="72"/>
          <w:szCs w:val="72"/>
          <w:highlight w:val="none"/>
          <w:u w:val="none"/>
          <w:lang w:val="en-US" w:eastAsia="zh-CN"/>
          <w14:textFill>
            <w14:solidFill>
              <w14:schemeClr w14:val="tx1"/>
            </w14:solidFill>
          </w14:textFill>
        </w:rPr>
      </w:r>
      <w:r/>
    </w:p>
    <w:p>
      <w:pPr>
        <w:jc w:val="center"/>
        <w:widowControl/>
        <w:rPr>
          <w:rFonts w:hint="eastAsia" w:ascii="宋体" w:hAnsi="宋体" w:eastAsia="宋体" w:cs="宋体"/>
          <w:b/>
          <w:bCs/>
          <w:color w:val="000000" w:themeColor="text1"/>
          <w:sz w:val="72"/>
          <w:szCs w:val="72"/>
          <w:highlight w:val="none"/>
          <w:u w:val="none"/>
          <w:lang w:val="en-US" w:eastAsia="zh-CN"/>
          <w14:textFill>
            <w14:solidFill>
              <w14:schemeClr w14:val="tx1"/>
            </w14:solidFill>
          </w14:textFill>
        </w:rPr>
      </w:pPr>
      <w:r>
        <w:rPr>
          <w:rFonts w:hint="eastAsia" w:ascii="宋体" w:hAnsi="宋体" w:eastAsia="宋体" w:cs="宋体"/>
          <w:b/>
          <w:bCs/>
          <w:color w:val="000000" w:themeColor="text1"/>
          <w:sz w:val="72"/>
          <w:szCs w:val="72"/>
          <w:highlight w:val="none"/>
          <w:u w:val="none"/>
          <w:lang w:val="en-US" w:eastAsia="zh-CN"/>
          <w14:textFill>
            <w14:solidFill>
              <w14:schemeClr w14:val="tx1"/>
            </w14:solidFill>
          </w14:textFill>
        </w:rPr>
        <w:t xml:space="preserve">合      同</w:t>
      </w:r>
      <w:r/>
    </w:p>
    <w:p>
      <w:pPr>
        <w:jc w:val="center"/>
        <w:widowControl/>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u w:val="none"/>
          <w:lang w:val="en-US" w:eastAsia="zh-CN"/>
          <w14:textFill>
            <w14:solidFill>
              <w14:schemeClr w14:val="tx1"/>
            </w14:solidFill>
          </w14:textFill>
        </w:rPr>
      </w:r>
      <w:r/>
    </w:p>
    <w:p>
      <w:pPr>
        <w:jc w:val="lef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jc w:val="lef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jc w:val="lef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jc w:val="lef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jc w:val="lef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jc w:val="left"/>
        <w:widowControl/>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pStyle w:val="1425"/>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pStyle w:val="1425"/>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pStyle w:val="1425"/>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pStyle w:val="1425"/>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r>
      <w:r/>
    </w:p>
    <w:p>
      <w:pPr>
        <w:keepLines w:val="0"/>
        <w:keepNext w:val="0"/>
        <w:pageBreakBefore w:val="0"/>
        <w:spacing w:line="600" w:lineRule="exact"/>
        <w:widowControl w:val="off"/>
        <w:rPr>
          <w:rFonts w:hint="eastAsia" w:ascii="宋体" w:hAnsi="宋体" w:eastAsia="宋体" w:cs="宋体"/>
          <w:b/>
          <w:bCs w:val="0"/>
          <w:color w:val="000000" w:themeColor="text1"/>
          <w:sz w:val="30"/>
          <w:szCs w:val="30"/>
          <w:highlight w:val="none"/>
          <w:lang w:eastAsia="zh-CN"/>
          <w14:textFill>
            <w14:solidFill>
              <w14:schemeClr w14:val="tx1"/>
            </w14:solidFill>
          </w14:textFill>
        </w:rPr>
      </w:pPr>
      <w:r>
        <w:rPr>
          <w:rFonts w:hint="eastAsia" w:ascii="宋体" w:hAnsi="宋体" w:eastAsia="宋体" w:cs="宋体"/>
          <w:b/>
          <w:bCs w:val="0"/>
          <w:color w:val="000000" w:themeColor="text1"/>
          <w:sz w:val="30"/>
          <w:szCs w:val="30"/>
          <w:highlight w:val="none"/>
          <w:lang w:eastAsia="zh-CN"/>
          <w14:textFill>
            <w14:solidFill>
              <w14:schemeClr w14:val="tx1"/>
            </w14:solidFill>
          </w14:textFill>
        </w:rPr>
        <w:t xml:space="preserve">甲方（采购人）：</w:t>
      </w:r>
      <w:r>
        <w:rPr>
          <w:rFonts w:hint="eastAsia" w:ascii="宋体" w:hAnsi="宋体" w:cs="宋体"/>
          <w:b/>
          <w:bCs w:val="0"/>
          <w:color w:val="000000" w:themeColor="text1"/>
          <w:sz w:val="30"/>
          <w:szCs w:val="30"/>
          <w:highlight w:val="none"/>
          <w:u w:val="single"/>
          <w:lang w:eastAsia="zh-CN"/>
          <w14:textFill>
            <w14:solidFill>
              <w14:schemeClr w14:val="tx1"/>
            </w14:solidFill>
          </w14:textFill>
        </w:rPr>
        <w:t xml:space="preserve">无锡国家高新技术产业开发区（无锡市新吴区）城市管理局</w:t>
      </w:r>
      <w:r/>
    </w:p>
    <w:p>
      <w:pPr>
        <w:keepLines w:val="0"/>
        <w:keepNext w:val="0"/>
        <w:pageBreakBefore w:val="0"/>
        <w:spacing w:line="600" w:lineRule="exact"/>
        <w:widowControl w:val="off"/>
        <w:rPr>
          <w:rFonts w:hint="eastAsia" w:ascii="宋体" w:hAnsi="宋体" w:eastAsia="宋体" w:cs="宋体"/>
          <w:b/>
          <w:bCs w:val="0"/>
          <w:color w:val="000000" w:themeColor="text1"/>
          <w:sz w:val="30"/>
          <w:szCs w:val="30"/>
          <w:highlight w:val="none"/>
          <w:u w:val="single"/>
          <w:lang w:eastAsia="zh-CN"/>
          <w14:textFill>
            <w14:solidFill>
              <w14:schemeClr w14:val="tx1"/>
            </w14:solidFill>
          </w14:textFill>
        </w:rPr>
      </w:pPr>
      <w:r>
        <w:rPr>
          <w:rFonts w:hint="eastAsia" w:ascii="宋体" w:hAnsi="宋体" w:eastAsia="宋体" w:cs="宋体"/>
          <w:b/>
          <w:bCs w:val="0"/>
          <w:color w:val="000000" w:themeColor="text1"/>
          <w:sz w:val="30"/>
          <w:szCs w:val="30"/>
          <w:highlight w:val="none"/>
          <w:lang w:eastAsia="zh-CN"/>
          <w14:textFill>
            <w14:solidFill>
              <w14:schemeClr w14:val="tx1"/>
            </w14:solidFill>
          </w14:textFill>
        </w:rPr>
        <w:t xml:space="preserve">乙方（</w:t>
      </w:r>
      <w:r>
        <w:rPr>
          <w:rFonts w:hint="eastAsia" w:ascii="宋体" w:hAnsi="宋体" w:cs="宋体"/>
          <w:b/>
          <w:bCs w:val="0"/>
          <w:color w:val="000000" w:themeColor="text1"/>
          <w:sz w:val="30"/>
          <w:szCs w:val="30"/>
          <w:highlight w:val="none"/>
          <w:lang w:eastAsia="zh-CN"/>
          <w14:textFill>
            <w14:solidFill>
              <w14:schemeClr w14:val="tx1"/>
            </w14:solidFill>
          </w14:textFill>
        </w:rPr>
        <w:t xml:space="preserve">中标供应商</w:t>
      </w:r>
      <w:r>
        <w:rPr>
          <w:rFonts w:hint="eastAsia" w:ascii="宋体" w:hAnsi="宋体" w:eastAsia="宋体" w:cs="宋体"/>
          <w:b/>
          <w:bCs w:val="0"/>
          <w:color w:val="000000" w:themeColor="text1"/>
          <w:sz w:val="30"/>
          <w:szCs w:val="30"/>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30"/>
          <w:szCs w:val="30"/>
          <w:highlight w:val="none"/>
          <w:u w:val="single"/>
          <w:lang w:val="en-US" w:eastAsia="zh-CN"/>
          <w14:textFill>
            <w14:solidFill>
              <w14:schemeClr w14:val="tx1"/>
            </w14:solidFill>
          </w14:textFill>
        </w:rPr>
        <w:t xml:space="preserve">                         </w:t>
      </w:r>
      <w:r>
        <w:rPr>
          <w:rFonts w:hint="eastAsia" w:ascii="宋体" w:hAnsi="宋体" w:eastAsia="宋体" w:cs="宋体"/>
          <w:b/>
          <w:bCs w:val="0"/>
          <w:color w:val="000000" w:themeColor="text1"/>
          <w:sz w:val="30"/>
          <w:szCs w:val="30"/>
          <w:highlight w:val="none"/>
          <w:u w:val="single"/>
          <w:lang w:eastAsia="zh-CN"/>
          <w14:textFill>
            <w14:solidFill>
              <w14:schemeClr w14:val="tx1"/>
            </w14:solidFill>
          </w14:textFill>
        </w:rPr>
        <w:t xml:space="preserve"> </w:t>
      </w:r>
      <w:r/>
    </w:p>
    <w:p>
      <w:pPr>
        <w:keepLines w:val="0"/>
        <w:keepNext w:val="0"/>
        <w:pageBreakBefore w:val="0"/>
        <w:spacing w:line="600" w:lineRule="exact"/>
        <w:widowControl w:val="off"/>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val="0"/>
          <w:color w:val="000000" w:themeColor="text1"/>
          <w:sz w:val="30"/>
          <w:szCs w:val="30"/>
          <w:highlight w:val="none"/>
          <w:lang w:eastAsia="zh-CN"/>
          <w14:textFill>
            <w14:solidFill>
              <w14:schemeClr w14:val="tx1"/>
            </w14:solidFill>
          </w14:textFill>
        </w:rPr>
        <w:t xml:space="preserve">合同签订时间：</w:t>
      </w:r>
      <w:r>
        <w:rPr>
          <w:rFonts w:hint="eastAsia" w:ascii="宋体" w:hAnsi="宋体" w:eastAsia="宋体" w:cs="宋体"/>
          <w:b/>
          <w:bCs w:val="0"/>
          <w:color w:val="000000" w:themeColor="text1"/>
          <w:sz w:val="30"/>
          <w:szCs w:val="30"/>
          <w:highlight w:val="none"/>
          <w:u w:val="single"/>
          <w:lang w:val="en-US" w:eastAsia="zh-CN"/>
          <w14:textFill>
            <w14:solidFill>
              <w14:schemeClr w14:val="tx1"/>
            </w14:solidFill>
          </w14:textFill>
        </w:rPr>
        <w:t xml:space="preserve">      年     月   日</w:t>
      </w:r>
      <w:r>
        <w:rPr>
          <w:rFonts w:hint="eastAsia" w:ascii="宋体" w:hAnsi="宋体" w:eastAsia="宋体" w:cs="宋体"/>
          <w:b/>
          <w:bCs w:val="0"/>
          <w:color w:val="000000" w:themeColor="text1"/>
          <w:sz w:val="30"/>
          <w:szCs w:val="30"/>
          <w:highlight w:val="none"/>
          <w:lang w:val="en-US" w:eastAsia="zh-CN"/>
          <w14:textFill>
            <w14:solidFill>
              <w14:schemeClr w14:val="tx1"/>
            </w14:solidFill>
          </w14:textFill>
        </w:rPr>
        <w:t xml:space="preserve"> </w:t>
      </w:r>
      <w:r/>
    </w:p>
    <w:p>
      <w:pPr>
        <w:ind w:firstLine="301"/>
        <w:keepLines w:val="0"/>
        <w:keepNext w:val="0"/>
        <w:pageBreakBefore w:val="0"/>
        <w:spacing w:line="600" w:lineRule="exact"/>
        <w:widowControl w:val="off"/>
        <w:rPr>
          <w:rFonts w:hint="eastAsia" w:ascii="宋体" w:hAnsi="宋体" w:eastAsia="宋体" w:cs="宋体"/>
          <w:b/>
          <w:bCs w:val="0"/>
          <w:color w:val="000000" w:themeColor="text1"/>
          <w:sz w:val="30"/>
          <w:szCs w:val="30"/>
          <w:highlight w:val="none"/>
          <w:lang w:eastAsia="zh-CN"/>
          <w14:textFill>
            <w14:solidFill>
              <w14:schemeClr w14:val="tx1"/>
            </w14:solidFill>
          </w14:textFill>
        </w:rPr>
        <w:sectPr>
          <w:footerReference w:type="default" r:id="rId11"/>
          <w:footnotePr/>
          <w:endnotePr/>
          <w:type w:val="nextPage"/>
          <w:pgSz w:w="11906" w:h="16838" w:orient="portrait"/>
          <w:pgMar w:top="1440" w:right="1077" w:bottom="1440" w:left="1077" w:header="851" w:footer="992" w:gutter="0"/>
          <w:cols w:num="1" w:sep="0" w:space="0" w:equalWidth="1"/>
          <w:docGrid w:linePitch="360"/>
        </w:sectPr>
      </w:pPr>
      <w:r>
        <w:rPr>
          <w:rFonts w:hint="eastAsia" w:ascii="宋体" w:hAnsi="宋体" w:eastAsia="宋体" w:cs="宋体"/>
          <w:b/>
          <w:bCs w:val="0"/>
          <w:color w:val="000000" w:themeColor="text1"/>
          <w:sz w:val="30"/>
          <w:szCs w:val="30"/>
          <w:highlight w:val="none"/>
          <w:lang w:eastAsia="zh-CN"/>
          <w14:textFill>
            <w14:solidFill>
              <w14:schemeClr w14:val="tx1"/>
            </w14:solidFill>
          </w14:textFill>
        </w:rPr>
      </w:r>
      <w:r/>
    </w:p>
    <w:p>
      <w:pPr>
        <w:jc w:val="center"/>
        <w:keepLines w:val="0"/>
        <w:keepNext w:val="0"/>
        <w:pageBreakBefore w:val="0"/>
        <w:spacing w:line="360" w:lineRule="auto"/>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合同书（格式文本）</w:t>
      </w:r>
      <w:r/>
    </w:p>
    <w:p>
      <w:pPr>
        <w:ind w:firstLine="371"/>
        <w:spacing w:line="360" w:lineRule="auto"/>
        <w:widowControl w:val="off"/>
        <w:rPr>
          <w:rFonts w:hint="eastAsia" w:ascii="宋体" w:hAnsi="宋体" w:eastAsia="宋体" w:cs="宋体"/>
          <w:b/>
          <w:sz w:val="24"/>
          <w:szCs w:val="24"/>
          <w:highlight w:val="none"/>
        </w:rPr>
      </w:pPr>
      <w:r/>
      <w:bookmarkStart w:id="14" w:name="五．合同条款"/>
      <w:r/>
      <w:bookmarkEnd w:id="14"/>
      <w:r>
        <w:rPr>
          <w:rFonts w:hint="eastAsia" w:ascii="宋体" w:hAnsi="宋体" w:eastAsia="宋体" w:cs="宋体"/>
          <w:bCs/>
          <w:sz w:val="24"/>
          <w:szCs w:val="24"/>
          <w:highlight w:val="none"/>
        </w:rPr>
        <w:t xml:space="preserve">甲方（采购人）：</w:t>
      </w:r>
      <w:r>
        <w:rPr>
          <w:rFonts w:hint="eastAsia" w:ascii="宋体" w:hAnsi="宋体" w:eastAsia="宋体" w:cs="宋体"/>
          <w:b/>
          <w:sz w:val="24"/>
          <w:szCs w:val="24"/>
          <w:highlight w:val="none"/>
          <w:u w:val="single"/>
          <w:lang w:val="en-US" w:eastAsia="zh-CN"/>
        </w:rPr>
        <w:t xml:space="preserve"> </w:t>
      </w:r>
      <w:r>
        <w:rPr>
          <w:rFonts w:hint="eastAsia" w:ascii="宋体" w:hAnsi="宋体" w:eastAsia="宋体" w:cs="宋体"/>
          <w:b/>
          <w:sz w:val="24"/>
          <w:szCs w:val="24"/>
          <w:highlight w:val="none"/>
        </w:rPr>
        <w:t xml:space="preserve">      </w:t>
      </w:r>
      <w:r/>
    </w:p>
    <w:p>
      <w:pPr>
        <w:ind w:firstLine="371"/>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乙方（中标</w:t>
      </w:r>
      <w:r>
        <w:rPr>
          <w:rFonts w:hint="eastAsia" w:ascii="宋体" w:hAnsi="宋体" w:eastAsia="宋体" w:cs="宋体"/>
          <w:bCs/>
          <w:sz w:val="24"/>
          <w:szCs w:val="24"/>
          <w:highlight w:val="none"/>
          <w:lang w:val="en-US" w:eastAsia="zh-CN"/>
        </w:rPr>
        <w:t xml:space="preserve">供应商</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r/>
    </w:p>
    <w:p>
      <w:pPr>
        <w:numPr>
          <w:ilvl w:val="0"/>
          <w:numId w:val="0"/>
        </w:numPr>
        <w:ind w:left="0" w:firstLine="373"/>
        <w:spacing w:line="360" w:lineRule="auto"/>
        <w:widowControl w:val="off"/>
        <w:rPr>
          <w:rFonts w:hint="eastAsia" w:ascii="宋体" w:hAnsi="宋体" w:eastAsia="宋体" w:cs="宋体"/>
          <w:bCs/>
          <w:sz w:val="24"/>
          <w:szCs w:val="24"/>
          <w:highlight w:val="none"/>
        </w:rPr>
      </w:pPr>
      <w:r/>
      <w:bookmarkStart w:id="15" w:name="_Hlk81602575"/>
      <w:r>
        <w:rPr>
          <w:rFonts w:hint="eastAsia" w:ascii="宋体" w:hAnsi="宋体" w:eastAsia="宋体" w:cs="宋体"/>
          <w:bCs/>
          <w:sz w:val="24"/>
          <w:szCs w:val="24"/>
          <w:lang w:val="en-US" w:eastAsia="zh-CN" w:bidi="ar-SA"/>
        </w:rPr>
        <w:t xml:space="preserve">1．</w:t>
      </w:r>
      <w:r>
        <w:rPr>
          <w:rFonts w:hint="eastAsia" w:ascii="宋体" w:hAnsi="宋体" w:eastAsia="宋体" w:cs="宋体"/>
          <w:b/>
          <w:sz w:val="24"/>
          <w:szCs w:val="24"/>
          <w:highlight w:val="none"/>
        </w:rPr>
        <w:t xml:space="preserve">采购项目编号：</w:t>
      </w:r>
      <w:r>
        <w:rPr>
          <w:rFonts w:hint="eastAsia" w:ascii="宋体" w:hAnsi="宋体" w:eastAsia="宋体" w:cs="宋体"/>
          <w:b/>
          <w:sz w:val="24"/>
          <w:szCs w:val="24"/>
          <w:highlight w:val="none"/>
          <w:lang w:val="en-US" w:eastAsia="zh-CN"/>
        </w:rPr>
        <w:t xml:space="preserve">  </w:t>
      </w:r>
      <w:r/>
    </w:p>
    <w:p>
      <w:pPr>
        <w:numPr>
          <w:ilvl w:val="0"/>
          <w:numId w:val="0"/>
        </w:numPr>
        <w:ind w:left="0" w:firstLine="373"/>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lang w:val="en-US" w:eastAsia="zh-CN" w:bidi="ar-SA"/>
        </w:rPr>
        <w:t xml:space="preserve">2．</w:t>
      </w:r>
      <w:r>
        <w:rPr>
          <w:rFonts w:hint="eastAsia" w:ascii="宋体" w:hAnsi="宋体" w:eastAsia="宋体" w:cs="宋体"/>
          <w:b/>
          <w:sz w:val="24"/>
          <w:szCs w:val="24"/>
          <w:highlight w:val="none"/>
        </w:rPr>
        <w:t xml:space="preserve">项目名称：</w:t>
      </w:r>
      <w:bookmarkEnd w:id="15"/>
      <w:r>
        <w:rPr>
          <w:rFonts w:hint="eastAsia" w:ascii="宋体" w:hAnsi="宋体" w:eastAsia="宋体" w:cs="宋体"/>
          <w:sz w:val="24"/>
          <w:szCs w:val="24"/>
          <w:highlight w:val="none"/>
          <w:lang w:val="en-US" w:eastAsia="zh-CN"/>
        </w:rPr>
        <w:t xml:space="preserve">新吴区2026-2027年高架花箱滴灌系统大修项目</w:t>
      </w:r>
      <w:r/>
    </w:p>
    <w:p>
      <w:pPr>
        <w:numPr>
          <w:ilvl w:val="0"/>
          <w:numId w:val="0"/>
        </w:numPr>
        <w:ind w:left="0" w:firstLine="373"/>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lang w:val="en-US" w:eastAsia="zh-CN" w:bidi="ar-SA"/>
        </w:rPr>
        <w:t xml:space="preserve">3．</w:t>
      </w:r>
      <w:r>
        <w:rPr>
          <w:rFonts w:hint="eastAsia" w:ascii="宋体" w:hAnsi="宋体" w:eastAsia="宋体" w:cs="宋体"/>
          <w:b/>
          <w:sz w:val="24"/>
          <w:szCs w:val="24"/>
          <w:highlight w:val="none"/>
        </w:rPr>
        <w:t xml:space="preserve">采购内容：</w:t>
      </w:r>
      <w:r>
        <w:rPr>
          <w:rFonts w:hint="eastAsia" w:ascii="宋体" w:hAnsi="宋体" w:eastAsia="宋体" w:cs="宋体"/>
          <w:bCs/>
          <w:sz w:val="24"/>
          <w:szCs w:val="24"/>
          <w:highlight w:val="none"/>
        </w:rPr>
        <w:t xml:space="preserve">本项目为</w:t>
      </w:r>
      <w:r>
        <w:rPr>
          <w:rFonts w:hint="eastAsia" w:ascii="宋体" w:hAnsi="宋体" w:cs="宋体"/>
          <w:bCs/>
          <w:sz w:val="24"/>
          <w:szCs w:val="24"/>
          <w:highlight w:val="none"/>
          <w:lang w:eastAsia="zh-CN"/>
        </w:rPr>
        <w:t xml:space="preserve">新吴区2026-2027年高架花箱滴灌系统大修项目</w:t>
      </w:r>
      <w:r>
        <w:rPr>
          <w:rFonts w:hint="eastAsia" w:ascii="宋体" w:hAnsi="宋体" w:eastAsia="宋体" w:cs="宋体"/>
          <w:bCs/>
          <w:sz w:val="24"/>
          <w:szCs w:val="24"/>
          <w:highlight w:val="none"/>
        </w:rPr>
        <w:t xml:space="preserve">，</w:t>
      </w:r>
      <w:r>
        <w:rPr>
          <w:rFonts w:hint="eastAsia" w:ascii="宋体" w:hAnsi="宋体" w:eastAsia="宋体" w:cs="宋体"/>
          <w:color w:val="auto"/>
          <w:sz w:val="24"/>
          <w:highlight w:val="none"/>
        </w:rPr>
        <w:t xml:space="preserve">新吴区金城路高架全线、新华高架全线、高浪高架直道全线、机场高架直道全线、雪梅互通、吴都路互通、景渎立交、新华立交、新光立交、金城立交</w:t>
      </w:r>
      <w:r>
        <w:rPr>
          <w:rFonts w:hint="eastAsia" w:ascii="宋体" w:hAnsi="宋体" w:cs="宋体"/>
          <w:color w:val="auto"/>
          <w:sz w:val="24"/>
          <w:highlight w:val="none"/>
          <w:lang w:eastAsia="zh-CN"/>
        </w:rPr>
        <w:t xml:space="preserve">滴灌系统</w:t>
      </w:r>
      <w:r>
        <w:rPr>
          <w:rFonts w:hint="eastAsia" w:ascii="宋体" w:hAnsi="宋体" w:eastAsia="宋体" w:cs="宋体"/>
          <w:color w:val="auto"/>
          <w:sz w:val="24"/>
          <w:highlight w:val="none"/>
        </w:rPr>
        <w:t xml:space="preserve">的支管及其他附件</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泵房等</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进行更换大修</w:t>
      </w:r>
      <w:r>
        <w:rPr>
          <w:rFonts w:hint="eastAsia" w:ascii="宋体" w:hAnsi="宋体" w:eastAsia="宋体" w:cs="宋体"/>
          <w:bCs/>
          <w:sz w:val="24"/>
          <w:szCs w:val="24"/>
          <w:highlight w:val="none"/>
        </w:rPr>
        <w:t xml:space="preserve">。</w:t>
      </w:r>
      <w:r/>
    </w:p>
    <w:p>
      <w:pPr>
        <w:numPr>
          <w:ilvl w:val="0"/>
          <w:numId w:val="0"/>
        </w:numPr>
        <w:ind w:left="0" w:firstLine="373"/>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bidi="ar-SA"/>
        </w:rPr>
        <w:t xml:space="preserve">4．</w:t>
      </w:r>
      <w:r>
        <w:rPr>
          <w:rFonts w:hint="eastAsia" w:ascii="宋体" w:hAnsi="宋体" w:eastAsia="宋体" w:cs="宋体"/>
          <w:b/>
          <w:sz w:val="24"/>
          <w:szCs w:val="24"/>
          <w:highlight w:val="none"/>
        </w:rPr>
        <w:t xml:space="preserve">合同价格形式、</w:t>
      </w:r>
      <w:r>
        <w:rPr>
          <w:rFonts w:hint="eastAsia" w:ascii="宋体" w:hAnsi="宋体" w:eastAsia="宋体" w:cs="宋体"/>
          <w:b/>
          <w:sz w:val="24"/>
          <w:szCs w:val="24"/>
          <w:highlight w:val="none"/>
          <w:lang w:val="en-US" w:eastAsia="zh-CN"/>
        </w:rPr>
        <w:t xml:space="preserve">合同</w:t>
      </w:r>
      <w:r>
        <w:rPr>
          <w:rFonts w:hint="eastAsia" w:ascii="宋体" w:hAnsi="宋体" w:eastAsia="宋体" w:cs="宋体"/>
          <w:b/>
          <w:sz w:val="24"/>
          <w:szCs w:val="24"/>
          <w:highlight w:val="none"/>
        </w:rPr>
        <w:t xml:space="preserve">金额：</w:t>
      </w:r>
      <w:r/>
    </w:p>
    <w:p>
      <w:pPr>
        <w:ind w:firstLine="482"/>
        <w:spacing w:line="360" w:lineRule="auto"/>
        <w:widowControl w:val="off"/>
        <w:tabs>
          <w:tab w:val="left" w:pos="210" w:leader="none"/>
          <w:tab w:val="left" w:pos="840" w:leader="none"/>
          <w:tab w:val="left" w:pos="1260" w:leader="none"/>
        </w:tabs>
        <w:rPr>
          <w:rFonts w:hint="eastAsia" w:ascii="宋体" w:hAnsi="宋体" w:eastAsia="宋体" w:cs="宋体"/>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合同价格形式：</w:t>
      </w:r>
      <w:r>
        <w:rPr>
          <w:rFonts w:hint="eastAsia" w:ascii="宋体" w:hAnsi="宋体" w:eastAsia="宋体" w:cs="宋体"/>
          <w:sz w:val="24"/>
          <w:szCs w:val="24"/>
          <w:highlight w:val="none"/>
        </w:rPr>
        <w:t xml:space="preserve">固定单价。</w:t>
      </w:r>
      <w:r/>
    </w:p>
    <w:p>
      <w:pPr>
        <w:numPr>
          <w:ilvl w:val="0"/>
          <w:numId w:val="0"/>
        </w:numPr>
        <w:ind w:firstLine="482"/>
        <w:spacing w:line="360" w:lineRule="auto"/>
        <w:widowControl w:val="off"/>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本合同金额为（大写）：      （      元）人民币</w:t>
      </w:r>
      <w:r>
        <w:rPr>
          <w:rFonts w:hint="eastAsia" w:ascii="宋体" w:hAnsi="宋体" w:eastAsia="宋体" w:cs="宋体"/>
          <w:b/>
          <w:bCs/>
          <w:sz w:val="24"/>
          <w:szCs w:val="24"/>
          <w:highlight w:val="none"/>
          <w:lang w:eastAsia="zh-CN"/>
        </w:rPr>
        <w:t xml:space="preserve">。</w:t>
      </w:r>
      <w:r/>
    </w:p>
    <w:p>
      <w:pPr>
        <w:numPr>
          <w:ilvl w:val="0"/>
          <w:numId w:val="0"/>
        </w:numPr>
        <w:ind w:firstLine="482"/>
        <w:spacing w:line="360" w:lineRule="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2026年合同金额</w:t>
      </w:r>
      <w:r>
        <w:rPr>
          <w:rFonts w:hint="eastAsia" w:ascii="宋体" w:hAnsi="宋体" w:eastAsia="宋体" w:cs="宋体"/>
          <w:b/>
          <w:bCs/>
          <w:sz w:val="24"/>
          <w:szCs w:val="24"/>
          <w:highlight w:val="none"/>
        </w:rPr>
        <w:t xml:space="preserve">（大写）：      （      元）人民币</w:t>
      </w:r>
      <w:r>
        <w:rPr>
          <w:rFonts w:hint="eastAsia" w:ascii="宋体" w:hAnsi="宋体" w:eastAsia="宋体" w:cs="宋体"/>
          <w:b/>
          <w:bCs/>
          <w:sz w:val="24"/>
          <w:szCs w:val="24"/>
          <w:highlight w:val="none"/>
          <w:lang w:eastAsia="zh-CN"/>
        </w:rPr>
        <w:t xml:space="preserve">。</w:t>
      </w:r>
      <w:r/>
    </w:p>
    <w:p>
      <w:pPr>
        <w:numPr>
          <w:ilvl w:val="0"/>
          <w:numId w:val="0"/>
        </w:numPr>
        <w:ind w:firstLine="482"/>
        <w:spacing w:line="360" w:lineRule="auto"/>
        <w:widowControl w:val="off"/>
        <w:rPr>
          <w:rFonts w:hint="default"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2027年合同金额</w:t>
      </w:r>
      <w:r>
        <w:rPr>
          <w:rFonts w:hint="eastAsia" w:ascii="宋体" w:hAnsi="宋体" w:eastAsia="宋体" w:cs="宋体"/>
          <w:b/>
          <w:bCs/>
          <w:sz w:val="24"/>
          <w:szCs w:val="24"/>
          <w:highlight w:val="none"/>
        </w:rPr>
        <w:t xml:space="preserve">（大写）：      （      元）人民币</w:t>
      </w:r>
      <w:r>
        <w:rPr>
          <w:rFonts w:hint="eastAsia" w:ascii="宋体" w:hAnsi="宋体" w:eastAsia="宋体" w:cs="宋体"/>
          <w:b/>
          <w:bCs/>
          <w:sz w:val="24"/>
          <w:szCs w:val="24"/>
          <w:highlight w:val="none"/>
          <w:lang w:eastAsia="zh-CN"/>
        </w:rPr>
        <w:t xml:space="preserve">。</w:t>
      </w:r>
      <w:r/>
    </w:p>
    <w:p>
      <w:pPr>
        <w:ind w:firstLine="371"/>
        <w:spacing w:line="360" w:lineRule="auto"/>
        <w:widowControl w:val="off"/>
        <w:tabs>
          <w:tab w:val="left" w:pos="210" w:leader="none"/>
          <w:tab w:val="left" w:pos="840" w:leader="none"/>
        </w:tabs>
        <w:rPr>
          <w:rFonts w:hint="eastAsia" w:ascii="宋体" w:hAnsi="宋体" w:eastAsia="宋体" w:cs="宋体"/>
          <w:bCs/>
          <w:sz w:val="24"/>
          <w:szCs w:val="24"/>
          <w:highlight w:val="none"/>
        </w:rPr>
      </w:pPr>
      <w:r/>
      <w:bookmarkStart w:id="16" w:name="_Hlk87463784"/>
      <w:r>
        <w:rPr>
          <w:rFonts w:hint="default" w:ascii="宋体" w:hAnsi="宋体" w:eastAsia="宋体" w:cs="宋体"/>
          <w:bCs/>
          <w:sz w:val="24"/>
          <w:szCs w:val="24"/>
          <w:highlight w:val="none"/>
          <w:lang w:val="en-US" w:eastAsia="zh-CN"/>
        </w:rPr>
        <w:t xml:space="preserve">包含完成本项目所有采购内容的全部费用（包括支管及附件采购、旧支管及附件拆除、安装、调试、运维、培训、税费、利润、旧材料回收处理、月季保护等所有相关费用）</w:t>
      </w:r>
      <w:r>
        <w:rPr>
          <w:rFonts w:hint="eastAsia" w:ascii="宋体" w:hAnsi="宋体" w:eastAsia="宋体" w:cs="宋体"/>
          <w:bCs/>
          <w:sz w:val="24"/>
          <w:szCs w:val="24"/>
          <w:highlight w:val="none"/>
        </w:rPr>
        <w:t xml:space="preserve">、</w:t>
      </w:r>
      <w:r>
        <w:rPr>
          <w:rFonts w:hint="default" w:ascii="宋体" w:hAnsi="宋体" w:cs="宋体"/>
          <w:b w:val="0"/>
          <w:bCs/>
          <w:sz w:val="24"/>
          <w:szCs w:val="24"/>
          <w:highlight w:val="none"/>
          <w:lang w:val="en-US" w:eastAsia="zh-CN"/>
        </w:rPr>
        <w:t xml:space="preserve">占道施工费、开挖</w:t>
      </w:r>
      <w:r>
        <w:rPr>
          <w:rFonts w:hint="eastAsia" w:ascii="宋体" w:hAnsi="宋体" w:cs="宋体"/>
          <w:b w:val="0"/>
          <w:bCs/>
          <w:sz w:val="24"/>
          <w:szCs w:val="24"/>
          <w:highlight w:val="none"/>
          <w:lang w:val="en-US" w:eastAsia="zh-CN"/>
        </w:rPr>
        <w:t xml:space="preserve">规</w:t>
      </w:r>
      <w:r>
        <w:rPr>
          <w:rFonts w:hint="default" w:ascii="宋体" w:hAnsi="宋体" w:cs="宋体"/>
          <w:b w:val="0"/>
          <w:bCs/>
          <w:sz w:val="24"/>
          <w:szCs w:val="24"/>
          <w:highlight w:val="none"/>
          <w:lang w:val="en-US" w:eastAsia="zh-CN"/>
        </w:rPr>
        <w:t xml:space="preserve">费</w:t>
      </w:r>
      <w:r>
        <w:rPr>
          <w:rFonts w:hint="default" w:ascii="宋体" w:hAnsi="宋体" w:cs="宋体"/>
          <w:bCs/>
          <w:sz w:val="24"/>
          <w:szCs w:val="24"/>
          <w:highlight w:val="none"/>
          <w:lang w:eastAsia="zh-CN"/>
        </w:rPr>
        <w:t xml:space="preserve">、</w:t>
      </w:r>
      <w:r>
        <w:rPr>
          <w:rFonts w:hint="default" w:ascii="宋体" w:hAnsi="宋体" w:eastAsia="宋体" w:cs="宋体"/>
          <w:bCs/>
          <w:sz w:val="24"/>
          <w:szCs w:val="24"/>
          <w:highlight w:val="none"/>
        </w:rPr>
        <w:t xml:space="preserve">管</w:t>
      </w:r>
      <w:r>
        <w:rPr>
          <w:rFonts w:hint="eastAsia" w:ascii="宋体" w:hAnsi="宋体" w:eastAsia="宋体" w:cs="宋体"/>
          <w:bCs/>
          <w:sz w:val="24"/>
          <w:szCs w:val="24"/>
          <w:highlight w:val="none"/>
        </w:rPr>
        <w:t xml:space="preserve">理费用、利润、税金、政策性文件规定及合同包含的所有风险（包括但不限于遇最低工资调整、物价上涨、重大活动、检查、突发情况、税费调整、统计误差等）、责任等各项应有费用。</w:t>
      </w:r>
      <w:r/>
    </w:p>
    <w:p>
      <w:pPr>
        <w:numPr>
          <w:ilvl w:val="0"/>
          <w:numId w:val="0"/>
        </w:numPr>
        <w:ind w:left="0" w:firstLine="422"/>
        <w:spacing w:line="360" w:lineRule="auto"/>
        <w:widowControl w:val="off"/>
        <w:rPr>
          <w:rFonts w:hint="eastAsia" w:ascii="宋体" w:hAnsi="宋体" w:eastAsia="宋体" w:cs="宋体"/>
          <w:b/>
          <w:sz w:val="24"/>
          <w:szCs w:val="24"/>
          <w:highlight w:val="none"/>
        </w:rPr>
      </w:pPr>
      <w:r/>
      <w:bookmarkStart w:id="17" w:name="_Hlk123566999"/>
      <w:r>
        <w:rPr>
          <w:rFonts w:hint="eastAsia" w:ascii="宋体" w:hAnsi="宋体" w:eastAsia="宋体" w:cs="宋体"/>
          <w:b/>
          <w:sz w:val="24"/>
          <w:szCs w:val="24"/>
          <w:lang w:val="en-US" w:eastAsia="zh-CN" w:bidi="ar-SA"/>
        </w:rPr>
        <w:t xml:space="preserve">5．</w:t>
      </w:r>
      <w:r>
        <w:rPr>
          <w:rFonts w:hint="eastAsia" w:ascii="宋体" w:hAnsi="宋体" w:eastAsia="宋体" w:cs="宋体"/>
          <w:b/>
          <w:sz w:val="24"/>
          <w:szCs w:val="24"/>
          <w:highlight w:val="none"/>
        </w:rPr>
        <w:t xml:space="preserve">质量要求：</w:t>
      </w:r>
      <w:bookmarkEnd w:id="17"/>
      <w:r>
        <w:rPr>
          <w:rFonts w:hint="eastAsia" w:ascii="宋体" w:hAnsi="宋体" w:cs="宋体"/>
          <w:bCs/>
          <w:sz w:val="24"/>
          <w:szCs w:val="24"/>
          <w:highlight w:val="none"/>
          <w:lang w:eastAsia="zh-CN"/>
        </w:rPr>
        <w:t xml:space="preserve">验收合格</w:t>
      </w:r>
      <w:r>
        <w:rPr>
          <w:rFonts w:hint="eastAsia" w:ascii="宋体" w:hAnsi="宋体" w:eastAsia="宋体" w:cs="宋体"/>
          <w:bCs/>
          <w:sz w:val="24"/>
          <w:szCs w:val="24"/>
          <w:highlight w:val="none"/>
          <w:lang w:eastAsia="zh-CN"/>
        </w:rPr>
        <w:t xml:space="preserve">，质量违约金：合同总价的5%。</w:t>
      </w:r>
      <w:r/>
    </w:p>
    <w:p>
      <w:pPr>
        <w:numPr>
          <w:ilvl w:val="0"/>
          <w:numId w:val="0"/>
        </w:numPr>
        <w:ind w:left="0" w:firstLine="373"/>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lang w:val="en-US" w:eastAsia="zh-CN" w:bidi="ar-SA"/>
        </w:rPr>
        <w:t xml:space="preserve">6．</w:t>
      </w:r>
      <w:r>
        <w:rPr>
          <w:rFonts w:hint="eastAsia" w:ascii="宋体" w:hAnsi="宋体" w:eastAsia="宋体" w:cs="宋体"/>
          <w:b/>
          <w:sz w:val="24"/>
          <w:szCs w:val="24"/>
          <w:highlight w:val="none"/>
          <w:lang w:val="en-US" w:eastAsia="zh-CN"/>
        </w:rPr>
        <w:t xml:space="preserve">服务期</w:t>
      </w:r>
      <w:r>
        <w:rPr>
          <w:rFonts w:hint="eastAsia" w:ascii="宋体" w:hAnsi="宋体" w:cs="宋体"/>
          <w:b/>
          <w:sz w:val="24"/>
          <w:szCs w:val="24"/>
          <w:highlight w:val="none"/>
          <w:lang w:val="en-US" w:eastAsia="zh-CN"/>
        </w:rPr>
        <w:t xml:space="preserve">、服务内容及要求</w:t>
      </w:r>
      <w:r>
        <w:rPr>
          <w:rFonts w:hint="eastAsia" w:ascii="宋体" w:hAnsi="宋体" w:eastAsia="宋体" w:cs="宋体"/>
          <w:b/>
          <w:sz w:val="24"/>
          <w:szCs w:val="24"/>
          <w:highlight w:val="none"/>
        </w:rPr>
        <w:t xml:space="preserve">：</w:t>
      </w:r>
      <w:bookmarkEnd w:id="16"/>
      <w:r/>
      <w:r/>
    </w:p>
    <w:p>
      <w:pPr>
        <w:numPr>
          <w:ilvl w:val="0"/>
          <w:numId w:val="0"/>
        </w:numPr>
        <w:ind w:left="0" w:firstLine="373"/>
        <w:spacing w:line="360" w:lineRule="auto"/>
        <w:widowControl w:val="off"/>
        <w:rPr>
          <w:rFonts w:hint="eastAsia" w:ascii="宋体" w:hAnsi="宋体" w:cs="宋体"/>
          <w:b/>
          <w:sz w:val="24"/>
          <w:szCs w:val="24"/>
          <w:highlight w:val="none"/>
          <w:lang w:val="en-US" w:eastAsia="zh-CN"/>
        </w:rPr>
      </w:pPr>
      <w:r>
        <w:rPr>
          <w:rFonts w:hint="eastAsia" w:ascii="宋体" w:hAnsi="宋体" w:cs="宋体"/>
          <w:b/>
          <w:bCs w:val="0"/>
          <w:sz w:val="24"/>
          <w:szCs w:val="24"/>
          <w:lang w:val="en-US" w:eastAsia="zh-CN" w:bidi="ar-SA"/>
        </w:rPr>
        <w:t xml:space="preserve">（1）</w:t>
      </w:r>
      <w:r>
        <w:rPr>
          <w:rFonts w:hint="eastAsia" w:ascii="宋体" w:hAnsi="宋体" w:eastAsia="宋体" w:cs="宋体"/>
          <w:b/>
          <w:bCs w:val="0"/>
          <w:sz w:val="24"/>
          <w:szCs w:val="24"/>
          <w:lang w:val="en-US" w:eastAsia="zh-CN" w:bidi="ar-SA"/>
        </w:rPr>
        <w:t xml:space="preserve">服务</w:t>
      </w:r>
      <w:r>
        <w:rPr>
          <w:rFonts w:hint="eastAsia" w:ascii="宋体" w:hAnsi="宋体" w:eastAsia="宋体" w:cs="宋体"/>
          <w:b/>
          <w:bCs w:val="0"/>
          <w:color w:val="000000" w:themeColor="text1"/>
          <w:sz w:val="24"/>
          <w:szCs w:val="24"/>
          <w:lang w:val="en-US" w:eastAsia="zh-CN" w:bidi="ar-SA"/>
          <w14:textFill>
            <w14:solidFill>
              <w14:schemeClr w14:val="tx1"/>
            </w14:solidFill>
          </w14:textFill>
        </w:rPr>
        <w:t xml:space="preserve">期：</w:t>
      </w: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两年（其中每年改造周期60日历天，误期违约金：合同价的万分之五/天），</w:t>
      </w: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滴灌设施质保期</w:t>
      </w:r>
      <w:r>
        <w:rPr>
          <w:rFonts w:hint="eastAsia" w:ascii="宋体" w:hAnsi="宋体" w:cs="宋体"/>
          <w:bCs/>
          <w:color w:val="000000" w:themeColor="text1"/>
          <w:sz w:val="24"/>
          <w:szCs w:val="24"/>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年。</w:t>
      </w:r>
      <w:r/>
    </w:p>
    <w:p>
      <w:pPr>
        <w:numPr>
          <w:ilvl w:val="0"/>
          <w:numId w:val="0"/>
        </w:numPr>
        <w:ind w:left="0" w:firstLine="373"/>
        <w:spacing w:line="360" w:lineRule="auto"/>
        <w:widowControl w:val="off"/>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t xml:space="preserve">（2）服务内容及要求：</w:t>
      </w:r>
      <w:r/>
    </w:p>
    <w:p>
      <w:pPr>
        <w:numPr>
          <w:ilvl w:val="0"/>
          <w:numId w:val="0"/>
        </w:numPr>
        <w:ind w:left="0" w:firstLine="373"/>
        <w:spacing w:line="360" w:lineRule="auto"/>
        <w:widowControl w:val="off"/>
        <w:tabs>
          <w:tab w:val="left" w:pos="1504" w:leader="none"/>
        </w:tabs>
        <w:rPr>
          <w:rFonts w:hint="eastAsia" w:ascii="宋体" w:hAnsi="宋体" w:cs="宋体"/>
          <w:b/>
          <w:sz w:val="24"/>
          <w:szCs w:val="24"/>
          <w:highlight w:val="none"/>
          <w:lang w:val="en-US" w:eastAsia="zh-CN"/>
        </w:rPr>
      </w:pPr>
      <w:r>
        <w:rPr>
          <w:rFonts w:hint="default" w:ascii="宋体" w:hAnsi="宋体" w:eastAsia="宋体" w:cs="宋体"/>
          <w:b/>
          <w:color w:val="000000"/>
          <w:sz w:val="21"/>
          <w:szCs w:val="21"/>
          <w:lang w:val="en-US" w:eastAsia="zh-CN" w:bidi="ar-SA"/>
        </w:rPr>
        <w:t xml:space="preserve">1</w:t>
      </w:r>
      <w:r>
        <w:rPr>
          <w:rFonts w:hint="eastAsia" w:ascii="宋体" w:hAnsi="宋体" w:eastAsia="宋体" w:cs="宋体"/>
          <w:b/>
          <w:color w:val="000000"/>
          <w:sz w:val="21"/>
          <w:szCs w:val="21"/>
          <w:lang w:val="en-US" w:eastAsia="zh-CN" w:bidi="ar-SA"/>
        </w:rPr>
        <w:t xml:space="preserve">）</w:t>
      </w:r>
      <w:r>
        <w:rPr>
          <w:rFonts w:hint="eastAsia" w:ascii="宋体" w:hAnsi="宋体" w:eastAsia="宋体" w:cs="宋体"/>
          <w:b/>
          <w:color w:val="000000"/>
          <w:sz w:val="21"/>
          <w:szCs w:val="21"/>
          <w:highlight w:val="none"/>
        </w:rPr>
        <w:t xml:space="preserve">清单</w:t>
      </w:r>
      <w:r>
        <w:rPr>
          <w:rFonts w:hint="eastAsia" w:ascii="宋体" w:hAnsi="宋体" w:cs="宋体"/>
          <w:b/>
          <w:sz w:val="24"/>
          <w:szCs w:val="24"/>
          <w:highlight w:val="none"/>
          <w:lang w:val="en-US" w:eastAsia="zh-CN"/>
        </w:rPr>
        <w:tab/>
      </w:r>
      <w:r/>
    </w:p>
    <w:tbl>
      <w:tblPr>
        <w:tblStyle w:val="761"/>
        <w:tblW w:w="9217"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065"/>
        <w:gridCol w:w="769"/>
        <w:gridCol w:w="3362"/>
        <w:gridCol w:w="1741"/>
        <w:gridCol w:w="1280"/>
      </w:tblGrid>
      <w:tr>
        <w:trPr>
          <w:trHeight w:val="603"/>
        </w:trPr>
        <w:tc>
          <w:tcPr>
            <w:shd w:val="clear" w:color="auto" w:fill="auto"/>
            <w:tcBorders>
              <w:top w:val="single" w:color="000000" w:sz="4" w:space="0"/>
              <w:left w:val="single" w:color="000000" w:sz="4" w:space="0"/>
              <w:bottom w:val="single" w:color="000000" w:sz="4" w:space="0"/>
              <w:right w:val="single" w:color="000000" w:sz="4" w:space="0"/>
            </w:tcBorders>
            <w:tcW w:w="2065" w:type="dxa"/>
            <w:vAlign w:val="center"/>
            <w:vMerge w:val="restart"/>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年份</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vMerge w:val="restart"/>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362" w:type="dxa"/>
            <w:vAlign w:val="center"/>
            <w:vMerge w:val="restart"/>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维护内容</w:t>
            </w:r>
            <w:r/>
          </w:p>
        </w:tc>
        <w:tc>
          <w:tcPr>
            <w:shd w:val="clear" w:color="auto" w:fill="auto"/>
            <w:tcBorders>
              <w:top w:val="single" w:color="000000" w:sz="4" w:space="0"/>
              <w:left w:val="single" w:color="000000" w:sz="4" w:space="0"/>
              <w:bottom w:val="single" w:color="000000" w:sz="4" w:space="0"/>
              <w:right w:val="single" w:color="000000" w:sz="4" w:space="0"/>
            </w:tcBorders>
            <w:tcW w:w="1741" w:type="dxa"/>
            <w:vAlign w:val="center"/>
            <w:vMerge w:val="restart"/>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总量</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vMerge w:val="restart"/>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单位</w:t>
            </w:r>
            <w:r/>
          </w:p>
        </w:tc>
      </w:tr>
      <w:tr>
        <w:trPr>
          <w:trHeight w:val="801"/>
        </w:trPr>
        <w:tc>
          <w:tcPr>
            <w:shd w:val="clear" w:color="auto" w:fill="auto"/>
            <w:tcBorders>
              <w:top w:val="single" w:color="000000" w:sz="4" w:space="0"/>
              <w:left w:val="single" w:color="000000" w:sz="4" w:space="0"/>
              <w:bottom w:val="single" w:color="000000" w:sz="4" w:space="0"/>
              <w:right w:val="single" w:color="000000" w:sz="4" w:space="0"/>
            </w:tcBorders>
            <w:tcW w:w="2065" w:type="dxa"/>
            <w:vAlign w:val="center"/>
            <w:vMerge w:val="restart"/>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2026年</w:t>
            </w:r>
            <w:r>
              <w:rPr>
                <w:rFonts w:hint="eastAsia" w:ascii="宋体" w:hAnsi="宋体" w:cs="宋体"/>
                <w:i w:val="0"/>
                <w:iCs w:val="0"/>
                <w:color w:val="000000"/>
                <w:sz w:val="22"/>
                <w:szCs w:val="22"/>
                <w:u w:val="none"/>
                <w:lang w:val="en-US" w:eastAsia="zh-CN" w:bidi="ar"/>
              </w:rPr>
              <w:t xml:space="preserve">（</w:t>
            </w:r>
            <w:r>
              <w:rPr>
                <w:rFonts w:hint="default" w:ascii="宋体" w:hAnsi="宋体" w:eastAsia="宋体" w:cs="宋体"/>
                <w:i w:val="0"/>
                <w:iCs w:val="0"/>
                <w:color w:val="000000"/>
                <w:sz w:val="22"/>
                <w:szCs w:val="22"/>
                <w:u w:val="none"/>
                <w:lang w:val="en-US" w:eastAsia="zh-CN" w:bidi="ar"/>
              </w:rPr>
              <w:t xml:space="preserve">金城路</w:t>
            </w:r>
            <w:r>
              <w:rPr>
                <w:rFonts w:hint="default" w:ascii="宋体" w:hAnsi="宋体" w:eastAsia="宋体" w:cs="宋体"/>
                <w:i w:val="0"/>
                <w:iCs w:val="0"/>
                <w:color w:val="000000"/>
                <w:sz w:val="22"/>
                <w:szCs w:val="22"/>
                <w:u w:val="none"/>
                <w:lang w:val="en-US" w:eastAsia="zh-CN" w:bidi="ar"/>
              </w:rPr>
              <w:br/>
            </w:r>
            <w:r>
              <w:rPr>
                <w:rFonts w:hint="default" w:ascii="宋体" w:hAnsi="宋体" w:eastAsia="宋体" w:cs="宋体"/>
                <w:i w:val="0"/>
                <w:iCs w:val="0"/>
                <w:color w:val="000000"/>
                <w:sz w:val="22"/>
                <w:szCs w:val="22"/>
                <w:u w:val="none"/>
                <w:lang w:val="en-US" w:eastAsia="zh-CN" w:bidi="ar"/>
              </w:rPr>
              <w:t xml:space="preserve">高架全线、新华</w:t>
            </w:r>
            <w:r>
              <w:rPr>
                <w:rFonts w:hint="default" w:ascii="宋体" w:hAnsi="宋体" w:eastAsia="宋体" w:cs="宋体"/>
                <w:i w:val="0"/>
                <w:iCs w:val="0"/>
                <w:color w:val="000000"/>
                <w:sz w:val="22"/>
                <w:szCs w:val="22"/>
                <w:u w:val="none"/>
                <w:lang w:val="en-US" w:eastAsia="zh-CN" w:bidi="ar"/>
              </w:rPr>
              <w:br/>
            </w:r>
            <w:r>
              <w:rPr>
                <w:rFonts w:hint="default" w:ascii="宋体" w:hAnsi="宋体" w:eastAsia="宋体" w:cs="宋体"/>
                <w:i w:val="0"/>
                <w:iCs w:val="0"/>
                <w:color w:val="000000"/>
                <w:sz w:val="22"/>
                <w:szCs w:val="22"/>
                <w:u w:val="none"/>
                <w:lang w:val="en-US" w:eastAsia="zh-CN" w:bidi="ar"/>
              </w:rPr>
              <w:t xml:space="preserve">高架全线、雪梅</w:t>
            </w:r>
            <w:r>
              <w:rPr>
                <w:rFonts w:hint="default" w:ascii="宋体" w:hAnsi="宋体" w:eastAsia="宋体" w:cs="宋体"/>
                <w:i w:val="0"/>
                <w:iCs w:val="0"/>
                <w:color w:val="000000"/>
                <w:sz w:val="22"/>
                <w:szCs w:val="22"/>
                <w:u w:val="none"/>
                <w:lang w:val="en-US" w:eastAsia="zh-CN" w:bidi="ar"/>
              </w:rPr>
              <w:br/>
            </w:r>
            <w:r>
              <w:rPr>
                <w:rFonts w:hint="default" w:ascii="宋体" w:hAnsi="宋体" w:eastAsia="宋体" w:cs="宋体"/>
                <w:i w:val="0"/>
                <w:iCs w:val="0"/>
                <w:color w:val="000000"/>
                <w:sz w:val="22"/>
                <w:szCs w:val="22"/>
                <w:u w:val="none"/>
                <w:lang w:val="en-US" w:eastAsia="zh-CN" w:bidi="ar"/>
              </w:rPr>
              <w:t xml:space="preserve">互通、吴都路互</w:t>
            </w:r>
            <w:r>
              <w:rPr>
                <w:rFonts w:hint="default" w:ascii="宋体" w:hAnsi="宋体" w:eastAsia="宋体" w:cs="宋体"/>
                <w:i w:val="0"/>
                <w:iCs w:val="0"/>
                <w:color w:val="000000"/>
                <w:sz w:val="22"/>
                <w:szCs w:val="22"/>
                <w:u w:val="none"/>
                <w:lang w:val="en-US" w:eastAsia="zh-CN" w:bidi="ar"/>
              </w:rPr>
              <w:br/>
            </w:r>
            <w:r>
              <w:rPr>
                <w:rFonts w:hint="default" w:ascii="宋体" w:hAnsi="宋体" w:eastAsia="宋体" w:cs="宋体"/>
                <w:i w:val="0"/>
                <w:iCs w:val="0"/>
                <w:color w:val="000000"/>
                <w:sz w:val="22"/>
                <w:szCs w:val="22"/>
                <w:u w:val="none"/>
                <w:lang w:val="en-US" w:eastAsia="zh-CN" w:bidi="ar"/>
              </w:rPr>
              <w:t xml:space="preserve">通、景渎立交、</w:t>
            </w:r>
            <w:r>
              <w:rPr>
                <w:rFonts w:hint="default" w:ascii="宋体" w:hAnsi="宋体" w:eastAsia="宋体" w:cs="宋体"/>
                <w:i w:val="0"/>
                <w:iCs w:val="0"/>
                <w:color w:val="000000"/>
                <w:sz w:val="22"/>
                <w:szCs w:val="22"/>
                <w:u w:val="none"/>
                <w:lang w:val="en-US" w:eastAsia="zh-CN" w:bidi="ar"/>
              </w:rPr>
              <w:br/>
            </w:r>
            <w:r>
              <w:rPr>
                <w:rFonts w:hint="default" w:ascii="宋体" w:hAnsi="宋体" w:eastAsia="宋体" w:cs="宋体"/>
                <w:i w:val="0"/>
                <w:iCs w:val="0"/>
                <w:color w:val="000000"/>
                <w:sz w:val="22"/>
                <w:szCs w:val="22"/>
                <w:u w:val="none"/>
                <w:lang w:val="en-US" w:eastAsia="zh-CN" w:bidi="ar"/>
              </w:rPr>
              <w:t xml:space="preserve">新华立交、高浪</w:t>
            </w:r>
            <w:r>
              <w:rPr>
                <w:rFonts w:hint="default" w:ascii="宋体" w:hAnsi="宋体" w:eastAsia="宋体" w:cs="宋体"/>
                <w:i w:val="0"/>
                <w:iCs w:val="0"/>
                <w:color w:val="000000"/>
                <w:sz w:val="22"/>
                <w:szCs w:val="22"/>
                <w:u w:val="none"/>
                <w:lang w:val="en-US" w:eastAsia="zh-CN" w:bidi="ar"/>
              </w:rPr>
              <w:br/>
            </w:r>
            <w:r>
              <w:rPr>
                <w:rFonts w:hint="default" w:ascii="宋体" w:hAnsi="宋体" w:eastAsia="宋体" w:cs="宋体"/>
                <w:i w:val="0"/>
                <w:iCs w:val="0"/>
                <w:color w:val="000000"/>
                <w:sz w:val="22"/>
                <w:szCs w:val="22"/>
                <w:u w:val="none"/>
                <w:lang w:val="en-US" w:eastAsia="zh-CN" w:bidi="ar"/>
              </w:rPr>
              <w:t xml:space="preserve">机场立交、高浪</w:t>
            </w:r>
            <w:r>
              <w:rPr>
                <w:rFonts w:hint="default" w:ascii="宋体" w:hAnsi="宋体" w:eastAsia="宋体" w:cs="宋体"/>
                <w:i w:val="0"/>
                <w:iCs w:val="0"/>
                <w:color w:val="000000"/>
                <w:sz w:val="22"/>
                <w:szCs w:val="22"/>
                <w:u w:val="none"/>
                <w:lang w:val="en-US" w:eastAsia="zh-CN" w:bidi="ar"/>
              </w:rPr>
              <w:br/>
            </w:r>
            <w:r>
              <w:rPr>
                <w:rFonts w:hint="default" w:ascii="宋体" w:hAnsi="宋体" w:eastAsia="宋体" w:cs="宋体"/>
                <w:i w:val="0"/>
                <w:iCs w:val="0"/>
                <w:color w:val="000000"/>
                <w:sz w:val="22"/>
                <w:szCs w:val="22"/>
                <w:u w:val="none"/>
                <w:lang w:val="en-US" w:eastAsia="zh-CN" w:bidi="ar"/>
              </w:rPr>
              <w:t xml:space="preserve">金城立交</w:t>
            </w:r>
            <w:r>
              <w:rPr>
                <w:rFonts w:hint="eastAsia" w:ascii="宋体" w:hAnsi="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3362"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一体化泵房大保养</w:t>
            </w:r>
            <w:r>
              <w:rPr>
                <w:rFonts w:hint="eastAsia" w:ascii="宋体" w:hAnsi="宋体" w:eastAsia="宋体" w:cs="宋体"/>
                <w:i w:val="0"/>
                <w:iCs w:val="0"/>
                <w:color w:val="000000"/>
                <w:sz w:val="22"/>
                <w:szCs w:val="22"/>
                <w:u w:val="none"/>
                <w:lang w:val="en-US" w:eastAsia="zh-CN" w:bidi="ar"/>
              </w:rPr>
              <w:t xml:space="preserve">（</w:t>
            </w:r>
            <w:r>
              <w:rPr>
                <w:rFonts w:hint="default" w:ascii="宋体" w:hAnsi="宋体" w:eastAsia="宋体" w:cs="宋体"/>
                <w:i w:val="0"/>
                <w:iCs w:val="0"/>
                <w:color w:val="000000"/>
                <w:sz w:val="22"/>
                <w:szCs w:val="22"/>
                <w:u w:val="none"/>
                <w:lang w:val="en-US" w:eastAsia="zh-CN" w:bidi="ar"/>
              </w:rPr>
              <w:t xml:space="preserve">泵房</w:t>
            </w:r>
            <w:r>
              <w:rPr>
                <w:rFonts w:hint="eastAsia" w:ascii="宋体" w:hAnsi="宋体" w:eastAsia="宋体" w:cs="宋体"/>
                <w:i w:val="0"/>
                <w:iCs w:val="0"/>
                <w:color w:val="000000"/>
                <w:sz w:val="22"/>
                <w:szCs w:val="22"/>
                <w:u w:val="none"/>
                <w:lang w:val="en-US" w:eastAsia="zh-CN" w:bidi="ar"/>
              </w:rPr>
              <w:t xml:space="preserve">参数详见附件）</w:t>
            </w:r>
            <w:r/>
          </w:p>
        </w:tc>
        <w:tc>
          <w:tcPr>
            <w:shd w:val="clear" w:color="auto" w:fill="auto"/>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台</w:t>
            </w:r>
            <w:r/>
          </w:p>
        </w:tc>
      </w:tr>
      <w:tr>
        <w:trPr>
          <w:trHeight w:val="821"/>
        </w:trPr>
        <w:tc>
          <w:tcPr>
            <w:shd w:val="clear" w:color="auto" w:fill="auto"/>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3362" w:type="dxa"/>
            <w:vAlign w:val="center"/>
            <w:textDirection w:val="lrTb"/>
            <w:noWrap w:val="false"/>
          </w:tcPr>
          <w:p>
            <w:pPr>
              <w:jc w:val="center"/>
              <w:keepLines w:val="0"/>
              <w:keepNext w:val="0"/>
              <w:widowControl/>
              <w:rPr>
                <w:rFonts w:hint="default"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油改电（参数详见附件）</w:t>
            </w:r>
            <w:r/>
          </w:p>
        </w:tc>
        <w:tc>
          <w:tcPr>
            <w:shd w:val="clear" w:color="auto" w:fill="auto"/>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default" w:ascii="宋体" w:hAnsi="宋体" w:eastAsia="宋体" w:cs="宋体"/>
                <w:i w:val="0"/>
                <w:iCs w:val="0"/>
                <w:color w:val="000000"/>
                <w:sz w:val="22"/>
                <w:szCs w:val="22"/>
                <w:u w:val="none"/>
                <w:lang w:val="en-US" w:eastAsia="zh-CN"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w:t>
            </w:r>
            <w:r/>
          </w:p>
        </w:tc>
      </w:tr>
      <w:tr>
        <w:trPr>
          <w:trHeight w:val="801"/>
        </w:trPr>
        <w:tc>
          <w:tcPr>
            <w:shd w:val="clear" w:color="auto" w:fill="auto"/>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3362"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DN63主管检修</w:t>
            </w:r>
            <w:r/>
          </w:p>
        </w:tc>
        <w:tc>
          <w:tcPr>
            <w:shd w:val="clear" w:color="auto" w:fill="auto"/>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75121.5 </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ascii="宋体" w:hAnsi="宋体" w:eastAsia="宋体" w:cs="宋体"/>
                <w:i w:val="0"/>
                <w:iCs w:val="0"/>
                <w:color w:val="000000"/>
                <w:sz w:val="16"/>
                <w:szCs w:val="16"/>
                <w:u w:val="none"/>
              </w:rPr>
              <w:suppressLineNumbers w:val="0"/>
            </w:pPr>
            <w:r>
              <w:rPr>
                <w:rFonts w:ascii="宋体" w:hAnsi="宋体" w:eastAsia="宋体" w:cs="宋体"/>
                <w:color w:val="000000"/>
                <w:sz w:val="16"/>
                <w:szCs w:val="16"/>
                <w:u w:val="none"/>
                <w:lang w:val="en-US" w:eastAsia="zh-CN" w:bidi="ar"/>
              </w:rPr>
              <w:t xml:space="preserve">m</w:t>
            </w:r>
            <w:r/>
          </w:p>
        </w:tc>
      </w:tr>
      <w:tr>
        <w:trPr>
          <w:trHeight w:val="821"/>
        </w:trPr>
        <w:tc>
          <w:tcPr>
            <w:shd w:val="clear" w:color="auto" w:fill="auto"/>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3362"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DN32支管</w:t>
            </w:r>
            <w:r>
              <w:rPr>
                <w:rFonts w:hint="eastAsia" w:ascii="宋体" w:hAnsi="宋体" w:cs="宋体"/>
                <w:i w:val="0"/>
                <w:iCs w:val="0"/>
                <w:color w:val="000000"/>
                <w:sz w:val="22"/>
                <w:szCs w:val="22"/>
                <w:u w:val="none"/>
                <w:lang w:val="en-US" w:eastAsia="zh-CN" w:bidi="ar"/>
              </w:rPr>
              <w:t xml:space="preserve">（</w:t>
            </w:r>
            <w:r>
              <w:rPr>
                <w:rFonts w:hint="default" w:ascii="宋体" w:hAnsi="宋体" w:eastAsia="宋体" w:cs="宋体"/>
                <w:i w:val="0"/>
                <w:iCs w:val="0"/>
                <w:color w:val="000000"/>
                <w:sz w:val="22"/>
                <w:szCs w:val="22"/>
                <w:u w:val="none"/>
                <w:lang w:val="en-US" w:eastAsia="zh-CN" w:bidi="ar"/>
              </w:rPr>
              <w:t xml:space="preserve">含减压阀、 一</w:t>
            </w:r>
            <w:r>
              <w:rPr>
                <w:rFonts w:hint="default" w:ascii="宋体" w:hAnsi="宋体" w:eastAsia="宋体" w:cs="宋体"/>
                <w:i w:val="0"/>
                <w:iCs w:val="0"/>
                <w:color w:val="000000"/>
                <w:sz w:val="22"/>
                <w:szCs w:val="22"/>
                <w:u w:val="none"/>
                <w:lang w:val="en-US" w:eastAsia="zh-CN" w:bidi="ar"/>
              </w:rPr>
              <w:br/>
            </w:r>
            <w:r>
              <w:rPr>
                <w:rFonts w:hint="default" w:ascii="宋体" w:hAnsi="宋体" w:eastAsia="宋体" w:cs="宋体"/>
                <w:i w:val="0"/>
                <w:iCs w:val="0"/>
                <w:color w:val="000000"/>
                <w:sz w:val="22"/>
                <w:szCs w:val="22"/>
                <w:u w:val="none"/>
                <w:lang w:val="en-US" w:eastAsia="zh-CN" w:bidi="ar"/>
              </w:rPr>
              <w:t xml:space="preserve">拖四毛管、滴箭、卡箍等</w:t>
            </w:r>
            <w:r>
              <w:rPr>
                <w:rFonts w:hint="eastAsia" w:ascii="宋体" w:hAnsi="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69526.95 </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ascii="宋体" w:hAnsi="宋体" w:eastAsia="宋体" w:cs="宋体"/>
                <w:i w:val="0"/>
                <w:iCs w:val="0"/>
                <w:color w:val="000000"/>
                <w:sz w:val="16"/>
                <w:szCs w:val="16"/>
                <w:u w:val="none"/>
              </w:rPr>
              <w:suppressLineNumbers w:val="0"/>
            </w:pPr>
            <w:r>
              <w:rPr>
                <w:rFonts w:ascii="宋体" w:hAnsi="宋体" w:eastAsia="宋体" w:cs="宋体"/>
                <w:color w:val="000000"/>
                <w:sz w:val="16"/>
                <w:szCs w:val="16"/>
                <w:u w:val="none"/>
                <w:lang w:val="en-US" w:eastAsia="zh-CN" w:bidi="ar"/>
              </w:rPr>
              <w:t xml:space="preserve">m</w:t>
            </w:r>
            <w:r/>
          </w:p>
        </w:tc>
      </w:tr>
      <w:tr>
        <w:trPr>
          <w:trHeight w:val="801"/>
        </w:trPr>
        <w:tc>
          <w:tcPr>
            <w:shd w:val="clear" w:color="auto" w:fill="auto"/>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3362"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双绞信号线更换</w:t>
            </w:r>
            <w:r>
              <w:rPr>
                <w:rFonts w:hint="eastAsia" w:ascii="宋体" w:hAnsi="宋体" w:cs="宋体"/>
                <w:i w:val="0"/>
                <w:iCs w:val="0"/>
                <w:color w:val="000000"/>
                <w:sz w:val="22"/>
                <w:szCs w:val="22"/>
                <w:u w:val="none"/>
                <w:lang w:val="en-US" w:eastAsia="zh-CN" w:bidi="ar"/>
              </w:rPr>
              <w:t xml:space="preserve">（</w:t>
            </w:r>
            <w:r>
              <w:rPr>
                <w:rFonts w:hint="default" w:ascii="宋体" w:hAnsi="宋体" w:eastAsia="宋体" w:cs="宋体"/>
                <w:i w:val="0"/>
                <w:iCs w:val="0"/>
                <w:color w:val="000000"/>
                <w:sz w:val="22"/>
                <w:szCs w:val="22"/>
                <w:u w:val="none"/>
                <w:lang w:val="en-US" w:eastAsia="zh-CN" w:bidi="ar"/>
              </w:rPr>
              <w:t xml:space="preserve">含不锈</w:t>
            </w:r>
            <w:r>
              <w:rPr>
                <w:rFonts w:hint="default" w:ascii="宋体" w:hAnsi="宋体" w:eastAsia="宋体" w:cs="宋体"/>
                <w:i w:val="0"/>
                <w:iCs w:val="0"/>
                <w:color w:val="000000"/>
                <w:sz w:val="22"/>
                <w:szCs w:val="22"/>
                <w:u w:val="none"/>
                <w:lang w:val="en-US" w:eastAsia="zh-CN" w:bidi="ar"/>
              </w:rPr>
              <w:br/>
            </w:r>
            <w:r>
              <w:rPr>
                <w:rFonts w:hint="default" w:ascii="宋体" w:hAnsi="宋体" w:eastAsia="宋体" w:cs="宋体"/>
                <w:i w:val="0"/>
                <w:iCs w:val="0"/>
                <w:color w:val="000000"/>
                <w:sz w:val="22"/>
                <w:szCs w:val="22"/>
                <w:u w:val="none"/>
                <w:lang w:val="en-US" w:eastAsia="zh-CN" w:bidi="ar"/>
              </w:rPr>
              <w:t xml:space="preserve">钢绑扎带</w:t>
            </w:r>
            <w:r>
              <w:rPr>
                <w:rFonts w:hint="eastAsia" w:ascii="宋体" w:hAnsi="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69526.95 </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ascii="宋体" w:hAnsi="宋体" w:eastAsia="宋体" w:cs="宋体"/>
                <w:i w:val="0"/>
                <w:iCs w:val="0"/>
                <w:color w:val="000000"/>
                <w:sz w:val="16"/>
                <w:szCs w:val="16"/>
                <w:u w:val="none"/>
              </w:rPr>
              <w:suppressLineNumbers w:val="0"/>
            </w:pPr>
            <w:r>
              <w:rPr>
                <w:rFonts w:ascii="宋体" w:hAnsi="宋体" w:eastAsia="宋体" w:cs="宋体"/>
                <w:color w:val="000000"/>
                <w:sz w:val="16"/>
                <w:szCs w:val="16"/>
                <w:u w:val="none"/>
                <w:lang w:val="en-US" w:eastAsia="zh-CN" w:bidi="ar"/>
              </w:rPr>
              <w:t xml:space="preserve">m</w:t>
            </w:r>
            <w:r/>
          </w:p>
        </w:tc>
      </w:tr>
      <w:tr>
        <w:trPr>
          <w:trHeight w:val="734"/>
        </w:trPr>
        <w:tc>
          <w:tcPr>
            <w:shd w:val="clear" w:color="auto" w:fill="auto"/>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3362"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DN63管道迁移</w:t>
            </w:r>
            <w:r>
              <w:rPr>
                <w:rFonts w:hint="eastAsia" w:ascii="宋体" w:hAnsi="宋体" w:cs="宋体"/>
                <w:i w:val="0"/>
                <w:iCs w:val="0"/>
                <w:color w:val="000000"/>
                <w:sz w:val="22"/>
                <w:szCs w:val="22"/>
                <w:u w:val="none"/>
                <w:lang w:val="en-US" w:eastAsia="zh-CN" w:bidi="ar"/>
              </w:rPr>
              <w:t xml:space="preserve">（</w:t>
            </w:r>
            <w:r>
              <w:rPr>
                <w:rFonts w:hint="default" w:ascii="宋体" w:hAnsi="宋体" w:eastAsia="宋体" w:cs="宋体"/>
                <w:i w:val="0"/>
                <w:iCs w:val="0"/>
                <w:color w:val="000000"/>
                <w:sz w:val="22"/>
                <w:szCs w:val="22"/>
                <w:u w:val="none"/>
                <w:lang w:val="en-US" w:eastAsia="zh-CN" w:bidi="ar"/>
              </w:rPr>
              <w:t xml:space="preserve">含卡箍</w:t>
            </w:r>
            <w:r>
              <w:rPr>
                <w:rFonts w:hint="eastAsia" w:ascii="宋体" w:hAnsi="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78865.95 </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ascii="宋体" w:hAnsi="宋体" w:eastAsia="宋体" w:cs="宋体"/>
                <w:i w:val="0"/>
                <w:iCs w:val="0"/>
                <w:color w:val="000000"/>
                <w:sz w:val="16"/>
                <w:szCs w:val="16"/>
                <w:u w:val="none"/>
              </w:rPr>
              <w:suppressLineNumbers w:val="0"/>
            </w:pPr>
            <w:r>
              <w:rPr>
                <w:rFonts w:ascii="宋体" w:hAnsi="宋体" w:eastAsia="宋体" w:cs="宋体"/>
                <w:color w:val="000000"/>
                <w:sz w:val="16"/>
                <w:szCs w:val="16"/>
                <w:u w:val="none"/>
                <w:lang w:val="en-US" w:eastAsia="zh-CN" w:bidi="ar"/>
              </w:rPr>
              <w:t xml:space="preserve">m</w:t>
            </w:r>
            <w:r/>
          </w:p>
        </w:tc>
      </w:tr>
      <w:tr>
        <w:trPr>
          <w:trHeight w:val="636"/>
        </w:trPr>
        <w:tc>
          <w:tcPr>
            <w:shd w:val="clear" w:color="auto" w:fill="auto"/>
            <w:tcBorders>
              <w:top w:val="single" w:color="000000" w:sz="4" w:space="0"/>
              <w:left w:val="single" w:color="000000" w:sz="4" w:space="0"/>
              <w:bottom w:val="single" w:color="000000" w:sz="4" w:space="0"/>
              <w:right w:val="single" w:color="000000" w:sz="4" w:space="0"/>
            </w:tcBorders>
            <w:tcW w:w="2065" w:type="dxa"/>
            <w:vAlign w:val="center"/>
            <w:vMerge w:val="restart"/>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2027年</w:t>
            </w:r>
            <w:r>
              <w:rPr>
                <w:rFonts w:hint="eastAsia" w:ascii="宋体" w:hAnsi="宋体" w:cs="宋体"/>
                <w:i w:val="0"/>
                <w:iCs w:val="0"/>
                <w:color w:val="000000"/>
                <w:sz w:val="22"/>
                <w:szCs w:val="22"/>
                <w:u w:val="none"/>
                <w:lang w:val="en-US" w:eastAsia="zh-CN" w:bidi="ar"/>
              </w:rPr>
              <w:t xml:space="preserve">（</w:t>
            </w:r>
            <w:r>
              <w:rPr>
                <w:rFonts w:hint="default" w:ascii="宋体" w:hAnsi="宋体" w:eastAsia="宋体" w:cs="宋体"/>
                <w:i w:val="0"/>
                <w:iCs w:val="0"/>
                <w:color w:val="000000"/>
                <w:sz w:val="22"/>
                <w:szCs w:val="22"/>
                <w:u w:val="none"/>
                <w:lang w:val="en-US" w:eastAsia="zh-CN" w:bidi="ar"/>
              </w:rPr>
              <w:t xml:space="preserve">雪梅互</w:t>
            </w:r>
            <w:r>
              <w:rPr>
                <w:rFonts w:hint="default" w:ascii="宋体" w:hAnsi="宋体" w:eastAsia="宋体" w:cs="宋体"/>
                <w:i w:val="0"/>
                <w:iCs w:val="0"/>
                <w:color w:val="000000"/>
                <w:sz w:val="22"/>
                <w:szCs w:val="22"/>
                <w:u w:val="none"/>
                <w:lang w:val="en-US" w:eastAsia="zh-CN" w:bidi="ar"/>
              </w:rPr>
              <w:br/>
            </w:r>
            <w:r>
              <w:rPr>
                <w:rFonts w:hint="default" w:ascii="宋体" w:hAnsi="宋体" w:eastAsia="宋体" w:cs="宋体"/>
                <w:i w:val="0"/>
                <w:iCs w:val="0"/>
                <w:color w:val="000000"/>
                <w:sz w:val="22"/>
                <w:szCs w:val="22"/>
                <w:u w:val="none"/>
                <w:lang w:val="en-US" w:eastAsia="zh-CN" w:bidi="ar"/>
              </w:rPr>
              <w:t xml:space="preserve">通、吴都路互</w:t>
            </w:r>
            <w:r>
              <w:rPr>
                <w:rFonts w:hint="default" w:ascii="宋体" w:hAnsi="宋体" w:eastAsia="宋体" w:cs="宋体"/>
                <w:i w:val="0"/>
                <w:iCs w:val="0"/>
                <w:color w:val="000000"/>
                <w:sz w:val="22"/>
                <w:szCs w:val="22"/>
                <w:u w:val="none"/>
                <w:lang w:val="en-US" w:eastAsia="zh-CN" w:bidi="ar"/>
              </w:rPr>
              <w:br/>
            </w:r>
            <w:r>
              <w:rPr>
                <w:rFonts w:hint="default" w:ascii="宋体" w:hAnsi="宋体" w:eastAsia="宋体" w:cs="宋体"/>
                <w:i w:val="0"/>
                <w:iCs w:val="0"/>
                <w:color w:val="000000"/>
                <w:sz w:val="22"/>
                <w:szCs w:val="22"/>
                <w:u w:val="none"/>
                <w:lang w:val="en-US" w:eastAsia="zh-CN" w:bidi="ar"/>
              </w:rPr>
              <w:t xml:space="preserve">通、高浪高架直</w:t>
            </w:r>
            <w:r>
              <w:rPr>
                <w:rFonts w:hint="default" w:ascii="宋体" w:hAnsi="宋体" w:eastAsia="宋体" w:cs="宋体"/>
                <w:i w:val="0"/>
                <w:iCs w:val="0"/>
                <w:color w:val="000000"/>
                <w:sz w:val="22"/>
                <w:szCs w:val="22"/>
                <w:u w:val="none"/>
                <w:lang w:val="en-US" w:eastAsia="zh-CN" w:bidi="ar"/>
              </w:rPr>
              <w:br/>
            </w:r>
            <w:r>
              <w:rPr>
                <w:rFonts w:hint="default" w:ascii="宋体" w:hAnsi="宋体" w:eastAsia="宋体" w:cs="宋体"/>
                <w:i w:val="0"/>
                <w:iCs w:val="0"/>
                <w:color w:val="000000"/>
                <w:sz w:val="22"/>
                <w:szCs w:val="22"/>
                <w:u w:val="none"/>
                <w:lang w:val="en-US" w:eastAsia="zh-CN" w:bidi="ar"/>
              </w:rPr>
              <w:t xml:space="preserve">道全线、机场高</w:t>
            </w:r>
            <w:r>
              <w:rPr>
                <w:rFonts w:hint="default" w:ascii="宋体" w:hAnsi="宋体" w:eastAsia="宋体" w:cs="宋体"/>
                <w:i w:val="0"/>
                <w:iCs w:val="0"/>
                <w:color w:val="000000"/>
                <w:sz w:val="22"/>
                <w:szCs w:val="22"/>
                <w:u w:val="none"/>
                <w:lang w:val="en-US" w:eastAsia="zh-CN" w:bidi="ar"/>
              </w:rPr>
              <w:br/>
            </w:r>
            <w:r>
              <w:rPr>
                <w:rFonts w:hint="default" w:ascii="宋体" w:hAnsi="宋体" w:eastAsia="宋体" w:cs="宋体"/>
                <w:i w:val="0"/>
                <w:iCs w:val="0"/>
                <w:color w:val="000000"/>
                <w:sz w:val="22"/>
                <w:szCs w:val="22"/>
                <w:u w:val="none"/>
                <w:lang w:val="en-US" w:eastAsia="zh-CN" w:bidi="ar"/>
              </w:rPr>
              <w:t xml:space="preserve">架直道全线、新</w:t>
            </w:r>
            <w:r>
              <w:rPr>
                <w:rFonts w:hint="default" w:ascii="宋体" w:hAnsi="宋体" w:eastAsia="宋体" w:cs="宋体"/>
                <w:i w:val="0"/>
                <w:iCs w:val="0"/>
                <w:color w:val="000000"/>
                <w:sz w:val="22"/>
                <w:szCs w:val="22"/>
                <w:u w:val="none"/>
                <w:lang w:val="en-US" w:eastAsia="zh-CN" w:bidi="ar"/>
              </w:rPr>
              <w:br/>
            </w:r>
            <w:r>
              <w:rPr>
                <w:rFonts w:hint="default" w:ascii="宋体" w:hAnsi="宋体" w:eastAsia="宋体" w:cs="宋体"/>
                <w:i w:val="0"/>
                <w:iCs w:val="0"/>
                <w:color w:val="000000"/>
                <w:sz w:val="22"/>
                <w:szCs w:val="22"/>
                <w:u w:val="none"/>
                <w:lang w:val="en-US" w:eastAsia="zh-CN" w:bidi="ar"/>
              </w:rPr>
              <w:t xml:space="preserve">光立交</w:t>
            </w:r>
            <w:r>
              <w:rPr>
                <w:rFonts w:hint="eastAsia" w:ascii="宋体" w:hAnsi="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3362"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一体化泵房大保养</w:t>
            </w:r>
            <w:r>
              <w:rPr>
                <w:rFonts w:hint="eastAsia" w:ascii="宋体" w:hAnsi="宋体" w:eastAsia="宋体" w:cs="宋体"/>
                <w:i w:val="0"/>
                <w:iCs w:val="0"/>
                <w:color w:val="000000"/>
                <w:sz w:val="22"/>
                <w:szCs w:val="22"/>
                <w:u w:val="none"/>
                <w:lang w:val="en-US" w:eastAsia="zh-CN" w:bidi="ar"/>
              </w:rPr>
              <w:t xml:space="preserve">（</w:t>
            </w:r>
            <w:r>
              <w:rPr>
                <w:rFonts w:hint="default" w:ascii="宋体" w:hAnsi="宋体" w:eastAsia="宋体" w:cs="宋体"/>
                <w:i w:val="0"/>
                <w:iCs w:val="0"/>
                <w:color w:val="000000"/>
                <w:sz w:val="22"/>
                <w:szCs w:val="22"/>
                <w:u w:val="none"/>
                <w:lang w:val="en-US" w:eastAsia="zh-CN" w:bidi="ar"/>
              </w:rPr>
              <w:t xml:space="preserve">泵房</w:t>
            </w:r>
            <w:r>
              <w:rPr>
                <w:rFonts w:hint="eastAsia" w:ascii="宋体" w:hAnsi="宋体" w:eastAsia="宋体" w:cs="宋体"/>
                <w:i w:val="0"/>
                <w:iCs w:val="0"/>
                <w:color w:val="000000"/>
                <w:sz w:val="22"/>
                <w:szCs w:val="22"/>
                <w:u w:val="none"/>
                <w:lang w:val="en-US" w:eastAsia="zh-CN" w:bidi="ar"/>
              </w:rPr>
              <w:t xml:space="preserve">参数详见附件）</w:t>
            </w:r>
            <w:r/>
          </w:p>
        </w:tc>
        <w:tc>
          <w:tcPr>
            <w:shd w:val="clear" w:color="auto" w:fill="auto"/>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ascii="宋体" w:hAnsi="宋体" w:eastAsia="宋体" w:cs="宋体"/>
                <w:i w:val="0"/>
                <w:iCs w:val="0"/>
                <w:color w:val="000000"/>
                <w:sz w:val="24"/>
                <w:szCs w:val="24"/>
                <w:u w:val="none"/>
              </w:rPr>
              <w:suppressLineNumbers w:val="0"/>
            </w:pPr>
            <w:r>
              <w:rPr>
                <w:rFonts w:ascii="宋体" w:hAnsi="宋体" w:eastAsia="宋体" w:cs="宋体"/>
                <w:color w:val="000000"/>
                <w:sz w:val="24"/>
                <w:szCs w:val="24"/>
                <w:u w:val="none"/>
                <w:lang w:val="en-US" w:eastAsia="zh-CN" w:bidi="ar"/>
              </w:rPr>
              <w:t xml:space="preserve">台</w:t>
            </w:r>
            <w:r/>
          </w:p>
        </w:tc>
      </w:tr>
      <w:tr>
        <w:trPr>
          <w:trHeight w:val="811"/>
        </w:trPr>
        <w:tc>
          <w:tcPr>
            <w:shd w:val="clear" w:color="auto" w:fill="auto"/>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3362"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DN63主管检修</w:t>
            </w:r>
            <w:r/>
          </w:p>
        </w:tc>
        <w:tc>
          <w:tcPr>
            <w:shd w:val="clear" w:color="auto" w:fill="auto"/>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27313 </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ascii="宋体" w:hAnsi="宋体" w:eastAsia="宋体" w:cs="宋体"/>
                <w:i w:val="0"/>
                <w:iCs w:val="0"/>
                <w:color w:val="000000"/>
                <w:sz w:val="16"/>
                <w:szCs w:val="16"/>
                <w:u w:val="none"/>
              </w:rPr>
              <w:suppressLineNumbers w:val="0"/>
            </w:pPr>
            <w:r>
              <w:rPr>
                <w:rFonts w:ascii="宋体" w:hAnsi="宋体" w:eastAsia="宋体" w:cs="宋体"/>
                <w:color w:val="000000"/>
                <w:sz w:val="16"/>
                <w:szCs w:val="16"/>
                <w:u w:val="none"/>
                <w:lang w:val="en-US" w:eastAsia="zh-CN" w:bidi="ar"/>
              </w:rPr>
              <w:t xml:space="preserve">m</w:t>
            </w:r>
            <w:r/>
          </w:p>
        </w:tc>
      </w:tr>
      <w:tr>
        <w:trPr>
          <w:trHeight w:val="821"/>
        </w:trPr>
        <w:tc>
          <w:tcPr>
            <w:shd w:val="clear" w:color="auto" w:fill="auto"/>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3362"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DN32支管</w:t>
            </w:r>
            <w:r>
              <w:rPr>
                <w:rFonts w:hint="eastAsia" w:ascii="宋体" w:hAnsi="宋体" w:cs="宋体"/>
                <w:i w:val="0"/>
                <w:iCs w:val="0"/>
                <w:color w:val="000000"/>
                <w:sz w:val="22"/>
                <w:szCs w:val="22"/>
                <w:u w:val="none"/>
                <w:lang w:val="en-US" w:eastAsia="zh-CN" w:bidi="ar"/>
              </w:rPr>
              <w:t xml:space="preserve">（</w:t>
            </w:r>
            <w:r>
              <w:rPr>
                <w:rFonts w:hint="default" w:ascii="宋体" w:hAnsi="宋体" w:eastAsia="宋体" w:cs="宋体"/>
                <w:i w:val="0"/>
                <w:iCs w:val="0"/>
                <w:color w:val="000000"/>
                <w:sz w:val="22"/>
                <w:szCs w:val="22"/>
                <w:u w:val="none"/>
                <w:lang w:val="en-US" w:eastAsia="zh-CN" w:bidi="ar"/>
              </w:rPr>
              <w:t xml:space="preserve">含减压阀、 一</w:t>
            </w:r>
            <w:r>
              <w:rPr>
                <w:rFonts w:hint="default" w:ascii="宋体" w:hAnsi="宋体" w:eastAsia="宋体" w:cs="宋体"/>
                <w:i w:val="0"/>
                <w:iCs w:val="0"/>
                <w:color w:val="000000"/>
                <w:sz w:val="22"/>
                <w:szCs w:val="22"/>
                <w:u w:val="none"/>
                <w:lang w:val="en-US" w:eastAsia="zh-CN" w:bidi="ar"/>
              </w:rPr>
              <w:br/>
            </w:r>
            <w:r>
              <w:rPr>
                <w:rFonts w:hint="default" w:ascii="宋体" w:hAnsi="宋体" w:eastAsia="宋体" w:cs="宋体"/>
                <w:i w:val="0"/>
                <w:iCs w:val="0"/>
                <w:color w:val="000000"/>
                <w:sz w:val="22"/>
                <w:szCs w:val="22"/>
                <w:u w:val="none"/>
                <w:lang w:val="en-US" w:eastAsia="zh-CN" w:bidi="ar"/>
              </w:rPr>
              <w:t xml:space="preserve">拖四毛管、滴箭、卡箍等</w:t>
            </w:r>
            <w:r>
              <w:rPr>
                <w:rFonts w:hint="eastAsia" w:ascii="宋体" w:hAnsi="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27313 </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ascii="宋体" w:hAnsi="宋体" w:eastAsia="宋体" w:cs="宋体"/>
                <w:i w:val="0"/>
                <w:iCs w:val="0"/>
                <w:color w:val="000000"/>
                <w:sz w:val="16"/>
                <w:szCs w:val="16"/>
                <w:u w:val="none"/>
              </w:rPr>
              <w:suppressLineNumbers w:val="0"/>
            </w:pPr>
            <w:r>
              <w:rPr>
                <w:rFonts w:ascii="宋体" w:hAnsi="宋体" w:eastAsia="宋体" w:cs="宋体"/>
                <w:color w:val="000000"/>
                <w:sz w:val="16"/>
                <w:szCs w:val="16"/>
                <w:u w:val="none"/>
                <w:lang w:val="en-US" w:eastAsia="zh-CN" w:bidi="ar"/>
              </w:rPr>
              <w:t xml:space="preserve">m</w:t>
            </w:r>
            <w:r/>
          </w:p>
        </w:tc>
      </w:tr>
      <w:tr>
        <w:trPr>
          <w:trHeight w:val="781"/>
        </w:trPr>
        <w:tc>
          <w:tcPr>
            <w:shd w:val="clear" w:color="auto" w:fill="auto"/>
            <w:tcBorders>
              <w:top w:val="single" w:color="000000" w:sz="4" w:space="0"/>
              <w:left w:val="single" w:color="000000" w:sz="4" w:space="0"/>
              <w:bottom w:val="single" w:color="000000" w:sz="4" w:space="0"/>
              <w:right w:val="single" w:color="000000" w:sz="4" w:space="0"/>
            </w:tcBorders>
            <w:tcW w:w="2065" w:type="dxa"/>
            <w:vAlign w:val="center"/>
            <w:vMerge w:val="continue"/>
            <w:textDirection w:val="lrTb"/>
            <w:noWrap w:val="false"/>
          </w:tcPr>
          <w:p>
            <w:pPr>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69"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3362"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双绞信号线更换</w:t>
            </w:r>
            <w:r>
              <w:rPr>
                <w:rFonts w:hint="eastAsia" w:ascii="宋体" w:hAnsi="宋体" w:cs="宋体"/>
                <w:i w:val="0"/>
                <w:iCs w:val="0"/>
                <w:color w:val="000000"/>
                <w:sz w:val="22"/>
                <w:szCs w:val="22"/>
                <w:u w:val="none"/>
                <w:lang w:val="en-US" w:eastAsia="zh-CN" w:bidi="ar"/>
              </w:rPr>
              <w:t xml:space="preserve">（</w:t>
            </w:r>
            <w:r>
              <w:rPr>
                <w:rFonts w:hint="default" w:ascii="宋体" w:hAnsi="宋体" w:eastAsia="宋体" w:cs="宋体"/>
                <w:i w:val="0"/>
                <w:iCs w:val="0"/>
                <w:color w:val="000000"/>
                <w:sz w:val="22"/>
                <w:szCs w:val="22"/>
                <w:u w:val="none"/>
                <w:lang w:val="en-US" w:eastAsia="zh-CN" w:bidi="ar"/>
              </w:rPr>
              <w:t xml:space="preserve">含不锈</w:t>
            </w:r>
            <w:r>
              <w:rPr>
                <w:rFonts w:hint="default" w:ascii="宋体" w:hAnsi="宋体" w:eastAsia="宋体" w:cs="宋体"/>
                <w:i w:val="0"/>
                <w:iCs w:val="0"/>
                <w:color w:val="000000"/>
                <w:sz w:val="22"/>
                <w:szCs w:val="22"/>
                <w:u w:val="none"/>
                <w:lang w:val="en-US" w:eastAsia="zh-CN" w:bidi="ar"/>
              </w:rPr>
              <w:br/>
            </w:r>
            <w:r>
              <w:rPr>
                <w:rFonts w:hint="default" w:ascii="宋体" w:hAnsi="宋体" w:eastAsia="宋体" w:cs="宋体"/>
                <w:i w:val="0"/>
                <w:iCs w:val="0"/>
                <w:color w:val="000000"/>
                <w:sz w:val="22"/>
                <w:szCs w:val="22"/>
                <w:u w:val="none"/>
                <w:lang w:val="en-US" w:eastAsia="zh-CN" w:bidi="ar"/>
              </w:rPr>
              <w:t xml:space="preserve">钢绑扎带</w:t>
            </w:r>
            <w:r>
              <w:rPr>
                <w:rFonts w:hint="eastAsia" w:ascii="宋体" w:hAnsi="宋体" w:cs="宋体"/>
                <w:i w:val="0"/>
                <w:iCs w:val="0"/>
                <w:color w:val="000000"/>
                <w:sz w:val="22"/>
                <w:szCs w:val="22"/>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41" w:type="dxa"/>
            <w:vAlign w:val="center"/>
            <w:textDirection w:val="lrTb"/>
            <w:noWrap w:val="false"/>
          </w:tcPr>
          <w:p>
            <w:pPr>
              <w:jc w:val="center"/>
              <w:keepLines w:val="0"/>
              <w:keepNext w:val="0"/>
              <w:widowControl/>
              <w:rPr>
                <w:rFonts w:ascii="宋体" w:hAnsi="宋体" w:eastAsia="宋体" w:cs="宋体"/>
                <w:i w:val="0"/>
                <w:iCs w:val="0"/>
                <w:color w:val="000000"/>
                <w:sz w:val="22"/>
                <w:szCs w:val="22"/>
                <w:u w:val="none"/>
              </w:rPr>
              <w:suppressLineNumbers w:val="0"/>
            </w:pPr>
            <w:r>
              <w:rPr>
                <w:rFonts w:hint="default" w:ascii="宋体" w:hAnsi="宋体" w:eastAsia="宋体" w:cs="宋体"/>
                <w:i w:val="0"/>
                <w:iCs w:val="0"/>
                <w:color w:val="000000"/>
                <w:sz w:val="22"/>
                <w:szCs w:val="22"/>
                <w:u w:val="none"/>
                <w:lang w:val="en-US" w:eastAsia="zh-CN" w:bidi="ar"/>
              </w:rPr>
              <w:t xml:space="preserve">27313 </w:t>
            </w:r>
            <w:r/>
          </w:p>
        </w:tc>
        <w:tc>
          <w:tcPr>
            <w:shd w:val="clear" w:color="auto" w:fill="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center"/>
              <w:keepLines w:val="0"/>
              <w:keepNext w:val="0"/>
              <w:widowControl/>
              <w:rPr>
                <w:rFonts w:ascii="宋体" w:hAnsi="宋体" w:eastAsia="宋体" w:cs="宋体"/>
                <w:i w:val="0"/>
                <w:iCs w:val="0"/>
                <w:color w:val="000000"/>
                <w:sz w:val="16"/>
                <w:szCs w:val="16"/>
                <w:u w:val="none"/>
              </w:rPr>
              <w:suppressLineNumbers w:val="0"/>
            </w:pPr>
            <w:r>
              <w:rPr>
                <w:rFonts w:ascii="宋体" w:hAnsi="宋体" w:eastAsia="宋体" w:cs="宋体"/>
                <w:color w:val="000000"/>
                <w:sz w:val="16"/>
                <w:szCs w:val="16"/>
                <w:u w:val="none"/>
                <w:lang w:val="en-US" w:eastAsia="zh-CN" w:bidi="ar"/>
              </w:rPr>
              <w:t xml:space="preserve">m</w:t>
            </w:r>
            <w:r/>
          </w:p>
        </w:tc>
      </w:tr>
    </w:tbl>
    <w:p>
      <w:pPr>
        <w:ind w:firstLine="422"/>
        <w:jc w:val="left"/>
        <w:keepLines w:val="0"/>
        <w:keepNext w:val="0"/>
        <w:pageBreakBefore w:val="0"/>
        <w:spacing w:line="440" w:lineRule="exact"/>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清单</w:t>
      </w:r>
      <w:r>
        <w:rPr>
          <w:rFonts w:hint="eastAsia" w:ascii="宋体" w:hAnsi="宋体" w:eastAsia="宋体" w:cs="宋体"/>
          <w:b/>
          <w:color w:val="000000"/>
          <w:sz w:val="21"/>
          <w:szCs w:val="21"/>
          <w:highlight w:val="none"/>
          <w:lang w:val="en-US" w:eastAsia="zh-CN"/>
        </w:rPr>
        <w:t xml:space="preserve">附件</w:t>
      </w:r>
      <w:r/>
    </w:p>
    <w:p>
      <w:pPr>
        <w:ind w:firstLine="422"/>
        <w:jc w:val="left"/>
        <w:keepLines w:val="0"/>
        <w:keepNext w:val="0"/>
        <w:pageBreakBefore w:val="0"/>
        <w:spacing w:line="440" w:lineRule="exact"/>
        <w:widowControl w:val="off"/>
        <w:rPr>
          <w:rFonts w:hint="default"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1、泵站参数</w:t>
      </w:r>
      <w:r/>
    </w:p>
    <w:tbl>
      <w:tblPr>
        <w:tblStyle w:val="761"/>
        <w:tblW w:w="9996"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29"/>
        <w:gridCol w:w="775"/>
        <w:gridCol w:w="552"/>
        <w:gridCol w:w="1608"/>
        <w:gridCol w:w="1386"/>
        <w:gridCol w:w="1416"/>
        <w:gridCol w:w="3630"/>
      </w:tblGrid>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restart"/>
            <w:textDirection w:val="lrTb"/>
            <w:noWrap w:val="false"/>
          </w:tcPr>
          <w:p>
            <w:pPr>
              <w:jc w:val="center"/>
              <w:keepLines w:val="0"/>
              <w:keepNext w:val="0"/>
              <w:widowControl/>
              <w:rPr>
                <w:rFonts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产品</w:t>
            </w:r>
            <w:r>
              <w:rPr>
                <w:rFonts w:hint="eastAsia" w:ascii="微软雅黑" w:hAnsi="微软雅黑" w:eastAsia="微软雅黑" w:cs="微软雅黑"/>
                <w:b/>
                <w:bCs/>
                <w:i w:val="0"/>
                <w:iCs w:val="0"/>
                <w:color w:val="000000"/>
                <w:sz w:val="22"/>
                <w:szCs w:val="22"/>
                <w:u w:val="none"/>
                <w:lang w:val="en-US" w:eastAsia="zh-CN" w:bidi="ar"/>
              </w:rPr>
              <w:br/>
            </w:r>
            <w:r>
              <w:rPr>
                <w:rFonts w:hint="eastAsia" w:ascii="微软雅黑" w:hAnsi="微软雅黑" w:eastAsia="微软雅黑" w:cs="微软雅黑"/>
                <w:b/>
                <w:bCs/>
                <w:i w:val="0"/>
                <w:iCs w:val="0"/>
                <w:color w:val="000000"/>
                <w:sz w:val="22"/>
                <w:szCs w:val="2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型号</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8592" w:type="dxa"/>
            <w:vAlign w:val="center"/>
            <w:vMerge w:val="restart"/>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产品描述</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restart"/>
            <w:textDirection w:val="lrTb"/>
            <w:noWrap w:val="false"/>
          </w:tcPr>
          <w:p>
            <w:pPr>
              <w:jc w:val="center"/>
              <w:keepLines w:val="0"/>
              <w:keepNext w:val="0"/>
              <w:widowControl/>
              <w:rPr>
                <w:rFonts w:hint="eastAsia" w:ascii="微软雅黑" w:hAnsi="微软雅黑" w:eastAsia="微软雅黑" w:cs="微软雅黑"/>
                <w:b/>
                <w:bCs/>
                <w:i w:val="0"/>
                <w:iCs w:val="0"/>
                <w:color w:val="000000"/>
                <w:sz w:val="24"/>
                <w:szCs w:val="24"/>
                <w:u w:val="none"/>
              </w:rPr>
              <w:suppressLineNumbers w:val="0"/>
            </w:pPr>
            <w:r>
              <w:rPr>
                <w:rFonts w:hint="eastAsia" w:ascii="微软雅黑" w:hAnsi="微软雅黑" w:eastAsia="微软雅黑" w:cs="微软雅黑"/>
                <w:b/>
                <w:bCs/>
                <w:i w:val="0"/>
                <w:iCs w:val="0"/>
                <w:color w:val="000000"/>
                <w:sz w:val="24"/>
                <w:szCs w:val="24"/>
                <w:u w:val="none"/>
                <w:lang w:val="en-US" w:eastAsia="zh-CN" w:bidi="ar"/>
              </w:rPr>
              <w:t xml:space="preserve">离心泵泵站</w:t>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restart"/>
            <w:textDirection w:val="lrTb"/>
            <w:noWrap w:val="false"/>
          </w:tcPr>
          <w:p>
            <w:pPr>
              <w:jc w:val="center"/>
              <w:keepLines w:val="0"/>
              <w:keepNext w:val="0"/>
              <w:widowControl/>
              <w:rPr>
                <w:rFonts w:ascii="Arial" w:hAnsi="Arial" w:eastAsia="宋体" w:cs="Arial"/>
                <w:b/>
                <w:bCs/>
                <w:i w:val="0"/>
                <w:iCs w:val="0"/>
                <w:color w:val="000000"/>
                <w:sz w:val="20"/>
                <w:szCs w:val="20"/>
                <w:u w:val="none"/>
              </w:rPr>
              <w:suppressLineNumbers w:val="0"/>
            </w:pPr>
            <w:r>
              <w:rPr>
                <w:rFonts w:hint="default" w:ascii="Arial" w:hAnsi="Arial" w:eastAsia="宋体" w:cs="Arial"/>
                <w:b/>
                <w:bCs/>
                <w:i w:val="0"/>
                <w:iCs w:val="0"/>
                <w:color w:val="000000"/>
                <w:sz w:val="20"/>
                <w:szCs w:val="20"/>
                <w:u w:val="none"/>
                <w:lang w:val="en-US" w:eastAsia="zh-CN" w:bidi="ar"/>
              </w:rPr>
              <w:t xml:space="preserve">GREENMAN-160-70-3-200</w:t>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性能参数</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流量</w:t>
            </w:r>
            <w:r/>
          </w:p>
        </w:tc>
        <w:tc>
          <w:tcPr>
            <w:shd w:val="clear" w:color="auto" w:fill="auto"/>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left"/>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160m</w:t>
            </w:r>
            <w:r>
              <w:rPr>
                <w:rFonts w:hint="default" w:ascii="Arial" w:hAnsi="Arial" w:eastAsia="宋体" w:cs="Arial"/>
                <w:i w:val="0"/>
                <w:iCs w:val="0"/>
                <w:color w:val="000000"/>
                <w:sz w:val="20"/>
                <w:szCs w:val="20"/>
                <w:u w:val="none"/>
                <w:vertAlign w:val="superscript"/>
                <w:lang w:val="en-US" w:eastAsia="zh-CN" w:bidi="ar"/>
              </w:rPr>
              <w:t xml:space="preserve">3</w:t>
            </w:r>
            <w:r>
              <w:rPr>
                <w:rFonts w:hint="default" w:ascii="Arial" w:hAnsi="Arial" w:eastAsia="宋体" w:cs="Arial"/>
                <w:i w:val="0"/>
                <w:iCs w:val="0"/>
                <w:color w:val="000000"/>
                <w:sz w:val="20"/>
                <w:szCs w:val="20"/>
                <w:u w:val="none"/>
                <w:lang w:val="en-US" w:eastAsia="zh-CN" w:bidi="ar"/>
              </w:rPr>
              <w:t xml:space="preserve">/h</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扬程</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left"/>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70m</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rPr>
                <w:rFonts w:hint="default" w:ascii="Arial" w:hAnsi="Arial" w:eastAsia="宋体" w:cs="Arial"/>
                <w:b/>
                <w:bCs/>
                <w:i w:val="0"/>
                <w:iCs w:val="0"/>
                <w:color w:val="000000"/>
                <w:sz w:val="20"/>
                <w:szCs w:val="20"/>
                <w:u w:val="none"/>
              </w:rPr>
            </w:pPr>
            <w:r>
              <w:rPr>
                <w:rFonts w:hint="default" w:ascii="Arial" w:hAnsi="Arial" w:eastAsia="宋体" w:cs="Arial"/>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功率</w:t>
            </w:r>
            <w:r/>
          </w:p>
        </w:tc>
        <w:tc>
          <w:tcPr>
            <w:shd w:val="clear" w:color="auto" w:fill="auto"/>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left"/>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2*30</w:t>
            </w:r>
            <w:r>
              <w:rPr>
                <w:rFonts w:hint="eastAsia" w:ascii="Arial" w:hAnsi="Arial" w:cs="Arial"/>
                <w:i w:val="0"/>
                <w:iCs w:val="0"/>
                <w:color w:val="000000"/>
                <w:sz w:val="20"/>
                <w:szCs w:val="20"/>
                <w:u w:val="none"/>
                <w:lang w:val="en-US" w:eastAsia="zh-CN" w:bidi="ar"/>
              </w:rPr>
              <w:t xml:space="preserve">kW</w:t>
            </w:r>
            <w:r>
              <w:rPr>
                <w:rFonts w:hint="default" w:ascii="Arial" w:hAnsi="Arial" w:eastAsia="宋体" w:cs="Arial"/>
                <w:i w:val="0"/>
                <w:iCs w:val="0"/>
                <w:color w:val="000000"/>
                <w:sz w:val="20"/>
                <w:szCs w:val="20"/>
                <w:u w:val="none"/>
                <w:lang w:val="en-US" w:eastAsia="zh-CN" w:bidi="ar"/>
              </w:rPr>
              <w:t xml:space="preserve">+1*30</w:t>
            </w:r>
            <w:r>
              <w:rPr>
                <w:rFonts w:hint="eastAsia" w:ascii="Arial" w:hAnsi="Arial" w:cs="Arial"/>
                <w:i w:val="0"/>
                <w:iCs w:val="0"/>
                <w:color w:val="000000"/>
                <w:sz w:val="20"/>
                <w:szCs w:val="20"/>
                <w:u w:val="none"/>
                <w:lang w:val="en-US" w:eastAsia="zh-CN" w:bidi="ar"/>
              </w:rPr>
              <w:t xml:space="preserve">kW</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安装海拔</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left"/>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≤1000</w:t>
            </w:r>
            <w:r>
              <w:rPr>
                <w:rFonts w:hint="eastAsia" w:ascii="宋体" w:hAnsi="宋体" w:eastAsia="宋体" w:cs="宋体"/>
                <w:i w:val="0"/>
                <w:iCs w:val="0"/>
                <w:color w:val="000000"/>
                <w:sz w:val="20"/>
                <w:szCs w:val="20"/>
                <w:u w:val="none"/>
                <w:lang w:val="en-US" w:eastAsia="zh-CN" w:bidi="ar"/>
              </w:rPr>
              <w:t xml:space="preserve">米</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rPr>
                <w:rFonts w:hint="default" w:ascii="Arial" w:hAnsi="Arial" w:eastAsia="宋体" w:cs="Arial"/>
                <w:b/>
                <w:bCs/>
                <w:i w:val="0"/>
                <w:iCs w:val="0"/>
                <w:color w:val="000000"/>
                <w:sz w:val="20"/>
                <w:szCs w:val="20"/>
                <w:u w:val="none"/>
              </w:rPr>
            </w:pPr>
            <w:r>
              <w:rPr>
                <w:rFonts w:hint="default" w:ascii="Arial" w:hAnsi="Arial" w:eastAsia="宋体" w:cs="Arial"/>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进口管尺寸</w:t>
            </w:r>
            <w:r/>
          </w:p>
        </w:tc>
        <w:tc>
          <w:tcPr>
            <w:shd w:val="clear" w:color="auto" w:fill="auto"/>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left"/>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出口管尺寸</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DN200</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rPr>
                <w:rFonts w:hint="default" w:ascii="Arial" w:hAnsi="Arial" w:eastAsia="宋体" w:cs="Arial"/>
                <w:b/>
                <w:bCs/>
                <w:i w:val="0"/>
                <w:iCs w:val="0"/>
                <w:color w:val="000000"/>
                <w:sz w:val="20"/>
                <w:szCs w:val="20"/>
                <w:u w:val="none"/>
              </w:rPr>
            </w:pPr>
            <w:r>
              <w:rPr>
                <w:rFonts w:hint="default" w:ascii="Arial" w:hAnsi="Arial" w:eastAsia="宋体" w:cs="Arial"/>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整机重量</w:t>
            </w:r>
            <w:r/>
          </w:p>
        </w:tc>
        <w:tc>
          <w:tcPr>
            <w:shd w:val="clear" w:color="auto" w:fill="auto"/>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left"/>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泵站基础  长×宽×高</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left"/>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rPr>
                <w:rFonts w:hint="default" w:ascii="Arial" w:hAnsi="Arial" w:eastAsia="宋体" w:cs="Arial"/>
                <w:b/>
                <w:bCs/>
                <w:i w:val="0"/>
                <w:iCs w:val="0"/>
                <w:color w:val="000000"/>
                <w:sz w:val="20"/>
                <w:szCs w:val="20"/>
                <w:u w:val="none"/>
              </w:rPr>
            </w:pPr>
            <w:r>
              <w:rPr>
                <w:rFonts w:hint="default" w:ascii="Arial" w:hAnsi="Arial" w:eastAsia="宋体" w:cs="Arial"/>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水源情况</w:t>
            </w:r>
            <w:r/>
          </w:p>
        </w:tc>
        <w:tc>
          <w:tcPr>
            <w:shd w:val="clear" w:color="auto" w:fill="auto"/>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自流进水</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水泵吸程</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rPr>
                <w:rFonts w:hint="default" w:ascii="Arial" w:hAnsi="Arial" w:eastAsia="宋体" w:cs="Arial"/>
                <w:b/>
                <w:bCs/>
                <w:i w:val="0"/>
                <w:iCs w:val="0"/>
                <w:color w:val="000000"/>
                <w:sz w:val="20"/>
                <w:szCs w:val="20"/>
                <w:u w:val="none"/>
              </w:rPr>
            </w:pPr>
            <w:r>
              <w:rPr>
                <w:rFonts w:hint="default" w:ascii="Arial" w:hAnsi="Arial" w:eastAsia="宋体" w:cs="Arial"/>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进水管要求</w:t>
            </w:r>
            <w:r/>
          </w:p>
        </w:tc>
        <w:tc>
          <w:tcPr>
            <w:shd w:val="clear" w:color="auto" w:fill="auto"/>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客户现场根据情况配置</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left"/>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left"/>
              <w:rPr>
                <w:rFonts w:hint="default" w:ascii="Arial" w:hAnsi="Arial" w:eastAsia="宋体" w:cs="Arial"/>
                <w:i w:val="0"/>
                <w:iCs w:val="0"/>
                <w:color w:val="000000"/>
                <w:sz w:val="20"/>
                <w:szCs w:val="20"/>
                <w:u w:val="none"/>
              </w:rPr>
            </w:pPr>
            <w:r>
              <w:rPr>
                <w:rFonts w:hint="default" w:ascii="Arial" w:hAnsi="Arial" w:eastAsia="宋体" w:cs="Arial"/>
                <w:i w:val="0"/>
                <w:iCs w:val="0"/>
                <w:color w:val="000000"/>
                <w:sz w:val="20"/>
                <w:szCs w:val="20"/>
                <w:u w:val="none"/>
              </w:rPr>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rPr>
                <w:rFonts w:hint="default" w:ascii="Arial" w:hAnsi="Arial" w:eastAsia="宋体" w:cs="Arial"/>
                <w:b/>
                <w:bCs/>
                <w:i w:val="0"/>
                <w:iCs w:val="0"/>
                <w:color w:val="000000"/>
                <w:sz w:val="20"/>
                <w:szCs w:val="20"/>
                <w:u w:val="none"/>
              </w:rPr>
            </w:pPr>
            <w:r>
              <w:rPr>
                <w:rFonts w:hint="default" w:ascii="Arial" w:hAnsi="Arial" w:eastAsia="宋体" w:cs="Arial"/>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电源要求</w:t>
            </w:r>
            <w:r/>
          </w:p>
        </w:tc>
        <w:tc>
          <w:tcPr>
            <w:shd w:val="clear" w:color="auto" w:fill="auto"/>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jc w:val="left"/>
              <w:keepLines w:val="0"/>
              <w:keepNext w:val="0"/>
              <w:widowControl/>
              <w:rPr>
                <w:rFonts w:hint="default" w:ascii="Arial" w:hAnsi="Arial" w:eastAsia="宋体" w:cs="Arial"/>
                <w:i w:val="0"/>
                <w:iCs w:val="0"/>
                <w:color w:val="000000"/>
                <w:sz w:val="20"/>
                <w:szCs w:val="20"/>
                <w:u w:val="none"/>
              </w:rPr>
              <w:suppressLineNumbers w:val="0"/>
            </w:pPr>
            <w:r>
              <w:rPr>
                <w:rFonts w:hint="default" w:ascii="Arial" w:hAnsi="Arial" w:eastAsia="宋体" w:cs="Arial"/>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相</w:t>
            </w:r>
            <w:r>
              <w:rPr>
                <w:rFonts w:hint="default" w:ascii="Arial" w:hAnsi="Arial" w:eastAsia="宋体" w:cs="Arial"/>
                <w:i w:val="0"/>
                <w:iCs w:val="0"/>
                <w:color w:val="000000"/>
                <w:sz w:val="20"/>
                <w:szCs w:val="20"/>
                <w:u w:val="none"/>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线电源，</w:t>
            </w:r>
            <w:r>
              <w:rPr>
                <w:rFonts w:hint="default" w:ascii="Arial" w:hAnsi="Arial" w:eastAsia="宋体" w:cs="Arial"/>
                <w:i w:val="0"/>
                <w:iCs w:val="0"/>
                <w:color w:val="000000"/>
                <w:sz w:val="20"/>
                <w:szCs w:val="20"/>
                <w:u w:val="none"/>
                <w:lang w:val="en-US" w:eastAsia="zh-CN" w:bidi="ar"/>
              </w:rPr>
              <w:t xml:space="preserve">380</w:t>
            </w:r>
            <w:r>
              <w:rPr>
                <w:rFonts w:hint="eastAsia" w:ascii="宋体" w:hAnsi="宋体" w:eastAsia="宋体" w:cs="宋体"/>
                <w:i w:val="0"/>
                <w:iCs w:val="0"/>
                <w:color w:val="000000"/>
                <w:sz w:val="20"/>
                <w:szCs w:val="20"/>
                <w:u w:val="none"/>
                <w:lang w:val="en-US" w:eastAsia="zh-CN" w:bidi="ar"/>
              </w:rPr>
              <w:t xml:space="preserve">伏特，</w:t>
            </w:r>
            <w:r>
              <w:rPr>
                <w:rFonts w:hint="default" w:ascii="Arial" w:hAnsi="Arial" w:eastAsia="宋体" w:cs="Arial"/>
                <w:i w:val="0"/>
                <w:iCs w:val="0"/>
                <w:color w:val="000000"/>
                <w:sz w:val="20"/>
                <w:szCs w:val="20"/>
                <w:u w:val="none"/>
                <w:lang w:val="en-US" w:eastAsia="zh-CN" w:bidi="ar"/>
              </w:rPr>
              <w:t xml:space="preserve">50Hz</w:t>
            </w:r>
            <w:r/>
          </w:p>
        </w:tc>
        <w:tc>
          <w:tcPr>
            <w:shd w:val="clear" w:color="auto" w:fill="auto"/>
            <w:tcBorders>
              <w:top w:val="single" w:color="000000" w:sz="4" w:space="0"/>
              <w:left w:val="single" w:color="000000" w:sz="4" w:space="0"/>
              <w:bottom w:val="single" w:color="000000" w:sz="4" w:space="0"/>
              <w:right w:val="single" w:color="000000" w:sz="4" w:space="0"/>
            </w:tcBorders>
            <w:tcW w:w="1416"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接地要求</w:t>
            </w:r>
            <w:r/>
          </w:p>
        </w:tc>
        <w:tc>
          <w:tcPr>
            <w:shd w:val="clear" w:color="auto" w:fill="auto"/>
            <w:tcBorders>
              <w:top w:val="single" w:color="000000" w:sz="4" w:space="0"/>
              <w:left w:val="single" w:color="000000" w:sz="4" w:space="0"/>
              <w:bottom w:val="single" w:color="000000" w:sz="4" w:space="0"/>
              <w:right w:val="single" w:color="000000" w:sz="4" w:space="0"/>
            </w:tcBorders>
            <w:tcW w:w="3630"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接地电阻小于5欧姆</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rPr>
                <w:rFonts w:hint="default" w:ascii="Arial" w:hAnsi="Arial" w:eastAsia="宋体" w:cs="Arial"/>
                <w:b/>
                <w:bCs/>
                <w:i w:val="0"/>
                <w:iCs w:val="0"/>
                <w:color w:val="000000"/>
                <w:sz w:val="20"/>
                <w:szCs w:val="20"/>
                <w:u w:val="none"/>
              </w:rPr>
            </w:pPr>
            <w:r>
              <w:rPr>
                <w:rFonts w:hint="default" w:ascii="Arial" w:hAnsi="Arial" w:eastAsia="宋体" w:cs="Arial"/>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电控系统</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变频器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西门子G120XA系列变频器 功率37</w:t>
            </w:r>
            <w:r>
              <w:rPr>
                <w:rFonts w:hint="eastAsia" w:ascii="宋体" w:hAnsi="宋体" w:cs="宋体"/>
                <w:i w:val="0"/>
                <w:iCs w:val="0"/>
                <w:color w:val="000000"/>
                <w:sz w:val="20"/>
                <w:szCs w:val="20"/>
                <w:u w:val="none"/>
                <w:lang w:val="en-US" w:eastAsia="zh-CN" w:bidi="ar"/>
              </w:rPr>
              <w:t xml:space="preserve">kW</w:t>
            </w:r>
            <w:r>
              <w:rPr>
                <w:rFonts w:hint="eastAsia" w:ascii="宋体" w:hAnsi="宋体" w:eastAsia="宋体" w:cs="宋体"/>
                <w:i w:val="0"/>
                <w:iCs w:val="0"/>
                <w:color w:val="000000"/>
                <w:sz w:val="20"/>
                <w:szCs w:val="20"/>
                <w:u w:val="none"/>
                <w:lang w:val="en-US" w:eastAsia="zh-CN" w:bidi="ar"/>
              </w:rPr>
              <w:t xml:space="preserve">。</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rPr>
                <w:rFonts w:hint="default" w:ascii="Arial" w:hAnsi="Arial" w:eastAsia="宋体" w:cs="Arial"/>
                <w:b/>
                <w:bCs/>
                <w:i w:val="0"/>
                <w:iCs w:val="0"/>
                <w:color w:val="000000"/>
                <w:sz w:val="20"/>
                <w:szCs w:val="20"/>
                <w:u w:val="none"/>
              </w:rPr>
            </w:pPr>
            <w:r>
              <w:rPr>
                <w:rFonts w:hint="default" w:ascii="Arial" w:hAnsi="Arial" w:eastAsia="宋体" w:cs="Arial"/>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触摸屏</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西门子KTP700触摸屏</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rPr>
                <w:rFonts w:hint="default" w:ascii="Arial" w:hAnsi="Arial" w:eastAsia="宋体" w:cs="Arial"/>
                <w:b/>
                <w:bCs/>
                <w:i w:val="0"/>
                <w:iCs w:val="0"/>
                <w:color w:val="000000"/>
                <w:sz w:val="20"/>
                <w:szCs w:val="20"/>
                <w:u w:val="none"/>
              </w:rPr>
            </w:pPr>
            <w:r>
              <w:rPr>
                <w:rFonts w:hint="default" w:ascii="Arial" w:hAnsi="Arial" w:eastAsia="宋体" w:cs="Arial"/>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控制器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西门子S7-1200系列PLC</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rPr>
                <w:rFonts w:hint="default" w:ascii="Arial" w:hAnsi="Arial" w:eastAsia="宋体" w:cs="Arial"/>
                <w:b/>
                <w:bCs/>
                <w:i w:val="0"/>
                <w:iCs w:val="0"/>
                <w:color w:val="000000"/>
                <w:sz w:val="20"/>
                <w:szCs w:val="20"/>
                <w:u w:val="none"/>
              </w:rPr>
            </w:pPr>
            <w:r>
              <w:rPr>
                <w:rFonts w:hint="default" w:ascii="Arial" w:hAnsi="Arial" w:eastAsia="宋体" w:cs="Arial"/>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控制系统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灌溉专用控制系统（软件著作版权）</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rPr>
                <w:rFonts w:hint="default" w:ascii="Arial" w:hAnsi="Arial" w:eastAsia="宋体" w:cs="Arial"/>
                <w:b/>
                <w:bCs/>
                <w:i w:val="0"/>
                <w:iCs w:val="0"/>
                <w:color w:val="000000"/>
                <w:sz w:val="20"/>
                <w:szCs w:val="20"/>
                <w:u w:val="none"/>
              </w:rPr>
            </w:pPr>
            <w:r>
              <w:rPr>
                <w:rFonts w:hint="default" w:ascii="Arial" w:hAnsi="Arial" w:eastAsia="宋体" w:cs="Arial"/>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排污系统</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布尔梅特排污电磁阀配套宝德电磁头</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rPr>
                <w:rFonts w:hint="default" w:ascii="Arial" w:hAnsi="Arial" w:eastAsia="宋体" w:cs="Arial"/>
                <w:b/>
                <w:bCs/>
                <w:i w:val="0"/>
                <w:iCs w:val="0"/>
                <w:color w:val="000000"/>
                <w:sz w:val="20"/>
                <w:szCs w:val="20"/>
                <w:u w:val="none"/>
              </w:rPr>
            </w:pPr>
            <w:r>
              <w:rPr>
                <w:rFonts w:hint="default" w:ascii="Arial" w:hAnsi="Arial" w:eastAsia="宋体" w:cs="Arial"/>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断路器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EATON高分断断路器</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rPr>
                <w:rFonts w:hint="default" w:ascii="Arial" w:hAnsi="Arial" w:eastAsia="宋体" w:cs="Arial"/>
                <w:b/>
                <w:bCs/>
                <w:i w:val="0"/>
                <w:iCs w:val="0"/>
                <w:color w:val="000000"/>
                <w:sz w:val="20"/>
                <w:szCs w:val="20"/>
                <w:u w:val="none"/>
              </w:rPr>
            </w:pPr>
            <w:r>
              <w:rPr>
                <w:rFonts w:hint="default" w:ascii="Arial" w:hAnsi="Arial" w:eastAsia="宋体" w:cs="Arial"/>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接触器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西门子SRIUS系列接触器</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rPr>
                <w:rFonts w:hint="default" w:ascii="Arial" w:hAnsi="Arial" w:eastAsia="宋体" w:cs="Arial"/>
                <w:b/>
                <w:bCs/>
                <w:i w:val="0"/>
                <w:iCs w:val="0"/>
                <w:color w:val="000000"/>
                <w:sz w:val="20"/>
                <w:szCs w:val="20"/>
                <w:u w:val="none"/>
              </w:rPr>
            </w:pPr>
            <w:r>
              <w:rPr>
                <w:rFonts w:hint="default" w:ascii="Arial" w:hAnsi="Arial" w:eastAsia="宋体" w:cs="Arial"/>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热保护器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西门子SRIUS系列热保护器</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rPr>
                <w:rFonts w:hint="default" w:ascii="Arial" w:hAnsi="Arial" w:eastAsia="宋体" w:cs="Arial"/>
                <w:b/>
                <w:bCs/>
                <w:i w:val="0"/>
                <w:iCs w:val="0"/>
                <w:color w:val="000000"/>
                <w:sz w:val="20"/>
                <w:szCs w:val="20"/>
                <w:u w:val="none"/>
              </w:rPr>
            </w:pPr>
            <w:r>
              <w:rPr>
                <w:rFonts w:hint="default" w:ascii="Arial" w:hAnsi="Arial" w:eastAsia="宋体" w:cs="Arial"/>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压力传感器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霍尼韦尔 4-20mA</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rPr>
                <w:rFonts w:hint="default" w:ascii="Arial" w:hAnsi="Arial" w:eastAsia="宋体" w:cs="Arial"/>
                <w:b/>
                <w:bCs/>
                <w:i w:val="0"/>
                <w:iCs w:val="0"/>
                <w:color w:val="000000"/>
                <w:sz w:val="20"/>
                <w:szCs w:val="20"/>
                <w:u w:val="none"/>
              </w:rPr>
            </w:pPr>
            <w:r>
              <w:rPr>
                <w:rFonts w:hint="default" w:ascii="Arial" w:hAnsi="Arial" w:eastAsia="宋体" w:cs="Arial"/>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restart"/>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基本配置</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主离心泵</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高能效立式多级离心泵，功率30KW，流量80吨/小时，扬程80米，数量3台</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rPr>
                <w:rFonts w:hint="default" w:ascii="Arial" w:hAnsi="Arial" w:eastAsia="宋体" w:cs="Arial"/>
                <w:b/>
                <w:bCs/>
                <w:i w:val="0"/>
                <w:iCs w:val="0"/>
                <w:color w:val="000000"/>
                <w:sz w:val="20"/>
                <w:szCs w:val="20"/>
                <w:u w:val="none"/>
              </w:rPr>
            </w:pPr>
            <w:r>
              <w:rPr>
                <w:rFonts w:hint="default" w:ascii="Arial" w:hAnsi="Arial" w:eastAsia="宋体" w:cs="Arial"/>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过滤器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全自动网式反冲洗过滤器，过流量200m3/h，工作压力1.6MPa，过滤精度60目</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rPr>
                <w:rFonts w:hint="default" w:ascii="Arial" w:hAnsi="Arial" w:eastAsia="宋体" w:cs="Arial"/>
                <w:b/>
                <w:bCs/>
                <w:i w:val="0"/>
                <w:iCs w:val="0"/>
                <w:color w:val="000000"/>
                <w:sz w:val="20"/>
                <w:szCs w:val="20"/>
                <w:u w:val="none"/>
              </w:rPr>
            </w:pPr>
            <w:r>
              <w:rPr>
                <w:rFonts w:hint="default" w:ascii="Arial" w:hAnsi="Arial" w:eastAsia="宋体" w:cs="Arial"/>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一体式平台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14#槽钢整体焊接，水泵部分铺设16mm厚度钢板，整体无孔设计</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rPr>
                <w:rFonts w:hint="default" w:ascii="Arial" w:hAnsi="Arial" w:eastAsia="宋体" w:cs="Arial"/>
                <w:b/>
                <w:bCs/>
                <w:i w:val="0"/>
                <w:iCs w:val="0"/>
                <w:color w:val="000000"/>
                <w:sz w:val="20"/>
                <w:szCs w:val="20"/>
                <w:u w:val="none"/>
              </w:rPr>
            </w:pPr>
            <w:r>
              <w:rPr>
                <w:rFonts w:hint="default" w:ascii="Arial" w:hAnsi="Arial" w:eastAsia="宋体" w:cs="Arial"/>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管路</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管件与法兰耐压等级16公斤，出厂测试压力16公斤</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rPr>
                <w:rFonts w:hint="default" w:ascii="Arial" w:hAnsi="Arial" w:eastAsia="宋体" w:cs="Arial"/>
                <w:b/>
                <w:bCs/>
                <w:i w:val="0"/>
                <w:iCs w:val="0"/>
                <w:color w:val="000000"/>
                <w:sz w:val="20"/>
                <w:szCs w:val="20"/>
                <w:u w:val="none"/>
              </w:rPr>
            </w:pPr>
            <w:r>
              <w:rPr>
                <w:rFonts w:hint="default" w:ascii="Arial" w:hAnsi="Arial" w:eastAsia="宋体" w:cs="Arial"/>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阀门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配置静音止回阀</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rPr>
                <w:rFonts w:hint="default" w:ascii="Arial" w:hAnsi="Arial" w:eastAsia="宋体" w:cs="Arial"/>
                <w:b/>
                <w:bCs/>
                <w:i w:val="0"/>
                <w:iCs w:val="0"/>
                <w:color w:val="000000"/>
                <w:sz w:val="20"/>
                <w:szCs w:val="20"/>
                <w:u w:val="none"/>
              </w:rPr>
            </w:pPr>
            <w:r>
              <w:rPr>
                <w:rFonts w:hint="default" w:ascii="Arial" w:hAnsi="Arial" w:eastAsia="宋体" w:cs="Arial"/>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阀门</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全自动泄压阀</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rPr>
                <w:rFonts w:hint="default" w:ascii="Arial" w:hAnsi="Arial" w:eastAsia="宋体" w:cs="Arial"/>
                <w:b/>
                <w:bCs/>
                <w:i w:val="0"/>
                <w:iCs w:val="0"/>
                <w:color w:val="000000"/>
                <w:sz w:val="20"/>
                <w:szCs w:val="20"/>
                <w:u w:val="none"/>
              </w:rPr>
            </w:pPr>
            <w:r>
              <w:rPr>
                <w:rFonts w:hint="default" w:ascii="Arial" w:hAnsi="Arial" w:eastAsia="宋体" w:cs="Arial"/>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控制柜</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仿威图结构，风冷散热，尺寸 2100mm×1200mm×550mm，钢板厚度2mm，整体喷塑处理</w:t>
            </w:r>
            <w:r/>
          </w:p>
        </w:tc>
      </w:tr>
      <w:tr>
        <w:trPr>
          <w:trHeight w:val="31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rPr>
                <w:rFonts w:hint="default" w:ascii="Arial" w:hAnsi="Arial" w:eastAsia="宋体" w:cs="Arial"/>
                <w:b/>
                <w:bCs/>
                <w:i w:val="0"/>
                <w:iCs w:val="0"/>
                <w:color w:val="000000"/>
                <w:sz w:val="20"/>
                <w:szCs w:val="20"/>
                <w:u w:val="none"/>
              </w:rPr>
            </w:pPr>
            <w:r>
              <w:rPr>
                <w:rFonts w:hint="default" w:ascii="Arial" w:hAnsi="Arial" w:eastAsia="宋体" w:cs="Arial"/>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vMerge w:val="continue"/>
            <w:textDirection w:val="lrTb"/>
            <w:noWrap w:val="false"/>
          </w:tcPr>
          <w:p>
            <w:pPr>
              <w:jc w:val="center"/>
              <w:rPr>
                <w:rFonts w:hint="eastAsia" w:ascii="微软雅黑" w:hAnsi="微软雅黑" w:eastAsia="微软雅黑" w:cs="微软雅黑"/>
                <w:b/>
                <w:bCs/>
                <w:i w:val="0"/>
                <w:iCs w:val="0"/>
                <w:color w:val="000000"/>
                <w:sz w:val="22"/>
                <w:szCs w:val="22"/>
                <w:u w:val="none"/>
              </w:rPr>
            </w:pPr>
            <w:r>
              <w:rPr>
                <w:rFonts w:hint="eastAsia" w:ascii="微软雅黑" w:hAnsi="微软雅黑" w:eastAsia="微软雅黑" w:cs="微软雅黑"/>
                <w:b/>
                <w:bCs/>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喷涂</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采取C3级别喷涂，内部喷涂防腐漆，有效防腐年限可达15年以上</w:t>
            </w:r>
            <w:r/>
          </w:p>
        </w:tc>
      </w:tr>
      <w:tr>
        <w:trPr>
          <w:trHeight w:val="33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rPr>
                <w:rFonts w:hint="default" w:ascii="Arial" w:hAnsi="Arial" w:eastAsia="宋体" w:cs="Arial"/>
                <w:b/>
                <w:bCs/>
                <w:i w:val="0"/>
                <w:iCs w:val="0"/>
                <w:color w:val="000000"/>
                <w:sz w:val="20"/>
                <w:szCs w:val="20"/>
                <w:u w:val="none"/>
              </w:rPr>
            </w:pPr>
            <w:r>
              <w:rPr>
                <w:rFonts w:hint="default" w:ascii="Arial" w:hAnsi="Arial" w:eastAsia="宋体" w:cs="Arial"/>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专利</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结构专利</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ZL201020622331.6配置两个压力传感器的草坪灌溉泵站       </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rPr>
                <w:rFonts w:hint="default" w:ascii="Arial" w:hAnsi="Arial" w:eastAsia="宋体" w:cs="Arial"/>
                <w:b/>
                <w:bCs/>
                <w:i w:val="0"/>
                <w:iCs w:val="0"/>
                <w:color w:val="000000"/>
                <w:sz w:val="20"/>
                <w:szCs w:val="20"/>
                <w:u w:val="none"/>
              </w:rPr>
            </w:pPr>
            <w:r>
              <w:rPr>
                <w:rFonts w:hint="default" w:ascii="Arial" w:hAnsi="Arial" w:eastAsia="宋体" w:cs="Arial"/>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认证</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控制柜及整机UL产品认证</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认证编号：20141203-E470108 PACKAGED PUMPING SYSTEMS       认证编号：20131226-E363743 INDUSTRIAL CONTROL PANELS </w:t>
            </w:r>
            <w:r/>
          </w:p>
        </w:tc>
      </w:tr>
      <w:tr>
        <w:trPr>
          <w:trHeight w:val="1658"/>
        </w:trPr>
        <w:tc>
          <w:tcPr>
            <w:shd w:val="clear" w:color="auto" w:fill="auto"/>
            <w:tcBorders>
              <w:top w:val="single" w:color="000000" w:sz="4" w:space="0"/>
              <w:left w:val="single" w:color="000000" w:sz="4" w:space="0"/>
              <w:bottom w:val="single" w:color="000000" w:sz="4" w:space="0"/>
              <w:right w:val="single" w:color="000000" w:sz="4" w:space="0"/>
            </w:tcBorders>
            <w:tcW w:w="629" w:type="dxa"/>
            <w:vAlign w:val="center"/>
            <w:vMerge w:val="continue"/>
            <w:textDirection w:val="lrTb"/>
            <w:noWrap w:val="false"/>
          </w:tcPr>
          <w:p>
            <w:pPr>
              <w:jc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75" w:type="dxa"/>
            <w:vAlign w:val="center"/>
            <w:vMerge w:val="continue"/>
            <w:textDirection w:val="lrTb"/>
            <w:noWrap w:val="false"/>
          </w:tcPr>
          <w:p>
            <w:pPr>
              <w:jc w:val="center"/>
              <w:rPr>
                <w:rFonts w:hint="default" w:ascii="Arial" w:hAnsi="Arial" w:eastAsia="宋体" w:cs="Arial"/>
                <w:b/>
                <w:bCs/>
                <w:i w:val="0"/>
                <w:iCs w:val="0"/>
                <w:color w:val="000000"/>
                <w:sz w:val="20"/>
                <w:szCs w:val="20"/>
                <w:u w:val="none"/>
              </w:rPr>
            </w:pPr>
            <w:r>
              <w:rPr>
                <w:rFonts w:hint="default" w:ascii="Arial" w:hAnsi="Arial" w:eastAsia="宋体" w:cs="Arial"/>
                <w:b/>
                <w:bCs/>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52" w:type="dxa"/>
            <w:vAlign w:val="center"/>
            <w:textDirection w:val="lrTb"/>
            <w:noWrap w:val="false"/>
          </w:tcPr>
          <w:p>
            <w:pPr>
              <w:jc w:val="center"/>
              <w:keepLines w:val="0"/>
              <w:keepNext w:val="0"/>
              <w:widowControl/>
              <w:rPr>
                <w:rFonts w:hint="eastAsia" w:ascii="微软雅黑" w:hAnsi="微软雅黑" w:eastAsia="微软雅黑" w:cs="微软雅黑"/>
                <w:b/>
                <w:bCs/>
                <w:i w:val="0"/>
                <w:iCs w:val="0"/>
                <w:color w:val="000000"/>
                <w:sz w:val="22"/>
                <w:szCs w:val="22"/>
                <w:u w:val="none"/>
              </w:rPr>
              <w:suppressLineNumbers w:val="0"/>
            </w:pPr>
            <w:r>
              <w:rPr>
                <w:rFonts w:hint="eastAsia" w:ascii="微软雅黑" w:hAnsi="微软雅黑" w:eastAsia="微软雅黑" w:cs="微软雅黑"/>
                <w:b/>
                <w:bCs/>
                <w:i w:val="0"/>
                <w:iCs w:val="0"/>
                <w:color w:val="000000"/>
                <w:sz w:val="22"/>
                <w:szCs w:val="22"/>
                <w:u w:val="none"/>
                <w:lang w:val="en-US" w:eastAsia="zh-CN" w:bidi="ar"/>
              </w:rPr>
              <w:t xml:space="preserve">生产标准</w:t>
            </w:r>
            <w:r/>
          </w:p>
        </w:tc>
        <w:tc>
          <w:tcPr>
            <w:shd w:val="clear" w:color="auto" w:fill="auto"/>
            <w:tcBorders>
              <w:top w:val="single" w:color="000000" w:sz="4" w:space="0"/>
              <w:left w:val="single" w:color="000000" w:sz="4" w:space="0"/>
              <w:bottom w:val="single" w:color="000000" w:sz="4" w:space="0"/>
              <w:right w:val="single" w:color="000000" w:sz="4" w:space="0"/>
            </w:tcBorders>
            <w:tcW w:w="1608" w:type="dxa"/>
            <w:vAlign w:val="center"/>
            <w:textDirection w:val="lrTb"/>
            <w:noWrap w:val="false"/>
          </w:tcPr>
          <w:p>
            <w:pPr>
              <w:jc w:val="left"/>
              <w:keepLines w:val="0"/>
              <w:keepNext w:val="0"/>
              <w:widowControl/>
              <w:rPr>
                <w:rFonts w:hint="eastAsia" w:ascii="微软雅黑" w:hAnsi="微软雅黑" w:eastAsia="微软雅黑" w:cs="微软雅黑"/>
                <w:b/>
                <w:bCs/>
                <w:i w:val="0"/>
                <w:iCs w:val="0"/>
                <w:color w:val="000000"/>
                <w:sz w:val="20"/>
                <w:szCs w:val="20"/>
                <w:u w:val="none"/>
              </w:rPr>
              <w:suppressLineNumbers w:val="0"/>
            </w:pPr>
            <w:r>
              <w:rPr>
                <w:rFonts w:hint="eastAsia" w:ascii="微软雅黑" w:hAnsi="微软雅黑" w:eastAsia="微软雅黑" w:cs="微软雅黑"/>
                <w:b/>
                <w:bCs/>
                <w:i w:val="0"/>
                <w:iCs w:val="0"/>
                <w:color w:val="000000"/>
                <w:sz w:val="20"/>
                <w:szCs w:val="20"/>
                <w:u w:val="none"/>
                <w:lang w:val="en-US" w:eastAsia="zh-CN" w:bidi="ar"/>
              </w:rPr>
              <w:t xml:space="preserve">绿友机械集团股份有限公司企业标准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6432"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Q/SYLYX0006－2016 全自动变频恒压泵站机组</w:t>
            </w:r>
            <w:r/>
          </w:p>
        </w:tc>
      </w:tr>
      <w:tr>
        <w:trPr>
          <w:trHeight w:val="1658"/>
        </w:trPr>
        <w:tc>
          <w:tcPr>
            <w:gridSpan w:val="7"/>
            <w:shd w:val="clear" w:color="auto" w:fill="auto"/>
            <w:tcBorders>
              <w:top w:val="single" w:color="000000" w:sz="4" w:space="0"/>
              <w:left w:val="single" w:color="000000" w:sz="4" w:space="0"/>
              <w:bottom w:val="single" w:color="000000" w:sz="4" w:space="0"/>
              <w:right w:val="single" w:color="000000" w:sz="4" w:space="0"/>
            </w:tcBorders>
            <w:tcW w:w="9996"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标准构造包括：</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100mm充</w:t>
            </w:r>
            <w:r>
              <w:rPr>
                <w:rFonts w:hint="eastAsia" w:ascii="宋体" w:hAnsi="宋体" w:cs="宋体"/>
                <w:b w:val="0"/>
                <w:bCs w:val="0"/>
                <w:i w:val="0"/>
                <w:iCs w:val="0"/>
                <w:color w:val="000000"/>
                <w:sz w:val="20"/>
                <w:szCs w:val="20"/>
                <w:u w:val="none"/>
                <w:lang w:val="en-US" w:eastAsia="zh-CN" w:bidi="ar"/>
              </w:rPr>
              <w:t xml:space="preserve">硅</w:t>
            </w:r>
            <w:r>
              <w:rPr>
                <w:rFonts w:hint="eastAsia" w:ascii="宋体" w:hAnsi="宋体" w:eastAsia="宋体" w:cs="宋体"/>
                <w:b w:val="0"/>
                <w:bCs w:val="0"/>
                <w:i w:val="0"/>
                <w:iCs w:val="0"/>
                <w:color w:val="000000"/>
                <w:sz w:val="20"/>
                <w:szCs w:val="20"/>
                <w:u w:val="none"/>
                <w:lang w:val="en-US" w:eastAsia="zh-CN" w:bidi="ar"/>
              </w:rPr>
              <w:t xml:space="preserve">液耐震压力表和控制阀</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泵出口静音单向阀</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泵出口欧式手柄</w:t>
            </w:r>
            <w:r>
              <w:rPr>
                <w:rFonts w:hint="eastAsia" w:ascii="宋体" w:hAnsi="宋体" w:cs="宋体"/>
                <w:b w:val="0"/>
                <w:bCs w:val="0"/>
                <w:i w:val="0"/>
                <w:iCs w:val="0"/>
                <w:color w:val="000000"/>
                <w:sz w:val="20"/>
                <w:szCs w:val="20"/>
                <w:u w:val="none"/>
                <w:lang w:val="en-US" w:eastAsia="zh-CN" w:bidi="ar"/>
              </w:rPr>
              <w:t xml:space="preserve">蝶阀</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不锈钢压力变送器</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专利无孔整体式钢构底座平台板</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泵站总出口单夹式蝶阀</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定制自动泄压阀，超压泄水</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包含手动放水孔</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控制系统包括：</w:t>
            </w:r>
            <w:r>
              <w:rPr>
                <w:rFonts w:hint="eastAsia" w:ascii="宋体" w:hAnsi="宋体" w:eastAsia="宋体" w:cs="宋体"/>
                <w:b/>
                <w:bCs/>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总电源主断路器</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穆勒低压控制器件</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穆勒电动机断路器</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西门子变频器</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西门子电动机热继保护器</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西门子接触器</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标配防雷模块</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水位传感器，低水位自动停泵</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专利双主传感器冗余结构，自动故障后备切换</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超负荷自动停止工作</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变频器故障报警</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故障指示灯及指示灯人工检测</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电源相序、缺相，超压欠压保护系统</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自动智能控制每台泵启动</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恒压变流量输出，自动调速</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全自动模式，2级手动模式</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bCs/>
                <w:i w:val="0"/>
                <w:iCs w:val="0"/>
                <w:color w:val="000000"/>
                <w:sz w:val="20"/>
                <w:szCs w:val="20"/>
                <w:u w:val="none"/>
                <w:lang w:val="en-US" w:eastAsia="zh-CN" w:bidi="ar"/>
              </w:rPr>
              <w:t xml:space="preserve">GREENMAN全自动恒压变频泵站性能特点：</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GREENMAN泵站是专用于灌溉的泵站。控制系统采用新型专用控制软件，可控制恒压泵站1-6台水泵；并可根据客户的实际需求扩展控制更多的水泵。GREENMAN泵站可根据系统需要自动启/停泵，在不同流量条件下保持压力输出稳定。部分特征如下： </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完善的故障防护功能，保护系统正常运行；系统可检测多种故障：水位过低、流量过大、异常超压、电源相序错、缺相、超压欠压、电机过载、VFD故障、压力传感器断线、电源意外中断、过滤器故障等非正常情况下系统会自动报警。</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专利的双主传感器冗余结构，提高了系统的可靠性。设有2个主压力传感器，系统工作时，会监测2个传感器的状态，当检测到主传感器出现异常时，系统自动切换到另一个传感器，并给出报警，不会中断系统的工作，从而允许管理人员在不停止供水的情况下，有充足的时间采购及维修。防止传统的单一传感器系统出现故障时，系统无法探测压力，不能自动运行的麻烦。</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GREENMAN泵站采用构造先进的2级滤网水力驱动全自动过滤器，先进的构造使滤网的冲洗做到工作水流方向与冲洗水流方向相反，实现真正的反冲洗。泵站控制系统集成自动反冲洗过滤控制：将过滤控制与泵站控制集成为一体，设有定时、压差、流量几种过滤器冲洗信号；当压差值或时间达到设定值时，过滤器会自动进行反冲洗，直到压差值低于设定值，从而确保滤网的安全、洁净。</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启动压力逐步给定功能：系统初始启动时，会自动慢速将喷灌系统压力升高至设定的工作压力而不会过快地提高系统压力，以免发生水锤，防止管道遭受冲击。</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VFD驱动泵自动循环功能：控制系统保证了每一台主泵累计工作时间趋于一致，使每台泵处于相似的工况状态。</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具有低流量和高流量条件下不同的调节控制环，使系统在高低不同流量条件下精确控制输出，保持系统工作顺畅，反应及时。</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先进的灌溉泵站控制理念，针对喷灌用水特点，系统具有全自动、2级手动工作模式，从而最大限度的保证用水。便捷的手动操作功能：可用固定于面板的速度电位计调整VFD速度，使调试便捷方便，也可用于特殊状态下手动操作泵站。</w:t>
            </w:r>
            <w:r>
              <w:rPr>
                <w:rFonts w:hint="eastAsia" w:ascii="宋体" w:hAnsi="宋体" w:eastAsia="宋体" w:cs="宋体"/>
                <w:b w:val="0"/>
                <w:bCs w:val="0"/>
                <w:i w:val="0"/>
                <w:iCs w:val="0"/>
                <w:color w:val="000000"/>
                <w:sz w:val="20"/>
                <w:szCs w:val="20"/>
                <w:u w:val="none"/>
                <w:lang w:val="en-US" w:eastAsia="zh-CN" w:bidi="ar"/>
              </w:rPr>
              <w:br/>
            </w:r>
            <w:r>
              <w:rPr>
                <w:rFonts w:hint="eastAsia" w:ascii="宋体" w:hAnsi="宋体" w:eastAsia="宋体" w:cs="宋体"/>
                <w:b w:val="0"/>
                <w:bCs w:val="0"/>
                <w:i w:val="0"/>
                <w:iCs w:val="0"/>
                <w:color w:val="000000"/>
                <w:sz w:val="20"/>
                <w:szCs w:val="20"/>
                <w:u w:val="none"/>
                <w:lang w:val="en-US" w:eastAsia="zh-CN" w:bidi="ar"/>
              </w:rPr>
              <w:t xml:space="preserve">控制系统配置高等级防雷击电涌保护。</w:t>
            </w:r>
            <w:r/>
          </w:p>
        </w:tc>
      </w:tr>
    </w:tbl>
    <w:p>
      <w:pPr>
        <w:ind w:left="0" w:right="0"/>
        <w:jc w:val="both"/>
        <w:keepLines w:val="0"/>
        <w:keepNext w:val="0"/>
        <w:spacing w:before="0" w:beforeAutospacing="0" w:after="0" w:afterAutospacing="0"/>
        <w:widowControl/>
        <w:rPr>
          <w:rFonts w:hint="default" w:ascii="Times New Roman" w:hAnsi="Times New Roman" w:eastAsia="宋体" w:cs="Times New Roman"/>
          <w:lang w:val="en-US" w:eastAsia="zh-CN"/>
        </w:rPr>
        <w:suppressLineNumbers w:val="0"/>
      </w:pPr>
      <w:r>
        <w:rPr>
          <w:rFonts w:hint="eastAsia" w:ascii="Times New Roman" w:hAnsi="Times New Roman" w:eastAsia="宋体" w:cs="Times New Roman"/>
          <w:lang w:val="en-US" w:eastAsia="zh-CN"/>
        </w:rPr>
        <w:t xml:space="preserve"> 辅材</w:t>
      </w:r>
      <w:r/>
    </w:p>
    <w:tbl>
      <w:tblPr>
        <w:tblStyle w:val="761"/>
        <w:tblW w:w="9060"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03"/>
        <w:gridCol w:w="1357"/>
        <w:gridCol w:w="2789"/>
        <w:gridCol w:w="799"/>
        <w:gridCol w:w="816"/>
        <w:gridCol w:w="1037"/>
        <w:gridCol w:w="1559"/>
      </w:tblGrid>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规格</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电缆型号</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备注（</w:t>
            </w:r>
            <w:r>
              <w:t xml:space="preserve">现场</w:t>
            </w:r>
            <w:r>
              <w:t xml:space="preserve">品牌）</w:t>
            </w:r>
            <w:r/>
          </w:p>
        </w:tc>
      </w:tr>
      <w:tr>
        <w:trPr>
          <w:trHeight w:val="1872"/>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配电柜</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主电源配电柜，配套250A主开关，分路150A、100A、100A三路，配套电压表，仿威图结构，风冷散热，尺寸 2100mm×600mm×550mm，钢板厚度2mm，整体喷塑处理</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绿友</w:t>
            </w:r>
            <w:r/>
          </w:p>
        </w:tc>
      </w:tr>
      <w:tr>
        <w:trPr>
          <w:trHeight w:val="744"/>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提水泵（河道）</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150WQ12162 200方 16米，功率15</w:t>
            </w:r>
            <w:r>
              <w:rPr>
                <w:rFonts w:hint="eastAsia" w:ascii="宋体" w:hAnsi="宋体" w:cs="宋体"/>
                <w:i w:val="0"/>
                <w:iCs w:val="0"/>
                <w:color w:val="000000"/>
                <w:sz w:val="20"/>
                <w:szCs w:val="20"/>
                <w:u w:val="none"/>
                <w:lang w:val="en-US" w:eastAsia="zh-CN" w:bidi="ar"/>
              </w:rPr>
              <w:t xml:space="preserve">kW</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YJJV-4×10mm² 国标铜线</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水泵-上海东方 ，电缆无锡江南</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提水泵（雨水收集池）</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100WQ11091A 80方 35米，功率15</w:t>
            </w:r>
            <w:r>
              <w:rPr>
                <w:rFonts w:hint="eastAsia" w:ascii="宋体" w:hAnsi="宋体" w:cs="宋体"/>
                <w:i w:val="0"/>
                <w:iCs w:val="0"/>
                <w:color w:val="000000"/>
                <w:sz w:val="20"/>
                <w:szCs w:val="20"/>
                <w:u w:val="none"/>
                <w:lang w:val="en-US" w:eastAsia="zh-CN" w:bidi="ar"/>
              </w:rPr>
              <w:t xml:space="preserve">kW</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YJJV-4×10mm² 国标铜线</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水泵-上海东方 ，电缆无锡江南</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排污泵（收集池）</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50WQ-15-20 15方 20米，功率2.2KW</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3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YJJV-4×2.5mm² 国标铜线</w:t>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水泵-上海东方 ，电缆无锡江南</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砂石过滤器</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DN200</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菲利特</w:t>
            </w:r>
            <w:r/>
          </w:p>
        </w:tc>
      </w:tr>
      <w:tr>
        <w:trPr>
          <w:trHeight w:val="468"/>
        </w:trPr>
        <w:tc>
          <w:tcPr>
            <w:shd w:val="clear" w:color="auto" w:fill="auto"/>
            <w:tcBorders>
              <w:top w:val="single" w:color="000000" w:sz="4" w:space="0"/>
              <w:left w:val="single" w:color="000000" w:sz="4" w:space="0"/>
              <w:bottom w:val="single" w:color="000000" w:sz="4" w:space="0"/>
              <w:right w:val="single" w:color="000000" w:sz="4" w:space="0"/>
            </w:tcBorders>
            <w:tcW w:w="70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紫外线消毒器</w:t>
            </w:r>
            <w:r/>
          </w:p>
        </w:tc>
        <w:tc>
          <w:tcPr>
            <w:shd w:val="clear" w:color="auto" w:fill="auto"/>
            <w:tcBorders>
              <w:top w:val="single" w:color="000000" w:sz="4" w:space="0"/>
              <w:left w:val="single" w:color="000000" w:sz="4" w:space="0"/>
              <w:bottom w:val="single" w:color="000000" w:sz="4" w:space="0"/>
              <w:right w:val="single" w:color="000000" w:sz="4" w:space="0"/>
            </w:tcBorders>
            <w:tcW w:w="278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DN200，1500W紫外线， 装10根150W灯管</w:t>
            </w:r>
            <w:r/>
          </w:p>
        </w:tc>
        <w:tc>
          <w:tcPr>
            <w:shd w:val="clear" w:color="auto" w:fill="auto"/>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none" w:color="000000" w:sz="4" w:space="0"/>
            </w:tcBorders>
            <w:tcW w:w="103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559"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睿汐环保</w:t>
            </w:r>
            <w:r/>
          </w:p>
        </w:tc>
      </w:tr>
    </w:tbl>
    <w:p>
      <w:pPr>
        <w:ind w:firstLine="211"/>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p>
      <w:pPr>
        <w:ind w:firstLine="211"/>
        <w:rPr>
          <w:rFonts w:hint="eastAsia" w:ascii="Times New Roman" w:hAnsi="Times New Roman" w:eastAsia="宋体" w:cs="Times New Roman"/>
          <w:lang w:val="en-US" w:eastAsia="zh-CN"/>
        </w:rPr>
      </w:pPr>
      <w:r>
        <w:rPr>
          <w:rFonts w:hint="eastAsia" w:ascii="宋体" w:hAnsi="宋体" w:eastAsia="宋体" w:cs="宋体"/>
          <w:b/>
          <w:color w:val="000000"/>
          <w:sz w:val="21"/>
          <w:szCs w:val="21"/>
          <w:highlight w:val="none"/>
          <w:lang w:val="en-US" w:eastAsia="zh-CN"/>
        </w:rPr>
        <w:t xml:space="preserve">2、油改电参数</w:t>
      </w:r>
      <w:r/>
    </w:p>
    <w:tbl>
      <w:tblPr>
        <w:tblStyle w:val="761"/>
        <w:tblW w:w="9042"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90"/>
        <w:gridCol w:w="1487"/>
        <w:gridCol w:w="3693"/>
        <w:gridCol w:w="1441"/>
        <w:gridCol w:w="1431"/>
      </w:tblGrid>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990" w:type="dxa"/>
            <w:vAlign w:val="center"/>
            <w:vMerge w:val="restart"/>
            <w:textDirection w:val="lrTb"/>
            <w:noWrap w:val="false"/>
          </w:tcPr>
          <w:p>
            <w:pPr>
              <w:jc w:val="center"/>
              <w:keepLines w:val="0"/>
              <w:keepNext w:val="0"/>
              <w:widowControl/>
              <w:rPr>
                <w:rFonts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1487"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项目名称</w:t>
            </w:r>
            <w:r/>
          </w:p>
        </w:tc>
        <w:tc>
          <w:tcPr>
            <w:shd w:val="clear" w:color="auto" w:fill="ffffff"/>
            <w:tcBorders>
              <w:top w:val="single" w:color="000000" w:sz="8" w:space="0"/>
              <w:left w:val="single" w:color="000000" w:sz="4" w:space="0"/>
              <w:bottom w:val="single" w:color="000000" w:sz="4" w:space="0"/>
              <w:right w:val="single" w:color="000000" w:sz="4" w:space="0"/>
            </w:tcBorders>
            <w:tcW w:w="3693"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项目特征描述</w:t>
            </w:r>
            <w:r/>
          </w:p>
        </w:tc>
        <w:tc>
          <w:tcPr>
            <w:shd w:val="clear" w:color="auto" w:fill="ffffff"/>
            <w:tcBorders>
              <w:top w:val="single" w:color="000000" w:sz="8" w:space="0"/>
              <w:left w:val="single" w:color="000000" w:sz="4" w:space="0"/>
              <w:bottom w:val="single" w:color="000000" w:sz="4" w:space="0"/>
              <w:right w:val="single" w:color="000000" w:sz="4" w:space="0"/>
            </w:tcBorders>
            <w:tcW w:w="144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计量</w:t>
            </w:r>
            <w:r>
              <w:rPr>
                <w:rFonts w:hint="eastAsia" w:ascii="黑体" w:hAnsi="宋体" w:eastAsia="黑体" w:cs="黑体"/>
                <w:b/>
                <w:bCs/>
                <w:i w:val="0"/>
                <w:iCs w:val="0"/>
                <w:color w:val="000000"/>
                <w:sz w:val="18"/>
                <w:szCs w:val="18"/>
                <w:u w:val="none"/>
                <w:lang w:val="en-US" w:eastAsia="zh-CN" w:bidi="ar"/>
              </w:rPr>
              <w:br/>
            </w:r>
            <w:r>
              <w:rPr>
                <w:rFonts w:hint="eastAsia" w:ascii="黑体" w:hAnsi="宋体" w:eastAsia="黑体" w:cs="黑体"/>
                <w:b/>
                <w:bCs/>
                <w:i w:val="0"/>
                <w:iCs w:val="0"/>
                <w:color w:val="000000"/>
                <w:sz w:val="18"/>
                <w:szCs w:val="18"/>
                <w:u w:val="none"/>
                <w:lang w:val="en-US" w:eastAsia="zh-CN" w:bidi="ar"/>
              </w:rPr>
              <w:t xml:space="preserve">单位</w:t>
            </w:r>
            <w:r/>
          </w:p>
        </w:tc>
        <w:tc>
          <w:tcPr>
            <w:shd w:val="clear" w:color="auto" w:fill="ffffff"/>
            <w:tcBorders>
              <w:top w:val="single" w:color="000000" w:sz="8" w:space="0"/>
              <w:left w:val="single" w:color="000000" w:sz="4" w:space="0"/>
              <w:bottom w:val="single" w:color="000000" w:sz="4" w:space="0"/>
              <w:right w:val="single" w:color="000000" w:sz="4" w:space="0"/>
            </w:tcBorders>
            <w:tcW w:w="1431" w:type="dxa"/>
            <w:vAlign w:val="center"/>
            <w:vMerge w:val="restart"/>
            <w:textDirection w:val="lrTb"/>
            <w:noWrap w:val="false"/>
          </w:tcPr>
          <w:p>
            <w:pPr>
              <w:jc w:val="center"/>
              <w:keepLines w:val="0"/>
              <w:keepNext w:val="0"/>
              <w:widowControl/>
              <w:rPr>
                <w:rFonts w:hint="eastAsia" w:ascii="黑体" w:hAnsi="宋体" w:eastAsia="黑体" w:cs="黑体"/>
                <w:b/>
                <w:bCs/>
                <w:i w:val="0"/>
                <w:iCs w:val="0"/>
                <w:color w:val="000000"/>
                <w:sz w:val="18"/>
                <w:szCs w:val="18"/>
                <w:u w:val="none"/>
              </w:rPr>
              <w:suppressLineNumbers w:val="0"/>
            </w:pPr>
            <w:r>
              <w:rPr>
                <w:rFonts w:hint="eastAsia" w:ascii="黑体" w:hAnsi="宋体" w:eastAsia="黑体" w:cs="黑体"/>
                <w:b/>
                <w:bCs/>
                <w:i w:val="0"/>
                <w:iCs w:val="0"/>
                <w:color w:val="000000"/>
                <w:sz w:val="18"/>
                <w:szCs w:val="18"/>
                <w:u w:val="none"/>
                <w:lang w:val="en-US" w:eastAsia="zh-CN" w:bidi="ar"/>
              </w:rPr>
              <w:t xml:space="preserve">工程量</w:t>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新华路</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righ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751"/>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1、名称：电力电缆</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、型号：YJY-4x16+1</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、敷设方式、部位：管内敷设</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309.5</w:t>
            </w:r>
            <w:r/>
          </w:p>
        </w:tc>
      </w:tr>
      <w:tr>
        <w:trPr>
          <w:trHeight w:val="1515"/>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破碎路面及修复</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1、钢筋混凝土路面破碎，破碎宽度40cm，深度50cm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2、修复：40cmC30混凝土，10cm沥青面层</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r>
      <w:tr>
        <w:trPr>
          <w:trHeight w:val="1265"/>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1、破碎路面垃圾清理和外运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2、自行考虑运距、弃置点及建渣消纳费</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1、管沟开挖及回填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2、人工开挖，宽度40cm，深度50cm</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铺种草皮</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1、草皮恢复</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过路镀锌钢管</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1、规格：DN80*4.0</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1、名称：波纹电缆套管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2、规格：DN80</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309.5</w:t>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电缆检查井阀箱</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1、规格：14919</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新友路</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1751"/>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电力电缆</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1、名称：电力电缆</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、型号：YJY-4x16+1</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、敷设方式、部位：管内敷设</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212.5</w:t>
            </w:r>
            <w:r/>
          </w:p>
        </w:tc>
      </w:tr>
      <w:tr>
        <w:trPr>
          <w:trHeight w:val="1515"/>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破碎路面及修复</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1、钢筋混凝土路面破碎，破碎宽度40cm，深度50cm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2、修复：40cmC30混凝土，10cm沥青面层</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0.45</w:t>
            </w:r>
            <w:r/>
          </w:p>
        </w:tc>
      </w:tr>
      <w:tr>
        <w:trPr>
          <w:trHeight w:val="1265"/>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余方弃置</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1、破碎路面垃圾清理和外运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2、自行考虑运距、弃置点及建渣消纳费</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0.23</w:t>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挖沟槽土方</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1、管沟开挖及回填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2、人工开挖，宽度40cm，深度50cm</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铺种草皮</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1、草皮恢复</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w:t>
            </w:r>
            <w:r/>
          </w:p>
        </w:tc>
      </w:tr>
      <w:tr>
        <w:trPr>
          <w:trHeight w:val="1044"/>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过路镀锌钢管</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1、规格：DN80*4.0</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809"/>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配管</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1、名称：波纹电缆套管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2、规格：DN80</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212.5</w:t>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电缆检查井阀箱</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1、规格：14919</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18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漏电保护器</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1、三相四线</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接地极</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1、H1.2</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铜线鼻</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1、规格：16A</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r>
      <w:tr>
        <w:trPr>
          <w:trHeight w:val="353"/>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铜线鼻</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1、规格：25A</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不锈钢骑马卡</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1、规格：M63</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2、过河电缆固定</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不锈钢自攻丝</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1、规格：M4*40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2、过河电缆固定</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r>
      <w:tr>
        <w:trPr>
          <w:trHeight w:val="573"/>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不锈钢扎带</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1、规格：M8*500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2、过河电缆固定</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r>
      <w:tr>
        <w:trPr>
          <w:trHeight w:val="559"/>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塑料膨胀管</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1、规格：M8</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2、过河电缆固定</w:t>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r>
      <w:tr>
        <w:trPr>
          <w:trHeight w:val="338"/>
        </w:trPr>
        <w:tc>
          <w:tcPr>
            <w:shd w:val="clear" w:color="auto" w:fill="auto"/>
            <w:tcBorders>
              <w:top w:val="single" w:color="000000" w:sz="4" w:space="0"/>
              <w:left w:val="single" w:color="000000" w:sz="8" w:space="0"/>
              <w:bottom w:val="single" w:color="000000" w:sz="4" w:space="0"/>
              <w:right w:val="single" w:color="000000" w:sz="4" w:space="0"/>
            </w:tcBorders>
            <w:tcW w:w="990"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小耗材</w:t>
            </w:r>
            <w:r/>
          </w:p>
        </w:tc>
        <w:tc>
          <w:tcPr>
            <w:shd w:val="clear" w:color="auto" w:fill="auto"/>
            <w:tcBorders>
              <w:top w:val="single" w:color="000000" w:sz="4" w:space="0"/>
              <w:left w:val="single" w:color="000000" w:sz="4" w:space="0"/>
              <w:bottom w:val="single" w:color="000000" w:sz="4" w:space="0"/>
              <w:right w:val="single" w:color="000000" w:sz="4" w:space="0"/>
            </w:tcBorders>
            <w:tcW w:w="3693" w:type="dxa"/>
            <w:vAlign w:val="center"/>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4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431" w:type="dxa"/>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r>
    </w:tbl>
    <w:p>
      <w:pPr>
        <w:ind w:firstLine="422"/>
        <w:jc w:val="left"/>
        <w:keepLines w:val="0"/>
        <w:keepNext w:val="0"/>
        <w:pageBreakBefore w:val="0"/>
        <w:spacing w:line="440" w:lineRule="exact"/>
        <w:widowControl w:val="off"/>
        <w:rPr>
          <w:rFonts w:hint="default"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占道施工费、开挖费等</w:t>
      </w:r>
      <w:r/>
    </w:p>
    <w:p>
      <w:pPr>
        <w:ind w:firstLine="422"/>
        <w:jc w:val="left"/>
        <w:keepLines w:val="0"/>
        <w:keepNext w:val="0"/>
        <w:pageBreakBefore w:val="0"/>
        <w:spacing w:line="440" w:lineRule="exact"/>
        <w:widowControl w:val="off"/>
        <w:rPr>
          <w:rFonts w:hint="default" w:ascii="宋体" w:hAnsi="宋体" w:eastAsia="宋体" w:cs="宋体"/>
          <w:b/>
          <w:bCs/>
          <w:sz w:val="21"/>
          <w:szCs w:val="21"/>
          <w:highlight w:val="none"/>
          <w:lang w:val="en-US" w:eastAsia="zh-CN"/>
        </w:rPr>
      </w:pPr>
      <w:r>
        <w:rPr>
          <w:rFonts w:hint="default"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lang w:val="en-US" w:eastAsia="zh-CN"/>
        </w:rPr>
        <w:t xml:space="preserve">）工作总体技术要求</w:t>
      </w:r>
      <w:r/>
    </w:p>
    <w:p>
      <w:pPr>
        <w:numPr>
          <w:ilvl w:val="0"/>
          <w:numId w:val="0"/>
        </w:numPr>
        <w:ind w:firstLine="480"/>
        <w:jc w:val="left"/>
        <w:spacing w:line="360" w:lineRule="auto"/>
        <w:widowControl w:val="off"/>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lang w:val="en-US" w:eastAsia="zh-CN"/>
        </w:rPr>
        <w:t xml:space="preserve">本项目施工、材料、设备、验收等需严格遵循《</w:t>
      </w:r>
      <w:r>
        <w:rPr>
          <w:rFonts w:hint="eastAsia" w:ascii="宋体" w:hAnsi="宋体" w:cs="宋体"/>
          <w:bCs/>
          <w:sz w:val="24"/>
          <w:szCs w:val="24"/>
          <w:highlight w:val="none"/>
          <w:lang w:val="en-US" w:eastAsia="zh-CN"/>
        </w:rPr>
        <w:t xml:space="preserve">节水灌溉工程技术标准</w:t>
      </w:r>
      <w:r>
        <w:rPr>
          <w:rFonts w:hint="eastAsia" w:ascii="宋体" w:hAnsi="宋体" w:eastAsia="宋体" w:cs="宋体"/>
          <w:bCs/>
          <w:sz w:val="24"/>
          <w:szCs w:val="24"/>
          <w:highlight w:val="none"/>
          <w:lang w:val="en-US" w:eastAsia="zh-CN"/>
        </w:rPr>
        <w:t xml:space="preserve">》（</w:t>
      </w:r>
      <w:r>
        <w:rPr>
          <w:rFonts w:hint="eastAsia" w:ascii="宋体" w:hAnsi="宋体" w:cs="宋体"/>
          <w:bCs/>
          <w:sz w:val="24"/>
          <w:szCs w:val="24"/>
          <w:highlight w:val="none"/>
          <w:lang w:val="en-US" w:eastAsia="zh-CN"/>
        </w:rPr>
        <w:t xml:space="preserve">GB/T 50363-2018</w:t>
      </w:r>
      <w:r>
        <w:rPr>
          <w:rFonts w:hint="eastAsia" w:ascii="宋体" w:hAnsi="宋体" w:eastAsia="宋体" w:cs="宋体"/>
          <w:bCs/>
          <w:sz w:val="24"/>
          <w:szCs w:val="24"/>
          <w:highlight w:val="none"/>
          <w:lang w:val="en-US" w:eastAsia="zh-CN"/>
        </w:rPr>
        <w:t xml:space="preserve">）、《园林绿化工程施工及验收规范》（CJJ/T 82）、《城市绿化工程施工及验收规范》（GB/T 51036）、《给水排水管道工程施工及验收规范》（GB 50268）等国家、江苏省及无锡市相关规范、标准，以及新吴区高架交通管制、安全生产、环境保护等相关规定。</w:t>
      </w:r>
      <w:r/>
    </w:p>
    <w:p>
      <w:pPr>
        <w:numPr>
          <w:ilvl w:val="0"/>
          <w:numId w:val="0"/>
        </w:numPr>
        <w:ind w:firstLine="480"/>
        <w:jc w:val="left"/>
        <w:spacing w:line="360" w:lineRule="auto"/>
        <w:widowControl w:val="off"/>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 xml:space="preserve">（2）所有材料、设备必须符合国家相关标准及本采购需求要求，具备产品合格证、检验报告等相关证明文件，关键材料（如DN32支管、滴箭头、相关附件等）需提供抽样送检合格证明，严禁使用不合格产品；材料规格需与原有滴灌系统（DN63主管）适配，确保系统衔接顺畅。</w:t>
      </w:r>
      <w:r/>
    </w:p>
    <w:p>
      <w:pPr>
        <w:numPr>
          <w:ilvl w:val="0"/>
          <w:numId w:val="0"/>
        </w:numPr>
        <w:ind w:firstLine="480"/>
        <w:jc w:val="left"/>
        <w:spacing w:line="360" w:lineRule="auto"/>
        <w:widowControl w:val="off"/>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（3）</w:t>
      </w:r>
      <w:r>
        <w:rPr>
          <w:rFonts w:hint="default" w:ascii="宋体" w:hAnsi="宋体" w:eastAsia="宋体" w:cs="宋体"/>
          <w:bCs/>
          <w:sz w:val="24"/>
          <w:szCs w:val="24"/>
          <w:highlight w:val="none"/>
          <w:lang w:val="en-US" w:eastAsia="zh-CN"/>
        </w:rPr>
        <w:t xml:space="preserve">施工过程</w:t>
      </w:r>
      <w:r>
        <w:rPr>
          <w:rFonts w:hint="eastAsia" w:ascii="宋体" w:hAnsi="宋体" w:cs="宋体"/>
          <w:bCs/>
          <w:sz w:val="24"/>
          <w:szCs w:val="24"/>
          <w:highlight w:val="none"/>
          <w:lang w:val="en-US" w:eastAsia="zh-CN"/>
        </w:rPr>
        <w:t xml:space="preserve">须</w:t>
      </w:r>
      <w:r>
        <w:rPr>
          <w:rFonts w:hint="default" w:ascii="宋体" w:hAnsi="宋体" w:eastAsia="宋体" w:cs="宋体"/>
          <w:bCs/>
          <w:sz w:val="24"/>
          <w:szCs w:val="24"/>
          <w:highlight w:val="none"/>
          <w:lang w:val="en-US" w:eastAsia="zh-CN"/>
        </w:rPr>
        <w:t xml:space="preserve">严格执行</w:t>
      </w:r>
      <w:r>
        <w:rPr>
          <w:rFonts w:hint="eastAsia" w:ascii="宋体" w:hAnsi="宋体" w:cs="宋体"/>
          <w:bCs/>
          <w:sz w:val="24"/>
          <w:szCs w:val="24"/>
          <w:highlight w:val="none"/>
          <w:lang w:val="en-US" w:eastAsia="zh-CN"/>
        </w:rPr>
        <w:t xml:space="preserve">避高峰</w:t>
      </w:r>
      <w:r>
        <w:rPr>
          <w:rFonts w:hint="default" w:ascii="宋体" w:hAnsi="宋体" w:eastAsia="宋体" w:cs="宋体"/>
          <w:bCs/>
          <w:sz w:val="24"/>
          <w:szCs w:val="24"/>
          <w:highlight w:val="none"/>
          <w:lang w:val="en-US" w:eastAsia="zh-CN"/>
        </w:rPr>
        <w:t xml:space="preserve">施工制度，及时清场，不得占用高架车道、影响交通秩序；施工需突出高架场景特点，重点做好作业安全、月季成品保护、支管及附件安装精度等工作，避免施工过程中损坏月季苗木</w:t>
      </w:r>
      <w:r>
        <w:rPr>
          <w:rFonts w:hint="eastAsia" w:ascii="宋体" w:hAnsi="宋体" w:cs="宋体"/>
          <w:bCs/>
          <w:sz w:val="24"/>
          <w:szCs w:val="24"/>
          <w:highlight w:val="none"/>
          <w:lang w:val="en-US" w:eastAsia="zh-CN"/>
        </w:rPr>
        <w:t xml:space="preserve">，改造期间如有损坏，由中标供应商及时修复。</w:t>
      </w:r>
      <w:r/>
    </w:p>
    <w:p>
      <w:pPr>
        <w:numPr>
          <w:ilvl w:val="0"/>
          <w:numId w:val="0"/>
        </w:numPr>
        <w:ind w:firstLine="480"/>
        <w:jc w:val="left"/>
        <w:spacing w:line="360" w:lineRule="auto"/>
        <w:widowControl w:val="off"/>
        <w:rPr>
          <w:rFonts w:hint="eastAsia"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（4）</w:t>
      </w:r>
      <w:r>
        <w:rPr>
          <w:rFonts w:hint="default" w:ascii="宋体" w:hAnsi="宋体" w:eastAsia="宋体" w:cs="宋体"/>
          <w:bCs/>
          <w:sz w:val="24"/>
          <w:szCs w:val="24"/>
          <w:highlight w:val="none"/>
          <w:lang w:val="en-US" w:eastAsia="zh-CN"/>
        </w:rPr>
        <w:t xml:space="preserve">系统大修完成后，需通过采购单位组织的竣工验收，确保达到项目目标及相关技术指标，验收通过率100%，滴灌系统运行稳定，无爆管、漏水、堵塞等问题，能够满足高架月季精细灌溉需求</w:t>
      </w:r>
      <w:r>
        <w:rPr>
          <w:rFonts w:hint="eastAsia" w:ascii="宋体" w:hAnsi="宋体" w:eastAsia="宋体" w:cs="宋体"/>
          <w:bCs/>
          <w:sz w:val="24"/>
          <w:szCs w:val="24"/>
          <w:highlight w:val="none"/>
          <w:lang w:val="en-US" w:eastAsia="zh-CN"/>
        </w:rPr>
        <w:t xml:space="preserve">。</w:t>
      </w:r>
      <w:r/>
    </w:p>
    <w:p>
      <w:pPr>
        <w:numPr>
          <w:ilvl w:val="0"/>
          <w:numId w:val="0"/>
        </w:numPr>
        <w:ind w:firstLine="480"/>
        <w:jc w:val="left"/>
        <w:spacing w:line="360" w:lineRule="auto"/>
        <w:widowControl w:val="off"/>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w:t>
      </w:r>
      <w:r>
        <w:rPr>
          <w:rFonts w:hint="default" w:ascii="宋体" w:hAnsi="宋体" w:eastAsia="宋体" w:cs="宋体"/>
          <w:bCs/>
          <w:sz w:val="24"/>
          <w:szCs w:val="24"/>
          <w:highlight w:val="none"/>
          <w:lang w:val="en-US" w:eastAsia="zh-CN"/>
        </w:rPr>
        <w:t xml:space="preserve">运维服务</w:t>
      </w:r>
      <w:r/>
    </w:p>
    <w:p>
      <w:pPr>
        <w:numPr>
          <w:ilvl w:val="0"/>
          <w:numId w:val="0"/>
        </w:numPr>
        <w:ind w:firstLine="480"/>
        <w:jc w:val="left"/>
        <w:spacing w:line="360" w:lineRule="auto"/>
        <w:widowControl w:val="off"/>
        <w:rPr>
          <w:rFonts w:hint="default" w:ascii="宋体" w:hAnsi="宋体" w:eastAsia="宋体" w:cs="宋体"/>
          <w:bCs/>
          <w:sz w:val="24"/>
          <w:szCs w:val="24"/>
          <w:highlight w:val="none"/>
          <w:lang w:val="en-US" w:eastAsia="zh-CN"/>
        </w:rPr>
      </w:pPr>
      <w:r>
        <w:rPr>
          <w:rFonts w:hint="default" w:ascii="宋体" w:hAnsi="宋体" w:cs="宋体"/>
          <w:bCs/>
          <w:sz w:val="24"/>
          <w:szCs w:val="24"/>
          <w:highlight w:val="none"/>
          <w:lang w:val="en-US" w:eastAsia="zh-CN"/>
        </w:rPr>
        <w:t xml:space="preserve">（1）质保期内运维：本项目整体质保期不少于</w:t>
      </w:r>
      <w:r>
        <w:rPr>
          <w:rFonts w:hint="eastAsia" w:ascii="宋体" w:hAnsi="宋体" w:cs="宋体"/>
          <w:bCs/>
          <w:sz w:val="24"/>
          <w:szCs w:val="24"/>
          <w:highlight w:val="none"/>
          <w:lang w:val="en-US" w:eastAsia="zh-CN"/>
        </w:rPr>
        <w:t xml:space="preserve">2</w:t>
      </w:r>
      <w:r>
        <w:rPr>
          <w:rFonts w:hint="default" w:ascii="宋体" w:hAnsi="宋体" w:cs="宋体"/>
          <w:bCs/>
          <w:sz w:val="24"/>
          <w:szCs w:val="24"/>
          <w:highlight w:val="none"/>
          <w:lang w:val="en-US" w:eastAsia="zh-CN"/>
        </w:rPr>
        <w:t xml:space="preserve">年（自竣工验收合格之日起计算），质保期内免费提供支管及附件的维修、更换服务（非人为损坏），24小时报修响应，市区4小时内到场，一般故障24小时内修复，重大故障48小时内修复；质保期内支管及附件出现老化、损坏等质量问题，投标人需无偿更换，确保系统正常运行。</w:t>
      </w:r>
      <w:r/>
    </w:p>
    <w:p>
      <w:pPr>
        <w:numPr>
          <w:ilvl w:val="0"/>
          <w:numId w:val="0"/>
        </w:numPr>
        <w:ind w:firstLine="480"/>
        <w:jc w:val="left"/>
        <w:spacing w:line="360" w:lineRule="auto"/>
        <w:widowControl w:val="off"/>
        <w:rPr>
          <w:rFonts w:hint="default" w:ascii="宋体" w:hAnsi="宋体" w:eastAsia="宋体" w:cs="宋体"/>
          <w:bCs/>
          <w:sz w:val="24"/>
          <w:szCs w:val="24"/>
          <w:highlight w:val="none"/>
          <w:lang w:val="en-US" w:eastAsia="zh-CN"/>
        </w:rPr>
      </w:pPr>
      <w:r>
        <w:rPr>
          <w:rFonts w:hint="default" w:ascii="宋体" w:hAnsi="宋体" w:eastAsia="宋体" w:cs="宋体"/>
          <w:bCs/>
          <w:sz w:val="24"/>
          <w:szCs w:val="24"/>
          <w:highlight w:val="none"/>
          <w:lang w:val="en-US" w:eastAsia="zh-CN"/>
        </w:rPr>
        <w:t xml:space="preserve">（2）定期巡检：质保期内每季度开展一次巡检，重点检查支管及附件的运行状态、接口密封情况、滴箭头堵塞情况，做好巡检记录，及时处理潜在隐患；冬季做好支管排空、保温检查工作，避免冻裂，保障冬季月季灌溉需求。</w:t>
      </w:r>
      <w:r/>
    </w:p>
    <w:p>
      <w:pPr>
        <w:numPr>
          <w:ilvl w:val="0"/>
          <w:numId w:val="0"/>
        </w:numPr>
        <w:ind w:firstLine="480"/>
        <w:jc w:val="left"/>
        <w:spacing w:line="360" w:lineRule="auto"/>
        <w:widowControl w:val="off"/>
        <w:rPr>
          <w:rFonts w:hint="default" w:ascii="宋体" w:hAnsi="宋体" w:eastAsia="宋体" w:cs="宋体"/>
          <w:bCs/>
          <w:sz w:val="24"/>
          <w:szCs w:val="24"/>
          <w:highlight w:val="none"/>
          <w:lang w:val="en-US" w:eastAsia="zh-CN"/>
        </w:rPr>
      </w:pPr>
      <w:r>
        <w:rPr>
          <w:rFonts w:hint="default" w:ascii="宋体" w:hAnsi="宋体" w:eastAsia="宋体" w:cs="宋体"/>
          <w:bCs/>
          <w:sz w:val="24"/>
          <w:szCs w:val="24"/>
          <w:highlight w:val="none"/>
          <w:lang w:val="en-US" w:eastAsia="zh-CN"/>
        </w:rPr>
        <w:t xml:space="preserve">（3）人员培训：为采购单位培训2名运维人员，提供操作手册、视频教程，重点培训支管及附件的日常巡检、简单故障处理、冬季排空等操作，确保运维人员能够熟练操作、规范运维。</w:t>
      </w:r>
      <w:r/>
    </w:p>
    <w:p>
      <w:pPr>
        <w:numPr>
          <w:ilvl w:val="0"/>
          <w:numId w:val="0"/>
        </w:numPr>
        <w:ind w:firstLine="480"/>
        <w:jc w:val="left"/>
        <w:spacing w:line="360" w:lineRule="auto"/>
        <w:widowControl w:val="off"/>
        <w:rPr>
          <w:rFonts w:hint="default" w:ascii="宋体" w:hAnsi="宋体" w:eastAsia="宋体" w:cs="宋体"/>
          <w:bCs/>
          <w:sz w:val="24"/>
          <w:szCs w:val="24"/>
          <w:highlight w:val="none"/>
          <w:lang w:val="en-US" w:eastAsia="zh-CN"/>
        </w:rPr>
      </w:pPr>
      <w:r>
        <w:rPr>
          <w:rFonts w:hint="default" w:ascii="宋体" w:hAnsi="宋体" w:eastAsia="宋体" w:cs="宋体"/>
          <w:bCs/>
          <w:sz w:val="24"/>
          <w:szCs w:val="24"/>
          <w:highlight w:val="none"/>
          <w:lang w:val="en-US" w:eastAsia="zh-CN"/>
        </w:rPr>
        <w:t xml:space="preserve">（4）资料移交：项目竣工验收合格后，移交完整的施工资料、材料及设备说明书、检验报告、竣工图纸、运维手册等相关资料，明确支管及附件的规格、安装位置、使用寿命及维护要点。</w:t>
      </w:r>
      <w:r/>
    </w:p>
    <w:p>
      <w:pPr>
        <w:numPr>
          <w:ilvl w:val="0"/>
          <w:numId w:val="0"/>
        </w:numPr>
        <w:ind w:firstLine="480"/>
        <w:jc w:val="left"/>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4）高架月季滴灌系统 “油改电” 改造说明</w:t>
      </w:r>
      <w:r/>
    </w:p>
    <w:p>
      <w:pPr>
        <w:numPr>
          <w:ilvl w:val="0"/>
          <w:numId w:val="0"/>
        </w:numPr>
        <w:ind w:firstLine="480"/>
        <w:jc w:val="left"/>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1、改造概况</w:t>
      </w:r>
      <w:r/>
    </w:p>
    <w:p>
      <w:pPr>
        <w:numPr>
          <w:ilvl w:val="0"/>
          <w:numId w:val="0"/>
        </w:numPr>
        <w:ind w:firstLine="480"/>
        <w:jc w:val="left"/>
        <w:spacing w:line="360" w:lineRule="auto"/>
        <w:widowControl w:val="off"/>
        <w:rPr>
          <w:rFonts w:hint="default" w:ascii="Calibri" w:hAnsi="Calibri" w:eastAsia="宋体" w:cs="Times New Roman"/>
          <w:b/>
          <w:bCs/>
          <w:szCs w:val="24"/>
        </w:rPr>
      </w:pPr>
      <w:r>
        <w:rPr>
          <w:rFonts w:hint="eastAsia" w:ascii="宋体" w:hAnsi="宋体" w:eastAsia="宋体" w:cs="宋体"/>
          <w:bCs/>
          <w:sz w:val="24"/>
          <w:szCs w:val="24"/>
          <w:highlight w:val="none"/>
          <w:lang w:val="en-US" w:eastAsia="zh-CN"/>
        </w:rPr>
        <w:t xml:space="preserve">本次高架月季滴灌系统发电机 “油改电” 改造，实施地点位于无锡新吴区金城快速路（保利吴越东方段）及菲沃泰纳米科技总部园区周边高架区域，核心是将原有临时柴油发电机供电，切换为国网正式电力供电</w:t>
      </w:r>
      <w:r>
        <w:rPr>
          <w:rFonts w:hint="eastAsia" w:ascii="宋体" w:hAnsi="宋体" w:eastAsia="宋体" w:cs="宋体"/>
          <w:b w:val="0"/>
          <w:bCs w:val="0"/>
          <w:color w:val="000000"/>
          <w:sz w:val="24"/>
          <w:szCs w:val="24"/>
          <w:lang w:val="en-US" w:eastAsia="zh-CN" w:bidi="ar"/>
        </w:rPr>
        <w:t xml:space="preserve">。</w:t>
      </w:r>
      <w:r>
        <w:rPr>
          <w:rFonts w:hint="default" w:ascii="Calibri" w:hAnsi="Calibri" w:eastAsia="宋体" w:cs="Times New Roman"/>
          <w:b/>
          <w:bCs/>
          <w:szCs w:val="24"/>
        </w:rPr>
        <mc:AlternateContent>
          <mc:Choice Requires="wpg">
            <w:drawing>
              <wp:inline xmlns:wp="http://schemas.openxmlformats.org/drawingml/2006/wordprocessingDrawing" distT="0" distB="0" distL="0" distR="0">
                <wp:extent cx="5269230" cy="3558540"/>
                <wp:effectExtent l="0" t="0" r="3810" b="762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6"/>
                        <a:stretch/>
                      </pic:blipFill>
                      <pic:spPr bwMode="auto">
                        <a:xfrm>
                          <a:off x="0" y="0"/>
                          <a:ext cx="5269230" cy="3558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9pt;height:280.2pt;mso-wrap-distance-left:0.0pt;mso-wrap-distance-top:0.0pt;mso-wrap-distance-right:0.0pt;mso-wrap-distance-bottom:0.0pt;" stroked="f">
                <v:path textboxrect="0,0,0,0"/>
                <v:imagedata r:id="rId16" o:title=""/>
              </v:shape>
            </w:pict>
          </mc:Fallback>
        </mc:AlternateContent>
      </w:r>
      <w:r/>
    </w:p>
    <w:p>
      <w:pPr>
        <w:ind w:left="0" w:right="0" w:firstLine="422"/>
        <w:jc w:val="center"/>
        <w:keepLines w:val="0"/>
        <w:keepNext w:val="0"/>
        <w:spacing w:before="0" w:beforeAutospacing="0" w:after="0" w:afterAutospacing="0" w:line="360" w:lineRule="atLeast"/>
        <w:widowControl/>
        <w:rPr>
          <w:rFonts w:hint="default" w:ascii="宋体" w:hAnsi="宋体" w:eastAsia="宋体" w:cs="宋体"/>
          <w:b/>
          <w:bCs/>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Calibri" w:hAnsi="Calibri" w:eastAsia="宋体" w:cs="Times New Roman"/>
          <w:b/>
          <w:bCs/>
          <w:szCs w:val="24"/>
          <w:lang w:val="en-US" w:eastAsia="zh-CN"/>
        </w:rPr>
        <w:t xml:space="preserve">点位9和点位10</w:t>
      </w:r>
      <w:r/>
    </w:p>
    <w:p>
      <w:pPr>
        <w:ind w:left="0" w:right="0" w:firstLine="0"/>
        <w:jc w:val="left"/>
        <w:keepLines w:val="0"/>
        <w:keepNext w:val="0"/>
        <w:spacing w:before="0" w:beforeAutospacing="0" w:after="0" w:afterAutospacing="0" w:line="360" w:lineRule="atLeast"/>
        <w:widowControl/>
        <w:rPr>
          <w:rFonts w:hint="eastAsia" w:ascii="宋体" w:hAnsi="宋体" w:eastAsia="宋体" w:cs="宋体"/>
          <w:b w:val="0"/>
          <w:bCs w:val="0"/>
          <w:color w:val="000000"/>
          <w:sz w:val="24"/>
          <w:szCs w:val="24"/>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00"/>
          <w:sz w:val="24"/>
          <w:szCs w:val="24"/>
          <w:lang w:val="en-US" w:eastAsia="zh-CN" w:bidi="ar"/>
        </w:rPr>
        <mc:AlternateContent>
          <mc:Choice Requires="wpg">
            <w:drawing>
              <wp:inline xmlns:wp="http://schemas.openxmlformats.org/drawingml/2006/wordprocessingDrawing" distT="0" distB="0" distL="0" distR="0">
                <wp:extent cx="3126105" cy="2433955"/>
                <wp:effectExtent l="0" t="0" r="13335" b="4445"/>
                <wp:docPr id="8" name="图片 8" descr="f65fb8db-1732-4138-b279-c2d9737c9e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f65fb8db-1732-4138-b279-c2d9737c9e2e"/>
                        <pic:cNvPicPr>
                          <a:picLocks noChangeAspect="1"/>
                        </pic:cNvPicPr>
                        <pic:nvPr/>
                      </pic:nvPicPr>
                      <pic:blipFill>
                        <a:blip r:embed="rId17"/>
                        <a:stretch/>
                      </pic:blipFill>
                      <pic:spPr bwMode="auto">
                        <a:xfrm>
                          <a:off x="0" y="0"/>
                          <a:ext cx="3126105" cy="243395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46.1pt;height:191.6pt;mso-wrap-distance-left:0.0pt;mso-wrap-distance-top:0.0pt;mso-wrap-distance-right:0.0pt;mso-wrap-distance-bottom:0.0pt;" stroked="false">
                <v:path textboxrect="0,0,0,0"/>
                <v:imagedata r:id="rId17" o:title=""/>
              </v:shape>
            </w:pict>
          </mc:Fallback>
        </mc:AlternateContent>
      </w:r>
      <w:r>
        <w:rPr>
          <w:rFonts w:hint="eastAsia" w:ascii="宋体" w:hAnsi="宋体" w:eastAsia="宋体" w:cs="宋体"/>
          <w:b w:val="0"/>
          <w:bCs w:val="0"/>
          <w:color w:val="000000"/>
          <w:sz w:val="24"/>
          <w:szCs w:val="24"/>
          <w:lang w:val="en-US" w:eastAsia="zh-CN" w:bidi="ar"/>
        </w:rPr>
        <mc:AlternateContent>
          <mc:Choice Requires="wpg">
            <w:drawing>
              <wp:inline xmlns:wp="http://schemas.openxmlformats.org/drawingml/2006/wordprocessingDrawing" distT="0" distB="0" distL="0" distR="0">
                <wp:extent cx="2835910" cy="2442845"/>
                <wp:effectExtent l="0" t="0" r="13970" b="10795"/>
                <wp:docPr id="9" name="图片 9" descr="b9c46441-6ede-4009-961e-4fae61dff3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b9c46441-6ede-4009-961e-4fae61dff3e3"/>
                        <pic:cNvPicPr>
                          <a:picLocks noChangeAspect="1"/>
                        </pic:cNvPicPr>
                        <pic:nvPr/>
                      </pic:nvPicPr>
                      <pic:blipFill>
                        <a:blip r:embed="rId18"/>
                        <a:stretch/>
                      </pic:blipFill>
                      <pic:spPr bwMode="auto">
                        <a:xfrm>
                          <a:off x="0" y="0"/>
                          <a:ext cx="2835910" cy="2442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23.3pt;height:192.3pt;mso-wrap-distance-left:0.0pt;mso-wrap-distance-top:0.0pt;mso-wrap-distance-right:0.0pt;mso-wrap-distance-bottom:0.0pt;" stroked="false">
                <v:path textboxrect="0,0,0,0"/>
                <v:imagedata r:id="rId18" o:title=""/>
              </v:shape>
            </w:pict>
          </mc:Fallback>
        </mc:AlternateContent>
      </w:r>
      <w:r/>
    </w:p>
    <w:p>
      <w:pPr>
        <w:numPr>
          <w:ilvl w:val="0"/>
          <w:numId w:val="0"/>
        </w:numPr>
        <w:ind w:firstLine="480"/>
        <w:jc w:val="left"/>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2、改造核心内容</w:t>
      </w:r>
      <w:r/>
    </w:p>
    <w:p>
      <w:pPr>
        <w:numPr>
          <w:ilvl w:val="0"/>
          <w:numId w:val="0"/>
        </w:numPr>
        <w:ind w:firstLine="480"/>
        <w:jc w:val="left"/>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1）供电系统切换：拆除原有临时柴油发电机及配套储油、输电线路，对接国家电网，铺设专用供电电缆，安装电表、稳压设备及安全防护装置。</w:t>
      </w:r>
      <w:r/>
    </w:p>
    <w:p>
      <w:pPr>
        <w:numPr>
          <w:ilvl w:val="0"/>
          <w:numId w:val="0"/>
        </w:numPr>
        <w:ind w:firstLine="480"/>
        <w:jc w:val="left"/>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2）滴灌设备适配：调试滴灌系统水泵、电磁阀、智能控制器等设备，匹配国网稳定电压，保障灌溉压力均匀、出水稳定。</w:t>
      </w:r>
      <w:r/>
    </w:p>
    <w:p>
      <w:pPr>
        <w:numPr>
          <w:ilvl w:val="0"/>
          <w:numId w:val="0"/>
        </w:numPr>
        <w:ind w:firstLine="480"/>
        <w:jc w:val="left"/>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3）安全与智能升级：加装漏电保护、过载保护装置，接入智能监控系统，实现远程启停、故障预警、用电计量，提升运维效率。</w:t>
      </w:r>
      <w:r/>
    </w:p>
    <w:p>
      <w:pPr>
        <w:numPr>
          <w:ilvl w:val="0"/>
          <w:numId w:val="0"/>
        </w:numPr>
        <w:ind w:firstLine="480"/>
        <w:jc w:val="left"/>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3、改造成效</w:t>
      </w:r>
      <w:r/>
    </w:p>
    <w:p>
      <w:pPr>
        <w:numPr>
          <w:ilvl w:val="0"/>
          <w:numId w:val="0"/>
        </w:numPr>
        <w:ind w:firstLine="480"/>
        <w:jc w:val="left"/>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1）生态环保：彻底消除柴油发电机尾气、</w:t>
      </w:r>
      <w:r>
        <w:rPr>
          <w:rFonts w:hint="eastAsia" w:ascii="宋体" w:hAnsi="宋体" w:cs="宋体"/>
          <w:bCs/>
          <w:sz w:val="24"/>
          <w:szCs w:val="24"/>
          <w:highlight w:val="none"/>
          <w:lang w:val="en-US" w:eastAsia="zh-CN"/>
        </w:rPr>
        <w:t xml:space="preserve">噪声污染</w:t>
      </w:r>
      <w:r>
        <w:rPr>
          <w:rFonts w:hint="eastAsia" w:ascii="宋体" w:hAnsi="宋体" w:eastAsia="宋体" w:cs="宋体"/>
          <w:bCs/>
          <w:sz w:val="24"/>
          <w:szCs w:val="24"/>
          <w:highlight w:val="none"/>
          <w:lang w:val="en-US" w:eastAsia="zh-CN"/>
        </w:rPr>
        <w:t xml:space="preserve">，助力城市绿色低碳建设。</w:t>
      </w:r>
      <w:r/>
    </w:p>
    <w:p>
      <w:pPr>
        <w:numPr>
          <w:ilvl w:val="0"/>
          <w:numId w:val="0"/>
        </w:numPr>
        <w:ind w:firstLine="480"/>
        <w:jc w:val="left"/>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2）降本增效：国网电力稳定低价，大幅降低燃油与运维成本；智能供电减少人工值守，提升灌溉效率。</w:t>
      </w:r>
      <w:r/>
    </w:p>
    <w:p>
      <w:pPr>
        <w:numPr>
          <w:ilvl w:val="0"/>
          <w:numId w:val="0"/>
        </w:numPr>
        <w:ind w:firstLine="480"/>
        <w:jc w:val="left"/>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3）景观保障：稳定供电保障滴灌系统 24 小时正常运行，满足高架月季日常用水需求，助力 “空中花廊” 景观长效维持。</w:t>
      </w:r>
      <w:r/>
    </w:p>
    <w:p>
      <w:pPr>
        <w:numPr>
          <w:ilvl w:val="0"/>
          <w:numId w:val="0"/>
        </w:numPr>
        <w:ind w:left="0" w:firstLine="373"/>
        <w:spacing w:line="360" w:lineRule="auto"/>
        <w:widowControl w:val="off"/>
        <w:rPr>
          <w:rFonts w:hint="eastAsia" w:ascii="宋体" w:hAnsi="宋体" w:eastAsia="宋体" w:cs="宋体"/>
          <w:b/>
          <w:sz w:val="24"/>
          <w:szCs w:val="24"/>
          <w:lang w:val="en-US" w:eastAsia="zh-CN" w:bidi="ar-SA"/>
        </w:rPr>
      </w:pPr>
      <w:r>
        <w:rPr>
          <w:rFonts w:hint="eastAsia" w:ascii="宋体" w:hAnsi="宋体" w:eastAsia="宋体" w:cs="宋体"/>
          <w:bCs/>
          <w:sz w:val="24"/>
          <w:szCs w:val="24"/>
          <w:highlight w:val="none"/>
          <w:lang w:val="en-US" w:eastAsia="zh-CN"/>
        </w:rPr>
        <w:t xml:space="preserve">4）安全合规：规范用电管理，消除临时用电安全隐患，符合城市市政设施供电管理标准。</w:t>
      </w:r>
      <w:r/>
    </w:p>
    <w:p>
      <w:pPr>
        <w:numPr>
          <w:ilvl w:val="0"/>
          <w:numId w:val="0"/>
        </w:numPr>
        <w:ind w:left="0" w:firstLine="373"/>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lang w:val="en-US" w:eastAsia="zh-CN" w:bidi="ar-SA"/>
        </w:rPr>
        <w:t xml:space="preserve">7．</w:t>
      </w:r>
      <w:r>
        <w:rPr>
          <w:rFonts w:hint="eastAsia" w:ascii="宋体" w:hAnsi="宋体" w:eastAsia="宋体" w:cs="宋体"/>
          <w:b/>
          <w:sz w:val="24"/>
          <w:szCs w:val="24"/>
          <w:highlight w:val="none"/>
        </w:rPr>
        <w:t xml:space="preserve">甲方的权利和义务</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甲方可以与乙方协商，建议更换其认为不称职的项目负责人。如乙方指派的现场负责人不能胜任目前工作，甲方有权要求进行更换，乙方必须无条件服从。如乙方项目经理有3次以上（包含3次）没有及时响应甲方要求的，乙方又不及时更换的，甲方有权随时终止合同。</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甲方的权利和义务</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1）在乙方达到</w:t>
      </w:r>
      <w:r>
        <w:rPr>
          <w:rFonts w:hint="eastAsia" w:ascii="宋体" w:hAnsi="宋体" w:eastAsia="宋体" w:cs="宋体"/>
          <w:sz w:val="24"/>
          <w:szCs w:val="24"/>
          <w:highlight w:val="none"/>
          <w:lang w:val="en-US" w:eastAsia="zh-CN"/>
        </w:rPr>
        <w:t xml:space="preserve">甲方要求</w:t>
      </w:r>
      <w:r>
        <w:rPr>
          <w:rFonts w:hint="eastAsia" w:ascii="宋体" w:hAnsi="宋体" w:eastAsia="宋体" w:cs="宋体"/>
          <w:sz w:val="24"/>
          <w:szCs w:val="24"/>
          <w:highlight w:val="none"/>
        </w:rPr>
        <w:t xml:space="preserve">的情况下，按照约定的时限和方式将应付款项支付给乙方；</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2）严格按照</w:t>
      </w:r>
      <w:r>
        <w:rPr>
          <w:rFonts w:hint="eastAsia" w:ascii="宋体" w:hAnsi="宋体" w:eastAsia="宋体" w:cs="宋体"/>
          <w:sz w:val="24"/>
          <w:szCs w:val="24"/>
          <w:highlight w:val="none"/>
          <w:lang w:val="en-US" w:eastAsia="zh-CN"/>
        </w:rPr>
        <w:t xml:space="preserve">甲方要求</w:t>
      </w:r>
      <w:r>
        <w:rPr>
          <w:rFonts w:hint="eastAsia" w:ascii="宋体" w:hAnsi="宋体" w:eastAsia="宋体" w:cs="宋体"/>
          <w:sz w:val="24"/>
          <w:szCs w:val="24"/>
          <w:highlight w:val="none"/>
        </w:rPr>
        <w:t xml:space="preserve">对乙方</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rPr>
        <w:t xml:space="preserve">质量进行</w:t>
      </w:r>
      <w:r>
        <w:rPr>
          <w:rFonts w:hint="eastAsia" w:ascii="宋体" w:hAnsi="宋体" w:eastAsia="宋体" w:cs="宋体"/>
          <w:sz w:val="24"/>
          <w:szCs w:val="24"/>
          <w:highlight w:val="none"/>
          <w:lang w:val="en-US" w:eastAsia="zh-CN"/>
        </w:rPr>
        <w:t xml:space="preserve">检查</w:t>
      </w:r>
      <w:r>
        <w:rPr>
          <w:rFonts w:hint="eastAsia" w:ascii="宋体" w:hAnsi="宋体" w:eastAsia="宋体" w:cs="宋体"/>
          <w:sz w:val="24"/>
          <w:szCs w:val="24"/>
          <w:highlight w:val="none"/>
        </w:rPr>
        <w:t xml:space="preserve">。</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3）如遇突发事件，协调乙方在作业过程中与其他管理部门的关系。</w:t>
      </w:r>
      <w:r/>
    </w:p>
    <w:p>
      <w:pPr>
        <w:ind w:firstLine="369"/>
        <w:spacing w:line="360" w:lineRule="auto"/>
        <w:widowControl w:val="off"/>
        <w:tabs>
          <w:tab w:val="left" w:pos="0" w:leader="none"/>
          <w:tab w:val="left" w:pos="42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4</w:t>
      </w:r>
      <w:r>
        <w:rPr>
          <w:rFonts w:hint="eastAsia" w:ascii="宋体" w:hAnsi="宋体" w:eastAsia="宋体" w:cs="宋体"/>
          <w:bCs/>
          <w:sz w:val="24"/>
          <w:szCs w:val="24"/>
          <w:highlight w:val="none"/>
        </w:rPr>
        <w:t xml:space="preserve">）对因供水、供电等原因影响正常</w:t>
      </w:r>
      <w:r>
        <w:rPr>
          <w:rFonts w:hint="eastAsia" w:ascii="宋体" w:hAnsi="宋体" w:eastAsia="宋体" w:cs="宋体"/>
          <w:bCs/>
          <w:sz w:val="24"/>
          <w:szCs w:val="24"/>
          <w:highlight w:val="none"/>
          <w:lang w:val="en-US" w:eastAsia="zh-CN"/>
        </w:rPr>
        <w:t xml:space="preserve">服务</w:t>
      </w:r>
      <w:r>
        <w:rPr>
          <w:rFonts w:hint="eastAsia" w:ascii="宋体" w:hAnsi="宋体" w:eastAsia="宋体" w:cs="宋体"/>
          <w:bCs/>
          <w:sz w:val="24"/>
          <w:szCs w:val="24"/>
          <w:highlight w:val="none"/>
        </w:rPr>
        <w:t xml:space="preserve">工作，且乙方无力解决的问题，予以协助协调解决。</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）甲方未尽的其他权利和义务，双方可在补充条款内另行约定。</w:t>
      </w:r>
      <w:r/>
    </w:p>
    <w:p>
      <w:pPr>
        <w:numPr>
          <w:ilvl w:val="0"/>
          <w:numId w:val="0"/>
        </w:numPr>
        <w:ind w:left="0" w:firstLine="373"/>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lang w:val="en-US" w:eastAsia="zh-CN" w:bidi="ar-SA"/>
        </w:rPr>
        <w:t xml:space="preserve">8．</w:t>
      </w:r>
      <w:r>
        <w:rPr>
          <w:rFonts w:hint="eastAsia" w:ascii="宋体" w:hAnsi="宋体" w:eastAsia="宋体" w:cs="宋体"/>
          <w:b/>
          <w:sz w:val="24"/>
          <w:szCs w:val="24"/>
          <w:highlight w:val="none"/>
        </w:rPr>
        <w:t xml:space="preserve">乙方的权利和义务</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建立完善的</w:t>
      </w:r>
      <w:r>
        <w:rPr>
          <w:rFonts w:hint="eastAsia" w:ascii="宋体" w:hAnsi="宋体" w:eastAsia="宋体" w:cs="宋体"/>
          <w:sz w:val="24"/>
          <w:szCs w:val="24"/>
          <w:highlight w:val="none"/>
          <w:lang w:val="en-US" w:eastAsia="zh-CN"/>
        </w:rPr>
        <w:t xml:space="preserve">服务及质保</w:t>
      </w:r>
      <w:r>
        <w:rPr>
          <w:rFonts w:hint="eastAsia" w:ascii="宋体" w:hAnsi="宋体" w:eastAsia="宋体" w:cs="宋体"/>
          <w:sz w:val="24"/>
          <w:szCs w:val="24"/>
          <w:highlight w:val="none"/>
        </w:rPr>
        <w:t xml:space="preserve">管理制度，并根据甲方提出的各项要求进行</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rPr>
        <w:t xml:space="preserve">工作；</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不得利用所承包</w:t>
      </w:r>
      <w:r>
        <w:rPr>
          <w:rFonts w:hint="eastAsia" w:ascii="宋体" w:hAnsi="宋体" w:eastAsia="宋体" w:cs="宋体"/>
          <w:sz w:val="24"/>
          <w:szCs w:val="24"/>
          <w:highlight w:val="none"/>
          <w:lang w:val="en-US" w:eastAsia="zh-CN"/>
        </w:rPr>
        <w:t xml:space="preserve">服务地段</w:t>
      </w:r>
      <w:r>
        <w:rPr>
          <w:rFonts w:hint="eastAsia" w:ascii="宋体" w:hAnsi="宋体" w:eastAsia="宋体" w:cs="宋体"/>
          <w:sz w:val="24"/>
          <w:szCs w:val="24"/>
          <w:highlight w:val="none"/>
        </w:rPr>
        <w:t xml:space="preserve">内设施从事任何营利性活动；</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对因</w:t>
      </w:r>
      <w:r>
        <w:rPr>
          <w:rFonts w:hint="eastAsia" w:ascii="宋体" w:hAnsi="宋体" w:eastAsia="宋体" w:cs="宋体"/>
          <w:sz w:val="24"/>
          <w:szCs w:val="24"/>
          <w:highlight w:val="none"/>
          <w:lang w:val="en-US" w:eastAsia="zh-CN"/>
        </w:rPr>
        <w:t xml:space="preserve">改造</w:t>
      </w:r>
      <w:r>
        <w:rPr>
          <w:rFonts w:hint="eastAsia" w:ascii="宋体" w:hAnsi="宋体" w:eastAsia="宋体" w:cs="宋体"/>
          <w:sz w:val="24"/>
          <w:szCs w:val="24"/>
          <w:highlight w:val="none"/>
        </w:rPr>
        <w:t xml:space="preserve">责任造成的</w:t>
      </w:r>
      <w:r>
        <w:rPr>
          <w:rFonts w:hint="eastAsia" w:ascii="宋体" w:hAnsi="宋体" w:eastAsia="宋体" w:cs="宋体"/>
          <w:sz w:val="24"/>
          <w:szCs w:val="24"/>
          <w:highlight w:val="none"/>
          <w:lang w:val="en-US" w:eastAsia="zh-CN"/>
        </w:rPr>
        <w:t xml:space="preserve">服务范围</w:t>
      </w:r>
      <w:r>
        <w:rPr>
          <w:rFonts w:hint="eastAsia" w:ascii="宋体" w:hAnsi="宋体" w:eastAsia="宋体" w:cs="宋体"/>
          <w:sz w:val="24"/>
          <w:szCs w:val="24"/>
          <w:highlight w:val="none"/>
        </w:rPr>
        <w:t xml:space="preserve">内苗木死亡，按照原有苗木的品种、规格、数量进行补植，费用自筹。由于人为偷盗、破坏、工程建设毁坏及其</w:t>
      </w:r>
      <w:r>
        <w:rPr>
          <w:rFonts w:hint="eastAsia" w:ascii="宋体" w:hAnsi="宋体" w:eastAsia="宋体" w:cs="宋体"/>
          <w:sz w:val="24"/>
          <w:szCs w:val="24"/>
          <w:highlight w:val="none"/>
          <w:lang w:eastAsia="zh-CN"/>
        </w:rPr>
        <w:t xml:space="preserve">他</w:t>
      </w:r>
      <w:r>
        <w:rPr>
          <w:rFonts w:hint="eastAsia" w:ascii="宋体" w:hAnsi="宋体" w:eastAsia="宋体" w:cs="宋体"/>
          <w:sz w:val="24"/>
          <w:szCs w:val="24"/>
          <w:highlight w:val="none"/>
        </w:rPr>
        <w:t xml:space="preserve">因素造成损坏的，乙方应及时制止并报甲方，进行处理赔偿；</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编制</w:t>
      </w:r>
      <w:r>
        <w:rPr>
          <w:rFonts w:hint="eastAsia" w:ascii="宋体" w:hAnsi="宋体" w:eastAsia="宋体" w:cs="宋体"/>
          <w:sz w:val="24"/>
          <w:szCs w:val="24"/>
          <w:highlight w:val="none"/>
          <w:lang w:val="en-US" w:eastAsia="zh-CN"/>
        </w:rPr>
        <w:t xml:space="preserve">改造服务</w:t>
      </w:r>
      <w:r>
        <w:rPr>
          <w:rFonts w:hint="eastAsia" w:ascii="宋体" w:hAnsi="宋体" w:eastAsia="宋体" w:cs="宋体"/>
          <w:sz w:val="24"/>
          <w:szCs w:val="24"/>
          <w:highlight w:val="none"/>
        </w:rPr>
        <w:t xml:space="preserve">应急抢险方案，对灾害性台风、雨雪天气、交通事故等突发事件，造成苗木损伤、倒伏、死亡的，应按照甲方要求及时做好应急抢险工作，由于未及时做好应急抢险工作</w:t>
      </w:r>
      <w:r>
        <w:rPr>
          <w:rFonts w:hint="eastAsia" w:ascii="宋体" w:hAnsi="宋体" w:eastAsia="宋体" w:cs="宋体"/>
          <w:sz w:val="24"/>
          <w:szCs w:val="24"/>
          <w:highlight w:val="none"/>
          <w:lang w:eastAsia="zh-CN"/>
        </w:rPr>
        <w:t xml:space="preserve">造成</w:t>
      </w:r>
      <w:r>
        <w:rPr>
          <w:rFonts w:hint="eastAsia" w:ascii="宋体" w:hAnsi="宋体" w:eastAsia="宋体" w:cs="宋体"/>
          <w:sz w:val="24"/>
          <w:szCs w:val="24"/>
          <w:highlight w:val="none"/>
        </w:rPr>
        <w:t xml:space="preserve">的损失，由乙方承担；</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乙方必须</w:t>
      </w:r>
      <w:r>
        <w:rPr>
          <w:rFonts w:hint="eastAsia" w:ascii="宋体" w:hAnsi="宋体" w:cs="宋体"/>
          <w:sz w:val="24"/>
          <w:szCs w:val="24"/>
          <w:highlight w:val="none"/>
          <w:lang w:eastAsia="zh-CN"/>
        </w:rPr>
        <w:t xml:space="preserve">增强</w:t>
      </w:r>
      <w:r>
        <w:rPr>
          <w:rFonts w:hint="eastAsia" w:ascii="宋体" w:hAnsi="宋体" w:eastAsia="宋体" w:cs="宋体"/>
          <w:sz w:val="24"/>
          <w:szCs w:val="24"/>
          <w:highlight w:val="none"/>
        </w:rPr>
        <w:t xml:space="preserve">安全意识，加强对职工在工作中安全防范措施的落实。发生安全事故由乙方</w:t>
      </w:r>
      <w:r>
        <w:rPr>
          <w:rFonts w:hint="eastAsia" w:ascii="宋体" w:hAnsi="宋体" w:eastAsia="宋体" w:cs="宋体"/>
          <w:sz w:val="24"/>
          <w:szCs w:val="24"/>
          <w:highlight w:val="none"/>
          <w:lang w:eastAsia="zh-CN"/>
        </w:rPr>
        <w:t xml:space="preserve">承担</w:t>
      </w:r>
      <w:r>
        <w:rPr>
          <w:rFonts w:hint="eastAsia" w:ascii="宋体" w:hAnsi="宋体" w:eastAsia="宋体" w:cs="宋体"/>
          <w:sz w:val="24"/>
          <w:szCs w:val="24"/>
          <w:highlight w:val="none"/>
        </w:rPr>
        <w:t xml:space="preserve">法律及经济责任。</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乙方</w:t>
      </w:r>
      <w:r>
        <w:rPr>
          <w:rFonts w:hint="eastAsia" w:ascii="宋体" w:hAnsi="宋体" w:eastAsia="宋体" w:cs="宋体"/>
          <w:sz w:val="24"/>
          <w:szCs w:val="24"/>
          <w:highlight w:val="none"/>
        </w:rPr>
        <w:t xml:space="preserve">不得拖欠农民工工资，由此造成的损失、纠纷等由乙方承担。</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乙方应服从所在地的行政主管部门的行业管理。</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在</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rPr>
        <w:t xml:space="preserve">期内乙方应服从甲方的安排，做好以下服务工作：</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1）</w:t>
      </w:r>
      <w:r>
        <w:rPr>
          <w:rFonts w:hint="eastAsia" w:ascii="宋体" w:hAnsi="宋体" w:eastAsia="宋体" w:cs="宋体"/>
          <w:sz w:val="24"/>
          <w:szCs w:val="24"/>
          <w:highlight w:val="none"/>
        </w:rPr>
        <w:t xml:space="preserve">因不可抗力造成的抢修保养工作</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rPr>
        <w:t xml:space="preserve">防汛抗灾期间的汛前、汛期、汛后的各项工作；</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sz w:val="24"/>
          <w:szCs w:val="24"/>
          <w:highlight w:val="none"/>
          <w:lang w:val="en-US" w:eastAsia="zh-CN"/>
        </w:rPr>
        <w:t xml:space="preserve">维修改造及质保</w:t>
      </w:r>
      <w:r>
        <w:rPr>
          <w:rFonts w:hint="eastAsia" w:ascii="宋体" w:hAnsi="宋体" w:eastAsia="宋体" w:cs="宋体"/>
          <w:sz w:val="24"/>
          <w:szCs w:val="24"/>
          <w:highlight w:val="none"/>
        </w:rPr>
        <w:t xml:space="preserve">相关的社会职能工作；</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4）</w:t>
      </w:r>
      <w:r>
        <w:rPr>
          <w:rFonts w:hint="eastAsia" w:ascii="宋体" w:hAnsi="宋体" w:eastAsia="宋体" w:cs="宋体"/>
          <w:sz w:val="24"/>
          <w:szCs w:val="24"/>
          <w:highlight w:val="none"/>
        </w:rPr>
        <w:t xml:space="preserve">上级布置的突击性活动而发生的各项工作；</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5）</w:t>
      </w:r>
      <w:r>
        <w:rPr>
          <w:rFonts w:hint="eastAsia" w:ascii="宋体" w:hAnsi="宋体" w:eastAsia="宋体" w:cs="宋体"/>
          <w:sz w:val="24"/>
          <w:szCs w:val="24"/>
          <w:highlight w:val="none"/>
        </w:rPr>
        <w:t xml:space="preserve">确保国定节假日的</w:t>
      </w:r>
      <w:r>
        <w:rPr>
          <w:rFonts w:hint="eastAsia" w:ascii="宋体" w:hAnsi="宋体" w:eastAsia="宋体" w:cs="宋体"/>
          <w:sz w:val="24"/>
          <w:szCs w:val="24"/>
          <w:highlight w:val="none"/>
          <w:lang w:val="en-US" w:eastAsia="zh-CN"/>
        </w:rPr>
        <w:t xml:space="preserve">质保</w:t>
      </w:r>
      <w:r>
        <w:rPr>
          <w:rFonts w:hint="eastAsia" w:ascii="宋体" w:hAnsi="宋体" w:eastAsia="宋体" w:cs="宋体"/>
          <w:sz w:val="24"/>
          <w:szCs w:val="24"/>
          <w:highlight w:val="none"/>
        </w:rPr>
        <w:t xml:space="preserve">工作。</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乙方未尽的其他权利和义务，双方可在补充条款内另行约定。</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乙方的工作人员为乙方的员工，与乙方之间系劳动合同关系，工作人员的薪资、社保、加班费、疾病、生育、非因工死亡、工伤以及在服务过程中的伤亡由乙方自行负责处理并承担费用，甲方概不负责。</w:t>
      </w:r>
      <w:r/>
    </w:p>
    <w:p>
      <w:pPr>
        <w:ind w:firstLine="369"/>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lang w:val="en-US" w:eastAsia="zh-CN" w:bidi="ar-SA"/>
        </w:rPr>
        <w:t xml:space="preserve">9．</w:t>
      </w:r>
      <w:r>
        <w:rPr>
          <w:rFonts w:hint="eastAsia" w:ascii="宋体" w:hAnsi="宋体" w:eastAsia="宋体" w:cs="宋体"/>
          <w:b/>
          <w:sz w:val="24"/>
          <w:szCs w:val="24"/>
          <w:highlight w:val="none"/>
        </w:rPr>
        <w:t xml:space="preserve">安全文明施工与检查</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乙方应做好</w:t>
      </w:r>
      <w:r>
        <w:rPr>
          <w:rFonts w:hint="eastAsia" w:ascii="宋体" w:hAnsi="宋体" w:eastAsia="宋体" w:cs="宋体"/>
          <w:sz w:val="24"/>
          <w:szCs w:val="24"/>
          <w:highlight w:val="none"/>
          <w:lang w:val="en-US" w:eastAsia="zh-CN"/>
        </w:rPr>
        <w:t xml:space="preserve">维修改造及质保</w:t>
      </w:r>
      <w:r>
        <w:rPr>
          <w:rFonts w:hint="eastAsia" w:ascii="宋体" w:hAnsi="宋体" w:eastAsia="宋体" w:cs="宋体"/>
          <w:sz w:val="24"/>
          <w:szCs w:val="24"/>
          <w:highlight w:val="none"/>
        </w:rPr>
        <w:t xml:space="preserve">作业管理区内的安全管理工作，并随时接受甲方或行业安全检查人员依法实施的监督检查，采取必要的安全防护措施，消除事故隐患。</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由于乙方管理不善，引起政府职能部门处罚和停工整改，或安全措施不力造成事故的，由乙方承担一切责任和损失。</w:t>
      </w:r>
      <w:r/>
    </w:p>
    <w:p>
      <w:pPr>
        <w:numPr>
          <w:ilvl w:val="0"/>
          <w:numId w:val="0"/>
        </w:numPr>
        <w:ind w:left="0" w:firstLine="373"/>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lang w:val="en-US" w:eastAsia="zh-CN" w:bidi="ar-SA"/>
        </w:rPr>
        <w:t xml:space="preserve">10．</w:t>
      </w:r>
      <w:r>
        <w:rPr>
          <w:rFonts w:hint="eastAsia" w:ascii="宋体" w:hAnsi="宋体" w:eastAsia="宋体" w:cs="宋体"/>
          <w:b/>
          <w:sz w:val="24"/>
          <w:szCs w:val="24"/>
          <w:highlight w:val="none"/>
        </w:rPr>
        <w:t xml:space="preserve">安全防护</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rPr>
        <w:t xml:space="preserve">作业人员应做好各项安全防范措施，必须统一着装上岗，穿着安全背心，施工区域按规定设立安全标识。</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事故处理：发生重大伤亡及其他安全事故，乙方应当先行通知甲方，并按有关规定立即上报相关部门。同时按有关部门要求处理，事故处理过程中所有发生的费用均由责任方进行承担。</w:t>
      </w:r>
      <w:r/>
    </w:p>
    <w:p>
      <w:pPr>
        <w:numPr>
          <w:ilvl w:val="0"/>
          <w:numId w:val="0"/>
        </w:numPr>
        <w:ind w:left="0" w:firstLine="373"/>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lang w:val="en-US" w:eastAsia="zh-CN" w:bidi="ar-SA"/>
        </w:rPr>
        <w:t xml:space="preserve">11．</w:t>
      </w:r>
      <w:r>
        <w:rPr>
          <w:rFonts w:hint="eastAsia" w:ascii="宋体" w:hAnsi="宋体" w:eastAsia="宋体" w:cs="宋体"/>
          <w:b/>
          <w:sz w:val="24"/>
          <w:szCs w:val="24"/>
          <w:highlight w:val="none"/>
        </w:rPr>
        <w:t xml:space="preserve">合同价款</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合同价款由甲、乙双方依据中标通知书</w:t>
      </w:r>
      <w:r>
        <w:rPr>
          <w:rFonts w:hint="eastAsia" w:ascii="宋体" w:hAnsi="宋体" w:eastAsia="宋体" w:cs="宋体"/>
          <w:sz w:val="24"/>
          <w:szCs w:val="24"/>
          <w:highlight w:val="none"/>
          <w:lang w:eastAsia="zh-CN"/>
        </w:rPr>
        <w:t xml:space="preserve">中</w:t>
      </w:r>
      <w:r>
        <w:rPr>
          <w:rFonts w:hint="eastAsia" w:ascii="宋体" w:hAnsi="宋体" w:eastAsia="宋体" w:cs="宋体"/>
          <w:sz w:val="24"/>
          <w:szCs w:val="24"/>
          <w:highlight w:val="none"/>
        </w:rPr>
        <w:t xml:space="preserve">确定的价格在协议书内进行约定。</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对乙方超出</w:t>
      </w:r>
      <w:r>
        <w:rPr>
          <w:rFonts w:hint="eastAsia" w:ascii="宋体" w:hAnsi="宋体" w:eastAsia="宋体" w:cs="宋体"/>
          <w:sz w:val="24"/>
          <w:szCs w:val="24"/>
          <w:highlight w:val="none"/>
          <w:lang w:val="en-US" w:eastAsia="zh-CN"/>
        </w:rPr>
        <w:t xml:space="preserve">维修改造及质保</w:t>
      </w:r>
      <w:r>
        <w:rPr>
          <w:rFonts w:hint="eastAsia" w:ascii="宋体" w:hAnsi="宋体" w:eastAsia="宋体" w:cs="宋体"/>
          <w:sz w:val="24"/>
          <w:szCs w:val="24"/>
          <w:highlight w:val="none"/>
        </w:rPr>
        <w:t xml:space="preserve">范围和因乙方原因造成返工的工作量，甲方不予认可。</w:t>
      </w:r>
      <w:r/>
    </w:p>
    <w:p>
      <w:pPr>
        <w:numPr>
          <w:ilvl w:val="0"/>
          <w:numId w:val="0"/>
        </w:numPr>
        <w:ind w:left="0" w:firstLine="373"/>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lang w:val="en-US" w:eastAsia="zh-CN" w:bidi="ar-SA"/>
        </w:rPr>
        <w:t xml:space="preserve">12．</w:t>
      </w:r>
      <w:r>
        <w:rPr>
          <w:rFonts w:hint="eastAsia" w:ascii="宋体" w:hAnsi="宋体" w:eastAsia="宋体" w:cs="宋体"/>
          <w:b/>
          <w:sz w:val="24"/>
          <w:szCs w:val="24"/>
          <w:highlight w:val="none"/>
        </w:rPr>
        <w:t xml:space="preserve">支付方式及乙方账户信息</w:t>
      </w:r>
      <w:r/>
    </w:p>
    <w:p>
      <w:pPr>
        <w:ind w:firstLine="371"/>
        <w:spacing w:line="360" w:lineRule="auto"/>
        <w:shd w:val="clear" w:color="auto" w:fill="ffffff"/>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（1）本项目最终结算价格按照有关部门确定的审计价结算。</w:t>
      </w:r>
      <w:r/>
    </w:p>
    <w:p>
      <w:pPr>
        <w:ind w:firstLine="371"/>
        <w:spacing w:line="360" w:lineRule="auto"/>
        <w:shd w:val="clear" w:color="auto" w:fill="ffffff"/>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（2）项目开工后，支付合同款10%;单次改造完工验收通过后，付至当年合同款60%（首次付款时扣除已支付的 10% 预付款）;项目整体验收完成且审计完成后(含复审)，支付至审定金额的90%，审计完成后满一年付至审定金额的97%，审计完成后满两年且质保期满付清余款。</w:t>
      </w:r>
      <w:r/>
    </w:p>
    <w:p>
      <w:pPr>
        <w:ind w:firstLine="371"/>
        <w:spacing w:line="360" w:lineRule="auto"/>
        <w:shd w:val="clear" w:color="auto" w:fill="ffffff"/>
        <w:widowControl/>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（3）新增服务内容的情况下（新增服务费不超过年度合同价的10%）：</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向</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支付的增加部分的服务费=∑（新增的服务内容的工作量×相应中标单价），并结合实际发生的时间以及履约情况予以支付。</w:t>
      </w:r>
      <w:r/>
    </w:p>
    <w:p>
      <w:pPr>
        <w:ind w:firstLine="371"/>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以上价款均不计息。每次付款前，</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须向</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递交服务费用支付的书面申请单，同时向</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开具符合</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财务要求的相应金额的增值税专用发票，否则</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有权拒付或迟延支付服务费，且不视为违约。</w:t>
      </w:r>
      <w:r/>
    </w:p>
    <w:p>
      <w:pPr>
        <w:ind w:firstLine="371"/>
        <w:spacing w:line="360" w:lineRule="auto"/>
        <w:shd w:val="clear" w:color="auto" w:fill="ffffff"/>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乙方账户信息：</w:t>
      </w:r>
      <w:r/>
    </w:p>
    <w:p>
      <w:pPr>
        <w:ind w:firstLine="371"/>
        <w:spacing w:line="360" w:lineRule="auto"/>
        <w:shd w:val="clear" w:color="auto" w:fill="ffffff"/>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开户银行：                 </w:t>
      </w:r>
      <w:r/>
    </w:p>
    <w:p>
      <w:pPr>
        <w:ind w:firstLine="371"/>
        <w:spacing w:line="360" w:lineRule="auto"/>
        <w:shd w:val="clear" w:color="auto" w:fill="ffffff"/>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地址：                     </w:t>
      </w:r>
      <w:r/>
    </w:p>
    <w:p>
      <w:pPr>
        <w:ind w:firstLine="371"/>
        <w:spacing w:line="360" w:lineRule="auto"/>
        <w:shd w:val="clear" w:color="auto" w:fill="ffffff"/>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账号：                     </w:t>
      </w:r>
      <w:r/>
    </w:p>
    <w:p>
      <w:pPr>
        <w:numPr>
          <w:ilvl w:val="0"/>
          <w:numId w:val="0"/>
        </w:numPr>
        <w:ind w:left="0" w:firstLine="373"/>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lang w:val="en-US" w:eastAsia="zh-CN" w:bidi="ar-SA"/>
        </w:rPr>
        <w:t xml:space="preserve">13．</w:t>
      </w:r>
      <w:r>
        <w:rPr>
          <w:rFonts w:hint="eastAsia" w:ascii="宋体" w:hAnsi="宋体" w:eastAsia="宋体" w:cs="宋体"/>
          <w:b/>
          <w:sz w:val="24"/>
          <w:szCs w:val="24"/>
          <w:highlight w:val="none"/>
        </w:rPr>
        <w:t xml:space="preserve">违约条款</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合同乙方不履行合同义务或者履行合同义务不符合规定的，应当承担继续履行、采取补救措施或者赔偿损失等违约责任。</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因乙方原因造成本合同无法按时签订，视为乙方违约，甲方有权终止合同；乙方违约对甲方</w:t>
      </w:r>
      <w:r>
        <w:rPr>
          <w:rFonts w:hint="eastAsia" w:ascii="宋体" w:hAnsi="宋体" w:eastAsia="宋体" w:cs="宋体"/>
          <w:sz w:val="24"/>
          <w:szCs w:val="24"/>
          <w:highlight w:val="none"/>
          <w:lang w:eastAsia="zh-CN"/>
        </w:rPr>
        <w:t xml:space="preserve">造成</w:t>
      </w:r>
      <w:r>
        <w:rPr>
          <w:rFonts w:hint="eastAsia" w:ascii="宋体" w:hAnsi="宋体" w:eastAsia="宋体" w:cs="宋体"/>
          <w:sz w:val="24"/>
          <w:szCs w:val="24"/>
          <w:highlight w:val="none"/>
        </w:rPr>
        <w:t xml:space="preserve">损失的，乙方还需另行支付相应的赔偿。</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合同期间，甲方不得无故终止合同，如终止合同，非乙方责任，乙方有权要求甲方在付清实际应支付服务费的基础上再赔偿对应全部服务费的30%。</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合同期间，乙方不得无故终止合同，如终止此合同，非甲方责任，甲方无需支付服务费且乙方需赔偿甲方全部服务费的30%。</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因乙方原因发生重大质量事故，除依约承担赔偿责任外，还将按有关质量管理办法规定执行。同时，甲方有权保留更换乙方的权利，并报相关行政主管部门处罚。</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若发生死亡安全事故，除按国家有关安全管理规定及甲方有关安全管理办法执行外，并报相关行政主管部门处罚；发生重大安全事故或特大安全事故，除按国家有关安全管理规定及甲方有关安全管理办法执行外，甲方保留更换乙方的权利，给甲方造成的损失，还应承担赔偿责任。</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在明确违约责任后，乙方应在接到书面通知书起七天内支付违约金、赔偿金等。</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违约金不足以支付守约方实际损失的，违约方应当赔偿守约方所有的实际损失。</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本合同生效后，如果一方违约，违约方除了应当承担违约责任支付违约金外，还应当承担守约方向违约方主张权利所产生的一切费用，包括但不限于律师费、诉讼费、检测费、鉴定费等。</w:t>
      </w:r>
      <w:r/>
    </w:p>
    <w:p>
      <w:pPr>
        <w:numPr>
          <w:ilvl w:val="0"/>
          <w:numId w:val="0"/>
        </w:numPr>
        <w:ind w:left="0" w:firstLine="373"/>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lang w:val="en-US" w:eastAsia="zh-CN" w:bidi="ar-SA"/>
        </w:rPr>
        <w:t xml:space="preserve">1</w:t>
      </w:r>
      <w:r>
        <w:rPr>
          <w:rFonts w:hint="eastAsia" w:ascii="宋体" w:hAnsi="宋体" w:cs="宋体"/>
          <w:b/>
          <w:sz w:val="24"/>
          <w:szCs w:val="24"/>
          <w:lang w:val="en-US" w:eastAsia="zh-CN" w:bidi="ar-SA"/>
        </w:rPr>
        <w:t xml:space="preserve">4</w:t>
      </w:r>
      <w:r>
        <w:rPr>
          <w:rFonts w:hint="eastAsia" w:ascii="宋体" w:hAnsi="宋体" w:eastAsia="宋体" w:cs="宋体"/>
          <w:b/>
          <w:sz w:val="24"/>
          <w:szCs w:val="24"/>
          <w:lang w:val="en-US" w:eastAsia="zh-CN" w:bidi="ar-SA"/>
        </w:rPr>
        <w:t xml:space="preserve">．</w:t>
      </w:r>
      <w:r>
        <w:rPr>
          <w:rFonts w:hint="eastAsia" w:ascii="宋体" w:hAnsi="宋体" w:eastAsia="宋体" w:cs="宋体"/>
          <w:b/>
          <w:sz w:val="24"/>
          <w:szCs w:val="24"/>
          <w:highlight w:val="none"/>
        </w:rPr>
        <w:t xml:space="preserve">争议</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甲乙双方因合同发生争议，可由甲乙双方协商、调解、调解不成的，双方同意向甲方所在地的人民法院提起诉讼。</w:t>
      </w:r>
      <w:r/>
    </w:p>
    <w:p>
      <w:pPr>
        <w:numPr>
          <w:ilvl w:val="0"/>
          <w:numId w:val="0"/>
        </w:numPr>
        <w:ind w:left="0" w:firstLine="373"/>
        <w:spacing w:line="360" w:lineRule="auto"/>
        <w:widowControl w:val="off"/>
        <w:rPr>
          <w:rFonts w:hint="eastAsia" w:ascii="宋体" w:hAnsi="宋体" w:eastAsia="宋体" w:cs="宋体"/>
          <w:b/>
          <w:sz w:val="24"/>
          <w:szCs w:val="24"/>
          <w:highlight w:val="none"/>
        </w:rPr>
      </w:pPr>
      <w:r>
        <w:rPr>
          <w:rFonts w:hint="eastAsia" w:ascii="宋体" w:hAnsi="宋体" w:cs="宋体"/>
          <w:b/>
          <w:sz w:val="24"/>
          <w:szCs w:val="24"/>
          <w:lang w:val="en-US" w:eastAsia="zh-CN" w:bidi="ar-SA"/>
        </w:rPr>
        <w:t xml:space="preserve">15</w:t>
      </w:r>
      <w:r>
        <w:rPr>
          <w:rFonts w:hint="eastAsia" w:ascii="宋体" w:hAnsi="宋体" w:eastAsia="宋体" w:cs="宋体"/>
          <w:b/>
          <w:sz w:val="24"/>
          <w:szCs w:val="24"/>
          <w:lang w:val="en-US" w:eastAsia="zh-CN" w:bidi="ar-SA"/>
        </w:rPr>
        <w:t xml:space="preserve">．</w:t>
      </w:r>
      <w:r>
        <w:rPr>
          <w:rFonts w:hint="eastAsia" w:ascii="宋体" w:hAnsi="宋体" w:eastAsia="宋体" w:cs="宋体"/>
          <w:b/>
          <w:sz w:val="24"/>
          <w:szCs w:val="24"/>
          <w:highlight w:val="none"/>
        </w:rPr>
        <w:t xml:space="preserve">合同终止</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乙方不得擅自将合同范围内的项目采取任何形式的转包和分包，凡违反此规定的，甲方将有权立即取消乙方的</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sz w:val="24"/>
          <w:szCs w:val="24"/>
          <w:highlight w:val="none"/>
        </w:rPr>
        <w:t xml:space="preserve">资格，终止或解除本合同，由此产生的一切法律责任和经济损失由乙方自行承担；</w:t>
      </w:r>
      <w:r/>
    </w:p>
    <w:p>
      <w:pPr>
        <w:numPr>
          <w:ilvl w:val="0"/>
          <w:numId w:val="0"/>
        </w:numPr>
        <w:ind w:left="0" w:firstLine="373"/>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lang w:val="en-US" w:eastAsia="zh-CN" w:bidi="ar-SA"/>
        </w:rPr>
        <w:t xml:space="preserve">1</w:t>
      </w:r>
      <w:r>
        <w:rPr>
          <w:rFonts w:hint="eastAsia" w:ascii="宋体" w:hAnsi="宋体" w:cs="宋体"/>
          <w:b/>
          <w:sz w:val="24"/>
          <w:szCs w:val="24"/>
          <w:lang w:val="en-US" w:eastAsia="zh-CN" w:bidi="ar-SA"/>
        </w:rPr>
        <w:t xml:space="preserve">6</w:t>
      </w:r>
      <w:r>
        <w:rPr>
          <w:rFonts w:hint="eastAsia" w:ascii="宋体" w:hAnsi="宋体" w:eastAsia="宋体" w:cs="宋体"/>
          <w:b/>
          <w:sz w:val="24"/>
          <w:szCs w:val="24"/>
          <w:lang w:val="en-US" w:eastAsia="zh-CN" w:bidi="ar-SA"/>
        </w:rPr>
        <w:t xml:space="preserve">．</w:t>
      </w:r>
      <w:r>
        <w:rPr>
          <w:rFonts w:hint="eastAsia" w:ascii="宋体" w:hAnsi="宋体" w:eastAsia="宋体" w:cs="宋体"/>
          <w:b/>
          <w:sz w:val="24"/>
          <w:szCs w:val="24"/>
          <w:highlight w:val="none"/>
        </w:rPr>
        <w:t xml:space="preserve">其他</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在本合同执行过程中如遇和国家政策、</w:t>
      </w:r>
      <w:r>
        <w:rPr>
          <w:rFonts w:hint="eastAsia" w:ascii="宋体" w:hAnsi="宋体" w:eastAsia="宋体" w:cs="宋体"/>
          <w:sz w:val="24"/>
          <w:szCs w:val="24"/>
          <w:highlight w:val="none"/>
          <w:lang w:eastAsia="zh-CN"/>
        </w:rPr>
        <w:t xml:space="preserve">地方性法规</w:t>
      </w:r>
      <w:r>
        <w:rPr>
          <w:rFonts w:hint="eastAsia" w:ascii="宋体" w:hAnsi="宋体" w:eastAsia="宋体" w:cs="宋体"/>
          <w:sz w:val="24"/>
          <w:szCs w:val="24"/>
          <w:highlight w:val="none"/>
        </w:rPr>
        <w:t xml:space="preserve">的有关规定相抵触的，按有关政策法规执行。</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如遇自然灾害和不可抗力造成损失的，经双方协商解决。</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本合同如有未尽事宜，双方可通过协商补充协议解决。</w:t>
      </w:r>
      <w:r/>
    </w:p>
    <w:p>
      <w:pPr>
        <w:numPr>
          <w:ilvl w:val="0"/>
          <w:numId w:val="0"/>
        </w:numPr>
        <w:ind w:left="0" w:firstLine="373"/>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lang w:val="en-US" w:eastAsia="zh-CN" w:bidi="ar-SA"/>
        </w:rPr>
        <w:t xml:space="preserve">1</w:t>
      </w:r>
      <w:r>
        <w:rPr>
          <w:rFonts w:hint="eastAsia" w:ascii="宋体" w:hAnsi="宋体" w:cs="宋体"/>
          <w:b/>
          <w:sz w:val="24"/>
          <w:szCs w:val="24"/>
          <w:lang w:val="en-US" w:eastAsia="zh-CN" w:bidi="ar-SA"/>
        </w:rPr>
        <w:t xml:space="preserve">7</w:t>
      </w:r>
      <w:r>
        <w:rPr>
          <w:rFonts w:hint="eastAsia" w:ascii="宋体" w:hAnsi="宋体" w:eastAsia="宋体" w:cs="宋体"/>
          <w:b/>
          <w:sz w:val="24"/>
          <w:szCs w:val="24"/>
          <w:lang w:val="en-US" w:eastAsia="zh-CN" w:bidi="ar-SA"/>
        </w:rPr>
        <w:t xml:space="preserve">．</w:t>
      </w:r>
      <w:r>
        <w:rPr>
          <w:rFonts w:hint="eastAsia" w:ascii="宋体" w:hAnsi="宋体" w:eastAsia="宋体" w:cs="宋体"/>
          <w:b/>
          <w:sz w:val="24"/>
          <w:szCs w:val="24"/>
          <w:highlight w:val="none"/>
        </w:rPr>
        <w:t xml:space="preserve">合同生效与终止</w:t>
      </w:r>
      <w:r/>
    </w:p>
    <w:p>
      <w:pPr>
        <w:ind w:left="120"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本合同经双方当事人签字盖章后生效，合同到期后本合同即告终止</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双方另有补充约定的除外</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w:t>
      </w:r>
      <w:r/>
    </w:p>
    <w:p>
      <w:pPr>
        <w:numPr>
          <w:ilvl w:val="0"/>
          <w:numId w:val="0"/>
        </w:numPr>
        <w:ind w:left="0" w:firstLine="373"/>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lang w:val="en-US" w:eastAsia="zh-CN" w:bidi="ar-SA"/>
        </w:rPr>
        <w:t xml:space="preserve">1</w:t>
      </w:r>
      <w:r>
        <w:rPr>
          <w:rFonts w:hint="eastAsia" w:ascii="宋体" w:hAnsi="宋体" w:cs="宋体"/>
          <w:b/>
          <w:sz w:val="24"/>
          <w:szCs w:val="24"/>
          <w:lang w:val="en-US" w:eastAsia="zh-CN" w:bidi="ar-SA"/>
        </w:rPr>
        <w:t xml:space="preserve">8</w:t>
      </w:r>
      <w:r>
        <w:rPr>
          <w:rFonts w:hint="eastAsia" w:ascii="宋体" w:hAnsi="宋体" w:eastAsia="宋体" w:cs="宋体"/>
          <w:b/>
          <w:sz w:val="24"/>
          <w:szCs w:val="24"/>
          <w:lang w:val="en-US" w:eastAsia="zh-CN" w:bidi="ar-SA"/>
        </w:rPr>
        <w:t xml:space="preserve">．</w:t>
      </w:r>
      <w:r>
        <w:rPr>
          <w:rFonts w:hint="eastAsia" w:ascii="宋体" w:hAnsi="宋体" w:eastAsia="宋体" w:cs="宋体"/>
          <w:b/>
          <w:sz w:val="24"/>
          <w:szCs w:val="24"/>
          <w:highlight w:val="none"/>
        </w:rPr>
        <w:t xml:space="preserve">合同不可分割部分</w:t>
      </w:r>
      <w:r/>
    </w:p>
    <w:p>
      <w:pPr>
        <w:ind w:left="120" w:firstLine="369"/>
        <w:spacing w:line="360" w:lineRule="auto"/>
        <w:widowControl w:val="off"/>
        <w:rPr>
          <w:rFonts w:hint="eastAsia" w:ascii="宋体" w:hAnsi="宋体" w:eastAsia="宋体" w:cs="宋体"/>
          <w:sz w:val="24"/>
          <w:szCs w:val="24"/>
          <w:highlight w:val="none"/>
        </w:rPr>
      </w:pPr>
      <w:r/>
      <w:bookmarkStart w:id="18" w:name="_Hlk62404683"/>
      <w:r>
        <w:rPr>
          <w:rFonts w:hint="eastAsia" w:ascii="宋体" w:hAnsi="宋体" w:eastAsia="宋体" w:cs="宋体"/>
          <w:sz w:val="24"/>
          <w:szCs w:val="24"/>
          <w:highlight w:val="none"/>
        </w:rPr>
        <w:t xml:space="preserve">招标文件、投标文件、合同条款、合同附件及中标通知书，乙方在投标、评标过程中所作</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有关承诺、声明、书面澄清等均为合同不可分割的部分，与主合同具有同等法律效力。</w:t>
      </w:r>
      <w:bookmarkEnd w:id="18"/>
      <w:r/>
      <w:r/>
    </w:p>
    <w:p>
      <w:pPr>
        <w:numPr>
          <w:ilvl w:val="0"/>
          <w:numId w:val="0"/>
        </w:numPr>
        <w:ind w:left="0" w:firstLine="373"/>
        <w:spacing w:line="360" w:lineRule="auto"/>
        <w:widowControl w:val="off"/>
        <w:rPr>
          <w:rFonts w:hint="eastAsia" w:ascii="宋体" w:hAnsi="宋体" w:eastAsia="宋体" w:cs="宋体"/>
          <w:b/>
          <w:sz w:val="24"/>
          <w:szCs w:val="24"/>
          <w:highlight w:val="none"/>
        </w:rPr>
      </w:pPr>
      <w:r>
        <w:rPr>
          <w:rFonts w:hint="eastAsia" w:ascii="宋体" w:hAnsi="宋体" w:cs="宋体"/>
          <w:b/>
          <w:sz w:val="24"/>
          <w:szCs w:val="24"/>
          <w:lang w:val="en-US" w:eastAsia="zh-CN" w:bidi="ar-SA"/>
        </w:rPr>
        <w:t xml:space="preserve">19</w:t>
      </w:r>
      <w:r>
        <w:rPr>
          <w:rFonts w:hint="eastAsia" w:ascii="宋体" w:hAnsi="宋体" w:eastAsia="宋体" w:cs="宋体"/>
          <w:b/>
          <w:sz w:val="24"/>
          <w:szCs w:val="24"/>
          <w:lang w:val="en-US" w:eastAsia="zh-CN" w:bidi="ar-SA"/>
        </w:rPr>
        <w:t xml:space="preserve">．</w:t>
      </w:r>
      <w:r>
        <w:rPr>
          <w:rFonts w:hint="eastAsia" w:ascii="宋体" w:hAnsi="宋体" w:eastAsia="宋体" w:cs="宋体"/>
          <w:b/>
          <w:bCs/>
          <w:sz w:val="24"/>
          <w:szCs w:val="24"/>
          <w:highlight w:val="none"/>
        </w:rPr>
        <w:t xml:space="preserve">合同份数与解释</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本合同一式伍份，甲乙双方各执贰份，见证方执壹份，具有同等法律效力。</w:t>
      </w:r>
      <w:r/>
    </w:p>
    <w:p>
      <w:pPr>
        <w:ind w:firstLine="369"/>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本协议书中有关词语含义与本合同《通用条款》中的定义相同。</w:t>
      </w:r>
      <w:r/>
    </w:p>
    <w:p>
      <w:pPr>
        <w:numPr>
          <w:ilvl w:val="0"/>
          <w:numId w:val="0"/>
        </w:numPr>
        <w:ind w:left="0" w:firstLine="373"/>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lang w:val="en-US" w:eastAsia="zh-CN" w:bidi="ar-SA"/>
        </w:rPr>
        <w:t xml:space="preserve">2</w:t>
      </w:r>
      <w:r>
        <w:rPr>
          <w:rFonts w:hint="eastAsia" w:ascii="宋体" w:hAnsi="宋体" w:cs="宋体"/>
          <w:b/>
          <w:bCs/>
          <w:sz w:val="24"/>
          <w:szCs w:val="24"/>
          <w:lang w:val="en-US" w:eastAsia="zh-CN" w:bidi="ar-SA"/>
        </w:rPr>
        <w:t xml:space="preserve">0</w:t>
      </w:r>
      <w:r>
        <w:rPr>
          <w:rFonts w:hint="eastAsia" w:ascii="宋体" w:hAnsi="宋体" w:eastAsia="宋体" w:cs="宋体"/>
          <w:b/>
          <w:bCs/>
          <w:sz w:val="24"/>
          <w:szCs w:val="24"/>
          <w:lang w:val="en-US" w:eastAsia="zh-CN" w:bidi="ar-SA"/>
        </w:rPr>
        <w:t xml:space="preserve">．</w:t>
      </w:r>
      <w:r>
        <w:rPr>
          <w:rFonts w:hint="eastAsia" w:ascii="宋体" w:hAnsi="宋体" w:eastAsia="宋体" w:cs="宋体"/>
          <w:b/>
          <w:sz w:val="24"/>
          <w:szCs w:val="24"/>
          <w:highlight w:val="none"/>
        </w:rPr>
        <w:t xml:space="preserve">合同生效  </w:t>
      </w:r>
      <w:r>
        <w:rPr>
          <w:rFonts w:hint="eastAsia" w:ascii="宋体" w:hAnsi="宋体" w:eastAsia="宋体" w:cs="宋体"/>
          <w:b/>
          <w:bCs/>
          <w:sz w:val="24"/>
          <w:szCs w:val="24"/>
          <w:highlight w:val="none"/>
        </w:rPr>
        <w:t xml:space="preserve"> </w:t>
      </w:r>
      <w:r/>
    </w:p>
    <w:p>
      <w:pPr>
        <w:ind w:firstLine="42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合同订立地点：</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w:t>
      </w:r>
      <w:r/>
    </w:p>
    <w:p>
      <w:pPr>
        <w:ind w:firstLine="42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本合同双方约定</w:t>
      </w:r>
      <w:r>
        <w:rPr>
          <w:rFonts w:hint="eastAsia" w:ascii="宋体" w:hAnsi="宋体" w:eastAsia="宋体" w:cs="宋体"/>
          <w:sz w:val="24"/>
          <w:szCs w:val="24"/>
          <w:highlight w:val="none"/>
          <w:u w:val="single"/>
        </w:rPr>
        <w:t xml:space="preserve"> 签字盖章并经</w:t>
      </w:r>
      <w:r>
        <w:rPr>
          <w:rFonts w:hint="eastAsia" w:ascii="宋体" w:hAnsi="宋体" w:eastAsia="宋体" w:cs="宋体"/>
          <w:sz w:val="24"/>
          <w:szCs w:val="24"/>
          <w:highlight w:val="none"/>
          <w:u w:val="single"/>
          <w:lang w:val="en-US" w:eastAsia="zh-CN"/>
        </w:rPr>
        <w:t xml:space="preserve">代理机构</w:t>
      </w:r>
      <w:r>
        <w:rPr>
          <w:rFonts w:hint="eastAsia" w:ascii="宋体" w:hAnsi="宋体" w:eastAsia="宋体" w:cs="宋体"/>
          <w:sz w:val="24"/>
          <w:szCs w:val="24"/>
          <w:highlight w:val="none"/>
          <w:u w:val="single"/>
        </w:rPr>
        <w:t xml:space="preserve">见证</w:t>
      </w:r>
      <w:r>
        <w:rPr>
          <w:rFonts w:hint="eastAsia" w:ascii="宋体" w:hAnsi="宋体" w:eastAsia="宋体" w:cs="宋体"/>
          <w:sz w:val="24"/>
          <w:szCs w:val="24"/>
          <w:highlight w:val="none"/>
        </w:rPr>
        <w:t xml:space="preserve">后生效。</w:t>
      </w:r>
      <w:r/>
    </w:p>
    <w:p>
      <w:pPr>
        <w:numPr>
          <w:ilvl w:val="0"/>
          <w:numId w:val="0"/>
        </w:numPr>
        <w:ind w:left="0" w:firstLine="373"/>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lang w:val="en-US" w:eastAsia="zh-CN" w:bidi="ar-SA"/>
        </w:rPr>
        <w:t xml:space="preserve">2</w:t>
      </w:r>
      <w:r>
        <w:rPr>
          <w:rFonts w:hint="eastAsia" w:ascii="宋体" w:hAnsi="宋体" w:cs="宋体"/>
          <w:b/>
          <w:sz w:val="24"/>
          <w:szCs w:val="24"/>
          <w:lang w:val="en-US" w:eastAsia="zh-CN" w:bidi="ar-SA"/>
        </w:rPr>
        <w:t xml:space="preserve">1</w:t>
      </w:r>
      <w:r>
        <w:rPr>
          <w:rFonts w:hint="eastAsia" w:ascii="宋体" w:hAnsi="宋体" w:eastAsia="宋体" w:cs="宋体"/>
          <w:b/>
          <w:sz w:val="24"/>
          <w:szCs w:val="24"/>
          <w:lang w:val="en-US" w:eastAsia="zh-CN" w:bidi="ar-SA"/>
        </w:rPr>
        <w:t xml:space="preserve">．</w:t>
      </w:r>
      <w:r>
        <w:rPr>
          <w:rFonts w:hint="eastAsia" w:ascii="宋体" w:hAnsi="宋体" w:eastAsia="宋体" w:cs="宋体"/>
          <w:b/>
          <w:sz w:val="24"/>
          <w:szCs w:val="24"/>
          <w:highlight w:val="none"/>
        </w:rPr>
        <w:t xml:space="preserve">合同附件：</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明细报价表》。</w:t>
      </w:r>
      <w:r/>
    </w:p>
    <w:p>
      <w:pPr>
        <w:ind w:left="525"/>
        <w:spacing w:line="360" w:lineRule="auto"/>
        <w:widowControl w:val="off"/>
        <w:tabs>
          <w:tab w:val="left" w:pos="210" w:leader="none"/>
          <w:tab w:val="left" w:pos="840" w:leader="none"/>
          <w:tab w:val="left" w:pos="12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left="525"/>
        <w:spacing w:line="360" w:lineRule="auto"/>
        <w:widowControl w:val="off"/>
        <w:tabs>
          <w:tab w:val="left" w:pos="210" w:leader="none"/>
          <w:tab w:val="left" w:pos="840" w:leader="none"/>
          <w:tab w:val="left" w:pos="1260"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签署页：</w:t>
      </w:r>
      <w:r/>
    </w:p>
    <w:tbl>
      <w:tblPr>
        <w:tblStyle w:val="167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51"/>
        <w:gridCol w:w="4701"/>
      </w:tblGrid>
      <w:tr>
        <w:trPr>
          <w:jc w:val="center"/>
          <w:trHeight w:val="445"/>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b/>
                <w:sz w:val="24"/>
                <w:szCs w:val="24"/>
                <w:highlight w:val="none"/>
                <w:lang w:eastAsia="zh-CN"/>
              </w:rPr>
            </w:pPr>
            <w:r/>
            <w:bookmarkStart w:id="19" w:name="_Hlk123585932"/>
            <w:r>
              <w:rPr>
                <w:rFonts w:hint="eastAsia" w:ascii="宋体" w:hAnsi="宋体" w:eastAsia="宋体" w:cs="宋体"/>
                <w:b/>
                <w:sz w:val="24"/>
                <w:szCs w:val="24"/>
                <w:highlight w:val="none"/>
              </w:rPr>
              <w:t xml:space="preserve">甲方</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采购人</w:t>
            </w:r>
            <w:r>
              <w:rPr>
                <w:rFonts w:hint="eastAsia" w:ascii="宋体" w:hAnsi="宋体" w:eastAsia="宋体" w:cs="宋体"/>
                <w:b/>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b/>
                <w:sz w:val="24"/>
                <w:szCs w:val="24"/>
                <w:highlight w:val="none"/>
                <w:lang w:eastAsia="zh-CN"/>
              </w:rPr>
            </w:pPr>
            <w:r>
              <w:rPr>
                <w:rFonts w:hint="eastAsia" w:ascii="宋体" w:hAnsi="宋体" w:eastAsia="宋体" w:cs="宋体"/>
                <w:b/>
                <w:sz w:val="24"/>
                <w:szCs w:val="24"/>
                <w:highlight w:val="none"/>
              </w:rPr>
              <w:t xml:space="preserve">乙方</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中标供应商</w:t>
            </w:r>
            <w:r>
              <w:rPr>
                <w:rFonts w:hint="eastAsia" w:ascii="宋体" w:hAnsi="宋体" w:eastAsia="宋体" w:cs="宋体"/>
                <w:b/>
                <w:sz w:val="24"/>
                <w:szCs w:val="24"/>
                <w:highlight w:val="none"/>
                <w:lang w:eastAsia="zh-CN"/>
              </w:rPr>
              <w:t xml:space="preserve">）</w:t>
            </w:r>
            <w:r/>
          </w:p>
        </w:tc>
      </w:tr>
      <w:tr>
        <w:trPr>
          <w:jc w:val="center"/>
          <w:trHeight w:val="1506"/>
        </w:trPr>
        <w:tc>
          <w:tcPr>
            <w:tcBorders>
              <w:top w:val="single" w:color="auto" w:sz="4" w:space="0"/>
              <w:left w:val="single" w:color="auto" w:sz="4" w:space="0"/>
              <w:bottom w:val="single" w:color="auto" w:sz="4" w:space="0"/>
              <w:right w:val="single" w:color="auto" w:sz="4" w:space="0"/>
            </w:tcBorders>
            <w:tcW w:w="2614" w:type="pct"/>
            <w:vAlign w:val="top"/>
            <w:textDirection w:val="lrTb"/>
            <w:noWrap w:val="false"/>
          </w:tcPr>
          <w:p>
            <w:pPr>
              <w:jc w:val="left"/>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单位名称（盖章）：</w:t>
            </w:r>
            <w:r/>
          </w:p>
          <w:p>
            <w:pPr>
              <w:jc w:val="left"/>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2385" w:type="pct"/>
            <w:vAlign w:val="top"/>
            <w:textDirection w:val="lrTb"/>
            <w:noWrap w:val="false"/>
          </w:tcPr>
          <w:p>
            <w:pPr>
              <w:jc w:val="left"/>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单位名称（盖章）：</w:t>
            </w:r>
            <w:r/>
          </w:p>
        </w:tc>
      </w:tr>
      <w:tr>
        <w:trPr>
          <w:jc w:val="center"/>
          <w:trHeight w:val="413"/>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单位地址：</w:t>
            </w:r>
            <w:r/>
          </w:p>
        </w:tc>
      </w:tr>
      <w:tr>
        <w:trPr>
          <w:jc w:val="center"/>
          <w:trHeight w:val="696"/>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w:t>
            </w:r>
            <w:r/>
          </w:p>
        </w:tc>
      </w:tr>
      <w:tr>
        <w:trPr>
          <w:jc w:val="center"/>
          <w:trHeight w:val="415"/>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经办人（签字）：</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经办人（签字）：</w:t>
            </w:r>
            <w:r/>
          </w:p>
        </w:tc>
      </w:tr>
      <w:tr>
        <w:trPr>
          <w:jc w:val="center"/>
          <w:trHeight w:val="565"/>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w:t>
            </w:r>
            <w:r/>
          </w:p>
        </w:tc>
      </w:tr>
      <w:tr>
        <w:trPr>
          <w:jc w:val="center"/>
          <w:trHeight w:val="475"/>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    号：</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账    号：</w:t>
            </w:r>
            <w:r/>
          </w:p>
        </w:tc>
      </w:tr>
      <w:tr>
        <w:trPr>
          <w:jc w:val="center"/>
          <w:trHeight w:val="497"/>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 系 人：</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 系 人：</w:t>
            </w:r>
            <w:r/>
          </w:p>
        </w:tc>
      </w:tr>
      <w:tr>
        <w:trPr>
          <w:jc w:val="center"/>
          <w:trHeight w:val="549"/>
        </w:trPr>
        <w:tc>
          <w:tcPr>
            <w:tcBorders>
              <w:top w:val="single" w:color="auto" w:sz="4" w:space="0"/>
              <w:left w:val="single" w:color="auto" w:sz="4" w:space="0"/>
              <w:bottom w:val="single" w:color="auto" w:sz="4" w:space="0"/>
              <w:right w:val="single" w:color="auto" w:sz="4" w:space="0"/>
            </w:tcBorders>
            <w:tcW w:w="2614" w:type="pct"/>
            <w:vAlign w:val="center"/>
            <w:textDirection w:val="lrTb"/>
            <w:noWrap w:val="false"/>
          </w:tcPr>
          <w:p>
            <w:pPr>
              <w:jc w:val="left"/>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w:t>
            </w:r>
            <w:r/>
          </w:p>
        </w:tc>
        <w:tc>
          <w:tcPr>
            <w:tcBorders>
              <w:top w:val="single" w:color="auto" w:sz="4" w:space="0"/>
              <w:left w:val="single" w:color="auto" w:sz="4" w:space="0"/>
              <w:bottom w:val="single" w:color="auto" w:sz="4" w:space="0"/>
              <w:right w:val="single" w:color="auto" w:sz="4" w:space="0"/>
            </w:tcBorders>
            <w:tcW w:w="2385" w:type="pct"/>
            <w:vAlign w:val="center"/>
            <w:textDirection w:val="lrTb"/>
            <w:noWrap w:val="false"/>
          </w:tcPr>
          <w:p>
            <w:pPr>
              <w:jc w:val="left"/>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w:t>
            </w:r>
            <w:r/>
          </w:p>
        </w:tc>
      </w:tr>
      <w:tr>
        <w:trPr>
          <w:jc w:val="center"/>
          <w:trHeight w:val="679"/>
        </w:trPr>
        <w:tc>
          <w:tcPr>
            <w:gridSpan w:val="2"/>
            <w:tcBorders>
              <w:top w:val="single" w:color="auto" w:sz="4" w:space="0"/>
              <w:left w:val="single" w:color="auto" w:sz="4" w:space="0"/>
              <w:bottom w:val="single" w:color="auto" w:sz="4" w:space="0"/>
              <w:right w:val="single" w:color="auto" w:sz="4" w:space="0"/>
            </w:tcBorders>
            <w:tcW w:w="5000" w:type="pct"/>
            <w:vAlign w:val="top"/>
            <w:textDirection w:val="lrTb"/>
            <w:noWrap w:val="false"/>
          </w:tcPr>
          <w:p>
            <w:pPr>
              <w:jc w:val="left"/>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见证方（盖章）：</w:t>
            </w:r>
            <w:r/>
          </w:p>
          <w:p>
            <w:pPr>
              <w:jc w:val="left"/>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年【  】月【  】日</w:t>
            </w:r>
            <w:bookmarkEnd w:id="19"/>
            <w:r/>
            <w:r/>
          </w:p>
        </w:tc>
      </w:tr>
    </w:tbl>
    <w:p>
      <w:pPr>
        <w:ind w:firstLine="480"/>
        <w:spacing w:line="440" w:lineRule="exact"/>
        <w:widowControl w:val="off"/>
        <w:rPr>
          <w:rFonts w:ascii="宋体" w:hAnsi="宋体" w:eastAsia="宋体" w:cs="Times New Roman"/>
          <w:bCs/>
          <w:color w:val="000000" w:themeColor="text1"/>
          <w:sz w:val="24"/>
          <w:szCs w:val="24"/>
          <w:highlight w:val="none"/>
          <w:u w:val="single"/>
          <w14:textFill>
            <w14:solidFill>
              <w14:schemeClr w14:val="tx1"/>
            </w14:solidFill>
          </w14:textFill>
        </w:rPr>
      </w:pPr>
      <w:r>
        <w:rPr>
          <w:rFonts w:hint="eastAsia" w:ascii="宋体" w:hAnsi="宋体" w:eastAsia="宋体" w:cs="Times New Roman"/>
          <w:bCs/>
          <w:color w:val="000000" w:themeColor="text1"/>
          <w:sz w:val="24"/>
          <w:szCs w:val="24"/>
          <w:highlight w:val="none"/>
          <w:u w:val="single"/>
          <w14:textFill>
            <w14:solidFill>
              <w14:schemeClr w14:val="tx1"/>
            </w14:solidFill>
          </w14:textFill>
        </w:rPr>
        <w:t xml:space="preserve">                             </w:t>
      </w:r>
      <w:r/>
    </w:p>
    <w:p>
      <w:pPr>
        <w:spacing w:line="360" w:lineRule="auto"/>
        <w:widowControl w:val="off"/>
        <w:rPr>
          <w:rFonts w:ascii="黑体" w:hAnsi="Times New Roman" w:eastAsia="黑体" w:cs="Times New Roman"/>
          <w:bCs/>
          <w:color w:val="000000" w:themeColor="text1"/>
          <w:sz w:val="24"/>
          <w:szCs w:val="24"/>
          <w:highlight w:val="none"/>
          <w14:textFill>
            <w14:solidFill>
              <w14:schemeClr w14:val="tx1"/>
            </w14:solidFill>
          </w14:textFill>
        </w:rPr>
      </w:pPr>
      <w:r>
        <w:rPr>
          <w:rFonts w:hint="eastAsia" w:ascii="黑体" w:hAnsi="Times New Roman" w:eastAsia="黑体" w:cs="Times New Roman"/>
          <w:bCs/>
          <w:color w:val="000000" w:themeColor="text1"/>
          <w:sz w:val="24"/>
          <w:szCs w:val="24"/>
          <w:highlight w:val="none"/>
          <w14:textFill>
            <w14:solidFill>
              <w14:schemeClr w14:val="tx1"/>
            </w14:solidFill>
          </w14:textFill>
        </w:rPr>
        <w:t xml:space="preserve">                       </w:t>
      </w:r>
      <w:r/>
    </w:p>
    <w:p>
      <w:pPr>
        <w:rPr>
          <w:rStyle w:val="995"/>
          <w:rFonts w:hint="eastAsia" w:ascii="宋体" w:hAnsi="宋体" w:eastAsia="宋体" w:cs="宋体"/>
          <w:b/>
          <w:bCs/>
          <w:color w:val="000000" w:themeColor="text1"/>
          <w:sz w:val="32"/>
          <w:szCs w:val="32"/>
          <w:highlight w:val="none"/>
          <w14:textFill>
            <w14:solidFill>
              <w14:schemeClr w14:val="tx1"/>
            </w14:solidFill>
          </w14:textFill>
        </w:rPr>
      </w:pPr>
      <w:r>
        <w:rPr>
          <w:rStyle w:val="995"/>
          <w:rFonts w:hint="eastAsia" w:ascii="宋体" w:hAnsi="宋体" w:eastAsia="宋体" w:cs="宋体"/>
          <w:b/>
          <w:bCs/>
          <w:color w:val="000000" w:themeColor="text1"/>
          <w:sz w:val="32"/>
          <w:szCs w:val="32"/>
          <w:highlight w:val="none"/>
          <w:lang w:eastAsia="zh-CN"/>
          <w14:textFill>
            <w14:solidFill>
              <w14:schemeClr w14:val="tx1"/>
            </w14:solidFill>
          </w14:textFill>
        </w:rPr>
        <w:br w:type="page" w:clear="all"/>
      </w:r>
      <w:r>
        <w:rPr>
          <w:rStyle w:val="995"/>
          <w:rFonts w:hint="eastAsia" w:ascii="宋体" w:hAnsi="宋体" w:eastAsia="宋体" w:cs="宋体"/>
          <w:b/>
          <w:bCs/>
          <w:color w:val="000000" w:themeColor="text1"/>
          <w:sz w:val="32"/>
          <w:szCs w:val="32"/>
          <w:highlight w:val="none"/>
          <w:lang w:eastAsia="zh-CN"/>
          <w14:textFill>
            <w14:solidFill>
              <w14:schemeClr w14:val="tx1"/>
            </w14:solidFill>
          </w14:textFill>
        </w:rPr>
        <w:t xml:space="preserve">五、</w:t>
      </w:r>
      <w:r>
        <w:rPr>
          <w:rStyle w:val="995"/>
          <w:rFonts w:hint="eastAsia" w:ascii="宋体" w:hAnsi="宋体" w:eastAsia="宋体" w:cs="宋体"/>
          <w:b/>
          <w:bCs/>
          <w:color w:val="000000" w:themeColor="text1"/>
          <w:sz w:val="32"/>
          <w:szCs w:val="32"/>
          <w:highlight w:val="none"/>
          <w14:textFill>
            <w14:solidFill>
              <w14:schemeClr w14:val="tx1"/>
            </w14:solidFill>
          </w14:textFill>
        </w:rPr>
        <w:t xml:space="preserve"> 附件（投标文件格式）</w:t>
      </w:r>
      <w:r/>
    </w:p>
    <w:p>
      <w:pPr>
        <w:jc w:val="center"/>
        <w:spacing w:line="360" w:lineRule="auto"/>
        <w:rPr>
          <w:rFonts w:hint="eastAsia" w:ascii="宋体" w:hAnsi="宋体" w:eastAsia="宋体" w:cs="宋体"/>
          <w:b/>
          <w:color w:val="000000" w:themeColor="text1"/>
          <w:sz w:val="30"/>
          <w:szCs w:val="30"/>
          <w:highlight w:val="none"/>
          <w14:textFill>
            <w14:solidFill>
              <w14:schemeClr w14:val="tx1"/>
            </w14:solidFill>
          </w14:textFill>
        </w:rPr>
        <w:outlineLvl w:val="0"/>
      </w:pPr>
      <w:r>
        <w:rPr>
          <w:rFonts w:hint="eastAsia" w:ascii="宋体" w:hAnsi="宋体" w:eastAsia="宋体" w:cs="宋体"/>
          <w:b/>
          <w:color w:val="000000" w:themeColor="text1"/>
          <w:sz w:val="30"/>
          <w:szCs w:val="30"/>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30"/>
          <w:szCs w:val="30"/>
          <w:highlight w:val="none"/>
          <w14:textFill>
            <w14:solidFill>
              <w14:schemeClr w14:val="tx1"/>
            </w14:solidFill>
          </w14:textFill>
        </w:rPr>
        <w:outlineLvl w:val="0"/>
      </w:pPr>
      <w:r>
        <w:rPr>
          <w:rFonts w:hint="eastAsia" w:ascii="宋体" w:hAnsi="宋体" w:eastAsia="宋体" w:cs="宋体"/>
          <w:b/>
          <w:color w:val="000000" w:themeColor="text1"/>
          <w:sz w:val="30"/>
          <w:szCs w:val="30"/>
          <w:highlight w:val="none"/>
          <w14:textFill>
            <w14:solidFill>
              <w14:schemeClr w14:val="tx1"/>
            </w14:solidFill>
          </w14:textFill>
        </w:rPr>
      </w:r>
      <w:r/>
    </w:p>
    <w:p>
      <w:pPr>
        <w:jc w:val="center"/>
        <w:widowControl w:val="off"/>
        <w:rPr>
          <w:rFonts w:hint="eastAsia" w:ascii="宋体" w:hAnsi="宋体" w:eastAsia="宋体" w:cs="Times New Roman"/>
          <w:bCs/>
          <w:color w:val="auto"/>
          <w:sz w:val="40"/>
          <w:szCs w:val="40"/>
        </w:rPr>
      </w:pPr>
      <w:r>
        <w:rPr>
          <w:rFonts w:hint="eastAsia" w:ascii="宋体" w:hAnsi="宋体" w:eastAsia="宋体" w:cs="Times New Roman"/>
          <w:bCs/>
          <w:color w:val="auto"/>
          <w:sz w:val="40"/>
          <w:szCs w:val="40"/>
        </w:rPr>
      </w:r>
      <w:r/>
    </w:p>
    <w:p>
      <w:pPr>
        <w:jc w:val="center"/>
        <w:widowControl w:val="off"/>
        <w:rPr>
          <w:rFonts w:hint="eastAsia" w:ascii="宋体" w:hAnsi="宋体" w:eastAsia="宋体" w:cs="Times New Roman"/>
          <w:bCs/>
          <w:color w:val="auto"/>
          <w:sz w:val="52"/>
          <w:szCs w:val="52"/>
        </w:rPr>
      </w:pPr>
      <w:r>
        <w:rPr>
          <w:rFonts w:hint="eastAsia" w:ascii="宋体" w:hAnsi="宋体" w:eastAsia="宋体" w:cs="Times New Roman"/>
          <w:bCs/>
          <w:color w:val="auto"/>
          <w:sz w:val="52"/>
          <w:szCs w:val="52"/>
        </w:rPr>
        <w:t xml:space="preserve">投</w:t>
      </w:r>
      <w:r/>
    </w:p>
    <w:p>
      <w:pPr>
        <w:jc w:val="center"/>
        <w:widowControl w:val="off"/>
        <w:rPr>
          <w:rFonts w:hint="eastAsia" w:ascii="宋体" w:hAnsi="宋体" w:eastAsia="宋体" w:cs="Times New Roman"/>
          <w:bCs/>
          <w:color w:val="auto"/>
          <w:sz w:val="72"/>
          <w:szCs w:val="20"/>
        </w:rPr>
      </w:pPr>
      <w:r>
        <w:rPr>
          <w:rFonts w:hint="eastAsia" w:ascii="宋体" w:hAnsi="宋体" w:eastAsia="宋体" w:cs="Times New Roman"/>
          <w:bCs/>
          <w:color w:val="auto"/>
          <w:sz w:val="72"/>
          <w:szCs w:val="20"/>
        </w:rPr>
        <w:t xml:space="preserve">     </w:t>
      </w:r>
      <w:r/>
    </w:p>
    <w:p>
      <w:pPr>
        <w:jc w:val="center"/>
        <w:widowControl w:val="off"/>
        <w:rPr>
          <w:rFonts w:hint="eastAsia" w:ascii="宋体" w:hAnsi="宋体" w:eastAsia="宋体" w:cs="Times New Roman"/>
          <w:bCs/>
          <w:color w:val="auto"/>
          <w:sz w:val="52"/>
          <w:szCs w:val="52"/>
        </w:rPr>
      </w:pPr>
      <w:r>
        <w:rPr>
          <w:rFonts w:hint="eastAsia" w:ascii="宋体" w:hAnsi="宋体" w:eastAsia="宋体" w:cs="Times New Roman"/>
          <w:bCs/>
          <w:color w:val="auto"/>
          <w:sz w:val="52"/>
          <w:szCs w:val="52"/>
        </w:rPr>
        <w:t xml:space="preserve">标</w:t>
      </w:r>
      <w:r/>
    </w:p>
    <w:p>
      <w:pPr>
        <w:jc w:val="center"/>
        <w:widowControl w:val="off"/>
        <w:rPr>
          <w:rFonts w:hint="eastAsia" w:ascii="宋体" w:hAnsi="宋体" w:eastAsia="宋体" w:cs="Times New Roman"/>
          <w:bCs/>
          <w:color w:val="auto"/>
          <w:sz w:val="72"/>
          <w:szCs w:val="20"/>
        </w:rPr>
      </w:pPr>
      <w:r>
        <w:rPr>
          <w:rFonts w:hint="eastAsia" w:ascii="宋体" w:hAnsi="宋体" w:eastAsia="宋体" w:cs="Times New Roman"/>
          <w:bCs/>
          <w:color w:val="auto"/>
          <w:sz w:val="72"/>
          <w:szCs w:val="20"/>
        </w:rPr>
      </w:r>
      <w:r/>
    </w:p>
    <w:p>
      <w:pPr>
        <w:jc w:val="center"/>
        <w:widowControl w:val="off"/>
        <w:rPr>
          <w:rFonts w:hint="eastAsia" w:ascii="宋体" w:hAnsi="宋体" w:eastAsia="宋体" w:cs="Times New Roman"/>
          <w:bCs/>
          <w:color w:val="auto"/>
          <w:sz w:val="52"/>
          <w:szCs w:val="52"/>
        </w:rPr>
      </w:pPr>
      <w:r>
        <w:rPr>
          <w:rFonts w:hint="eastAsia" w:ascii="宋体" w:hAnsi="宋体" w:eastAsia="宋体" w:cs="Times New Roman"/>
          <w:bCs/>
          <w:color w:val="auto"/>
          <w:sz w:val="52"/>
          <w:szCs w:val="52"/>
        </w:rPr>
        <w:t xml:space="preserve">文</w:t>
      </w:r>
      <w:r/>
    </w:p>
    <w:p>
      <w:pPr>
        <w:jc w:val="center"/>
        <w:widowControl w:val="off"/>
        <w:rPr>
          <w:rFonts w:hint="eastAsia" w:ascii="宋体" w:hAnsi="宋体" w:eastAsia="宋体" w:cs="Times New Roman"/>
          <w:bCs/>
          <w:color w:val="auto"/>
          <w:sz w:val="52"/>
          <w:szCs w:val="52"/>
        </w:rPr>
      </w:pPr>
      <w:r>
        <w:rPr>
          <w:rFonts w:hint="eastAsia" w:ascii="宋体" w:hAnsi="宋体" w:eastAsia="宋体" w:cs="Times New Roman"/>
          <w:bCs/>
          <w:color w:val="auto"/>
          <w:sz w:val="52"/>
          <w:szCs w:val="52"/>
        </w:rPr>
        <w:t xml:space="preserve"> </w:t>
      </w:r>
      <w:r/>
    </w:p>
    <w:p>
      <w:pPr>
        <w:jc w:val="center"/>
        <w:widowControl w:val="off"/>
        <w:rPr>
          <w:rFonts w:hint="eastAsia" w:ascii="宋体" w:hAnsi="宋体" w:eastAsia="宋体" w:cs="Times New Roman"/>
          <w:bCs/>
          <w:color w:val="auto"/>
          <w:sz w:val="52"/>
          <w:szCs w:val="52"/>
        </w:rPr>
      </w:pPr>
      <w:r>
        <w:rPr>
          <w:rFonts w:hint="eastAsia" w:ascii="宋体" w:hAnsi="宋体" w:eastAsia="宋体" w:cs="Times New Roman"/>
          <w:bCs/>
          <w:color w:val="auto"/>
          <w:sz w:val="52"/>
          <w:szCs w:val="52"/>
        </w:rPr>
        <w:t xml:space="preserve">件</w:t>
      </w:r>
      <w:r/>
    </w:p>
    <w:p>
      <w:pPr>
        <w:jc w:val="center"/>
        <w:widowControl w:val="off"/>
        <w:rPr>
          <w:rFonts w:hint="eastAsia" w:ascii="宋体" w:hAnsi="宋体" w:eastAsia="宋体" w:cs="Times New Roman"/>
          <w:bCs/>
          <w:color w:val="auto"/>
          <w:sz w:val="52"/>
          <w:szCs w:val="52"/>
        </w:rPr>
      </w:pPr>
      <w:r>
        <w:rPr>
          <w:rFonts w:hint="eastAsia" w:ascii="宋体" w:hAnsi="宋体" w:eastAsia="宋体" w:cs="Times New Roman"/>
          <w:bCs/>
          <w:color w:val="auto"/>
          <w:sz w:val="52"/>
          <w:szCs w:val="52"/>
        </w:rPr>
      </w:r>
      <w:r/>
    </w:p>
    <w:p>
      <w:pPr>
        <w:jc w:val="center"/>
        <w:widowControl w:val="off"/>
        <w:rPr>
          <w:rFonts w:hint="eastAsia" w:ascii="宋体" w:hAnsi="宋体" w:eastAsia="宋体" w:cs="Times New Roman"/>
          <w:bCs/>
          <w:color w:val="auto"/>
          <w:sz w:val="32"/>
          <w:szCs w:val="32"/>
        </w:rPr>
      </w:pPr>
      <w:r>
        <w:rPr>
          <w:rFonts w:hint="eastAsia" w:ascii="宋体" w:hAnsi="宋体" w:eastAsia="宋体" w:cs="Times New Roman"/>
          <w:bCs/>
          <w:color w:val="auto"/>
          <w:sz w:val="32"/>
          <w:szCs w:val="32"/>
        </w:rPr>
      </w:r>
      <w:r/>
    </w:p>
    <w:p>
      <w:pPr>
        <w:jc w:val="center"/>
        <w:widowControl w:val="off"/>
        <w:rPr>
          <w:rFonts w:hint="eastAsia" w:ascii="宋体" w:hAnsi="宋体" w:eastAsia="宋体" w:cs="Times New Roman"/>
          <w:bCs/>
          <w:color w:val="auto"/>
          <w:sz w:val="52"/>
          <w:szCs w:val="52"/>
        </w:rPr>
      </w:pPr>
      <w:r>
        <w:rPr>
          <w:rFonts w:hint="eastAsia" w:ascii="宋体" w:hAnsi="宋体" w:eastAsia="宋体" w:cs="Times New Roman"/>
          <w:bCs/>
          <w:color w:val="auto"/>
          <w:sz w:val="52"/>
          <w:szCs w:val="52"/>
        </w:rPr>
      </w:r>
      <w:r/>
    </w:p>
    <w:p>
      <w:pPr>
        <w:jc w:val="center"/>
        <w:widowControl w:val="off"/>
        <w:rPr>
          <w:rFonts w:hint="eastAsia" w:ascii="宋体" w:hAnsi="宋体" w:eastAsia="宋体" w:cs="Times New Roman"/>
          <w:bCs/>
          <w:color w:val="auto"/>
          <w:sz w:val="40"/>
          <w:szCs w:val="11"/>
        </w:rPr>
      </w:pPr>
      <w:r>
        <w:rPr>
          <w:rFonts w:hint="eastAsia" w:ascii="宋体" w:hAnsi="宋体" w:eastAsia="宋体" w:cs="Times New Roman"/>
          <w:bCs/>
          <w:color w:val="auto"/>
          <w:sz w:val="40"/>
          <w:szCs w:val="11"/>
        </w:rPr>
      </w:r>
      <w:r/>
    </w:p>
    <w:p>
      <w:pPr>
        <w:ind w:firstLine="1274"/>
        <w:spacing w:line="360" w:lineRule="auto"/>
        <w:widowControl w:val="off"/>
        <w:rPr>
          <w:rFonts w:hint="eastAsia" w:ascii="宋体" w:hAnsi="宋体" w:eastAsia="宋体" w:cs="Times New Roman"/>
          <w:bCs/>
          <w:color w:val="auto"/>
          <w:sz w:val="32"/>
          <w:szCs w:val="8"/>
        </w:rPr>
      </w:pPr>
      <w:r>
        <w:rPr>
          <w:rFonts w:hint="eastAsia" w:ascii="宋体" w:hAnsi="宋体" w:eastAsia="宋体" w:cs="Times New Roman"/>
          <w:bCs/>
          <w:color w:val="auto"/>
          <w:sz w:val="32"/>
          <w:szCs w:val="8"/>
        </w:rPr>
      </w:r>
      <w:r/>
    </w:p>
    <w:p>
      <w:pPr>
        <w:ind w:firstLine="1274"/>
        <w:spacing w:line="360" w:lineRule="auto"/>
        <w:widowControl w:val="off"/>
        <w:rPr>
          <w:rFonts w:hint="eastAsia" w:ascii="宋体" w:hAnsi="宋体" w:eastAsia="宋体" w:cs="Times New Roman"/>
          <w:bCs/>
          <w:color w:val="auto"/>
          <w:sz w:val="32"/>
          <w:szCs w:val="8"/>
        </w:rPr>
      </w:pPr>
      <w:r>
        <w:rPr>
          <w:rFonts w:hint="eastAsia" w:ascii="宋体" w:hAnsi="宋体" w:eastAsia="宋体" w:cs="Times New Roman"/>
          <w:bCs/>
          <w:color w:val="auto"/>
          <w:sz w:val="32"/>
          <w:szCs w:val="8"/>
        </w:rPr>
      </w:r>
      <w:r/>
    </w:p>
    <w:p>
      <w:pPr>
        <w:ind w:firstLine="1274"/>
        <w:spacing w:line="360" w:lineRule="auto"/>
        <w:widowControl w:val="off"/>
        <w:rPr>
          <w:rFonts w:hint="eastAsia" w:ascii="宋体" w:hAnsi="宋体" w:eastAsia="宋体" w:cs="Times New Roman"/>
          <w:bCs/>
          <w:color w:val="auto"/>
          <w:sz w:val="32"/>
          <w:szCs w:val="8"/>
        </w:rPr>
      </w:pPr>
      <w:r>
        <w:rPr>
          <w:rFonts w:hint="eastAsia" w:ascii="宋体" w:hAnsi="宋体" w:eastAsia="宋体" w:cs="Times New Roman"/>
          <w:bCs/>
          <w:color w:val="auto"/>
          <w:sz w:val="32"/>
          <w:szCs w:val="8"/>
        </w:rPr>
        <w:t xml:space="preserve">项 目 名 称：               </w:t>
      </w:r>
      <w:r/>
    </w:p>
    <w:p>
      <w:pPr>
        <w:ind w:firstLine="1274"/>
        <w:spacing w:line="360" w:lineRule="auto"/>
        <w:widowControl w:val="off"/>
        <w:rPr>
          <w:rFonts w:hint="eastAsia" w:ascii="宋体" w:hAnsi="宋体" w:eastAsia="宋体" w:cs="Times New Roman"/>
          <w:bCs/>
          <w:color w:val="auto"/>
          <w:sz w:val="32"/>
          <w:szCs w:val="8"/>
        </w:rPr>
      </w:pPr>
      <w:r>
        <w:rPr>
          <w:rFonts w:hint="eastAsia" w:ascii="宋体" w:hAnsi="宋体" w:eastAsia="宋体" w:cs="Times New Roman"/>
          <w:bCs/>
          <w:color w:val="auto"/>
          <w:sz w:val="32"/>
          <w:szCs w:val="8"/>
        </w:rPr>
        <w:t xml:space="preserve">招 标 编 号：               </w:t>
      </w:r>
      <w:r/>
    </w:p>
    <w:p>
      <w:pPr>
        <w:ind w:firstLine="1274"/>
        <w:spacing w:line="360" w:lineRule="auto"/>
        <w:widowControl w:val="off"/>
        <w:rPr>
          <w:rFonts w:hint="eastAsia" w:ascii="宋体" w:hAnsi="宋体" w:eastAsia="宋体" w:cs="Times New Roman"/>
          <w:bCs/>
          <w:color w:val="auto"/>
          <w:sz w:val="32"/>
          <w:szCs w:val="8"/>
        </w:rPr>
      </w:pPr>
      <w:r>
        <w:rPr>
          <w:rFonts w:hint="eastAsia" w:ascii="宋体" w:hAnsi="宋体" w:cs="Times New Roman"/>
          <w:bCs/>
          <w:color w:val="auto"/>
          <w:sz w:val="32"/>
          <w:szCs w:val="8"/>
          <w:lang w:eastAsia="zh-CN"/>
        </w:rPr>
        <w:t xml:space="preserve">供应商</w:t>
      </w:r>
      <w:r>
        <w:rPr>
          <w:rFonts w:hint="eastAsia" w:ascii="宋体" w:hAnsi="宋体" w:eastAsia="宋体" w:cs="Times New Roman"/>
          <w:bCs/>
          <w:color w:val="auto"/>
          <w:sz w:val="32"/>
          <w:szCs w:val="8"/>
        </w:rPr>
        <w:t xml:space="preserve">名称 ：（加盖CA电子公章）</w:t>
      </w:r>
      <w:r/>
    </w:p>
    <w:p>
      <w:pPr>
        <w:ind w:firstLine="12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Times New Roman"/>
          <w:bCs/>
          <w:color w:val="auto"/>
          <w:sz w:val="32"/>
          <w:szCs w:val="8"/>
        </w:rPr>
        <w:t xml:space="preserve">日      期 ：</w:t>
      </w:r>
      <w:r/>
    </w:p>
    <w:p>
      <w:pPr>
        <w:pStyle w:val="78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Style w:val="995"/>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rPr>
          <w:rStyle w:val="995"/>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rPr>
          <w:rStyle w:val="995"/>
          <w:rFonts w:hint="eastAsia" w:ascii="宋体" w:hAnsi="宋体" w:eastAsia="宋体" w:cs="宋体"/>
          <w:b/>
          <w:bCs/>
          <w:color w:val="000000" w:themeColor="text1"/>
          <w:sz w:val="28"/>
          <w:szCs w:val="28"/>
          <w:highlight w:val="none"/>
          <w14:textFill>
            <w14:solidFill>
              <w14:schemeClr w14:val="tx1"/>
            </w14:solidFill>
          </w14:textFill>
        </w:rPr>
      </w:pPr>
      <w:r>
        <w:rPr>
          <w:rStyle w:val="995"/>
          <w:rFonts w:hint="eastAsia" w:ascii="宋体" w:hAnsi="宋体" w:eastAsia="宋体" w:cs="宋体"/>
          <w:b/>
          <w:bCs/>
          <w:color w:val="000000" w:themeColor="text1"/>
          <w:sz w:val="28"/>
          <w:szCs w:val="28"/>
          <w:highlight w:val="none"/>
          <w14:textFill>
            <w14:solidFill>
              <w14:schemeClr w14:val="tx1"/>
            </w14:solidFill>
          </w14:textFill>
        </w:rPr>
        <w:t xml:space="preserve">（一）投标函（格式）：</w:t>
      </w:r>
      <w:r/>
    </w:p>
    <w:p>
      <w:pPr>
        <w:rPr>
          <w:rStyle w:val="995"/>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8"/>
          <w:szCs w:val="28"/>
          <w:highlight w:val="none"/>
          <w14:textFill>
            <w14:solidFill>
              <w14:schemeClr w14:val="tx1"/>
            </w14:solidFill>
          </w14:textFill>
        </w:rPr>
        <w:t xml:space="preserve">投标函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w:t>
      </w:r>
      <w:r>
        <w:rPr>
          <w:rFonts w:hint="eastAsia" w:ascii="宋体" w:hAnsi="宋体" w:cs="宋体"/>
          <w:bCs/>
          <w:color w:val="000000" w:themeColor="text1"/>
          <w:sz w:val="24"/>
          <w:szCs w:val="24"/>
          <w:highlight w:val="none"/>
          <w:u w:val="single"/>
          <w:lang w:val="en-US" w:eastAsia="zh-CN"/>
          <w14:textFill>
            <w14:solidFill>
              <w14:schemeClr w14:val="tx1"/>
            </w14:solidFill>
          </w14:textFill>
        </w:rPr>
        <w:t xml:space="preserve">无锡国家高新技术产业开发区（无锡市新吴区）城市管理局</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480"/>
        <w:spacing w:line="440" w:lineRule="exact"/>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我方收到贵方编号</w:t>
      </w:r>
      <w:r>
        <w:rPr>
          <w:rFonts w:hint="eastAsia" w:ascii="宋体" w:hAnsi="宋体" w:eastAsia="宋体" w:cs="宋体"/>
          <w:bCs/>
          <w:color w:val="000000" w:themeColor="text1"/>
          <w:sz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highlight w:val="none"/>
          <w14:textFill>
            <w14:solidFill>
              <w14:schemeClr w14:val="tx1"/>
            </w14:solidFill>
          </w14:textFill>
        </w:rPr>
        <w:t xml:space="preserve">招标文件，经仔细阅读和研究，我方决定参加此次</w:t>
      </w:r>
      <w:r>
        <w:rPr>
          <w:rFonts w:hint="eastAsia" w:ascii="宋体" w:hAnsi="宋体" w:eastAsia="宋体" w:cs="宋体"/>
          <w:bCs/>
          <w:color w:val="000000" w:themeColor="text1"/>
          <w:sz w:val="24"/>
          <w:highlight w:val="none"/>
          <w:u w:val="single"/>
          <w14:textFill>
            <w14:solidFill>
              <w14:schemeClr w14:val="tx1"/>
            </w14:solidFill>
          </w14:textFill>
        </w:rPr>
        <w:t xml:space="preserve">                     项目</w:t>
      </w:r>
      <w:r>
        <w:rPr>
          <w:rFonts w:hint="eastAsia" w:ascii="宋体" w:hAnsi="宋体" w:eastAsia="宋体" w:cs="宋体"/>
          <w:bCs/>
          <w:color w:val="000000" w:themeColor="text1"/>
          <w:sz w:val="24"/>
          <w:highlight w:val="none"/>
          <w14:textFill>
            <w14:solidFill>
              <w14:schemeClr w14:val="tx1"/>
            </w14:solidFill>
          </w14:textFill>
        </w:rPr>
        <w:t xml:space="preserve">的投标。</w:t>
      </w:r>
      <w:r/>
    </w:p>
    <w:p>
      <w:pPr>
        <w:numPr>
          <w:ilvl w:val="0"/>
          <w:numId w:val="9"/>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我方愿意按照招标文件的一切要求，提供本项目的投标，投标总价见《开标一览表》。</w:t>
      </w:r>
      <w:r/>
    </w:p>
    <w:p>
      <w:pPr>
        <w:numPr>
          <w:ilvl w:val="0"/>
          <w:numId w:val="9"/>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我方愿意提供</w:t>
      </w:r>
      <w:r>
        <w:rPr>
          <w:rFonts w:hint="eastAsia" w:ascii="宋体" w:hAnsi="宋体" w:cs="宋体"/>
          <w:color w:val="000000" w:themeColor="text1"/>
          <w:sz w:val="24"/>
          <w:highlight w:val="none"/>
          <w:lang w:eastAsia="zh-CN"/>
          <w14:textFill>
            <w14:solidFill>
              <w14:schemeClr w14:val="tx1"/>
            </w14:solidFill>
          </w14:textFill>
        </w:rPr>
        <w:t xml:space="preserve">无锡国家高新技术产业开发区（无锡市新吴区）城市管理局</w:t>
      </w:r>
      <w:r>
        <w:rPr>
          <w:rFonts w:hint="eastAsia" w:ascii="宋体" w:hAnsi="宋体" w:eastAsia="宋体" w:cs="宋体"/>
          <w:bCs/>
          <w:color w:val="000000" w:themeColor="text1"/>
          <w:sz w:val="24"/>
          <w:highlight w:val="none"/>
          <w14:textFill>
            <w14:solidFill>
              <w14:schemeClr w14:val="tx1"/>
            </w14:solidFill>
          </w14:textFill>
        </w:rPr>
        <w:t xml:space="preserve">在招标文件中要求的文件、资料。</w:t>
      </w:r>
      <w:r/>
    </w:p>
    <w:p>
      <w:pPr>
        <w:numPr>
          <w:ilvl w:val="0"/>
          <w:numId w:val="9"/>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我方同意按照招标文件中的规定，本投标文件投标的有效期限为投标截止之日起90天。</w:t>
      </w:r>
      <w:r/>
    </w:p>
    <w:p>
      <w:pPr>
        <w:numPr>
          <w:ilvl w:val="0"/>
          <w:numId w:val="9"/>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如果我方的投标文件被接受，我方将履行招标文件中规定的每一项要求，按期、按质、按量，完成任务。</w:t>
      </w:r>
      <w:r/>
    </w:p>
    <w:p>
      <w:pPr>
        <w:numPr>
          <w:ilvl w:val="0"/>
          <w:numId w:val="9"/>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我方认为贵方有权决定中标者。</w:t>
      </w:r>
      <w:r/>
    </w:p>
    <w:p>
      <w:pPr>
        <w:numPr>
          <w:ilvl w:val="0"/>
          <w:numId w:val="9"/>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我方愿意遵守《中华人民共和国政府采购法》，并</w:t>
      </w:r>
      <w:r>
        <w:rPr>
          <w:rFonts w:hint="eastAsia" w:ascii="宋体" w:hAnsi="宋体" w:eastAsia="宋体" w:cs="宋体"/>
          <w:bCs/>
          <w:color w:val="000000" w:themeColor="text1"/>
          <w:sz w:val="24"/>
          <w:highlight w:val="none"/>
          <w:lang w:eastAsia="zh-CN"/>
          <w14:textFill>
            <w14:solidFill>
              <w14:schemeClr w14:val="tx1"/>
            </w14:solidFill>
          </w14:textFill>
        </w:rPr>
        <w:t xml:space="preserve">按照</w:t>
      </w:r>
      <w:r>
        <w:rPr>
          <w:rFonts w:hint="eastAsia" w:ascii="宋体" w:hAnsi="宋体" w:eastAsia="宋体" w:cs="宋体"/>
          <w:bCs/>
          <w:color w:val="000000" w:themeColor="text1"/>
          <w:sz w:val="24"/>
          <w:highlight w:val="none"/>
          <w14:textFill>
            <w14:solidFill>
              <w14:schemeClr w14:val="tx1"/>
            </w14:solidFill>
          </w14:textFill>
        </w:rPr>
        <w:t xml:space="preserve">《中华人民共和国民法典》、财政部《政府采购货物和服务招标投标管理办法》</w:t>
      </w:r>
      <w:r>
        <w:rPr>
          <w:rFonts w:hint="eastAsia" w:ascii="宋体" w:hAnsi="宋体" w:eastAsia="宋体" w:cs="宋体"/>
          <w:color w:val="000000" w:themeColor="text1"/>
          <w:sz w:val="24"/>
          <w:highlight w:val="none"/>
          <w14:textFill>
            <w14:solidFill>
              <w14:schemeClr w14:val="tx1"/>
            </w14:solidFill>
          </w14:textFill>
        </w:rPr>
        <w:t xml:space="preserve">和</w:t>
      </w:r>
      <w:r>
        <w:rPr>
          <w:rFonts w:hint="eastAsia" w:ascii="宋体" w:hAnsi="宋体" w:eastAsia="宋体" w:cs="宋体"/>
          <w:bCs/>
          <w:color w:val="000000" w:themeColor="text1"/>
          <w:sz w:val="24"/>
          <w:highlight w:val="none"/>
          <w14:textFill>
            <w14:solidFill>
              <w14:schemeClr w14:val="tx1"/>
            </w14:solidFill>
          </w14:textFill>
        </w:rPr>
        <w:t xml:space="preserve">合同条款履行自己的全部责任。</w:t>
      </w:r>
      <w:r>
        <w:rPr>
          <w:rFonts w:hint="eastAsia" w:ascii="宋体" w:hAnsi="宋体" w:eastAsia="宋体" w:cs="Times New Roman"/>
          <w:bCs/>
          <w:color w:val="auto"/>
          <w:sz w:val="24"/>
          <w:szCs w:val="24"/>
        </w:rPr>
        <w:t xml:space="preserve">在合同履行过程中，双方如有争议，同意由单位协调解决，并按相关法规和有关文件规定处理。</w:t>
      </w:r>
      <w:r/>
    </w:p>
    <w:p>
      <w:pPr>
        <w:numPr>
          <w:ilvl w:val="0"/>
          <w:numId w:val="9"/>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我方认可并遵守招标文件的所有规定，放弃对招标文件提出质疑的权利。</w:t>
      </w:r>
      <w:r/>
    </w:p>
    <w:p>
      <w:pPr>
        <w:numPr>
          <w:ilvl w:val="0"/>
          <w:numId w:val="9"/>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（盖章）：</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法定代表人或法定代表人授权代表签字或盖章：</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电话：                    传真：</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地址：                    邮编：</w:t>
      </w:r>
      <w:r/>
    </w:p>
    <w:p>
      <w:p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开户银行：              </w:t>
      </w:r>
      <w:r/>
    </w:p>
    <w:p>
      <w:pPr>
        <w:ind w:firstLine="480"/>
        <w:rPr>
          <w:rStyle w:val="995"/>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开户账户：</w:t>
      </w:r>
      <w:r/>
    </w:p>
    <w:p>
      <w:pPr>
        <w:ind w:firstLine="480"/>
        <w:rPr>
          <w:rStyle w:val="995"/>
          <w:rFonts w:hint="eastAsia" w:ascii="宋体" w:hAnsi="宋体" w:eastAsia="宋体" w:cs="宋体"/>
          <w:b/>
          <w:bCs/>
          <w:color w:val="000000" w:themeColor="text1"/>
          <w:sz w:val="28"/>
          <w:szCs w:val="28"/>
          <w:highlight w:val="none"/>
          <w14:textFill>
            <w14:solidFill>
              <w14:schemeClr w14:val="tx1"/>
            </w14:solidFill>
          </w14:textFill>
        </w:rPr>
      </w:pPr>
      <w:r>
        <w:rPr>
          <w:rStyle w:val="995"/>
          <w:rFonts w:hint="eastAsia" w:ascii="宋体" w:hAnsi="宋体" w:eastAsia="宋体" w:cs="宋体"/>
          <w:color w:val="000000" w:themeColor="text1"/>
          <w:highlight w:val="none"/>
          <w14:textFill>
            <w14:solidFill>
              <w14:schemeClr w14:val="tx1"/>
            </w14:solidFill>
          </w14:textFill>
        </w:rPr>
        <w:br w:type="page" w:clear="all"/>
      </w:r>
      <w:r>
        <w:rPr>
          <w:rStyle w:val="995"/>
          <w:rFonts w:hint="eastAsia" w:ascii="宋体" w:hAnsi="宋体" w:eastAsia="宋体" w:cs="宋体"/>
          <w:b/>
          <w:bCs/>
          <w:color w:val="000000" w:themeColor="text1"/>
          <w:sz w:val="28"/>
          <w:szCs w:val="28"/>
          <w:highlight w:val="none"/>
          <w14:textFill>
            <w14:solidFill>
              <w14:schemeClr w14:val="tx1"/>
            </w14:solidFill>
          </w14:textFill>
        </w:rPr>
        <w:t xml:space="preserve">（二）（</w:t>
      </w:r>
      <w:r>
        <w:rPr>
          <w:rStyle w:val="995"/>
          <w:rFonts w:hint="eastAsia" w:ascii="宋体" w:hAnsi="宋体" w:cs="宋体"/>
          <w:b/>
          <w:bCs/>
          <w:color w:val="000000" w:themeColor="text1"/>
          <w:sz w:val="28"/>
          <w:szCs w:val="28"/>
          <w:highlight w:val="none"/>
          <w:lang w:eastAsia="zh-CN"/>
          <w14:textFill>
            <w14:solidFill>
              <w14:schemeClr w14:val="tx1"/>
            </w14:solidFill>
          </w14:textFill>
        </w:rPr>
        <w:t xml:space="preserve">供应商</w:t>
      </w:r>
      <w:r>
        <w:rPr>
          <w:rStyle w:val="995"/>
          <w:rFonts w:hint="eastAsia" w:ascii="宋体" w:hAnsi="宋体" w:eastAsia="宋体" w:cs="宋体"/>
          <w:b/>
          <w:bCs/>
          <w:color w:val="000000" w:themeColor="text1"/>
          <w:sz w:val="28"/>
          <w:szCs w:val="28"/>
          <w:highlight w:val="none"/>
          <w14:textFill>
            <w14:solidFill>
              <w14:schemeClr w14:val="tx1"/>
            </w14:solidFill>
          </w14:textFill>
        </w:rPr>
        <w:t xml:space="preserve">）关于资格的声明函（格式）：</w:t>
      </w:r>
      <w:r/>
    </w:p>
    <w:p>
      <w:pPr>
        <w:spacing w:line="360" w:lineRule="auto"/>
        <w:rPr>
          <w:rStyle w:val="995"/>
          <w:rFonts w:hint="eastAsia" w:ascii="宋体" w:hAnsi="宋体" w:eastAsia="宋体" w:cs="宋体"/>
          <w:color w:val="000000" w:themeColor="text1"/>
          <w:sz w:val="36"/>
          <w:szCs w:val="36"/>
          <w:highlight w:val="none"/>
          <w14:textFill>
            <w14:solidFill>
              <w14:schemeClr w14:val="tx1"/>
            </w14:solidFill>
          </w14:textFill>
        </w:rPr>
      </w:pPr>
      <w:r>
        <w:rPr>
          <w:rFonts w:hint="eastAsia" w:ascii="宋体" w:hAnsi="宋体" w:eastAsia="宋体" w:cs="宋体"/>
          <w:color w:val="000000" w:themeColor="text1"/>
          <w:sz w:val="36"/>
          <w:szCs w:val="36"/>
          <w:highlight w:val="none"/>
          <w14:textFill>
            <w14:solidFill>
              <w14:schemeClr w14:val="tx1"/>
            </w14:solidFill>
          </w14:textFill>
        </w:rPr>
      </w:r>
      <w:r/>
    </w:p>
    <w:p>
      <w:pPr>
        <w:jc w:val="center"/>
        <w:rPr>
          <w:rStyle w:val="995"/>
          <w:rFonts w:hint="eastAsia" w:ascii="宋体" w:hAnsi="宋体" w:eastAsia="宋体" w:cs="宋体"/>
          <w:color w:val="000000" w:themeColor="text1"/>
          <w:sz w:val="28"/>
          <w:szCs w:val="28"/>
          <w:highlight w:val="none"/>
          <w14:textFill>
            <w14:solidFill>
              <w14:schemeClr w14:val="tx1"/>
            </w14:solidFill>
          </w14:textFill>
        </w:rPr>
      </w:pPr>
      <w:r>
        <w:rPr>
          <w:rStyle w:val="995"/>
          <w:rFonts w:hint="eastAsia" w:ascii="宋体" w:hAnsi="宋体" w:eastAsia="宋体" w:cs="宋体"/>
          <w:color w:val="000000" w:themeColor="text1"/>
          <w:sz w:val="28"/>
          <w:szCs w:val="28"/>
          <w:highlight w:val="none"/>
          <w14:textFill>
            <w14:solidFill>
              <w14:schemeClr w14:val="tx1"/>
            </w14:solidFill>
          </w14:textFill>
        </w:rPr>
        <w:t xml:space="preserve">关于资格的声明函</w:t>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采购编号：</w:t>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w:t>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采购人名称：  </w:t>
      </w:r>
      <w:r/>
    </w:p>
    <w:p>
      <w:pPr>
        <w:ind w:right="34" w:firstLine="403"/>
        <w:jc w:val="left"/>
        <w:spacing w:line="48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我公司</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单位</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参加本次项目</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政府采购活动前三年内，在经营活动中没有重大违法记录，我公司</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单位</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愿针对本次项目</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进行投标，投标文件中所有关于投标资格的文件证明、陈述均是真实的、准确的。若有违背，我公司</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单位</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愿意承担由此而产生的一切后果。</w:t>
      </w:r>
      <w:r/>
    </w:p>
    <w:p>
      <w:pPr>
        <w:ind w:right="34" w:firstLine="403"/>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34" w:firstLine="403"/>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right="34" w:firstLine="403"/>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（盖章）：</w:t>
      </w:r>
      <w:r/>
    </w:p>
    <w:p>
      <w:pPr>
        <w:ind w:right="34" w:firstLine="403"/>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法定代表人（签字或盖章）：</w:t>
      </w:r>
      <w:r/>
    </w:p>
    <w:p>
      <w:pPr>
        <w:ind w:firstLine="4680"/>
        <w:spacing w:line="48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年     月     日</w:t>
      </w:r>
      <w:r/>
    </w:p>
    <w:p>
      <w:pPr>
        <w:spacing w:line="48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ind w:firstLine="480"/>
        <w:rPr>
          <w:rStyle w:val="995"/>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rPr>
          <w:rStyle w:val="995"/>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rPr>
          <w:rStyle w:val="995"/>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82"/>
        <w:rPr>
          <w:rStyle w:val="995"/>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rPr>
          <w:rStyle w:val="995"/>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rPr>
          <w:rStyle w:val="995"/>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rPr>
          <w:rStyle w:val="995"/>
          <w:rFonts w:hint="eastAsia" w:ascii="宋体" w:hAnsi="宋体" w:eastAsia="宋体" w:cs="宋体"/>
          <w:b/>
          <w:bCs/>
          <w:color w:val="000000" w:themeColor="text1"/>
          <w:sz w:val="28"/>
          <w:szCs w:val="28"/>
          <w:highlight w:val="none"/>
          <w14:textFill>
            <w14:solidFill>
              <w14:schemeClr w14:val="tx1"/>
            </w14:solidFill>
          </w14:textFill>
        </w:rPr>
      </w:pPr>
      <w:r>
        <w:rPr>
          <w:rStyle w:val="995"/>
          <w:rFonts w:hint="eastAsia" w:ascii="宋体" w:hAnsi="宋体" w:eastAsia="宋体" w:cs="宋体"/>
          <w:b/>
          <w:bCs/>
          <w:color w:val="000000" w:themeColor="text1"/>
          <w:sz w:val="28"/>
          <w:szCs w:val="28"/>
          <w:highlight w:val="none"/>
          <w14:textFill>
            <w14:solidFill>
              <w14:schemeClr w14:val="tx1"/>
            </w14:solidFill>
          </w14:textFill>
        </w:rPr>
        <w:br w:type="page" w:clear="all"/>
      </w:r>
      <w:r/>
    </w:p>
    <w:p>
      <w:pPr>
        <w:jc w:val="left"/>
        <w:rPr>
          <w:rStyle w:val="995"/>
          <w:rFonts w:hint="eastAsia" w:ascii="宋体" w:hAnsi="宋体" w:eastAsia="宋体" w:cs="宋体"/>
          <w:b/>
          <w:bCs/>
          <w:color w:val="000000" w:themeColor="text1"/>
          <w:sz w:val="28"/>
          <w:szCs w:val="28"/>
          <w:highlight w:val="none"/>
          <w14:textFill>
            <w14:solidFill>
              <w14:schemeClr w14:val="tx1"/>
            </w14:solidFill>
          </w14:textFill>
        </w:rPr>
      </w:pPr>
      <w:r>
        <w:rPr>
          <w:rStyle w:val="995"/>
          <w:rFonts w:hint="eastAsia" w:ascii="宋体" w:hAnsi="宋体" w:eastAsia="宋体" w:cs="宋体"/>
          <w:b/>
          <w:bCs/>
          <w:color w:val="000000" w:themeColor="text1"/>
          <w:sz w:val="28"/>
          <w:szCs w:val="28"/>
          <w:highlight w:val="none"/>
          <w14:textFill>
            <w14:solidFill>
              <w14:schemeClr w14:val="tx1"/>
            </w14:solidFill>
          </w14:textFill>
        </w:rPr>
        <w:t xml:space="preserve">（三）（</w:t>
      </w:r>
      <w:r>
        <w:rPr>
          <w:rStyle w:val="995"/>
          <w:rFonts w:hint="eastAsia" w:ascii="宋体" w:hAnsi="宋体" w:cs="宋体"/>
          <w:b/>
          <w:bCs/>
          <w:color w:val="000000" w:themeColor="text1"/>
          <w:sz w:val="28"/>
          <w:szCs w:val="28"/>
          <w:highlight w:val="none"/>
          <w:lang w:eastAsia="zh-CN"/>
          <w14:textFill>
            <w14:solidFill>
              <w14:schemeClr w14:val="tx1"/>
            </w14:solidFill>
          </w14:textFill>
        </w:rPr>
        <w:t xml:space="preserve">供应商</w:t>
      </w:r>
      <w:r>
        <w:rPr>
          <w:rStyle w:val="995"/>
          <w:rFonts w:hint="eastAsia" w:ascii="宋体" w:hAnsi="宋体" w:eastAsia="宋体" w:cs="宋体"/>
          <w:b/>
          <w:bCs/>
          <w:color w:val="000000" w:themeColor="text1"/>
          <w:sz w:val="28"/>
          <w:szCs w:val="28"/>
          <w:highlight w:val="none"/>
          <w14:textFill>
            <w14:solidFill>
              <w14:schemeClr w14:val="tx1"/>
            </w14:solidFill>
          </w14:textFill>
        </w:rPr>
        <w:t xml:space="preserve">）法定代表人授权委托书（格式）：</w:t>
      </w:r>
      <w:r/>
    </w:p>
    <w:p>
      <w:pPr>
        <w:rPr>
          <w:rStyle w:val="995"/>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Style w:val="995"/>
          <w:rFonts w:hint="eastAsia" w:ascii="宋体" w:hAnsi="宋体" w:eastAsia="宋体" w:cs="宋体"/>
          <w:color w:val="000000" w:themeColor="text1"/>
          <w:sz w:val="28"/>
          <w:szCs w:val="28"/>
          <w:highlight w:val="none"/>
          <w14:textFill>
            <w14:solidFill>
              <w14:schemeClr w14:val="tx1"/>
            </w14:solidFill>
          </w14:textFill>
        </w:rPr>
      </w:pPr>
      <w:r>
        <w:rPr>
          <w:rStyle w:val="995"/>
          <w:rFonts w:hint="eastAsia" w:ascii="宋体" w:hAnsi="宋体" w:eastAsia="宋体" w:cs="宋体"/>
          <w:color w:val="000000" w:themeColor="text1"/>
          <w:sz w:val="28"/>
          <w:szCs w:val="28"/>
          <w:highlight w:val="none"/>
          <w14:textFill>
            <w14:solidFill>
              <w14:schemeClr w14:val="tx1"/>
            </w14:solidFill>
          </w14:textFill>
        </w:rPr>
        <w:t xml:space="preserve">法定代表人授权委托书</w:t>
      </w:r>
      <w:r/>
    </w:p>
    <w:p>
      <w:pPr>
        <w:ind w:firstLine="1080"/>
        <w:jc w:val="center"/>
        <w:spacing w:line="360" w:lineRule="auto"/>
        <w:rPr>
          <w:rStyle w:val="995"/>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采购编号：</w:t>
      </w:r>
      <w:r/>
    </w:p>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w:t>
      </w:r>
      <w:r/>
    </w:p>
    <w:p>
      <w:pPr>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采购人名称：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u w:val="single"/>
          <w14:textFill>
            <w14:solidFill>
              <w14:schemeClr w14:val="tx1"/>
            </w14:solidFill>
          </w14:textFill>
        </w:rPr>
        <w:t xml:space="preserve">名称）       </w:t>
      </w:r>
      <w:r>
        <w:rPr>
          <w:rFonts w:hint="eastAsia" w:ascii="宋体" w:hAnsi="宋体" w:eastAsia="宋体" w:cs="宋体"/>
          <w:color w:val="000000" w:themeColor="text1"/>
          <w:sz w:val="24"/>
          <w:szCs w:val="24"/>
          <w:highlight w:val="none"/>
          <w14:textFill>
            <w14:solidFill>
              <w14:schemeClr w14:val="tx1"/>
            </w14:solidFill>
          </w14:textFill>
        </w:rPr>
        <w:t xml:space="preserve">系中华人民共和国合法企业</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法定地址：                      特授权      代表我公司（单位）全权办理针对本项目（采购编号：          ）的报价等具体工作，并签署全部有关文件、协议及合同。</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我公司（单位）对被授权人的签名负全部责任。</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被授权人情况：</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姓名：          性别：         年龄：          职务：</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身份证号码：                   电话：</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通讯地址：</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被授权人签名：                  单位名称（盖章）：</w:t>
      </w:r>
      <w:r/>
    </w:p>
    <w:p>
      <w:pPr>
        <w:ind w:firstLine="432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法定代表人（签字或盖章）：</w:t>
      </w:r>
      <w:r/>
    </w:p>
    <w:p>
      <w:pPr>
        <w:ind w:firstLine="57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年     月     日</w:t>
      </w:r>
      <w:r/>
    </w:p>
    <w:tbl>
      <w:tblPr>
        <w:tblStyle w:val="761"/>
        <w:tblW w:w="10440" w:type="dxa"/>
        <w:tblInd w:w="-3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spacing w:before="4"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before="4"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before="4"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法定代表人身份证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扫描件</w:t>
            </w:r>
            <w:r/>
          </w:p>
          <w:p>
            <w:pPr>
              <w:jc w:val="center"/>
              <w:spacing w:before="4"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（正反面）</w:t>
            </w:r>
            <w:r/>
          </w:p>
        </w:tc>
        <w:tc>
          <w:tcPr>
            <w:tcW w:w="720" w:type="dxa"/>
            <w:vAlign w:val="top"/>
            <w:textDirection w:val="lrTb"/>
            <w:noWrap w:val="false"/>
          </w:tcPr>
          <w:p>
            <w:pPr>
              <w:jc w:val="lef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040" w:type="dxa"/>
            <w:vAlign w:val="top"/>
            <w:textDirection w:val="lrTb"/>
            <w:noWrap w:val="false"/>
          </w:tcPr>
          <w:p>
            <w:pPr>
              <w:spacing w:before="4"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before="4"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before="4"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授权代表身份证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扫描件</w:t>
            </w:r>
            <w:r/>
          </w:p>
          <w:p>
            <w:pPr>
              <w:jc w:val="center"/>
              <w:spacing w:before="4"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（正反面）</w:t>
            </w:r>
            <w:r/>
          </w:p>
        </w:tc>
      </w:tr>
    </w:tbl>
    <w:p>
      <w:pPr>
        <w:spacing w:line="360" w:lineRule="auto"/>
        <w:rPr>
          <w:rStyle w:val="995"/>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br w:type="page" w:clear="all"/>
      </w:r>
      <w:r>
        <w:rPr>
          <w:rStyle w:val="995"/>
          <w:rFonts w:hint="eastAsia" w:ascii="宋体" w:hAnsi="宋体" w:eastAsia="宋体" w:cs="宋体"/>
          <w:color w:val="000000" w:themeColor="text1"/>
          <w:sz w:val="28"/>
          <w:szCs w:val="28"/>
          <w:highlight w:val="none"/>
          <w14:textFill>
            <w14:solidFill>
              <w14:schemeClr w14:val="tx1"/>
            </w14:solidFill>
          </w14:textFill>
        </w:rPr>
        <w:t xml:space="preserve">    </w:t>
      </w:r>
      <w:r>
        <w:rPr>
          <w:rStyle w:val="995"/>
          <w:rFonts w:hint="eastAsia" w:ascii="宋体" w:hAnsi="宋体" w:eastAsia="宋体" w:cs="宋体"/>
          <w:b/>
          <w:bCs/>
          <w:color w:val="000000" w:themeColor="text1"/>
          <w:sz w:val="28"/>
          <w:szCs w:val="28"/>
          <w:highlight w:val="none"/>
          <w14:textFill>
            <w14:solidFill>
              <w14:schemeClr w14:val="tx1"/>
            </w14:solidFill>
          </w14:textFill>
        </w:rPr>
        <w:t xml:space="preserve">法定代表人亲自参加投标的需提供：</w:t>
      </w:r>
      <w:r/>
    </w:p>
    <w:p>
      <w:pPr>
        <w:jc w:val="center"/>
        <w:rPr>
          <w:rStyle w:val="995"/>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Style w:val="995"/>
          <w:rFonts w:hint="eastAsia" w:ascii="宋体" w:hAnsi="宋体" w:eastAsia="宋体" w:cs="宋体"/>
          <w:color w:val="000000" w:themeColor="text1"/>
          <w:sz w:val="28"/>
          <w:szCs w:val="28"/>
          <w:highlight w:val="none"/>
          <w14:textFill>
            <w14:solidFill>
              <w14:schemeClr w14:val="tx1"/>
            </w14:solidFill>
          </w14:textFill>
        </w:rPr>
      </w:pPr>
      <w:r>
        <w:rPr>
          <w:rStyle w:val="995"/>
          <w:rFonts w:hint="eastAsia" w:ascii="宋体" w:hAnsi="宋体" w:eastAsia="宋体" w:cs="宋体"/>
          <w:color w:val="000000" w:themeColor="text1"/>
          <w:sz w:val="28"/>
          <w:szCs w:val="28"/>
          <w:highlight w:val="none"/>
          <w14:textFill>
            <w14:solidFill>
              <w14:schemeClr w14:val="tx1"/>
            </w14:solidFill>
          </w14:textFill>
        </w:rPr>
        <w:t xml:space="preserve">法定代表人身份证明书（格式）</w:t>
      </w:r>
      <w:r/>
    </w:p>
    <w:p>
      <w:pPr>
        <w:ind w:firstLine="612"/>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2"/>
        <w:spacing w:line="360" w:lineRule="auto"/>
        <w:rPr>
          <w:rStyle w:val="995"/>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r>
      <w:r/>
    </w:p>
    <w:p>
      <w:pPr>
        <w:ind w:firstLine="612"/>
        <w:spacing w:line="360" w:lineRule="auto"/>
        <w:rPr>
          <w:rStyle w:val="995"/>
          <w:rFonts w:hint="eastAsia" w:ascii="宋体" w:hAnsi="宋体" w:eastAsia="宋体" w:cs="宋体"/>
          <w:color w:val="000000" w:themeColor="text1"/>
          <w:sz w:val="24"/>
          <w:szCs w:val="24"/>
          <w:highlight w:val="none"/>
          <w:u w:val="singl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单位名称：</w:t>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p>
    <w:p>
      <w:pPr>
        <w:ind w:firstLine="612"/>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Style w:val="995"/>
          <w:rFonts w:hint="eastAsia" w:ascii="宋体" w:hAnsi="宋体" w:eastAsia="宋体" w:cs="宋体"/>
          <w:color w:val="000000" w:themeColor="text1"/>
          <w:sz w:val="24"/>
          <w:szCs w:val="24"/>
          <w:highlight w:val="none"/>
          <w:u w:val="singl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单位性质：</w:t>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p>
    <w:p>
      <w:pPr>
        <w:ind w:firstLine="61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Style w:val="995"/>
          <w:rFonts w:hint="eastAsia" w:ascii="宋体" w:hAnsi="宋体" w:eastAsia="宋体" w:cs="宋体"/>
          <w:color w:val="000000" w:themeColor="text1"/>
          <w:sz w:val="24"/>
          <w:szCs w:val="24"/>
          <w:highlight w:val="none"/>
          <w:u w:val="singl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地址：</w:t>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p>
    <w:p>
      <w:pPr>
        <w:ind w:firstLine="61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成立时间：   年  月    日</w:t>
      </w:r>
      <w:r/>
    </w:p>
    <w:p>
      <w:pPr>
        <w:ind w:firstLine="61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Style w:val="995"/>
          <w:rFonts w:hint="eastAsia" w:ascii="宋体" w:hAnsi="宋体" w:eastAsia="宋体" w:cs="宋体"/>
          <w:color w:val="000000" w:themeColor="text1"/>
          <w:sz w:val="24"/>
          <w:szCs w:val="24"/>
          <w:highlight w:val="none"/>
          <w:u w:val="singl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经营期限：</w:t>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p>
    <w:p>
      <w:pPr>
        <w:ind w:firstLine="61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Style w:val="995"/>
          <w:rFonts w:hint="eastAsia" w:ascii="宋体" w:hAnsi="宋体" w:eastAsia="宋体" w:cs="宋体"/>
          <w:color w:val="000000" w:themeColor="text1"/>
          <w:sz w:val="24"/>
          <w:szCs w:val="24"/>
          <w:highlight w:val="none"/>
          <w:u w:val="singl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姓名：     性别：    年龄：    职务：</w:t>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rPr>
          <w:rStyle w:val="995"/>
          <w:rFonts w:hint="eastAsia" w:ascii="宋体" w:hAnsi="宋体" w:eastAsia="宋体" w:cs="宋体"/>
          <w:color w:val="000000" w:themeColor="text1"/>
          <w:sz w:val="24"/>
          <w:szCs w:val="24"/>
          <w:highlight w:val="none"/>
          <w:u w:val="single"/>
          <w14:textFill>
            <w14:solidFill>
              <w14:schemeClr w14:val="tx1"/>
            </w14:solidFill>
          </w14:textFill>
        </w:rPr>
        <w:tab/>
      </w:r>
      <w:r/>
    </w:p>
    <w:p>
      <w:pPr>
        <w:ind w:firstLine="61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系的法定代表人。</w:t>
      </w:r>
      <w:r/>
    </w:p>
    <w:p>
      <w:pPr>
        <w:ind w:firstLine="61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610"/>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特此证明。</w:t>
      </w:r>
      <w:r/>
    </w:p>
    <w:p>
      <w:pPr>
        <w:ind w:firstLine="4560"/>
        <w:spacing w:line="360" w:lineRule="auto"/>
        <w:tabs>
          <w:tab w:val="left" w:pos="720" w:leader="none"/>
          <w:tab w:val="left" w:pos="900" w:leader="none"/>
        </w:tabs>
        <w:rPr>
          <w:rStyle w:val="995"/>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0"/>
        <w:spacing w:line="600" w:lineRule="auto"/>
        <w:tabs>
          <w:tab w:val="left" w:pos="720" w:leader="none"/>
          <w:tab w:val="left" w:pos="900" w:leader="none"/>
        </w:tabs>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w:t>
      </w:r>
      <w:r>
        <w:rPr>
          <w:rStyle w:val="995"/>
          <w:rFonts w:hint="eastAsia" w:ascii="宋体" w:hAnsi="宋体" w:eastAsia="宋体" w:cs="宋体"/>
          <w:color w:val="000000" w:themeColor="text1"/>
          <w:sz w:val="24"/>
          <w:szCs w:val="24"/>
          <w:highlight w:val="none"/>
          <w:u w:val="single"/>
          <w14:textFill>
            <w14:solidFill>
              <w14:schemeClr w14:val="tx1"/>
            </w14:solidFill>
          </w14:textFill>
        </w:rPr>
        <w:t xml:space="preserve">          （盖公章）</w:t>
      </w:r>
      <w:r/>
    </w:p>
    <w:p>
      <w:pPr>
        <w:ind w:right="480" w:firstLine="5280"/>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tbl>
      <w:tblPr>
        <w:tblStyle w:val="761"/>
        <w:tblW w:w="10440"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80"/>
        <w:gridCol w:w="720"/>
        <w:gridCol w:w="5040"/>
      </w:tblGrid>
      <w:tr>
        <w:trPr>
          <w:trHeight w:val="2820"/>
        </w:trPr>
        <w:tc>
          <w:tcPr>
            <w:tcW w:w="4680" w:type="dxa"/>
            <w:vAlign w:val="top"/>
            <w:textDirection w:val="lrTb"/>
            <w:noWrap w:val="false"/>
          </w:tcPr>
          <w:p>
            <w:pPr>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Style w:val="995"/>
                <w:rFonts w:hint="eastAsia" w:ascii="宋体" w:hAnsi="宋体" w:eastAsia="宋体" w:cs="宋体"/>
                <w:color w:val="000000" w:themeColor="text1"/>
                <w:sz w:val="24"/>
                <w:szCs w:val="24"/>
                <w:highlight w:val="none"/>
                <w:lang w:eastAsia="zh-CN"/>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法定代表人身份证</w:t>
            </w:r>
            <w:r>
              <w:rPr>
                <w:rStyle w:val="995"/>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扫描件</w:t>
            </w:r>
            <w:r/>
          </w:p>
          <w:p>
            <w:pPr>
              <w:jc w:val="center"/>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（正面）</w:t>
            </w:r>
            <w:r/>
          </w:p>
        </w:tc>
        <w:tc>
          <w:tcPr>
            <w:tcW w:w="720" w:type="dxa"/>
            <w:vAlign w:val="top"/>
            <w:textDirection w:val="lrTb"/>
            <w:noWrap w:val="false"/>
          </w:tcPr>
          <w:p>
            <w:pPr>
              <w:jc w:val="left"/>
              <w:rPr>
                <w:rStyle w:val="995"/>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5040" w:type="dxa"/>
            <w:vAlign w:val="top"/>
            <w:textDirection w:val="lrTb"/>
            <w:noWrap w:val="false"/>
          </w:tcPr>
          <w:p>
            <w:pPr>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center"/>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法定代表人身份证</w:t>
            </w:r>
            <w:r>
              <w:rPr>
                <w:rStyle w:val="995"/>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扫描件</w:t>
            </w:r>
            <w:r/>
          </w:p>
          <w:p>
            <w:pPr>
              <w:jc w:val="center"/>
              <w:spacing w:line="360" w:lineRule="auto"/>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t xml:space="preserve">（反面）</w:t>
            </w:r>
            <w:r/>
          </w:p>
        </w:tc>
      </w:tr>
    </w:tbl>
    <w:p>
      <w:pPr>
        <w:ind w:firstLine="480"/>
        <w:rPr>
          <w:rStyle w:val="995"/>
          <w:rFonts w:hint="eastAsia" w:ascii="宋体" w:hAnsi="宋体" w:eastAsia="宋体" w:cs="宋体"/>
          <w:color w:val="000000" w:themeColor="text1"/>
          <w:sz w:val="24"/>
          <w:szCs w:val="24"/>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br w:type="page" w:clear="all"/>
      </w:r>
      <w:r>
        <w:rPr>
          <w:rStyle w:val="995"/>
          <w:rFonts w:hint="eastAsia" w:ascii="宋体" w:hAnsi="宋体" w:eastAsia="宋体" w:cs="宋体"/>
          <w:b/>
          <w:bCs/>
          <w:color w:val="000000" w:themeColor="text1"/>
          <w:sz w:val="28"/>
          <w:szCs w:val="28"/>
          <w:highlight w:val="none"/>
          <w14:textFill>
            <w14:solidFill>
              <w14:schemeClr w14:val="tx1"/>
            </w14:solidFill>
          </w14:textFill>
        </w:rPr>
        <w:t xml:space="preserve">（四）承诺书（格式）</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w:t>
      </w:r>
      <w:r/>
    </w:p>
    <w:p>
      <w:pPr>
        <w:rPr>
          <w:rStyle w:val="995"/>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20"/>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承诺书一</w:t>
      </w:r>
      <w:r/>
    </w:p>
    <w:p>
      <w:pPr>
        <w:ind w:firstLine="480"/>
        <w:jc w:val="left"/>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（投标供应商名称）在此承诺：</w:t>
      </w:r>
      <w:r/>
    </w:p>
    <w:p>
      <w:pPr>
        <w:ind w:firstLine="480"/>
        <w:jc w:val="left"/>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jc w:val="left"/>
        <w:spacing w:line="360" w:lineRule="auto"/>
        <w:shd w:val="clear" w:color="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愿针对此次</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 xml:space="preserve">进行投标。</w:t>
      </w:r>
      <w:r/>
    </w:p>
    <w:p>
      <w:pPr>
        <w:ind w:firstLine="480"/>
        <w:jc w:val="left"/>
        <w:spacing w:line="360" w:lineRule="auto"/>
        <w:shd w:val="clear" w:color="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我公司符合《中华人民共和国政府采购法》第二十二条的规定，在此郑重承诺具备以下条件：</w:t>
      </w:r>
      <w:r/>
    </w:p>
    <w:p>
      <w:pPr>
        <w:ind w:firstLine="480"/>
        <w:jc w:val="left"/>
        <w:spacing w:line="360" w:lineRule="auto"/>
        <w:shd w:val="clear" w:color="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具有独立承担民事责任的能力；</w:t>
      </w:r>
      <w:r/>
    </w:p>
    <w:p>
      <w:pPr>
        <w:ind w:firstLine="480"/>
        <w:jc w:val="left"/>
        <w:spacing w:line="360" w:lineRule="auto"/>
        <w:shd w:val="clear" w:color="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p>
    <w:p>
      <w:pPr>
        <w:ind w:firstLine="480"/>
        <w:jc w:val="left"/>
        <w:spacing w:line="360" w:lineRule="auto"/>
        <w:shd w:val="clear" w:color="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具有履行合同所必需的设备和专业技术能力；</w:t>
      </w:r>
      <w:r/>
    </w:p>
    <w:p>
      <w:pPr>
        <w:ind w:firstLine="480"/>
        <w:jc w:val="left"/>
        <w:spacing w:line="360" w:lineRule="auto"/>
        <w:shd w:val="clear" w:color="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有依法缴纳税收和社会保障资金的良好记录；</w:t>
      </w:r>
      <w:r/>
    </w:p>
    <w:p>
      <w:pPr>
        <w:ind w:firstLine="480"/>
        <w:jc w:val="left"/>
        <w:spacing w:line="360" w:lineRule="auto"/>
        <w:shd w:val="clear" w:color="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近三年内，在经营活动中没有重大违法记录；</w:t>
      </w:r>
      <w:r/>
    </w:p>
    <w:p>
      <w:pPr>
        <w:ind w:firstLine="480"/>
        <w:jc w:val="left"/>
        <w:spacing w:line="360" w:lineRule="auto"/>
        <w:shd w:val="clear" w:color="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投标文件中所有关于投标资格的文件、证明、陈述均是真实的、准确的。</w:t>
      </w:r>
      <w:r/>
    </w:p>
    <w:p>
      <w:pPr>
        <w:ind w:firstLine="480"/>
        <w:jc w:val="left"/>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若有违背，我公司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愿意承担由此而产生的一切后果。</w:t>
      </w:r>
      <w:r/>
    </w:p>
    <w:p>
      <w:pPr>
        <w:ind w:firstLine="480"/>
        <w:jc w:val="left"/>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jc w:val="left"/>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jc w:val="left"/>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投标供应商（盖章）：</w:t>
      </w:r>
      <w:r/>
    </w:p>
    <w:p>
      <w:pPr>
        <w:ind w:firstLine="480"/>
        <w:jc w:val="left"/>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法定代表人或法定代表人授权代表签字或盖章：</w:t>
      </w:r>
      <w:r/>
    </w:p>
    <w:p>
      <w:pPr>
        <w:ind w:firstLine="480"/>
        <w:jc w:val="center"/>
        <w:shd w:val="clear" w:color="auto"/>
        <w:widowControl w:val="off"/>
        <w:rPr>
          <w:rFonts w:hint="eastAsia" w:ascii="宋体" w:hAnsi="宋体" w:eastAsia="宋体" w:cs="宋体"/>
          <w:color w:val="auto"/>
          <w:sz w:val="32"/>
          <w:szCs w:val="32"/>
          <w:highlight w:val="none"/>
        </w:rPr>
        <w:outlineLvl w:val="9"/>
      </w:pPr>
      <w:r>
        <w:rPr>
          <w:rFonts w:hint="eastAsia" w:ascii="宋体" w:hAnsi="宋体" w:eastAsia="宋体" w:cs="宋体"/>
          <w:bCs/>
          <w:color w:val="auto"/>
          <w:sz w:val="24"/>
          <w:highlight w:val="none"/>
        </w:rPr>
        <w:br w:type="page" w:clear="all"/>
      </w:r>
      <w:r>
        <w:rPr>
          <w:rFonts w:hint="eastAsia" w:ascii="宋体" w:hAnsi="宋体" w:eastAsia="宋体" w:cs="宋体"/>
          <w:b/>
          <w:bCs/>
          <w:color w:val="auto"/>
          <w:sz w:val="28"/>
          <w:szCs w:val="28"/>
          <w:highlight w:val="none"/>
        </w:rPr>
        <w:t xml:space="preserve">承诺书二</w:t>
      </w:r>
      <w:r/>
    </w:p>
    <w:p>
      <w:pPr>
        <w:ind w:firstLine="420"/>
        <w:jc w:val="left"/>
        <w:shd w:val="clear" w:color="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jc w:val="left"/>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致：      （采购人名称）      </w:t>
      </w:r>
      <w:r/>
    </w:p>
    <w:p>
      <w:pPr>
        <w:ind w:firstLine="480"/>
        <w:jc w:val="left"/>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我公司自愿参加贵单位（公司）项目的</w:t>
      </w:r>
      <w:r>
        <w:rPr>
          <w:rFonts w:hint="eastAsia" w:ascii="宋体" w:hAnsi="宋体" w:eastAsia="宋体" w:cs="宋体"/>
          <w:color w:val="auto"/>
          <w:sz w:val="24"/>
          <w:szCs w:val="24"/>
          <w:highlight w:val="none"/>
        </w:rPr>
        <w:t xml:space="preserve">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单位自愿放弃中标资格，并接受政府采购主管部门对我公司弄虚作假、违反公平和诚实信用原则</w:t>
      </w:r>
      <w:r>
        <w:rPr>
          <w:rFonts w:hint="eastAsia" w:ascii="宋体" w:hAnsi="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的任何处理。</w:t>
      </w:r>
      <w:r/>
    </w:p>
    <w:p>
      <w:pPr>
        <w:ind w:firstLine="480"/>
        <w:jc w:val="left"/>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jc w:val="left"/>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jc w:val="left"/>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jc w:val="left"/>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投标供应商：（盖章）  </w:t>
      </w:r>
      <w:r/>
    </w:p>
    <w:p>
      <w:pPr>
        <w:ind w:firstLine="480"/>
        <w:jc w:val="left"/>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法定代表人签名或盖章：          </w:t>
      </w:r>
      <w:r/>
    </w:p>
    <w:p>
      <w:pPr>
        <w:ind w:firstLine="480"/>
        <w:jc w:val="left"/>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年    月    日</w:t>
      </w:r>
      <w:r/>
    </w:p>
    <w:p>
      <w:pPr>
        <w:ind w:firstLine="420"/>
        <w:jc w:val="left"/>
        <w:shd w:val="clear" w:color="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20"/>
        <w:jc w:val="left"/>
        <w:shd w:val="clear" w:color="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20"/>
        <w:jc w:val="left"/>
        <w:shd w:val="clear" w:color="auto"/>
        <w:widowControl w:val="off"/>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r/>
    </w:p>
    <w:p>
      <w:pPr>
        <w:ind w:firstLine="420"/>
        <w:jc w:val="center"/>
        <w:keepLines w:val="0"/>
        <w:keepNext w:val="0"/>
        <w:pageBreakBefore w:val="0"/>
        <w:spacing w:before="164" w:after="164"/>
        <w:shd w:val="clear" w:color="auto"/>
        <w:widowControl w:val="off"/>
        <w:rPr>
          <w:rFonts w:hint="eastAsia" w:ascii="宋体" w:hAnsi="宋体" w:eastAsia="宋体" w:cs="宋体"/>
          <w:b/>
          <w:color w:val="auto"/>
          <w:sz w:val="28"/>
          <w:highlight w:val="none"/>
        </w:rPr>
        <w:outlineLvl w:val="0"/>
      </w:pPr>
      <w:r>
        <w:rPr>
          <w:rFonts w:hint="eastAsia" w:ascii="宋体" w:hAnsi="宋体" w:eastAsia="宋体" w:cs="宋体"/>
          <w:b/>
          <w:bCs/>
          <w:color w:val="auto"/>
          <w:sz w:val="28"/>
          <w:szCs w:val="28"/>
          <w:highlight w:val="none"/>
        </w:rPr>
        <w:t xml:space="preserve">承诺书三</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color w:val="auto"/>
          <w:sz w:val="28"/>
          <w:highlight w:val="none"/>
        </w:rPr>
        <w:t xml:space="preserve">不拖欠农民工工资承诺书</w:t>
      </w:r>
      <w:r/>
    </w:p>
    <w:p>
      <w:pPr>
        <w:ind w:firstLine="420"/>
        <w:jc w:val="left"/>
        <w:spacing w:line="360" w:lineRule="auto"/>
        <w:shd w:val="clear" w:color="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r>
      <w:r/>
    </w:p>
    <w:p>
      <w:pPr>
        <w:ind w:firstLine="420"/>
        <w:jc w:val="left"/>
        <w:spacing w:line="360" w:lineRule="auto"/>
        <w:shd w:val="clear" w:color="auto"/>
        <w:widowControl w:val="off"/>
        <w:rPr>
          <w:rFonts w:hint="eastAsia" w:ascii="宋体" w:hAnsi="宋体" w:eastAsia="宋体" w:cs="宋体"/>
          <w:color w:val="auto"/>
          <w:sz w:val="24"/>
          <w:highlight w:val="none"/>
        </w:rPr>
        <w:outlineLvl w:val="0"/>
      </w:pPr>
      <w:r>
        <w:rPr>
          <w:rFonts w:hint="eastAsia" w:ascii="宋体" w:hAnsi="宋体" w:eastAsia="宋体" w:cs="宋体"/>
          <w:bCs/>
          <w:color w:val="auto"/>
          <w:sz w:val="24"/>
          <w:szCs w:val="22"/>
          <w:highlight w:val="none"/>
        </w:rPr>
        <w:t xml:space="preserve">致：</w:t>
      </w:r>
      <w:r>
        <w:rPr>
          <w:rFonts w:hint="eastAsia" w:ascii="宋体" w:hAnsi="宋体" w:eastAsia="宋体" w:cs="宋体"/>
          <w:bCs/>
          <w:color w:val="auto"/>
          <w:sz w:val="24"/>
          <w:szCs w:val="22"/>
          <w:highlight w:val="none"/>
          <w:u w:val="single"/>
        </w:rPr>
        <w:t xml:space="preserve">      （采购人名称）       </w:t>
      </w:r>
      <w:r/>
    </w:p>
    <w:p>
      <w:pPr>
        <w:ind w:firstLine="513"/>
        <w:jc w:val="left"/>
        <w:spacing w:line="360" w:lineRule="auto"/>
        <w:shd w:val="clear" w:color="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为保护农民工的合法权益，不拖欠农民工工资，本签名人郑重承诺：</w:t>
      </w:r>
      <w:r/>
    </w:p>
    <w:p>
      <w:pPr>
        <w:ind w:firstLine="513"/>
        <w:jc w:val="left"/>
        <w:spacing w:line="360" w:lineRule="auto"/>
        <w:shd w:val="clear" w:color="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本企业如果中标项目，需要使用农民工时，将保证做到：</w:t>
      </w:r>
      <w:r/>
    </w:p>
    <w:p>
      <w:pPr>
        <w:ind w:firstLine="513"/>
        <w:jc w:val="left"/>
        <w:spacing w:line="360" w:lineRule="auto"/>
        <w:shd w:val="clear" w:color="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1、按照《</w:t>
      </w:r>
      <w:r>
        <w:rPr>
          <w:rFonts w:hint="eastAsia" w:ascii="宋体" w:hAnsi="宋体" w:eastAsia="宋体" w:cs="宋体"/>
          <w:color w:val="auto"/>
          <w:sz w:val="24"/>
          <w:highlight w:val="none"/>
          <w:lang w:eastAsia="zh-CN"/>
        </w:rPr>
        <w:t xml:space="preserve">中华人民共和国劳动法</w:t>
      </w:r>
      <w:r>
        <w:rPr>
          <w:rFonts w:hint="eastAsia" w:ascii="宋体" w:hAnsi="宋体" w:eastAsia="宋体" w:cs="宋体"/>
          <w:color w:val="auto"/>
          <w:sz w:val="24"/>
          <w:highlight w:val="none"/>
        </w:rPr>
        <w:t xml:space="preserve">》规定雇佣和使用农民工，工资将直接发放给农民工本人，严禁发放给“包工头”。</w:t>
      </w:r>
      <w:r/>
    </w:p>
    <w:p>
      <w:pPr>
        <w:ind w:firstLine="513"/>
        <w:jc w:val="left"/>
        <w:spacing w:line="360" w:lineRule="auto"/>
        <w:shd w:val="clear" w:color="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p>
    <w:p>
      <w:pPr>
        <w:ind w:firstLine="513"/>
        <w:jc w:val="left"/>
        <w:spacing w:line="360" w:lineRule="auto"/>
        <w:shd w:val="clear" w:color="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3、如果发生违反规定拖欠或克扣农民工工资行为，造成农民工上访，本公司愿意接受业主暂停我公司1年期间参加业主招标项目投标资格的处罚，同时愿意接受交通行政主管部门依照有关规定作出</w:t>
      </w:r>
      <w:r>
        <w:rPr>
          <w:rFonts w:hint="eastAsia" w:ascii="宋体" w:hAnsi="宋体" w:eastAsia="宋体" w:cs="宋体"/>
          <w:color w:val="auto"/>
          <w:sz w:val="24"/>
          <w:highlight w:val="none"/>
          <w:lang w:eastAsia="zh-CN"/>
        </w:rPr>
        <w:t xml:space="preserve">的其他</w:t>
      </w:r>
      <w:r>
        <w:rPr>
          <w:rFonts w:hint="eastAsia" w:ascii="宋体" w:hAnsi="宋体" w:eastAsia="宋体" w:cs="宋体"/>
          <w:color w:val="auto"/>
          <w:sz w:val="24"/>
          <w:highlight w:val="none"/>
        </w:rPr>
        <w:t xml:space="preserve">处罚决定。</w:t>
      </w:r>
      <w:r/>
    </w:p>
    <w:p>
      <w:pPr>
        <w:ind w:firstLine="513"/>
        <w:jc w:val="left"/>
        <w:spacing w:line="360" w:lineRule="auto"/>
        <w:shd w:val="clear" w:color="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4、本公司同意：在合同执行期间由业主按规定每月扣留工程计量款的1%作为农民工工资保障金：工程结束后，业主代表视承包人对农民工工资支付情况，据实结算返还剩余的保障金。</w:t>
      </w:r>
      <w:r/>
    </w:p>
    <w:p>
      <w:pPr>
        <w:ind w:firstLine="513"/>
        <w:jc w:val="left"/>
        <w:spacing w:line="360" w:lineRule="auto"/>
        <w:shd w:val="clear" w:color="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r>
      <w:r/>
    </w:p>
    <w:p>
      <w:pPr>
        <w:ind w:firstLine="513"/>
        <w:jc w:val="left"/>
        <w:spacing w:line="360" w:lineRule="auto"/>
        <w:shd w:val="clear" w:color="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r>
      <w:r/>
    </w:p>
    <w:p>
      <w:pPr>
        <w:ind w:firstLine="4800"/>
        <w:jc w:val="left"/>
        <w:spacing w:line="360" w:lineRule="auto"/>
        <w:shd w:val="clear" w:color="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投标供应商：   （盖章）         </w:t>
      </w:r>
      <w:r/>
    </w:p>
    <w:p>
      <w:pPr>
        <w:ind w:firstLine="513"/>
        <w:jc w:val="left"/>
        <w:spacing w:line="360" w:lineRule="auto"/>
        <w:shd w:val="clear" w:color="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                                   法定代表人或其授权代理人：   （签字） </w:t>
      </w:r>
      <w:r/>
    </w:p>
    <w:p>
      <w:pPr>
        <w:ind w:firstLine="480"/>
        <w:jc w:val="left"/>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highlight w:val="none"/>
        </w:rPr>
        <w:t xml:space="preserve">                                   日期：     年   月    日</w:t>
      </w:r>
      <w:r/>
    </w:p>
    <w:p>
      <w:pPr>
        <w:ind w:firstLine="480"/>
        <w:spacing w:line="360" w:lineRule="auto"/>
        <w:shd w:val="clear" w:color="auto"/>
        <w:rPr>
          <w:rFonts w:hint="eastAsia" w:ascii="宋体" w:hAnsi="宋体" w:eastAsia="宋体" w:cs="宋体"/>
          <w:color w:val="auto"/>
          <w:sz w:val="24"/>
          <w:szCs w:val="24"/>
          <w:highlight w:val="none"/>
        </w:rPr>
        <w:sectPr>
          <w:headerReference w:type="default" r:id="rId9"/>
          <w:footerReference w:type="default" r:id="rId12"/>
          <w:footnotePr/>
          <w:endnotePr/>
          <w:type w:val="nextPage"/>
          <w:pgSz w:w="11906" w:h="16838" w:orient="portrait"/>
          <w:pgMar w:top="1134" w:right="1134" w:bottom="1134" w:left="1134" w:header="850" w:footer="992" w:gutter="0"/>
          <w:cols w:num="1" w:sep="0" w:space="0" w:equalWidth="1"/>
          <w:docGrid w:linePitch="360"/>
        </w:sectPr>
        <w:outlineLvl w:val="9"/>
      </w:pPr>
      <w:r>
        <w:rPr>
          <w:rFonts w:hint="eastAsia" w:ascii="宋体" w:hAnsi="宋体" w:eastAsia="宋体" w:cs="宋体"/>
          <w:color w:val="auto"/>
          <w:sz w:val="24"/>
          <w:szCs w:val="24"/>
          <w:highlight w:val="none"/>
        </w:rPr>
      </w:r>
      <w:r/>
    </w:p>
    <w:p>
      <w:pPr>
        <w:ind w:firstLine="420"/>
        <w:jc w:val="center"/>
        <w:keepNext/>
        <w:spacing w:line="360" w:lineRule="auto"/>
        <w:shd w:val="clear" w:color="auto"/>
        <w:widowControl w:val="off"/>
        <w:rPr>
          <w:rFonts w:hint="eastAsia" w:ascii="宋体" w:hAnsi="宋体" w:eastAsia="宋体" w:cs="宋体"/>
          <w:b/>
          <w:color w:val="auto"/>
          <w:sz w:val="28"/>
          <w:szCs w:val="22"/>
          <w:highlight w:val="none"/>
        </w:rPr>
        <w:outlineLvl w:val="2"/>
      </w:pPr>
      <w:r>
        <w:rPr>
          <w:rFonts w:hint="eastAsia" w:ascii="宋体" w:hAnsi="宋体" w:eastAsia="宋体" w:cs="宋体"/>
          <w:b/>
          <w:color w:val="auto"/>
          <w:sz w:val="28"/>
          <w:szCs w:val="22"/>
          <w:highlight w:val="none"/>
        </w:rPr>
        <w:t xml:space="preserve">承诺书</w:t>
      </w:r>
      <w:r>
        <w:rPr>
          <w:rFonts w:hint="eastAsia" w:ascii="宋体" w:hAnsi="宋体" w:eastAsia="宋体" w:cs="宋体"/>
          <w:b/>
          <w:color w:val="auto"/>
          <w:sz w:val="28"/>
          <w:szCs w:val="22"/>
          <w:highlight w:val="none"/>
          <w:lang w:val="en-US" w:eastAsia="zh-CN"/>
        </w:rPr>
        <w:t xml:space="preserve">四</w:t>
      </w:r>
      <w:r>
        <w:rPr>
          <w:rFonts w:hint="eastAsia" w:ascii="宋体" w:hAnsi="宋体" w:eastAsia="宋体" w:cs="宋体"/>
          <w:b/>
          <w:color w:val="auto"/>
          <w:sz w:val="28"/>
          <w:szCs w:val="22"/>
          <w:highlight w:val="none"/>
        </w:rPr>
        <w:t xml:space="preserve">（廉洁承诺书格式）</w:t>
      </w:r>
      <w:r/>
    </w:p>
    <w:p>
      <w:pPr>
        <w:ind w:firstLine="480"/>
        <w:jc w:val="left"/>
        <w:spacing w:line="360" w:lineRule="auto"/>
        <w:shd w:val="clear" w:color="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为了积极配合贵单位的招标工作，有效遏制不公平竞争和违规违纪问题的发生，确保招标工作的公平、公正、公开，我们保证认真贯彻</w:t>
      </w:r>
      <w:r>
        <w:rPr>
          <w:rFonts w:hint="eastAsia" w:ascii="宋体" w:hAnsi="宋体" w:eastAsia="宋体" w:cs="宋体"/>
          <w:color w:val="auto"/>
          <w:sz w:val="24"/>
          <w:highlight w:val="none"/>
          <w:lang w:eastAsia="zh-CN"/>
        </w:rPr>
        <w:t xml:space="preserve">《中华人民共和国招标投标法》</w:t>
      </w:r>
      <w:r>
        <w:rPr>
          <w:rFonts w:hint="eastAsia" w:ascii="宋体" w:hAnsi="宋体" w:eastAsia="宋体" w:cs="宋体"/>
          <w:color w:val="auto"/>
          <w:sz w:val="24"/>
          <w:highlight w:val="none"/>
        </w:rPr>
        <w:t xml:space="preserve">等相关规定以及相关廉洁要求，特向贵单位承诺如下事项：</w:t>
      </w:r>
      <w:r/>
    </w:p>
    <w:p>
      <w:pPr>
        <w:ind w:firstLine="480"/>
        <w:jc w:val="left"/>
        <w:spacing w:line="360" w:lineRule="auto"/>
        <w:shd w:val="clear" w:color="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1、自觉遵守国家法律法规及有关廉政建设制度。</w:t>
      </w:r>
      <w:r/>
    </w:p>
    <w:p>
      <w:pPr>
        <w:ind w:firstLine="480"/>
        <w:jc w:val="left"/>
        <w:spacing w:line="360" w:lineRule="auto"/>
        <w:shd w:val="clear" w:color="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2、主动了解贵局招投标纪律，积极配合贵局执行招投标廉政建设的有关规定。</w:t>
      </w:r>
      <w:r/>
    </w:p>
    <w:p>
      <w:pPr>
        <w:ind w:firstLine="480"/>
        <w:jc w:val="left"/>
        <w:spacing w:line="360" w:lineRule="auto"/>
        <w:shd w:val="clear" w:color="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3、不使用不正当手段妨碍、排挤其他投标供应商或串通投标。</w:t>
      </w:r>
      <w:r/>
    </w:p>
    <w:p>
      <w:pPr>
        <w:ind w:firstLine="480"/>
        <w:jc w:val="left"/>
        <w:spacing w:line="360" w:lineRule="auto"/>
        <w:shd w:val="clear" w:color="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4、按照</w:t>
      </w:r>
      <w:r>
        <w:rPr>
          <w:rFonts w:hint="eastAsia" w:ascii="宋体" w:hAnsi="宋体" w:eastAsia="宋体" w:cs="宋体"/>
          <w:color w:val="auto"/>
          <w:sz w:val="24"/>
          <w:highlight w:val="none"/>
        </w:rPr>
        <w:t xml:space="preserve">招标</w:t>
      </w:r>
      <w:r>
        <w:rPr>
          <w:rFonts w:hint="eastAsia" w:ascii="宋体" w:hAnsi="宋体" w:eastAsia="宋体" w:cs="宋体"/>
          <w:color w:val="auto"/>
          <w:sz w:val="24"/>
          <w:highlight w:val="none"/>
        </w:rPr>
        <w:t xml:space="preserve">文件规定的方式进行投标，不隐瞒本单位投标资质的真实情况，投标资质符合规定。</w:t>
      </w:r>
      <w:r/>
    </w:p>
    <w:p>
      <w:pPr>
        <w:ind w:firstLine="480"/>
        <w:jc w:val="left"/>
        <w:spacing w:line="360" w:lineRule="auto"/>
        <w:shd w:val="clear" w:color="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jc w:val="left"/>
        <w:spacing w:line="360" w:lineRule="auto"/>
        <w:shd w:val="clear" w:color="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6、不向设计招标的单位及个人购置或提供通讯工具、交通工具和高档办公用品等。</w:t>
      </w:r>
      <w:r/>
    </w:p>
    <w:p>
      <w:pPr>
        <w:ind w:firstLine="480"/>
        <w:jc w:val="left"/>
        <w:spacing w:line="360" w:lineRule="auto"/>
        <w:shd w:val="clear" w:color="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7、不向涉及招标的单位及个人的配偶、子女、亲属分包此次招标项目。</w:t>
      </w:r>
      <w:r/>
    </w:p>
    <w:p>
      <w:pPr>
        <w:ind w:firstLine="480"/>
        <w:jc w:val="left"/>
        <w:spacing w:line="360" w:lineRule="auto"/>
        <w:shd w:val="clear" w:color="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8、不向涉及招标的单位及个人支付好处费、介绍费。</w:t>
      </w:r>
      <w:r/>
    </w:p>
    <w:p>
      <w:pPr>
        <w:ind w:firstLine="480"/>
        <w:jc w:val="left"/>
        <w:spacing w:line="360" w:lineRule="auto"/>
        <w:shd w:val="clear" w:color="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9、一旦发现相关人员在招标过程中有索要财物等不廉洁行为，坚决予以抵制，并及时向贵局纪检监察室举报。</w:t>
      </w:r>
      <w:r/>
    </w:p>
    <w:p>
      <w:pPr>
        <w:ind w:firstLine="480"/>
        <w:jc w:val="left"/>
        <w:spacing w:line="360" w:lineRule="auto"/>
        <w:shd w:val="clear" w:color="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我们若违反上述承诺，我单位自愿放弃投标资格并接受其他任何形式的处理。</w:t>
      </w:r>
      <w:r/>
    </w:p>
    <w:p>
      <w:pPr>
        <w:ind w:firstLine="480"/>
        <w:jc w:val="left"/>
        <w:spacing w:line="360" w:lineRule="auto"/>
        <w:shd w:val="clear" w:color="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r>
      <w:r/>
    </w:p>
    <w:p>
      <w:pPr>
        <w:ind w:firstLine="4320"/>
        <w:jc w:val="left"/>
        <w:spacing w:line="360" w:lineRule="auto"/>
        <w:shd w:val="clear" w:color="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r>
      <w:r/>
    </w:p>
    <w:p>
      <w:pPr>
        <w:ind w:firstLine="4320"/>
        <w:jc w:val="left"/>
        <w:spacing w:line="360" w:lineRule="auto"/>
        <w:shd w:val="clear" w:color="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投标供应商（公章）：             </w:t>
      </w:r>
      <w:r/>
    </w:p>
    <w:p>
      <w:pPr>
        <w:ind w:firstLine="3840"/>
        <w:jc w:val="left"/>
        <w:spacing w:line="360" w:lineRule="auto"/>
        <w:shd w:val="clear" w:color="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法定代表人或授权代理人：      （签字或盖章）</w:t>
      </w:r>
      <w:r/>
    </w:p>
    <w:p>
      <w:pPr>
        <w:ind w:firstLine="3840"/>
        <w:jc w:val="left"/>
        <w:spacing w:line="360" w:lineRule="auto"/>
        <w:shd w:val="clear" w:color="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年    月     日</w:t>
      </w:r>
      <w:r/>
    </w:p>
    <w:p>
      <w:pPr>
        <w:ind w:firstLine="420"/>
        <w:jc w:val="center"/>
        <w:widowControl w:val="off"/>
        <w:rPr>
          <w:rFonts w:hint="eastAsia" w:ascii="宋体" w:hAnsi="宋体" w:eastAsia="宋体" w:cs="宋体"/>
          <w:b/>
          <w:bCs/>
          <w:color w:val="auto"/>
          <w:sz w:val="24"/>
          <w:highlight w:val="none"/>
        </w:rPr>
        <w:outlineLvl w:val="0"/>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24"/>
          <w:highlight w:val="none"/>
        </w:rPr>
        <w:t xml:space="preserve">承诺书</w:t>
      </w:r>
      <w:r>
        <w:rPr>
          <w:rFonts w:hint="eastAsia" w:ascii="宋体"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（格式）</w:t>
      </w:r>
      <w:r/>
    </w:p>
    <w:p>
      <w:pPr>
        <w:ind w:firstLine="420"/>
        <w:jc w:val="center"/>
        <w:shd w:val="clear" w:color="auto" w:fill="auto"/>
        <w:widowControl w:val="off"/>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r>
      <w:r/>
    </w:p>
    <w:p>
      <w:pPr>
        <w:ind w:firstLine="420"/>
        <w:jc w:val="left"/>
        <w:spacing w:line="360" w:lineRule="auto"/>
        <w:shd w:val="clear" w:color="auto" w:fill="auto"/>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（采购人）</w:t>
      </w:r>
      <w:r>
        <w:rPr>
          <w:rFonts w:hint="eastAsia" w:ascii="宋体" w:hAnsi="宋体" w:eastAsia="宋体" w:cs="宋体"/>
          <w:color w:val="auto"/>
          <w:sz w:val="24"/>
          <w:highlight w:val="none"/>
          <w:u w:val="single"/>
        </w:rPr>
        <w:t xml:space="preserve">   </w:t>
      </w:r>
      <w:r/>
    </w:p>
    <w:p>
      <w:pPr>
        <w:ind w:firstLine="480"/>
        <w:jc w:val="left"/>
        <w:spacing w:line="360" w:lineRule="auto"/>
        <w:shd w:val="clear" w:color="auto" w:fill="auto"/>
        <w:widowControl/>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rPr>
        <w:t xml:space="preserve">我公司参加你方的项目（以下简称“本项目”）投标的申请，现我公司向你方</w:t>
      </w:r>
      <w:r>
        <w:rPr>
          <w:rFonts w:hint="eastAsia" w:ascii="宋体" w:hAnsi="宋体" w:eastAsia="宋体" w:cs="宋体"/>
          <w:color w:val="auto"/>
          <w:sz w:val="24"/>
          <w:highlight w:val="none"/>
          <w:lang w:eastAsia="zh-CN"/>
        </w:rPr>
        <w:t xml:space="preserve">郑重</w:t>
      </w:r>
      <w:r>
        <w:rPr>
          <w:rFonts w:hint="eastAsia" w:ascii="宋体" w:hAnsi="宋体" w:eastAsia="宋体" w:cs="宋体"/>
          <w:color w:val="auto"/>
          <w:sz w:val="24"/>
          <w:highlight w:val="none"/>
        </w:rPr>
        <w:t xml:space="preserve">承诺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若中标，在发出中标通知书（中标公告发布）之日起七日内</w:t>
      </w:r>
      <w:r>
        <w:rPr>
          <w:rFonts w:hint="eastAsia" w:ascii="宋体" w:hAnsi="宋体" w:eastAsia="宋体" w:cs="宋体"/>
          <w:color w:val="auto"/>
          <w:sz w:val="24"/>
          <w:highlight w:val="none"/>
          <w:lang w:val="en-US" w:eastAsia="zh-CN"/>
        </w:rPr>
        <w:t xml:space="preserve">提供：</w:t>
      </w:r>
      <w:r/>
    </w:p>
    <w:p>
      <w:pPr>
        <w:numPr>
          <w:ilvl w:val="0"/>
          <w:numId w:val="0"/>
        </w:numPr>
        <w:ind w:firstLine="482"/>
        <w:jc w:val="left"/>
        <w:spacing w:line="360" w:lineRule="auto"/>
        <w:shd w:val="clear" w:color="auto" w:fill="auto"/>
        <w:widowControl w:val="off"/>
        <w:tabs>
          <w:tab w:val="left" w:pos="312" w:leader="none"/>
        </w:tabs>
        <w:rPr>
          <w:rFonts w:hint="eastAsia" w:ascii="宋体" w:hAnsi="宋体" w:eastAsia="宋体" w:cs="宋体"/>
          <w:b/>
          <w:bCs w:val="0"/>
          <w:color w:val="auto"/>
          <w:sz w:val="24"/>
          <w:highlight w:val="none"/>
          <w:lang w:eastAsia="zh-CN"/>
        </w:rPr>
        <w:outlineLvl w:val="0"/>
      </w:pPr>
      <w:r>
        <w:rPr>
          <w:rFonts w:hint="eastAsia" w:ascii="宋体" w:hAnsi="宋体" w:eastAsia="宋体" w:cs="宋体"/>
          <w:b/>
          <w:bCs w:val="0"/>
          <w:color w:val="auto"/>
          <w:sz w:val="24"/>
          <w:highlight w:val="none"/>
          <w:lang w:val="en-US" w:eastAsia="zh-CN"/>
        </w:rPr>
        <w:t xml:space="preserve">加分项</w:t>
      </w:r>
      <w:r>
        <w:rPr>
          <w:rFonts w:hint="eastAsia" w:ascii="宋体" w:hAnsi="宋体" w:eastAsia="宋体" w:cs="宋体"/>
          <w:b/>
          <w:bCs w:val="0"/>
          <w:color w:val="auto"/>
          <w:sz w:val="24"/>
          <w:highlight w:val="none"/>
        </w:rPr>
        <w:t xml:space="preserve">养护设备配备</w:t>
      </w:r>
      <w:r>
        <w:rPr>
          <w:rFonts w:hint="eastAsia" w:ascii="宋体" w:hAnsi="宋体" w:eastAsia="宋体" w:cs="宋体"/>
          <w:b/>
          <w:bCs w:val="0"/>
          <w:color w:val="auto"/>
          <w:sz w:val="24"/>
          <w:highlight w:val="none"/>
          <w:lang w:eastAsia="zh-CN"/>
        </w:rPr>
        <w:t xml:space="preserve">：</w:t>
      </w:r>
      <w:r/>
    </w:p>
    <w:p>
      <w:pPr>
        <w:numPr>
          <w:ilvl w:val="0"/>
          <w:numId w:val="0"/>
        </w:numPr>
        <w:ind w:firstLine="480"/>
        <w:jc w:val="left"/>
        <w:spacing w:line="360" w:lineRule="auto"/>
        <w:shd w:val="clear" w:color="auto" w:fill="auto"/>
        <w:widowControl w:val="off"/>
        <w:tabs>
          <w:tab w:val="left" w:pos="312" w:leader="none"/>
        </w:tabs>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szCs w:val="21"/>
          <w:highlight w:val="none"/>
          <w:lang w:val="en-US" w:eastAsia="zh-CN" w:bidi="ar-SA"/>
        </w:rPr>
        <w:t xml:space="preserve">1、</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u w:val="single"/>
          <w:lang w:val="en-US" w:eastAsia="zh-CN"/>
        </w:rPr>
        <w:t xml:space="preserve">     ……</w:t>
      </w:r>
      <w:r/>
    </w:p>
    <w:p>
      <w:pPr>
        <w:numPr>
          <w:ilvl w:val="0"/>
          <w:numId w:val="0"/>
        </w:numPr>
        <w:ind w:firstLine="480"/>
        <w:jc w:val="left"/>
        <w:spacing w:line="360" w:lineRule="auto"/>
        <w:shd w:val="clear" w:color="auto" w:fill="auto"/>
        <w:widowControl w:val="off"/>
        <w:tabs>
          <w:tab w:val="left" w:pos="312" w:leader="none"/>
        </w:tabs>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en-US" w:eastAsia="zh-CN"/>
        </w:rPr>
        <w:t xml:space="preserve">同时我方承诺，根据《关于调整载货汽车、专项作业车相关通行限制措施的通告》（2023年11月1日起实施，无锡市公安局交警支队发布）及《关于无锡市区载货汽车、专项作业车通行管理措施的通告》（2019年3月15日起执行，无锡市公安局交警支队发布）要求，载货汽车、专项作业车进入指定区域进行施工、抢修、维护、抢修等作业须具备公安部门核发的通行证，无通行证车辆不予认可。通行证范围必须包括本项目实施区域。</w:t>
      </w:r>
      <w:r>
        <w:rPr>
          <w:rFonts w:hint="eastAsia" w:ascii="宋体" w:hAnsi="宋体" w:eastAsia="宋体" w:cs="宋体"/>
          <w:b w:val="0"/>
          <w:bCs w:val="0"/>
          <w:color w:val="auto"/>
          <w:sz w:val="24"/>
          <w:highlight w:val="none"/>
          <w:u w:val="none"/>
          <w:lang w:val="en-US" w:eastAsia="zh-CN"/>
        </w:rPr>
        <w:t xml:space="preserve">“载货汽车”“专项作业车”的定义以《关于无锡市区载货汽车、专项作业车通行管理措施的通告》（2019年3月15日起执行，无锡市公安局交警支队发布）为准，投标车辆类型以车辆行驶证登记为准。</w:t>
      </w:r>
      <w:r>
        <w:rPr>
          <w:rFonts w:hint="eastAsia" w:ascii="宋体" w:hAnsi="宋体" w:eastAsia="宋体" w:cs="宋体"/>
          <w:color w:val="auto"/>
          <w:sz w:val="24"/>
          <w:highlight w:val="none"/>
        </w:rPr>
        <w:t xml:space="preserve">我公司</w:t>
      </w:r>
      <w:r>
        <w:rPr>
          <w:rFonts w:hint="eastAsia" w:ascii="宋体" w:hAnsi="宋体" w:eastAsia="宋体" w:cs="宋体"/>
          <w:color w:val="auto"/>
          <w:sz w:val="24"/>
          <w:highlight w:val="none"/>
          <w:lang w:val="en-US" w:eastAsia="zh-CN"/>
        </w:rPr>
        <w:t xml:space="preserve">提供在“无锡交警”微信公众号上查询到的通行备案信息查询完整截图加盖公章。</w:t>
      </w:r>
      <w:r>
        <w:rPr>
          <w:rFonts w:hint="eastAsia" w:ascii="宋体" w:hAnsi="宋体" w:eastAsia="宋体" w:cs="宋体"/>
          <w:b/>
          <w:bCs/>
          <w:color w:val="auto"/>
          <w:sz w:val="24"/>
          <w:szCs w:val="20"/>
          <w:highlight w:val="none"/>
          <w:lang w:val="en-US" w:eastAsia="zh-CN"/>
        </w:rPr>
        <w:t xml:space="preserve">所有设备单次通行证许可时间不少于15天。</w:t>
      </w:r>
      <w:r/>
    </w:p>
    <w:p>
      <w:pPr>
        <w:ind w:firstLine="480"/>
        <w:jc w:val="right"/>
        <w:spacing w:line="520" w:lineRule="exact"/>
        <w:widowControl w:val="off"/>
        <w:rPr>
          <w:rFonts w:hint="eastAsia" w:ascii="宋体" w:hAnsi="宋体" w:eastAsia="宋体" w:cs="宋体"/>
          <w:color w:val="auto"/>
          <w:sz w:val="24"/>
          <w:highlight w:val="none"/>
          <w:lang w:val="en-US" w:eastAsia="zh-CN"/>
        </w:rPr>
        <w:outlineLvl w:val="0"/>
      </w:pPr>
      <w:r>
        <w:rPr>
          <w:rFonts w:hint="eastAsia" w:ascii="宋体" w:hAnsi="宋体" w:eastAsia="宋体" w:cs="宋体"/>
          <w:color w:val="auto"/>
          <w:sz w:val="24"/>
          <w:highlight w:val="none"/>
          <w:lang w:val="en-US" w:eastAsia="zh-CN"/>
        </w:rPr>
        <w:t xml:space="preserve"> </w:t>
      </w:r>
      <w:r/>
    </w:p>
    <w:p>
      <w:pPr>
        <w:ind w:firstLine="480"/>
        <w:jc w:val="right"/>
        <w:spacing w:line="520" w:lineRule="exact"/>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投标供应商：（公章）</w:t>
      </w:r>
      <w:r/>
    </w:p>
    <w:p>
      <w:pPr>
        <w:ind w:firstLine="420"/>
        <w:jc w:val="right"/>
        <w:spacing w:line="520" w:lineRule="exact"/>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法定代表人签名或盖章：</w:t>
      </w:r>
      <w:r/>
    </w:p>
    <w:p>
      <w:pPr>
        <w:ind w:firstLine="420"/>
        <w:jc w:val="right"/>
        <w:spacing w:line="520" w:lineRule="exact"/>
        <w:widowControl w:val="off"/>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年    月    日</w:t>
      </w:r>
      <w:r/>
    </w:p>
    <w:p>
      <w:pP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auto"/>
          <w:spacing w:val="10"/>
          <w:sz w:val="21"/>
          <w:szCs w:val="21"/>
          <w:highlight w:val="none"/>
          <w:lang w:val="en-US" w:eastAsia="zh-CN"/>
        </w:rPr>
        <w:t xml:space="preserve">注：本承诺书</w:t>
      </w:r>
      <w:r>
        <w:rPr>
          <w:rFonts w:hint="eastAsia" w:ascii="宋体" w:hAnsi="宋体" w:eastAsia="宋体" w:cs="宋体"/>
          <w:b/>
          <w:bCs/>
          <w:color w:val="auto"/>
          <w:spacing w:val="10"/>
          <w:sz w:val="21"/>
          <w:szCs w:val="21"/>
          <w:highlight w:val="none"/>
        </w:rPr>
        <w:t xml:space="preserve">涉及评分标准中养护机械设备</w:t>
      </w:r>
      <w:r>
        <w:rPr>
          <w:rFonts w:hint="eastAsia" w:ascii="宋体" w:hAnsi="宋体" w:eastAsia="宋体" w:cs="宋体"/>
          <w:b/>
          <w:bCs/>
          <w:color w:val="auto"/>
          <w:spacing w:val="10"/>
          <w:sz w:val="21"/>
          <w:szCs w:val="21"/>
          <w:highlight w:val="none"/>
          <w:lang w:val="en-US" w:eastAsia="zh-CN"/>
        </w:rPr>
        <w:t xml:space="preserve">的</w:t>
      </w:r>
      <w:r>
        <w:rPr>
          <w:rFonts w:hint="eastAsia" w:ascii="宋体" w:hAnsi="宋体" w:eastAsia="宋体" w:cs="宋体"/>
          <w:b/>
          <w:bCs/>
          <w:color w:val="auto"/>
          <w:spacing w:val="10"/>
          <w:sz w:val="21"/>
          <w:szCs w:val="21"/>
          <w:highlight w:val="none"/>
        </w:rPr>
        <w:t xml:space="preserve">多个评分</w:t>
      </w:r>
      <w:r>
        <w:rPr>
          <w:rFonts w:hint="eastAsia" w:ascii="宋体" w:hAnsi="宋体" w:eastAsia="宋体" w:cs="宋体"/>
          <w:b/>
          <w:bCs/>
          <w:color w:val="auto"/>
          <w:spacing w:val="10"/>
          <w:sz w:val="21"/>
          <w:szCs w:val="21"/>
          <w:highlight w:val="none"/>
          <w:lang w:val="en-US" w:eastAsia="zh-CN"/>
        </w:rPr>
        <w:t xml:space="preserve">点</w:t>
      </w:r>
      <w:r>
        <w:rPr>
          <w:rFonts w:hint="eastAsia" w:ascii="宋体" w:hAnsi="宋体" w:eastAsia="宋体" w:cs="宋体"/>
          <w:b/>
          <w:bCs/>
          <w:color w:val="auto"/>
          <w:spacing w:val="10"/>
          <w:sz w:val="21"/>
          <w:szCs w:val="21"/>
          <w:highlight w:val="none"/>
        </w:rPr>
        <w:t xml:space="preserve">，投标供应商可按企业自身情况选择其中的一个</w:t>
      </w:r>
      <w:r>
        <w:rPr>
          <w:rFonts w:hint="eastAsia" w:ascii="宋体" w:hAnsi="宋体" w:eastAsia="宋体" w:cs="宋体"/>
          <w:b/>
          <w:bCs/>
          <w:color w:val="auto"/>
          <w:spacing w:val="10"/>
          <w:sz w:val="21"/>
          <w:szCs w:val="21"/>
          <w:highlight w:val="none"/>
          <w:lang w:val="en-US" w:eastAsia="zh-CN"/>
        </w:rPr>
        <w:t xml:space="preserve">机械设备</w:t>
      </w:r>
      <w:r>
        <w:rPr>
          <w:rFonts w:hint="eastAsia" w:ascii="宋体" w:hAnsi="宋体" w:eastAsia="宋体" w:cs="宋体"/>
          <w:b/>
          <w:bCs/>
          <w:color w:val="auto"/>
          <w:spacing w:val="10"/>
          <w:sz w:val="21"/>
          <w:szCs w:val="21"/>
          <w:highlight w:val="none"/>
        </w:rPr>
        <w:t xml:space="preserve">或多个</w:t>
      </w:r>
      <w:r>
        <w:rPr>
          <w:rFonts w:hint="eastAsia" w:ascii="宋体" w:hAnsi="宋体" w:eastAsia="宋体" w:cs="宋体"/>
          <w:b/>
          <w:bCs/>
          <w:color w:val="auto"/>
          <w:spacing w:val="10"/>
          <w:sz w:val="21"/>
          <w:szCs w:val="21"/>
          <w:highlight w:val="none"/>
          <w:lang w:val="en-US" w:eastAsia="zh-CN"/>
        </w:rPr>
        <w:t xml:space="preserve">机械设备</w:t>
      </w:r>
      <w:r>
        <w:rPr>
          <w:rFonts w:hint="eastAsia" w:ascii="宋体" w:hAnsi="宋体" w:eastAsia="宋体" w:cs="宋体"/>
          <w:b/>
          <w:bCs/>
          <w:color w:val="auto"/>
          <w:spacing w:val="10"/>
          <w:sz w:val="21"/>
          <w:szCs w:val="21"/>
          <w:highlight w:val="none"/>
        </w:rPr>
        <w:t xml:space="preserve">内容进行承诺，按评分标准要求得分</w:t>
      </w:r>
      <w:r>
        <w:rPr>
          <w:rFonts w:hint="eastAsia" w:ascii="宋体" w:hAnsi="宋体" w:eastAsia="宋体" w:cs="宋体"/>
          <w:b/>
          <w:bCs/>
          <w:color w:val="000000" w:themeColor="text1"/>
          <w:sz w:val="28"/>
          <w:szCs w:val="28"/>
          <w:highlight w:val="none"/>
          <w14:textFill>
            <w14:solidFill>
              <w14:schemeClr w14:val="tx1"/>
            </w14:solidFill>
          </w14:textFill>
        </w:rPr>
        <w:br w:type="page" w:clear="all"/>
      </w:r>
      <w:r/>
    </w:p>
    <w:p>
      <w:pPr>
        <w:spacing w:line="360" w:lineRule="auto"/>
        <w:rPr>
          <w:rStyle w:val="995"/>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（五）开标一览表（格式）：</w:t>
      </w:r>
      <w:r/>
    </w:p>
    <w:p>
      <w:pPr>
        <w:jc w:val="center"/>
        <w:rPr>
          <w:rStyle w:val="995"/>
          <w:rFonts w:hint="eastAsia" w:ascii="宋体" w:hAnsi="宋体" w:eastAsia="宋体" w:cs="宋体"/>
          <w:color w:val="000000" w:themeColor="text1"/>
          <w:sz w:val="28"/>
          <w:szCs w:val="28"/>
          <w:highlight w:val="none"/>
          <w14:textFill>
            <w14:solidFill>
              <w14:schemeClr w14:val="tx1"/>
            </w14:solidFill>
          </w14:textFill>
        </w:rPr>
      </w:pPr>
      <w:r>
        <w:rPr>
          <w:rStyle w:val="995"/>
          <w:rFonts w:hint="eastAsia" w:ascii="宋体" w:hAnsi="宋体" w:eastAsia="宋体" w:cs="宋体"/>
          <w:color w:val="000000" w:themeColor="text1"/>
          <w:sz w:val="28"/>
          <w:szCs w:val="28"/>
          <w:highlight w:val="none"/>
          <w14:textFill>
            <w14:solidFill>
              <w14:schemeClr w14:val="tx1"/>
            </w14:solidFill>
          </w14:textFill>
        </w:rPr>
        <w:t xml:space="preserve">开标一览表</w:t>
      </w:r>
      <w:r/>
    </w:p>
    <w:p>
      <w:pPr>
        <w:rPr>
          <w:rStyle w:val="995"/>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1080"/>
        <w:spacing w:line="360" w:lineRule="auto"/>
        <w:rPr>
          <w:rStyle w:val="995"/>
          <w:rFonts w:hint="eastAsia" w:ascii="宋体" w:hAnsi="宋体" w:eastAsia="宋体" w:cs="宋体"/>
          <w:color w:val="000000" w:themeColor="text1"/>
          <w:sz w:val="24"/>
          <w:szCs w:val="24"/>
          <w:highlight w:val="none"/>
          <w:lang w:eastAsia="zh-CN"/>
          <w14:textFill>
            <w14:solidFill>
              <w14:schemeClr w14:val="tx1"/>
            </w14:solidFill>
          </w14:textFill>
        </w:rPr>
      </w:pPr>
      <w:r>
        <w:rPr>
          <w:rStyle w:val="995"/>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Style w:val="995"/>
          <w:rFonts w:hint="eastAsia" w:ascii="宋体" w:hAnsi="宋体" w:eastAsia="宋体" w:cs="宋体"/>
          <w:color w:val="000000" w:themeColor="text1"/>
          <w:sz w:val="24"/>
          <w:szCs w:val="24"/>
          <w:highlight w:val="none"/>
          <w14:textFill>
            <w14:solidFill>
              <w14:schemeClr w14:val="tx1"/>
            </w14:solidFill>
          </w14:textFill>
        </w:rPr>
        <w:t xml:space="preserve">（盖章）          采购项目编号：</w:t>
      </w:r>
      <w:r/>
    </w:p>
    <w:tbl>
      <w:tblPr>
        <w:tblStyle w:val="761"/>
        <w:tblW w:w="8659" w:type="dxa"/>
        <w:tblInd w:w="5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6"/>
        <w:gridCol w:w="6223"/>
      </w:tblGrid>
      <w:tr>
        <w:trPr>
          <w:cantSplit/>
          <w:trHeight w:val="2001"/>
        </w:trPr>
        <w:tc>
          <w:tcPr>
            <w:tcW w:w="2436" w:type="dxa"/>
            <w:vAlign w:val="center"/>
            <w:textDirection w:val="lrTb"/>
            <w:noWrap w:val="false"/>
          </w:tcPr>
          <w:p>
            <w:pPr>
              <w:pStyle w:val="948"/>
              <w:ind w:firstLine="194"/>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W w:w="6223" w:type="dxa"/>
            <w:vAlign w:val="center"/>
            <w:textDirection w:val="lrTb"/>
            <w:noWrap w:val="false"/>
          </w:tcPr>
          <w:p>
            <w:pPr>
              <w:pStyle w:val="948"/>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新吴区2026-2027年高架花箱滴灌系统大修项目</w:t>
            </w:r>
            <w:r/>
          </w:p>
        </w:tc>
      </w:tr>
      <w:tr>
        <w:trPr>
          <w:cantSplit/>
          <w:trHeight w:val="3719"/>
        </w:trPr>
        <w:tc>
          <w:tcPr>
            <w:tcW w:w="2436" w:type="dxa"/>
            <w:vAlign w:val="center"/>
            <w:textDirection w:val="lrTb"/>
            <w:noWrap w:val="false"/>
          </w:tcPr>
          <w:p>
            <w:pPr>
              <w:pStyle w:val="948"/>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项目报价</w:t>
            </w:r>
            <w:r>
              <w:rPr>
                <w:rFonts w:hint="eastAsia" w:ascii="宋体" w:hAnsi="宋体" w:eastAsia="宋体" w:cs="宋体"/>
                <w:color w:val="000000" w:themeColor="text1"/>
                <w:sz w:val="24"/>
                <w:highlight w:val="none"/>
                <w14:textFill>
                  <w14:solidFill>
                    <w14:schemeClr w14:val="tx1"/>
                  </w14:solidFill>
                </w14:textFill>
              </w:rPr>
              <w:t xml:space="preserve">（总价） （人民币）</w:t>
            </w:r>
            <w:r/>
          </w:p>
        </w:tc>
        <w:tc>
          <w:tcPr>
            <w:tcW w:w="6223" w:type="dxa"/>
            <w:vAlign w:val="center"/>
            <w:textDirection w:val="lrTb"/>
            <w:noWrap w:val="false"/>
          </w:tcPr>
          <w:p>
            <w:pP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小写金额：</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Cs w:val="24"/>
                <w:highlight w:val="none"/>
                <w14:textFill>
                  <w14:solidFill>
                    <w14:schemeClr w14:val="tx1"/>
                  </w14:solidFill>
                </w14:textFill>
              </w:rPr>
              <w:t xml:space="preserve">元</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大写金额：</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Cs w:val="24"/>
                <w:highlight w:val="none"/>
                <w14:textFill>
                  <w14:solidFill>
                    <w14:schemeClr w14:val="tx1"/>
                  </w14:solidFill>
                </w14:textFill>
              </w:rPr>
              <w:t xml:space="preserve">元</w:t>
            </w:r>
            <w:r>
              <w:rPr>
                <w:rFonts w:hint="eastAsia" w:ascii="宋体" w:hAnsi="宋体" w:eastAsia="宋体" w:cs="宋体"/>
                <w:color w:val="000000" w:themeColor="text1"/>
                <w:sz w:val="24"/>
                <w:highlight w:val="none"/>
                <w14:textFill>
                  <w14:solidFill>
                    <w14:schemeClr w14:val="tx1"/>
                  </w14:solidFill>
                </w14:textFill>
              </w:rPr>
              <w:t xml:space="preserve">   </w:t>
            </w:r>
            <w:r/>
          </w:p>
        </w:tc>
      </w:tr>
      <w:tr>
        <w:trPr>
          <w:cantSplit/>
          <w:trHeight w:val="1405"/>
        </w:trPr>
        <w:tc>
          <w:tcPr>
            <w:tcW w:w="2436" w:type="dxa"/>
            <w:vAlign w:val="center"/>
            <w:textDirection w:val="lrTb"/>
            <w:noWrap w:val="false"/>
          </w:tcPr>
          <w:p>
            <w:pPr>
              <w:pStyle w:val="948"/>
              <w:jc w:val="cente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服务期</w:t>
            </w:r>
            <w:r/>
          </w:p>
        </w:tc>
        <w:tc>
          <w:tcPr>
            <w:tcW w:w="6223" w:type="dxa"/>
            <w:vAlign w:val="center"/>
            <w:textDirection w:val="lrTb"/>
            <w:noWrap w:val="false"/>
          </w:tcPr>
          <w:p>
            <w:pPr>
              <w:pStyle w:val="967"/>
              <w:ind w:firstLine="0"/>
              <w:jc w:val="both"/>
              <w:spacing w:before="0" w:beforeAutospacing="0" w:after="0" w:afterAutospacing="0" w:line="440" w:lineRule="exact"/>
              <w:tabs>
                <w:tab w:val="left" w:pos="360" w:leader="none"/>
                <w:tab w:val="left" w:pos="96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trHeight w:val="1405"/>
        </w:trPr>
        <w:tc>
          <w:tcPr>
            <w:tcW w:w="2436"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项目负责人</w:t>
            </w:r>
            <w:r/>
          </w:p>
        </w:tc>
        <w:tc>
          <w:tcPr>
            <w:tcW w:w="6223" w:type="dxa"/>
            <w:vAlign w:val="center"/>
            <w:textDirection w:val="lrTb"/>
            <w:noWrap w:val="false"/>
          </w:tcPr>
          <w:p>
            <w:pPr>
              <w:pStyle w:val="967"/>
              <w:ind w:firstLine="0"/>
              <w:jc w:val="both"/>
              <w:spacing w:before="0" w:beforeAutospacing="0" w:after="0" w:afterAutospacing="0" w:line="440" w:lineRule="exact"/>
              <w:tabs>
                <w:tab w:val="left" w:pos="360" w:leader="none"/>
                <w:tab w:val="left" w:pos="960" w:leader="none"/>
              </w:tabs>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r>
            <w:r/>
          </w:p>
        </w:tc>
      </w:tr>
    </w:tbl>
    <w:p>
      <w:pPr>
        <w:rPr>
          <w:rStyle w:val="995"/>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ind w:firstLine="72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法定代表人或法定代表人授权代表签字或盖章</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ind w:firstLine="723"/>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日期：   年   月   日</w:t>
      </w:r>
      <w:r/>
    </w:p>
    <w:p>
      <w:pPr>
        <w:ind w:firstLine="480"/>
        <w:spacing w:line="360" w:lineRule="auto"/>
        <w:rPr>
          <w:rStyle w:val="995"/>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注：1、开标一览表中的内容应与投标函内容一致，若不一致，评标时一律按开标一览表中内容为准，开标一览表中必须按要求盖章、签字。</w:t>
      </w:r>
      <w:r/>
    </w:p>
    <w:p>
      <w:pPr>
        <w:spacing w:line="360" w:lineRule="auto"/>
        <w:rPr>
          <w:rStyle w:val="995"/>
          <w:rFonts w:hint="eastAsia" w:ascii="宋体" w:hAnsi="宋体" w:eastAsia="宋体" w:cs="宋体"/>
          <w:color w:val="000000" w:themeColor="text1"/>
          <w:sz w:val="28"/>
          <w:szCs w:val="28"/>
          <w:highlight w:val="none"/>
          <w14:textFill>
            <w14:solidFill>
              <w14:schemeClr w14:val="tx1"/>
            </w14:solidFill>
          </w14:textFill>
        </w:rPr>
      </w:pPr>
      <w:r>
        <w:rPr>
          <w:rStyle w:val="995"/>
          <w:rFonts w:hint="eastAsia" w:ascii="宋体" w:hAnsi="宋体" w:eastAsia="宋体" w:cs="宋体"/>
          <w:color w:val="000000" w:themeColor="text1"/>
          <w:sz w:val="24"/>
          <w:szCs w:val="24"/>
          <w:highlight w:val="none"/>
          <w14:textFill>
            <w14:solidFill>
              <w14:schemeClr w14:val="tx1"/>
            </w14:solidFill>
          </w14:textFill>
        </w:rPr>
        <w:br w:type="page" w:clear="all"/>
      </w:r>
      <w:r>
        <w:rPr>
          <w:rFonts w:hint="eastAsia" w:ascii="宋体" w:hAnsi="宋体" w:eastAsia="宋体" w:cs="宋体"/>
          <w:b/>
          <w:bCs/>
          <w:color w:val="000000" w:themeColor="text1"/>
          <w:sz w:val="28"/>
          <w:szCs w:val="28"/>
          <w:highlight w:val="none"/>
          <w14:textFill>
            <w14:solidFill>
              <w14:schemeClr w14:val="tx1"/>
            </w14:solidFill>
          </w14:textFill>
        </w:rPr>
        <w:t xml:space="preserve">（六）细目报价表（格式）：</w:t>
      </w:r>
      <w:r/>
    </w:p>
    <w:p>
      <w:pPr>
        <w:jc w:val="center"/>
        <w:spacing w:before="4" w:line="360" w:lineRule="auto"/>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lang w:val="en-US" w:eastAsia="zh-CN"/>
          <w14:textFill>
            <w14:solidFill>
              <w14:schemeClr w14:val="tx1"/>
            </w14:solidFill>
          </w14:textFill>
        </w:rPr>
        <w:t xml:space="preserve">明细</w:t>
      </w:r>
      <w:r>
        <w:rPr>
          <w:rFonts w:hint="eastAsia" w:ascii="宋体" w:hAnsi="宋体" w:eastAsia="宋体" w:cs="宋体"/>
          <w:b/>
          <w:color w:val="000000" w:themeColor="text1"/>
          <w:sz w:val="30"/>
          <w:szCs w:val="30"/>
          <w:highlight w:val="none"/>
          <w14:textFill>
            <w14:solidFill>
              <w14:schemeClr w14:val="tx1"/>
            </w14:solidFill>
          </w14:textFill>
        </w:rPr>
        <w:t xml:space="preserve">报价表</w:t>
      </w:r>
      <w:r/>
    </w:p>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sz w:val="24"/>
          <w:highlight w:val="none"/>
          <w:lang w:val="en-US" w:eastAsia="zh-CN"/>
        </w:rPr>
        <w:t xml:space="preserve">项目</w:t>
      </w:r>
      <w:r>
        <w:rPr>
          <w:rFonts w:hint="eastAsia" w:ascii="宋体" w:hAnsi="宋体" w:cs="宋体"/>
          <w:bCs/>
          <w:sz w:val="24"/>
          <w:highlight w:val="none"/>
        </w:rPr>
        <w:t xml:space="preserve">名称</w:t>
      </w:r>
      <w:r>
        <w:rPr>
          <w:rFonts w:hint="eastAsia" w:ascii="宋体" w:hAnsi="宋体" w:cs="宋体"/>
          <w:bCs/>
          <w:sz w:val="24"/>
          <w:highlight w:val="none"/>
          <w:lang w:eastAsia="zh-CN"/>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                      政府采购编号：</w:t>
      </w:r>
      <w:r/>
    </w:p>
    <w:p>
      <w:pPr>
        <w:spacing w:before="5" w:line="560" w:lineRule="atLeast"/>
        <w:rPr>
          <w:rFonts w:hint="eastAsia" w:ascii="宋体" w:hAnsi="宋体" w:cs="宋体"/>
          <w:b/>
          <w:bCs/>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tbl>
      <w:tblPr>
        <w:tblStyle w:val="761"/>
        <w:tblW w:w="9217" w:type="dxa"/>
        <w:tblInd w:w="96"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832"/>
        <w:gridCol w:w="704"/>
        <w:gridCol w:w="2875"/>
        <w:gridCol w:w="1615"/>
        <w:gridCol w:w="1119"/>
        <w:gridCol w:w="1073"/>
        <w:gridCol w:w="1073"/>
      </w:tblGrid>
      <w:tr>
        <w:trPr>
          <w:trHeight w:val="603"/>
        </w:trPr>
        <w:tc>
          <w:tcPr>
            <w:shd w:val="clear" w:color="ffffff" w:fill="ffffff"/>
            <w:tcBorders>
              <w:top w:val="single" w:color="000000" w:sz="4" w:space="0"/>
              <w:left w:val="single" w:color="000000" w:sz="4" w:space="0"/>
              <w:bottom w:val="single" w:color="000000" w:sz="4" w:space="0"/>
              <w:right w:val="single" w:color="000000" w:sz="4" w:space="0"/>
            </w:tcBorders>
            <w:tcW w:w="1832" w:type="dxa"/>
            <w:vAlign w:val="center"/>
            <w:vMerge w:val="restart"/>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年份</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序号</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2875" w:type="dxa"/>
            <w:vAlign w:val="center"/>
            <w:vMerge w:val="restart"/>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维护内容</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615" w:type="dxa"/>
            <w:vAlign w:val="center"/>
            <w:vMerge w:val="restart"/>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总量</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19" w:type="dxa"/>
            <w:vAlign w:val="center"/>
            <w:vMerge w:val="restart"/>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单位</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default" w:ascii="宋体" w:hAnsi="宋体" w:eastAsia="宋体" w:cs="宋体"/>
                <w:bCs w:val="0"/>
                <w:i w:val="0"/>
                <w:color w:val="000000"/>
                <w:sz w:val="22"/>
                <w:szCs w:val="22"/>
                <w:highlight w:val="none"/>
                <w:u w:val="none"/>
                <w:lang w:val="en-US" w:eastAsia="zh-CN" w:bidi="ar"/>
              </w:rPr>
            </w:pPr>
            <w:r>
              <w:rPr>
                <w:rFonts w:hint="default" w:ascii="宋体" w:hAnsi="宋体" w:eastAsia="宋体" w:cs="宋体"/>
                <w:i w:val="0"/>
                <w:iCs w:val="0"/>
                <w:color w:val="000000"/>
                <w:sz w:val="22"/>
                <w:szCs w:val="22"/>
                <w:highlight w:val="none"/>
                <w:u w:val="none"/>
                <w:lang w:val="en-US" w:eastAsia="zh-CN" w:bidi="ar"/>
              </w:rPr>
              <w:t xml:space="preserve">单价（</w:t>
            </w:r>
            <w:r>
              <w:rPr>
                <w:rFonts w:hint="default" w:ascii="宋体" w:hAnsi="宋体" w:eastAsia="宋体" w:cs="宋体"/>
                <w:i w:val="0"/>
                <w:iCs w:val="0"/>
                <w:color w:val="000000"/>
                <w:sz w:val="22"/>
                <w:szCs w:val="22"/>
                <w:highlight w:val="none"/>
                <w:u w:val="none"/>
                <w:lang w:val="en-US" w:eastAsia="zh-CN" w:bidi="ar"/>
              </w:rPr>
              <w:t xml:space="preserve">元）</w:t>
            </w:r>
            <w:r>
              <w:rPr>
                <w:rFonts w:hint="default" w:ascii="宋体" w:hAnsi="宋体" w:eastAsia="宋体" w:cs="宋体"/>
                <w:i w:val="0"/>
                <w:iCs w:val="0"/>
                <w:color w:val="000000"/>
                <w:sz w:val="22"/>
                <w:szCs w:val="22"/>
                <w:highlight w:val="none"/>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default" w:ascii="宋体" w:hAnsi="宋体" w:eastAsia="宋体" w:cs="宋体"/>
                <w:bCs w:val="0"/>
                <w:i w:val="0"/>
                <w:color w:val="000000"/>
                <w:sz w:val="22"/>
                <w:szCs w:val="22"/>
                <w:highlight w:val="none"/>
                <w:u w:val="none"/>
                <w:lang w:val="en-US" w:eastAsia="zh-CN" w:bidi="ar"/>
              </w:rPr>
            </w:pPr>
            <w:r>
              <w:rPr>
                <w:rFonts w:hint="default" w:ascii="宋体" w:hAnsi="宋体" w:eastAsia="宋体" w:cs="宋体"/>
                <w:i w:val="0"/>
                <w:iCs w:val="0"/>
                <w:color w:val="000000"/>
                <w:sz w:val="22"/>
                <w:szCs w:val="22"/>
                <w:highlight w:val="none"/>
                <w:u w:val="none"/>
                <w:lang w:val="en-US" w:eastAsia="zh-CN" w:bidi="ar"/>
              </w:rPr>
            </w:r>
            <w:r>
              <w:rPr>
                <w:rFonts w:hint="default" w:ascii="宋体" w:hAnsi="宋体" w:eastAsia="宋体" w:cs="宋体"/>
                <w:i w:val="0"/>
                <w:iCs w:val="0"/>
                <w:color w:val="000000"/>
                <w:sz w:val="22"/>
                <w:szCs w:val="22"/>
                <w:highlight w:val="none"/>
                <w:u w:val="none"/>
                <w:lang w:val="en-US" w:eastAsia="zh-CN" w:bidi="ar"/>
              </w:rPr>
              <w:t xml:space="preserve">合</w:t>
            </w:r>
            <w:r>
              <w:rPr>
                <w:rFonts w:hint="default" w:ascii="宋体" w:hAnsi="宋体" w:eastAsia="宋体" w:cs="宋体"/>
                <w:i w:val="0"/>
                <w:iCs w:val="0"/>
                <w:color w:val="000000"/>
                <w:sz w:val="22"/>
                <w:szCs w:val="22"/>
                <w:highlight w:val="none"/>
                <w:u w:val="none"/>
                <w:lang w:val="en-US" w:eastAsia="zh-CN" w:bidi="ar"/>
              </w:rPr>
              <w:t xml:space="preserve">价（</w:t>
            </w:r>
            <w:r>
              <w:rPr>
                <w:rFonts w:hint="default" w:ascii="宋体" w:hAnsi="宋体" w:eastAsia="宋体" w:cs="宋体"/>
                <w:i w:val="0"/>
                <w:iCs w:val="0"/>
                <w:color w:val="000000"/>
                <w:sz w:val="22"/>
                <w:szCs w:val="22"/>
                <w:highlight w:val="none"/>
                <w:u w:val="none"/>
                <w:lang w:val="en-US" w:eastAsia="zh-CN" w:bidi="ar"/>
              </w:rPr>
              <w:t xml:space="preserve">元）</w:t>
            </w:r>
            <w:r>
              <w:rPr>
                <w:rFonts w:hint="default" w:ascii="宋体" w:hAnsi="宋体" w:eastAsia="宋体" w:cs="宋体"/>
                <w:i w:val="0"/>
                <w:iCs w:val="0"/>
                <w:color w:val="000000"/>
                <w:sz w:val="22"/>
                <w:szCs w:val="22"/>
                <w:highlight w:val="none"/>
                <w:u w:val="none"/>
                <w:lang w:val="en-US" w:eastAsia="zh-CN" w:bidi="ar"/>
              </w:rPr>
            </w:r>
            <w:r/>
          </w:p>
        </w:tc>
      </w:tr>
      <w:tr>
        <w:trPr>
          <w:trHeight w:val="801"/>
        </w:trPr>
        <w:tc>
          <w:tcPr>
            <w:shd w:val="clear" w:color="ffffff" w:fill="ffffff"/>
            <w:tcBorders>
              <w:top w:val="single" w:color="000000" w:sz="4" w:space="0"/>
              <w:left w:val="single" w:color="000000" w:sz="4" w:space="0"/>
              <w:bottom w:val="single" w:color="000000" w:sz="4" w:space="0"/>
              <w:right w:val="single" w:color="000000" w:sz="4" w:space="0"/>
            </w:tcBorders>
            <w:tcW w:w="1832" w:type="dxa"/>
            <w:vAlign w:val="center"/>
            <w:vMerge w:val="restart"/>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2026年</w:t>
            </w:r>
            <w:r>
              <w:rPr>
                <w:rFonts w:hint="eastAsia" w:ascii="宋体" w:hAnsi="宋体" w:eastAsia="宋体" w:cs="宋体"/>
                <w:i w:val="0"/>
                <w:iCs w:val="0"/>
                <w:color w:val="000000"/>
                <w:sz w:val="22"/>
                <w:szCs w:val="22"/>
                <w:highlight w:val="none"/>
                <w:u w:val="none"/>
                <w:lang w:val="en-US" w:eastAsia="zh-CN" w:bidi="ar"/>
              </w:rPr>
              <w:t xml:space="preserve">（</w:t>
            </w:r>
            <w:r>
              <w:rPr>
                <w:rFonts w:hint="default" w:ascii="宋体" w:hAnsi="宋体" w:eastAsia="宋体" w:cs="宋体"/>
                <w:i w:val="0"/>
                <w:iCs w:val="0"/>
                <w:color w:val="000000"/>
                <w:sz w:val="22"/>
                <w:szCs w:val="22"/>
                <w:highlight w:val="none"/>
                <w:u w:val="none"/>
                <w:lang w:val="en-US" w:eastAsia="zh-CN" w:bidi="ar"/>
              </w:rPr>
              <w:t xml:space="preserve">金城路</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高架全线、新华</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高架全线、雪梅</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互通、吴都路互</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通、景渎立交、</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新华立交、高浪</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机场立交、高浪</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金城立交</w:t>
            </w:r>
            <w:r>
              <w:rPr>
                <w:rFonts w:hint="eastAsia" w:ascii="宋体" w:hAnsi="宋体" w:eastAsia="宋体" w:cs="宋体"/>
                <w:i w:val="0"/>
                <w:iCs w:val="0"/>
                <w:color w:val="000000"/>
                <w:sz w:val="22"/>
                <w:szCs w:val="22"/>
                <w:highlight w:val="none"/>
                <w:u w:val="none"/>
                <w:lang w:val="en-US" w:eastAsia="zh-CN" w:bidi="ar"/>
              </w:rPr>
              <w:t xml:space="preserve">）</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1 </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一体化泵房大保养</w:t>
            </w:r>
            <w:r>
              <w:rPr>
                <w:rFonts w:hint="eastAsia" w:ascii="宋体" w:hAnsi="宋体" w:eastAsia="宋体" w:cs="宋体"/>
                <w:i w:val="0"/>
                <w:iCs w:val="0"/>
                <w:color w:val="000000"/>
                <w:sz w:val="22"/>
                <w:szCs w:val="22"/>
                <w:highlight w:val="none"/>
                <w:u w:val="none"/>
                <w:lang w:val="en-US" w:eastAsia="zh-CN" w:bidi="ar"/>
              </w:rPr>
              <w:t xml:space="preserve">（</w:t>
            </w:r>
            <w:r>
              <w:rPr>
                <w:rFonts w:hint="default" w:ascii="宋体" w:hAnsi="宋体" w:eastAsia="宋体" w:cs="宋体"/>
                <w:i w:val="0"/>
                <w:iCs w:val="0"/>
                <w:color w:val="000000"/>
                <w:sz w:val="22"/>
                <w:szCs w:val="22"/>
                <w:highlight w:val="none"/>
                <w:u w:val="none"/>
                <w:lang w:val="en-US" w:eastAsia="zh-CN" w:bidi="ar"/>
              </w:rPr>
              <w:t xml:space="preserve">泵房</w:t>
            </w:r>
            <w:r>
              <w:rPr>
                <w:rFonts w:hint="eastAsia" w:ascii="宋体" w:hAnsi="宋体" w:eastAsia="宋体" w:cs="宋体"/>
                <w:i w:val="0"/>
                <w:iCs w:val="0"/>
                <w:color w:val="000000"/>
                <w:sz w:val="22"/>
                <w:szCs w:val="22"/>
                <w:highlight w:val="none"/>
                <w:u w:val="none"/>
                <w:lang w:val="en-US" w:eastAsia="zh-CN" w:bidi="ar"/>
              </w:rPr>
              <w:t xml:space="preserve">参数详见附件）</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7 </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台</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default" w:ascii="宋体" w:hAnsi="宋体" w:eastAsia="宋体" w:cs="宋体"/>
                <w:bCs w:val="0"/>
                <w:i w:val="0"/>
                <w:color w:val="000000"/>
                <w:sz w:val="22"/>
                <w:szCs w:val="22"/>
                <w:highlight w:val="none"/>
                <w:u w:val="none"/>
                <w:lang w:val="en-US" w:eastAsia="zh-CN" w:bidi="ar"/>
              </w:rPr>
            </w:pPr>
            <w:r>
              <w:rPr>
                <w:rFonts w:hint="default" w:ascii="宋体" w:hAnsi="宋体" w:eastAsia="宋体" w:cs="宋体"/>
                <w:i w:val="0"/>
                <w:iCs w:val="0"/>
                <w:color w:val="000000"/>
                <w:sz w:val="22"/>
                <w:szCs w:val="22"/>
                <w:highlight w:val="none"/>
                <w:u w:val="none"/>
                <w:lang w:val="en-US" w:eastAsia="zh-CN" w:bidi="ar"/>
              </w:rPr>
            </w:r>
            <w:r>
              <w:rPr>
                <w:rFonts w:hint="default" w:ascii="宋体" w:hAnsi="宋体" w:eastAsia="宋体" w:cs="宋体"/>
                <w:i w:val="0"/>
                <w:iCs w:val="0"/>
                <w:color w:val="000000"/>
                <w:sz w:val="22"/>
                <w:szCs w:val="22"/>
                <w:highlight w:val="none"/>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default" w:ascii="宋体" w:hAnsi="宋体" w:eastAsia="宋体" w:cs="宋体"/>
                <w:bCs w:val="0"/>
                <w:i w:val="0"/>
                <w:color w:val="000000"/>
                <w:sz w:val="22"/>
                <w:szCs w:val="22"/>
                <w:highlight w:val="none"/>
                <w:u w:val="none"/>
                <w:lang w:val="en-US" w:eastAsia="zh-CN" w:bidi="ar"/>
              </w:rPr>
            </w:pPr>
            <w:r>
              <w:rPr>
                <w:rFonts w:hint="default" w:ascii="宋体" w:hAnsi="宋体" w:eastAsia="宋体" w:cs="宋体"/>
                <w:i w:val="0"/>
                <w:iCs w:val="0"/>
                <w:color w:val="000000"/>
                <w:sz w:val="22"/>
                <w:szCs w:val="22"/>
                <w:highlight w:val="none"/>
                <w:u w:val="none"/>
                <w:lang w:val="en-US" w:eastAsia="zh-CN" w:bidi="ar"/>
              </w:rPr>
            </w:r>
            <w:r>
              <w:rPr>
                <w:rFonts w:hint="default" w:ascii="宋体" w:hAnsi="宋体" w:eastAsia="宋体" w:cs="宋体"/>
                <w:i w:val="0"/>
                <w:iCs w:val="0"/>
                <w:color w:val="000000"/>
                <w:sz w:val="22"/>
                <w:szCs w:val="22"/>
                <w:highlight w:val="none"/>
                <w:u w:val="none"/>
                <w:lang w:val="en-US" w:eastAsia="zh-CN" w:bidi="ar"/>
              </w:rPr>
            </w:r>
            <w:r/>
          </w:p>
        </w:tc>
      </w:tr>
      <w:tr>
        <w:trPr>
          <w:trHeight w:val="821"/>
        </w:trPr>
        <w:tc>
          <w:tcPr>
            <w:shd w:val="clear" w:color="ffffff" w:fill="ffffff"/>
            <w:tcBorders>
              <w:top w:val="singl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eastAsia="宋体" w:cs="宋体"/>
                <w:color w:val="000000"/>
                <w:highlight w:val="none"/>
              </w:rPr>
            </w:pPr>
            <w:r>
              <w:rPr>
                <w:rFonts w:hint="eastAsia" w:ascii="宋体" w:hAnsi="宋体" w:eastAsia="宋体" w:cs="宋体"/>
                <w:i w:val="0"/>
                <w:iCs w:val="0"/>
                <w:color w:val="000000"/>
                <w:sz w:val="22"/>
                <w:szCs w:val="22"/>
                <w:highlight w:val="none"/>
                <w:u w:val="none"/>
              </w:rPr>
            </w:r>
            <w:r>
              <w:rPr>
                <w:rFonts w:hint="eastAsia"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2 </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jc w:val="center"/>
              <w:keepLines w:val="0"/>
              <w:keepNext w:val="0"/>
              <w:widowControl/>
              <w:rPr>
                <w:rFonts w:hint="default" w:ascii="宋体" w:hAnsi="宋体" w:eastAsia="宋体" w:cs="宋体"/>
                <w:color w:val="000000"/>
                <w:highlight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油改电（参数详见附件）</w:t>
            </w:r>
            <w:r>
              <w:rPr>
                <w:rFonts w:hint="default" w:ascii="宋体" w:hAnsi="宋体" w:eastAsia="宋体" w:cs="宋体"/>
                <w:i w:val="0"/>
                <w:iCs w:val="0"/>
                <w:color w:val="000000"/>
                <w:sz w:val="22"/>
                <w:szCs w:val="22"/>
                <w:highlight w:val="none"/>
                <w:u w:val="none"/>
                <w:lang w:val="en-US"/>
              </w:rPr>
            </w:r>
            <w:r/>
          </w:p>
        </w:tc>
        <w:tc>
          <w:tcPr>
            <w:shd w:val="clear" w:color="ffffff" w:fill="ffffff"/>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default" w:ascii="宋体" w:hAnsi="宋体" w:eastAsia="宋体" w:cs="宋体"/>
                <w:i w:val="0"/>
                <w:iCs w:val="0"/>
                <w:color w:val="000000"/>
                <w:sz w:val="22"/>
                <w:szCs w:val="22"/>
                <w:highlight w:val="none"/>
                <w:u w:val="none"/>
                <w:lang w:val="en-US" w:eastAsia="zh-CN" w:bidi="ar"/>
              </w:rPr>
              <w:t xml:space="preserve"> </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eastAsia" w:ascii="宋体" w:hAnsi="宋体" w:eastAsia="宋体" w:cs="宋体"/>
                <w:i w:val="0"/>
                <w:iCs w:val="0"/>
                <w:color w:val="000000"/>
                <w:sz w:val="22"/>
                <w:szCs w:val="22"/>
                <w:highlight w:val="none"/>
                <w:u w:val="none"/>
                <w:lang w:val="en-US" w:eastAsia="zh-CN" w:bidi="ar"/>
              </w:rPr>
              <w:t xml:space="preserve">项</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bCs w:val="0"/>
                <w:i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rPr>
                <w:rFonts w:hint="eastAsia" w:ascii="宋体" w:hAnsi="宋体" w:eastAsia="宋体" w:cs="宋体"/>
                <w:i w:val="0"/>
                <w:iCs w:val="0"/>
                <w:color w:val="000000"/>
                <w:sz w:val="22"/>
                <w:szCs w:val="22"/>
                <w:highlight w:val="none"/>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eastAsia" w:ascii="宋体" w:hAnsi="宋体" w:eastAsia="宋体" w:cs="宋体"/>
                <w:bCs w:val="0"/>
                <w:i w:val="0"/>
                <w:color w:val="000000"/>
                <w:sz w:val="22"/>
                <w:szCs w:val="22"/>
                <w:highlight w:val="none"/>
                <w:u w:val="none"/>
                <w:lang w:val="en-US" w:eastAsia="zh-CN" w:bidi="ar"/>
              </w:rPr>
            </w:pPr>
            <w:r>
              <w:rPr>
                <w:rFonts w:hint="eastAsia" w:ascii="宋体" w:hAnsi="宋体" w:eastAsia="宋体" w:cs="宋体"/>
                <w:i w:val="0"/>
                <w:iCs w:val="0"/>
                <w:color w:val="000000"/>
                <w:sz w:val="22"/>
                <w:szCs w:val="22"/>
                <w:highlight w:val="none"/>
                <w:u w:val="none"/>
                <w:lang w:val="en-US" w:eastAsia="zh-CN" w:bidi="ar"/>
              </w:rPr>
            </w:r>
            <w:r>
              <w:rPr>
                <w:rFonts w:hint="eastAsia" w:ascii="宋体" w:hAnsi="宋体" w:eastAsia="宋体" w:cs="宋体"/>
                <w:i w:val="0"/>
                <w:iCs w:val="0"/>
                <w:color w:val="000000"/>
                <w:sz w:val="22"/>
                <w:szCs w:val="22"/>
                <w:highlight w:val="none"/>
                <w:u w:val="none"/>
                <w:lang w:val="en-US" w:eastAsia="zh-CN" w:bidi="ar"/>
              </w:rPr>
            </w:r>
            <w:r/>
          </w:p>
        </w:tc>
      </w:tr>
      <w:tr>
        <w:trPr>
          <w:trHeight w:val="801"/>
        </w:trPr>
        <w:tc>
          <w:tcPr>
            <w:shd w:val="clear" w:color="ffffff" w:fill="ffffff"/>
            <w:tcBorders>
              <w:top w:val="singl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eastAsia="宋体" w:cs="宋体"/>
                <w:color w:val="000000"/>
                <w:highlight w:val="none"/>
              </w:rPr>
            </w:pPr>
            <w:r>
              <w:rPr>
                <w:rFonts w:hint="eastAsia" w:ascii="宋体" w:hAnsi="宋体" w:eastAsia="宋体" w:cs="宋体"/>
                <w:i w:val="0"/>
                <w:iCs w:val="0"/>
                <w:color w:val="000000"/>
                <w:sz w:val="22"/>
                <w:szCs w:val="22"/>
                <w:highlight w:val="none"/>
                <w:u w:val="none"/>
              </w:rPr>
            </w:r>
            <w:r>
              <w:rPr>
                <w:rFonts w:hint="eastAsia"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3 </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DN63主管检修</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75121.5 </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color w:val="000000"/>
                <w:sz w:val="16"/>
                <w:szCs w:val="16"/>
                <w:highlight w:val="none"/>
                <w:u w:val="none"/>
                <w:lang w:val="en-US" w:eastAsia="zh-CN" w:bidi="ar"/>
              </w:rPr>
              <w:t xml:space="preserve">m</w:t>
            </w:r>
            <w:r>
              <w:rPr>
                <w:rFonts w:hint="default" w:ascii="宋体" w:hAnsi="宋体" w:eastAsia="宋体" w:cs="宋体"/>
                <w:i w:val="0"/>
                <w:iCs w:val="0"/>
                <w:color w:val="000000"/>
                <w:sz w:val="16"/>
                <w:szCs w:val="16"/>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default" w:ascii="宋体" w:hAnsi="宋体" w:eastAsia="宋体" w:cs="宋体"/>
                <w:color w:val="000000"/>
                <w:sz w:val="16"/>
                <w:szCs w:val="16"/>
                <w:highlight w:val="none"/>
                <w:u w:val="none"/>
                <w:lang w:val="en-US" w:eastAsia="zh-CN" w:bidi="ar"/>
              </w:rPr>
            </w:pPr>
            <w:r>
              <w:rPr>
                <w:rFonts w:hint="default" w:ascii="宋体" w:hAnsi="宋体" w:eastAsia="宋体" w:cs="宋体"/>
                <w:color w:val="000000"/>
                <w:sz w:val="16"/>
                <w:szCs w:val="16"/>
                <w:highlight w:val="none"/>
                <w:u w:val="none"/>
                <w:lang w:val="en-US" w:eastAsia="zh-CN" w:bidi="ar"/>
              </w:rPr>
            </w:r>
            <w:r>
              <w:rPr>
                <w:rFonts w:hint="default" w:ascii="宋体" w:hAnsi="宋体" w:eastAsia="宋体" w:cs="宋体"/>
                <w:color w:val="000000"/>
                <w:sz w:val="16"/>
                <w:szCs w:val="16"/>
                <w:highlight w:val="none"/>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default" w:ascii="宋体" w:hAnsi="宋体" w:eastAsia="宋体" w:cs="宋体"/>
                <w:color w:val="000000"/>
                <w:sz w:val="16"/>
                <w:szCs w:val="16"/>
                <w:highlight w:val="none"/>
                <w:u w:val="none"/>
                <w:lang w:val="en-US" w:eastAsia="zh-CN" w:bidi="ar"/>
              </w:rPr>
            </w:pPr>
            <w:r>
              <w:rPr>
                <w:rFonts w:hint="default" w:ascii="宋体" w:hAnsi="宋体" w:eastAsia="宋体" w:cs="宋体"/>
                <w:color w:val="000000"/>
                <w:sz w:val="16"/>
                <w:szCs w:val="16"/>
                <w:highlight w:val="none"/>
                <w:u w:val="none"/>
                <w:lang w:val="en-US" w:eastAsia="zh-CN" w:bidi="ar"/>
              </w:rPr>
            </w:r>
            <w:r>
              <w:rPr>
                <w:rFonts w:hint="default" w:ascii="宋体" w:hAnsi="宋体" w:eastAsia="宋体" w:cs="宋体"/>
                <w:color w:val="000000"/>
                <w:sz w:val="16"/>
                <w:szCs w:val="16"/>
                <w:highlight w:val="none"/>
                <w:u w:val="none"/>
                <w:lang w:val="en-US" w:eastAsia="zh-CN" w:bidi="ar"/>
              </w:rPr>
            </w:r>
            <w:r/>
          </w:p>
        </w:tc>
      </w:tr>
      <w:tr>
        <w:trPr>
          <w:trHeight w:val="821"/>
        </w:trPr>
        <w:tc>
          <w:tcPr>
            <w:shd w:val="clear" w:color="ffffff" w:fill="ffffff"/>
            <w:tcBorders>
              <w:top w:val="singl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eastAsia="宋体" w:cs="宋体"/>
                <w:color w:val="000000"/>
                <w:highlight w:val="none"/>
              </w:rPr>
            </w:pPr>
            <w:r>
              <w:rPr>
                <w:rFonts w:hint="eastAsia" w:ascii="宋体" w:hAnsi="宋体" w:eastAsia="宋体" w:cs="宋体"/>
                <w:i w:val="0"/>
                <w:iCs w:val="0"/>
                <w:color w:val="000000"/>
                <w:sz w:val="22"/>
                <w:szCs w:val="22"/>
                <w:highlight w:val="none"/>
                <w:u w:val="none"/>
              </w:rPr>
            </w:r>
            <w:r>
              <w:rPr>
                <w:rFonts w:hint="eastAsia"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4 </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DN32支管</w:t>
            </w:r>
            <w:r>
              <w:rPr>
                <w:rFonts w:hint="eastAsia" w:ascii="宋体" w:hAnsi="宋体" w:eastAsia="宋体" w:cs="宋体"/>
                <w:i w:val="0"/>
                <w:iCs w:val="0"/>
                <w:color w:val="000000"/>
                <w:sz w:val="22"/>
                <w:szCs w:val="22"/>
                <w:highlight w:val="none"/>
                <w:u w:val="none"/>
                <w:lang w:val="en-US" w:eastAsia="zh-CN" w:bidi="ar"/>
              </w:rPr>
              <w:t xml:space="preserve">（</w:t>
            </w:r>
            <w:r>
              <w:rPr>
                <w:rFonts w:hint="default" w:ascii="宋体" w:hAnsi="宋体" w:eastAsia="宋体" w:cs="宋体"/>
                <w:i w:val="0"/>
                <w:iCs w:val="0"/>
                <w:color w:val="000000"/>
                <w:sz w:val="22"/>
                <w:szCs w:val="22"/>
                <w:highlight w:val="none"/>
                <w:u w:val="none"/>
                <w:lang w:val="en-US" w:eastAsia="zh-CN" w:bidi="ar"/>
              </w:rPr>
              <w:t xml:space="preserve">含减压阀、 一</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拖四毛管、滴箭、卡箍等</w:t>
            </w:r>
            <w:r>
              <w:rPr>
                <w:rFonts w:hint="eastAsia" w:ascii="宋体" w:hAnsi="宋体" w:eastAsia="宋体" w:cs="宋体"/>
                <w:i w:val="0"/>
                <w:iCs w:val="0"/>
                <w:color w:val="000000"/>
                <w:sz w:val="22"/>
                <w:szCs w:val="22"/>
                <w:highlight w:val="none"/>
                <w:u w:val="none"/>
                <w:lang w:val="en-US" w:eastAsia="zh-CN" w:bidi="ar"/>
              </w:rPr>
              <w:t xml:space="preserve">）</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69526.95 </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color w:val="000000"/>
                <w:sz w:val="16"/>
                <w:szCs w:val="16"/>
                <w:highlight w:val="none"/>
                <w:u w:val="none"/>
                <w:lang w:val="en-US" w:eastAsia="zh-CN" w:bidi="ar"/>
              </w:rPr>
              <w:t xml:space="preserve">m</w:t>
            </w:r>
            <w:r>
              <w:rPr>
                <w:rFonts w:hint="default" w:ascii="宋体" w:hAnsi="宋体" w:eastAsia="宋体" w:cs="宋体"/>
                <w:i w:val="0"/>
                <w:iCs w:val="0"/>
                <w:color w:val="000000"/>
                <w:sz w:val="16"/>
                <w:szCs w:val="16"/>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default" w:ascii="宋体" w:hAnsi="宋体" w:eastAsia="宋体" w:cs="宋体"/>
                <w:color w:val="000000"/>
                <w:sz w:val="16"/>
                <w:szCs w:val="16"/>
                <w:highlight w:val="none"/>
                <w:u w:val="none"/>
                <w:lang w:val="en-US" w:eastAsia="zh-CN" w:bidi="ar"/>
              </w:rPr>
            </w:pPr>
            <w:r>
              <w:rPr>
                <w:rFonts w:hint="default" w:ascii="宋体" w:hAnsi="宋体" w:eastAsia="宋体" w:cs="宋体"/>
                <w:color w:val="000000"/>
                <w:sz w:val="16"/>
                <w:szCs w:val="16"/>
                <w:highlight w:val="none"/>
                <w:u w:val="none"/>
                <w:lang w:val="en-US" w:eastAsia="zh-CN" w:bidi="ar"/>
              </w:rPr>
            </w:r>
            <w:r>
              <w:rPr>
                <w:rFonts w:hint="default" w:ascii="宋体" w:hAnsi="宋体" w:eastAsia="宋体" w:cs="宋体"/>
                <w:color w:val="000000"/>
                <w:sz w:val="16"/>
                <w:szCs w:val="16"/>
                <w:highlight w:val="none"/>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default" w:ascii="宋体" w:hAnsi="宋体" w:eastAsia="宋体" w:cs="宋体"/>
                <w:color w:val="000000"/>
                <w:sz w:val="16"/>
                <w:szCs w:val="16"/>
                <w:highlight w:val="none"/>
                <w:u w:val="none"/>
                <w:lang w:val="en-US" w:eastAsia="zh-CN" w:bidi="ar"/>
              </w:rPr>
            </w:pPr>
            <w:r>
              <w:rPr>
                <w:rFonts w:hint="default" w:ascii="宋体" w:hAnsi="宋体" w:eastAsia="宋体" w:cs="宋体"/>
                <w:color w:val="000000"/>
                <w:sz w:val="16"/>
                <w:szCs w:val="16"/>
                <w:highlight w:val="none"/>
                <w:u w:val="none"/>
                <w:lang w:val="en-US" w:eastAsia="zh-CN" w:bidi="ar"/>
              </w:rPr>
            </w:r>
            <w:r>
              <w:rPr>
                <w:rFonts w:hint="default" w:ascii="宋体" w:hAnsi="宋体" w:eastAsia="宋体" w:cs="宋体"/>
                <w:color w:val="000000"/>
                <w:sz w:val="16"/>
                <w:szCs w:val="16"/>
                <w:highlight w:val="none"/>
                <w:u w:val="none"/>
                <w:lang w:val="en-US" w:eastAsia="zh-CN" w:bidi="ar"/>
              </w:rPr>
            </w:r>
            <w:r/>
          </w:p>
        </w:tc>
      </w:tr>
      <w:tr>
        <w:trPr>
          <w:trHeight w:val="801"/>
        </w:trPr>
        <w:tc>
          <w:tcPr>
            <w:shd w:val="clear" w:color="ffffff" w:fill="ffffff"/>
            <w:tcBorders>
              <w:top w:val="singl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eastAsia="宋体" w:cs="宋体"/>
                <w:color w:val="000000"/>
                <w:highlight w:val="none"/>
              </w:rPr>
            </w:pPr>
            <w:r>
              <w:rPr>
                <w:rFonts w:hint="eastAsia" w:ascii="宋体" w:hAnsi="宋体" w:eastAsia="宋体" w:cs="宋体"/>
                <w:i w:val="0"/>
                <w:iCs w:val="0"/>
                <w:color w:val="000000"/>
                <w:sz w:val="22"/>
                <w:szCs w:val="22"/>
                <w:highlight w:val="none"/>
                <w:u w:val="none"/>
              </w:rPr>
            </w:r>
            <w:r>
              <w:rPr>
                <w:rFonts w:hint="eastAsia"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5 </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双绞信号线更换</w:t>
            </w:r>
            <w:r>
              <w:rPr>
                <w:rFonts w:hint="eastAsia" w:ascii="宋体" w:hAnsi="宋体" w:eastAsia="宋体" w:cs="宋体"/>
                <w:i w:val="0"/>
                <w:iCs w:val="0"/>
                <w:color w:val="000000"/>
                <w:sz w:val="22"/>
                <w:szCs w:val="22"/>
                <w:highlight w:val="none"/>
                <w:u w:val="none"/>
                <w:lang w:val="en-US" w:eastAsia="zh-CN" w:bidi="ar"/>
              </w:rPr>
              <w:t xml:space="preserve">（</w:t>
            </w:r>
            <w:r>
              <w:rPr>
                <w:rFonts w:hint="default" w:ascii="宋体" w:hAnsi="宋体" w:eastAsia="宋体" w:cs="宋体"/>
                <w:i w:val="0"/>
                <w:iCs w:val="0"/>
                <w:color w:val="000000"/>
                <w:sz w:val="22"/>
                <w:szCs w:val="22"/>
                <w:highlight w:val="none"/>
                <w:u w:val="none"/>
                <w:lang w:val="en-US" w:eastAsia="zh-CN" w:bidi="ar"/>
              </w:rPr>
              <w:t xml:space="preserve">含不锈</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钢绑扎带</w:t>
            </w:r>
            <w:r>
              <w:rPr>
                <w:rFonts w:hint="eastAsia" w:ascii="宋体" w:hAnsi="宋体" w:eastAsia="宋体" w:cs="宋体"/>
                <w:i w:val="0"/>
                <w:iCs w:val="0"/>
                <w:color w:val="000000"/>
                <w:sz w:val="22"/>
                <w:szCs w:val="22"/>
                <w:highlight w:val="none"/>
                <w:u w:val="none"/>
                <w:lang w:val="en-US" w:eastAsia="zh-CN" w:bidi="ar"/>
              </w:rPr>
              <w:t xml:space="preserve">）</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69526.95 </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color w:val="000000"/>
                <w:sz w:val="16"/>
                <w:szCs w:val="16"/>
                <w:highlight w:val="none"/>
                <w:u w:val="none"/>
                <w:lang w:val="en-US" w:eastAsia="zh-CN" w:bidi="ar"/>
              </w:rPr>
              <w:t xml:space="preserve">m</w:t>
            </w:r>
            <w:r>
              <w:rPr>
                <w:rFonts w:hint="default" w:ascii="宋体" w:hAnsi="宋体" w:eastAsia="宋体" w:cs="宋体"/>
                <w:i w:val="0"/>
                <w:iCs w:val="0"/>
                <w:color w:val="000000"/>
                <w:sz w:val="16"/>
                <w:szCs w:val="16"/>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default" w:ascii="宋体" w:hAnsi="宋体" w:eastAsia="宋体" w:cs="宋体"/>
                <w:color w:val="000000"/>
                <w:sz w:val="16"/>
                <w:szCs w:val="16"/>
                <w:highlight w:val="none"/>
                <w:u w:val="none"/>
                <w:lang w:val="en-US" w:eastAsia="zh-CN" w:bidi="ar"/>
              </w:rPr>
            </w:pPr>
            <w:r>
              <w:rPr>
                <w:rFonts w:hint="default" w:ascii="宋体" w:hAnsi="宋体" w:eastAsia="宋体" w:cs="宋体"/>
                <w:color w:val="000000"/>
                <w:sz w:val="16"/>
                <w:szCs w:val="16"/>
                <w:highlight w:val="none"/>
                <w:u w:val="none"/>
                <w:lang w:val="en-US" w:eastAsia="zh-CN" w:bidi="ar"/>
              </w:rPr>
            </w:r>
            <w:r>
              <w:rPr>
                <w:rFonts w:hint="default" w:ascii="宋体" w:hAnsi="宋体" w:eastAsia="宋体" w:cs="宋体"/>
                <w:color w:val="000000"/>
                <w:sz w:val="16"/>
                <w:szCs w:val="16"/>
                <w:highlight w:val="none"/>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default" w:ascii="宋体" w:hAnsi="宋体" w:eastAsia="宋体" w:cs="宋体"/>
                <w:color w:val="000000"/>
                <w:sz w:val="16"/>
                <w:szCs w:val="16"/>
                <w:highlight w:val="none"/>
                <w:u w:val="none"/>
                <w:lang w:val="en-US" w:eastAsia="zh-CN" w:bidi="ar"/>
              </w:rPr>
            </w:pPr>
            <w:r>
              <w:rPr>
                <w:rFonts w:hint="default" w:ascii="宋体" w:hAnsi="宋体" w:eastAsia="宋体" w:cs="宋体"/>
                <w:color w:val="000000"/>
                <w:sz w:val="16"/>
                <w:szCs w:val="16"/>
                <w:highlight w:val="none"/>
                <w:u w:val="none"/>
                <w:lang w:val="en-US" w:eastAsia="zh-CN" w:bidi="ar"/>
              </w:rPr>
            </w:r>
            <w:r>
              <w:rPr>
                <w:rFonts w:hint="default" w:ascii="宋体" w:hAnsi="宋体" w:eastAsia="宋体" w:cs="宋体"/>
                <w:color w:val="000000"/>
                <w:sz w:val="16"/>
                <w:szCs w:val="16"/>
                <w:highlight w:val="none"/>
                <w:u w:val="none"/>
                <w:lang w:val="en-US" w:eastAsia="zh-CN" w:bidi="ar"/>
              </w:rPr>
            </w:r>
            <w:r/>
          </w:p>
        </w:tc>
      </w:tr>
      <w:tr>
        <w:trPr>
          <w:trHeight w:val="734"/>
        </w:trPr>
        <w:tc>
          <w:tcPr>
            <w:shd w:val="clear" w:color="ffffff" w:fill="ffffff"/>
            <w:tcBorders>
              <w:top w:val="singl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eastAsia="宋体" w:cs="宋体"/>
                <w:color w:val="000000"/>
                <w:highlight w:val="none"/>
              </w:rPr>
            </w:pPr>
            <w:r>
              <w:rPr>
                <w:rFonts w:hint="eastAsia" w:ascii="宋体" w:hAnsi="宋体" w:eastAsia="宋体" w:cs="宋体"/>
                <w:i w:val="0"/>
                <w:iCs w:val="0"/>
                <w:color w:val="000000"/>
                <w:sz w:val="22"/>
                <w:szCs w:val="22"/>
                <w:highlight w:val="none"/>
                <w:u w:val="none"/>
              </w:rPr>
            </w:r>
            <w:r>
              <w:rPr>
                <w:rFonts w:hint="eastAsia"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6 </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DN63管道迁移</w:t>
            </w:r>
            <w:r>
              <w:rPr>
                <w:rFonts w:hint="eastAsia" w:ascii="宋体" w:hAnsi="宋体" w:eastAsia="宋体" w:cs="宋体"/>
                <w:i w:val="0"/>
                <w:iCs w:val="0"/>
                <w:color w:val="000000"/>
                <w:sz w:val="22"/>
                <w:szCs w:val="22"/>
                <w:highlight w:val="none"/>
                <w:u w:val="none"/>
                <w:lang w:val="en-US" w:eastAsia="zh-CN" w:bidi="ar"/>
              </w:rPr>
              <w:t xml:space="preserve">（</w:t>
            </w:r>
            <w:r>
              <w:rPr>
                <w:rFonts w:hint="default" w:ascii="宋体" w:hAnsi="宋体" w:eastAsia="宋体" w:cs="宋体"/>
                <w:i w:val="0"/>
                <w:iCs w:val="0"/>
                <w:color w:val="000000"/>
                <w:sz w:val="22"/>
                <w:szCs w:val="22"/>
                <w:highlight w:val="none"/>
                <w:u w:val="none"/>
                <w:lang w:val="en-US" w:eastAsia="zh-CN" w:bidi="ar"/>
              </w:rPr>
              <w:t xml:space="preserve">含卡箍</w:t>
            </w:r>
            <w:r>
              <w:rPr>
                <w:rFonts w:hint="eastAsia" w:ascii="宋体" w:hAnsi="宋体" w:eastAsia="宋体" w:cs="宋体"/>
                <w:i w:val="0"/>
                <w:iCs w:val="0"/>
                <w:color w:val="000000"/>
                <w:sz w:val="22"/>
                <w:szCs w:val="22"/>
                <w:highlight w:val="none"/>
                <w:u w:val="none"/>
                <w:lang w:val="en-US" w:eastAsia="zh-CN" w:bidi="ar"/>
              </w:rPr>
              <w:t xml:space="preserve">）</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78865.95 </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color w:val="000000"/>
                <w:sz w:val="16"/>
                <w:szCs w:val="16"/>
                <w:highlight w:val="none"/>
                <w:u w:val="none"/>
                <w:lang w:val="en-US" w:eastAsia="zh-CN" w:bidi="ar"/>
              </w:rPr>
              <w:t xml:space="preserve">m</w:t>
            </w:r>
            <w:r>
              <w:rPr>
                <w:rFonts w:hint="default" w:ascii="宋体" w:hAnsi="宋体" w:eastAsia="宋体" w:cs="宋体"/>
                <w:i w:val="0"/>
                <w:iCs w:val="0"/>
                <w:color w:val="000000"/>
                <w:sz w:val="16"/>
                <w:szCs w:val="16"/>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default" w:ascii="宋体" w:hAnsi="宋体" w:eastAsia="宋体" w:cs="宋体"/>
                <w:color w:val="000000"/>
                <w:sz w:val="16"/>
                <w:szCs w:val="16"/>
                <w:highlight w:val="none"/>
                <w:u w:val="none"/>
                <w:lang w:val="en-US" w:eastAsia="zh-CN" w:bidi="ar"/>
              </w:rPr>
            </w:pPr>
            <w:r>
              <w:rPr>
                <w:rFonts w:hint="default" w:ascii="宋体" w:hAnsi="宋体" w:eastAsia="宋体" w:cs="宋体"/>
                <w:color w:val="000000"/>
                <w:sz w:val="16"/>
                <w:szCs w:val="16"/>
                <w:highlight w:val="none"/>
                <w:u w:val="none"/>
                <w:lang w:val="en-US" w:eastAsia="zh-CN" w:bidi="ar"/>
              </w:rPr>
            </w:r>
            <w:r>
              <w:rPr>
                <w:rFonts w:hint="default" w:ascii="宋体" w:hAnsi="宋体" w:eastAsia="宋体" w:cs="宋体"/>
                <w:color w:val="000000"/>
                <w:sz w:val="16"/>
                <w:szCs w:val="16"/>
                <w:highlight w:val="none"/>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default" w:ascii="宋体" w:hAnsi="宋体" w:eastAsia="宋体" w:cs="宋体"/>
                <w:color w:val="000000"/>
                <w:sz w:val="16"/>
                <w:szCs w:val="16"/>
                <w:highlight w:val="none"/>
                <w:u w:val="none"/>
                <w:lang w:val="en-US" w:eastAsia="zh-CN" w:bidi="ar"/>
              </w:rPr>
            </w:pPr>
            <w:r>
              <w:rPr>
                <w:rFonts w:hint="default" w:ascii="宋体" w:hAnsi="宋体" w:eastAsia="宋体" w:cs="宋体"/>
                <w:color w:val="000000"/>
                <w:sz w:val="16"/>
                <w:szCs w:val="16"/>
                <w:highlight w:val="none"/>
                <w:u w:val="none"/>
                <w:lang w:val="en-US" w:eastAsia="zh-CN" w:bidi="ar"/>
              </w:rPr>
            </w:r>
            <w:r>
              <w:rPr>
                <w:rFonts w:hint="default" w:ascii="宋体" w:hAnsi="宋体" w:eastAsia="宋体" w:cs="宋体"/>
                <w:color w:val="000000"/>
                <w:sz w:val="16"/>
                <w:szCs w:val="16"/>
                <w:highlight w:val="none"/>
                <w:u w:val="none"/>
                <w:lang w:val="en-US" w:eastAsia="zh-CN" w:bidi="ar"/>
              </w:rPr>
            </w:r>
            <w:r/>
          </w:p>
        </w:tc>
      </w:tr>
      <w:tr>
        <w:trPr>
          <w:trHeight w:val="636"/>
        </w:trPr>
        <w:tc>
          <w:tcPr>
            <w:shd w:val="clear" w:color="ffffff" w:fill="ffffff"/>
            <w:tcBorders>
              <w:top w:val="single" w:color="000000" w:sz="4" w:space="0"/>
              <w:left w:val="single" w:color="000000" w:sz="4" w:space="0"/>
              <w:bottom w:val="single" w:color="000000" w:sz="4" w:space="0"/>
              <w:right w:val="single" w:color="000000" w:sz="4" w:space="0"/>
            </w:tcBorders>
            <w:tcW w:w="1832" w:type="dxa"/>
            <w:vAlign w:val="center"/>
            <w:vMerge w:val="restart"/>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2027年</w:t>
            </w:r>
            <w:r>
              <w:rPr>
                <w:rFonts w:hint="eastAsia" w:ascii="宋体" w:hAnsi="宋体" w:eastAsia="宋体" w:cs="宋体"/>
                <w:i w:val="0"/>
                <w:iCs w:val="0"/>
                <w:color w:val="000000"/>
                <w:sz w:val="22"/>
                <w:szCs w:val="22"/>
                <w:highlight w:val="none"/>
                <w:u w:val="none"/>
                <w:lang w:val="en-US" w:eastAsia="zh-CN" w:bidi="ar"/>
              </w:rPr>
              <w:t xml:space="preserve">（</w:t>
            </w:r>
            <w:r>
              <w:rPr>
                <w:rFonts w:hint="default" w:ascii="宋体" w:hAnsi="宋体" w:eastAsia="宋体" w:cs="宋体"/>
                <w:i w:val="0"/>
                <w:iCs w:val="0"/>
                <w:color w:val="000000"/>
                <w:sz w:val="22"/>
                <w:szCs w:val="22"/>
                <w:highlight w:val="none"/>
                <w:u w:val="none"/>
                <w:lang w:val="en-US" w:eastAsia="zh-CN" w:bidi="ar"/>
              </w:rPr>
              <w:t xml:space="preserve">雪梅互</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通、吴都路互</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通、高浪高架直</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道全线、机场高</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架直道全线、新</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光立交</w:t>
            </w:r>
            <w:r>
              <w:rPr>
                <w:rFonts w:hint="eastAsia" w:ascii="宋体" w:hAnsi="宋体" w:eastAsia="宋体" w:cs="宋体"/>
                <w:i w:val="0"/>
                <w:iCs w:val="0"/>
                <w:color w:val="000000"/>
                <w:sz w:val="22"/>
                <w:szCs w:val="22"/>
                <w:highlight w:val="none"/>
                <w:u w:val="none"/>
                <w:lang w:val="en-US" w:eastAsia="zh-CN" w:bidi="ar"/>
              </w:rPr>
              <w:t xml:space="preserve">）</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8 </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一体化泵房大保养</w:t>
            </w:r>
            <w:r>
              <w:rPr>
                <w:rFonts w:hint="eastAsia" w:ascii="宋体" w:hAnsi="宋体" w:eastAsia="宋体" w:cs="宋体"/>
                <w:i w:val="0"/>
                <w:iCs w:val="0"/>
                <w:color w:val="000000"/>
                <w:sz w:val="22"/>
                <w:szCs w:val="22"/>
                <w:highlight w:val="none"/>
                <w:u w:val="none"/>
                <w:lang w:val="en-US" w:eastAsia="zh-CN" w:bidi="ar"/>
              </w:rPr>
              <w:t xml:space="preserve">（</w:t>
            </w:r>
            <w:r>
              <w:rPr>
                <w:rFonts w:hint="default" w:ascii="宋体" w:hAnsi="宋体" w:eastAsia="宋体" w:cs="宋体"/>
                <w:i w:val="0"/>
                <w:iCs w:val="0"/>
                <w:color w:val="000000"/>
                <w:sz w:val="22"/>
                <w:szCs w:val="22"/>
                <w:highlight w:val="none"/>
                <w:u w:val="none"/>
                <w:lang w:val="en-US" w:eastAsia="zh-CN" w:bidi="ar"/>
              </w:rPr>
              <w:t xml:space="preserve">泵房</w:t>
            </w:r>
            <w:r>
              <w:rPr>
                <w:rFonts w:hint="eastAsia" w:ascii="宋体" w:hAnsi="宋体" w:eastAsia="宋体" w:cs="宋体"/>
                <w:i w:val="0"/>
                <w:iCs w:val="0"/>
                <w:color w:val="000000"/>
                <w:sz w:val="22"/>
                <w:szCs w:val="22"/>
                <w:highlight w:val="none"/>
                <w:u w:val="none"/>
                <w:lang w:val="en-US" w:eastAsia="zh-CN" w:bidi="ar"/>
              </w:rPr>
              <w:t xml:space="preserve">参数详见附件）</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4 </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color w:val="000000"/>
                <w:sz w:val="24"/>
                <w:szCs w:val="24"/>
                <w:highlight w:val="none"/>
                <w:u w:val="none"/>
                <w:lang w:val="en-US" w:eastAsia="zh-CN" w:bidi="ar"/>
              </w:rPr>
              <w:t xml:space="preserve">台</w:t>
            </w:r>
            <w:r>
              <w:rPr>
                <w:rFonts w:hint="default" w:ascii="宋体" w:hAnsi="宋体" w:eastAsia="宋体" w:cs="宋体"/>
                <w:i w:val="0"/>
                <w:iCs w:val="0"/>
                <w:color w:val="000000"/>
                <w:sz w:val="24"/>
                <w:szCs w:val="24"/>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default" w:ascii="宋体" w:hAnsi="宋体" w:eastAsia="宋体" w:cs="宋体"/>
                <w:color w:val="000000"/>
                <w:sz w:val="24"/>
                <w:szCs w:val="24"/>
                <w:highlight w:val="none"/>
                <w:u w:val="none"/>
                <w:lang w:val="en-US" w:eastAsia="zh-CN" w:bidi="ar"/>
              </w:rPr>
            </w:pPr>
            <w:r>
              <w:rPr>
                <w:rFonts w:hint="default" w:ascii="宋体" w:hAnsi="宋体" w:eastAsia="宋体" w:cs="宋体"/>
                <w:color w:val="000000"/>
                <w:sz w:val="24"/>
                <w:szCs w:val="24"/>
                <w:highlight w:val="none"/>
                <w:u w:val="none"/>
                <w:lang w:val="en-US" w:eastAsia="zh-CN" w:bidi="ar"/>
              </w:rPr>
            </w:r>
            <w:r>
              <w:rPr>
                <w:rFonts w:hint="default" w:ascii="宋体" w:hAnsi="宋体" w:eastAsia="宋体" w:cs="宋体"/>
                <w:color w:val="000000"/>
                <w:sz w:val="24"/>
                <w:szCs w:val="24"/>
                <w:highlight w:val="none"/>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default" w:ascii="宋体" w:hAnsi="宋体" w:eastAsia="宋体" w:cs="宋体"/>
                <w:color w:val="000000"/>
                <w:sz w:val="24"/>
                <w:szCs w:val="24"/>
                <w:highlight w:val="none"/>
                <w:u w:val="none"/>
                <w:lang w:val="en-US" w:eastAsia="zh-CN" w:bidi="ar"/>
              </w:rPr>
            </w:pPr>
            <w:r>
              <w:rPr>
                <w:rFonts w:hint="default" w:ascii="宋体" w:hAnsi="宋体" w:eastAsia="宋体" w:cs="宋体"/>
                <w:color w:val="000000"/>
                <w:sz w:val="24"/>
                <w:szCs w:val="24"/>
                <w:highlight w:val="none"/>
                <w:u w:val="none"/>
                <w:lang w:val="en-US" w:eastAsia="zh-CN" w:bidi="ar"/>
              </w:rPr>
            </w:r>
            <w:r>
              <w:rPr>
                <w:rFonts w:hint="default" w:ascii="宋体" w:hAnsi="宋体" w:eastAsia="宋体" w:cs="宋体"/>
                <w:color w:val="000000"/>
                <w:sz w:val="24"/>
                <w:szCs w:val="24"/>
                <w:highlight w:val="none"/>
                <w:u w:val="none"/>
                <w:lang w:val="en-US" w:eastAsia="zh-CN" w:bidi="ar"/>
              </w:rPr>
            </w:r>
            <w:r/>
          </w:p>
        </w:tc>
      </w:tr>
      <w:tr>
        <w:trPr>
          <w:trHeight w:val="811"/>
        </w:trPr>
        <w:tc>
          <w:tcPr>
            <w:shd w:val="clear" w:color="ffffff" w:fill="ffffff"/>
            <w:tcBorders>
              <w:top w:val="singl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eastAsia="宋体" w:cs="宋体"/>
                <w:color w:val="000000"/>
                <w:highlight w:val="none"/>
              </w:rPr>
            </w:pPr>
            <w:r>
              <w:rPr>
                <w:rFonts w:hint="eastAsia" w:ascii="宋体" w:hAnsi="宋体" w:eastAsia="宋体" w:cs="宋体"/>
                <w:i w:val="0"/>
                <w:iCs w:val="0"/>
                <w:color w:val="000000"/>
                <w:sz w:val="22"/>
                <w:szCs w:val="22"/>
                <w:highlight w:val="none"/>
                <w:u w:val="none"/>
              </w:rPr>
            </w:r>
            <w:r>
              <w:rPr>
                <w:rFonts w:hint="eastAsia"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9 </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DN63主管检修</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27313 </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color w:val="000000"/>
                <w:sz w:val="16"/>
                <w:szCs w:val="16"/>
                <w:highlight w:val="none"/>
                <w:u w:val="none"/>
                <w:lang w:val="en-US" w:eastAsia="zh-CN" w:bidi="ar"/>
              </w:rPr>
              <w:t xml:space="preserve">m</w:t>
            </w:r>
            <w:r>
              <w:rPr>
                <w:rFonts w:hint="default" w:ascii="宋体" w:hAnsi="宋体" w:eastAsia="宋体" w:cs="宋体"/>
                <w:i w:val="0"/>
                <w:iCs w:val="0"/>
                <w:color w:val="000000"/>
                <w:sz w:val="16"/>
                <w:szCs w:val="16"/>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default" w:ascii="宋体" w:hAnsi="宋体" w:eastAsia="宋体" w:cs="宋体"/>
                <w:color w:val="000000"/>
                <w:sz w:val="16"/>
                <w:szCs w:val="16"/>
                <w:highlight w:val="none"/>
                <w:u w:val="none"/>
                <w:lang w:val="en-US" w:eastAsia="zh-CN" w:bidi="ar"/>
              </w:rPr>
            </w:pPr>
            <w:r>
              <w:rPr>
                <w:rFonts w:hint="default" w:ascii="宋体" w:hAnsi="宋体" w:eastAsia="宋体" w:cs="宋体"/>
                <w:color w:val="000000"/>
                <w:sz w:val="16"/>
                <w:szCs w:val="16"/>
                <w:highlight w:val="none"/>
                <w:u w:val="none"/>
                <w:lang w:val="en-US" w:eastAsia="zh-CN" w:bidi="ar"/>
              </w:rPr>
            </w:r>
            <w:r>
              <w:rPr>
                <w:rFonts w:hint="default" w:ascii="宋体" w:hAnsi="宋体" w:eastAsia="宋体" w:cs="宋体"/>
                <w:color w:val="000000"/>
                <w:sz w:val="16"/>
                <w:szCs w:val="16"/>
                <w:highlight w:val="none"/>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default" w:ascii="宋体" w:hAnsi="宋体" w:eastAsia="宋体" w:cs="宋体"/>
                <w:color w:val="000000"/>
                <w:sz w:val="16"/>
                <w:szCs w:val="16"/>
                <w:highlight w:val="none"/>
                <w:u w:val="none"/>
                <w:lang w:val="en-US" w:eastAsia="zh-CN" w:bidi="ar"/>
              </w:rPr>
            </w:pPr>
            <w:r>
              <w:rPr>
                <w:rFonts w:hint="default" w:ascii="宋体" w:hAnsi="宋体" w:eastAsia="宋体" w:cs="宋体"/>
                <w:color w:val="000000"/>
                <w:sz w:val="16"/>
                <w:szCs w:val="16"/>
                <w:highlight w:val="none"/>
                <w:u w:val="none"/>
                <w:lang w:val="en-US" w:eastAsia="zh-CN" w:bidi="ar"/>
              </w:rPr>
            </w:r>
            <w:r>
              <w:rPr>
                <w:rFonts w:hint="default" w:ascii="宋体" w:hAnsi="宋体" w:eastAsia="宋体" w:cs="宋体"/>
                <w:color w:val="000000"/>
                <w:sz w:val="16"/>
                <w:szCs w:val="16"/>
                <w:highlight w:val="none"/>
                <w:u w:val="none"/>
                <w:lang w:val="en-US" w:eastAsia="zh-CN" w:bidi="ar"/>
              </w:rPr>
            </w:r>
            <w:r/>
          </w:p>
        </w:tc>
      </w:tr>
      <w:tr>
        <w:trPr>
          <w:trHeight w:val="821"/>
        </w:trPr>
        <w:tc>
          <w:tcPr>
            <w:shd w:val="clear" w:color="ffffff" w:fill="ffffff"/>
            <w:tcBorders>
              <w:top w:val="singl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eastAsia="宋体" w:cs="宋体"/>
                <w:color w:val="000000"/>
                <w:highlight w:val="none"/>
              </w:rPr>
            </w:pPr>
            <w:r>
              <w:rPr>
                <w:rFonts w:hint="eastAsia" w:ascii="宋体" w:hAnsi="宋体" w:eastAsia="宋体" w:cs="宋体"/>
                <w:i w:val="0"/>
                <w:iCs w:val="0"/>
                <w:color w:val="000000"/>
                <w:sz w:val="22"/>
                <w:szCs w:val="22"/>
                <w:highlight w:val="none"/>
                <w:u w:val="none"/>
              </w:rPr>
            </w:r>
            <w:r>
              <w:rPr>
                <w:rFonts w:hint="eastAsia"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10 </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DN32支管</w:t>
            </w:r>
            <w:r>
              <w:rPr>
                <w:rFonts w:hint="eastAsia" w:ascii="宋体" w:hAnsi="宋体" w:eastAsia="宋体" w:cs="宋体"/>
                <w:i w:val="0"/>
                <w:iCs w:val="0"/>
                <w:color w:val="000000"/>
                <w:sz w:val="22"/>
                <w:szCs w:val="22"/>
                <w:highlight w:val="none"/>
                <w:u w:val="none"/>
                <w:lang w:val="en-US" w:eastAsia="zh-CN" w:bidi="ar"/>
              </w:rPr>
              <w:t xml:space="preserve">（</w:t>
            </w:r>
            <w:r>
              <w:rPr>
                <w:rFonts w:hint="default" w:ascii="宋体" w:hAnsi="宋体" w:eastAsia="宋体" w:cs="宋体"/>
                <w:i w:val="0"/>
                <w:iCs w:val="0"/>
                <w:color w:val="000000"/>
                <w:sz w:val="22"/>
                <w:szCs w:val="22"/>
                <w:highlight w:val="none"/>
                <w:u w:val="none"/>
                <w:lang w:val="en-US" w:eastAsia="zh-CN" w:bidi="ar"/>
              </w:rPr>
              <w:t xml:space="preserve">含减压阀、 一</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拖四毛管、滴箭、卡箍等</w:t>
            </w:r>
            <w:r>
              <w:rPr>
                <w:rFonts w:hint="eastAsia" w:ascii="宋体" w:hAnsi="宋体" w:eastAsia="宋体" w:cs="宋体"/>
                <w:i w:val="0"/>
                <w:iCs w:val="0"/>
                <w:color w:val="000000"/>
                <w:sz w:val="22"/>
                <w:szCs w:val="22"/>
                <w:highlight w:val="none"/>
                <w:u w:val="none"/>
                <w:lang w:val="en-US" w:eastAsia="zh-CN" w:bidi="ar"/>
              </w:rPr>
              <w:t xml:space="preserve">）</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27313 </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color w:val="000000"/>
                <w:sz w:val="16"/>
                <w:szCs w:val="16"/>
                <w:highlight w:val="none"/>
                <w:u w:val="none"/>
                <w:lang w:val="en-US" w:eastAsia="zh-CN" w:bidi="ar"/>
              </w:rPr>
              <w:t xml:space="preserve">m</w:t>
            </w:r>
            <w:r>
              <w:rPr>
                <w:rFonts w:hint="default" w:ascii="宋体" w:hAnsi="宋体" w:eastAsia="宋体" w:cs="宋体"/>
                <w:i w:val="0"/>
                <w:iCs w:val="0"/>
                <w:color w:val="000000"/>
                <w:sz w:val="16"/>
                <w:szCs w:val="16"/>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default" w:ascii="宋体" w:hAnsi="宋体" w:eastAsia="宋体" w:cs="宋体"/>
                <w:color w:val="000000"/>
                <w:sz w:val="16"/>
                <w:szCs w:val="16"/>
                <w:highlight w:val="none"/>
                <w:u w:val="none"/>
                <w:lang w:val="en-US" w:eastAsia="zh-CN" w:bidi="ar"/>
              </w:rPr>
            </w:pPr>
            <w:r>
              <w:rPr>
                <w:rFonts w:hint="default" w:ascii="宋体" w:hAnsi="宋体" w:eastAsia="宋体" w:cs="宋体"/>
                <w:color w:val="000000"/>
                <w:sz w:val="16"/>
                <w:szCs w:val="16"/>
                <w:highlight w:val="none"/>
                <w:u w:val="none"/>
                <w:lang w:val="en-US" w:eastAsia="zh-CN" w:bidi="ar"/>
              </w:rPr>
            </w:r>
            <w:r>
              <w:rPr>
                <w:rFonts w:hint="default" w:ascii="宋体" w:hAnsi="宋体" w:eastAsia="宋体" w:cs="宋体"/>
                <w:color w:val="000000"/>
                <w:sz w:val="16"/>
                <w:szCs w:val="16"/>
                <w:highlight w:val="none"/>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default" w:ascii="宋体" w:hAnsi="宋体" w:eastAsia="宋体" w:cs="宋体"/>
                <w:color w:val="000000"/>
                <w:sz w:val="16"/>
                <w:szCs w:val="16"/>
                <w:highlight w:val="none"/>
                <w:u w:val="none"/>
                <w:lang w:val="en-US" w:eastAsia="zh-CN" w:bidi="ar"/>
              </w:rPr>
            </w:pPr>
            <w:r>
              <w:rPr>
                <w:rFonts w:hint="default" w:ascii="宋体" w:hAnsi="宋体" w:eastAsia="宋体" w:cs="宋体"/>
                <w:color w:val="000000"/>
                <w:sz w:val="16"/>
                <w:szCs w:val="16"/>
                <w:highlight w:val="none"/>
                <w:u w:val="none"/>
                <w:lang w:val="en-US" w:eastAsia="zh-CN" w:bidi="ar"/>
              </w:rPr>
            </w:r>
            <w:r>
              <w:rPr>
                <w:rFonts w:hint="default" w:ascii="宋体" w:hAnsi="宋体" w:eastAsia="宋体" w:cs="宋体"/>
                <w:color w:val="000000"/>
                <w:sz w:val="16"/>
                <w:szCs w:val="16"/>
                <w:highlight w:val="none"/>
                <w:u w:val="none"/>
                <w:lang w:val="en-US" w:eastAsia="zh-CN" w:bidi="ar"/>
              </w:rPr>
            </w:r>
            <w:r/>
          </w:p>
        </w:tc>
      </w:tr>
      <w:tr>
        <w:trPr>
          <w:trHeight w:val="781"/>
        </w:trPr>
        <w:tc>
          <w:tcPr>
            <w:shd w:val="clear" w:color="ffffff" w:fill="ffffff"/>
            <w:tcBorders>
              <w:top w:val="singl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hint="eastAsia" w:ascii="宋体" w:hAnsi="宋体" w:eastAsia="宋体" w:cs="宋体"/>
                <w:color w:val="000000"/>
                <w:highlight w:val="none"/>
              </w:rPr>
            </w:pPr>
            <w:r>
              <w:rPr>
                <w:rFonts w:hint="eastAsia" w:ascii="宋体" w:hAnsi="宋体" w:eastAsia="宋体" w:cs="宋体"/>
                <w:i w:val="0"/>
                <w:iCs w:val="0"/>
                <w:color w:val="000000"/>
                <w:sz w:val="22"/>
                <w:szCs w:val="22"/>
                <w:highlight w:val="none"/>
                <w:u w:val="none"/>
              </w:rPr>
            </w:r>
            <w:r>
              <w:rPr>
                <w:rFonts w:hint="eastAsia"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11 </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2875"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双绞信号线更换</w:t>
            </w:r>
            <w:r>
              <w:rPr>
                <w:rFonts w:hint="eastAsia" w:ascii="宋体" w:hAnsi="宋体" w:eastAsia="宋体" w:cs="宋体"/>
                <w:i w:val="0"/>
                <w:iCs w:val="0"/>
                <w:color w:val="000000"/>
                <w:sz w:val="22"/>
                <w:szCs w:val="22"/>
                <w:highlight w:val="none"/>
                <w:u w:val="none"/>
                <w:lang w:val="en-US" w:eastAsia="zh-CN" w:bidi="ar"/>
              </w:rPr>
              <w:t xml:space="preserve">（</w:t>
            </w:r>
            <w:r>
              <w:rPr>
                <w:rFonts w:hint="default" w:ascii="宋体" w:hAnsi="宋体" w:eastAsia="宋体" w:cs="宋体"/>
                <w:i w:val="0"/>
                <w:iCs w:val="0"/>
                <w:color w:val="000000"/>
                <w:sz w:val="22"/>
                <w:szCs w:val="22"/>
                <w:highlight w:val="none"/>
                <w:u w:val="none"/>
                <w:lang w:val="en-US" w:eastAsia="zh-CN" w:bidi="ar"/>
              </w:rPr>
              <w:t xml:space="preserve">含不锈</w:t>
            </w:r>
            <w:r>
              <w:rPr>
                <w:rFonts w:hint="default" w:ascii="宋体" w:hAnsi="宋体" w:eastAsia="宋体" w:cs="宋体"/>
                <w:i w:val="0"/>
                <w:iCs w:val="0"/>
                <w:color w:val="000000"/>
                <w:sz w:val="22"/>
                <w:szCs w:val="22"/>
                <w:highlight w:val="none"/>
                <w:u w:val="none"/>
                <w:lang w:val="en-US" w:eastAsia="zh-CN" w:bidi="ar"/>
              </w:rPr>
              <w:br/>
            </w:r>
            <w:r>
              <w:rPr>
                <w:rFonts w:hint="default" w:ascii="宋体" w:hAnsi="宋体" w:eastAsia="宋体" w:cs="宋体"/>
                <w:i w:val="0"/>
                <w:iCs w:val="0"/>
                <w:color w:val="000000"/>
                <w:sz w:val="22"/>
                <w:szCs w:val="22"/>
                <w:highlight w:val="none"/>
                <w:u w:val="none"/>
                <w:lang w:val="en-US" w:eastAsia="zh-CN" w:bidi="ar"/>
              </w:rPr>
              <w:t xml:space="preserve">钢绑扎带</w:t>
            </w:r>
            <w:r>
              <w:rPr>
                <w:rFonts w:hint="eastAsia" w:ascii="宋体" w:hAnsi="宋体" w:eastAsia="宋体" w:cs="宋体"/>
                <w:i w:val="0"/>
                <w:iCs w:val="0"/>
                <w:color w:val="000000"/>
                <w:sz w:val="22"/>
                <w:szCs w:val="22"/>
                <w:highlight w:val="none"/>
                <w:u w:val="none"/>
                <w:lang w:val="en-US" w:eastAsia="zh-CN" w:bidi="ar"/>
              </w:rPr>
              <w:t xml:space="preserve">）</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615"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i w:val="0"/>
                <w:iCs w:val="0"/>
                <w:color w:val="000000"/>
                <w:sz w:val="22"/>
                <w:szCs w:val="22"/>
                <w:highlight w:val="none"/>
                <w:u w:val="none"/>
                <w:lang w:val="en-US" w:eastAsia="zh-CN" w:bidi="ar"/>
              </w:rPr>
              <w:t xml:space="preserve">27313 </w:t>
            </w:r>
            <w:r>
              <w:rPr>
                <w:rFonts w:hint="default"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19" w:type="dxa"/>
            <w:vAlign w:val="center"/>
            <w:textDirection w:val="lrTb"/>
            <w:noWrap w:val="false"/>
          </w:tcPr>
          <w:p>
            <w:pPr>
              <w:jc w:val="center"/>
              <w:keepLines w:val="0"/>
              <w:keepNext w:val="0"/>
              <w:widowControl/>
              <w:rPr>
                <w:rFonts w:hint="default" w:ascii="宋体" w:hAnsi="宋体" w:eastAsia="宋体" w:cs="宋体"/>
                <w:color w:val="000000"/>
                <w:highlight w:val="none"/>
              </w:rPr>
              <w:suppressLineNumbers w:val="0"/>
            </w:pPr>
            <w:r>
              <w:rPr>
                <w:rFonts w:hint="default" w:ascii="宋体" w:hAnsi="宋体" w:eastAsia="宋体" w:cs="宋体"/>
                <w:color w:val="000000"/>
                <w:sz w:val="16"/>
                <w:szCs w:val="16"/>
                <w:highlight w:val="none"/>
                <w:u w:val="none"/>
                <w:lang w:val="en-US" w:eastAsia="zh-CN" w:bidi="ar"/>
              </w:rPr>
              <w:t xml:space="preserve">m</w:t>
            </w:r>
            <w:r>
              <w:rPr>
                <w:rFonts w:hint="default" w:ascii="宋体" w:hAnsi="宋体" w:eastAsia="宋体" w:cs="宋体"/>
                <w:i w:val="0"/>
                <w:iCs w:val="0"/>
                <w:color w:val="000000"/>
                <w:sz w:val="16"/>
                <w:szCs w:val="16"/>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default" w:ascii="宋体" w:hAnsi="宋体" w:eastAsia="宋体" w:cs="宋体"/>
                <w:color w:val="000000"/>
                <w:sz w:val="16"/>
                <w:szCs w:val="16"/>
                <w:highlight w:val="none"/>
                <w:u w:val="none"/>
                <w:lang w:val="en-US" w:eastAsia="zh-CN" w:bidi="ar"/>
              </w:rPr>
            </w:pPr>
            <w:r>
              <w:rPr>
                <w:rFonts w:hint="default" w:ascii="宋体" w:hAnsi="宋体" w:eastAsia="宋体" w:cs="宋体"/>
                <w:color w:val="000000"/>
                <w:sz w:val="16"/>
                <w:szCs w:val="16"/>
                <w:highlight w:val="none"/>
                <w:u w:val="none"/>
                <w:lang w:val="en-US" w:eastAsia="zh-CN" w:bidi="ar"/>
              </w:rPr>
            </w:r>
            <w:r>
              <w:rPr>
                <w:rFonts w:hint="default" w:ascii="宋体" w:hAnsi="宋体" w:eastAsia="宋体" w:cs="宋体"/>
                <w:color w:val="000000"/>
                <w:sz w:val="16"/>
                <w:szCs w:val="16"/>
                <w:highlight w:val="none"/>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rPr>
                <w:rFonts w:hint="default" w:ascii="宋体" w:hAnsi="宋体" w:eastAsia="宋体" w:cs="宋体"/>
                <w:color w:val="000000"/>
                <w:sz w:val="16"/>
                <w:szCs w:val="16"/>
                <w:highlight w:val="none"/>
                <w:u w:val="none"/>
                <w:lang w:val="en-US" w:eastAsia="zh-CN" w:bidi="ar"/>
              </w:rPr>
            </w:pPr>
            <w:r>
              <w:rPr>
                <w:rFonts w:hint="default" w:ascii="宋体" w:hAnsi="宋体" w:eastAsia="宋体" w:cs="宋体"/>
                <w:color w:val="000000"/>
                <w:sz w:val="16"/>
                <w:szCs w:val="16"/>
                <w:highlight w:val="none"/>
                <w:u w:val="none"/>
                <w:lang w:val="en-US" w:eastAsia="zh-CN" w:bidi="ar"/>
              </w:rPr>
            </w:r>
            <w:r>
              <w:rPr>
                <w:rFonts w:hint="default" w:ascii="宋体" w:hAnsi="宋体" w:eastAsia="宋体" w:cs="宋体"/>
                <w:color w:val="000000"/>
                <w:sz w:val="16"/>
                <w:szCs w:val="16"/>
                <w:highlight w:val="none"/>
                <w:u w:val="none"/>
                <w:lang w:val="en-US" w:eastAsia="zh-CN" w:bidi="ar"/>
              </w:rPr>
            </w:r>
            <w:r/>
          </w:p>
        </w:tc>
      </w:tr>
      <w:tr>
        <w:trPr>
          <w:trHeight w:val="781"/>
        </w:trPr>
        <w:tc>
          <w:tcPr>
            <w:shd w:val="clear" w:color="ffffff" w:fill="ffffff"/>
            <w:tcBorders>
              <w:top w:val="single" w:color="000000" w:sz="4" w:space="0"/>
              <w:left w:val="single" w:color="000000" w:sz="4" w:space="0"/>
              <w:bottom w:val="single" w:color="000000" w:sz="4" w:space="0"/>
              <w:right w:val="single" w:color="000000" w:sz="4" w:space="0"/>
            </w:tcBorders>
            <w:tcW w:w="1832" w:type="dxa"/>
            <w:vAlign w:val="center"/>
            <w:vMerge w:val="restart"/>
            <w:textDirection w:val="lrTb"/>
            <w:noWrap w:val="false"/>
          </w:tcPr>
          <w:p>
            <w:pPr>
              <w:jc w:val="center"/>
              <w:widowControl/>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rPr>
              <w:t xml:space="preserve">合计</w:t>
            </w:r>
            <w:r>
              <w:rPr>
                <w:rFonts w:hint="eastAsia"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元）</w:t>
            </w:r>
            <w:r>
              <w:rPr>
                <w:rFonts w:hint="eastAsia" w:ascii="宋体" w:hAnsi="宋体" w:eastAsia="宋体" w:cs="宋体"/>
                <w:i w:val="0"/>
                <w:iCs w:val="0"/>
                <w:color w:val="000000"/>
                <w:sz w:val="22"/>
                <w:szCs w:val="22"/>
                <w:highlight w:val="none"/>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default" w:ascii="宋体" w:hAnsi="宋体" w:eastAsia="宋体" w:cs="宋体"/>
                <w:i w:val="0"/>
                <w:iCs w:val="0"/>
                <w:color w:val="000000"/>
                <w:sz w:val="22"/>
                <w:szCs w:val="22"/>
                <w:highlight w:val="none"/>
                <w:u w:val="none"/>
                <w:lang w:val="en-US" w:eastAsia="zh-CN" w:bidi="ar"/>
              </w:rPr>
            </w:r>
            <w:r>
              <w:rPr>
                <w:rFonts w:hint="default" w:ascii="宋体" w:hAnsi="宋体" w:eastAsia="宋体" w:cs="宋体"/>
                <w:i w:val="0"/>
                <w:iCs w:val="0"/>
                <w:color w:val="000000"/>
                <w:sz w:val="22"/>
                <w:szCs w:val="22"/>
                <w:highlight w:val="none"/>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2875"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default" w:ascii="宋体" w:hAnsi="宋体" w:eastAsia="宋体" w:cs="宋体"/>
                <w:i w:val="0"/>
                <w:iCs w:val="0"/>
                <w:color w:val="000000"/>
                <w:sz w:val="22"/>
                <w:szCs w:val="22"/>
                <w:highlight w:val="none"/>
                <w:u w:val="none"/>
                <w:lang w:val="en-US" w:eastAsia="zh-CN" w:bidi="ar"/>
              </w:rPr>
            </w:r>
            <w:r>
              <w:rPr>
                <w:rFonts w:hint="default" w:ascii="宋体" w:hAnsi="宋体" w:eastAsia="宋体" w:cs="宋体"/>
                <w:i w:val="0"/>
                <w:iCs w:val="0"/>
                <w:color w:val="000000"/>
                <w:sz w:val="22"/>
                <w:szCs w:val="22"/>
                <w:highlight w:val="none"/>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615" w:type="dxa"/>
            <w:vAlign w:val="center"/>
            <w:vMerge w:val="restart"/>
            <w:textDirection w:val="lrTb"/>
            <w:noWrap w:val="false"/>
          </w:tcPr>
          <w:p>
            <w:pPr>
              <w:jc w:val="center"/>
              <w:keepLines w:val="0"/>
              <w:keepNext w:val="0"/>
              <w:widowControl/>
              <w:rPr>
                <w:rFonts w:hint="default" w:ascii="宋体" w:hAnsi="宋体" w:eastAsia="宋体" w:cs="宋体"/>
                <w:i w:val="0"/>
                <w:iCs w:val="0"/>
                <w:color w:val="000000"/>
                <w:sz w:val="22"/>
                <w:szCs w:val="22"/>
                <w:highlight w:val="none"/>
                <w:u w:val="none"/>
                <w:lang w:val="en-US" w:eastAsia="zh-CN" w:bidi="ar"/>
              </w:rPr>
              <w:suppressLineNumbers w:val="0"/>
            </w:pPr>
            <w:r>
              <w:rPr>
                <w:rFonts w:hint="default" w:ascii="宋体" w:hAnsi="宋体" w:eastAsia="宋体" w:cs="宋体"/>
                <w:i w:val="0"/>
                <w:iCs w:val="0"/>
                <w:color w:val="000000"/>
                <w:sz w:val="22"/>
                <w:szCs w:val="22"/>
                <w:highlight w:val="none"/>
                <w:u w:val="none"/>
                <w:lang w:val="en-US" w:eastAsia="zh-CN" w:bidi="ar"/>
              </w:rPr>
            </w:r>
            <w:r>
              <w:rPr>
                <w:rFonts w:hint="default" w:ascii="宋体" w:hAnsi="宋体" w:eastAsia="宋体" w:cs="宋体"/>
                <w:i w:val="0"/>
                <w:iCs w:val="0"/>
                <w:color w:val="000000"/>
                <w:sz w:val="22"/>
                <w:szCs w:val="22"/>
                <w:highlight w:val="none"/>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119" w:type="dxa"/>
            <w:vAlign w:val="center"/>
            <w:vMerge w:val="restart"/>
            <w:textDirection w:val="lrTb"/>
            <w:noWrap w:val="false"/>
          </w:tcPr>
          <w:p>
            <w:pPr>
              <w:jc w:val="center"/>
              <w:keepLines w:val="0"/>
              <w:keepNext w:val="0"/>
              <w:widowControl/>
              <w:rPr>
                <w:rFonts w:hint="default" w:ascii="宋体" w:hAnsi="宋体" w:eastAsia="宋体" w:cs="宋体"/>
                <w:color w:val="000000"/>
                <w:sz w:val="16"/>
                <w:szCs w:val="16"/>
                <w:highlight w:val="none"/>
                <w:u w:val="none"/>
                <w:lang w:val="en-US" w:eastAsia="zh-CN" w:bidi="ar"/>
              </w:rPr>
              <w:suppressLineNumbers w:val="0"/>
            </w:pPr>
            <w:r>
              <w:rPr>
                <w:rFonts w:hint="default" w:ascii="宋体" w:hAnsi="宋体" w:eastAsia="宋体" w:cs="宋体"/>
                <w:color w:val="000000"/>
                <w:sz w:val="16"/>
                <w:szCs w:val="16"/>
                <w:highlight w:val="none"/>
                <w:u w:val="none"/>
                <w:lang w:val="en-US" w:eastAsia="zh-CN" w:bidi="ar"/>
              </w:rPr>
            </w:r>
            <w:r>
              <w:rPr>
                <w:rFonts w:hint="default" w:ascii="宋体" w:hAnsi="宋体" w:eastAsia="宋体" w:cs="宋体"/>
                <w:color w:val="000000"/>
                <w:sz w:val="16"/>
                <w:szCs w:val="16"/>
                <w:highlight w:val="none"/>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073" w:type="dxa"/>
            <w:vAlign w:val="center"/>
            <w:vMerge w:val="restart"/>
            <w:textDirection w:val="lrTb"/>
            <w:noWrap w:val="false"/>
          </w:tcPr>
          <w:p>
            <w:pPr>
              <w:rPr>
                <w:rFonts w:hint="default" w:ascii="宋体" w:hAnsi="宋体" w:eastAsia="宋体" w:cs="宋体"/>
                <w:color w:val="000000"/>
                <w:sz w:val="16"/>
                <w:szCs w:val="16"/>
                <w:highlight w:val="none"/>
                <w:u w:val="none"/>
                <w:lang w:val="en-US" w:eastAsia="zh-CN" w:bidi="ar"/>
              </w:rPr>
            </w:pPr>
            <w:r>
              <w:rPr>
                <w:rFonts w:hint="default" w:ascii="宋体" w:hAnsi="宋体" w:eastAsia="宋体" w:cs="宋体"/>
                <w:color w:val="000000"/>
                <w:sz w:val="16"/>
                <w:szCs w:val="16"/>
                <w:highlight w:val="none"/>
                <w:u w:val="none"/>
                <w:lang w:val="en-US" w:eastAsia="zh-CN" w:bidi="ar"/>
              </w:rPr>
            </w:r>
            <w:r>
              <w:rPr>
                <w:rFonts w:hint="default" w:ascii="宋体" w:hAnsi="宋体" w:eastAsia="宋体" w:cs="宋体"/>
                <w:color w:val="000000"/>
                <w:sz w:val="16"/>
                <w:szCs w:val="16"/>
                <w:highlight w:val="none"/>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073" w:type="dxa"/>
            <w:vAlign w:val="center"/>
            <w:vMerge w:val="restart"/>
            <w:textDirection w:val="lrTb"/>
            <w:noWrap w:val="false"/>
          </w:tcPr>
          <w:p>
            <w:pPr>
              <w:rPr>
                <w:rFonts w:hint="default" w:ascii="宋体" w:hAnsi="宋体" w:eastAsia="宋体" w:cs="宋体"/>
                <w:color w:val="000000"/>
                <w:sz w:val="16"/>
                <w:szCs w:val="16"/>
                <w:highlight w:val="none"/>
                <w:u w:val="none"/>
                <w:lang w:val="en-US" w:eastAsia="zh-CN" w:bidi="ar"/>
              </w:rPr>
            </w:pPr>
            <w:r>
              <w:rPr>
                <w:rFonts w:hint="default" w:ascii="宋体" w:hAnsi="宋体" w:eastAsia="宋体" w:cs="宋体"/>
                <w:color w:val="000000"/>
                <w:sz w:val="16"/>
                <w:szCs w:val="16"/>
                <w:highlight w:val="none"/>
                <w:u w:val="none"/>
                <w:lang w:val="en-US" w:eastAsia="zh-CN" w:bidi="ar"/>
              </w:rPr>
            </w:r>
            <w:r>
              <w:rPr>
                <w:rFonts w:hint="default" w:ascii="宋体" w:hAnsi="宋体" w:eastAsia="宋体" w:cs="宋体"/>
                <w:color w:val="000000"/>
                <w:sz w:val="16"/>
                <w:szCs w:val="16"/>
                <w:highlight w:val="none"/>
                <w:u w:val="none"/>
                <w:lang w:val="en-US" w:eastAsia="zh-CN" w:bidi="ar"/>
              </w:rPr>
            </w:r>
            <w:r/>
          </w:p>
        </w:tc>
      </w:tr>
    </w:tbl>
    <w:p>
      <w:pPr>
        <w:spacing w:before="5" w:line="560" w:lineRule="atLeast"/>
        <w:rPr>
          <w:rFonts w:hint="eastAsia" w:ascii="宋体" w:hAnsi="宋体" w:eastAsia="宋体" w:cs="宋体"/>
          <w:b/>
          <w:bCs/>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r>
      <w:r/>
    </w:p>
    <w:p>
      <w:pPr>
        <w:spacing w:before="5" w:line="560" w:lineRule="atLeas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rPr>
          <w:rFonts w:hint="eastAsia" w:ascii="宋体" w:hAnsi="宋体" w:eastAsia="宋体" w:cs="宋体"/>
          <w:i w:val="0"/>
          <w:iCs w:val="0"/>
          <w:color w:val="000000"/>
          <w:sz w:val="22"/>
          <w:szCs w:val="22"/>
          <w:highlight w:val="none"/>
          <w:u w:val="none"/>
          <w:lang w:val="en-US" w:eastAsia="zh-CN" w:bidi="ar"/>
        </w:rPr>
        <w:t xml:space="preserve">油改电</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r>
      <w:r/>
    </w:p>
    <w:tbl>
      <w:tblPr>
        <w:tblStyle w:val="761"/>
        <w:tblW w:w="9042" w:type="dxa"/>
        <w:tblInd w:w="9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75"/>
        <w:gridCol w:w="1275"/>
        <w:gridCol w:w="3175"/>
        <w:gridCol w:w="1238"/>
        <w:gridCol w:w="1282"/>
        <w:gridCol w:w="1282"/>
        <w:gridCol w:w="1196"/>
      </w:tblGrid>
      <w:tr>
        <w:trPr>
          <w:trHeight w:val="338"/>
        </w:trPr>
        <w:tc>
          <w:tcPr>
            <w:shd w:val="clear" w:color="ffffff" w:fill="ffffff"/>
            <w:tcBorders>
              <w:top w:val="single" w:color="000000" w:sz="8" w:space="0"/>
              <w:left w:val="single" w:color="000000" w:sz="8" w:space="0"/>
              <w:bottom w:val="single" w:color="000000" w:sz="4" w:space="0"/>
              <w:right w:val="single" w:color="000000" w:sz="4" w:space="0"/>
            </w:tcBorders>
            <w:tcW w:w="875" w:type="dxa"/>
            <w:vAlign w:val="center"/>
            <w:vMerge w:val="restart"/>
            <w:textDirection w:val="lrTb"/>
            <w:noWrap w:val="false"/>
          </w:tcPr>
          <w:p>
            <w:pPr>
              <w:jc w:val="center"/>
              <w:keepLines w:val="0"/>
              <w:keepNext w:val="0"/>
              <w:widowControl/>
              <w:rPr>
                <w:rFonts w:ascii="黑体" w:hAnsi="宋体" w:eastAsia="黑体" w:cs="黑体"/>
                <w:color w:val="000000"/>
              </w:rPr>
              <w:suppressLineNumbers w:val="0"/>
            </w:pPr>
            <w:r>
              <w:rPr>
                <w:rFonts w:hint="eastAsia" w:ascii="黑体" w:hAnsi="宋体" w:eastAsia="黑体" w:cs="黑体"/>
                <w:b/>
                <w:bCs/>
                <w:i w:val="0"/>
                <w:iCs w:val="0"/>
                <w:color w:val="000000"/>
                <w:sz w:val="18"/>
                <w:szCs w:val="18"/>
                <w:u w:val="none"/>
                <w:lang w:val="en-US" w:eastAsia="zh-CN" w:bidi="ar"/>
              </w:rPr>
              <w:t xml:space="preserve">序号</w:t>
            </w:r>
            <w:r>
              <w:rPr>
                <w:rFonts w:ascii="黑体" w:hAnsi="宋体" w:eastAsia="黑体" w:cs="黑体"/>
                <w:b/>
                <w:bCs/>
                <w:i w:val="0"/>
                <w:iCs w:val="0"/>
                <w:color w:val="000000"/>
                <w:sz w:val="18"/>
                <w:szCs w:val="18"/>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275" w:type="dxa"/>
            <w:vAlign w:val="center"/>
            <w:vMerge w:val="restart"/>
            <w:textDirection w:val="lrTb"/>
            <w:noWrap w:val="false"/>
          </w:tcPr>
          <w:p>
            <w:pPr>
              <w:jc w:val="center"/>
              <w:keepLines w:val="0"/>
              <w:keepNext w:val="0"/>
              <w:widowControl/>
              <w:rPr>
                <w:rFonts w:hint="eastAsia" w:ascii="黑体" w:hAnsi="宋体" w:eastAsia="黑体" w:cs="黑体"/>
                <w:color w:val="000000"/>
              </w:rPr>
              <w:suppressLineNumbers w:val="0"/>
            </w:pPr>
            <w:r>
              <w:rPr>
                <w:rFonts w:hint="eastAsia" w:ascii="黑体" w:hAnsi="宋体" w:eastAsia="黑体" w:cs="黑体"/>
                <w:b/>
                <w:bCs/>
                <w:i w:val="0"/>
                <w:iCs w:val="0"/>
                <w:color w:val="000000"/>
                <w:sz w:val="18"/>
                <w:szCs w:val="18"/>
                <w:u w:val="none"/>
                <w:lang w:val="en-US" w:eastAsia="zh-CN" w:bidi="ar"/>
              </w:rPr>
              <w:t xml:space="preserve">项目名称</w:t>
            </w:r>
            <w:r>
              <w:rPr>
                <w:rFonts w:hint="eastAsia" w:ascii="黑体" w:hAnsi="宋体" w:eastAsia="黑体" w:cs="黑体"/>
                <w:b/>
                <w:bCs/>
                <w:i w:val="0"/>
                <w:iCs w:val="0"/>
                <w:color w:val="000000"/>
                <w:sz w:val="18"/>
                <w:szCs w:val="18"/>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3175" w:type="dxa"/>
            <w:vAlign w:val="center"/>
            <w:vMerge w:val="restart"/>
            <w:textDirection w:val="lrTb"/>
            <w:noWrap w:val="false"/>
          </w:tcPr>
          <w:p>
            <w:pPr>
              <w:jc w:val="center"/>
              <w:keepLines w:val="0"/>
              <w:keepNext w:val="0"/>
              <w:widowControl/>
              <w:rPr>
                <w:rFonts w:hint="eastAsia" w:ascii="黑体" w:hAnsi="宋体" w:eastAsia="黑体" w:cs="黑体"/>
                <w:color w:val="000000"/>
              </w:rPr>
              <w:suppressLineNumbers w:val="0"/>
            </w:pPr>
            <w:r>
              <w:rPr>
                <w:rFonts w:hint="eastAsia" w:ascii="黑体" w:hAnsi="宋体" w:eastAsia="黑体" w:cs="黑体"/>
                <w:b/>
                <w:bCs/>
                <w:i w:val="0"/>
                <w:iCs w:val="0"/>
                <w:color w:val="000000"/>
                <w:sz w:val="18"/>
                <w:szCs w:val="18"/>
                <w:u w:val="none"/>
                <w:lang w:val="en-US" w:eastAsia="zh-CN" w:bidi="ar"/>
              </w:rPr>
              <w:t xml:space="preserve">项目特征描述</w:t>
            </w:r>
            <w:r>
              <w:rPr>
                <w:rFonts w:hint="eastAsia" w:ascii="黑体" w:hAnsi="宋体" w:eastAsia="黑体" w:cs="黑体"/>
                <w:b/>
                <w:bCs/>
                <w:i w:val="0"/>
                <w:iCs w:val="0"/>
                <w:color w:val="000000"/>
                <w:sz w:val="18"/>
                <w:szCs w:val="18"/>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238" w:type="dxa"/>
            <w:vAlign w:val="center"/>
            <w:vMerge w:val="restart"/>
            <w:textDirection w:val="lrTb"/>
            <w:noWrap w:val="false"/>
          </w:tcPr>
          <w:p>
            <w:pPr>
              <w:jc w:val="center"/>
              <w:keepLines w:val="0"/>
              <w:keepNext w:val="0"/>
              <w:widowControl/>
              <w:rPr>
                <w:rFonts w:hint="eastAsia" w:ascii="黑体" w:hAnsi="宋体" w:eastAsia="黑体" w:cs="黑体"/>
                <w:color w:val="000000"/>
              </w:rPr>
              <w:suppressLineNumbers w:val="0"/>
            </w:pPr>
            <w:r>
              <w:rPr>
                <w:rFonts w:hint="eastAsia" w:ascii="黑体" w:hAnsi="宋体" w:eastAsia="黑体" w:cs="黑体"/>
                <w:b/>
                <w:bCs/>
                <w:i w:val="0"/>
                <w:iCs w:val="0"/>
                <w:color w:val="000000"/>
                <w:sz w:val="18"/>
                <w:szCs w:val="18"/>
                <w:u w:val="none"/>
                <w:lang w:val="en-US" w:eastAsia="zh-CN" w:bidi="ar"/>
              </w:rPr>
              <w:t xml:space="preserve">计量</w:t>
            </w:r>
            <w:r>
              <w:rPr>
                <w:rFonts w:hint="eastAsia" w:ascii="黑体" w:hAnsi="宋体" w:eastAsia="黑体" w:cs="黑体"/>
                <w:b/>
                <w:bCs/>
                <w:i w:val="0"/>
                <w:iCs w:val="0"/>
                <w:color w:val="000000"/>
                <w:sz w:val="18"/>
                <w:szCs w:val="18"/>
                <w:u w:val="none"/>
                <w:lang w:val="en-US" w:eastAsia="zh-CN" w:bidi="ar"/>
              </w:rPr>
              <w:br/>
            </w:r>
            <w:r>
              <w:rPr>
                <w:rFonts w:hint="eastAsia" w:ascii="黑体" w:hAnsi="宋体" w:eastAsia="黑体" w:cs="黑体"/>
                <w:b/>
                <w:bCs/>
                <w:i w:val="0"/>
                <w:iCs w:val="0"/>
                <w:color w:val="000000"/>
                <w:sz w:val="18"/>
                <w:szCs w:val="18"/>
                <w:u w:val="none"/>
                <w:lang w:val="en-US" w:eastAsia="zh-CN" w:bidi="ar"/>
              </w:rPr>
              <w:t xml:space="preserve">单位</w:t>
            </w:r>
            <w:r>
              <w:rPr>
                <w:rFonts w:hint="eastAsia" w:ascii="黑体" w:hAnsi="宋体" w:eastAsia="黑体" w:cs="黑体"/>
                <w:b/>
                <w:bCs/>
                <w:i w:val="0"/>
                <w:iCs w:val="0"/>
                <w:color w:val="000000"/>
                <w:sz w:val="18"/>
                <w:szCs w:val="18"/>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282" w:type="dxa"/>
            <w:vAlign w:val="center"/>
            <w:vMerge w:val="restart"/>
            <w:textDirection w:val="lrTb"/>
            <w:noWrap w:val="false"/>
          </w:tcPr>
          <w:p>
            <w:pPr>
              <w:jc w:val="center"/>
              <w:keepLines w:val="0"/>
              <w:keepNext w:val="0"/>
              <w:widowControl/>
              <w:rPr>
                <w:rFonts w:hint="eastAsia" w:ascii="黑体" w:hAnsi="宋体" w:eastAsia="黑体" w:cs="黑体"/>
                <w:color w:val="000000"/>
              </w:rPr>
              <w:suppressLineNumbers w:val="0"/>
            </w:pPr>
            <w:r>
              <w:rPr>
                <w:rFonts w:hint="eastAsia" w:ascii="黑体" w:hAnsi="宋体" w:eastAsia="黑体" w:cs="黑体"/>
                <w:b/>
                <w:bCs/>
                <w:i w:val="0"/>
                <w:iCs w:val="0"/>
                <w:color w:val="000000"/>
                <w:sz w:val="18"/>
                <w:szCs w:val="18"/>
                <w:u w:val="none"/>
                <w:lang w:val="en-US" w:eastAsia="zh-CN" w:bidi="ar"/>
              </w:rPr>
              <w:t xml:space="preserve">工程量</w:t>
            </w:r>
            <w:r>
              <w:rPr>
                <w:rFonts w:hint="eastAsia" w:ascii="黑体" w:hAnsi="宋体" w:eastAsia="黑体" w:cs="黑体"/>
                <w:b/>
                <w:bCs/>
                <w:i w:val="0"/>
                <w:iCs w:val="0"/>
                <w:color w:val="000000"/>
                <w:sz w:val="18"/>
                <w:szCs w:val="18"/>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282" w:type="dxa"/>
            <w:vAlign w:val="center"/>
            <w:textDirection w:val="lrTb"/>
            <w:noWrap w:val="false"/>
          </w:tcPr>
          <w:p>
            <w:pPr>
              <w:rPr>
                <w:rFonts w:hint="default" w:ascii="宋体" w:hAnsi="宋体" w:eastAsia="宋体" w:cs="宋体"/>
                <w:bCs w:val="0"/>
                <w:color w:val="000000"/>
                <w:highlight w:val="none"/>
                <w:lang w:val="en-US" w:eastAsia="zh-CN" w:bidi="ar"/>
              </w:rPr>
            </w:pPr>
            <w:r>
              <w:rPr>
                <w:rFonts w:hint="default" w:ascii="宋体" w:hAnsi="宋体" w:eastAsia="宋体" w:cs="宋体"/>
                <w:i w:val="0"/>
                <w:iCs w:val="0"/>
                <w:color w:val="000000"/>
                <w:sz w:val="22"/>
                <w:szCs w:val="22"/>
                <w:highlight w:val="none"/>
                <w:u w:val="none"/>
                <w:lang w:val="en-US" w:eastAsia="zh-CN" w:bidi="ar"/>
              </w:rPr>
              <w:t xml:space="preserve">单价（</w:t>
            </w:r>
            <w:r>
              <w:rPr>
                <w:rFonts w:hint="default" w:ascii="宋体" w:hAnsi="宋体" w:eastAsia="宋体" w:cs="宋体"/>
                <w:i w:val="0"/>
                <w:iCs w:val="0"/>
                <w:color w:val="000000"/>
                <w:sz w:val="22"/>
                <w:szCs w:val="22"/>
                <w:highlight w:val="none"/>
                <w:u w:val="none"/>
                <w:lang w:val="en-US" w:eastAsia="zh-CN" w:bidi="ar"/>
              </w:rPr>
              <w:t xml:space="preserve">元）</w:t>
            </w:r>
            <w:r>
              <w:rPr>
                <w:rFonts w:hint="default" w:ascii="宋体" w:hAnsi="宋体" w:eastAsia="宋体" w:cs="宋体"/>
                <w:bCs w:val="0"/>
                <w:i w:val="0"/>
                <w:color w:val="000000"/>
                <w:sz w:val="22"/>
                <w:szCs w:val="22"/>
                <w:highlight w:val="none"/>
                <w:u w:val="none"/>
                <w:lang w:val="en-US" w:eastAsia="zh-CN" w:bidi="ar"/>
              </w:rPr>
            </w:r>
            <w:r/>
          </w:p>
        </w:tc>
        <w:tc>
          <w:tcPr>
            <w:shd w:val="clear" w:color="ffffff" w:fill="ffffff"/>
            <w:tcBorders>
              <w:top w:val="single" w:color="000000" w:sz="8" w:space="0"/>
              <w:left w:val="single" w:color="000000" w:sz="4" w:space="0"/>
              <w:bottom w:val="single" w:color="000000" w:sz="4" w:space="0"/>
              <w:right w:val="single" w:color="000000" w:sz="4" w:space="0"/>
            </w:tcBorders>
            <w:tcW w:w="1196" w:type="dxa"/>
            <w:vAlign w:val="center"/>
            <w:textDirection w:val="lrTb"/>
            <w:noWrap w:val="false"/>
          </w:tcPr>
          <w:p>
            <w:pPr>
              <w:rPr>
                <w:rFonts w:hint="default" w:ascii="宋体" w:hAnsi="宋体" w:eastAsia="宋体" w:cs="宋体"/>
                <w:bCs w:val="0"/>
                <w:color w:val="000000"/>
                <w:highlight w:val="none"/>
                <w:lang w:val="en-US" w:eastAsia="zh-CN" w:bidi="ar"/>
              </w:rPr>
            </w:pPr>
            <w:r>
              <w:rPr>
                <w:rFonts w:hint="default" w:ascii="宋体" w:hAnsi="宋体" w:eastAsia="宋体" w:cs="宋体"/>
                <w:i w:val="0"/>
                <w:iCs w:val="0"/>
                <w:color w:val="000000"/>
                <w:sz w:val="22"/>
                <w:szCs w:val="22"/>
                <w:highlight w:val="none"/>
                <w:u w:val="none"/>
                <w:lang w:val="en-US" w:eastAsia="zh-CN" w:bidi="ar"/>
              </w:rPr>
            </w:r>
            <w:r>
              <w:rPr>
                <w:rFonts w:hint="default" w:ascii="宋体" w:hAnsi="宋体" w:eastAsia="宋体" w:cs="宋体"/>
                <w:i w:val="0"/>
                <w:iCs w:val="0"/>
                <w:color w:val="000000"/>
                <w:sz w:val="22"/>
                <w:szCs w:val="22"/>
                <w:highlight w:val="none"/>
                <w:u w:val="none"/>
                <w:lang w:val="en-US" w:eastAsia="zh-CN" w:bidi="ar"/>
              </w:rPr>
              <w:t xml:space="preserve">合</w:t>
            </w:r>
            <w:r>
              <w:rPr>
                <w:rFonts w:hint="default" w:ascii="宋体" w:hAnsi="宋体" w:eastAsia="宋体" w:cs="宋体"/>
                <w:i w:val="0"/>
                <w:iCs w:val="0"/>
                <w:color w:val="000000"/>
                <w:sz w:val="22"/>
                <w:szCs w:val="22"/>
                <w:highlight w:val="none"/>
                <w:u w:val="none"/>
                <w:lang w:val="en-US" w:eastAsia="zh-CN" w:bidi="ar"/>
              </w:rPr>
              <w:t xml:space="preserve">价（</w:t>
            </w:r>
            <w:r>
              <w:rPr>
                <w:rFonts w:hint="default" w:ascii="宋体" w:hAnsi="宋体" w:eastAsia="宋体" w:cs="宋体"/>
                <w:i w:val="0"/>
                <w:iCs w:val="0"/>
                <w:color w:val="000000"/>
                <w:sz w:val="22"/>
                <w:szCs w:val="22"/>
                <w:highlight w:val="none"/>
                <w:u w:val="none"/>
                <w:lang w:val="en-US" w:eastAsia="zh-CN" w:bidi="ar"/>
              </w:rPr>
              <w:t xml:space="preserve">元）</w:t>
            </w:r>
            <w:r>
              <w:rPr>
                <w:rFonts w:hint="default" w:ascii="宋体" w:hAnsi="宋体" w:eastAsia="宋体" w:cs="宋体"/>
                <w:bCs w:val="0"/>
                <w:i w:val="0"/>
                <w:color w:val="000000"/>
                <w:sz w:val="22"/>
                <w:szCs w:val="22"/>
                <w:highlight w:val="none"/>
                <w:u w:val="none"/>
                <w:lang w:val="en-US" w:eastAsia="zh-CN" w:bidi="ar"/>
              </w:rPr>
            </w:r>
            <w:r/>
          </w:p>
        </w:tc>
      </w:tr>
      <w:tr>
        <w:trPr>
          <w:trHeight w:val="338"/>
        </w:trPr>
        <w:tc>
          <w:tcPr>
            <w:shd w:val="clear" w:color="ffffff" w:fill="ffffff"/>
            <w:tcBorders>
              <w:top w:val="single" w:color="000000" w:sz="4" w:space="0"/>
              <w:left w:val="single" w:color="000000" w:sz="8" w:space="0"/>
              <w:bottom w:val="single" w:color="000000" w:sz="4" w:space="0"/>
              <w:right w:val="single" w:color="000000" w:sz="4" w:space="0"/>
            </w:tcBorders>
            <w:tcW w:w="875"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i w:val="0"/>
                <w:iCs w:val="0"/>
                <w:color w:val="000000"/>
                <w:sz w:val="18"/>
                <w:szCs w:val="18"/>
                <w:u w:val="none"/>
              </w:rPr>
            </w:r>
            <w:r>
              <w:rPr>
                <w:rFonts w:hint="eastAsia" w:ascii="宋体" w:hAnsi="宋体" w:eastAsia="宋体" w:cs="宋体"/>
                <w:i w:val="0"/>
                <w:iCs w:val="0"/>
                <w:color w:val="000000"/>
                <w:sz w:val="18"/>
                <w:szCs w:val="18"/>
                <w:u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新华路</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i w:val="0"/>
                <w:iCs w:val="0"/>
                <w:color w:val="000000"/>
                <w:sz w:val="18"/>
                <w:szCs w:val="18"/>
                <w:u w:val="none"/>
              </w:rPr>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right"/>
              <w:rPr>
                <w:rFonts w:hint="eastAsia" w:ascii="宋体" w:hAnsi="宋体" w:eastAsia="宋体" w:cs="宋体"/>
                <w:color w:val="000000"/>
              </w:rPr>
            </w:pPr>
            <w:r>
              <w:rPr>
                <w:rFonts w:hint="eastAsia" w:ascii="宋体" w:hAnsi="宋体" w:eastAsia="宋体" w:cs="宋体"/>
                <w:i w:val="0"/>
                <w:iCs w:val="0"/>
                <w:color w:val="000000"/>
                <w:sz w:val="18"/>
                <w:szCs w:val="18"/>
                <w:u w:val="none"/>
              </w:rPr>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rPr>
                <w:rFonts w:hint="eastAsia" w:ascii="宋体" w:hAnsi="宋体" w:eastAsia="宋体" w:cs="宋体"/>
                <w:bCs w:val="0"/>
                <w:i w:val="0"/>
                <w:color w:val="000000"/>
                <w:sz w:val="18"/>
                <w:szCs w:val="18"/>
                <w:u w:val="none"/>
              </w:rPr>
            </w:pPr>
            <w:r>
              <w:rPr>
                <w:rFonts w:hint="eastAsia" w:ascii="宋体" w:hAnsi="宋体" w:eastAsia="宋体" w:cs="宋体"/>
                <w:i w:val="0"/>
                <w:iCs w:val="0"/>
                <w:color w:val="000000"/>
                <w:sz w:val="18"/>
                <w:szCs w:val="18"/>
                <w:u w:val="none"/>
              </w:rPr>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rPr>
                <w:rFonts w:hint="eastAsia" w:ascii="宋体" w:hAnsi="宋体" w:eastAsia="宋体" w:cs="宋体"/>
                <w:bCs w:val="0"/>
                <w:i w:val="0"/>
                <w:color w:val="000000"/>
                <w:sz w:val="18"/>
                <w:szCs w:val="18"/>
                <w:u w:val="none"/>
              </w:rPr>
            </w:pPr>
            <w:r>
              <w:rPr>
                <w:rFonts w:hint="eastAsia" w:ascii="宋体" w:hAnsi="宋体" w:eastAsia="宋体" w:cs="宋体"/>
                <w:i w:val="0"/>
                <w:iCs w:val="0"/>
                <w:color w:val="000000"/>
                <w:sz w:val="18"/>
                <w:szCs w:val="18"/>
                <w:u w:val="none"/>
              </w:rPr>
            </w:r>
            <w:r>
              <w:rPr>
                <w:rFonts w:hint="eastAsia" w:ascii="宋体" w:hAnsi="宋体" w:eastAsia="宋体" w:cs="宋体"/>
                <w:i w:val="0"/>
                <w:iCs w:val="0"/>
                <w:color w:val="000000"/>
                <w:sz w:val="18"/>
                <w:szCs w:val="18"/>
                <w:u w:val="none"/>
              </w:rPr>
            </w:r>
            <w:r/>
          </w:p>
        </w:tc>
      </w:tr>
      <w:tr>
        <w:trPr>
          <w:trHeight w:val="1751"/>
        </w:trPr>
        <w:tc>
          <w:tcPr>
            <w:shd w:val="clear" w:color="ffffff" w:fill="ffffff"/>
            <w:tcBorders>
              <w:top w:val="single" w:color="000000" w:sz="4" w:space="0"/>
              <w:left w:val="single" w:color="000000" w:sz="8"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电力电缆</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1、名称：电力电缆</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、型号：YJY-4x16+1</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、敷设方式、部位：管内敷设</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309.5</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r>
      <w:tr>
        <w:trPr>
          <w:trHeight w:val="1515"/>
        </w:trPr>
        <w:tc>
          <w:tcPr>
            <w:shd w:val="clear" w:color="ffffff" w:fill="ffffff"/>
            <w:tcBorders>
              <w:top w:val="single" w:color="000000" w:sz="4" w:space="0"/>
              <w:left w:val="single" w:color="000000" w:sz="8"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破碎路面及修复</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1、钢筋混凝土路面破碎，破碎宽度40cm，深度50cm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2、修复：40cmC30混凝土，10cm沥青面层</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r>
      <w:tr>
        <w:trPr>
          <w:trHeight w:val="1265"/>
        </w:trPr>
        <w:tc>
          <w:tcPr>
            <w:shd w:val="clear" w:color="ffffff" w:fill="ffffff"/>
            <w:tcBorders>
              <w:top w:val="single" w:color="000000" w:sz="4" w:space="0"/>
              <w:left w:val="single" w:color="000000" w:sz="8"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余方弃置</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1、破碎路面垃圾清理和外运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2、自行考虑运距、弃置点及建渣消纳费</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4.5</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r>
      <w:tr>
        <w:trPr>
          <w:trHeight w:val="1044"/>
        </w:trPr>
        <w:tc>
          <w:tcPr>
            <w:shd w:val="clear" w:color="ffffff" w:fill="ffffff"/>
            <w:tcBorders>
              <w:top w:val="single" w:color="000000" w:sz="4" w:space="0"/>
              <w:left w:val="single" w:color="000000" w:sz="8"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4</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挖沟槽土方</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1、管沟开挖及回填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2、人工开挖，宽度40cm，深度50cm</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62</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r>
      <w:tr>
        <w:trPr>
          <w:trHeight w:val="338"/>
        </w:trPr>
        <w:tc>
          <w:tcPr>
            <w:shd w:val="clear" w:color="ffffff" w:fill="ffffff"/>
            <w:tcBorders>
              <w:top w:val="single" w:color="000000" w:sz="4" w:space="0"/>
              <w:left w:val="single" w:color="000000" w:sz="8"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5</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铺种草皮</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1、草皮恢复</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r>
      <w:tr>
        <w:trPr>
          <w:trHeight w:val="1044"/>
        </w:trPr>
        <w:tc>
          <w:tcPr>
            <w:shd w:val="clear" w:color="ffffff" w:fill="ffffff"/>
            <w:tcBorders>
              <w:top w:val="single" w:color="000000" w:sz="4" w:space="0"/>
              <w:left w:val="single" w:color="000000" w:sz="8"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过路镀锌钢管</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1、规格：DN80*4.0</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r>
      <w:tr>
        <w:trPr>
          <w:trHeight w:val="809"/>
        </w:trPr>
        <w:tc>
          <w:tcPr>
            <w:shd w:val="clear" w:color="ffffff" w:fill="ffffff"/>
            <w:tcBorders>
              <w:top w:val="single" w:color="000000" w:sz="4" w:space="0"/>
              <w:left w:val="single" w:color="000000" w:sz="8"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7</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配管</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1、名称：波纹电缆套管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2、规格：DN80</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309.5</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r>
      <w:tr>
        <w:trPr>
          <w:trHeight w:val="338"/>
        </w:trPr>
        <w:tc>
          <w:tcPr>
            <w:shd w:val="clear" w:color="ffffff" w:fill="ffffff"/>
            <w:tcBorders>
              <w:top w:val="single" w:color="000000" w:sz="4" w:space="0"/>
              <w:left w:val="single" w:color="000000" w:sz="8"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8</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电缆检查井阀箱</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1、规格：14919</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r>
      <w:tr>
        <w:trPr>
          <w:trHeight w:val="338"/>
        </w:trPr>
        <w:tc>
          <w:tcPr>
            <w:shd w:val="clear" w:color="ffffff" w:fill="ffffff"/>
            <w:tcBorders>
              <w:top w:val="single" w:color="000000" w:sz="4" w:space="0"/>
              <w:left w:val="single" w:color="000000" w:sz="8" w:space="0"/>
              <w:bottom w:val="single" w:color="000000" w:sz="4" w:space="0"/>
              <w:right w:val="single" w:color="000000" w:sz="4" w:space="0"/>
            </w:tcBorders>
            <w:tcW w:w="875"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i w:val="0"/>
                <w:iCs w:val="0"/>
                <w:color w:val="000000"/>
                <w:sz w:val="18"/>
                <w:szCs w:val="18"/>
                <w:u w:val="none"/>
              </w:rPr>
            </w:r>
            <w:r>
              <w:rPr>
                <w:rFonts w:hint="eastAsia" w:ascii="宋体" w:hAnsi="宋体" w:eastAsia="宋体" w:cs="宋体"/>
                <w:i w:val="0"/>
                <w:iCs w:val="0"/>
                <w:color w:val="000000"/>
                <w:sz w:val="18"/>
                <w:szCs w:val="18"/>
                <w:u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新友路</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i w:val="0"/>
                <w:iCs w:val="0"/>
                <w:color w:val="000000"/>
                <w:sz w:val="18"/>
                <w:szCs w:val="18"/>
                <w:u w:val="none"/>
              </w:rPr>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i w:val="0"/>
                <w:iCs w:val="0"/>
                <w:color w:val="000000"/>
                <w:sz w:val="18"/>
                <w:szCs w:val="18"/>
                <w:u w:val="none"/>
              </w:rPr>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rPr>
                <w:rFonts w:hint="eastAsia" w:ascii="宋体" w:hAnsi="宋体" w:eastAsia="宋体" w:cs="宋体"/>
                <w:bCs w:val="0"/>
                <w:i w:val="0"/>
                <w:color w:val="000000"/>
                <w:sz w:val="18"/>
                <w:szCs w:val="18"/>
                <w:u w:val="none"/>
              </w:rPr>
            </w:pPr>
            <w:r>
              <w:rPr>
                <w:rFonts w:hint="eastAsia" w:ascii="宋体" w:hAnsi="宋体" w:eastAsia="宋体" w:cs="宋体"/>
                <w:i w:val="0"/>
                <w:iCs w:val="0"/>
                <w:color w:val="000000"/>
                <w:sz w:val="18"/>
                <w:szCs w:val="18"/>
                <w:u w:val="none"/>
              </w:rPr>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rPr>
                <w:rFonts w:hint="eastAsia" w:ascii="宋体" w:hAnsi="宋体" w:eastAsia="宋体" w:cs="宋体"/>
                <w:bCs w:val="0"/>
                <w:i w:val="0"/>
                <w:color w:val="000000"/>
                <w:sz w:val="18"/>
                <w:szCs w:val="18"/>
                <w:u w:val="none"/>
              </w:rPr>
            </w:pPr>
            <w:r>
              <w:rPr>
                <w:rFonts w:hint="eastAsia" w:ascii="宋体" w:hAnsi="宋体" w:eastAsia="宋体" w:cs="宋体"/>
                <w:i w:val="0"/>
                <w:iCs w:val="0"/>
                <w:color w:val="000000"/>
                <w:sz w:val="18"/>
                <w:szCs w:val="18"/>
                <w:u w:val="none"/>
              </w:rPr>
            </w:r>
            <w:r>
              <w:rPr>
                <w:rFonts w:hint="eastAsia" w:ascii="宋体" w:hAnsi="宋体" w:eastAsia="宋体" w:cs="宋体"/>
                <w:i w:val="0"/>
                <w:iCs w:val="0"/>
                <w:color w:val="000000"/>
                <w:sz w:val="18"/>
                <w:szCs w:val="18"/>
                <w:u w:val="none"/>
              </w:rPr>
            </w:r>
            <w:r/>
          </w:p>
        </w:tc>
      </w:tr>
      <w:tr>
        <w:trPr>
          <w:trHeight w:val="1751"/>
        </w:trPr>
        <w:tc>
          <w:tcPr>
            <w:shd w:val="clear" w:color="ffffff" w:fill="ffffff"/>
            <w:tcBorders>
              <w:top w:val="single" w:color="000000" w:sz="4" w:space="0"/>
              <w:left w:val="single" w:color="000000" w:sz="8"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9</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电力电缆</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1、名称：电力电缆</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lang w:val="en-US" w:eastAsia="zh-CN" w:bidi="ar"/>
              </w:rPr>
              <w:t xml:space="preserve">、型号：YJY-4x16+1</w:t>
            </w:r>
            <w:r>
              <w:rPr>
                <w:rFonts w:hint="eastAsia" w:ascii="宋体" w:hAnsi="宋体" w:eastAsia="宋体" w:cs="宋体"/>
                <w:i w:val="0"/>
                <w:iCs w:val="0"/>
                <w:color w:val="000000"/>
                <w:sz w:val="18"/>
                <w:szCs w:val="18"/>
                <w:u w:val="none"/>
                <w:lang w:val="en-US" w:eastAsia="zh-CN" w:bidi="ar"/>
              </w:rPr>
              <w:br/>
            </w:r>
            <w:r>
              <w:rPr>
                <w:rFonts w:hint="eastAsia" w:ascii="宋体" w:hAnsi="宋体" w:cs="宋体"/>
                <w:i w:val="0"/>
                <w:iCs w:val="0"/>
                <w:color w:val="000000"/>
                <w:sz w:val="18"/>
                <w:szCs w:val="18"/>
                <w:u w:val="none"/>
                <w:lang w:val="en-US" w:eastAsia="zh-CN" w:bidi="ar"/>
              </w:rPr>
              <w:t xml:space="preserve">3</w:t>
            </w:r>
            <w:r>
              <w:rPr>
                <w:rFonts w:hint="eastAsia" w:ascii="宋体" w:hAnsi="宋体" w:eastAsia="宋体" w:cs="宋体"/>
                <w:i w:val="0"/>
                <w:iCs w:val="0"/>
                <w:color w:val="000000"/>
                <w:sz w:val="18"/>
                <w:szCs w:val="18"/>
                <w:u w:val="none"/>
                <w:lang w:val="en-US" w:eastAsia="zh-CN" w:bidi="ar"/>
              </w:rPr>
              <w:t xml:space="preserve">、敷设方式、部位：管内敷设</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212.5</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r>
      <w:tr>
        <w:trPr>
          <w:trHeight w:val="1515"/>
        </w:trPr>
        <w:tc>
          <w:tcPr>
            <w:shd w:val="clear" w:color="ffffff" w:fill="ffffff"/>
            <w:tcBorders>
              <w:top w:val="single" w:color="000000" w:sz="4" w:space="0"/>
              <w:left w:val="single" w:color="000000" w:sz="8"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10</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破碎路面及修复</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1、钢筋混凝土路面破碎，破碎宽度40cm，深度50cm</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2、修复：40cmC30混凝土，10cm沥青面层</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0.45</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r>
      <w:tr>
        <w:trPr>
          <w:trHeight w:val="1265"/>
        </w:trPr>
        <w:tc>
          <w:tcPr>
            <w:shd w:val="clear" w:color="ffffff" w:fill="ffffff"/>
            <w:tcBorders>
              <w:top w:val="single" w:color="000000" w:sz="4" w:space="0"/>
              <w:left w:val="single" w:color="000000" w:sz="8"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11</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余方弃置</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1、破碎路面垃圾清理和外运</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2、自行考虑运距、弃置点及建渣消纳费</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0.23</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r>
      <w:tr>
        <w:trPr>
          <w:trHeight w:val="1044"/>
        </w:trPr>
        <w:tc>
          <w:tcPr>
            <w:shd w:val="clear" w:color="ffffff" w:fill="ffffff"/>
            <w:tcBorders>
              <w:top w:val="single" w:color="000000" w:sz="4" w:space="0"/>
              <w:left w:val="single" w:color="000000" w:sz="8"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12</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挖沟槽土方</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1、管沟开挖及回填</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2、人工开挖，宽度40cm，深度50cm</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m3</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43</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r>
      <w:tr>
        <w:trPr>
          <w:trHeight w:val="338"/>
        </w:trPr>
        <w:tc>
          <w:tcPr>
            <w:shd w:val="clear" w:color="ffffff" w:fill="ffffff"/>
            <w:tcBorders>
              <w:top w:val="single" w:color="000000" w:sz="4" w:space="0"/>
              <w:left w:val="single" w:color="000000" w:sz="8"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13</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铺种草皮</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1、草皮恢复</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m2</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85</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r>
      <w:tr>
        <w:trPr>
          <w:trHeight w:val="1044"/>
        </w:trPr>
        <w:tc>
          <w:tcPr>
            <w:shd w:val="clear" w:color="ffffff" w:fill="ffffff"/>
            <w:tcBorders>
              <w:top w:val="single" w:color="000000" w:sz="4" w:space="0"/>
              <w:left w:val="single" w:color="000000" w:sz="8"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过路镀锌钢管</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1、规格：DN80*4.0</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r>
      <w:tr>
        <w:trPr>
          <w:trHeight w:val="809"/>
        </w:trPr>
        <w:tc>
          <w:tcPr>
            <w:shd w:val="clear" w:color="ffffff" w:fill="ffffff"/>
            <w:tcBorders>
              <w:top w:val="single" w:color="000000" w:sz="4" w:space="0"/>
              <w:left w:val="single" w:color="000000" w:sz="8"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15</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配管</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1、名称：波纹电缆套管</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2、规格：DN80</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m</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212.5</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r>
      <w:tr>
        <w:trPr>
          <w:trHeight w:val="338"/>
        </w:trPr>
        <w:tc>
          <w:tcPr>
            <w:shd w:val="clear" w:color="ffffff" w:fill="ffffff"/>
            <w:tcBorders>
              <w:top w:val="single" w:color="000000" w:sz="4" w:space="0"/>
              <w:left w:val="single" w:color="000000" w:sz="8"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16</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电缆检查井阀箱</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1、规格：14919</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r>
      <w:tr>
        <w:trPr>
          <w:trHeight w:val="353"/>
        </w:trPr>
        <w:tc>
          <w:tcPr>
            <w:shd w:val="clear" w:color="ffffff" w:fill="ffffff"/>
            <w:tcBorders>
              <w:top w:val="single" w:color="000000" w:sz="4" w:space="0"/>
              <w:left w:val="single" w:color="000000" w:sz="8" w:space="0"/>
              <w:bottom w:val="single" w:color="000000" w:sz="4" w:space="0"/>
              <w:right w:val="single" w:color="000000" w:sz="4" w:space="0"/>
            </w:tcBorders>
            <w:tcW w:w="875"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i w:val="0"/>
                <w:iCs w:val="0"/>
                <w:color w:val="000000"/>
                <w:sz w:val="18"/>
                <w:szCs w:val="18"/>
                <w:u w:val="none"/>
              </w:rPr>
            </w:r>
            <w:r>
              <w:rPr>
                <w:rFonts w:hint="eastAsia" w:ascii="宋体" w:hAnsi="宋体" w:eastAsia="宋体" w:cs="宋体"/>
                <w:i w:val="0"/>
                <w:iCs w:val="0"/>
                <w:color w:val="000000"/>
                <w:sz w:val="18"/>
                <w:szCs w:val="18"/>
                <w:u w:val="none"/>
              </w:rPr>
            </w:r>
            <w:r/>
          </w:p>
        </w:tc>
        <w:tc>
          <w:tcPr>
            <w:gridSpan w:val="2"/>
            <w:shd w:val="clear" w:color="ffffff" w:fill="ffffff"/>
            <w:tcBorders>
              <w:top w:val="single" w:color="000000" w:sz="4" w:space="0"/>
              <w:left w:val="single" w:color="000000" w:sz="4" w:space="0"/>
              <w:bottom w:val="single" w:color="000000" w:sz="4" w:space="0"/>
              <w:right w:val="single" w:color="000000" w:sz="4" w:space="0"/>
            </w:tcBorders>
            <w:tcW w:w="4450"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辅材</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i w:val="0"/>
                <w:iCs w:val="0"/>
                <w:color w:val="000000"/>
                <w:sz w:val="18"/>
                <w:szCs w:val="18"/>
                <w:u w:val="none"/>
              </w:rPr>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rPr>
                <w:rFonts w:hint="eastAsia" w:ascii="宋体" w:hAnsi="宋体" w:eastAsia="宋体" w:cs="宋体"/>
                <w:color w:val="000000"/>
              </w:rPr>
            </w:pPr>
            <w:r>
              <w:rPr>
                <w:rFonts w:hint="eastAsia" w:ascii="宋体" w:hAnsi="宋体" w:eastAsia="宋体" w:cs="宋体"/>
                <w:i w:val="0"/>
                <w:iCs w:val="0"/>
                <w:color w:val="000000"/>
                <w:sz w:val="18"/>
                <w:szCs w:val="18"/>
                <w:u w:val="none"/>
              </w:rPr>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rPr>
                <w:rFonts w:hint="eastAsia" w:ascii="宋体" w:hAnsi="宋体" w:eastAsia="宋体" w:cs="宋体"/>
                <w:bCs w:val="0"/>
                <w:i w:val="0"/>
                <w:color w:val="000000"/>
                <w:sz w:val="18"/>
                <w:szCs w:val="18"/>
                <w:u w:val="none"/>
              </w:rPr>
            </w:pPr>
            <w:r>
              <w:rPr>
                <w:rFonts w:hint="eastAsia" w:ascii="宋体" w:hAnsi="宋体" w:eastAsia="宋体" w:cs="宋体"/>
                <w:i w:val="0"/>
                <w:iCs w:val="0"/>
                <w:color w:val="000000"/>
                <w:sz w:val="18"/>
                <w:szCs w:val="18"/>
                <w:u w:val="none"/>
              </w:rPr>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rPr>
                <w:rFonts w:hint="eastAsia" w:ascii="宋体" w:hAnsi="宋体" w:eastAsia="宋体" w:cs="宋体"/>
                <w:bCs w:val="0"/>
                <w:i w:val="0"/>
                <w:color w:val="000000"/>
                <w:sz w:val="18"/>
                <w:szCs w:val="18"/>
                <w:u w:val="none"/>
              </w:rPr>
            </w:pPr>
            <w:r>
              <w:rPr>
                <w:rFonts w:hint="eastAsia" w:ascii="宋体" w:hAnsi="宋体" w:eastAsia="宋体" w:cs="宋体"/>
                <w:i w:val="0"/>
                <w:iCs w:val="0"/>
                <w:color w:val="000000"/>
                <w:sz w:val="18"/>
                <w:szCs w:val="18"/>
                <w:u w:val="none"/>
              </w:rPr>
            </w:r>
            <w:r>
              <w:rPr>
                <w:rFonts w:hint="eastAsia" w:ascii="宋体" w:hAnsi="宋体" w:eastAsia="宋体" w:cs="宋体"/>
                <w:i w:val="0"/>
                <w:iCs w:val="0"/>
                <w:color w:val="000000"/>
                <w:sz w:val="18"/>
                <w:szCs w:val="18"/>
                <w:u w:val="none"/>
              </w:rPr>
            </w:r>
            <w:r/>
          </w:p>
        </w:tc>
      </w:tr>
      <w:tr>
        <w:trPr>
          <w:trHeight w:val="338"/>
        </w:trPr>
        <w:tc>
          <w:tcPr>
            <w:shd w:val="clear" w:color="ffffff" w:fill="ffffff"/>
            <w:tcBorders>
              <w:top w:val="single" w:color="000000" w:sz="4" w:space="0"/>
              <w:left w:val="single" w:color="000000" w:sz="8"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17</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漏电保护器</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1、三相四线</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台</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r>
      <w:tr>
        <w:trPr>
          <w:trHeight w:val="353"/>
        </w:trPr>
        <w:tc>
          <w:tcPr>
            <w:shd w:val="clear" w:color="ffffff" w:fill="ffffff"/>
            <w:tcBorders>
              <w:top w:val="single" w:color="000000" w:sz="4" w:space="0"/>
              <w:left w:val="single" w:color="000000" w:sz="8"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18</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接地极</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1、H1.2</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块</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2</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r>
      <w:tr>
        <w:trPr>
          <w:trHeight w:val="338"/>
        </w:trPr>
        <w:tc>
          <w:tcPr>
            <w:shd w:val="clear" w:color="ffffff" w:fill="ffffff"/>
            <w:tcBorders>
              <w:top w:val="single" w:color="000000" w:sz="4" w:space="0"/>
              <w:left w:val="single" w:color="000000" w:sz="8"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19</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铜线鼻</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1、规格：16A</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14</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r>
      <w:tr>
        <w:trPr>
          <w:trHeight w:val="353"/>
        </w:trPr>
        <w:tc>
          <w:tcPr>
            <w:shd w:val="clear" w:color="ffffff" w:fill="ffffff"/>
            <w:tcBorders>
              <w:top w:val="single" w:color="000000" w:sz="4" w:space="0"/>
              <w:left w:val="single" w:color="000000" w:sz="8"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20</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铜线鼻</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1、规格：25A</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6</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r>
      <w:tr>
        <w:trPr>
          <w:trHeight w:val="559"/>
        </w:trPr>
        <w:tc>
          <w:tcPr>
            <w:shd w:val="clear" w:color="ffffff" w:fill="ffffff"/>
            <w:tcBorders>
              <w:top w:val="single" w:color="000000" w:sz="4" w:space="0"/>
              <w:left w:val="single" w:color="000000" w:sz="8"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21</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不锈钢骑马卡</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1、规格：M63</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2、过河电缆固定</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40</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r>
      <w:tr>
        <w:trPr>
          <w:trHeight w:val="559"/>
        </w:trPr>
        <w:tc>
          <w:tcPr>
            <w:shd w:val="clear" w:color="ffffff" w:fill="ffffff"/>
            <w:tcBorders>
              <w:top w:val="single" w:color="000000" w:sz="4" w:space="0"/>
              <w:left w:val="single" w:color="000000" w:sz="8"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22</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不锈钢自攻丝</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1、规格：M4*40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2、过河电缆固定</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80</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r>
      <w:tr>
        <w:trPr>
          <w:trHeight w:val="573"/>
        </w:trPr>
        <w:tc>
          <w:tcPr>
            <w:shd w:val="clear" w:color="ffffff" w:fill="ffffff"/>
            <w:tcBorders>
              <w:top w:val="single" w:color="000000" w:sz="4" w:space="0"/>
              <w:left w:val="single" w:color="000000" w:sz="8"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23</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不锈钢扎带</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1、规格：M8*500</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2、过河电缆固定</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80</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r>
      <w:tr>
        <w:trPr>
          <w:trHeight w:val="559"/>
        </w:trPr>
        <w:tc>
          <w:tcPr>
            <w:shd w:val="clear" w:color="ffffff" w:fill="ffffff"/>
            <w:tcBorders>
              <w:top w:val="single" w:color="000000" w:sz="4" w:space="0"/>
              <w:left w:val="single" w:color="000000" w:sz="8"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24</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塑料膨胀管</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1、规格：M8</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2、过河电缆固定</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个</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80</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r>
      <w:tr>
        <w:trPr>
          <w:trHeight w:val="338"/>
        </w:trPr>
        <w:tc>
          <w:tcPr>
            <w:shd w:val="clear" w:color="ffffff" w:fill="ffffff"/>
            <w:tcBorders>
              <w:top w:val="single" w:color="000000" w:sz="4" w:space="0"/>
              <w:left w:val="single" w:color="000000" w:sz="8" w:space="0"/>
              <w:bottom w:val="single" w:color="000000" w:sz="4" w:space="0"/>
              <w:right w:val="single" w:color="000000" w:sz="4" w:space="0"/>
            </w:tcBorders>
            <w:tcW w:w="875"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25</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left"/>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小耗材</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3175" w:type="dxa"/>
            <w:vAlign w:val="center"/>
            <w:textDirection w:val="lrTb"/>
            <w:noWrap w:val="false"/>
          </w:tcPr>
          <w:p>
            <w:pPr>
              <w:jc w:val="left"/>
              <w:rPr>
                <w:rFonts w:hint="eastAsia" w:ascii="宋体" w:hAnsi="宋体" w:eastAsia="宋体" w:cs="宋体"/>
                <w:color w:val="000000"/>
              </w:rPr>
            </w:pPr>
            <w:r>
              <w:rPr>
                <w:rFonts w:hint="eastAsia" w:ascii="宋体" w:hAnsi="宋体" w:eastAsia="宋体" w:cs="宋体"/>
                <w:i w:val="0"/>
                <w:iCs w:val="0"/>
                <w:color w:val="000000"/>
                <w:sz w:val="18"/>
                <w:szCs w:val="18"/>
                <w:u w:val="none"/>
              </w:rPr>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项</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jc w:val="center"/>
              <w:keepLines w:val="0"/>
              <w:keepNext w:val="0"/>
              <w:widowControl/>
              <w:rPr>
                <w:rFonts w:hint="eastAsia" w:ascii="宋体" w:hAnsi="宋体" w:eastAsia="宋体" w:cs="宋体"/>
                <w:color w:val="000000"/>
              </w:rPr>
              <w:suppressLineNumbers w:val="0"/>
            </w:pPr>
            <w:r>
              <w:rPr>
                <w:rFonts w:hint="eastAsia" w:ascii="宋体" w:hAnsi="宋体" w:eastAsia="宋体" w:cs="宋体"/>
                <w:i w:val="0"/>
                <w:iCs w:val="0"/>
                <w:color w:val="000000"/>
                <w:sz w:val="18"/>
                <w:szCs w:val="18"/>
                <w:u w:val="none"/>
                <w:lang w:val="en-US" w:eastAsia="zh-CN" w:bidi="ar"/>
              </w:rPr>
              <w:t xml:space="preserve">1</w:t>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rPr>
                <w:rFonts w:hint="eastAsia" w:ascii="宋体" w:hAnsi="宋体" w:eastAsia="宋体" w:cs="宋体"/>
                <w:bCs w:val="0"/>
                <w:i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r>
      <w:tr>
        <w:trPr>
          <w:trHeight w:val="338"/>
        </w:trPr>
        <w:tc>
          <w:tcPr>
            <w:shd w:val="clear" w:color="ffffff" w:fill="ffffff"/>
            <w:tcBorders>
              <w:top w:val="single" w:color="000000" w:sz="4" w:space="0"/>
              <w:left w:val="single" w:color="000000" w:sz="8" w:space="0"/>
              <w:bottom w:val="single" w:color="000000" w:sz="4" w:space="0"/>
              <w:right w:val="single" w:color="000000" w:sz="4" w:space="0"/>
            </w:tcBorders>
            <w:tcW w:w="87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275"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合计（</w:t>
            </w:r>
            <w:r>
              <w:rPr>
                <w:rFonts w:hint="eastAsia" w:ascii="宋体" w:hAnsi="宋体" w:eastAsia="宋体" w:cs="宋体"/>
                <w:i w:val="0"/>
                <w:iCs w:val="0"/>
                <w:color w:val="000000"/>
                <w:sz w:val="18"/>
                <w:szCs w:val="18"/>
                <w:u w:val="none"/>
                <w:lang w:val="en-US" w:eastAsia="zh-CN" w:bidi="ar"/>
              </w:rPr>
              <w:t xml:space="preserve">元）</w:t>
            </w:r>
            <w:r>
              <w:rPr>
                <w:rFonts w:hint="eastAsia" w:ascii="宋体" w:hAnsi="宋体" w:eastAsia="宋体" w:cs="宋体"/>
                <w:i w:val="0"/>
                <w:iCs w:val="0"/>
                <w:color w:val="000000"/>
                <w:sz w:val="18"/>
                <w:szCs w:val="18"/>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3175" w:type="dxa"/>
            <w:vAlign w:val="center"/>
            <w:vMerge w:val="restart"/>
            <w:textDirection w:val="lrTb"/>
            <w:noWrap w:val="false"/>
          </w:tcPr>
          <w:p>
            <w:pPr>
              <w:jc w:val="left"/>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sz w:val="18"/>
                <w:szCs w:val="18"/>
                <w:u w:val="none"/>
              </w:rPr>
            </w:r>
            <w:r>
              <w:rPr>
                <w:rFonts w:hint="eastAsia" w:ascii="宋体" w:hAnsi="宋体" w:eastAsia="宋体" w:cs="宋体"/>
                <w:i w:val="0"/>
                <w:iCs w:val="0"/>
                <w:color w:val="000000"/>
                <w:sz w:val="18"/>
                <w:szCs w:val="18"/>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282" w:type="dxa"/>
            <w:vAlign w:val="center"/>
            <w:vMerge w:val="restart"/>
            <w:textDirection w:val="lrTb"/>
            <w:noWrap w:val="false"/>
          </w:tcPr>
          <w:p>
            <w:pP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196" w:type="dxa"/>
            <w:vAlign w:val="center"/>
            <w:vMerge w:val="restart"/>
            <w:textDirection w:val="lrTb"/>
            <w:noWrap w:val="false"/>
          </w:tcPr>
          <w:p>
            <w:pPr>
              <w:rPr>
                <w:rFonts w:hint="eastAsia" w:ascii="宋体" w:hAnsi="宋体" w:eastAsia="宋体" w:cs="宋体"/>
                <w:i w:val="0"/>
                <w:iCs w:val="0"/>
                <w:color w:val="000000"/>
                <w:sz w:val="18"/>
                <w:szCs w:val="18"/>
                <w:u w:val="none"/>
                <w:lang w:val="en-US" w:eastAsia="zh-CN" w:bidi="ar"/>
              </w:rPr>
            </w:pPr>
            <w:r>
              <w:rPr>
                <w:rFonts w:hint="eastAsia" w:ascii="宋体" w:hAnsi="宋体" w:eastAsia="宋体" w:cs="宋体"/>
                <w:i w:val="0"/>
                <w:iCs w:val="0"/>
                <w:color w:val="000000"/>
                <w:sz w:val="18"/>
                <w:szCs w:val="18"/>
                <w:u w:val="none"/>
                <w:lang w:val="en-US" w:eastAsia="zh-CN" w:bidi="ar"/>
              </w:rPr>
            </w:r>
            <w:r>
              <w:rPr>
                <w:rFonts w:hint="eastAsia" w:ascii="宋体" w:hAnsi="宋体" w:eastAsia="宋体" w:cs="宋体"/>
                <w:i w:val="0"/>
                <w:iCs w:val="0"/>
                <w:color w:val="000000"/>
                <w:sz w:val="18"/>
                <w:szCs w:val="18"/>
                <w:u w:val="none"/>
                <w:lang w:val="en-US" w:eastAsia="zh-CN" w:bidi="ar"/>
              </w:rPr>
            </w:r>
            <w:r/>
          </w:p>
        </w:tc>
      </w:tr>
    </w:tbl>
    <w:p>
      <w:pPr>
        <w:spacing w:before="5" w:line="560" w:lineRule="atLeas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ind w:firstLine="3720"/>
        <w:jc w:val="center"/>
        <w:spacing w:line="360" w:lineRule="auto"/>
        <w:widowControl w:val="off"/>
        <w:tabs>
          <w:tab w:val="left" w:pos="6930" w:leader="none"/>
        </w:tabs>
        <w:rPr>
          <w:rFonts w:hint="default" w:ascii="宋体" w:hAnsi="宋体" w:eastAsia="宋体" w:cs="宋体"/>
          <w:bCs/>
          <w:sz w:val="24"/>
          <w:szCs w:val="24"/>
          <w:highlight w:val="none"/>
        </w:rPr>
      </w:pPr>
      <w:r>
        <w:rPr>
          <w:rFonts w:hint="eastAsia" w:ascii="宋体" w:hAnsi="宋体" w:eastAsia="宋体" w:cs="宋体"/>
          <w:bCs/>
          <w:sz w:val="24"/>
          <w:szCs w:val="24"/>
          <w:highlight w:val="none"/>
        </w:rPr>
        <w:t xml:space="preserve">投标供应商（盖章）：</w:t>
      </w:r>
      <w:r/>
    </w:p>
    <w:p>
      <w:pPr>
        <w:ind w:firstLine="1020"/>
        <w:jc w:val="right"/>
        <w:spacing w:line="360" w:lineRule="auto"/>
        <w:widowControl w:val="off"/>
        <w:tabs>
          <w:tab w:val="left" w:pos="6930" w:leader="none"/>
        </w:tabs>
        <w:rPr>
          <w:rFonts w:hint="default" w:ascii="宋体" w:hAnsi="宋体" w:eastAsia="宋体" w:cs="宋体"/>
          <w:bCs/>
          <w:sz w:val="24"/>
          <w:szCs w:val="24"/>
          <w:highlight w:val="none"/>
        </w:rPr>
      </w:pPr>
      <w:r>
        <w:rPr>
          <w:rFonts w:hint="eastAsia" w:ascii="宋体" w:hAnsi="宋体" w:eastAsia="宋体" w:cs="宋体"/>
          <w:bCs/>
          <w:sz w:val="24"/>
          <w:szCs w:val="24"/>
          <w:highlight w:val="none"/>
          <w:lang w:eastAsia="zh-CN"/>
        </w:rPr>
        <w:t xml:space="preserve">法定代表人或法定代表人授权代表（签字或盖章）</w:t>
      </w:r>
      <w:r>
        <w:rPr>
          <w:rFonts w:hint="eastAsia" w:ascii="宋体" w:hAnsi="宋体" w:eastAsia="宋体" w:cs="宋体"/>
          <w:bCs/>
          <w:sz w:val="24"/>
          <w:szCs w:val="24"/>
          <w:highlight w:val="none"/>
        </w:rPr>
        <w:t xml:space="preserve">：</w:t>
      </w:r>
      <w:r/>
    </w:p>
    <w:p>
      <w:pPr>
        <w:spacing w:line="48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日期：   年   月   日</w:t>
      </w:r>
      <w:r/>
    </w:p>
    <w:p>
      <w:pPr>
        <w:rPr>
          <w:rFonts w:hint="eastAsia" w:ascii="宋体" w:hAnsi="宋体" w:eastAsia="宋体" w:cs="宋体"/>
          <w:bCs/>
          <w:sz w:val="24"/>
          <w:szCs w:val="24"/>
          <w:highlight w:val="none"/>
        </w:rPr>
      </w:pPr>
      <w:r>
        <w:rPr>
          <w:rFonts w:hint="eastAsia" w:ascii="宋体" w:hAnsi="宋体" w:eastAsia="宋体" w:cs="宋体"/>
          <w:bCs/>
          <w:sz w:val="24"/>
          <w:szCs w:val="24"/>
          <w:highlight w:val="none"/>
        </w:rPr>
        <w:br w:type="page" w:clear="all"/>
      </w:r>
      <w:r/>
    </w:p>
    <w:p>
      <w:pPr>
        <w:spacing w:line="360" w:lineRule="auto"/>
        <w:rPr>
          <w:rStyle w:val="995"/>
          <w:rFonts w:hint="eastAsia" w:ascii="宋体" w:hAnsi="宋体" w:eastAsia="宋体" w:cs="宋体"/>
          <w:b/>
          <w:bCs/>
          <w:color w:val="000000" w:themeColor="text1"/>
          <w:sz w:val="28"/>
          <w:szCs w:val="28"/>
          <w:highlight w:val="none"/>
          <w14:textFill>
            <w14:solidFill>
              <w14:schemeClr w14:val="tx1"/>
            </w14:solidFill>
          </w14:textFill>
        </w:rPr>
        <w:outlineLvl w:val="0"/>
      </w:pPr>
      <w:r>
        <w:rPr>
          <w:rStyle w:val="995"/>
          <w:rFonts w:hint="eastAsia" w:ascii="宋体" w:hAnsi="宋体" w:eastAsia="宋体" w:cs="宋体"/>
          <w:b/>
          <w:bCs/>
          <w:color w:val="000000" w:themeColor="text1"/>
          <w:sz w:val="28"/>
          <w:szCs w:val="28"/>
          <w:highlight w:val="none"/>
          <w14:textFill>
            <w14:solidFill>
              <w14:schemeClr w14:val="tx1"/>
            </w14:solidFill>
          </w14:textFill>
        </w:rPr>
        <w:t xml:space="preserve">（七）投标偏离表（格式）：</w:t>
      </w:r>
      <w:r/>
    </w:p>
    <w:p>
      <w:pPr>
        <w:ind w:firstLine="490"/>
        <w:jc w:val="center"/>
        <w:spacing w:line="360" w:lineRule="auto"/>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t xml:space="preserve">投标偏离表</w:t>
      </w:r>
      <w:r/>
    </w:p>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                      </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政府采购编号：  </w:t>
      </w:r>
      <w:r/>
    </w:p>
    <w:tbl>
      <w:tblPr>
        <w:tblStyle w:val="761"/>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non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bl>
    <w:p>
      <w:pPr>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
          <w:color w:val="000000" w:themeColor="text1"/>
          <w:sz w:val="24"/>
          <w:szCs w:val="24"/>
          <w:highlight w:val="none"/>
          <w:lang w:eastAsia="zh-CN"/>
          <w14:textFill>
            <w14:solidFill>
              <w14:schemeClr w14:val="tx1"/>
            </w14:solidFill>
          </w14:textFill>
        </w:rPr>
      </w:pPr>
      <w:r>
        <w:rPr>
          <w:rFonts w:hint="eastAsia" w:ascii="宋体" w:hAnsi="宋体" w:cs="宋体"/>
          <w:b/>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color w:val="000000" w:themeColor="text1"/>
          <w:sz w:val="24"/>
          <w:szCs w:val="24"/>
          <w:highlight w:val="none"/>
          <w14:textFill>
            <w14:solidFill>
              <w14:schemeClr w14:val="tx1"/>
            </w14:solidFill>
          </w14:textFill>
        </w:rPr>
        <w:t xml:space="preserve">（盖章）</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法定代表人或法定代表人授权代表签字或盖章：</w:t>
      </w:r>
      <w:r/>
    </w:p>
    <w:p>
      <w:pPr>
        <w:spacing w:line="360" w:lineRule="auto"/>
        <w:rPr>
          <w:rFonts w:hint="eastAsia" w:ascii="宋体" w:hAnsi="宋体" w:eastAsia="宋体" w:cs="宋体"/>
          <w:bCs/>
          <w:color w:val="000000" w:themeColor="text1"/>
          <w:sz w:val="30"/>
          <w:highlight w:val="none"/>
          <w14:textFill>
            <w14:solidFill>
              <w14:schemeClr w14:val="tx1"/>
            </w14:solidFill>
          </w14:textFill>
        </w:rPr>
      </w:pPr>
      <w:r>
        <w:rPr>
          <w:rFonts w:hint="eastAsia" w:ascii="宋体" w:hAnsi="宋体" w:eastAsia="宋体" w:cs="宋体"/>
          <w:bCs/>
          <w:color w:val="000000" w:themeColor="text1"/>
          <w:sz w:val="30"/>
          <w:highlight w:val="none"/>
          <w14:textFill>
            <w14:solidFill>
              <w14:schemeClr w14:val="tx1"/>
            </w14:solidFill>
          </w14:textFill>
        </w:rPr>
      </w:r>
      <w:r/>
    </w:p>
    <w:p>
      <w:pPr>
        <w:ind w:left="0" w:right="0" w:firstLine="0"/>
        <w:jc w:val="both"/>
        <w:spacing w:before="0" w:after="0"/>
        <w:widowControl w:val="off"/>
        <w:rPr>
          <w:rFonts w:hint="eastAsia" w:ascii="宋体" w:hAnsi="宋体" w:eastAsia="宋体" w:cs="宋体"/>
          <w:color w:val="000000" w:themeColor="text1"/>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0"/>
          <w:highlight w:val="none"/>
          <w14:textFill>
            <w14:solidFill>
              <w14:schemeClr w14:val="tx1"/>
            </w14:solidFill>
          </w14:textFill>
        </w:rPr>
        <w:t xml:space="preserve">注：（1）本表不得删除；</w:t>
      </w:r>
      <w:r/>
    </w:p>
    <w:p>
      <w:pPr>
        <w:ind w:left="-214" w:right="0" w:firstLine="720"/>
        <w:jc w:val="both"/>
        <w:spacing w:before="0" w:after="0"/>
        <w:widowControl w:val="off"/>
        <w:rPr>
          <w:rFonts w:hint="eastAsia" w:ascii="宋体" w:hAnsi="宋体" w:eastAsia="宋体" w:cs="宋体"/>
          <w:color w:val="000000" w:themeColor="text1"/>
          <w:szCs w:val="20"/>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0"/>
          <w:highlight w:val="none"/>
          <w14:textFill>
            <w14:solidFill>
              <w14:schemeClr w14:val="tx1"/>
            </w14:solidFill>
          </w14:textFill>
        </w:rPr>
        <w:t xml:space="preserve">（2）如无任何服务偏离，请于本表“偏离说明”中注明“无偏离”；</w:t>
      </w:r>
      <w:r/>
    </w:p>
    <w:p>
      <w:pPr>
        <w:ind w:firstLine="482"/>
        <w:spacing w:line="360" w:lineRule="auto"/>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
          <w:color w:val="000000" w:themeColor="text1"/>
          <w:sz w:val="24"/>
          <w:szCs w:val="20"/>
          <w:highlight w:val="none"/>
          <w14:textFill>
            <w14:solidFill>
              <w14:schemeClr w14:val="tx1"/>
            </w14:solidFill>
          </w14:textFill>
        </w:rPr>
        <w:t xml:space="preserve">（3）如有服务偏离项，请于本表中列明偏离内容，如需要可自行延长，其余无偏离内容</w:t>
      </w:r>
      <w:r>
        <w:rPr>
          <w:rFonts w:hint="eastAsia" w:ascii="宋体" w:hAnsi="宋体" w:cs="宋体"/>
          <w:b/>
          <w:color w:val="000000" w:themeColor="text1"/>
          <w:sz w:val="24"/>
          <w:szCs w:val="20"/>
          <w:highlight w:val="none"/>
          <w:lang w:eastAsia="zh-CN"/>
          <w14:textFill>
            <w14:solidFill>
              <w14:schemeClr w14:val="tx1"/>
            </w14:solidFill>
          </w14:textFill>
        </w:rPr>
        <w:t xml:space="preserve">无需</w:t>
      </w:r>
      <w:r>
        <w:rPr>
          <w:rFonts w:hint="eastAsia" w:ascii="宋体" w:hAnsi="宋体" w:eastAsia="宋体" w:cs="宋体"/>
          <w:b/>
          <w:color w:val="000000" w:themeColor="text1"/>
          <w:sz w:val="24"/>
          <w:szCs w:val="20"/>
          <w:highlight w:val="none"/>
          <w14:textFill>
            <w14:solidFill>
              <w14:schemeClr w14:val="tx1"/>
            </w14:solidFill>
          </w14:textFill>
        </w:rPr>
        <w:t xml:space="preserve">赘述。</w:t>
      </w:r>
      <w:r/>
    </w:p>
    <w:p>
      <w:pPr>
        <w:ind w:firstLine="367"/>
        <w:spacing w:line="360" w:lineRule="auto"/>
        <w:rPr>
          <w:rStyle w:val="995"/>
          <w:rFonts w:hint="eastAsia" w:ascii="宋体" w:hAnsi="宋体" w:eastAsia="宋体" w:cs="宋体"/>
          <w:b/>
          <w:bCs/>
          <w:color w:val="000000" w:themeColor="text1"/>
          <w:sz w:val="28"/>
          <w:szCs w:val="28"/>
          <w:highlight w:val="none"/>
          <w14:textFill>
            <w14:solidFill>
              <w14:schemeClr w14:val="tx1"/>
            </w14:solidFill>
          </w14:textFill>
        </w:rPr>
        <w:outlineLvl w:val="0"/>
      </w:pPr>
      <w:r>
        <w:rPr>
          <w:rStyle w:val="995"/>
          <w:rFonts w:hint="eastAsia" w:ascii="宋体" w:hAnsi="宋体" w:eastAsia="宋体" w:cs="宋体"/>
          <w:color w:val="000000" w:themeColor="text1"/>
          <w:highlight w:val="none"/>
          <w14:textFill>
            <w14:solidFill>
              <w14:schemeClr w14:val="tx1"/>
            </w14:solidFill>
          </w14:textFill>
        </w:rPr>
        <w:br w:type="page" w:clear="all"/>
      </w:r>
      <w:r>
        <w:rPr>
          <w:rStyle w:val="995"/>
          <w:rFonts w:hint="eastAsia" w:ascii="宋体" w:hAnsi="宋体" w:eastAsia="宋体" w:cs="宋体"/>
          <w:b/>
          <w:bCs/>
          <w:color w:val="000000" w:themeColor="text1"/>
          <w:sz w:val="28"/>
          <w:szCs w:val="28"/>
          <w:highlight w:val="none"/>
          <w14:textFill>
            <w14:solidFill>
              <w14:schemeClr w14:val="tx1"/>
            </w14:solidFill>
          </w14:textFill>
        </w:rPr>
        <w:t xml:space="preserve">（八） </w:t>
      </w:r>
      <w:r>
        <w:rPr>
          <w:rStyle w:val="995"/>
          <w:rFonts w:hint="eastAsia" w:ascii="宋体" w:hAnsi="宋体" w:cs="宋体"/>
          <w:b/>
          <w:bCs/>
          <w:color w:val="000000" w:themeColor="text1"/>
          <w:sz w:val="28"/>
          <w:szCs w:val="28"/>
          <w:highlight w:val="none"/>
          <w:lang w:eastAsia="zh-CN"/>
          <w14:textFill>
            <w14:solidFill>
              <w14:schemeClr w14:val="tx1"/>
            </w14:solidFill>
          </w14:textFill>
        </w:rPr>
        <w:t xml:space="preserve">供应商</w:t>
      </w:r>
      <w:r>
        <w:rPr>
          <w:rStyle w:val="995"/>
          <w:rFonts w:hint="eastAsia" w:ascii="宋体" w:hAnsi="宋体" w:eastAsia="宋体" w:cs="宋体"/>
          <w:b/>
          <w:bCs/>
          <w:color w:val="000000" w:themeColor="text1"/>
          <w:sz w:val="28"/>
          <w:szCs w:val="28"/>
          <w:highlight w:val="none"/>
          <w14:textFill>
            <w14:solidFill>
              <w14:schemeClr w14:val="tx1"/>
            </w14:solidFill>
          </w14:textFill>
        </w:rPr>
        <w:t xml:space="preserve">业绩一览表（格式）</w:t>
      </w:r>
      <w:r/>
    </w:p>
    <w:p>
      <w:pPr>
        <w:pStyle w:val="948"/>
        <w:ind w:firstLine="3640"/>
        <w:jc w:val="left"/>
        <w:spacing w:before="11"/>
        <w:rPr>
          <w:rFonts w:hint="eastAsia" w:ascii="宋体" w:hAnsi="宋体" w:eastAsia="宋体" w:cs="宋体"/>
          <w:color w:val="000000" w:themeColor="text1"/>
          <w:szCs w:val="28"/>
          <w:highlight w:val="none"/>
          <w14:textFill>
            <w14:solidFill>
              <w14:schemeClr w14:val="tx1"/>
            </w14:solidFill>
          </w14:textFill>
        </w:rPr>
      </w:pPr>
      <w:r>
        <w:rPr>
          <w:rStyle w:val="995"/>
          <w:rFonts w:hint="eastAsia" w:ascii="宋体" w:hAnsi="宋体" w:eastAsia="宋体" w:cs="宋体"/>
          <w:color w:val="000000" w:themeColor="text1"/>
          <w:highlight w:val="none"/>
          <w14:textFill>
            <w14:solidFill>
              <w14:schemeClr w14:val="tx1"/>
            </w14:solidFill>
          </w14:textFill>
        </w:rPr>
        <w:t xml:space="preserve"> </w:t>
      </w:r>
      <w:r>
        <w:rPr>
          <w:rFonts w:hint="eastAsia" w:ascii="宋体" w:hAnsi="宋体" w:eastAsia="宋体" w:cs="宋体"/>
          <w:color w:val="000000" w:themeColor="text1"/>
          <w:szCs w:val="28"/>
          <w:highlight w:val="none"/>
          <w14:textFill>
            <w14:solidFill>
              <w14:schemeClr w14:val="tx1"/>
            </w14:solidFill>
          </w14:textFill>
        </w:rPr>
        <w:t xml:space="preserve"> </w:t>
      </w:r>
      <w:r>
        <w:rPr>
          <w:rFonts w:hint="eastAsia" w:ascii="宋体" w:hAnsi="宋体" w:eastAsia="宋体" w:cs="宋体"/>
          <w:color w:val="000000" w:themeColor="text1"/>
          <w:szCs w:val="28"/>
          <w:highlight w:val="none"/>
          <w:lang w:eastAsia="zh-CN"/>
          <w14:textFill>
            <w14:solidFill>
              <w14:schemeClr w14:val="tx1"/>
            </w14:solidFill>
          </w14:textFill>
        </w:rPr>
        <w:t xml:space="preserve">供应商</w:t>
      </w:r>
      <w:r>
        <w:rPr>
          <w:rFonts w:hint="eastAsia" w:ascii="宋体" w:hAnsi="宋体" w:eastAsia="宋体" w:cs="宋体"/>
          <w:color w:val="000000" w:themeColor="text1"/>
          <w:szCs w:val="28"/>
          <w:highlight w:val="none"/>
          <w14:textFill>
            <w14:solidFill>
              <w14:schemeClr w14:val="tx1"/>
            </w14:solidFill>
          </w14:textFill>
        </w:rPr>
        <w:t xml:space="preserve">类似业绩一览表</w:t>
      </w:r>
      <w:r/>
    </w:p>
    <w:p>
      <w:pPr>
        <w:pStyle w:val="948"/>
        <w:ind w:firstLine="5760"/>
        <w:spacing w:before="96"/>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政府采购编号：</w:t>
      </w:r>
      <w:r/>
    </w:p>
    <w:tbl>
      <w:tblPr>
        <w:tblStyle w:val="761"/>
        <w:tblW w:w="9390" w:type="dxa"/>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1560"/>
        <w:gridCol w:w="1461"/>
        <w:gridCol w:w="1673"/>
        <w:gridCol w:w="1836"/>
        <w:gridCol w:w="1883"/>
      </w:tblGrid>
      <w:tr>
        <w:trPr>
          <w:trHeight w:val="935"/>
        </w:trPr>
        <w:tc>
          <w:tcPr>
            <w:tcW w:w="977" w:type="dxa"/>
            <w:vAlign w:val="center"/>
            <w:textDirection w:val="lrTb"/>
            <w:noWrap w:val="false"/>
          </w:tcPr>
          <w:p>
            <w:pPr>
              <w:pStyle w:val="1357"/>
              <w:ind w:left="287" w:right="16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序号</w:t>
            </w:r>
            <w:r/>
          </w:p>
        </w:tc>
        <w:tc>
          <w:tcPr>
            <w:tcW w:w="1560" w:type="dxa"/>
            <w:vAlign w:val="center"/>
            <w:textDirection w:val="lrTb"/>
            <w:noWrap w:val="false"/>
          </w:tcPr>
          <w:p>
            <w:pPr>
              <w:pStyle w:val="1357"/>
              <w:ind w:left="340" w:right="21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W w:w="1461" w:type="dxa"/>
            <w:vAlign w:val="center"/>
            <w:textDirection w:val="lrTb"/>
            <w:noWrap w:val="false"/>
          </w:tcPr>
          <w:p>
            <w:pPr>
              <w:pStyle w:val="1357"/>
              <w:ind w:left="290" w:right="161"/>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合同签订</w:t>
            </w:r>
            <w:r>
              <w:rPr>
                <w:rFonts w:hint="eastAsia" w:ascii="宋体" w:hAnsi="宋体" w:eastAsia="宋体" w:cs="宋体"/>
                <w:color w:val="000000" w:themeColor="text1"/>
                <w:sz w:val="24"/>
                <w:highlight w:val="none"/>
                <w14:textFill>
                  <w14:solidFill>
                    <w14:schemeClr w14:val="tx1"/>
                  </w14:solidFill>
                </w14:textFill>
              </w:rPr>
              <w:t xml:space="preserve">时间</w:t>
            </w:r>
            <w:r/>
          </w:p>
        </w:tc>
        <w:tc>
          <w:tcPr>
            <w:tcW w:w="1673" w:type="dxa"/>
            <w:vAlign w:val="center"/>
            <w:textDirection w:val="lrTb"/>
            <w:noWrap w:val="false"/>
          </w:tcPr>
          <w:p>
            <w:pPr>
              <w:pStyle w:val="1357"/>
              <w:ind w:left="276" w:right="146"/>
              <w:jc w:val="center"/>
              <w:spacing w:before="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合同金额</w:t>
            </w:r>
            <w:r/>
          </w:p>
          <w:p>
            <w:pPr>
              <w:pStyle w:val="1357"/>
              <w:ind w:left="276" w:right="146"/>
              <w:jc w:val="center"/>
              <w:spacing w:before="158"/>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（人民币）</w:t>
            </w:r>
            <w:r/>
          </w:p>
        </w:tc>
        <w:tc>
          <w:tcPr>
            <w:tcW w:w="1836" w:type="dxa"/>
            <w:vAlign w:val="center"/>
            <w:textDirection w:val="lrTb"/>
            <w:noWrap w:val="false"/>
          </w:tcPr>
          <w:p>
            <w:pPr>
              <w:pStyle w:val="1357"/>
              <w:ind w:left="276" w:right="146"/>
              <w:jc w:val="center"/>
              <w:spacing w:before="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采购</w:t>
            </w:r>
            <w:r>
              <w:rPr>
                <w:rFonts w:hint="eastAsia" w:ascii="宋体" w:hAnsi="宋体" w:eastAsia="宋体" w:cs="宋体"/>
                <w:color w:val="000000" w:themeColor="text1"/>
                <w:sz w:val="24"/>
                <w:highlight w:val="none"/>
                <w14:textFill>
                  <w14:solidFill>
                    <w14:schemeClr w14:val="tx1"/>
                  </w14:solidFill>
                </w14:textFill>
              </w:rPr>
              <w:t xml:space="preserve">单位</w:t>
            </w:r>
            <w:r/>
          </w:p>
        </w:tc>
        <w:tc>
          <w:tcPr>
            <w:tcW w:w="1883" w:type="dxa"/>
            <w:vAlign w:val="center"/>
            <w:textDirection w:val="lrTb"/>
            <w:noWrap w:val="false"/>
          </w:tcPr>
          <w:p>
            <w:pPr>
              <w:pStyle w:val="1357"/>
              <w:ind w:left="276" w:right="146"/>
              <w:jc w:val="center"/>
              <w:spacing w:before="4"/>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备注</w:t>
            </w:r>
            <w:r/>
          </w:p>
        </w:tc>
      </w:tr>
      <w:tr>
        <w:trPr>
          <w:trHeight w:val="335"/>
        </w:trPr>
        <w:tc>
          <w:tcPr>
            <w:tcW w:w="977" w:type="dxa"/>
            <w:vAlign w:val="top"/>
            <w:textDirection w:val="lrTb"/>
            <w:noWrap w:val="false"/>
          </w:tcPr>
          <w:p>
            <w:pPr>
              <w:pStyle w:val="1357"/>
              <w:ind w:left="287" w:right="150"/>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1 </w:t>
            </w:r>
            <w:r/>
          </w:p>
        </w:tc>
        <w:tc>
          <w:tcPr>
            <w:tcW w:w="1560" w:type="dxa"/>
            <w:vAlign w:val="top"/>
            <w:textDirection w:val="lrTb"/>
            <w:noWrap w:val="false"/>
          </w:tcPr>
          <w:p>
            <w:pPr>
              <w:pStyle w:val="1357"/>
              <w:ind w:left="139"/>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461" w:type="dxa"/>
            <w:vAlign w:val="top"/>
            <w:textDirection w:val="lrTb"/>
            <w:noWrap w:val="false"/>
          </w:tcPr>
          <w:p>
            <w:pPr>
              <w:pStyle w:val="1357"/>
              <w:ind w:left="139"/>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673" w:type="dxa"/>
            <w:vAlign w:val="top"/>
            <w:textDirection w:val="lrTb"/>
            <w:noWrap w:val="false"/>
          </w:tcPr>
          <w:p>
            <w:pPr>
              <w:pStyle w:val="1357"/>
              <w:ind w:right="694"/>
              <w:jc w:val="right"/>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36" w:type="dxa"/>
            <w:vAlign w:val="top"/>
            <w:textDirection w:val="lrTb"/>
            <w:noWrap w:val="false"/>
          </w:tcPr>
          <w:p>
            <w:pPr>
              <w:pStyle w:val="1357"/>
              <w:ind w:left="142"/>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83" w:type="dxa"/>
            <w:vAlign w:val="top"/>
            <w:textDirection w:val="lrTb"/>
            <w:noWrap w:val="false"/>
          </w:tcPr>
          <w:p>
            <w:pPr>
              <w:pStyle w:val="1357"/>
              <w:ind w:left="143"/>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r>
      <w:tr>
        <w:trPr>
          <w:trHeight w:val="337"/>
        </w:trPr>
        <w:tc>
          <w:tcPr>
            <w:tcW w:w="977" w:type="dxa"/>
            <w:vAlign w:val="top"/>
            <w:textDirection w:val="lrTb"/>
            <w:noWrap w:val="false"/>
          </w:tcPr>
          <w:p>
            <w:pPr>
              <w:pStyle w:val="1357"/>
              <w:ind w:left="287" w:right="150"/>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2 </w:t>
            </w:r>
            <w:r/>
          </w:p>
        </w:tc>
        <w:tc>
          <w:tcPr>
            <w:tcW w:w="1560" w:type="dxa"/>
            <w:vAlign w:val="top"/>
            <w:textDirection w:val="lrTb"/>
            <w:noWrap w:val="false"/>
          </w:tcPr>
          <w:p>
            <w:pPr>
              <w:pStyle w:val="1357"/>
              <w:ind w:left="139"/>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461" w:type="dxa"/>
            <w:vAlign w:val="top"/>
            <w:textDirection w:val="lrTb"/>
            <w:noWrap w:val="false"/>
          </w:tcPr>
          <w:p>
            <w:pPr>
              <w:pStyle w:val="1357"/>
              <w:ind w:left="139"/>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673" w:type="dxa"/>
            <w:vAlign w:val="top"/>
            <w:textDirection w:val="lrTb"/>
            <w:noWrap w:val="false"/>
          </w:tcPr>
          <w:p>
            <w:pPr>
              <w:pStyle w:val="1357"/>
              <w:ind w:right="694"/>
              <w:jc w:val="right"/>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36" w:type="dxa"/>
            <w:vAlign w:val="top"/>
            <w:textDirection w:val="lrTb"/>
            <w:noWrap w:val="false"/>
          </w:tcPr>
          <w:p>
            <w:pPr>
              <w:pStyle w:val="1357"/>
              <w:ind w:left="142"/>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83" w:type="dxa"/>
            <w:vAlign w:val="top"/>
            <w:textDirection w:val="lrTb"/>
            <w:noWrap w:val="false"/>
          </w:tcPr>
          <w:p>
            <w:pPr>
              <w:pStyle w:val="1357"/>
              <w:ind w:left="143"/>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r>
      <w:tr>
        <w:trPr>
          <w:trHeight w:val="338"/>
        </w:trPr>
        <w:tc>
          <w:tcPr>
            <w:tcW w:w="977" w:type="dxa"/>
            <w:vAlign w:val="top"/>
            <w:textDirection w:val="lrTb"/>
            <w:noWrap w:val="false"/>
          </w:tcPr>
          <w:p>
            <w:pPr>
              <w:pStyle w:val="1357"/>
              <w:ind w:left="287" w:right="150"/>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3 </w:t>
            </w:r>
            <w:r/>
          </w:p>
        </w:tc>
        <w:tc>
          <w:tcPr>
            <w:tcW w:w="1560" w:type="dxa"/>
            <w:vAlign w:val="top"/>
            <w:textDirection w:val="lrTb"/>
            <w:noWrap w:val="false"/>
          </w:tcPr>
          <w:p>
            <w:pPr>
              <w:pStyle w:val="1357"/>
              <w:ind w:left="139"/>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461" w:type="dxa"/>
            <w:vAlign w:val="top"/>
            <w:textDirection w:val="lrTb"/>
            <w:noWrap w:val="false"/>
          </w:tcPr>
          <w:p>
            <w:pPr>
              <w:pStyle w:val="1357"/>
              <w:ind w:left="139"/>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673" w:type="dxa"/>
            <w:vAlign w:val="top"/>
            <w:textDirection w:val="lrTb"/>
            <w:noWrap w:val="false"/>
          </w:tcPr>
          <w:p>
            <w:pPr>
              <w:pStyle w:val="1357"/>
              <w:ind w:right="694"/>
              <w:jc w:val="right"/>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36" w:type="dxa"/>
            <w:vAlign w:val="top"/>
            <w:textDirection w:val="lrTb"/>
            <w:noWrap w:val="false"/>
          </w:tcPr>
          <w:p>
            <w:pPr>
              <w:pStyle w:val="1357"/>
              <w:ind w:left="142"/>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83" w:type="dxa"/>
            <w:vAlign w:val="top"/>
            <w:textDirection w:val="lrTb"/>
            <w:noWrap w:val="false"/>
          </w:tcPr>
          <w:p>
            <w:pPr>
              <w:pStyle w:val="1357"/>
              <w:ind w:left="143"/>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r>
      <w:tr>
        <w:trPr>
          <w:trHeight w:val="335"/>
        </w:trPr>
        <w:tc>
          <w:tcPr>
            <w:tcW w:w="977" w:type="dxa"/>
            <w:vAlign w:val="top"/>
            <w:textDirection w:val="lrTb"/>
            <w:noWrap w:val="false"/>
          </w:tcPr>
          <w:p>
            <w:pPr>
              <w:pStyle w:val="1357"/>
              <w:ind w:left="287" w:right="150"/>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4 </w:t>
            </w:r>
            <w:r/>
          </w:p>
        </w:tc>
        <w:tc>
          <w:tcPr>
            <w:tcW w:w="1560" w:type="dxa"/>
            <w:vAlign w:val="top"/>
            <w:textDirection w:val="lrTb"/>
            <w:noWrap w:val="false"/>
          </w:tcPr>
          <w:p>
            <w:pPr>
              <w:pStyle w:val="1357"/>
              <w:ind w:left="139"/>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461" w:type="dxa"/>
            <w:vAlign w:val="top"/>
            <w:textDirection w:val="lrTb"/>
            <w:noWrap w:val="false"/>
          </w:tcPr>
          <w:p>
            <w:pPr>
              <w:pStyle w:val="1357"/>
              <w:ind w:left="139"/>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673" w:type="dxa"/>
            <w:vAlign w:val="top"/>
            <w:textDirection w:val="lrTb"/>
            <w:noWrap w:val="false"/>
          </w:tcPr>
          <w:p>
            <w:pPr>
              <w:pStyle w:val="1357"/>
              <w:ind w:right="694"/>
              <w:jc w:val="right"/>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36" w:type="dxa"/>
            <w:vAlign w:val="top"/>
            <w:textDirection w:val="lrTb"/>
            <w:noWrap w:val="false"/>
          </w:tcPr>
          <w:p>
            <w:pPr>
              <w:pStyle w:val="1357"/>
              <w:ind w:left="142"/>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83" w:type="dxa"/>
            <w:vAlign w:val="top"/>
            <w:textDirection w:val="lrTb"/>
            <w:noWrap w:val="false"/>
          </w:tcPr>
          <w:p>
            <w:pPr>
              <w:pStyle w:val="1357"/>
              <w:ind w:left="143"/>
              <w:jc w:val="center"/>
              <w:spacing w:before="1"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r>
      <w:tr>
        <w:trPr>
          <w:trHeight w:val="338"/>
        </w:trPr>
        <w:tc>
          <w:tcPr>
            <w:tcW w:w="977" w:type="dxa"/>
            <w:vAlign w:val="top"/>
            <w:textDirection w:val="lrTb"/>
            <w:noWrap w:val="false"/>
          </w:tcPr>
          <w:p>
            <w:pPr>
              <w:pStyle w:val="1357"/>
              <w:ind w:left="287" w:right="150"/>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5 </w:t>
            </w:r>
            <w:r/>
          </w:p>
        </w:tc>
        <w:tc>
          <w:tcPr>
            <w:tcW w:w="1560" w:type="dxa"/>
            <w:vAlign w:val="top"/>
            <w:textDirection w:val="lrTb"/>
            <w:noWrap w:val="false"/>
          </w:tcPr>
          <w:p>
            <w:pPr>
              <w:pStyle w:val="1357"/>
              <w:ind w:left="139"/>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461" w:type="dxa"/>
            <w:vAlign w:val="top"/>
            <w:textDirection w:val="lrTb"/>
            <w:noWrap w:val="false"/>
          </w:tcPr>
          <w:p>
            <w:pPr>
              <w:pStyle w:val="1357"/>
              <w:ind w:left="139"/>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673" w:type="dxa"/>
            <w:vAlign w:val="top"/>
            <w:textDirection w:val="lrTb"/>
            <w:noWrap w:val="false"/>
          </w:tcPr>
          <w:p>
            <w:pPr>
              <w:pStyle w:val="1357"/>
              <w:ind w:right="694"/>
              <w:jc w:val="right"/>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36" w:type="dxa"/>
            <w:vAlign w:val="top"/>
            <w:textDirection w:val="lrTb"/>
            <w:noWrap w:val="false"/>
          </w:tcPr>
          <w:p>
            <w:pPr>
              <w:pStyle w:val="1357"/>
              <w:ind w:left="142"/>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83" w:type="dxa"/>
            <w:vAlign w:val="top"/>
            <w:textDirection w:val="lrTb"/>
            <w:noWrap w:val="false"/>
          </w:tcPr>
          <w:p>
            <w:pPr>
              <w:pStyle w:val="1357"/>
              <w:ind w:left="143"/>
              <w:jc w:val="center"/>
              <w:spacing w:before="4" w:line="314"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r>
      <w:tr>
        <w:trPr>
          <w:trHeight w:val="337"/>
        </w:trPr>
        <w:tc>
          <w:tcPr>
            <w:tcW w:w="977" w:type="dxa"/>
            <w:vAlign w:val="top"/>
            <w:textDirection w:val="lrTb"/>
            <w:noWrap w:val="false"/>
          </w:tcPr>
          <w:p>
            <w:pPr>
              <w:pStyle w:val="1357"/>
              <w:ind w:left="287" w:right="150"/>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560" w:type="dxa"/>
            <w:vAlign w:val="top"/>
            <w:textDirection w:val="lrTb"/>
            <w:noWrap w:val="false"/>
          </w:tcPr>
          <w:p>
            <w:pPr>
              <w:pStyle w:val="1357"/>
              <w:ind w:left="139"/>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461" w:type="dxa"/>
            <w:vAlign w:val="top"/>
            <w:textDirection w:val="lrTb"/>
            <w:noWrap w:val="false"/>
          </w:tcPr>
          <w:p>
            <w:pPr>
              <w:pStyle w:val="1357"/>
              <w:ind w:left="139"/>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673" w:type="dxa"/>
            <w:vAlign w:val="top"/>
            <w:textDirection w:val="lrTb"/>
            <w:noWrap w:val="false"/>
          </w:tcPr>
          <w:p>
            <w:pPr>
              <w:pStyle w:val="1357"/>
              <w:ind w:right="694"/>
              <w:jc w:val="right"/>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36" w:type="dxa"/>
            <w:vAlign w:val="top"/>
            <w:textDirection w:val="lrTb"/>
            <w:noWrap w:val="false"/>
          </w:tcPr>
          <w:p>
            <w:pPr>
              <w:pStyle w:val="1357"/>
              <w:ind w:left="142"/>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c>
          <w:tcPr>
            <w:tcW w:w="1883" w:type="dxa"/>
            <w:vAlign w:val="top"/>
            <w:textDirection w:val="lrTb"/>
            <w:noWrap w:val="false"/>
          </w:tcPr>
          <w:p>
            <w:pPr>
              <w:pStyle w:val="1357"/>
              <w:ind w:left="143"/>
              <w:jc w:val="center"/>
              <w:spacing w:before="1" w:line="317" w:lineRule="exact"/>
              <w:rPr>
                <w:rFonts w:hint="eastAsia" w:ascii="宋体" w:hAnsi="宋体" w:eastAsia="宋体" w:cs="宋体"/>
                <w:color w:val="000000" w:themeColor="text1"/>
                <w:sz w:val="26"/>
                <w:highlight w:val="none"/>
                <w14:textFill>
                  <w14:solidFill>
                    <w14:schemeClr w14:val="tx1"/>
                  </w14:solidFill>
                </w14:textFill>
              </w:rPr>
            </w:pPr>
            <w:r>
              <w:rPr>
                <w:rFonts w:hint="eastAsia" w:ascii="宋体" w:hAnsi="宋体" w:eastAsia="宋体" w:cs="宋体"/>
                <w:color w:val="000000" w:themeColor="text1"/>
                <w:sz w:val="26"/>
                <w:highlight w:val="none"/>
                <w14:textFill>
                  <w14:solidFill>
                    <w14:schemeClr w14:val="tx1"/>
                  </w14:solidFill>
                </w14:textFill>
              </w:rPr>
              <w:t xml:space="preserve"> </w:t>
            </w:r>
            <w:r/>
          </w:p>
        </w:tc>
      </w:tr>
    </w:tbl>
    <w:p>
      <w:pPr>
        <w:rPr>
          <w:rFonts w:hint="eastAsia" w:ascii="宋体" w:hAnsi="宋体" w:eastAsia="宋体" w:cs="宋体"/>
          <w:b/>
          <w:color w:val="000000" w:themeColor="text1"/>
          <w:sz w:val="24"/>
          <w:highlight w:val="none"/>
          <w14:textFill>
            <w14:solidFill>
              <w14:schemeClr w14:val="tx1"/>
            </w14:solidFill>
          </w14:textFill>
        </w:rPr>
        <w:outlineLvl w:val="0"/>
      </w:pPr>
      <w:r>
        <w:rPr>
          <w:rFonts w:hint="eastAsia" w:ascii="宋体" w:hAnsi="宋体" w:eastAsia="宋体" w:cs="宋体"/>
          <w:b/>
          <w:color w:val="000000" w:themeColor="text1"/>
          <w:sz w:val="24"/>
          <w:highlight w:val="none"/>
          <w14:textFill>
            <w14:solidFill>
              <w14:schemeClr w14:val="tx1"/>
            </w14:solidFill>
          </w14:textFill>
        </w:rPr>
      </w:r>
      <w:r/>
    </w:p>
    <w:p>
      <w:pPr>
        <w:ind w:firstLine="422"/>
        <w:rPr>
          <w:rFonts w:hint="eastAsia" w:ascii="宋体" w:hAnsi="宋体" w:eastAsia="宋体" w:cs="宋体"/>
          <w:b/>
          <w:color w:val="000000" w:themeColor="text1"/>
          <w:sz w:val="24"/>
          <w:highlight w:val="none"/>
          <w14:textFill>
            <w14:solidFill>
              <w14:schemeClr w14:val="tx1"/>
            </w14:solidFill>
          </w14:textFill>
        </w:rPr>
        <w:outlineLvl w:val="0"/>
      </w:pPr>
      <w:r>
        <w:rPr>
          <w:rFonts w:hint="eastAsia" w:ascii="宋体" w:hAnsi="宋体" w:eastAsia="宋体" w:cs="宋体"/>
          <w:b/>
          <w:color w:val="000000" w:themeColor="text1"/>
          <w:sz w:val="24"/>
          <w:highlight w:val="none"/>
          <w14:textFill>
            <w14:solidFill>
              <w14:schemeClr w14:val="tx1"/>
            </w14:solidFill>
          </w14:textFill>
        </w:rPr>
        <w:t xml:space="preserve">注：附评分标准中需要提交的证明材料。如出现证明材料原件扫描件内容不完整或字迹、内容、盖章模糊不清等情况均不得分。</w:t>
      </w:r>
      <w:r/>
    </w:p>
    <w:p>
      <w:pPr>
        <w:pStyle w:val="9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357"/>
        <w:ind w:left="290" w:right="161"/>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highlight w:val="none"/>
          <w14:textFill>
            <w14:solidFill>
              <w14:schemeClr w14:val="tx1"/>
            </w14:solidFill>
          </w14:textFill>
        </w:rPr>
        <w:t xml:space="preserve">（盖章）： </w:t>
      </w:r>
      <w:r/>
    </w:p>
    <w:p>
      <w:pPr>
        <w:pStyle w:val="1357"/>
        <w:ind w:left="290" w:right="161"/>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法定代表人或法定代表人授权代表签字或盖章： </w:t>
      </w:r>
      <w:r/>
    </w:p>
    <w:p>
      <w:pPr>
        <w:pStyle w:val="1357"/>
        <w:ind w:left="290" w:right="161"/>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日 期 ：  年  月  日</w:t>
      </w:r>
      <w:r/>
    </w:p>
    <w:p>
      <w:pPr>
        <w:pStyle w:val="948"/>
        <w:jc w:val="left"/>
        <w:spacing w:before="2"/>
        <w:rPr>
          <w:rFonts w:hint="eastAsia" w:ascii="宋体" w:hAnsi="宋体" w:eastAsia="宋体" w:cs="宋体"/>
          <w:color w:val="000000" w:themeColor="text1"/>
          <w:sz w:val="31"/>
          <w:highlight w:val="none"/>
          <w14:textFill>
            <w14:solidFill>
              <w14:schemeClr w14:val="tx1"/>
            </w14:solidFill>
          </w14:textFill>
        </w:rPr>
      </w:pPr>
      <w:r>
        <w:rPr>
          <w:rFonts w:hint="eastAsia" w:ascii="宋体" w:hAnsi="宋体" w:eastAsia="宋体" w:cs="宋体"/>
          <w:color w:val="000000" w:themeColor="text1"/>
          <w:sz w:val="31"/>
          <w:highlight w:val="none"/>
          <w14:textFill>
            <w14:solidFill>
              <w14:schemeClr w14:val="tx1"/>
            </w14:solidFill>
          </w14:textFill>
        </w:rPr>
      </w:r>
      <w:r/>
    </w:p>
    <w:p>
      <w:pPr>
        <w:jc w:val="left"/>
        <w:spacing w:line="360" w:lineRule="auto"/>
        <w:rPr>
          <w:rStyle w:val="995"/>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57"/>
        <w:rPr>
          <w:rStyle w:val="995"/>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58"/>
        <w:rPr>
          <w:rStyle w:val="995"/>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Style w:val="995"/>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57"/>
        <w:rPr>
          <w:rStyle w:val="995"/>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58"/>
        <w:rPr>
          <w:rStyle w:val="995"/>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Style w:val="995"/>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57"/>
        <w:rPr>
          <w:rStyle w:val="995"/>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58"/>
        <w:rPr>
          <w:rStyle w:val="995"/>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Style w:val="995"/>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57"/>
        <w:rPr>
          <w:rStyle w:val="995"/>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58"/>
        <w:rPr>
          <w:rStyle w:val="995"/>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Style w:val="995"/>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86"/>
        <w:rPr>
          <w:rStyle w:val="995"/>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Style w:val="995"/>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86"/>
        <w:rPr>
          <w:rStyle w:val="995"/>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left"/>
        <w:spacing w:line="360" w:lineRule="auto"/>
        <w:rPr>
          <w:rStyle w:val="995"/>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spacing w:line="360" w:lineRule="auto"/>
        <w:rPr>
          <w:rStyle w:val="995"/>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spacing w:line="360" w:lineRule="auto"/>
        <w:rPr>
          <w:rStyle w:val="995"/>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spacing w:line="360" w:lineRule="auto"/>
        <w:rPr>
          <w:rStyle w:val="995"/>
          <w:rFonts w:hint="eastAsia" w:ascii="宋体" w:hAnsi="宋体" w:eastAsia="宋体" w:cs="宋体"/>
          <w:b/>
          <w:bCs/>
          <w:color w:val="000000" w:themeColor="text1"/>
          <w:sz w:val="28"/>
          <w:szCs w:val="28"/>
          <w:highlight w:val="none"/>
          <w:lang w:eastAsia="zh-CN"/>
          <w14:textFill>
            <w14:solidFill>
              <w14:schemeClr w14:val="tx1"/>
            </w14:solidFill>
          </w14:textFill>
        </w:rPr>
        <w:outlineLvl w:val="0"/>
      </w:pPr>
      <w:r>
        <w:rPr>
          <w:rStyle w:val="995"/>
          <w:rFonts w:hint="eastAsia" w:ascii="宋体" w:hAnsi="宋体" w:eastAsia="宋体" w:cs="宋体"/>
          <w:b/>
          <w:bCs/>
          <w:color w:val="000000" w:themeColor="text1"/>
          <w:sz w:val="28"/>
          <w:szCs w:val="28"/>
          <w:highlight w:val="none"/>
          <w14:textFill>
            <w14:solidFill>
              <w14:schemeClr w14:val="tx1"/>
            </w14:solidFill>
          </w14:textFill>
        </w:rPr>
        <w:t xml:space="preserve">（九）</w:t>
      </w:r>
      <w:r>
        <w:rPr>
          <w:rStyle w:val="995"/>
          <w:rFonts w:hint="eastAsia" w:ascii="宋体" w:hAnsi="宋体" w:cs="宋体"/>
          <w:b/>
          <w:bCs/>
          <w:color w:val="000000" w:themeColor="text1"/>
          <w:sz w:val="28"/>
          <w:szCs w:val="28"/>
          <w:highlight w:val="none"/>
          <w:lang w:eastAsia="zh-CN"/>
          <w14:textFill>
            <w14:solidFill>
              <w14:schemeClr w14:val="tx1"/>
            </w14:solidFill>
          </w14:textFill>
        </w:rPr>
        <w:t xml:space="preserve">供应商拟投入本项目人员一览表（格式）</w:t>
      </w:r>
      <w:r/>
    </w:p>
    <w:p>
      <w:pPr>
        <w:jc w:val="center"/>
        <w:spacing w:line="440" w:lineRule="exact"/>
        <w:widowControl w:val="off"/>
        <w:rPr>
          <w:rFonts w:hint="eastAsia" w:ascii="宋体" w:hAnsi="宋体" w:eastAsia="宋体" w:cs="宋体"/>
          <w:b/>
          <w:bCs w:val="0"/>
          <w:color w:val="000000"/>
          <w:sz w:val="24"/>
          <w:szCs w:val="24"/>
          <w:highlight w:val="none"/>
        </w:rPr>
      </w:pPr>
      <w:r>
        <w:rPr>
          <w:rFonts w:hint="eastAsia" w:ascii="宋体" w:hAnsi="宋体" w:eastAsia="宋体" w:cs="宋体"/>
          <w:b/>
          <w:bCs w:val="0"/>
          <w:color w:val="000000"/>
          <w:sz w:val="24"/>
          <w:szCs w:val="24"/>
          <w:highlight w:val="none"/>
        </w:rPr>
        <w:t xml:space="preserve">作业人员投入计划一览表</w:t>
      </w:r>
      <w:r/>
    </w:p>
    <w:p>
      <w:pPr>
        <w:jc w:val="center"/>
        <w:spacing w:line="400" w:lineRule="exact"/>
        <w:widowControl w:val="off"/>
        <w:rPr>
          <w:rFonts w:hint="default"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单位：人</w:t>
      </w:r>
      <w:r/>
    </w:p>
    <w:tbl>
      <w:tblPr>
        <w:tblStyle w:val="761"/>
        <w:tblW w:w="91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748"/>
        <w:gridCol w:w="862"/>
        <w:gridCol w:w="1517"/>
        <w:gridCol w:w="791"/>
        <w:gridCol w:w="791"/>
        <w:gridCol w:w="791"/>
        <w:gridCol w:w="1342"/>
        <w:gridCol w:w="834"/>
        <w:gridCol w:w="787"/>
      </w:tblGrid>
      <w:tr>
        <w:trPr>
          <w:jc w:val="center"/>
          <w:trHeight w:val="1128"/>
        </w:trPr>
        <w:tc>
          <w:tcPr>
            <w:tcW w:w="707" w:type="dxa"/>
            <w:vAlign w:val="center"/>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p>
        </w:tc>
        <w:tc>
          <w:tcPr>
            <w:tcW w:w="748" w:type="dxa"/>
            <w:vAlign w:val="center"/>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姓名</w:t>
            </w:r>
            <w:r/>
          </w:p>
        </w:tc>
        <w:tc>
          <w:tcPr>
            <w:tcW w:w="862" w:type="dxa"/>
            <w:vAlign w:val="center"/>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职务</w:t>
            </w:r>
            <w:r/>
          </w:p>
        </w:tc>
        <w:tc>
          <w:tcPr>
            <w:tcW w:w="1517" w:type="dxa"/>
            <w:vAlign w:val="center"/>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身份证编号</w:t>
            </w:r>
            <w:r/>
          </w:p>
        </w:tc>
        <w:tc>
          <w:tcPr>
            <w:tcW w:w="791" w:type="dxa"/>
            <w:vAlign w:val="center"/>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年龄</w:t>
            </w:r>
            <w:r/>
          </w:p>
        </w:tc>
        <w:tc>
          <w:tcPr>
            <w:tcW w:w="791" w:type="dxa"/>
            <w:vAlign w:val="center"/>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性别</w:t>
            </w:r>
            <w:r/>
          </w:p>
        </w:tc>
        <w:tc>
          <w:tcPr>
            <w:tcW w:w="791" w:type="dxa"/>
            <w:vAlign w:val="center"/>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专业</w:t>
            </w:r>
            <w:r/>
          </w:p>
        </w:tc>
        <w:tc>
          <w:tcPr>
            <w:tcW w:w="1342" w:type="dxa"/>
            <w:vAlign w:val="center"/>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职业资格等级证书</w:t>
            </w:r>
            <w:r/>
          </w:p>
        </w:tc>
        <w:tc>
          <w:tcPr>
            <w:tcW w:w="834" w:type="dxa"/>
            <w:vAlign w:val="center"/>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社保</w:t>
            </w:r>
            <w:r/>
          </w:p>
        </w:tc>
        <w:tc>
          <w:tcPr>
            <w:tcW w:w="787" w:type="dxa"/>
            <w:vAlign w:val="center"/>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备注</w:t>
            </w:r>
            <w:r/>
          </w:p>
        </w:tc>
      </w:tr>
      <w:tr>
        <w:trPr>
          <w:jc w:val="center"/>
          <w:trHeight w:val="976"/>
        </w:trPr>
        <w:tc>
          <w:tcPr>
            <w:tcW w:w="707"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48"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862"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517"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342"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834"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87"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r>
      <w:tr>
        <w:trPr>
          <w:jc w:val="center"/>
          <w:trHeight w:val="976"/>
        </w:trPr>
        <w:tc>
          <w:tcPr>
            <w:tcW w:w="707"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48"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862"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517"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342"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834"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87"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r>
      <w:tr>
        <w:trPr>
          <w:jc w:val="center"/>
          <w:trHeight w:val="976"/>
        </w:trPr>
        <w:tc>
          <w:tcPr>
            <w:tcW w:w="707"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48"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862"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517"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342"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834"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87"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r>
      <w:tr>
        <w:trPr>
          <w:jc w:val="center"/>
          <w:trHeight w:val="976"/>
        </w:trPr>
        <w:tc>
          <w:tcPr>
            <w:tcW w:w="707"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48"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862"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517"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342"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834"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87"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r>
      <w:tr>
        <w:trPr>
          <w:jc w:val="center"/>
          <w:trHeight w:val="976"/>
        </w:trPr>
        <w:tc>
          <w:tcPr>
            <w:tcW w:w="707"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48"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862"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517"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342"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834"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87"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r>
      <w:tr>
        <w:trPr>
          <w:jc w:val="center"/>
          <w:trHeight w:val="976"/>
        </w:trPr>
        <w:tc>
          <w:tcPr>
            <w:tcW w:w="707"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48"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862"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517"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91"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342"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834"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87" w:type="dxa"/>
            <w:textDirection w:val="lrTb"/>
            <w:noWrap w:val="false"/>
          </w:tcPr>
          <w:p>
            <w:pPr>
              <w:jc w:val="center"/>
              <w:spacing w:before="120" w:line="40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r>
    </w:tbl>
    <w:p>
      <w:pPr>
        <w:widowControl w:val="off"/>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p>
      <w:pPr>
        <w:ind w:firstLine="3120"/>
        <w:jc w:val="right"/>
        <w:spacing w:line="480" w:lineRule="auto"/>
        <w:widowControl w:val="off"/>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投标供应商（盖章）：</w:t>
      </w:r>
      <w:r/>
    </w:p>
    <w:p>
      <w:pPr>
        <w:ind w:firstLine="480"/>
        <w:jc w:val="right"/>
        <w:spacing w:line="480" w:lineRule="auto"/>
        <w:widowControl w:val="off"/>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lang w:eastAsia="zh-CN"/>
        </w:rPr>
        <w:t xml:space="preserve">法定代表人或法定代表人授权代表（签字或盖章）</w:t>
      </w:r>
      <w:r>
        <w:rPr>
          <w:rFonts w:hint="eastAsia" w:ascii="宋体" w:hAnsi="宋体" w:eastAsia="宋体" w:cs="Times New Roman"/>
          <w:bCs/>
          <w:sz w:val="24"/>
          <w:szCs w:val="24"/>
          <w:highlight w:val="none"/>
        </w:rPr>
        <w:t xml:space="preserve">：</w:t>
      </w:r>
      <w:r/>
    </w:p>
    <w:p>
      <w:pPr>
        <w:ind w:firstLine="4800"/>
        <w:jc w:val="right"/>
        <w:spacing w:line="360" w:lineRule="auto"/>
        <w:widowControl w:val="off"/>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日期：    年  月   日</w:t>
      </w:r>
      <w:r/>
    </w:p>
    <w:p>
      <w:pPr>
        <w:widowControl w:val="off"/>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p>
      <w:pPr>
        <w:ind w:firstLine="480"/>
        <w:spacing w:line="360" w:lineRule="auto"/>
        <w:widowControl w:val="off"/>
        <w:rPr>
          <w:rFonts w:hint="default"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注：1、（表格可自行拓展）后附上述作业人员的相关技术等级证书、岗位证书及由法定的社保收缴部门出具的社保证明等扫描件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无法提供全员社保的，</w:t>
      </w:r>
      <w:r>
        <w:rPr>
          <w:rFonts w:hint="eastAsia" w:ascii="宋体" w:hAnsi="宋体" w:eastAsia="宋体" w:cs="宋体"/>
          <w:b/>
          <w:bCs/>
          <w:color w:val="000000"/>
          <w:sz w:val="24"/>
          <w:szCs w:val="24"/>
          <w:highlight w:val="none"/>
          <w:lang w:val="en-US" w:eastAsia="zh-CN"/>
        </w:rPr>
        <w:t xml:space="preserve">后附承诺书（格式自拟）</w:t>
      </w:r>
      <w:r>
        <w:rPr>
          <w:rFonts w:hint="eastAsia" w:ascii="宋体" w:hAnsi="宋体" w:eastAsia="宋体" w:cs="宋体"/>
          <w:b/>
          <w:bCs/>
          <w:color w:val="000000"/>
          <w:sz w:val="24"/>
          <w:szCs w:val="24"/>
          <w:highlight w:val="none"/>
        </w:rPr>
        <w:t xml:space="preserve">。</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0"/>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表格中须填写所有投入人员，包含项目负责人、专业技工和一般作业人员，职务一栏填写项目负责人/专业技工等。</w:t>
      </w:r>
      <w:r/>
    </w:p>
    <w:p>
      <w:pPr>
        <w:spacing w:line="360" w:lineRule="auto"/>
        <w:rPr>
          <w:rFonts w:hint="eastAsia" w:ascii="宋体" w:hAnsi="宋体" w:eastAsia="宋体" w:cs="宋体"/>
          <w:color w:val="000000" w:themeColor="text1"/>
          <w:sz w:val="24"/>
          <w:highlight w:val="none"/>
          <w14:textFill>
            <w14:solidFill>
              <w14:schemeClr w14:val="tx1"/>
            </w14:solidFill>
          </w14:textFill>
        </w:rPr>
        <w:outlineLvl w:val="0"/>
      </w:pPr>
      <w:r>
        <w:rPr>
          <w:rFonts w:hint="eastAsia" w:ascii="宋体" w:hAnsi="宋体" w:eastAsia="宋体" w:cs="宋体"/>
          <w:color w:val="000000" w:themeColor="text1"/>
          <w:sz w:val="24"/>
          <w:highlight w:val="none"/>
          <w14:textFill>
            <w14:solidFill>
              <w14:schemeClr w14:val="tx1"/>
            </w14:solidFill>
          </w14:textFill>
        </w:rPr>
      </w:r>
      <w:r/>
    </w:p>
    <w:p>
      <w:pPr>
        <w:pStyle w:val="957"/>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spacing w:line="360" w:lineRule="auto"/>
        <w:widowControl w:val="off"/>
        <w:rPr>
          <w:rFonts w:hint="eastAsia" w:ascii="Times New Roman" w:hAnsi="Times New Roman" w:eastAsia="宋体" w:cs="Times New Roman"/>
          <w:b/>
          <w:color w:val="auto"/>
          <w:sz w:val="28"/>
          <w:szCs w:val="28"/>
          <w:highlight w:val="none"/>
          <w:lang w:eastAsia="zh-CN"/>
        </w:rPr>
      </w:pPr>
      <w:r>
        <w:rPr>
          <w:rFonts w:hint="eastAsia" w:ascii="Times New Roman" w:hAnsi="Times New Roman" w:eastAsia="宋体" w:cs="Times New Roman"/>
          <w:b/>
          <w:color w:val="auto"/>
          <w:sz w:val="28"/>
          <w:szCs w:val="28"/>
          <w:highlight w:val="none"/>
          <w:lang w:eastAsia="zh-CN"/>
        </w:rPr>
      </w:r>
      <w:r/>
    </w:p>
    <w:p>
      <w:pPr>
        <w:jc w:val="center"/>
        <w:spacing w:line="360" w:lineRule="auto"/>
        <w:widowControl w:val="off"/>
        <w:rPr>
          <w:rFonts w:hint="default"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eastAsia="zh-CN"/>
        </w:rPr>
        <w:t xml:space="preserve">（</w:t>
      </w:r>
      <w:r>
        <w:rPr>
          <w:rFonts w:hint="eastAsia" w:ascii="Times New Roman" w:hAnsi="Times New Roman" w:eastAsia="宋体" w:cs="Times New Roman"/>
          <w:b/>
          <w:color w:val="auto"/>
          <w:sz w:val="28"/>
          <w:szCs w:val="28"/>
          <w:highlight w:val="none"/>
          <w:lang w:val="en-US" w:eastAsia="zh-CN"/>
        </w:rPr>
        <w:t xml:space="preserve">2</w:t>
      </w:r>
      <w:r>
        <w:rPr>
          <w:rFonts w:hint="eastAsia" w:ascii="Times New Roman" w:hAnsi="Times New Roman" w:eastAsia="宋体" w:cs="Times New Roman"/>
          <w:b/>
          <w:color w:val="auto"/>
          <w:sz w:val="28"/>
          <w:szCs w:val="28"/>
          <w:highlight w:val="none"/>
          <w:lang w:eastAsia="zh-CN"/>
        </w:rPr>
        <w:t xml:space="preserve">）</w:t>
      </w:r>
      <w:r>
        <w:rPr>
          <w:rFonts w:hint="eastAsia" w:ascii="Times New Roman" w:hAnsi="Times New Roman" w:eastAsia="宋体" w:cs="Times New Roman"/>
          <w:b/>
          <w:color w:val="auto"/>
          <w:sz w:val="28"/>
          <w:szCs w:val="28"/>
          <w:highlight w:val="none"/>
        </w:rPr>
        <w:t xml:space="preserve">项目负责人简历表</w:t>
      </w:r>
      <w:r/>
    </w:p>
    <w:p>
      <w:pPr>
        <w:ind w:right="-170"/>
        <w:jc w:val="left"/>
        <w:spacing w:line="440" w:lineRule="exact"/>
        <w:widowControl w:val="off"/>
        <w:rPr>
          <w:rFonts w:hint="eastAsia" w:ascii="宋体" w:hAnsi="宋体" w:eastAsia="宋体" w:cs="Times New Roman"/>
          <w:color w:val="auto"/>
          <w:sz w:val="24"/>
          <w:szCs w:val="24"/>
          <w:highlight w:val="none"/>
        </w:rPr>
      </w:pPr>
      <w:r>
        <w:rPr>
          <w:rFonts w:hint="eastAsia" w:ascii="宋体" w:hAnsi="宋体" w:eastAsia="宋体" w:cs="Times New Roman"/>
          <w:bCs/>
          <w:color w:val="auto"/>
          <w:sz w:val="24"/>
          <w:szCs w:val="24"/>
          <w:highlight w:val="none"/>
        </w:rPr>
        <w:t xml:space="preserve">项目名称：</w:t>
      </w:r>
      <w:r>
        <w:rPr>
          <w:rFonts w:hint="eastAsia" w:ascii="宋体" w:hAnsi="宋体" w:eastAsia="宋体" w:cs="Times New Roman"/>
          <w:bCs/>
          <w:color w:val="auto"/>
          <w:sz w:val="24"/>
          <w:szCs w:val="24"/>
          <w:highlight w:val="none"/>
          <w:lang w:val="en-US" w:eastAsia="zh-CN"/>
        </w:rPr>
        <w:t xml:space="preserve"> </w:t>
      </w:r>
      <w:r/>
    </w:p>
    <w:p>
      <w:pPr>
        <w:ind w:right="-170"/>
        <w:jc w:val="left"/>
        <w:spacing w:line="440" w:lineRule="exact"/>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bCs/>
          <w:color w:val="auto"/>
          <w:sz w:val="24"/>
          <w:szCs w:val="24"/>
          <w:highlight w:val="none"/>
        </w:rPr>
        <w:t xml:space="preserve">项目编号：</w:t>
      </w:r>
      <w:r>
        <w:rPr>
          <w:rFonts w:hint="eastAsia" w:ascii="宋体" w:hAnsi="宋体" w:eastAsia="宋体" w:cs="Times New Roman"/>
          <w:bCs/>
          <w:color w:val="auto"/>
          <w:sz w:val="24"/>
          <w:szCs w:val="24"/>
          <w:highlight w:val="none"/>
          <w:lang w:val="en-US" w:eastAsia="zh-CN"/>
        </w:rPr>
        <w:t xml:space="preserve"> </w:t>
      </w:r>
      <w:r/>
    </w:p>
    <w:tbl>
      <w:tblPr>
        <w:tblStyle w:val="761"/>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744"/>
        <w:gridCol w:w="1353"/>
        <w:gridCol w:w="509"/>
        <w:gridCol w:w="839"/>
        <w:gridCol w:w="554"/>
        <w:gridCol w:w="1123"/>
        <w:gridCol w:w="434"/>
        <w:gridCol w:w="644"/>
        <w:gridCol w:w="419"/>
        <w:gridCol w:w="614"/>
        <w:gridCol w:w="1571"/>
      </w:tblGrid>
      <w:tr>
        <w:trPr>
          <w:jc w:val="center"/>
          <w:trHeight w:val="600"/>
        </w:trPr>
        <w:tc>
          <w:tcPr>
            <w:tcW w:w="7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t xml:space="preserve">姓名</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t xml:space="preserve">性别</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t xml:space="preserve">年龄</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r>
            <w:r/>
          </w:p>
        </w:tc>
      </w:tr>
      <w:tr>
        <w:trPr>
          <w:jc w:val="center"/>
          <w:trHeight w:val="623"/>
        </w:trPr>
        <w:tc>
          <w:tcPr>
            <w:tcW w:w="73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t xml:space="preserve">职务</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t xml:space="preserve">职称</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t xml:space="preserve">学历</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t xml:space="preserve">证书号</w:t>
            </w:r>
            <w:r/>
          </w:p>
        </w:tc>
        <w:tc>
          <w:tcPr>
            <w:gridSpan w:val="3"/>
            <w:tcW w:w="190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r>
            <w:r/>
          </w:p>
        </w:tc>
        <w:tc>
          <w:tcPr>
            <w:gridSpan w:val="4"/>
            <w:tcW w:w="26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t xml:space="preserve">身份证号</w:t>
            </w:r>
            <w:r/>
          </w:p>
        </w:tc>
        <w:tc>
          <w:tcPr>
            <w:gridSpan w:val="2"/>
            <w:tcW w:w="21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r>
            <w:r/>
          </w:p>
        </w:tc>
      </w:tr>
      <w:tr>
        <w:trPr>
          <w:jc w:val="center"/>
          <w:trHeight w:val="600"/>
        </w:trPr>
        <w:tc>
          <w:tcPr>
            <w:gridSpan w:val="3"/>
            <w:tcW w:w="283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t xml:space="preserve">参加工作时间</w:t>
            </w:r>
            <w:r/>
          </w:p>
        </w:tc>
        <w:tc>
          <w:tcPr>
            <w:gridSpan w:val="9"/>
            <w:tcW w:w="670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r>
            <w:r/>
          </w:p>
        </w:tc>
      </w:tr>
      <w:tr>
        <w:trPr>
          <w:jc w:val="center"/>
          <w:trHeight w:val="620"/>
        </w:trPr>
        <w:tc>
          <w:tcPr>
            <w:gridSpan w:val="12"/>
            <w:tcW w:w="953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t xml:space="preserve">类似项目情况</w:t>
            </w:r>
            <w:r/>
          </w:p>
        </w:tc>
      </w:tr>
      <w:tr>
        <w:trPr>
          <w:jc w:val="center"/>
          <w:trHeight w:val="600"/>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t xml:space="preserve">业主</w:t>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t xml:space="preserve">项目名称</w:t>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t xml:space="preserve">合同金额</w:t>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t xml:space="preserve">完成时间</w:t>
            </w:r>
            <w:r/>
          </w:p>
        </w:tc>
        <w:tc>
          <w:tcPr>
            <w:tcW w:w="1571" w:type="dxa"/>
            <w:vAlign w:val="center"/>
            <w:textDirection w:val="lrTb"/>
            <w:noWrap w:val="false"/>
          </w:tcPr>
          <w:p>
            <w:pPr>
              <w:ind w:left="0" w:right="0" w:firstLine="22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t xml:space="preserve">备注</w:t>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r>
            <w:r/>
          </w:p>
        </w:tc>
      </w:tr>
      <w:tr>
        <w:trPr>
          <w:jc w:val="center"/>
          <w:trHeight w:val="616"/>
        </w:trPr>
        <w:tc>
          <w:tcPr>
            <w:gridSpan w:val="2"/>
            <w:tcW w:w="147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color w:val="auto"/>
                <w:sz w:val="22"/>
                <w:szCs w:val="21"/>
                <w:highlight w:val="none"/>
              </w:rPr>
              <w:suppressLineNumbers w:val="0"/>
            </w:pPr>
            <w:r>
              <w:rPr>
                <w:rFonts w:hint="eastAsia" w:ascii="宋体" w:hAnsi="宋体" w:eastAsia="宋体" w:cs="Times New Roman"/>
                <w:color w:val="auto"/>
                <w:sz w:val="22"/>
                <w:szCs w:val="21"/>
                <w:highlight w:val="none"/>
              </w:rPr>
            </w:r>
            <w:r/>
          </w:p>
        </w:tc>
      </w:tr>
    </w:tbl>
    <w:p>
      <w:pPr>
        <w:jc w:val="center"/>
        <w:spacing w:line="360" w:lineRule="auto"/>
        <w:widowControl w:val="off"/>
        <w:rPr>
          <w:rFonts w:hint="default" w:ascii="Times New Roman" w:hAnsi="Times New Roman" w:eastAsia="宋体" w:cs="Times New Roman"/>
          <w:b/>
          <w:color w:val="auto"/>
          <w:sz w:val="28"/>
          <w:szCs w:val="28"/>
          <w:highlight w:val="none"/>
        </w:rPr>
      </w:pPr>
      <w:r>
        <w:rPr>
          <w:rFonts w:hint="default" w:ascii="Times New Roman" w:hAnsi="Times New Roman" w:eastAsia="宋体" w:cs="Times New Roman"/>
          <w:b/>
          <w:color w:val="auto"/>
          <w:sz w:val="28"/>
          <w:szCs w:val="28"/>
          <w:highlight w:val="none"/>
        </w:rPr>
      </w:r>
      <w:r/>
    </w:p>
    <w:p>
      <w:pPr>
        <w:ind w:firstLine="3120"/>
        <w:jc w:val="right"/>
        <w:spacing w:line="480" w:lineRule="auto"/>
        <w:widowControl w:val="off"/>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投标供应商（盖章）：</w:t>
      </w:r>
      <w:r/>
    </w:p>
    <w:p>
      <w:pPr>
        <w:ind w:firstLine="480"/>
        <w:jc w:val="right"/>
        <w:spacing w:line="480" w:lineRule="auto"/>
        <w:widowControl w:val="off"/>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lang w:eastAsia="zh-CN"/>
        </w:rPr>
        <w:t xml:space="preserve">法定代表人或法定代表人授权代表（签字或盖章）</w:t>
      </w:r>
      <w:r>
        <w:rPr>
          <w:rFonts w:hint="eastAsia" w:ascii="宋体" w:hAnsi="宋体" w:eastAsia="宋体" w:cs="Times New Roman"/>
          <w:bCs/>
          <w:sz w:val="24"/>
          <w:szCs w:val="24"/>
          <w:highlight w:val="none"/>
        </w:rPr>
        <w:t xml:space="preserve">：</w:t>
      </w:r>
      <w:r/>
    </w:p>
    <w:p>
      <w:pPr>
        <w:ind w:firstLine="4800"/>
        <w:jc w:val="right"/>
        <w:spacing w:line="360" w:lineRule="auto"/>
        <w:widowControl w:val="off"/>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日期：    年  月   日</w:t>
      </w:r>
      <w:r/>
    </w:p>
    <w:p>
      <w:pPr>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widowControl w:val="off"/>
        <w:rPr>
          <w:rFonts w:hint="default" w:ascii="Times New Roman" w:hAnsi="Times New Roman" w:eastAsia="宋体" w:cs="Times New Roman"/>
          <w:color w:val="auto"/>
          <w:szCs w:val="24"/>
          <w:highlight w:val="none"/>
        </w:rPr>
      </w:pPr>
      <w:r>
        <w:rPr>
          <w:rFonts w:hint="default" w:ascii="Times New Roman" w:hAnsi="Times New Roman" w:eastAsia="宋体" w:cs="Times New Roman"/>
          <w:color w:val="auto"/>
          <w:szCs w:val="24"/>
          <w:highlight w:val="none"/>
        </w:rPr>
      </w:r>
      <w:r/>
    </w:p>
    <w:p>
      <w:pPr>
        <w:ind w:firstLine="470"/>
        <w:spacing w:line="460" w:lineRule="exact"/>
        <w:widowControl w:val="off"/>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注：</w:t>
      </w:r>
      <w:r/>
    </w:p>
    <w:p>
      <w:pPr>
        <w:ind w:firstLine="470"/>
        <w:spacing w:line="460" w:lineRule="exact"/>
        <w:widowControl w:val="off"/>
        <w:rPr>
          <w:rFonts w:hint="eastAsia" w:ascii="宋体" w:hAnsi="宋体" w:eastAsia="宋体" w:cs="Times New Roman"/>
          <w:bCs/>
          <w:color w:val="auto"/>
          <w:sz w:val="24"/>
          <w:szCs w:val="22"/>
          <w:highlight w:val="none"/>
        </w:rPr>
      </w:pPr>
      <w:r>
        <w:rPr>
          <w:rFonts w:hint="eastAsia" w:ascii="宋体" w:hAnsi="宋体" w:eastAsia="宋体" w:cs="Times New Roman"/>
          <w:bCs/>
          <w:color w:val="auto"/>
          <w:sz w:val="24"/>
          <w:szCs w:val="22"/>
          <w:highlight w:val="none"/>
        </w:rPr>
        <w:t xml:space="preserve">1.上表如需要自行延长。</w:t>
      </w:r>
      <w:r/>
    </w:p>
    <w:p>
      <w:pPr>
        <w:ind w:firstLine="420"/>
        <w:jc w:val="left"/>
        <w:shd w:val="clear" w:color="auto"/>
        <w:widowControl w:val="off"/>
        <w:rPr>
          <w:rFonts w:ascii="黑体" w:hAnsi="宋体" w:eastAsia="黑体" w:cs="黑体"/>
          <w:color w:val="000000" w:themeColor="text1"/>
          <w:sz w:val="24"/>
          <w:szCs w:val="24"/>
          <w:highlight w:val="none"/>
          <w14:textFill>
            <w14:solidFill>
              <w14:schemeClr w14:val="tx1"/>
            </w14:solidFill>
          </w14:textFill>
        </w:rPr>
        <w:outlineLvl w:val="0"/>
      </w:pPr>
      <w:r>
        <w:rPr>
          <w:rFonts w:hint="eastAsia" w:ascii="宋体" w:hAnsi="宋体" w:eastAsia="宋体" w:cs="Times New Roman"/>
          <w:bCs/>
          <w:color w:val="auto"/>
          <w:sz w:val="24"/>
          <w:szCs w:val="22"/>
          <w:highlight w:val="none"/>
        </w:rPr>
        <w:t xml:space="preserve">2</w:t>
      </w:r>
      <w:r>
        <w:rPr>
          <w:rFonts w:hint="default" w:ascii="宋体" w:hAnsi="宋体" w:eastAsia="宋体" w:cs="Times New Roman"/>
          <w:bCs/>
          <w:color w:val="auto"/>
          <w:sz w:val="24"/>
          <w:szCs w:val="22"/>
          <w:highlight w:val="none"/>
        </w:rPr>
        <w:t xml:space="preserve">.</w:t>
      </w:r>
      <w:r>
        <w:rPr>
          <w:rFonts w:hint="eastAsia" w:ascii="宋体" w:hAnsi="宋体" w:eastAsia="宋体" w:cs="Times New Roman"/>
          <w:bCs/>
          <w:color w:val="auto"/>
          <w:sz w:val="24"/>
          <w:szCs w:val="22"/>
          <w:highlight w:val="none"/>
        </w:rPr>
        <w:t xml:space="preserve">上表内容须提供人员身份证及证书复印件作为填列证明材料，证明材料请附在本表之后。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0"/>
      </w:pPr>
      <w:r>
        <w:rPr>
          <w:rFonts w:hint="eastAsia" w:ascii="宋体" w:hAnsi="宋体" w:eastAsia="宋体" w:cs="宋体"/>
          <w:color w:val="000000" w:themeColor="text1"/>
          <w:sz w:val="24"/>
          <w:highlight w:val="none"/>
          <w14:textFill>
            <w14:solidFill>
              <w14:schemeClr w14:val="tx1"/>
            </w14:solidFill>
          </w14:textFill>
        </w:rPr>
      </w:r>
      <w:r/>
    </w:p>
    <w:p>
      <w:pPr>
        <w:pStyle w:val="1484"/>
        <w:ind w:firstLine="482"/>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1484"/>
        <w:ind w:firstLine="482"/>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1484"/>
        <w:ind w:firstLine="482"/>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line="360" w:lineRule="auto"/>
        <w:rPr>
          <w:rStyle w:val="995"/>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spacing w:line="360" w:lineRule="auto"/>
        <w:rPr>
          <w:rStyle w:val="995"/>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spacing w:line="360" w:lineRule="auto"/>
        <w:rPr>
          <w:rStyle w:val="995"/>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jc w:val="left"/>
        <w:widowControl w:val="off"/>
        <w:rPr>
          <w:rStyle w:val="995"/>
          <w:rFonts w:hint="eastAsia" w:ascii="宋体" w:hAnsi="宋体" w:eastAsia="宋体" w:cs="宋体"/>
          <w:b/>
          <w:bCs/>
          <w:color w:val="000000" w:themeColor="text1"/>
          <w:sz w:val="28"/>
          <w:szCs w:val="28"/>
          <w:highlight w:val="none"/>
          <w14:textFill>
            <w14:solidFill>
              <w14:schemeClr w14:val="tx1"/>
            </w14:solidFill>
          </w14:textFill>
        </w:rPr>
      </w:pPr>
      <w:r>
        <w:rPr>
          <w:rStyle w:val="995"/>
          <w:rFonts w:hint="eastAsia" w:ascii="宋体" w:hAnsi="宋体" w:eastAsia="宋体" w:cs="宋体"/>
          <w:b/>
          <w:bCs/>
          <w:color w:val="000000" w:themeColor="text1"/>
          <w:sz w:val="28"/>
          <w:szCs w:val="28"/>
          <w:highlight w:val="none"/>
          <w14:textFill>
            <w14:solidFill>
              <w14:schemeClr w14:val="tx1"/>
            </w14:solidFill>
          </w14:textFill>
        </w:rPr>
        <w:t xml:space="preserve">（十）机械设备配备表（格式）</w:t>
      </w:r>
      <w:r/>
    </w:p>
    <w:p>
      <w:pPr>
        <w:jc w:val="center"/>
        <w:spacing w:line="360" w:lineRule="auto"/>
        <w:widowControl w:val="off"/>
        <w:rPr>
          <w:rFonts w:hint="default" w:ascii="宋体" w:hAnsi="宋体" w:eastAsia="宋体" w:cs="宋体"/>
          <w:b/>
          <w:color w:val="000000"/>
          <w:sz w:val="28"/>
          <w:szCs w:val="28"/>
          <w:highlight w:val="none"/>
        </w:rPr>
        <w:outlineLvl w:val="9"/>
      </w:pPr>
      <w:r>
        <w:rPr>
          <w:rFonts w:hint="eastAsia" w:ascii="宋体" w:hAnsi="宋体" w:eastAsia="宋体" w:cs="宋体"/>
          <w:b/>
          <w:color w:val="000000"/>
          <w:sz w:val="28"/>
          <w:szCs w:val="28"/>
          <w:highlight w:val="none"/>
        </w:rPr>
        <w:t xml:space="preserve">机械设备配备表（格式）</w:t>
      </w:r>
      <w:r/>
    </w:p>
    <w:tbl>
      <w:tblPr>
        <w:tblStyle w:val="761"/>
        <w:tblW w:w="916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3"/>
        <w:gridCol w:w="1260"/>
        <w:gridCol w:w="1200"/>
        <w:gridCol w:w="758"/>
        <w:gridCol w:w="1243"/>
        <w:gridCol w:w="1271"/>
        <w:gridCol w:w="927"/>
        <w:gridCol w:w="778"/>
        <w:gridCol w:w="876"/>
      </w:tblGrid>
      <w:tr>
        <w:trPr>
          <w:cantSplit/>
          <w:jc w:val="center"/>
          <w:trHeight w:val="968"/>
        </w:trPr>
        <w:tc>
          <w:tcPr>
            <w:tcW w:w="853" w:type="dxa"/>
            <w:vAlign w:val="center"/>
            <w:textDirection w:val="lrTb"/>
            <w:noWrap w:val="false"/>
          </w:tcPr>
          <w:p>
            <w:pPr>
              <w:jc w:val="center"/>
              <w:spacing w:before="240" w:line="120" w:lineRule="exact"/>
              <w:widowControl w:val="off"/>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p>
        </w:tc>
        <w:tc>
          <w:tcPr>
            <w:tcW w:w="1260" w:type="dxa"/>
            <w:vAlign w:val="center"/>
            <w:textDirection w:val="lrTb"/>
            <w:noWrap w:val="false"/>
          </w:tcPr>
          <w:p>
            <w:pPr>
              <w:jc w:val="left"/>
              <w:spacing w:before="240" w:line="120" w:lineRule="exact"/>
              <w:widowControl w:val="off"/>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机械设备</w:t>
            </w:r>
            <w:r/>
          </w:p>
        </w:tc>
        <w:tc>
          <w:tcPr>
            <w:tcW w:w="1200" w:type="dxa"/>
            <w:vAlign w:val="center"/>
            <w:textDirection w:val="lrTb"/>
            <w:noWrap w:val="false"/>
          </w:tcPr>
          <w:p>
            <w:pPr>
              <w:jc w:val="left"/>
              <w:spacing w:before="240" w:line="120" w:lineRule="exact"/>
              <w:widowControl w:val="off"/>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型号规格</w:t>
            </w:r>
            <w:r/>
          </w:p>
        </w:tc>
        <w:tc>
          <w:tcPr>
            <w:tcW w:w="758" w:type="dxa"/>
            <w:vAlign w:val="center"/>
            <w:textDirection w:val="lrTb"/>
            <w:noWrap w:val="false"/>
          </w:tcPr>
          <w:p>
            <w:pPr>
              <w:jc w:val="left"/>
              <w:spacing w:before="240" w:line="120" w:lineRule="exact"/>
              <w:widowControl w:val="off"/>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p>
        </w:tc>
        <w:tc>
          <w:tcPr>
            <w:tcW w:w="1243" w:type="dxa"/>
            <w:vAlign w:val="center"/>
            <w:textDirection w:val="lrTb"/>
            <w:noWrap w:val="false"/>
          </w:tcPr>
          <w:p>
            <w:pPr>
              <w:jc w:val="left"/>
              <w:spacing w:before="240" w:line="120" w:lineRule="exact"/>
              <w:widowControl w:val="off"/>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国别产地</w:t>
            </w:r>
            <w:r/>
          </w:p>
        </w:tc>
        <w:tc>
          <w:tcPr>
            <w:tcW w:w="1271" w:type="dxa"/>
            <w:vAlign w:val="center"/>
            <w:textDirection w:val="lrTb"/>
            <w:noWrap w:val="false"/>
          </w:tcPr>
          <w:p>
            <w:pPr>
              <w:jc w:val="left"/>
              <w:spacing w:before="240" w:line="120" w:lineRule="exact"/>
              <w:widowControl w:val="off"/>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制造年份</w:t>
            </w:r>
            <w:r/>
          </w:p>
        </w:tc>
        <w:tc>
          <w:tcPr>
            <w:tcW w:w="927" w:type="dxa"/>
            <w:vAlign w:val="center"/>
            <w:textDirection w:val="lrTb"/>
            <w:noWrap w:val="false"/>
          </w:tcPr>
          <w:p>
            <w:pPr>
              <w:jc w:val="left"/>
              <w:spacing w:line="280" w:lineRule="exact"/>
              <w:widowControl w:val="off"/>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额定</w:t>
            </w:r>
            <w:r/>
          </w:p>
          <w:p>
            <w:pPr>
              <w:jc w:val="left"/>
              <w:spacing w:line="280" w:lineRule="exact"/>
              <w:widowControl w:val="off"/>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功率</w:t>
            </w:r>
            <w:r/>
          </w:p>
          <w:p>
            <w:pPr>
              <w:jc w:val="left"/>
              <w:spacing w:line="280" w:lineRule="exact"/>
              <w:widowControl w:val="off"/>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kW</w:t>
            </w:r>
            <w:r/>
          </w:p>
        </w:tc>
        <w:tc>
          <w:tcPr>
            <w:tcW w:w="778" w:type="dxa"/>
            <w:vAlign w:val="center"/>
            <w:textDirection w:val="lrTb"/>
            <w:noWrap w:val="false"/>
          </w:tcPr>
          <w:p>
            <w:pPr>
              <w:jc w:val="left"/>
              <w:spacing w:line="360" w:lineRule="exact"/>
              <w:widowControl w:val="off"/>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生产能力</w:t>
            </w:r>
            <w:r/>
          </w:p>
        </w:tc>
        <w:tc>
          <w:tcPr>
            <w:tcW w:w="876" w:type="dxa"/>
            <w:vAlign w:val="center"/>
            <w:textDirection w:val="lrTb"/>
            <w:noWrap w:val="false"/>
          </w:tcPr>
          <w:p>
            <w:pPr>
              <w:jc w:val="left"/>
              <w:spacing w:before="240" w:line="120" w:lineRule="exact"/>
              <w:widowControl w:val="off"/>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备注</w:t>
            </w:r>
            <w:r/>
          </w:p>
        </w:tc>
      </w:tr>
      <w:tr>
        <w:trPr>
          <w:jc w:val="center"/>
        </w:trPr>
        <w:tc>
          <w:tcPr>
            <w:tcW w:w="853" w:type="dxa"/>
            <w:vAlign w:val="center"/>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60" w:type="dxa"/>
            <w:vAlign w:val="center"/>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00" w:type="dxa"/>
            <w:vAlign w:val="center"/>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58" w:type="dxa"/>
            <w:vAlign w:val="center"/>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43" w:type="dxa"/>
            <w:vAlign w:val="center"/>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71" w:type="dxa"/>
            <w:vAlign w:val="center"/>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927" w:type="dxa"/>
            <w:vAlign w:val="center"/>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78" w:type="dxa"/>
            <w:vAlign w:val="center"/>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876" w:type="dxa"/>
            <w:vAlign w:val="center"/>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r>
      <w:tr>
        <w:trPr>
          <w:jc w:val="center"/>
        </w:trPr>
        <w:tc>
          <w:tcPr>
            <w:tcW w:w="85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6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00"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5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43"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1271"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927"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778"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c>
          <w:tcPr>
            <w:tcW w:w="876" w:type="dxa"/>
            <w:textDirection w:val="lrTb"/>
            <w:noWrap w:val="false"/>
          </w:tcPr>
          <w:p>
            <w:pPr>
              <w:jc w:val="left"/>
              <w:spacing w:before="240" w:line="160" w:lineRule="exact"/>
              <w:widowControl w:val="off"/>
              <w:rPr>
                <w:rFonts w:hint="default" w:ascii="宋体" w:hAnsi="宋体" w:eastAsia="宋体" w:cs="宋体"/>
                <w:bCs/>
                <w:color w:val="000000"/>
                <w:sz w:val="24"/>
                <w:szCs w:val="24"/>
                <w:highlight w:val="none"/>
              </w:rPr>
            </w:pPr>
            <w:r>
              <w:rPr>
                <w:rFonts w:hint="default" w:ascii="宋体" w:hAnsi="宋体" w:eastAsia="宋体" w:cs="宋体"/>
                <w:bCs/>
                <w:color w:val="000000"/>
                <w:sz w:val="24"/>
                <w:szCs w:val="24"/>
                <w:highlight w:val="none"/>
              </w:rPr>
            </w:r>
            <w:r/>
          </w:p>
        </w:tc>
      </w:tr>
    </w:tbl>
    <w:p>
      <w:pPr>
        <w:jc w:val="left"/>
        <w:widowControl w:val="off"/>
        <w:rPr>
          <w:rFonts w:hint="default" w:ascii="宋体" w:hAnsi="宋体" w:eastAsia="宋体" w:cs="宋体"/>
          <w:color w:val="000000"/>
          <w:sz w:val="24"/>
          <w:szCs w:val="24"/>
          <w:highlight w:val="none"/>
        </w:rPr>
      </w:pPr>
      <w:r>
        <w:rPr>
          <w:rFonts w:hint="default" w:ascii="宋体" w:hAnsi="宋体" w:eastAsia="宋体" w:cs="宋体"/>
          <w:color w:val="000000"/>
          <w:sz w:val="24"/>
          <w:szCs w:val="24"/>
          <w:highlight w:val="none"/>
        </w:rPr>
      </w:r>
      <w:r/>
    </w:p>
    <w:p>
      <w:pPr>
        <w:ind w:firstLine="3120"/>
        <w:jc w:val="right"/>
        <w:spacing w:line="480" w:lineRule="auto"/>
        <w:widowControl w:val="off"/>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投标供应商（盖章）：</w:t>
      </w:r>
      <w:r/>
    </w:p>
    <w:p>
      <w:pPr>
        <w:ind w:firstLine="480"/>
        <w:jc w:val="right"/>
        <w:spacing w:line="480" w:lineRule="auto"/>
        <w:widowControl w:val="off"/>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lang w:eastAsia="zh-CN"/>
        </w:rPr>
        <w:t xml:space="preserve">法定代表人或法定代表人授权代表（签字或盖章）</w:t>
      </w:r>
      <w:r>
        <w:rPr>
          <w:rFonts w:hint="eastAsia" w:ascii="宋体" w:hAnsi="宋体" w:eastAsia="宋体" w:cs="Times New Roman"/>
          <w:bCs/>
          <w:sz w:val="24"/>
          <w:szCs w:val="24"/>
          <w:highlight w:val="none"/>
        </w:rPr>
        <w:t xml:space="preserve">：</w:t>
      </w:r>
      <w:r/>
    </w:p>
    <w:p>
      <w:pPr>
        <w:ind w:firstLine="4800"/>
        <w:jc w:val="right"/>
        <w:spacing w:line="360" w:lineRule="auto"/>
        <w:widowControl w:val="off"/>
        <w:rPr>
          <w:rFonts w:hint="default" w:ascii="宋体" w:hAnsi="宋体" w:eastAsia="宋体" w:cs="Times New Roman"/>
          <w:bCs/>
          <w:sz w:val="24"/>
          <w:szCs w:val="24"/>
          <w:highlight w:val="none"/>
        </w:rPr>
      </w:pPr>
      <w:r>
        <w:rPr>
          <w:rFonts w:hint="eastAsia" w:ascii="宋体" w:hAnsi="宋体" w:eastAsia="宋体" w:cs="Times New Roman"/>
          <w:bCs/>
          <w:sz w:val="24"/>
          <w:szCs w:val="24"/>
          <w:highlight w:val="none"/>
        </w:rPr>
        <w:t xml:space="preserve">日期：    年  月   日</w:t>
      </w:r>
      <w:r/>
    </w:p>
    <w:p>
      <w:pPr>
        <w:jc w:val="left"/>
        <w:widowControl w:val="off"/>
        <w:rPr>
          <w:rFonts w:hint="default" w:ascii="宋体" w:hAnsi="宋体" w:eastAsia="宋体" w:cs="宋体"/>
          <w:b/>
          <w:bCs/>
          <w:color w:val="000000"/>
          <w:sz w:val="24"/>
          <w:szCs w:val="24"/>
          <w:highlight w:val="none"/>
        </w:rPr>
      </w:pPr>
      <w:r>
        <w:rPr>
          <w:rFonts w:hint="default" w:ascii="宋体" w:hAnsi="宋体" w:eastAsia="宋体" w:cs="宋体"/>
          <w:b/>
          <w:bCs/>
          <w:color w:val="000000"/>
          <w:sz w:val="24"/>
          <w:szCs w:val="24"/>
          <w:highlight w:val="none"/>
        </w:rPr>
      </w:r>
      <w:r/>
    </w:p>
    <w:p>
      <w:pPr>
        <w:ind w:firstLine="480"/>
        <w:jc w:val="left"/>
        <w:spacing w:line="360" w:lineRule="auto"/>
        <w:rPr>
          <w:rStyle w:val="995"/>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color w:val="000000"/>
          <w:sz w:val="24"/>
          <w:szCs w:val="24"/>
          <w:highlight w:val="none"/>
        </w:rPr>
        <w:t xml:space="preserve">注：提供相关养护机械购置发票、租赁协议、租赁费支付发票（如有）、车辆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或设备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照片、行驶证或车辆登记证等扫描件及评标办法中要求的其他材料。</w:t>
      </w:r>
      <w:r/>
    </w:p>
    <w:p>
      <w:pPr>
        <w:rPr>
          <w:rStyle w:val="995"/>
          <w:rFonts w:hint="eastAsia" w:ascii="宋体" w:hAnsi="宋体" w:eastAsia="宋体" w:cs="宋体"/>
          <w:b/>
          <w:bCs/>
          <w:color w:val="000000" w:themeColor="text1"/>
          <w:sz w:val="28"/>
          <w:szCs w:val="28"/>
          <w:highlight w:val="none"/>
          <w14:textFill>
            <w14:solidFill>
              <w14:schemeClr w14:val="tx1"/>
            </w14:solidFill>
          </w14:textFill>
        </w:rPr>
      </w:pPr>
      <w:r>
        <w:rPr>
          <w:rStyle w:val="995"/>
          <w:rFonts w:hint="eastAsia" w:ascii="宋体" w:hAnsi="宋体" w:eastAsia="宋体" w:cs="宋体"/>
          <w:b/>
          <w:bCs/>
          <w:color w:val="000000" w:themeColor="text1"/>
          <w:sz w:val="28"/>
          <w:szCs w:val="28"/>
          <w:highlight w:val="none"/>
          <w14:textFill>
            <w14:solidFill>
              <w14:schemeClr w14:val="tx1"/>
            </w14:solidFill>
          </w14:textFill>
        </w:rPr>
        <w:br w:type="page" w:clear="all"/>
      </w:r>
      <w:r/>
    </w:p>
    <w:p>
      <w:pPr>
        <w:jc w:val="left"/>
        <w:spacing w:line="360" w:lineRule="auto"/>
        <w:rPr>
          <w:rStyle w:val="995"/>
          <w:rFonts w:hint="eastAsia" w:ascii="宋体" w:hAnsi="宋体" w:eastAsia="宋体" w:cs="宋体"/>
          <w:b/>
          <w:bCs/>
          <w:color w:val="000000" w:themeColor="text1"/>
          <w:sz w:val="28"/>
          <w:szCs w:val="28"/>
          <w:highlight w:val="none"/>
          <w14:textFill>
            <w14:solidFill>
              <w14:schemeClr w14:val="tx1"/>
            </w14:solidFill>
          </w14:textFill>
        </w:rPr>
      </w:pPr>
      <w:r>
        <w:rPr>
          <w:rStyle w:val="995"/>
          <w:rFonts w:hint="eastAsia" w:ascii="宋体" w:hAnsi="宋体" w:eastAsia="宋体" w:cs="宋体"/>
          <w:b/>
          <w:bCs/>
          <w:color w:val="000000" w:themeColor="text1"/>
          <w:sz w:val="28"/>
          <w:szCs w:val="28"/>
          <w:highlight w:val="none"/>
          <w:lang w:eastAsia="zh-CN"/>
          <w14:textFill>
            <w14:solidFill>
              <w14:schemeClr w14:val="tx1"/>
            </w14:solidFill>
          </w14:textFill>
        </w:rPr>
        <w:t xml:space="preserve">（</w:t>
      </w:r>
      <w:r>
        <w:rPr>
          <w:rStyle w:val="995"/>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十一</w:t>
      </w:r>
      <w:r>
        <w:rPr>
          <w:rStyle w:val="995"/>
          <w:rFonts w:hint="eastAsia" w:ascii="宋体" w:hAnsi="宋体" w:eastAsia="宋体" w:cs="宋体"/>
          <w:b/>
          <w:bCs/>
          <w:color w:val="000000" w:themeColor="text1"/>
          <w:sz w:val="28"/>
          <w:szCs w:val="28"/>
          <w:highlight w:val="none"/>
          <w:lang w:eastAsia="zh-CN"/>
          <w14:textFill>
            <w14:solidFill>
              <w14:schemeClr w14:val="tx1"/>
            </w14:solidFill>
          </w14:textFill>
        </w:rPr>
        <w:t xml:space="preserve">）</w:t>
      </w:r>
      <w:r>
        <w:rPr>
          <w:rStyle w:val="995"/>
          <w:rFonts w:hint="eastAsia" w:ascii="宋体" w:hAnsi="宋体" w:cs="宋体"/>
          <w:b/>
          <w:bCs/>
          <w:color w:val="000000" w:themeColor="text1"/>
          <w:sz w:val="28"/>
          <w:szCs w:val="28"/>
          <w:highlight w:val="none"/>
          <w:lang w:eastAsia="zh-CN"/>
          <w14:textFill>
            <w14:solidFill>
              <w14:schemeClr w14:val="tx1"/>
            </w14:solidFill>
          </w14:textFill>
        </w:rPr>
        <w:t xml:space="preserve">供应商</w:t>
      </w:r>
      <w:r>
        <w:rPr>
          <w:rStyle w:val="995"/>
          <w:rFonts w:hint="eastAsia" w:ascii="宋体" w:hAnsi="宋体" w:eastAsia="宋体" w:cs="宋体"/>
          <w:b/>
          <w:bCs/>
          <w:color w:val="000000" w:themeColor="text1"/>
          <w:sz w:val="28"/>
          <w:szCs w:val="28"/>
          <w:highlight w:val="none"/>
          <w14:textFill>
            <w14:solidFill>
              <w14:schemeClr w14:val="tx1"/>
            </w14:solidFill>
          </w14:textFill>
        </w:rPr>
        <w:t xml:space="preserve">简介和经营情况说明</w:t>
      </w:r>
      <w:r/>
    </w:p>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（内容写不完的栏目可相应扩展）</w:t>
      </w:r>
      <w:r/>
    </w:p>
    <w:p>
      <w:pPr>
        <w:pStyle w:val="940"/>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highlight w:val="none"/>
          <w14:textFill>
            <w14:solidFill>
              <w14:schemeClr w14:val="tx1"/>
            </w14:solidFill>
          </w14:textFill>
        </w:rPr>
        <w:t xml:space="preserve">（盖章）：</w:t>
      </w:r>
      <w:r/>
    </w:p>
    <w:tbl>
      <w:tblPr>
        <w:tblStyle w:val="761"/>
        <w:tblW w:w="93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4"/>
        <w:gridCol w:w="1885"/>
        <w:gridCol w:w="2131"/>
        <w:gridCol w:w="2601"/>
      </w:tblGrid>
      <w:tr>
        <w:trPr>
          <w:trHeight w:val="703"/>
        </w:trPr>
        <w:tc>
          <w:tcPr>
            <w:tcW w:w="2734" w:type="dxa"/>
            <w:vAlign w:val="center"/>
            <w:textDirection w:val="lrTb"/>
            <w:noWrap w:val="false"/>
          </w:tcPr>
          <w:p>
            <w:pPr>
              <w:pStyle w:val="940"/>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w:t>
            </w:r>
            <w:r/>
          </w:p>
        </w:tc>
        <w:tc>
          <w:tcPr>
            <w:tcW w:w="1885" w:type="dxa"/>
            <w:vAlign w:val="center"/>
            <w:textDirection w:val="lrTb"/>
            <w:noWrap w:val="false"/>
          </w:tcPr>
          <w:p>
            <w:pPr>
              <w:pStyle w:val="940"/>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131" w:type="dxa"/>
            <w:vAlign w:val="center"/>
            <w:textDirection w:val="lrTb"/>
            <w:noWrap w:val="false"/>
          </w:tcPr>
          <w:p>
            <w:pPr>
              <w:pStyle w:val="940"/>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成立日期</w:t>
            </w:r>
            <w:r/>
          </w:p>
        </w:tc>
        <w:tc>
          <w:tcPr>
            <w:tcW w:w="2601" w:type="dxa"/>
            <w:vAlign w:val="center"/>
            <w:textDirection w:val="lrTb"/>
            <w:noWrap w:val="false"/>
          </w:tcPr>
          <w:p>
            <w:pPr>
              <w:pStyle w:val="940"/>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tcW w:w="2734" w:type="dxa"/>
            <w:vAlign w:val="center"/>
            <w:textDirection w:val="lrTb"/>
            <w:noWrap w:val="false"/>
          </w:tcPr>
          <w:p>
            <w:pPr>
              <w:pStyle w:val="940"/>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企业地址</w:t>
            </w:r>
            <w:r/>
          </w:p>
        </w:tc>
        <w:tc>
          <w:tcPr>
            <w:tcW w:w="1885" w:type="dxa"/>
            <w:vAlign w:val="center"/>
            <w:textDirection w:val="lrTb"/>
            <w:noWrap w:val="false"/>
          </w:tcPr>
          <w:p>
            <w:pPr>
              <w:pStyle w:val="940"/>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131" w:type="dxa"/>
            <w:vAlign w:val="center"/>
            <w:textDirection w:val="lrTb"/>
            <w:noWrap w:val="false"/>
          </w:tcPr>
          <w:p>
            <w:pPr>
              <w:pStyle w:val="940"/>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注册资本</w:t>
            </w:r>
            <w:r/>
          </w:p>
        </w:tc>
        <w:tc>
          <w:tcPr>
            <w:tcW w:w="2601" w:type="dxa"/>
            <w:vAlign w:val="center"/>
            <w:textDirection w:val="lrTb"/>
            <w:noWrap w:val="false"/>
          </w:tcPr>
          <w:p>
            <w:pPr>
              <w:pStyle w:val="940"/>
              <w:ind w:firstLine="84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万元</w:t>
            </w:r>
            <w:r/>
          </w:p>
        </w:tc>
      </w:tr>
      <w:tr>
        <w:trPr>
          <w:trHeight w:val="703"/>
        </w:trPr>
        <w:tc>
          <w:tcPr>
            <w:tcW w:w="2734" w:type="dxa"/>
            <w:vAlign w:val="center"/>
            <w:textDirection w:val="lrTb"/>
            <w:noWrap w:val="false"/>
          </w:tcPr>
          <w:p>
            <w:pPr>
              <w:pStyle w:val="940"/>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经营范围</w:t>
            </w:r>
            <w:r/>
          </w:p>
        </w:tc>
        <w:tc>
          <w:tcPr>
            <w:gridSpan w:val="3"/>
            <w:tcW w:w="6617" w:type="dxa"/>
            <w:vAlign w:val="center"/>
            <w:textDirection w:val="lrTb"/>
            <w:noWrap w:val="false"/>
          </w:tcPr>
          <w:p>
            <w:pPr>
              <w:pStyle w:val="940"/>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tcW w:w="2734" w:type="dxa"/>
            <w:vAlign w:val="center"/>
            <w:textDirection w:val="lrTb"/>
            <w:noWrap w:val="false"/>
          </w:tcPr>
          <w:p>
            <w:pPr>
              <w:pStyle w:val="940"/>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职工人数</w:t>
            </w:r>
            <w:r/>
          </w:p>
        </w:tc>
        <w:tc>
          <w:tcPr>
            <w:tcW w:w="1885" w:type="dxa"/>
            <w:vAlign w:val="center"/>
            <w:textDirection w:val="lrTb"/>
            <w:noWrap w:val="false"/>
          </w:tcPr>
          <w:p>
            <w:pPr>
              <w:pStyle w:val="940"/>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gridSpan w:val="2"/>
            <w:tcW w:w="4732" w:type="dxa"/>
            <w:vAlign w:val="center"/>
            <w:textDirection w:val="lrTb"/>
            <w:noWrap w:val="false"/>
          </w:tcPr>
          <w:p>
            <w:pPr>
              <w:pStyle w:val="940"/>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其中：</w:t>
            </w:r>
            <w:r/>
          </w:p>
          <w:p>
            <w:pPr>
              <w:pStyle w:val="940"/>
              <w:ind w:left="959" w:hanging="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证书</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人数</w:t>
            </w:r>
            <w:r/>
          </w:p>
        </w:tc>
      </w:tr>
      <w:tr>
        <w:trPr>
          <w:trHeight w:val="703"/>
        </w:trPr>
        <w:tc>
          <w:tcPr>
            <w:tcW w:w="2734" w:type="dxa"/>
            <w:vAlign w:val="center"/>
            <w:textDirection w:val="lrTb"/>
            <w:noWrap w:val="false"/>
          </w:tcPr>
          <w:p>
            <w:pPr>
              <w:pStyle w:val="940"/>
              <w:ind w:firstLine="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2025年12月资产总额</w:t>
            </w:r>
            <w:r/>
          </w:p>
        </w:tc>
        <w:tc>
          <w:tcPr>
            <w:tcW w:w="1885" w:type="dxa"/>
            <w:vAlign w:val="center"/>
            <w:textDirection w:val="lrTb"/>
            <w:noWrap w:val="false"/>
          </w:tcPr>
          <w:p>
            <w:pPr>
              <w:pStyle w:val="940"/>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万元</w:t>
            </w:r>
            <w:r/>
          </w:p>
        </w:tc>
        <w:tc>
          <w:tcPr>
            <w:tcW w:w="2131" w:type="dxa"/>
            <w:vAlign w:val="center"/>
            <w:textDirection w:val="lrTb"/>
            <w:noWrap w:val="false"/>
          </w:tcPr>
          <w:p>
            <w:pPr>
              <w:pStyle w:val="940"/>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净资产</w:t>
            </w:r>
            <w:r/>
          </w:p>
        </w:tc>
        <w:tc>
          <w:tcPr>
            <w:tcW w:w="2601" w:type="dxa"/>
            <w:vAlign w:val="center"/>
            <w:textDirection w:val="lrTb"/>
            <w:noWrap w:val="false"/>
          </w:tcPr>
          <w:p>
            <w:pPr>
              <w:pStyle w:val="940"/>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万元</w:t>
            </w:r>
            <w:r/>
          </w:p>
        </w:tc>
      </w:tr>
      <w:tr>
        <w:trPr>
          <w:trHeight w:val="703"/>
        </w:trPr>
        <w:tc>
          <w:tcPr>
            <w:tcW w:w="2734" w:type="dxa"/>
            <w:vAlign w:val="center"/>
            <w:textDirection w:val="lrTb"/>
            <w:noWrap w:val="false"/>
          </w:tcPr>
          <w:p>
            <w:pPr>
              <w:pStyle w:val="940"/>
              <w:ind w:firstLine="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2025年12月股东权益</w:t>
            </w:r>
            <w:r/>
          </w:p>
        </w:tc>
        <w:tc>
          <w:tcPr>
            <w:tcW w:w="1885" w:type="dxa"/>
            <w:vAlign w:val="center"/>
            <w:textDirection w:val="lrTb"/>
            <w:noWrap w:val="false"/>
          </w:tcPr>
          <w:p>
            <w:pPr>
              <w:pStyle w:val="940"/>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万元</w:t>
            </w:r>
            <w:r/>
          </w:p>
        </w:tc>
        <w:tc>
          <w:tcPr>
            <w:tcW w:w="2131" w:type="dxa"/>
            <w:vAlign w:val="center"/>
            <w:textDirection w:val="lrTb"/>
            <w:noWrap w:val="false"/>
          </w:tcPr>
          <w:p>
            <w:pPr>
              <w:pStyle w:val="940"/>
              <w:ind w:firstLine="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2025年业务收入</w:t>
            </w:r>
            <w:r/>
          </w:p>
        </w:tc>
        <w:tc>
          <w:tcPr>
            <w:tcW w:w="2601" w:type="dxa"/>
            <w:vAlign w:val="center"/>
            <w:textDirection w:val="lrTb"/>
            <w:noWrap w:val="false"/>
          </w:tcPr>
          <w:p>
            <w:pPr>
              <w:pStyle w:val="940"/>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万元</w:t>
            </w:r>
            <w:r/>
          </w:p>
        </w:tc>
      </w:tr>
      <w:tr>
        <w:trPr>
          <w:trHeight w:val="703"/>
        </w:trPr>
        <w:tc>
          <w:tcPr>
            <w:tcW w:w="2734" w:type="dxa"/>
            <w:vAlign w:val="center"/>
            <w:textDirection w:val="lrTb"/>
            <w:noWrap w:val="false"/>
          </w:tcPr>
          <w:p>
            <w:pPr>
              <w:pStyle w:val="940"/>
              <w:ind w:firstLine="0"/>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2025年实现利润</w:t>
            </w:r>
            <w:r/>
          </w:p>
        </w:tc>
        <w:tc>
          <w:tcPr>
            <w:tcW w:w="1885" w:type="dxa"/>
            <w:vAlign w:val="center"/>
            <w:textDirection w:val="lrTb"/>
            <w:noWrap w:val="false"/>
          </w:tcPr>
          <w:p>
            <w:pPr>
              <w:pStyle w:val="940"/>
              <w:ind w:firstLine="10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万元</w:t>
            </w:r>
            <w:r/>
          </w:p>
        </w:tc>
        <w:tc>
          <w:tcPr>
            <w:tcW w:w="2131" w:type="dxa"/>
            <w:vAlign w:val="center"/>
            <w:textDirection w:val="lrTb"/>
            <w:noWrap w:val="false"/>
          </w:tcPr>
          <w:p>
            <w:pPr>
              <w:pStyle w:val="940"/>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601" w:type="dxa"/>
            <w:vAlign w:val="center"/>
            <w:textDirection w:val="lrTb"/>
            <w:noWrap w:val="false"/>
          </w:tcPr>
          <w:p>
            <w:pPr>
              <w:pStyle w:val="940"/>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tcW w:w="2734" w:type="dxa"/>
            <w:vAlign w:val="center"/>
            <w:textDirection w:val="lrTb"/>
            <w:noWrap w:val="false"/>
          </w:tcPr>
          <w:p>
            <w:pPr>
              <w:pStyle w:val="940"/>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办公面积</w:t>
            </w:r>
            <w:r/>
          </w:p>
        </w:tc>
        <w:tc>
          <w:tcPr>
            <w:tcW w:w="1885" w:type="dxa"/>
            <w:vAlign w:val="center"/>
            <w:textDirection w:val="lrTb"/>
            <w:noWrap w:val="false"/>
          </w:tcPr>
          <w:p>
            <w:pPr>
              <w:pStyle w:val="940"/>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平方米</w:t>
            </w:r>
            <w:r/>
          </w:p>
        </w:tc>
        <w:tc>
          <w:tcPr>
            <w:tcW w:w="2131" w:type="dxa"/>
            <w:vAlign w:val="center"/>
            <w:textDirection w:val="lrTb"/>
            <w:noWrap w:val="false"/>
          </w:tcPr>
          <w:p>
            <w:pPr>
              <w:pStyle w:val="940"/>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其中：</w:t>
            </w:r>
            <w:r/>
          </w:p>
        </w:tc>
        <w:tc>
          <w:tcPr>
            <w:tcW w:w="2601" w:type="dxa"/>
            <w:vAlign w:val="center"/>
            <w:textDirection w:val="lrTb"/>
            <w:noWrap w:val="false"/>
          </w:tcPr>
          <w:p>
            <w:pPr>
              <w:pStyle w:val="940"/>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自有面积    平方米</w:t>
            </w:r>
            <w:r/>
          </w:p>
          <w:p>
            <w:pPr>
              <w:pStyle w:val="940"/>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承租面积    平方米</w:t>
            </w:r>
            <w:r/>
          </w:p>
        </w:tc>
      </w:tr>
      <w:tr>
        <w:trPr>
          <w:trHeight w:val="703"/>
        </w:trPr>
        <w:tc>
          <w:tcPr>
            <w:gridSpan w:val="2"/>
            <w:tcW w:w="4619" w:type="dxa"/>
            <w:vAlign w:val="center"/>
            <w:textDirection w:val="lrTb"/>
            <w:noWrap w:val="false"/>
          </w:tcPr>
          <w:p>
            <w:pPr>
              <w:pStyle w:val="940"/>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单位简历及内设机构情况</w:t>
            </w:r>
            <w:r/>
          </w:p>
        </w:tc>
        <w:tc>
          <w:tcPr>
            <w:gridSpan w:val="2"/>
            <w:tcW w:w="4732" w:type="dxa"/>
            <w:vAlign w:val="center"/>
            <w:textDirection w:val="lrTb"/>
            <w:noWrap w:val="false"/>
          </w:tcPr>
          <w:p>
            <w:pPr>
              <w:pStyle w:val="940"/>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gridSpan w:val="2"/>
            <w:tcW w:w="4619" w:type="dxa"/>
            <w:vAlign w:val="center"/>
            <w:textDirection w:val="lrTb"/>
            <w:noWrap w:val="false"/>
          </w:tcPr>
          <w:p>
            <w:pPr>
              <w:pStyle w:val="940"/>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单位优势及特长</w:t>
            </w:r>
            <w:r/>
          </w:p>
        </w:tc>
        <w:tc>
          <w:tcPr>
            <w:gridSpan w:val="2"/>
            <w:tcW w:w="4732" w:type="dxa"/>
            <w:vAlign w:val="center"/>
            <w:textDirection w:val="lrTb"/>
            <w:noWrap w:val="false"/>
          </w:tcPr>
          <w:p>
            <w:pPr>
              <w:pStyle w:val="940"/>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gridSpan w:val="2"/>
            <w:tcW w:w="4619" w:type="dxa"/>
            <w:vAlign w:val="center"/>
            <w:textDirection w:val="lrTb"/>
            <w:noWrap w:val="false"/>
          </w:tcPr>
          <w:p>
            <w:pPr>
              <w:pStyle w:val="940"/>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近三年来完成或正在履行的重大合同情况</w:t>
            </w:r>
            <w:r/>
          </w:p>
        </w:tc>
        <w:tc>
          <w:tcPr>
            <w:gridSpan w:val="2"/>
            <w:tcW w:w="4732" w:type="dxa"/>
            <w:vAlign w:val="center"/>
            <w:textDirection w:val="lrTb"/>
            <w:noWrap w:val="false"/>
          </w:tcPr>
          <w:p>
            <w:pPr>
              <w:pStyle w:val="940"/>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gridSpan w:val="2"/>
            <w:tcW w:w="4619" w:type="dxa"/>
            <w:vAlign w:val="center"/>
            <w:textDirection w:val="lrTb"/>
            <w:noWrap w:val="false"/>
          </w:tcPr>
          <w:p>
            <w:pPr>
              <w:pStyle w:val="940"/>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近三年来受行业主管部门考核评价及业主评价意见</w:t>
            </w:r>
            <w:r/>
          </w:p>
        </w:tc>
        <w:tc>
          <w:tcPr>
            <w:gridSpan w:val="2"/>
            <w:tcW w:w="4732" w:type="dxa"/>
            <w:vAlign w:val="center"/>
            <w:textDirection w:val="lrTb"/>
            <w:noWrap w:val="false"/>
          </w:tcPr>
          <w:p>
            <w:pPr>
              <w:pStyle w:val="940"/>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gridSpan w:val="2"/>
            <w:tcW w:w="4619" w:type="dxa"/>
            <w:vAlign w:val="center"/>
            <w:textDirection w:val="lrTb"/>
            <w:noWrap w:val="false"/>
          </w:tcPr>
          <w:p>
            <w:pPr>
              <w:pStyle w:val="940"/>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最近3年内有无因违纪</w:t>
            </w:r>
            <w:r>
              <w:rPr>
                <w:rFonts w:hint="eastAsia" w:ascii="宋体" w:hAnsi="宋体" w:eastAsia="宋体" w:cs="宋体"/>
                <w:color w:val="000000" w:themeColor="text1"/>
                <w:sz w:val="24"/>
                <w:highlight w:val="none"/>
                <w:lang w:eastAsia="zh-CN"/>
                <w14:textFill>
                  <w14:solidFill>
                    <w14:schemeClr w14:val="tx1"/>
                  </w14:solidFill>
                </w14:textFill>
              </w:rPr>
              <w:t xml:space="preserve">或</w:t>
            </w:r>
            <w:r>
              <w:rPr>
                <w:rFonts w:hint="eastAsia" w:ascii="宋体" w:hAnsi="宋体" w:eastAsia="宋体" w:cs="宋体"/>
                <w:color w:val="000000" w:themeColor="text1"/>
                <w:sz w:val="24"/>
                <w:highlight w:val="none"/>
                <w14:textFill>
                  <w14:solidFill>
                    <w14:schemeClr w14:val="tx1"/>
                  </w14:solidFill>
                </w14:textFill>
              </w:rPr>
              <w:t xml:space="preserve">其他原因被投诉或起诉的情况及说明</w:t>
            </w:r>
            <w:r/>
          </w:p>
        </w:tc>
        <w:tc>
          <w:tcPr>
            <w:gridSpan w:val="2"/>
            <w:tcW w:w="4732" w:type="dxa"/>
            <w:vAlign w:val="center"/>
            <w:textDirection w:val="lrTb"/>
            <w:noWrap w:val="false"/>
          </w:tcPr>
          <w:p>
            <w:pPr>
              <w:pStyle w:val="940"/>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（包括解决方式和结果）</w:t>
            </w:r>
            <w:r/>
          </w:p>
        </w:tc>
      </w:tr>
      <w:tr>
        <w:trPr>
          <w:trHeight w:val="703"/>
        </w:trPr>
        <w:tc>
          <w:tcPr>
            <w:gridSpan w:val="2"/>
            <w:tcW w:w="4619" w:type="dxa"/>
            <w:vAlign w:val="center"/>
            <w:textDirection w:val="lrTb"/>
            <w:noWrap w:val="false"/>
          </w:tcPr>
          <w:p>
            <w:pPr>
              <w:pStyle w:val="940"/>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最近3年内主要负责人有无因经济犯罪被司法机关追究的情况及说明</w:t>
            </w:r>
            <w:r/>
          </w:p>
        </w:tc>
        <w:tc>
          <w:tcPr>
            <w:gridSpan w:val="2"/>
            <w:tcW w:w="4732" w:type="dxa"/>
            <w:vAlign w:val="center"/>
            <w:textDirection w:val="lrTb"/>
            <w:noWrap w:val="false"/>
          </w:tcPr>
          <w:p>
            <w:pPr>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03"/>
        </w:trPr>
        <w:tc>
          <w:tcPr>
            <w:gridSpan w:val="2"/>
            <w:tcW w:w="4619" w:type="dxa"/>
            <w:vAlign w:val="center"/>
            <w:textDirection w:val="lrTb"/>
            <w:noWrap w:val="false"/>
          </w:tcPr>
          <w:p>
            <w:pPr>
              <w:pStyle w:val="940"/>
              <w:ind w:firstLine="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其他需要说明的情况</w:t>
            </w:r>
            <w:r/>
          </w:p>
        </w:tc>
        <w:tc>
          <w:tcPr>
            <w:gridSpan w:val="2"/>
            <w:tcW w:w="4732" w:type="dxa"/>
            <w:vAlign w:val="center"/>
            <w:textDirection w:val="lrTb"/>
            <w:noWrap w:val="false"/>
          </w:tcPr>
          <w:p>
            <w:pPr>
              <w:pStyle w:val="940"/>
              <w:ind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pacing w:val="-10"/>
          <w:sz w:val="24"/>
          <w:highlight w:val="none"/>
          <w14:textFill>
            <w14:solidFill>
              <w14:schemeClr w14:val="tx1"/>
            </w14:solidFill>
          </w14:textFill>
        </w:rPr>
        <w:t xml:space="preserve">法定代表人或法定代表人授权代表签字或盖章：</w:t>
      </w:r>
      <w:r/>
    </w:p>
    <w:p>
      <w:pPr>
        <w:ind w:firstLine="492"/>
        <w:spacing w:line="360" w:lineRule="auto"/>
        <w:rPr>
          <w:rStyle w:val="995"/>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492"/>
        <w:spacing w:line="360" w:lineRule="auto"/>
        <w:rPr>
          <w:rStyle w:val="995"/>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spacing w:line="360" w:lineRule="auto"/>
        <w:rPr>
          <w:rStyle w:val="995"/>
          <w:rFonts w:hint="eastAsia" w:ascii="宋体" w:hAnsi="宋体" w:eastAsia="宋体" w:cs="宋体"/>
          <w:b/>
          <w:bCs/>
          <w:color w:val="000000" w:themeColor="text1"/>
          <w:sz w:val="28"/>
          <w:szCs w:val="28"/>
          <w:highlight w:val="none"/>
          <w14:textFill>
            <w14:solidFill>
              <w14:schemeClr w14:val="tx1"/>
            </w14:solidFill>
          </w14:textFill>
        </w:rPr>
        <w:outlineLvl w:val="0"/>
      </w:pPr>
      <w:r>
        <w:rPr>
          <w:rStyle w:val="995"/>
          <w:rFonts w:hint="eastAsia" w:ascii="宋体" w:hAnsi="宋体" w:eastAsia="宋体" w:cs="宋体"/>
          <w:b/>
          <w:bCs/>
          <w:color w:val="000000" w:themeColor="text1"/>
          <w:sz w:val="28"/>
          <w:szCs w:val="28"/>
          <w:highlight w:val="none"/>
          <w14:textFill>
            <w14:solidFill>
              <w14:schemeClr w14:val="tx1"/>
            </w14:solidFill>
          </w14:textFill>
        </w:rPr>
        <w:t xml:space="preserve">（十</w:t>
      </w:r>
      <w:r>
        <w:rPr>
          <w:rStyle w:val="995"/>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二</w:t>
      </w:r>
      <w:r>
        <w:rPr>
          <w:rStyle w:val="995"/>
          <w:rFonts w:hint="eastAsia" w:ascii="宋体" w:hAnsi="宋体" w:eastAsia="宋体" w:cs="宋体"/>
          <w:b/>
          <w:bCs/>
          <w:color w:val="000000" w:themeColor="text1"/>
          <w:sz w:val="28"/>
          <w:szCs w:val="28"/>
          <w:highlight w:val="none"/>
          <w14:textFill>
            <w14:solidFill>
              <w14:schemeClr w14:val="tx1"/>
            </w14:solidFill>
          </w14:textFill>
        </w:rPr>
        <w:t xml:space="preserve">）（</w:t>
      </w:r>
      <w:r>
        <w:rPr>
          <w:rStyle w:val="995"/>
          <w:rFonts w:hint="eastAsia" w:ascii="宋体" w:hAnsi="宋体" w:cs="宋体"/>
          <w:b/>
          <w:bCs/>
          <w:color w:val="000000" w:themeColor="text1"/>
          <w:sz w:val="28"/>
          <w:szCs w:val="28"/>
          <w:highlight w:val="none"/>
          <w:lang w:eastAsia="zh-CN"/>
          <w14:textFill>
            <w14:solidFill>
              <w14:schemeClr w14:val="tx1"/>
            </w14:solidFill>
          </w14:textFill>
        </w:rPr>
        <w:t xml:space="preserve">供应商</w:t>
      </w:r>
      <w:r>
        <w:rPr>
          <w:rStyle w:val="995"/>
          <w:rFonts w:hint="eastAsia" w:ascii="宋体" w:hAnsi="宋体" w:eastAsia="宋体" w:cs="宋体"/>
          <w:b/>
          <w:bCs/>
          <w:color w:val="000000" w:themeColor="text1"/>
          <w:sz w:val="28"/>
          <w:szCs w:val="28"/>
          <w:highlight w:val="none"/>
          <w14:textFill>
            <w14:solidFill>
              <w14:schemeClr w14:val="tx1"/>
            </w14:solidFill>
          </w14:textFill>
        </w:rPr>
        <w:t xml:space="preserve">）中小企业声明函（格式）</w:t>
      </w:r>
      <w:r/>
    </w:p>
    <w:p>
      <w:pPr>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中小企业声明函（工程、服务）</w:t>
      </w:r>
      <w:r/>
    </w:p>
    <w:p>
      <w:pPr>
        <w:ind w:firstLine="480"/>
        <w:jc w:val="left"/>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jc w:val="left"/>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 </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招标</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文件中明确的所属行业</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；承建（承接）企业为（</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jc w:val="left"/>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szCs w:val="24"/>
          <w:highlight w:val="none"/>
          <w14:textFill>
            <w14:solidFill>
              <w14:schemeClr w14:val="tx1"/>
            </w14:solidFill>
          </w14:textFill>
        </w:rPr>
        <w:t xml:space="preserve">，属于</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招标文件</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中明确的所属行业）</w:t>
      </w:r>
      <w:r>
        <w:rPr>
          <w:rFonts w:hint="eastAsia" w:ascii="宋体" w:hAnsi="宋体" w:eastAsia="宋体" w:cs="宋体"/>
          <w:color w:val="000000" w:themeColor="text1"/>
          <w:sz w:val="24"/>
          <w:szCs w:val="24"/>
          <w:highlight w:val="none"/>
          <w14:textFill>
            <w14:solidFill>
              <w14:schemeClr w14:val="tx1"/>
            </w14:solidFill>
          </w14:textFill>
        </w:rPr>
        <w:t xml:space="preserve">；承建（承接）企业为</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szCs w:val="24"/>
          <w:highlight w:val="none"/>
          <w14:textFill>
            <w14:solidFill>
              <w14:schemeClr w14:val="tx1"/>
            </w14:solidFill>
          </w14:textFill>
        </w:rPr>
        <w:t xml:space="preserve">，从业人员人，营业收入为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万元，属于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i/>
          <w:iCs/>
          <w:color w:val="000000" w:themeColor="text1"/>
          <w:sz w:val="24"/>
          <w:szCs w:val="24"/>
          <w:highlight w:val="none"/>
          <w:u w:val="single"/>
          <w14:textFill>
            <w14:solidFill>
              <w14:schemeClr w14:val="tx1"/>
            </w14:solidFill>
          </w14:textFill>
        </w:rPr>
        <w:t xml:space="preserve">（中型企业、小型企业、微型企业）</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jc w:val="left"/>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jc w:val="left"/>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jc w:val="left"/>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jc w:val="left"/>
        <w:spacing w:line="48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注：从业人员、营业收入、资产总额填报上一年度数据，无上一年度数据的新成立企业可不填报。</w:t>
      </w:r>
      <w:r/>
    </w:p>
    <w:p>
      <w:pPr>
        <w:spacing w:line="360" w:lineRule="auto"/>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48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企业名称（盖章）： </w:t>
      </w:r>
      <w:r/>
    </w:p>
    <w:p>
      <w:pPr>
        <w:pStyle w:val="948"/>
        <w:ind w:left="301"/>
        <w:jc w:val="righ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 xml:space="preserve">日 期：</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rPr>
          <w:rFonts w:hint="eastAsia" w:ascii="宋体" w:hAnsi="宋体" w:eastAsia="宋体" w:cs="宋体"/>
          <w:color w:val="000000" w:themeColor="text1"/>
          <w:sz w:val="20"/>
          <w:highlight w:val="none"/>
          <w14:textFill>
            <w14:solidFill>
              <w14:schemeClr w14:val="tx1"/>
            </w14:solidFill>
          </w14:textFill>
        </w:rPr>
      </w:pPr>
      <w:r>
        <w:rPr>
          <w:rFonts w:hint="eastAsia" w:ascii="宋体" w:hAnsi="宋体" w:eastAsia="宋体" w:cs="宋体"/>
          <w:color w:val="000000" w:themeColor="text1"/>
          <w:sz w:val="20"/>
          <w:highlight w:val="none"/>
          <w14:textFill>
            <w14:solidFill>
              <w14:schemeClr w14:val="tx1"/>
            </w14:solidFill>
          </w14:textFill>
        </w:rPr>
      </w:r>
      <w:r/>
    </w:p>
    <w:p>
      <w:pPr>
        <w:rPr>
          <w:rFonts w:hint="eastAsia" w:ascii="宋体" w:hAnsi="宋体" w:eastAsia="宋体" w:cs="宋体"/>
          <w:color w:val="000000" w:themeColor="text1"/>
          <w:sz w:val="20"/>
          <w:highlight w:val="none"/>
          <w14:textFill>
            <w14:solidFill>
              <w14:schemeClr w14:val="tx1"/>
            </w14:solidFill>
          </w14:textFill>
        </w:rPr>
      </w:pPr>
      <w:r>
        <w:rPr>
          <w:rFonts w:hint="eastAsia" w:ascii="宋体" w:hAnsi="宋体" w:eastAsia="宋体" w:cs="宋体"/>
          <w:color w:val="000000" w:themeColor="text1"/>
          <w:sz w:val="20"/>
          <w:highlight w:val="none"/>
          <w14:textFill>
            <w14:solidFill>
              <w14:schemeClr w14:val="tx1"/>
            </w14:solidFill>
          </w14:textFill>
        </w:rPr>
      </w:r>
      <w:r/>
    </w:p>
    <w:p>
      <w:pPr>
        <w:rPr>
          <w:rFonts w:hint="eastAsia" w:ascii="宋体" w:hAnsi="宋体" w:eastAsia="宋体" w:cs="宋体"/>
          <w:color w:val="000000" w:themeColor="text1"/>
          <w:sz w:val="20"/>
          <w:highlight w:val="none"/>
          <w14:textFill>
            <w14:solidFill>
              <w14:schemeClr w14:val="tx1"/>
            </w14:solidFill>
          </w14:textFill>
        </w:rPr>
      </w:pPr>
      <w:r>
        <w:rPr>
          <w:rFonts w:hint="eastAsia" w:ascii="宋体" w:hAnsi="宋体" w:eastAsia="宋体" w:cs="宋体"/>
          <w:color w:val="000000" w:themeColor="text1"/>
          <w:sz w:val="20"/>
          <w:highlight w:val="none"/>
          <w14:textFill>
            <w14:solidFill>
              <w14:schemeClr w14:val="tx1"/>
            </w14:solidFill>
          </w14:textFill>
        </w:rPr>
      </w:r>
      <w:r/>
    </w:p>
    <w:p>
      <w:pPr>
        <w:ind w:firstLine="492"/>
        <w:spacing w:line="360" w:lineRule="auto"/>
        <w:rPr>
          <w:rStyle w:val="995"/>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492"/>
        <w:spacing w:line="360" w:lineRule="auto"/>
        <w:rPr>
          <w:rStyle w:val="995"/>
          <w:rFonts w:hint="eastAsia" w:ascii="宋体" w:hAnsi="宋体" w:eastAsia="宋体" w:cs="宋体"/>
          <w:b/>
          <w:bCs/>
          <w:color w:val="000000" w:themeColor="text1"/>
          <w:sz w:val="28"/>
          <w:szCs w:val="28"/>
          <w:highlight w:val="none"/>
          <w14:textFill>
            <w14:solidFill>
              <w14:schemeClr w14:val="tx1"/>
            </w14:solidFill>
          </w14:textFill>
        </w:rPr>
        <w:outlineLvl w:val="0"/>
      </w:pPr>
      <w:r>
        <w:rPr>
          <w:rFonts w:hint="eastAsia" w:ascii="宋体" w:hAnsi="宋体" w:eastAsia="宋体" w:cs="宋体"/>
          <w:b/>
          <w:bCs/>
          <w:color w:val="000000" w:themeColor="text1"/>
          <w:sz w:val="28"/>
          <w:szCs w:val="28"/>
          <w:highlight w:val="none"/>
          <w14:textFill>
            <w14:solidFill>
              <w14:schemeClr w14:val="tx1"/>
            </w14:solidFill>
          </w14:textFill>
        </w:rPr>
      </w:r>
      <w:r/>
    </w:p>
    <w:p>
      <w:pPr>
        <w:ind w:firstLine="492"/>
        <w:spacing w:line="360" w:lineRule="auto"/>
        <w:rPr>
          <w:rStyle w:val="995"/>
          <w:rFonts w:hint="eastAsia" w:ascii="宋体" w:hAnsi="宋体" w:eastAsia="宋体" w:cs="宋体"/>
          <w:b/>
          <w:bCs/>
          <w:color w:val="000000" w:themeColor="text1"/>
          <w:sz w:val="28"/>
          <w:szCs w:val="28"/>
          <w:highlight w:val="none"/>
          <w14:textFill>
            <w14:solidFill>
              <w14:schemeClr w14:val="tx1"/>
            </w14:solidFill>
          </w14:textFill>
        </w:rPr>
        <w:outlineLvl w:val="0"/>
      </w:pPr>
      <w:r/>
      <w:bookmarkStart w:id="20" w:name="OLE_LINK13"/>
      <w:r/>
      <w:bookmarkStart w:id="21" w:name="OLE_LINK14"/>
      <w:r/>
      <w:bookmarkStart w:id="22" w:name="_Hlk6917152"/>
      <w:r>
        <w:rPr>
          <w:rStyle w:val="995"/>
          <w:rFonts w:hint="eastAsia" w:ascii="宋体" w:hAnsi="宋体" w:eastAsia="宋体" w:cs="宋体"/>
          <w:b/>
          <w:bCs/>
          <w:color w:val="000000" w:themeColor="text1"/>
          <w:sz w:val="28"/>
          <w:szCs w:val="28"/>
          <w:highlight w:val="none"/>
          <w14:textFill>
            <w14:solidFill>
              <w14:schemeClr w14:val="tx1"/>
            </w14:solidFill>
          </w14:textFill>
        </w:rPr>
        <w:t xml:space="preserve">（十</w:t>
      </w:r>
      <w:r>
        <w:rPr>
          <w:rStyle w:val="995"/>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三</w:t>
      </w:r>
      <w:r>
        <w:rPr>
          <w:rStyle w:val="995"/>
          <w:rFonts w:hint="eastAsia" w:ascii="宋体" w:hAnsi="宋体" w:eastAsia="宋体" w:cs="宋体"/>
          <w:b/>
          <w:bCs/>
          <w:color w:val="000000" w:themeColor="text1"/>
          <w:sz w:val="28"/>
          <w:szCs w:val="28"/>
          <w:highlight w:val="none"/>
          <w14:textFill>
            <w14:solidFill>
              <w14:schemeClr w14:val="tx1"/>
            </w14:solidFill>
          </w14:textFill>
        </w:rPr>
        <w:t xml:space="preserve">）残疾人福利性单位声明函（格式）：</w:t>
      </w:r>
      <w:bookmarkEnd w:id="20"/>
      <w:r/>
      <w:bookmarkEnd w:id="21"/>
      <w:r/>
      <w:r/>
    </w:p>
    <w:p>
      <w:pPr>
        <w:spacing w:line="360" w:lineRule="auto"/>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残疾人福利性单位声明函</w:t>
      </w:r>
      <w:r/>
    </w:p>
    <w:p>
      <w:pPr>
        <w:jc w:val="center"/>
        <w:spacing w:line="360" w:lineRule="auto"/>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bookmarkEnd w:id="22"/>
      <w:r/>
      <w:r/>
    </w:p>
    <w:p>
      <w:pPr>
        <w:pStyle w:val="967"/>
        <w:ind w:firstLine="480"/>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color w:val="000000" w:themeColor="text1"/>
          <w:sz w:val="24"/>
          <w:szCs w:val="24"/>
          <w:highlight w:val="none"/>
          <w14:textFill>
            <w14:solidFill>
              <w14:schemeClr w14:val="tx1"/>
            </w14:solidFill>
          </w14:textFill>
        </w:rPr>
        <w:t xml:space="preserve">）的规定，本单位为符合条件的残疾人福利性单位，且本单位参加</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单位的</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pStyle w:val="967"/>
        <w:ind w:firstLine="480"/>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本单位对上述声明的真实性负责。如有虚假，将依法承担相应责任。</w:t>
      </w:r>
      <w:r/>
    </w:p>
    <w:p>
      <w:pPr>
        <w:pStyle w:val="967"/>
        <w:ind w:firstLine="0"/>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67"/>
        <w:ind w:firstLine="0"/>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67"/>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单位名称（盖章）：</w:t>
      </w:r>
      <w:r/>
    </w:p>
    <w:p>
      <w:pPr>
        <w:pStyle w:val="967"/>
        <w:spacing w:before="0" w:beforeAutospacing="0" w:after="0" w:afterAutospacing="0" w:line="480" w:lineRule="atLeast"/>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  期：</w:t>
      </w:r>
      <w:r/>
    </w:p>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
          <w:color w:val="000000" w:themeColor="text1"/>
          <w:sz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br w:type="page" w:clear="all"/>
      </w:r>
      <w:r>
        <w:rPr>
          <w:rStyle w:val="995"/>
          <w:rFonts w:hint="eastAsia" w:ascii="宋体" w:hAnsi="宋体" w:eastAsia="宋体" w:cs="宋体"/>
          <w:b/>
          <w:bCs/>
          <w:color w:val="000000" w:themeColor="text1"/>
          <w:sz w:val="28"/>
          <w:szCs w:val="28"/>
          <w:highlight w:val="none"/>
          <w:lang w:eastAsia="zh-CN"/>
          <w14:textFill>
            <w14:solidFill>
              <w14:schemeClr w14:val="tx1"/>
            </w14:solidFill>
          </w14:textFill>
        </w:rPr>
        <w:t xml:space="preserve">（</w:t>
      </w:r>
      <w:r>
        <w:rPr>
          <w:rStyle w:val="995"/>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十四</w:t>
      </w:r>
      <w:r>
        <w:rPr>
          <w:rStyle w:val="995"/>
          <w:rFonts w:hint="eastAsia" w:ascii="宋体" w:hAnsi="宋体" w:eastAsia="宋体" w:cs="宋体"/>
          <w:b/>
          <w:bCs/>
          <w:color w:val="000000" w:themeColor="text1"/>
          <w:sz w:val="28"/>
          <w:szCs w:val="28"/>
          <w:highlight w:val="none"/>
          <w:lang w:eastAsia="zh-CN"/>
          <w14:textFill>
            <w14:solidFill>
              <w14:schemeClr w14:val="tx1"/>
            </w14:solidFill>
          </w14:textFill>
        </w:rPr>
        <w:t xml:space="preserve">）</w:t>
      </w:r>
      <w:r>
        <w:rPr>
          <w:rStyle w:val="995"/>
          <w:rFonts w:hint="eastAsia" w:ascii="宋体" w:hAnsi="宋体" w:eastAsia="宋体" w:cs="宋体"/>
          <w:b/>
          <w:bCs/>
          <w:color w:val="000000" w:themeColor="text1"/>
          <w:sz w:val="28"/>
          <w:szCs w:val="28"/>
          <w:highlight w:val="none"/>
          <w14:textFill>
            <w14:solidFill>
              <w14:schemeClr w14:val="tx1"/>
            </w14:solidFill>
          </w14:textFill>
        </w:rPr>
        <w:t xml:space="preserve">技术文件</w:t>
      </w:r>
      <w:r/>
    </w:p>
    <w:p>
      <w:pPr>
        <w:ind w:firstLine="482"/>
        <w:spacing w:line="44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center"/>
        <w:keepLines w:val="0"/>
        <w:keepNext w:val="0"/>
        <w:pageBreakBefore w:val="0"/>
        <w:spacing w:line="430" w:lineRule="exact"/>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根据招标文件及评标标准要求</w:t>
      </w:r>
      <w:r>
        <w:rPr>
          <w:rFonts w:hint="eastAsia" w:ascii="宋体" w:hAnsi="宋体" w:eastAsia="宋体" w:cs="宋体"/>
          <w:color w:val="000000" w:themeColor="text1"/>
          <w:sz w:val="24"/>
          <w:highlight w:val="none"/>
          <w:lang w:eastAsia="zh-CN"/>
          <w14:textFill>
            <w14:solidFill>
              <w14:schemeClr w14:val="tx1"/>
            </w14:solidFill>
          </w14:textFill>
        </w:rPr>
        <w:t xml:space="preserve">，格式内容自拟。</w:t>
      </w:r>
      <w:r/>
    </w:p>
    <w:p>
      <w:pPr>
        <w:numPr>
          <w:ilvl w:val="0"/>
          <w:numId w:val="0"/>
        </w:num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sectPr>
      <w:headerReference w:type="default" r:id="rId10"/>
      <w:footerReference w:type="default" r:id="rId13"/>
      <w:footnotePr/>
      <w:endnotePr/>
      <w:type w:val="nextPage"/>
      <w:pgSz w:w="11906" w:h="16838" w:orient="portrait"/>
      <w:pgMar w:top="1440" w:right="1077" w:bottom="1440" w:left="107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Palatino Linotype">
    <w:panose1 w:val="02040502050505030304"/>
  </w:font>
  <w:font w:name="MingLiU">
    <w:panose1 w:val="02020500000000000000"/>
  </w:font>
  <w:font w:name="IDCSerif">
    <w:panose1 w:val="020B0503020202020204"/>
  </w:font>
  <w:font w:name="Symbol">
    <w:panose1 w:val="05050102010706020507"/>
  </w:font>
  <w:font w:name="MS Sans Serif">
    <w:panose1 w:val="020B0503020202020204"/>
  </w:font>
  <w:font w:name="MS Mincho">
    <w:panose1 w:val="02020603050405090304"/>
  </w:font>
  <w:font w:name="Tahoma">
    <w:panose1 w:val="020B0604030504040204"/>
  </w:font>
  <w:font w:name="华文细黑">
    <w:panose1 w:val="02010600040101010101"/>
  </w:font>
  <w:font w:name="Cambria">
    <w:panose1 w:val="0204050305040603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Arial">
    <w:panose1 w:val="020B0604020202020204"/>
  </w:font>
  <w:font w:name="华文仿宋">
    <w:panose1 w:val="02010600040101010101"/>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770"/>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75pt">
              <v:textbox inset="0,0,0,0">
                <w:txbxContent>
                  <w:p>
                    <w:pPr>
                      <w:pStyle w:val="77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outlineLvl w:val="0"/>
    </w:pPr>
    <w:r>
      <w:rPr>
        <w:rFonts w:hint="default"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770"/>
                          </w:pPr>
                          <w:r>
                            <w:fldChar w:fldCharType="begin"/>
                          </w:r>
                          <w:r>
                            <w:instrText xml:space="preserve"> PAGE  \* MERGEFORMAT </w:instrText>
                          </w:r>
                          <w:r>
                            <w:fldChar w:fldCharType="separate"/>
                          </w:r>
                          <w:r>
                            <w:t xml:space="preserve">33</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75pt">
              <v:textbox inset="0,0,0,0">
                <w:txbxContent>
                  <w:p>
                    <w:pPr>
                      <w:pStyle w:val="770"/>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auto" w:sz="0" w:space="1"/>
      </w:pBdr>
      <w:outlineLvl w:val="0"/>
    </w:pPr>
    <w:r>
      <w:rPr>
        <w:rFonts w:hint="default"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widowControl w:val="off"/>
      <w:rPr>
        <w:rFonts w:ascii="Times New Roman" w:hAnsi="Times New Roman" w:eastAsia="宋体" w:cs="Times New Roman"/>
        <w:sz w:val="18"/>
        <w:szCs w:val="18"/>
        <w:u w:val="single"/>
      </w:rPr>
      <w:pBdr>
        <w:top w:val="none" w:color="auto" w:sz="0" w:space="1"/>
        <w:left w:val="none" w:color="auto" w:sz="0" w:space="4"/>
        <w:bottom w:val="none" w:color="auto" w:sz="0" w:space="1"/>
        <w:right w:val="none" w:color="auto" w:sz="0" w:space="4"/>
      </w:pBdr>
    </w:pPr>
    <w:r>
      <w:rPr>
        <w:rFonts w:ascii="Times New Roman" w:hAnsi="Times New Roman" w:eastAsia="宋体" w:cs="Times New Roman"/>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33"/>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414"/>
      <w:isLgl w:val="false"/>
      <w:suff w:val="tab"/>
      <w:lvlText w:val=""/>
      <w:lvlJc w:val="left"/>
      <w:pPr>
        <w:ind w:left="360" w:hanging="360"/>
        <w:tabs>
          <w:tab w:val="left" w:pos="360" w:leader="none"/>
        </w:tabs>
      </w:pPr>
      <w:rPr>
        <w:rFonts w:ascii="Symbol" w:hAnsi="Symbol" w:cs="Symbol"/>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42"/>
      <w:isLgl w:val="false"/>
      <w:suff w:val="tab"/>
      <w:lvlText w:val="%1."/>
      <w:lvlJc w:val="left"/>
      <w:pPr>
        <w:ind w:left="180"/>
        <w:tabs>
          <w:tab w:val="left" w:pos="900" w:leader="none"/>
        </w:tabs>
      </w:pPr>
    </w:lvl>
    <w:lvl w:ilvl="1">
      <w:start w:val="1"/>
      <w:numFmt w:val="bullet"/>
      <w:isLgl w:val="false"/>
      <w:suff w:val="tab"/>
      <w:lvlText w:val=""/>
      <w:lvlJc w:val="left"/>
      <w:pPr>
        <w:ind w:left="2160" w:hanging="360"/>
        <w:tabs>
          <w:tab w:val="left" w:pos="2160" w:leader="none"/>
        </w:tabs>
      </w:pPr>
      <w:rPr>
        <w:rFonts w:ascii="Symbol" w:hAnsi="Symbol" w:cs="Symbol"/>
      </w:rPr>
    </w:lvl>
    <w:lvl w:ilvl="2">
      <w:start w:val="1"/>
      <w:numFmt w:val="decimal"/>
      <w:isLgl w:val="false"/>
      <w:suff w:val="tab"/>
      <w:lvlText w:val="%1)"/>
      <w:lvlJc w:val="left"/>
      <w:pPr>
        <w:ind w:left="3060" w:hanging="360"/>
        <w:tabs>
          <w:tab w:val="left" w:pos="3060" w:leader="none"/>
        </w:tabs>
      </w:pPr>
    </w:lvl>
    <w:lvl w:ilvl="3">
      <w:start w:val="1"/>
      <w:numFmt w:val="lowerRoman"/>
      <w:isLgl w:val="false"/>
      <w:suff w:val="tab"/>
      <w:lvlText w:val="%1)"/>
      <w:lvlJc w:val="left"/>
      <w:pPr>
        <w:ind w:left="3960" w:hanging="720"/>
        <w:tabs>
          <w:tab w:val="left" w:pos="3960" w:leader="none"/>
        </w:tabs>
      </w:pPr>
    </w:lvl>
    <w:lvl w:ilvl="4">
      <w:start w:val="1"/>
      <w:numFmt w:val="upperLetter"/>
      <w:isLgl w:val="false"/>
      <w:suff w:val="tab"/>
      <w:lvlText w:val="%1."/>
      <w:lvlJc w:val="left"/>
      <w:pPr>
        <w:ind w:left="4350" w:hanging="390"/>
        <w:tabs>
          <w:tab w:val="left" w:pos="4350" w:leader="none"/>
        </w:tabs>
      </w:pPr>
    </w:lvl>
    <w:lvl w:ilvl="5">
      <w:start w:val="1"/>
      <w:numFmt w:val="lowerRoman"/>
      <w:isLgl w:val="false"/>
      <w:suff w:val="tab"/>
      <w:lvlText w:val="%1."/>
      <w:lvlJc w:val="right"/>
      <w:pPr>
        <w:ind w:left="5040" w:hanging="180"/>
        <w:tabs>
          <w:tab w:val="left" w:pos="5040" w:leader="none"/>
        </w:tabs>
      </w:pPr>
    </w:lvl>
    <w:lvl w:ilvl="6">
      <w:start w:val="1"/>
      <w:numFmt w:val="decimal"/>
      <w:isLgl w:val="false"/>
      <w:suff w:val="tab"/>
      <w:lvlText w:val="%1."/>
      <w:lvlJc w:val="left"/>
      <w:pPr>
        <w:ind w:left="5760" w:hanging="360"/>
        <w:tabs>
          <w:tab w:val="left" w:pos="5760" w:leader="none"/>
        </w:tabs>
      </w:pPr>
    </w:lvl>
    <w:lvl w:ilvl="7">
      <w:start w:val="1"/>
      <w:numFmt w:val="lowerLetter"/>
      <w:isLgl w:val="false"/>
      <w:suff w:val="tab"/>
      <w:lvlText w:val="%1."/>
      <w:lvlJc w:val="left"/>
      <w:pPr>
        <w:ind w:left="6480" w:hanging="360"/>
        <w:tabs>
          <w:tab w:val="left" w:pos="6480" w:leader="none"/>
        </w:tabs>
      </w:pPr>
    </w:lvl>
    <w:lvl w:ilvl="8">
      <w:start w:val="1"/>
      <w:numFmt w:val="lowerRoman"/>
      <w:isLgl w:val="false"/>
      <w:suff w:val="tab"/>
      <w:lvlText w:val="%1."/>
      <w:lvlJc w:val="right"/>
      <w:pPr>
        <w:ind w:left="7200" w:hanging="180"/>
        <w:tabs>
          <w:tab w:val="left" w:pos="7200" w:leader="none"/>
        </w:tabs>
      </w:p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bullet"/>
      <w:pStyle w:val="949"/>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564"/>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7">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351"/>
      <w:isLgl w:val="false"/>
      <w:suff w:val="tab"/>
      <w:lvlText w:val=""/>
      <w:lvlJc w:val="left"/>
      <w:pPr>
        <w:ind w:left="987" w:hanging="420"/>
        <w:tabs>
          <w:tab w:val="left" w:pos="987" w:leader="none"/>
        </w:tabs>
      </w:pPr>
      <w:rPr>
        <w:rFonts w:ascii="Wingdings" w:hAnsi="Wingdings" w:cs="Wingdings"/>
      </w:rPr>
    </w:lvl>
    <w:lvl w:ilvl="1">
      <w:start w:val="1"/>
      <w:numFmt w:val="bullet"/>
      <w:isLgl w:val="false"/>
      <w:suff w:val="tab"/>
      <w:lvlText w:val=""/>
      <w:lvlJc w:val="left"/>
      <w:pPr>
        <w:ind w:left="1407" w:hanging="420"/>
        <w:tabs>
          <w:tab w:val="left" w:pos="1407" w:leader="none"/>
        </w:tabs>
      </w:pPr>
      <w:rPr>
        <w:rFonts w:ascii="Wingdings" w:hAnsi="Wingdings" w:cs="Wingdings"/>
      </w:rPr>
    </w:lvl>
    <w:lvl w:ilvl="2">
      <w:start w:val="1"/>
      <w:numFmt w:val="bullet"/>
      <w:isLgl w:val="false"/>
      <w:suff w:val="tab"/>
      <w:lvlText w:val=""/>
      <w:lvlJc w:val="left"/>
      <w:pPr>
        <w:ind w:left="1827" w:hanging="420"/>
        <w:tabs>
          <w:tab w:val="left" w:pos="1827" w:leader="none"/>
        </w:tabs>
      </w:pPr>
      <w:rPr>
        <w:rFonts w:ascii="Wingdings" w:hAnsi="Wingdings" w:cs="Wingdings"/>
      </w:rPr>
    </w:lvl>
    <w:lvl w:ilvl="3">
      <w:start w:val="1"/>
      <w:numFmt w:val="bullet"/>
      <w:isLgl w:val="false"/>
      <w:suff w:val="tab"/>
      <w:lvlText w:val=""/>
      <w:lvlJc w:val="left"/>
      <w:pPr>
        <w:ind w:left="2247" w:hanging="420"/>
        <w:tabs>
          <w:tab w:val="left" w:pos="2247" w:leader="none"/>
        </w:tabs>
      </w:pPr>
      <w:rPr>
        <w:rFonts w:ascii="Wingdings" w:hAnsi="Wingdings" w:cs="Wingdings"/>
      </w:rPr>
    </w:lvl>
    <w:lvl w:ilvl="4">
      <w:start w:val="1"/>
      <w:numFmt w:val="bullet"/>
      <w:isLgl w:val="false"/>
      <w:suff w:val="tab"/>
      <w:lvlText w:val=""/>
      <w:lvlJc w:val="left"/>
      <w:pPr>
        <w:ind w:left="2667" w:hanging="420"/>
        <w:tabs>
          <w:tab w:val="left" w:pos="2667" w:leader="none"/>
        </w:tabs>
      </w:pPr>
      <w:rPr>
        <w:rFonts w:ascii="Wingdings" w:hAnsi="Wingdings" w:cs="Wingdings"/>
      </w:rPr>
    </w:lvl>
    <w:lvl w:ilvl="5">
      <w:start w:val="1"/>
      <w:numFmt w:val="bullet"/>
      <w:isLgl w:val="false"/>
      <w:suff w:val="tab"/>
      <w:lvlText w:val=""/>
      <w:lvlJc w:val="left"/>
      <w:pPr>
        <w:ind w:left="3087" w:hanging="420"/>
        <w:tabs>
          <w:tab w:val="left" w:pos="3087" w:leader="none"/>
        </w:tabs>
      </w:pPr>
      <w:rPr>
        <w:rFonts w:ascii="Wingdings" w:hAnsi="Wingdings" w:cs="Wingdings"/>
      </w:rPr>
    </w:lvl>
    <w:lvl w:ilvl="6">
      <w:start w:val="1"/>
      <w:numFmt w:val="bullet"/>
      <w:isLgl w:val="false"/>
      <w:suff w:val="tab"/>
      <w:lvlText w:val=""/>
      <w:lvlJc w:val="left"/>
      <w:pPr>
        <w:ind w:left="3507" w:hanging="420"/>
        <w:tabs>
          <w:tab w:val="left" w:pos="3507" w:leader="none"/>
        </w:tabs>
      </w:pPr>
      <w:rPr>
        <w:rFonts w:ascii="Wingdings" w:hAnsi="Wingdings" w:cs="Wingdings"/>
      </w:rPr>
    </w:lvl>
    <w:lvl w:ilvl="7">
      <w:start w:val="1"/>
      <w:numFmt w:val="bullet"/>
      <w:isLgl w:val="false"/>
      <w:suff w:val="tab"/>
      <w:lvlText w:val=""/>
      <w:lvlJc w:val="left"/>
      <w:pPr>
        <w:ind w:left="3927" w:hanging="420"/>
        <w:tabs>
          <w:tab w:val="left" w:pos="3927" w:leader="none"/>
        </w:tabs>
      </w:pPr>
      <w:rPr>
        <w:rFonts w:ascii="Wingdings" w:hAnsi="Wingdings" w:cs="Wingdings"/>
      </w:rPr>
    </w:lvl>
    <w:lvl w:ilvl="8">
      <w:start w:val="1"/>
      <w:numFmt w:val="bullet"/>
      <w:isLgl w:val="false"/>
      <w:suff w:val="tab"/>
      <w:lvlText w:val=""/>
      <w:lvlJc w:val="left"/>
      <w:pPr>
        <w:ind w:left="4347" w:hanging="420"/>
        <w:tabs>
          <w:tab w:val="left" w:pos="4347" w:leader="none"/>
        </w:tabs>
      </w:pPr>
      <w:rPr>
        <w:rFonts w:ascii="Wingdings" w:hAnsi="Wingdings" w:cs="Wingdings"/>
      </w:rPr>
    </w:lvl>
  </w:abstractNum>
  <w:num w:numId="1">
    <w:abstractNumId w:val="5"/>
  </w:num>
  <w:num w:numId="2">
    <w:abstractNumId w:val="3"/>
  </w:num>
  <w:num w:numId="3">
    <w:abstractNumId w:val="8"/>
  </w:num>
  <w:num w:numId="4">
    <w:abstractNumId w:val="1"/>
  </w:num>
  <w:num w:numId="5">
    <w:abstractNumId w:val="0"/>
  </w:num>
  <w:num w:numId="6">
    <w:abstractNumId w:val="6"/>
  </w:num>
  <w:num w:numId="7">
    <w:abstractNumId w:val="7"/>
  </w:num>
  <w:num w:numId="8">
    <w:abstractNumId w:val="2"/>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0" w:default="1">
    <w:name w:val="Normal"/>
    <w:link w:val="1670"/>
    <w:uiPriority w:val="0"/>
    <w:qFormat/>
    <w:pPr>
      <w:jc w:val="both"/>
    </w:pPr>
    <w:rPr>
      <w:rFonts w:hint="default" w:ascii="Times New Roman" w:hAnsi="Times New Roman" w:eastAsia="宋体" w:cs="Times New Roman"/>
      <w:sz w:val="21"/>
      <w:szCs w:val="21"/>
      <w:lang w:val="en-US" w:eastAsia="zh-CN" w:bidi="ar-SA"/>
    </w:rPr>
  </w:style>
  <w:style w:type="paragraph" w:styleId="751">
    <w:name w:val="Heading 1"/>
    <w:basedOn w:val="750"/>
    <w:next w:val="750"/>
    <w:link w:val="787"/>
    <w:uiPriority w:val="9"/>
    <w:qFormat/>
    <w:pPr>
      <w:keepLines/>
      <w:keepNext/>
      <w:spacing w:before="480" w:after="200"/>
      <w:outlineLvl w:val="0"/>
    </w:pPr>
    <w:rPr>
      <w:rFonts w:ascii="Arial" w:hAnsi="Arial" w:eastAsia="Arial" w:cs="Arial"/>
      <w:sz w:val="40"/>
      <w:szCs w:val="40"/>
    </w:rPr>
  </w:style>
  <w:style w:type="paragraph" w:styleId="752">
    <w:name w:val="Heading 2"/>
    <w:basedOn w:val="750"/>
    <w:next w:val="750"/>
    <w:link w:val="788"/>
    <w:uiPriority w:val="9"/>
    <w:unhideWhenUsed/>
    <w:qFormat/>
    <w:pPr>
      <w:keepLines/>
      <w:keepNext/>
      <w:spacing w:before="360" w:after="200"/>
      <w:outlineLvl w:val="1"/>
    </w:pPr>
    <w:rPr>
      <w:rFonts w:ascii="Arial" w:hAnsi="Arial" w:eastAsia="Arial" w:cs="Arial"/>
      <w:sz w:val="34"/>
    </w:rPr>
  </w:style>
  <w:style w:type="paragraph" w:styleId="753">
    <w:name w:val="Heading 3"/>
    <w:basedOn w:val="750"/>
    <w:next w:val="750"/>
    <w:link w:val="789"/>
    <w:uiPriority w:val="9"/>
    <w:unhideWhenUsed/>
    <w:qFormat/>
    <w:pPr>
      <w:keepLines/>
      <w:keepNext/>
      <w:spacing w:before="320" w:after="200"/>
      <w:outlineLvl w:val="2"/>
    </w:pPr>
    <w:rPr>
      <w:rFonts w:ascii="Arial" w:hAnsi="Arial" w:eastAsia="Arial" w:cs="Arial"/>
      <w:sz w:val="30"/>
      <w:szCs w:val="30"/>
    </w:rPr>
  </w:style>
  <w:style w:type="paragraph" w:styleId="754">
    <w:name w:val="Heading 4"/>
    <w:basedOn w:val="750"/>
    <w:next w:val="750"/>
    <w:link w:val="790"/>
    <w:uiPriority w:val="9"/>
    <w:unhideWhenUsed/>
    <w:qFormat/>
    <w:pPr>
      <w:keepLines/>
      <w:keepNext/>
      <w:spacing w:before="320" w:after="200"/>
      <w:outlineLvl w:val="3"/>
    </w:pPr>
    <w:rPr>
      <w:rFonts w:ascii="Arial" w:hAnsi="Arial" w:eastAsia="Arial" w:cs="Arial"/>
      <w:b/>
      <w:bCs/>
      <w:sz w:val="26"/>
      <w:szCs w:val="26"/>
    </w:rPr>
  </w:style>
  <w:style w:type="paragraph" w:styleId="755">
    <w:name w:val="Heading 5"/>
    <w:basedOn w:val="750"/>
    <w:next w:val="750"/>
    <w:link w:val="791"/>
    <w:uiPriority w:val="9"/>
    <w:unhideWhenUsed/>
    <w:qFormat/>
    <w:pPr>
      <w:keepLines/>
      <w:keepNext/>
      <w:spacing w:before="320" w:after="200"/>
      <w:outlineLvl w:val="4"/>
    </w:pPr>
    <w:rPr>
      <w:rFonts w:ascii="Arial" w:hAnsi="Arial" w:eastAsia="Arial" w:cs="Arial"/>
      <w:b/>
      <w:bCs/>
      <w:sz w:val="24"/>
      <w:szCs w:val="24"/>
    </w:rPr>
  </w:style>
  <w:style w:type="paragraph" w:styleId="756">
    <w:name w:val="Heading 6"/>
    <w:basedOn w:val="750"/>
    <w:next w:val="750"/>
    <w:link w:val="792"/>
    <w:uiPriority w:val="9"/>
    <w:unhideWhenUsed/>
    <w:qFormat/>
    <w:pPr>
      <w:keepLines/>
      <w:keepNext/>
      <w:spacing w:before="320" w:after="200"/>
      <w:outlineLvl w:val="5"/>
    </w:pPr>
    <w:rPr>
      <w:rFonts w:ascii="Arial" w:hAnsi="Arial" w:eastAsia="Arial" w:cs="Arial"/>
      <w:b/>
      <w:bCs/>
      <w:sz w:val="22"/>
      <w:szCs w:val="22"/>
    </w:rPr>
  </w:style>
  <w:style w:type="paragraph" w:styleId="757">
    <w:name w:val="Heading 7"/>
    <w:basedOn w:val="750"/>
    <w:next w:val="750"/>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58">
    <w:name w:val="Heading 8"/>
    <w:basedOn w:val="750"/>
    <w:next w:val="750"/>
    <w:link w:val="794"/>
    <w:uiPriority w:val="9"/>
    <w:unhideWhenUsed/>
    <w:qFormat/>
    <w:pPr>
      <w:keepLines/>
      <w:keepNext/>
      <w:spacing w:before="320" w:after="200"/>
      <w:outlineLvl w:val="7"/>
    </w:pPr>
    <w:rPr>
      <w:rFonts w:ascii="Arial" w:hAnsi="Arial" w:eastAsia="Arial" w:cs="Arial"/>
      <w:i/>
      <w:iCs/>
      <w:sz w:val="22"/>
      <w:szCs w:val="22"/>
    </w:rPr>
  </w:style>
  <w:style w:type="paragraph" w:styleId="759">
    <w:name w:val="Heading 9"/>
    <w:basedOn w:val="750"/>
    <w:next w:val="750"/>
    <w:link w:val="795"/>
    <w:uiPriority w:val="9"/>
    <w:unhideWhenUsed/>
    <w:qFormat/>
    <w:pPr>
      <w:keepLines/>
      <w:keepNext/>
      <w:spacing w:before="320" w:after="200"/>
      <w:outlineLvl w:val="8"/>
    </w:pPr>
    <w:rPr>
      <w:rFonts w:ascii="Arial" w:hAnsi="Arial" w:eastAsia="Arial" w:cs="Arial"/>
      <w:i/>
      <w:iCs/>
      <w:sz w:val="21"/>
      <w:szCs w:val="21"/>
    </w:rPr>
  </w:style>
  <w:style w:type="character" w:styleId="760" w:default="1">
    <w:name w:val="Default Paragraph Font"/>
    <w:uiPriority w:val="1"/>
    <w:semiHidden/>
    <w:unhideWhenUsed/>
    <w:qFormat/>
  </w:style>
  <w:style w:type="table" w:styleId="761" w:default="1">
    <w:name w:val="Normal Table"/>
    <w:uiPriority w:val="99"/>
    <w:semiHidden/>
    <w:unhideWhenUsed/>
    <w:qFormat/>
    <w:tblPr>
      <w:tblCellMar>
        <w:left w:w="108" w:type="dxa"/>
        <w:top w:w="0" w:type="dxa"/>
        <w:right w:w="108" w:type="dxa"/>
        <w:bottom w:w="0" w:type="dxa"/>
      </w:tblCellMar>
    </w:tblPr>
  </w:style>
  <w:style w:type="paragraph" w:styleId="762">
    <w:name w:val="toc 7"/>
    <w:basedOn w:val="750"/>
    <w:next w:val="750"/>
    <w:uiPriority w:val="39"/>
    <w:unhideWhenUsed/>
    <w:qFormat/>
    <w:pPr>
      <w:ind w:left="1701" w:right="0" w:firstLine="0"/>
      <w:spacing w:after="57"/>
    </w:pPr>
  </w:style>
  <w:style w:type="paragraph" w:styleId="763">
    <w:name w:val="Caption"/>
    <w:basedOn w:val="750"/>
    <w:next w:val="75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4">
    <w:name w:val="annotation text"/>
    <w:basedOn w:val="750"/>
    <w:uiPriority w:val="99"/>
    <w:semiHidden/>
    <w:unhideWhenUsed/>
    <w:qFormat/>
    <w:pPr>
      <w:jc w:val="left"/>
    </w:pPr>
  </w:style>
  <w:style w:type="paragraph" w:styleId="765">
    <w:name w:val="Body Text"/>
    <w:uiPriority w:val="0"/>
    <w:qFormat/>
    <w:pPr>
      <w:jc w:val="both"/>
      <w:widowControl w:val="off"/>
    </w:pPr>
    <w:rPr>
      <w:rFonts w:hint="default" w:ascii="仿宋_GB2312" w:hAnsi="Times New Roman" w:eastAsia="仿宋_GB2312" w:cs="Times New Roman"/>
      <w:sz w:val="28"/>
      <w:szCs w:val="20"/>
      <w:lang w:val="en-US" w:eastAsia="zh-CN" w:bidi="ar-SA"/>
    </w:rPr>
  </w:style>
  <w:style w:type="paragraph" w:styleId="766">
    <w:name w:val="toc 5"/>
    <w:basedOn w:val="750"/>
    <w:next w:val="750"/>
    <w:uiPriority w:val="39"/>
    <w:unhideWhenUsed/>
    <w:qFormat/>
    <w:pPr>
      <w:ind w:left="1134" w:right="0" w:firstLine="0"/>
      <w:spacing w:after="57"/>
    </w:pPr>
  </w:style>
  <w:style w:type="paragraph" w:styleId="767">
    <w:name w:val="toc 3"/>
    <w:basedOn w:val="750"/>
    <w:next w:val="750"/>
    <w:uiPriority w:val="39"/>
    <w:unhideWhenUsed/>
    <w:qFormat/>
    <w:pPr>
      <w:ind w:left="567" w:right="0" w:firstLine="0"/>
      <w:spacing w:after="57"/>
    </w:pPr>
  </w:style>
  <w:style w:type="paragraph" w:styleId="768">
    <w:name w:val="toc 8"/>
    <w:basedOn w:val="750"/>
    <w:next w:val="750"/>
    <w:uiPriority w:val="39"/>
    <w:unhideWhenUsed/>
    <w:qFormat/>
    <w:pPr>
      <w:ind w:left="1984" w:right="0" w:firstLine="0"/>
      <w:spacing w:after="57"/>
    </w:pPr>
  </w:style>
  <w:style w:type="paragraph" w:styleId="769">
    <w:name w:val="endnote text"/>
    <w:basedOn w:val="750"/>
    <w:link w:val="932"/>
    <w:uiPriority w:val="99"/>
    <w:semiHidden/>
    <w:unhideWhenUsed/>
    <w:qFormat/>
    <w:pPr>
      <w:spacing w:after="0" w:line="240" w:lineRule="auto"/>
    </w:pPr>
    <w:rPr>
      <w:sz w:val="20"/>
    </w:rPr>
  </w:style>
  <w:style w:type="paragraph" w:styleId="770">
    <w:name w:val="Footer"/>
    <w:basedOn w:val="750"/>
    <w:link w:val="805"/>
    <w:uiPriority w:val="99"/>
    <w:unhideWhenUsed/>
    <w:qFormat/>
    <w:pPr>
      <w:spacing w:after="0" w:line="240" w:lineRule="auto"/>
      <w:tabs>
        <w:tab w:val="center" w:pos="7143" w:leader="none"/>
        <w:tab w:val="right" w:pos="14287" w:leader="none"/>
      </w:tabs>
    </w:pPr>
  </w:style>
  <w:style w:type="paragraph" w:styleId="771">
    <w:name w:val="Header"/>
    <w:basedOn w:val="750"/>
    <w:link w:val="803"/>
    <w:uiPriority w:val="99"/>
    <w:unhideWhenUsed/>
    <w:qFormat/>
    <w:pPr>
      <w:spacing w:after="0" w:line="240" w:lineRule="auto"/>
      <w:tabs>
        <w:tab w:val="center" w:pos="7143" w:leader="none"/>
        <w:tab w:val="right" w:pos="14287" w:leader="none"/>
      </w:tabs>
    </w:pPr>
  </w:style>
  <w:style w:type="paragraph" w:styleId="772">
    <w:name w:val="toc 1"/>
    <w:basedOn w:val="750"/>
    <w:next w:val="750"/>
    <w:uiPriority w:val="39"/>
    <w:unhideWhenUsed/>
    <w:qFormat/>
    <w:pPr>
      <w:ind w:left="0" w:right="0" w:firstLine="0"/>
      <w:spacing w:after="57"/>
    </w:pPr>
  </w:style>
  <w:style w:type="paragraph" w:styleId="773">
    <w:name w:val="toc 4"/>
    <w:basedOn w:val="750"/>
    <w:next w:val="750"/>
    <w:uiPriority w:val="39"/>
    <w:unhideWhenUsed/>
    <w:qFormat/>
    <w:pPr>
      <w:ind w:left="850" w:right="0" w:firstLine="0"/>
      <w:spacing w:after="57"/>
    </w:pPr>
  </w:style>
  <w:style w:type="paragraph" w:styleId="774">
    <w:name w:val="Subtitle"/>
    <w:basedOn w:val="750"/>
    <w:next w:val="750"/>
    <w:link w:val="798"/>
    <w:uiPriority w:val="11"/>
    <w:qFormat/>
    <w:pPr>
      <w:spacing w:before="200" w:after="200"/>
    </w:pPr>
    <w:rPr>
      <w:sz w:val="24"/>
      <w:szCs w:val="24"/>
    </w:rPr>
  </w:style>
  <w:style w:type="paragraph" w:styleId="775">
    <w:name w:val="footnote text"/>
    <w:basedOn w:val="750"/>
    <w:link w:val="931"/>
    <w:uiPriority w:val="99"/>
    <w:semiHidden/>
    <w:unhideWhenUsed/>
    <w:qFormat/>
    <w:pPr>
      <w:spacing w:after="40" w:line="240" w:lineRule="auto"/>
    </w:pPr>
    <w:rPr>
      <w:sz w:val="18"/>
    </w:rPr>
  </w:style>
  <w:style w:type="paragraph" w:styleId="776">
    <w:name w:val="toc 6"/>
    <w:basedOn w:val="750"/>
    <w:next w:val="750"/>
    <w:uiPriority w:val="39"/>
    <w:unhideWhenUsed/>
    <w:qFormat/>
    <w:pPr>
      <w:ind w:left="1417" w:right="0" w:firstLine="0"/>
      <w:spacing w:after="57"/>
    </w:pPr>
  </w:style>
  <w:style w:type="paragraph" w:styleId="777">
    <w:name w:val="table of figures"/>
    <w:basedOn w:val="750"/>
    <w:next w:val="750"/>
    <w:uiPriority w:val="99"/>
    <w:unhideWhenUsed/>
    <w:qFormat/>
    <w:pPr>
      <w:spacing w:after="0" w:afterAutospacing="0"/>
    </w:pPr>
  </w:style>
  <w:style w:type="paragraph" w:styleId="778">
    <w:name w:val="toc 2"/>
    <w:basedOn w:val="750"/>
    <w:next w:val="750"/>
    <w:uiPriority w:val="39"/>
    <w:unhideWhenUsed/>
    <w:qFormat/>
    <w:pPr>
      <w:ind w:left="283" w:right="0" w:firstLine="0"/>
      <w:spacing w:after="57"/>
    </w:pPr>
  </w:style>
  <w:style w:type="paragraph" w:styleId="779">
    <w:name w:val="toc 9"/>
    <w:basedOn w:val="750"/>
    <w:next w:val="750"/>
    <w:uiPriority w:val="39"/>
    <w:unhideWhenUsed/>
    <w:qFormat/>
    <w:pPr>
      <w:ind w:left="2268" w:right="0" w:firstLine="0"/>
      <w:spacing w:after="57"/>
    </w:pPr>
  </w:style>
  <w:style w:type="paragraph" w:styleId="780">
    <w:name w:val="Title"/>
    <w:basedOn w:val="750"/>
    <w:next w:val="750"/>
    <w:link w:val="797"/>
    <w:uiPriority w:val="10"/>
    <w:qFormat/>
    <w:pPr>
      <w:contextualSpacing/>
      <w:spacing w:before="300" w:after="200"/>
    </w:pPr>
    <w:rPr>
      <w:sz w:val="48"/>
      <w:szCs w:val="48"/>
    </w:rPr>
  </w:style>
  <w:style w:type="paragraph" w:styleId="781">
    <w:name w:val="Body Text First Indent"/>
    <w:uiPriority w:val="0"/>
    <w:qFormat/>
    <w:pPr>
      <w:ind w:firstLine="420"/>
      <w:jc w:val="both"/>
      <w:spacing w:after="120"/>
      <w:widowControl w:val="off"/>
    </w:pPr>
    <w:rPr>
      <w:rFonts w:hint="default" w:ascii="仿宋_GB2312" w:hAnsi="Times New Roman" w:eastAsia="仿宋_GB2312" w:cs="Times New Roman"/>
      <w:sz w:val="28"/>
      <w:szCs w:val="20"/>
      <w:lang w:val="en-US" w:eastAsia="zh-CN" w:bidi="ar-SA"/>
    </w:rPr>
  </w:style>
  <w:style w:type="table" w:styleId="78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endnote reference"/>
    <w:uiPriority w:val="99"/>
    <w:semiHidden/>
    <w:unhideWhenUsed/>
    <w:qFormat/>
    <w:rPr>
      <w:vertAlign w:val="superscript"/>
    </w:rPr>
  </w:style>
  <w:style w:type="character" w:styleId="784">
    <w:name w:val="Hyperlink"/>
    <w:uiPriority w:val="99"/>
    <w:unhideWhenUsed/>
    <w:qFormat/>
    <w:rPr>
      <w:color w:val="0000ff" w:themeColor="hyperlink"/>
      <w:u w:val="single"/>
      <w14:textFill>
        <w14:solidFill>
          <w14:schemeClr w14:val="hlink"/>
        </w14:solidFill>
      </w14:textFill>
    </w:rPr>
  </w:style>
  <w:style w:type="character" w:styleId="785">
    <w:name w:val="footnote reference"/>
    <w:uiPriority w:val="99"/>
    <w:unhideWhenUsed/>
    <w:qFormat/>
    <w:rPr>
      <w:vertAlign w:val="superscript"/>
    </w:rPr>
  </w:style>
  <w:style w:type="paragraph" w:styleId="786" w:customStyle="1">
    <w:name w:val="索引 411"/>
    <w:basedOn w:val="750"/>
    <w:next w:val="750"/>
    <w:uiPriority w:val="99"/>
    <w:qFormat/>
    <w:pPr>
      <w:ind w:left="840" w:hanging="210"/>
      <w:jc w:val="left"/>
      <w:spacing w:line="240" w:lineRule="auto"/>
    </w:pPr>
    <w:rPr>
      <w:sz w:val="20"/>
    </w:rPr>
  </w:style>
  <w:style w:type="character" w:styleId="787" w:customStyle="1">
    <w:name w:val="Heading 1 Char"/>
    <w:link w:val="751"/>
    <w:uiPriority w:val="9"/>
    <w:qFormat/>
    <w:rPr>
      <w:rFonts w:ascii="Arial" w:hAnsi="Arial" w:eastAsia="Arial" w:cs="Arial"/>
      <w:sz w:val="40"/>
      <w:szCs w:val="40"/>
    </w:rPr>
  </w:style>
  <w:style w:type="character" w:styleId="788" w:customStyle="1">
    <w:name w:val="Heading 2 Char"/>
    <w:link w:val="752"/>
    <w:uiPriority w:val="9"/>
    <w:qFormat/>
    <w:rPr>
      <w:rFonts w:ascii="Arial" w:hAnsi="Arial" w:eastAsia="Arial" w:cs="Arial"/>
      <w:sz w:val="34"/>
    </w:rPr>
  </w:style>
  <w:style w:type="character" w:styleId="789" w:customStyle="1">
    <w:name w:val="Heading 3 Char"/>
    <w:link w:val="753"/>
    <w:uiPriority w:val="9"/>
    <w:qFormat/>
    <w:rPr>
      <w:rFonts w:ascii="Arial" w:hAnsi="Arial" w:eastAsia="Arial" w:cs="Arial"/>
      <w:sz w:val="30"/>
      <w:szCs w:val="30"/>
    </w:rPr>
  </w:style>
  <w:style w:type="character" w:styleId="790" w:customStyle="1">
    <w:name w:val="Heading 4 Char"/>
    <w:link w:val="754"/>
    <w:uiPriority w:val="9"/>
    <w:qFormat/>
    <w:rPr>
      <w:rFonts w:ascii="Arial" w:hAnsi="Arial" w:eastAsia="Arial" w:cs="Arial"/>
      <w:b/>
      <w:bCs/>
      <w:sz w:val="26"/>
      <w:szCs w:val="26"/>
    </w:rPr>
  </w:style>
  <w:style w:type="character" w:styleId="791" w:customStyle="1">
    <w:name w:val="Heading 5 Char"/>
    <w:link w:val="755"/>
    <w:uiPriority w:val="9"/>
    <w:qFormat/>
    <w:rPr>
      <w:rFonts w:ascii="Arial" w:hAnsi="Arial" w:eastAsia="Arial" w:cs="Arial"/>
      <w:b/>
      <w:bCs/>
      <w:sz w:val="24"/>
      <w:szCs w:val="24"/>
    </w:rPr>
  </w:style>
  <w:style w:type="character" w:styleId="792" w:customStyle="1">
    <w:name w:val="Heading 6 Char"/>
    <w:link w:val="756"/>
    <w:uiPriority w:val="9"/>
    <w:qFormat/>
    <w:rPr>
      <w:rFonts w:ascii="Arial" w:hAnsi="Arial" w:eastAsia="Arial" w:cs="Arial"/>
      <w:b/>
      <w:bCs/>
      <w:sz w:val="22"/>
      <w:szCs w:val="22"/>
    </w:rPr>
  </w:style>
  <w:style w:type="character" w:styleId="793" w:customStyle="1">
    <w:name w:val="Heading 7 Char"/>
    <w:link w:val="757"/>
    <w:uiPriority w:val="9"/>
    <w:qFormat/>
    <w:rPr>
      <w:rFonts w:ascii="Arial" w:hAnsi="Arial" w:eastAsia="Arial" w:cs="Arial"/>
      <w:b/>
      <w:bCs/>
      <w:i/>
      <w:iCs/>
      <w:sz w:val="22"/>
      <w:szCs w:val="22"/>
    </w:rPr>
  </w:style>
  <w:style w:type="character" w:styleId="794" w:customStyle="1">
    <w:name w:val="Heading 8 Char"/>
    <w:link w:val="758"/>
    <w:uiPriority w:val="9"/>
    <w:qFormat/>
    <w:rPr>
      <w:rFonts w:ascii="Arial" w:hAnsi="Arial" w:eastAsia="Arial" w:cs="Arial"/>
      <w:i/>
      <w:iCs/>
      <w:sz w:val="22"/>
      <w:szCs w:val="22"/>
    </w:rPr>
  </w:style>
  <w:style w:type="character" w:styleId="795" w:customStyle="1">
    <w:name w:val="Heading 9 Char"/>
    <w:link w:val="759"/>
    <w:uiPriority w:val="9"/>
    <w:qFormat/>
    <w:rPr>
      <w:rFonts w:ascii="Arial" w:hAnsi="Arial" w:eastAsia="Arial" w:cs="Arial"/>
      <w:i/>
      <w:iCs/>
      <w:sz w:val="21"/>
      <w:szCs w:val="21"/>
    </w:rPr>
  </w:style>
  <w:style w:type="paragraph" w:styleId="796">
    <w:name w:val="No Spacing"/>
    <w:uiPriority w:val="1"/>
    <w:qFormat/>
    <w:pPr>
      <w:spacing w:before="0" w:after="0" w:line="240" w:lineRule="auto"/>
    </w:pPr>
    <w:rPr>
      <w:rFonts w:hint="default" w:ascii="Times New Roman" w:hAnsi="Times New Roman" w:eastAsia="宋体" w:cs="Times New Roman"/>
    </w:rPr>
  </w:style>
  <w:style w:type="character" w:styleId="797" w:customStyle="1">
    <w:name w:val="Title Char"/>
    <w:link w:val="780"/>
    <w:uiPriority w:val="10"/>
    <w:qFormat/>
    <w:rPr>
      <w:sz w:val="48"/>
      <w:szCs w:val="48"/>
    </w:rPr>
  </w:style>
  <w:style w:type="character" w:styleId="798" w:customStyle="1">
    <w:name w:val="Subtitle Char"/>
    <w:link w:val="774"/>
    <w:uiPriority w:val="11"/>
    <w:qFormat/>
    <w:rPr>
      <w:sz w:val="24"/>
      <w:szCs w:val="24"/>
    </w:rPr>
  </w:style>
  <w:style w:type="paragraph" w:styleId="799">
    <w:name w:val="Quote"/>
    <w:basedOn w:val="750"/>
    <w:next w:val="750"/>
    <w:link w:val="800"/>
    <w:uiPriority w:val="29"/>
    <w:qFormat/>
    <w:pPr>
      <w:ind w:left="720" w:right="720"/>
    </w:pPr>
    <w:rPr>
      <w:i/>
    </w:rPr>
  </w:style>
  <w:style w:type="character" w:styleId="800" w:customStyle="1">
    <w:name w:val="Quote Char"/>
    <w:link w:val="799"/>
    <w:uiPriority w:val="29"/>
    <w:qFormat/>
    <w:rPr>
      <w:i/>
    </w:rPr>
  </w:style>
  <w:style w:type="paragraph" w:styleId="801">
    <w:name w:val="Intense Quote"/>
    <w:basedOn w:val="750"/>
    <w:next w:val="750"/>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customStyle="1">
    <w:name w:val="Intense Quote Char"/>
    <w:link w:val="801"/>
    <w:uiPriority w:val="30"/>
    <w:qFormat/>
    <w:rPr>
      <w:i/>
    </w:rPr>
  </w:style>
  <w:style w:type="character" w:styleId="803" w:customStyle="1">
    <w:name w:val="Header Char"/>
    <w:link w:val="771"/>
    <w:uiPriority w:val="99"/>
    <w:qFormat/>
  </w:style>
  <w:style w:type="character" w:styleId="804" w:customStyle="1">
    <w:name w:val="Footer Char"/>
    <w:link w:val="770"/>
    <w:uiPriority w:val="99"/>
    <w:qFormat/>
  </w:style>
  <w:style w:type="character" w:styleId="805" w:customStyle="1">
    <w:name w:val="Caption Char"/>
    <w:link w:val="770"/>
    <w:uiPriority w:val="99"/>
    <w:qFormat/>
  </w:style>
  <w:style w:type="table" w:styleId="80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1" w:customStyle="1">
    <w:name w:val="Footnote Text Char"/>
    <w:link w:val="775"/>
    <w:uiPriority w:val="99"/>
    <w:qFormat/>
    <w:rPr>
      <w:sz w:val="18"/>
    </w:rPr>
  </w:style>
  <w:style w:type="character" w:styleId="932" w:customStyle="1">
    <w:name w:val="Endnote Text Char"/>
    <w:link w:val="769"/>
    <w:uiPriority w:val="99"/>
    <w:qFormat/>
    <w:rPr>
      <w:sz w:val="20"/>
    </w:rPr>
  </w:style>
  <w:style w:type="paragraph" w:styleId="933" w:customStyle="1">
    <w:name w:val="TOC Heading"/>
    <w:uiPriority w:val="39"/>
    <w:unhideWhenUsed/>
    <w:qFormat/>
    <w:rPr>
      <w:rFonts w:hint="default" w:ascii="Times New Roman" w:hAnsi="Times New Roman" w:eastAsia="宋体" w:cs="Times New Roman"/>
    </w:rPr>
  </w:style>
  <w:style w:type="paragraph" w:styleId="934" w:customStyle="1">
    <w:name w:val="标题 11"/>
    <w:basedOn w:val="750"/>
    <w:next w:val="750"/>
    <w:uiPriority w:val="0"/>
    <w:qFormat/>
    <w:pPr>
      <w:keepLines/>
      <w:keepNext/>
      <w:spacing w:before="340" w:beforeAutospacing="0" w:after="330" w:afterAutospacing="0" w:line="576" w:lineRule="auto"/>
      <w:outlineLvl w:val="0"/>
    </w:pPr>
    <w:rPr>
      <w:b/>
      <w:sz w:val="44"/>
    </w:rPr>
  </w:style>
  <w:style w:type="paragraph" w:styleId="935" w:customStyle="1">
    <w:name w:val="标题 21"/>
    <w:basedOn w:val="750"/>
    <w:next w:val="750"/>
    <w:uiPriority w:val="0"/>
    <w:qFormat/>
    <w:pPr>
      <w:jc w:val="left"/>
      <w:spacing w:beforeAutospacing="1" w:afterAutospacing="1"/>
      <w:outlineLvl w:val="1"/>
    </w:pPr>
    <w:rPr>
      <w:rFonts w:hint="eastAsia" w:ascii="宋体" w:hAnsi="宋体" w:eastAsia="宋体" w:cs="Times New Roman"/>
      <w:b/>
      <w:bCs/>
      <w:sz w:val="36"/>
      <w:szCs w:val="36"/>
    </w:rPr>
  </w:style>
  <w:style w:type="paragraph" w:styleId="936" w:customStyle="1">
    <w:name w:val="标题 31"/>
    <w:basedOn w:val="750"/>
    <w:next w:val="750"/>
    <w:uiPriority w:val="0"/>
    <w:qFormat/>
    <w:pPr>
      <w:jc w:val="center"/>
      <w:keepNext/>
      <w:outlineLvl w:val="2"/>
    </w:pPr>
    <w:rPr>
      <w:rFonts w:ascii="Calibri" w:hAnsi="Calibri" w:eastAsia="楷体_GB2312"/>
      <w:b/>
      <w:bCs/>
      <w:sz w:val="15"/>
    </w:rPr>
  </w:style>
  <w:style w:type="paragraph" w:styleId="937" w:customStyle="1">
    <w:name w:val="标题 41"/>
    <w:basedOn w:val="750"/>
    <w:next w:val="750"/>
    <w:uiPriority w:val="0"/>
    <w:qFormat/>
    <w:pPr>
      <w:jc w:val="center"/>
      <w:keepNext/>
      <w:outlineLvl w:val="3"/>
    </w:pPr>
    <w:rPr>
      <w:rFonts w:ascii="Calibri" w:hAnsi="Calibri" w:eastAsia="楷体_GB2312"/>
      <w:b/>
      <w:bCs/>
      <w:sz w:val="13"/>
    </w:rPr>
  </w:style>
  <w:style w:type="character" w:styleId="938" w:customStyle="1">
    <w:name w:val="默认段落字体11"/>
    <w:link w:val="750"/>
    <w:uiPriority w:val="99"/>
    <w:semiHidden/>
    <w:qFormat/>
  </w:style>
  <w:style w:type="table" w:styleId="939" w:customStyle="1">
    <w:name w:val="普通表格1"/>
    <w:uiPriority w:val="99"/>
    <w:unhideWhenUsed/>
    <w:qFormat/>
    <w:tblPr/>
  </w:style>
  <w:style w:type="paragraph" w:styleId="940" w:customStyle="1">
    <w:name w:val="正文缩进1"/>
    <w:basedOn w:val="750"/>
    <w:uiPriority w:val="0"/>
    <w:qFormat/>
    <w:pPr>
      <w:ind w:firstLine="420"/>
    </w:pPr>
  </w:style>
  <w:style w:type="paragraph" w:styleId="941" w:customStyle="1">
    <w:name w:val="文档结构图1"/>
    <w:basedOn w:val="750"/>
    <w:next w:val="750"/>
    <w:uiPriority w:val="99"/>
    <w:unhideWhenUsed/>
    <w:qFormat/>
    <w:pPr>
      <w:shd w:val="clear" w:color="auto" w:fill="000080"/>
    </w:pPr>
  </w:style>
  <w:style w:type="paragraph" w:styleId="942" w:customStyle="1">
    <w:name w:val="批注文字1"/>
    <w:basedOn w:val="750"/>
    <w:link w:val="943"/>
    <w:uiPriority w:val="99"/>
    <w:semiHidden/>
    <w:qFormat/>
    <w:pPr>
      <w:jc w:val="left"/>
    </w:pPr>
  </w:style>
  <w:style w:type="character" w:styleId="943" w:customStyle="1">
    <w:name w:val="批注文字 Char"/>
    <w:link w:val="942"/>
    <w:uiPriority w:val="99"/>
    <w:semiHidden/>
    <w:qFormat/>
    <w:rPr>
      <w:szCs w:val="21"/>
    </w:rPr>
  </w:style>
  <w:style w:type="paragraph" w:styleId="944" w:customStyle="1">
    <w:name w:val="称呼1"/>
    <w:basedOn w:val="750"/>
    <w:next w:val="750"/>
    <w:link w:val="945"/>
    <w:uiPriority w:val="99"/>
    <w:qFormat/>
    <w:pPr>
      <w:ind w:firstLine="420"/>
      <w:spacing w:after="20" w:line="288" w:lineRule="auto"/>
    </w:pPr>
    <w:rPr>
      <w:sz w:val="24"/>
      <w:szCs w:val="24"/>
    </w:rPr>
  </w:style>
  <w:style w:type="character" w:styleId="945" w:customStyle="1">
    <w:name w:val="称呼 Char"/>
    <w:link w:val="944"/>
    <w:uiPriority w:val="99"/>
    <w:qFormat/>
    <w:rPr>
      <w:rFonts w:ascii="Times New Roman" w:hAnsi="Times New Roman" w:eastAsia="宋体" w:cs="Times New Roman"/>
      <w:sz w:val="24"/>
      <w:szCs w:val="24"/>
    </w:rPr>
  </w:style>
  <w:style w:type="paragraph" w:styleId="946" w:customStyle="1">
    <w:name w:val="结束语1"/>
    <w:basedOn w:val="750"/>
    <w:link w:val="947"/>
    <w:uiPriority w:val="99"/>
    <w:qFormat/>
    <w:pPr>
      <w:ind w:left="100" w:firstLine="420"/>
      <w:spacing w:after="20" w:line="288" w:lineRule="auto"/>
    </w:pPr>
    <w:rPr>
      <w:sz w:val="24"/>
      <w:szCs w:val="24"/>
    </w:rPr>
  </w:style>
  <w:style w:type="character" w:styleId="947" w:customStyle="1">
    <w:name w:val="结束语 Char"/>
    <w:link w:val="946"/>
    <w:uiPriority w:val="99"/>
    <w:qFormat/>
    <w:rPr>
      <w:rFonts w:ascii="Times New Roman" w:hAnsi="Times New Roman" w:eastAsia="宋体" w:cs="Times New Roman"/>
      <w:sz w:val="24"/>
      <w:szCs w:val="24"/>
    </w:rPr>
  </w:style>
  <w:style w:type="paragraph" w:styleId="948" w:customStyle="1">
    <w:name w:val="正文文本11"/>
    <w:basedOn w:val="750"/>
    <w:next w:val="949"/>
    <w:uiPriority w:val="0"/>
    <w:qFormat/>
    <w:rPr>
      <w:rFonts w:ascii="华文中宋" w:eastAsia="华文中宋"/>
      <w:bCs/>
      <w:sz w:val="28"/>
    </w:rPr>
  </w:style>
  <w:style w:type="paragraph" w:styleId="949" w:customStyle="1">
    <w:name w:val="列表项目符号 51"/>
    <w:basedOn w:val="750"/>
    <w:uiPriority w:val="99"/>
    <w:unhideWhenUsed/>
    <w:qFormat/>
    <w:pPr>
      <w:numPr>
        <w:ilvl w:val="0"/>
        <w:numId w:val="1"/>
      </w:numPr>
    </w:pPr>
  </w:style>
  <w:style w:type="paragraph" w:styleId="950" w:customStyle="1">
    <w:name w:val="正文文本缩进1"/>
    <w:basedOn w:val="750"/>
    <w:uiPriority w:val="99"/>
    <w:qFormat/>
    <w:pPr>
      <w:ind w:firstLine="600"/>
    </w:pPr>
    <w:rPr>
      <w:rFonts w:ascii="宋体" w:hAnsi="Courier New" w:cs="宋体"/>
      <w:color w:val="000000"/>
      <w:sz w:val="30"/>
      <w:szCs w:val="30"/>
    </w:rPr>
  </w:style>
  <w:style w:type="paragraph" w:styleId="951" w:customStyle="1">
    <w:name w:val="文本块1"/>
    <w:basedOn w:val="750"/>
    <w:uiPriority w:val="0"/>
    <w:qFormat/>
    <w:pPr>
      <w:ind w:left="420" w:right="33"/>
      <w:jc w:val="left"/>
      <w:widowControl w:val="off"/>
    </w:pPr>
    <w:rPr>
      <w:sz w:val="24"/>
      <w:szCs w:val="20"/>
    </w:rPr>
  </w:style>
  <w:style w:type="paragraph" w:styleId="952" w:customStyle="1">
    <w:name w:val="纯文本11"/>
    <w:basedOn w:val="750"/>
    <w:uiPriority w:val="0"/>
    <w:qFormat/>
    <w:rPr>
      <w:rFonts w:ascii="宋体" w:hAnsi="Courier New"/>
      <w:sz w:val="20"/>
    </w:rPr>
  </w:style>
  <w:style w:type="paragraph" w:styleId="953" w:customStyle="1">
    <w:name w:val="日期1"/>
    <w:basedOn w:val="750"/>
    <w:next w:val="750"/>
    <w:link w:val="954"/>
    <w:uiPriority w:val="99"/>
    <w:qFormat/>
    <w:rPr>
      <w:rFonts w:eastAsia="黑体"/>
      <w:b/>
      <w:bCs/>
      <w:sz w:val="36"/>
      <w:szCs w:val="36"/>
    </w:rPr>
  </w:style>
  <w:style w:type="character" w:styleId="954" w:customStyle="1">
    <w:name w:val="日期 Char"/>
    <w:link w:val="953"/>
    <w:uiPriority w:val="99"/>
    <w:qFormat/>
    <w:rPr>
      <w:rFonts w:ascii="Times New Roman" w:hAnsi="Times New Roman" w:eastAsia="黑体" w:cs="Times New Roman"/>
      <w:b/>
      <w:bCs/>
      <w:sz w:val="36"/>
      <w:szCs w:val="36"/>
    </w:rPr>
  </w:style>
  <w:style w:type="paragraph" w:styleId="955" w:customStyle="1">
    <w:name w:val="批注框文本1"/>
    <w:basedOn w:val="750"/>
    <w:link w:val="956"/>
    <w:uiPriority w:val="99"/>
    <w:semiHidden/>
    <w:qFormat/>
    <w:rPr>
      <w:sz w:val="18"/>
      <w:szCs w:val="18"/>
    </w:rPr>
  </w:style>
  <w:style w:type="character" w:styleId="956" w:customStyle="1">
    <w:name w:val="批注框文本 Char"/>
    <w:link w:val="955"/>
    <w:uiPriority w:val="99"/>
    <w:semiHidden/>
    <w:qFormat/>
    <w:rPr>
      <w:sz w:val="16"/>
      <w:szCs w:val="0"/>
    </w:rPr>
  </w:style>
  <w:style w:type="paragraph" w:styleId="957" w:customStyle="1">
    <w:name w:val="页脚11"/>
    <w:basedOn w:val="750"/>
    <w:next w:val="958"/>
    <w:link w:val="959"/>
    <w:uiPriority w:val="99"/>
    <w:unhideWhenUsed/>
    <w:qFormat/>
    <w:pPr>
      <w:jc w:val="left"/>
      <w:tabs>
        <w:tab w:val="center" w:pos="4153" w:leader="none"/>
        <w:tab w:val="right" w:pos="8306" w:leader="none"/>
      </w:tabs>
    </w:pPr>
    <w:rPr>
      <w:sz w:val="18"/>
    </w:rPr>
  </w:style>
  <w:style w:type="paragraph" w:styleId="958" w:customStyle="1">
    <w:name w:val="TOC Heading1"/>
    <w:next w:val="750"/>
    <w:uiPriority w:val="0"/>
    <w:qFormat/>
    <w:rPr>
      <w:rFonts w:hint="default" w:ascii="Calibri" w:hAnsi="Calibri" w:eastAsia="宋体" w:cs="Times New Roman"/>
      <w:sz w:val="32"/>
      <w:lang w:val="en-US" w:eastAsia="zh-CN" w:bidi="ar-SA"/>
    </w:rPr>
  </w:style>
  <w:style w:type="character" w:styleId="959" w:customStyle="1">
    <w:name w:val="页脚 Char"/>
    <w:link w:val="957"/>
    <w:uiPriority w:val="99"/>
    <w:qFormat/>
    <w:rPr>
      <w:sz w:val="18"/>
      <w:szCs w:val="21"/>
    </w:rPr>
  </w:style>
  <w:style w:type="paragraph" w:styleId="960" w:customStyle="1">
    <w:name w:val="页眉1"/>
    <w:basedOn w:val="750"/>
    <w:link w:val="961"/>
    <w:uiPriority w:val="99"/>
    <w:unhideWhenUsed/>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character" w:styleId="961" w:customStyle="1">
    <w:name w:val="页眉 Char"/>
    <w:link w:val="960"/>
    <w:uiPriority w:val="99"/>
    <w:qFormat/>
    <w:rPr>
      <w:sz w:val="18"/>
      <w:szCs w:val="21"/>
    </w:rPr>
  </w:style>
  <w:style w:type="paragraph" w:styleId="962" w:customStyle="1">
    <w:name w:val="副标题1"/>
    <w:basedOn w:val="750"/>
    <w:next w:val="750"/>
    <w:link w:val="963"/>
    <w:uiPriority w:val="99"/>
    <w:qFormat/>
    <w:pPr>
      <w:jc w:val="center"/>
      <w:spacing w:before="240" w:after="60" w:line="312" w:lineRule="auto"/>
    </w:pPr>
    <w:rPr>
      <w:rFonts w:ascii="Cambria" w:hAnsi="Cambria"/>
      <w:b/>
      <w:bCs/>
      <w:sz w:val="32"/>
      <w:szCs w:val="32"/>
    </w:rPr>
  </w:style>
  <w:style w:type="character" w:styleId="963" w:customStyle="1">
    <w:name w:val="副标题 Char"/>
    <w:link w:val="962"/>
    <w:uiPriority w:val="99"/>
    <w:qFormat/>
    <w:rPr>
      <w:rFonts w:ascii="Cambria" w:hAnsi="Cambria" w:eastAsia="宋体" w:cs="Cambria"/>
      <w:b/>
      <w:bCs/>
      <w:sz w:val="32"/>
      <w:szCs w:val="32"/>
    </w:rPr>
  </w:style>
  <w:style w:type="paragraph" w:styleId="964" w:customStyle="1">
    <w:name w:val="列表11"/>
    <w:basedOn w:val="750"/>
    <w:uiPriority w:val="99"/>
    <w:qFormat/>
    <w:pPr>
      <w:ind w:left="200" w:hanging="200"/>
      <w:jc w:val="left"/>
    </w:pPr>
    <w:rPr>
      <w:sz w:val="20"/>
      <w:szCs w:val="20"/>
    </w:rPr>
  </w:style>
  <w:style w:type="paragraph" w:styleId="965" w:customStyle="1">
    <w:name w:val="正文文本 21"/>
    <w:basedOn w:val="750"/>
    <w:link w:val="966"/>
    <w:uiPriority w:val="99"/>
    <w:unhideWhenUsed/>
    <w:qFormat/>
    <w:pPr>
      <w:spacing w:after="120" w:line="480" w:lineRule="auto"/>
    </w:pPr>
  </w:style>
  <w:style w:type="character" w:styleId="966" w:customStyle="1">
    <w:name w:val="正文文本 2 Char"/>
    <w:link w:val="965"/>
    <w:uiPriority w:val="99"/>
    <w:semiHidden/>
    <w:qFormat/>
    <w:rPr>
      <w:sz w:val="21"/>
      <w:szCs w:val="21"/>
    </w:rPr>
  </w:style>
  <w:style w:type="paragraph" w:styleId="967" w:customStyle="1">
    <w:name w:val="普通(网站)1"/>
    <w:basedOn w:val="750"/>
    <w:uiPriority w:val="99"/>
    <w:qFormat/>
    <w:pPr>
      <w:ind w:firstLine="420"/>
      <w:jc w:val="left"/>
      <w:spacing w:before="100" w:beforeAutospacing="1" w:after="100" w:afterAutospacing="1" w:line="288" w:lineRule="auto"/>
      <w:widowControl/>
    </w:pPr>
    <w:rPr>
      <w:rFonts w:ascii="宋体" w:hAnsi="宋体"/>
    </w:rPr>
  </w:style>
  <w:style w:type="paragraph" w:styleId="968" w:customStyle="1">
    <w:name w:val="标题1"/>
    <w:basedOn w:val="750"/>
    <w:next w:val="750"/>
    <w:link w:val="969"/>
    <w:uiPriority w:val="99"/>
    <w:qFormat/>
    <w:pPr>
      <w:jc w:val="center"/>
      <w:spacing w:before="240" w:after="60"/>
    </w:pPr>
    <w:rPr>
      <w:rFonts w:ascii="Cambria" w:hAnsi="Cambria"/>
      <w:b/>
      <w:bCs/>
      <w:sz w:val="32"/>
      <w:szCs w:val="32"/>
    </w:rPr>
  </w:style>
  <w:style w:type="character" w:styleId="969" w:customStyle="1">
    <w:name w:val="标题 Char"/>
    <w:link w:val="968"/>
    <w:uiPriority w:val="99"/>
    <w:qFormat/>
    <w:rPr>
      <w:rFonts w:ascii="Cambria" w:hAnsi="Cambria" w:eastAsia="宋体" w:cs="Cambria"/>
      <w:b/>
      <w:bCs/>
      <w:sz w:val="32"/>
      <w:szCs w:val="32"/>
    </w:rPr>
  </w:style>
  <w:style w:type="paragraph" w:styleId="970" w:customStyle="1">
    <w:name w:val="批注主题1"/>
    <w:basedOn w:val="942"/>
    <w:next w:val="942"/>
    <w:link w:val="971"/>
    <w:uiPriority w:val="99"/>
    <w:semiHidden/>
    <w:qFormat/>
    <w:rPr>
      <w:b/>
      <w:bCs/>
    </w:rPr>
  </w:style>
  <w:style w:type="character" w:styleId="971" w:customStyle="1">
    <w:name w:val="批注主题 Char"/>
    <w:link w:val="970"/>
    <w:uiPriority w:val="99"/>
    <w:semiHidden/>
    <w:qFormat/>
    <w:rPr>
      <w:b/>
      <w:bCs/>
    </w:rPr>
  </w:style>
  <w:style w:type="paragraph" w:styleId="972" w:customStyle="1">
    <w:name w:val="正文首行缩进1"/>
    <w:basedOn w:val="948"/>
    <w:uiPriority w:val="0"/>
    <w:unhideWhenUsed/>
    <w:qFormat/>
    <w:pPr>
      <w:ind w:firstLine="420"/>
      <w:spacing w:after="120"/>
    </w:pPr>
    <w:rPr>
      <w:rFonts w:ascii="Times New Roman" w:eastAsia="宋体"/>
      <w:bCs w:val="0"/>
      <w:sz w:val="20"/>
      <w:lang w:val="en-US" w:eastAsia="zh-CN" w:bidi="mn-Mong-CN"/>
    </w:rPr>
  </w:style>
  <w:style w:type="table" w:styleId="973" w:customStyle="1">
    <w:name w:val="网格型1"/>
    <w:basedOn w:val="939"/>
    <w:uiPriority w:val="0"/>
    <w:qFormat/>
    <w:pPr>
      <w:jc w:val="both"/>
      <w:widowControl w:val="off"/>
    </w:pPr>
    <w:tblPr/>
  </w:style>
  <w:style w:type="character" w:styleId="974" w:customStyle="1">
    <w:name w:val="要点1"/>
    <w:link w:val="750"/>
    <w:uiPriority w:val="99"/>
    <w:qFormat/>
    <w:rPr>
      <w:rFonts w:ascii="Times New Roman" w:hAnsi="Times New Roman" w:eastAsia="宋体" w:cs="Times New Roman"/>
      <w:b/>
      <w:bCs/>
    </w:rPr>
  </w:style>
  <w:style w:type="character" w:styleId="975" w:customStyle="1">
    <w:name w:val="页码1"/>
    <w:link w:val="750"/>
    <w:uiPriority w:val="99"/>
    <w:unhideWhenUsed/>
    <w:qFormat/>
  </w:style>
  <w:style w:type="character" w:styleId="976" w:customStyle="1">
    <w:name w:val="已访问的超链接1"/>
    <w:link w:val="750"/>
    <w:uiPriority w:val="99"/>
    <w:unhideWhenUsed/>
    <w:qFormat/>
    <w:rPr>
      <w:color w:val="800080"/>
      <w:u w:val="single"/>
    </w:rPr>
  </w:style>
  <w:style w:type="character" w:styleId="977" w:customStyle="1">
    <w:name w:val="强调1"/>
    <w:link w:val="750"/>
    <w:uiPriority w:val="99"/>
    <w:qFormat/>
    <w:rPr>
      <w:rFonts w:eastAsia="宋体"/>
    </w:rPr>
  </w:style>
  <w:style w:type="character" w:styleId="978" w:customStyle="1">
    <w:name w:val="HTML 打字机1"/>
    <w:link w:val="750"/>
    <w:uiPriority w:val="99"/>
    <w:qFormat/>
    <w:rPr>
      <w:rFonts w:ascii="宋体" w:hAnsi="宋体" w:eastAsia="宋体" w:cs="宋体"/>
      <w:sz w:val="24"/>
      <w:szCs w:val="24"/>
    </w:rPr>
  </w:style>
  <w:style w:type="character" w:styleId="979" w:customStyle="1">
    <w:name w:val="超链接1"/>
    <w:link w:val="750"/>
    <w:uiPriority w:val="99"/>
    <w:qFormat/>
    <w:rPr>
      <w:rFonts w:ascii="Times New Roman" w:hAnsi="Times New Roman" w:eastAsia="宋体" w:cs="Times New Roman"/>
      <w:color w:val="000000"/>
    </w:rPr>
  </w:style>
  <w:style w:type="character" w:styleId="980" w:customStyle="1">
    <w:name w:val="批注引用11"/>
    <w:link w:val="750"/>
    <w:uiPriority w:val="99"/>
    <w:semiHidden/>
    <w:qFormat/>
    <w:rPr>
      <w:sz w:val="21"/>
      <w:szCs w:val="21"/>
    </w:rPr>
  </w:style>
  <w:style w:type="paragraph" w:styleId="981" w:customStyle="1">
    <w:name w:val="_Style 1"/>
    <w:basedOn w:val="750"/>
    <w:uiPriority w:val="0"/>
    <w:qFormat/>
    <w:pPr>
      <w:ind w:firstLine="420"/>
      <w:spacing w:line="360" w:lineRule="auto"/>
    </w:pPr>
    <w:rPr>
      <w:rFonts w:ascii="Calibri" w:hAnsi="Calibri"/>
      <w:sz w:val="24"/>
      <w:szCs w:val="22"/>
    </w:rPr>
  </w:style>
  <w:style w:type="paragraph" w:styleId="982" w:customStyle="1">
    <w:name w:val="索引 41"/>
    <w:basedOn w:val="750"/>
    <w:next w:val="750"/>
    <w:uiPriority w:val="0"/>
    <w:qFormat/>
    <w:pPr>
      <w:ind w:left="600"/>
    </w:pPr>
    <w:rPr>
      <w:rFonts w:ascii="Cambria" w:hAnsi="Cambria" w:eastAsia="华文细黑" w:cs="Cambria"/>
    </w:rPr>
  </w:style>
  <w:style w:type="character" w:styleId="983" w:customStyle="1">
    <w:name w:val="默认段落字体1"/>
    <w:link w:val="750"/>
    <w:uiPriority w:val="0"/>
    <w:qFormat/>
    <w:rPr>
      <w:sz w:val="21"/>
      <w:szCs w:val="24"/>
    </w:rPr>
  </w:style>
  <w:style w:type="paragraph" w:styleId="984" w:customStyle="1">
    <w:name w:val="BodyText1I1"/>
    <w:basedOn w:val="985"/>
    <w:uiPriority w:val="99"/>
    <w:qFormat/>
    <w:pPr>
      <w:ind w:firstLine="420"/>
      <w:spacing w:after="120"/>
    </w:pPr>
    <w:rPr>
      <w:rFonts w:ascii="Times New Roman" w:eastAsia="宋体" w:cs="Times New Roman"/>
      <w:sz w:val="20"/>
      <w:szCs w:val="20"/>
    </w:rPr>
  </w:style>
  <w:style w:type="paragraph" w:styleId="985" w:customStyle="1">
    <w:name w:val="BodyText1"/>
    <w:basedOn w:val="750"/>
    <w:uiPriority w:val="99"/>
    <w:qFormat/>
    <w:rPr>
      <w:rFonts w:ascii="华文中宋" w:eastAsia="Times New Roman" w:cs="华文中宋"/>
      <w:sz w:val="28"/>
      <w:szCs w:val="28"/>
    </w:rPr>
  </w:style>
  <w:style w:type="character" w:styleId="986" w:customStyle="1">
    <w:name w:val="UserStyle_158"/>
    <w:link w:val="750"/>
    <w:uiPriority w:val="99"/>
    <w:qFormat/>
    <w:rPr>
      <w:rFonts w:ascii="Courier New" w:hAnsi="Courier New" w:eastAsia="宋体" w:cs="Courier New"/>
      <w:sz w:val="20"/>
      <w:szCs w:val="20"/>
    </w:rPr>
  </w:style>
  <w:style w:type="character" w:styleId="987" w:customStyle="1">
    <w:name w:val="UserStyle_24"/>
    <w:link w:val="988"/>
    <w:uiPriority w:val="99"/>
    <w:qFormat/>
    <w:rPr>
      <w:rFonts w:ascii="Times New Roman" w:hAnsi="Times New Roman" w:eastAsia="宋体" w:cs="Times New Roman"/>
      <w:sz w:val="21"/>
      <w:szCs w:val="21"/>
      <w:shd w:val="clear" w:color="auto" w:fill="000080"/>
    </w:rPr>
  </w:style>
  <w:style w:type="paragraph" w:styleId="988" w:customStyle="1">
    <w:name w:val="NavPane1"/>
    <w:basedOn w:val="750"/>
    <w:link w:val="987"/>
    <w:uiPriority w:val="99"/>
    <w:qFormat/>
    <w:pPr>
      <w:shd w:val="clear" w:color="auto" w:fill="000080"/>
    </w:pPr>
  </w:style>
  <w:style w:type="character" w:styleId="989" w:customStyle="1">
    <w:name w:val="UserStyle_192"/>
    <w:link w:val="750"/>
    <w:uiPriority w:val="99"/>
    <w:qFormat/>
    <w:rPr>
      <w:rFonts w:ascii="Times New Roman" w:hAnsi="Times New Roman" w:eastAsia="宋体" w:cs="Times New Roman"/>
      <w:smallCaps/>
      <w:color w:val="000000"/>
      <w:u w:val="single"/>
    </w:rPr>
  </w:style>
  <w:style w:type="character" w:styleId="990" w:customStyle="1">
    <w:name w:val="UserStyle_135"/>
    <w:link w:val="750"/>
    <w:uiPriority w:val="99"/>
    <w:qFormat/>
    <w:rPr>
      <w:rFonts w:ascii="Times New Roman" w:hAnsi="Times New Roman" w:eastAsia="宋体" w:cs="Times New Roman"/>
      <w:b/>
      <w:bCs/>
      <w:sz w:val="24"/>
      <w:szCs w:val="24"/>
    </w:rPr>
  </w:style>
  <w:style w:type="character" w:styleId="991" w:customStyle="1">
    <w:name w:val="UserStyle_199"/>
    <w:link w:val="750"/>
    <w:uiPriority w:val="99"/>
    <w:qFormat/>
    <w:rPr>
      <w:rFonts w:ascii="Times New Roman" w:hAnsi="Times New Roman" w:eastAsia="Times New Roman" w:cs="Times New Roman"/>
      <w:sz w:val="24"/>
      <w:szCs w:val="24"/>
      <w:lang w:val="en-US" w:eastAsia="zh-CN"/>
    </w:rPr>
  </w:style>
  <w:style w:type="character" w:styleId="992" w:customStyle="1">
    <w:name w:val="UserStyle_208"/>
    <w:link w:val="750"/>
    <w:uiPriority w:val="99"/>
    <w:qFormat/>
    <w:rPr>
      <w:rFonts w:ascii="Times New Roman" w:hAnsi="Times New Roman" w:eastAsia="宋体" w:cs="Times New Roman"/>
      <w:sz w:val="18"/>
      <w:szCs w:val="18"/>
    </w:rPr>
  </w:style>
  <w:style w:type="character" w:styleId="993" w:customStyle="1">
    <w:name w:val="UserStyle_150"/>
    <w:link w:val="750"/>
    <w:uiPriority w:val="99"/>
    <w:qFormat/>
    <w:rPr>
      <w:rFonts w:ascii="Times New Roman" w:hAnsi="Times New Roman" w:eastAsia="宋体" w:cs="Times New Roman"/>
      <w:vanish/>
      <w:color w:val="ff0000"/>
    </w:rPr>
  </w:style>
  <w:style w:type="character" w:styleId="994" w:customStyle="1">
    <w:name w:val="HtmlCode1"/>
    <w:link w:val="750"/>
    <w:uiPriority w:val="99"/>
    <w:qFormat/>
    <w:rPr>
      <w:rFonts w:ascii="Courier New" w:hAnsi="Courier New" w:eastAsia="宋体" w:cs="Courier New"/>
      <w:sz w:val="20"/>
      <w:szCs w:val="20"/>
    </w:rPr>
  </w:style>
  <w:style w:type="character" w:styleId="995" w:customStyle="1">
    <w:name w:val="NormalCharacter1"/>
    <w:link w:val="996"/>
    <w:uiPriority w:val="99"/>
    <w:qFormat/>
    <w:rPr>
      <w:rFonts w:ascii="Times New Roman" w:hAnsi="Times New Roman" w:cs="Times New Roman"/>
    </w:rPr>
  </w:style>
  <w:style w:type="paragraph" w:styleId="996" w:customStyle="1">
    <w:name w:val="UserStyle_4"/>
    <w:basedOn w:val="750"/>
    <w:link w:val="995"/>
    <w:uiPriority w:val="99"/>
    <w:qFormat/>
    <w:rPr>
      <w:sz w:val="20"/>
      <w:szCs w:val="20"/>
    </w:rPr>
  </w:style>
  <w:style w:type="character" w:styleId="997" w:customStyle="1">
    <w:name w:val="UserStyle_155"/>
    <w:link w:val="750"/>
    <w:uiPriority w:val="99"/>
    <w:qFormat/>
    <w:rPr>
      <w:rFonts w:ascii="Times New Roman" w:hAnsi="Times New Roman" w:eastAsia="宋体" w:cs="Times New Roman"/>
      <w:sz w:val="18"/>
      <w:szCs w:val="18"/>
    </w:rPr>
  </w:style>
  <w:style w:type="character" w:styleId="998" w:customStyle="1">
    <w:name w:val="UserStyle_32"/>
    <w:link w:val="999"/>
    <w:uiPriority w:val="99"/>
    <w:qFormat/>
    <w:rPr>
      <w:rFonts w:ascii="Times New Roman" w:hAnsi="Times New Roman" w:eastAsia="宋体" w:cs="Times New Roman"/>
    </w:rPr>
  </w:style>
  <w:style w:type="paragraph" w:styleId="999" w:customStyle="1">
    <w:name w:val="EndnoteText1"/>
    <w:basedOn w:val="750"/>
    <w:link w:val="998"/>
    <w:uiPriority w:val="99"/>
    <w:qFormat/>
    <w:pPr>
      <w:jc w:val="left"/>
    </w:pPr>
    <w:rPr>
      <w:sz w:val="20"/>
      <w:szCs w:val="20"/>
    </w:rPr>
  </w:style>
  <w:style w:type="character" w:styleId="1000" w:customStyle="1">
    <w:name w:val="UserStyle_79"/>
    <w:link w:val="750"/>
    <w:uiPriority w:val="99"/>
    <w:qFormat/>
    <w:rPr>
      <w:rFonts w:ascii="Times New Roman" w:hAnsi="Times New Roman" w:eastAsia="宋体" w:cs="Times New Roman"/>
      <w:b/>
      <w:bCs/>
      <w:sz w:val="32"/>
      <w:szCs w:val="32"/>
    </w:rPr>
  </w:style>
  <w:style w:type="character" w:styleId="1001" w:customStyle="1">
    <w:name w:val="UserStyle_76"/>
    <w:link w:val="750"/>
    <w:uiPriority w:val="99"/>
    <w:qFormat/>
    <w:rPr>
      <w:rFonts w:ascii="宋体" w:hAnsi="宋体" w:eastAsia="宋体" w:cs="宋体"/>
      <w:b/>
      <w:bCs/>
      <w:sz w:val="24"/>
      <w:szCs w:val="24"/>
      <w:lang w:val="en-US" w:eastAsia="zh-CN"/>
    </w:rPr>
  </w:style>
  <w:style w:type="character" w:styleId="1002" w:customStyle="1">
    <w:name w:val="UserStyle_36"/>
    <w:link w:val="1003"/>
    <w:uiPriority w:val="99"/>
    <w:qFormat/>
    <w:rPr>
      <w:rFonts w:ascii="Times New Roman" w:hAnsi="Times New Roman" w:eastAsia="宋体" w:cs="Times New Roman"/>
      <w:sz w:val="21"/>
      <w:szCs w:val="21"/>
    </w:rPr>
  </w:style>
  <w:style w:type="paragraph" w:styleId="1003" w:customStyle="1">
    <w:name w:val="BodyTextIndent31"/>
    <w:basedOn w:val="750"/>
    <w:link w:val="1002"/>
    <w:uiPriority w:val="99"/>
    <w:qFormat/>
    <w:pPr>
      <w:ind w:left="359" w:firstLine="359"/>
    </w:pPr>
  </w:style>
  <w:style w:type="character" w:styleId="1004" w:customStyle="1">
    <w:name w:val="UserStyle_221"/>
    <w:link w:val="750"/>
    <w:uiPriority w:val="99"/>
    <w:qFormat/>
    <w:rPr>
      <w:rFonts w:ascii="Times New Roman" w:hAnsi="Times New Roman" w:eastAsia="宋体" w:cs="Times New Roman"/>
      <w:b/>
      <w:bCs/>
      <w:sz w:val="24"/>
      <w:szCs w:val="24"/>
    </w:rPr>
  </w:style>
  <w:style w:type="character" w:styleId="1005" w:customStyle="1">
    <w:name w:val="UserStyle_20"/>
    <w:link w:val="750"/>
    <w:uiPriority w:val="99"/>
    <w:qFormat/>
    <w:rPr>
      <w:rFonts w:ascii="Times New Roman" w:hAnsi="Times New Roman" w:eastAsia="宋体" w:cs="Times New Roman"/>
      <w:b/>
      <w:bCs/>
      <w:sz w:val="24"/>
      <w:szCs w:val="24"/>
    </w:rPr>
  </w:style>
  <w:style w:type="character" w:styleId="1006" w:customStyle="1">
    <w:name w:val="UserStyle_118"/>
    <w:link w:val="750"/>
    <w:uiPriority w:val="99"/>
    <w:qFormat/>
    <w:rPr>
      <w:rFonts w:ascii="Times New Roman" w:hAnsi="Times New Roman" w:eastAsia="宋体" w:cs="Times New Roman"/>
      <w:sz w:val="24"/>
      <w:szCs w:val="24"/>
    </w:rPr>
  </w:style>
  <w:style w:type="character" w:styleId="1007" w:customStyle="1">
    <w:name w:val="UserStyle_149"/>
    <w:link w:val="750"/>
    <w:uiPriority w:val="99"/>
    <w:qFormat/>
    <w:rPr>
      <w:rFonts w:ascii="幼圆" w:hAnsi="华文细黑" w:eastAsia="Times New Roman" w:cs="幼圆"/>
      <w:b/>
      <w:bCs/>
      <w:sz w:val="24"/>
      <w:szCs w:val="24"/>
      <w:lang w:val="en-US" w:eastAsia="zh-CN"/>
    </w:rPr>
  </w:style>
  <w:style w:type="character" w:styleId="1008" w:customStyle="1">
    <w:name w:val="UserStyle_245"/>
    <w:link w:val="750"/>
    <w:uiPriority w:val="99"/>
    <w:qFormat/>
    <w:rPr>
      <w:rFonts w:ascii="Times New Roman" w:hAnsi="Times New Roman" w:eastAsia="宋体" w:cs="Times New Roman"/>
      <w:sz w:val="22"/>
      <w:szCs w:val="22"/>
    </w:rPr>
  </w:style>
  <w:style w:type="character" w:styleId="1009" w:customStyle="1">
    <w:name w:val="UserStyle_217"/>
    <w:link w:val="750"/>
    <w:uiPriority w:val="99"/>
    <w:qFormat/>
    <w:rPr>
      <w:rFonts w:ascii="Times New Roman" w:hAnsi="Times New Roman" w:eastAsia="宋体" w:cs="Times New Roman"/>
      <w:sz w:val="24"/>
      <w:szCs w:val="24"/>
    </w:rPr>
  </w:style>
  <w:style w:type="character" w:styleId="1010" w:customStyle="1">
    <w:name w:val="UserStyle_160"/>
    <w:link w:val="750"/>
    <w:uiPriority w:val="99"/>
    <w:qFormat/>
    <w:rPr>
      <w:rFonts w:ascii="宋体" w:hAnsi="宋体" w:eastAsia="宋体" w:cs="宋体"/>
      <w:color w:val="ff0000"/>
      <w:sz w:val="24"/>
      <w:szCs w:val="24"/>
    </w:rPr>
  </w:style>
  <w:style w:type="character" w:styleId="1011" w:customStyle="1">
    <w:name w:val="UserStyle_120"/>
    <w:link w:val="750"/>
    <w:uiPriority w:val="99"/>
    <w:qFormat/>
    <w:rPr>
      <w:rFonts w:ascii="Times New Roman" w:hAnsi="Times New Roman" w:eastAsia="宋体" w:cs="Times New Roman"/>
    </w:rPr>
  </w:style>
  <w:style w:type="character" w:styleId="1012" w:customStyle="1">
    <w:name w:val="UserStyle_211"/>
    <w:link w:val="750"/>
    <w:uiPriority w:val="99"/>
    <w:qFormat/>
    <w:rPr>
      <w:rFonts w:ascii="Times New Roman" w:hAnsi="Times New Roman" w:eastAsia="宋体" w:cs="Times New Roman"/>
      <w:color w:val="333333"/>
    </w:rPr>
  </w:style>
  <w:style w:type="character" w:styleId="1013" w:customStyle="1">
    <w:name w:val="UserStyle_64"/>
    <w:link w:val="750"/>
    <w:uiPriority w:val="99"/>
    <w:qFormat/>
    <w:rPr>
      <w:rFonts w:ascii="Times New Roman" w:hAnsi="Times New Roman" w:eastAsia="宋体" w:cs="Times New Roman"/>
      <w:sz w:val="26"/>
      <w:szCs w:val="26"/>
    </w:rPr>
  </w:style>
  <w:style w:type="character" w:styleId="1014" w:customStyle="1">
    <w:name w:val="UserStyle_140"/>
    <w:link w:val="750"/>
    <w:uiPriority w:val="99"/>
    <w:qFormat/>
    <w:rPr>
      <w:rFonts w:ascii="黑体" w:hAnsi="Arial" w:eastAsia="黑体" w:cs="黑体"/>
      <w:b/>
      <w:bCs/>
      <w:sz w:val="32"/>
      <w:szCs w:val="32"/>
      <w:lang w:val="en-US" w:eastAsia="zh-CN"/>
    </w:rPr>
  </w:style>
  <w:style w:type="character" w:styleId="1015" w:customStyle="1">
    <w:name w:val="UserStyle_3"/>
    <w:link w:val="1016"/>
    <w:uiPriority w:val="99"/>
    <w:qFormat/>
    <w:rPr>
      <w:rFonts w:ascii="Times New Roman" w:hAnsi="Times New Roman" w:eastAsia="宋体" w:cs="Times New Roman"/>
      <w:sz w:val="18"/>
      <w:szCs w:val="18"/>
    </w:rPr>
  </w:style>
  <w:style w:type="paragraph" w:styleId="1016" w:customStyle="1">
    <w:name w:val="Footer1"/>
    <w:basedOn w:val="750"/>
    <w:link w:val="1015"/>
    <w:uiPriority w:val="99"/>
    <w:qFormat/>
    <w:pPr>
      <w:jc w:val="left"/>
      <w:tabs>
        <w:tab w:val="center" w:pos="4153" w:leader="none"/>
        <w:tab w:val="right" w:pos="8306" w:leader="none"/>
      </w:tabs>
    </w:pPr>
    <w:rPr>
      <w:sz w:val="18"/>
      <w:szCs w:val="18"/>
    </w:rPr>
  </w:style>
  <w:style w:type="character" w:styleId="1017" w:customStyle="1">
    <w:name w:val="UserStyle_154"/>
    <w:link w:val="750"/>
    <w:uiPriority w:val="99"/>
    <w:qFormat/>
    <w:rPr>
      <w:rFonts w:ascii="黑体" w:hAnsi="Arial" w:eastAsia="黑体" w:cs="黑体"/>
      <w:b/>
      <w:bCs/>
      <w:sz w:val="32"/>
      <w:szCs w:val="32"/>
      <w:lang w:val="en-US" w:eastAsia="zh-CN"/>
    </w:rPr>
  </w:style>
  <w:style w:type="character" w:styleId="1018" w:customStyle="1">
    <w:name w:val="UserStyle_229"/>
    <w:link w:val="750"/>
    <w:uiPriority w:val="99"/>
    <w:qFormat/>
    <w:rPr>
      <w:rFonts w:ascii="宋体" w:hAnsi="宋体" w:eastAsia="宋体" w:cs="宋体"/>
      <w:color w:val="000000"/>
      <w:sz w:val="21"/>
      <w:szCs w:val="21"/>
    </w:rPr>
  </w:style>
  <w:style w:type="character" w:styleId="1019" w:customStyle="1">
    <w:name w:val="UserStyle_85"/>
    <w:link w:val="750"/>
    <w:uiPriority w:val="99"/>
    <w:qFormat/>
    <w:rPr>
      <w:rFonts w:ascii="Tahoma" w:hAnsi="Tahoma" w:eastAsia="Times New Roman" w:cs="Tahoma"/>
      <w:b/>
      <w:bCs/>
      <w:sz w:val="28"/>
      <w:szCs w:val="28"/>
    </w:rPr>
  </w:style>
  <w:style w:type="character" w:styleId="1020" w:customStyle="1">
    <w:name w:val="UserStyle_172"/>
    <w:link w:val="750"/>
    <w:uiPriority w:val="99"/>
    <w:qFormat/>
    <w:rPr>
      <w:rFonts w:ascii="Arial" w:hAnsi="Arial" w:eastAsia="宋体" w:cs="Arial"/>
      <w:color w:val="000000"/>
      <w:sz w:val="22"/>
      <w:szCs w:val="22"/>
    </w:rPr>
  </w:style>
  <w:style w:type="character" w:styleId="1021" w:customStyle="1">
    <w:name w:val="Salutation Char1"/>
    <w:link w:val="750"/>
    <w:uiPriority w:val="99"/>
    <w:semiHidden/>
    <w:qFormat/>
    <w:rPr>
      <w:szCs w:val="21"/>
    </w:rPr>
  </w:style>
  <w:style w:type="character" w:styleId="1022" w:customStyle="1">
    <w:name w:val="PageNumber1"/>
    <w:link w:val="750"/>
    <w:uiPriority w:val="99"/>
    <w:qFormat/>
    <w:rPr>
      <w:rFonts w:eastAsia="宋体"/>
    </w:rPr>
  </w:style>
  <w:style w:type="character" w:styleId="1023" w:customStyle="1">
    <w:name w:val="UserStyle_123"/>
    <w:link w:val="750"/>
    <w:uiPriority w:val="99"/>
    <w:qFormat/>
    <w:rPr>
      <w:rFonts w:ascii="Times New Roman" w:hAnsi="Times New Roman" w:eastAsia="宋体" w:cs="Times New Roman"/>
    </w:rPr>
  </w:style>
  <w:style w:type="character" w:styleId="1024" w:customStyle="1">
    <w:name w:val="UserStyle_15"/>
    <w:link w:val="750"/>
    <w:uiPriority w:val="99"/>
    <w:qFormat/>
    <w:rPr>
      <w:rFonts w:ascii="楷体_GB2312" w:hAnsi="Times New Roman" w:eastAsia="楷体_GB2312" w:cs="楷体_GB2312"/>
      <w:b/>
      <w:bCs/>
      <w:sz w:val="18"/>
      <w:szCs w:val="18"/>
    </w:rPr>
  </w:style>
  <w:style w:type="character" w:styleId="1025" w:customStyle="1">
    <w:name w:val="UserStyle_213"/>
    <w:link w:val="750"/>
    <w:uiPriority w:val="99"/>
    <w:qFormat/>
    <w:rPr>
      <w:rFonts w:ascii="Times New Roman" w:hAnsi="Times New Roman" w:eastAsia="宋体" w:cs="Times New Roman"/>
      <w:sz w:val="18"/>
      <w:szCs w:val="18"/>
    </w:rPr>
  </w:style>
  <w:style w:type="character" w:styleId="1026" w:customStyle="1">
    <w:name w:val="UserStyle_178"/>
    <w:link w:val="750"/>
    <w:uiPriority w:val="99"/>
    <w:qFormat/>
    <w:rPr>
      <w:rFonts w:ascii="Tahoma" w:hAnsi="Tahoma" w:eastAsia="Times New Roman" w:cs="Tahoma"/>
      <w:sz w:val="24"/>
      <w:szCs w:val="24"/>
    </w:rPr>
  </w:style>
  <w:style w:type="character" w:styleId="1027" w:customStyle="1">
    <w:name w:val="UserStyle_156"/>
    <w:link w:val="750"/>
    <w:uiPriority w:val="99"/>
    <w:qFormat/>
    <w:rPr>
      <w:rFonts w:ascii="Times New Roman" w:hAnsi="Times New Roman" w:eastAsia="宋体" w:cs="Times New Roman"/>
      <w:b/>
      <w:bCs/>
      <w:sz w:val="28"/>
      <w:szCs w:val="28"/>
    </w:rPr>
  </w:style>
  <w:style w:type="character" w:styleId="1028" w:customStyle="1">
    <w:name w:val="UserStyle_151"/>
    <w:link w:val="750"/>
    <w:uiPriority w:val="99"/>
    <w:qFormat/>
    <w:rPr>
      <w:rFonts w:ascii="Arial" w:hAnsi="Arial" w:eastAsia="黑体" w:cs="Arial"/>
      <w:sz w:val="28"/>
      <w:szCs w:val="28"/>
    </w:rPr>
  </w:style>
  <w:style w:type="character" w:styleId="1029" w:customStyle="1">
    <w:name w:val="Date Char1"/>
    <w:link w:val="750"/>
    <w:uiPriority w:val="99"/>
    <w:semiHidden/>
    <w:qFormat/>
    <w:rPr>
      <w:szCs w:val="21"/>
    </w:rPr>
  </w:style>
  <w:style w:type="character" w:styleId="1030" w:customStyle="1">
    <w:name w:val="UserStyle_70"/>
    <w:link w:val="750"/>
    <w:uiPriority w:val="99"/>
    <w:qFormat/>
    <w:rPr>
      <w:rFonts w:ascii="Times New Roman" w:hAnsi="Times New Roman" w:eastAsia="宋体" w:cs="Times New Roman"/>
    </w:rPr>
  </w:style>
  <w:style w:type="character" w:styleId="1031" w:customStyle="1">
    <w:name w:val="UserStyle_191"/>
    <w:link w:val="750"/>
    <w:uiPriority w:val="99"/>
    <w:qFormat/>
    <w:rPr>
      <w:rFonts w:ascii="Times New Roman" w:hAnsi="Times New Roman" w:eastAsia="宋体" w:cs="Times New Roman"/>
    </w:rPr>
  </w:style>
  <w:style w:type="character" w:styleId="1032" w:customStyle="1">
    <w:name w:val="UserStyle_88"/>
    <w:link w:val="750"/>
    <w:uiPriority w:val="99"/>
    <w:qFormat/>
    <w:rPr>
      <w:rFonts w:ascii="Times New Roman" w:hAnsi="Times New Roman" w:eastAsia="宋体" w:cs="Times New Roman"/>
      <w:sz w:val="18"/>
      <w:szCs w:val="18"/>
    </w:rPr>
  </w:style>
  <w:style w:type="character" w:styleId="1033" w:customStyle="1">
    <w:name w:val="UserStyle_92"/>
    <w:link w:val="750"/>
    <w:uiPriority w:val="99"/>
    <w:qFormat/>
    <w:rPr>
      <w:rFonts w:ascii="Times New Roman" w:hAnsi="Times New Roman" w:eastAsia="宋体" w:cs="Times New Roman"/>
      <w:sz w:val="18"/>
      <w:szCs w:val="18"/>
    </w:rPr>
  </w:style>
  <w:style w:type="character" w:styleId="1034" w:customStyle="1">
    <w:name w:val="UserStyle_40"/>
    <w:link w:val="1035"/>
    <w:uiPriority w:val="99"/>
    <w:qFormat/>
    <w:rPr>
      <w:rFonts w:ascii="Times New Roman" w:hAnsi="Times New Roman" w:eastAsia="宋体" w:cs="Times New Roman"/>
      <w:b/>
      <w:bCs/>
      <w:sz w:val="24"/>
      <w:szCs w:val="24"/>
    </w:rPr>
  </w:style>
  <w:style w:type="paragraph" w:styleId="1035" w:customStyle="1">
    <w:name w:val="AnnotationSubject1"/>
    <w:basedOn w:val="1036"/>
    <w:next w:val="1036"/>
    <w:link w:val="1034"/>
    <w:uiPriority w:val="99"/>
    <w:qFormat/>
    <w:pPr>
      <w:spacing w:line="360" w:lineRule="auto"/>
    </w:pPr>
    <w:rPr>
      <w:b/>
      <w:bCs/>
      <w:sz w:val="24"/>
      <w:szCs w:val="24"/>
    </w:rPr>
  </w:style>
  <w:style w:type="paragraph" w:styleId="1036" w:customStyle="1">
    <w:name w:val="AnnotationText1"/>
    <w:basedOn w:val="750"/>
    <w:link w:val="1037"/>
    <w:uiPriority w:val="99"/>
    <w:qFormat/>
    <w:pPr>
      <w:jc w:val="left"/>
    </w:pPr>
  </w:style>
  <w:style w:type="character" w:styleId="1037" w:customStyle="1">
    <w:name w:val="UserStyle_8"/>
    <w:link w:val="1036"/>
    <w:uiPriority w:val="99"/>
    <w:qFormat/>
    <w:rPr>
      <w:rFonts w:ascii="Times New Roman" w:hAnsi="Times New Roman" w:eastAsia="宋体" w:cs="Times New Roman"/>
      <w:sz w:val="21"/>
      <w:szCs w:val="21"/>
    </w:rPr>
  </w:style>
  <w:style w:type="character" w:styleId="1038" w:customStyle="1">
    <w:name w:val="UserStyle_165"/>
    <w:link w:val="750"/>
    <w:uiPriority w:val="99"/>
    <w:qFormat/>
    <w:rPr>
      <w:rFonts w:ascii="Times New Roman" w:hAnsi="Times New Roman" w:eastAsia="宋体" w:cs="Times New Roman"/>
      <w:sz w:val="18"/>
      <w:szCs w:val="18"/>
    </w:rPr>
  </w:style>
  <w:style w:type="character" w:styleId="1039" w:customStyle="1">
    <w:name w:val="UserStyle_180"/>
    <w:link w:val="750"/>
    <w:uiPriority w:val="99"/>
    <w:qFormat/>
    <w:rPr>
      <w:rFonts w:ascii="幼圆" w:hAnsi="华文细黑" w:eastAsia="Times New Roman" w:cs="幼圆"/>
      <w:b/>
      <w:bCs/>
      <w:color w:val="ff0000"/>
      <w:sz w:val="30"/>
      <w:szCs w:val="30"/>
    </w:rPr>
  </w:style>
  <w:style w:type="character" w:styleId="1040" w:customStyle="1">
    <w:name w:val="font31"/>
    <w:link w:val="750"/>
    <w:uiPriority w:val="0"/>
    <w:qFormat/>
    <w:rPr>
      <w:rFonts w:hint="eastAsia" w:ascii="宋体" w:hAnsi="宋体" w:eastAsia="宋体" w:cs="宋体"/>
      <w:b/>
      <w:bCs/>
      <w:color w:val="000000"/>
      <w:sz w:val="20"/>
      <w:szCs w:val="20"/>
      <w:u w:val="none"/>
    </w:rPr>
  </w:style>
  <w:style w:type="character" w:styleId="1041" w:customStyle="1">
    <w:name w:val="UserStyle_0"/>
    <w:link w:val="1042"/>
    <w:uiPriority w:val="99"/>
    <w:qFormat/>
    <w:rPr>
      <w:rFonts w:ascii="华文中宋" w:hAnsi="Times New Roman" w:eastAsia="Times New Roman" w:cs="华文中宋"/>
      <w:sz w:val="28"/>
      <w:szCs w:val="28"/>
    </w:rPr>
  </w:style>
  <w:style w:type="paragraph" w:styleId="1042" w:customStyle="1">
    <w:name w:val="BodyText11"/>
    <w:basedOn w:val="750"/>
    <w:next w:val="1043"/>
    <w:link w:val="1041"/>
    <w:uiPriority w:val="99"/>
    <w:qFormat/>
    <w:rPr>
      <w:rFonts w:ascii="华文中宋" w:eastAsia="Times New Roman"/>
      <w:sz w:val="28"/>
      <w:szCs w:val="28"/>
    </w:rPr>
  </w:style>
  <w:style w:type="paragraph" w:styleId="1043" w:customStyle="1">
    <w:name w:val="TOC21"/>
    <w:basedOn w:val="750"/>
    <w:next w:val="750"/>
    <w:uiPriority w:val="99"/>
    <w:qFormat/>
    <w:pPr>
      <w:ind w:left="420"/>
    </w:pPr>
  </w:style>
  <w:style w:type="character" w:styleId="1044" w:customStyle="1">
    <w:name w:val="UserStyle_100"/>
    <w:link w:val="750"/>
    <w:uiPriority w:val="99"/>
    <w:qFormat/>
    <w:rPr>
      <w:rFonts w:ascii="幼圆" w:hAnsi="华文细黑" w:eastAsia="Times New Roman" w:cs="幼圆"/>
      <w:b/>
      <w:bCs/>
      <w:sz w:val="24"/>
      <w:szCs w:val="24"/>
    </w:rPr>
  </w:style>
  <w:style w:type="character" w:styleId="1045" w:customStyle="1">
    <w:name w:val="UserStyle_13"/>
    <w:link w:val="1046"/>
    <w:uiPriority w:val="99"/>
    <w:qFormat/>
    <w:rPr>
      <w:rFonts w:ascii="Times New Roman" w:hAnsi="Times New Roman" w:eastAsia="宋体" w:cs="Times New Roman"/>
      <w:sz w:val="21"/>
      <w:szCs w:val="21"/>
    </w:rPr>
  </w:style>
  <w:style w:type="paragraph" w:styleId="1046" w:customStyle="1">
    <w:name w:val="NormalIndent1"/>
    <w:basedOn w:val="750"/>
    <w:link w:val="1045"/>
    <w:uiPriority w:val="99"/>
    <w:qFormat/>
    <w:pPr>
      <w:ind w:firstLine="420"/>
    </w:pPr>
  </w:style>
  <w:style w:type="character" w:styleId="1047" w:customStyle="1">
    <w:name w:val="UserStyle_141"/>
    <w:link w:val="750"/>
    <w:uiPriority w:val="99"/>
    <w:qFormat/>
    <w:rPr>
      <w:rFonts w:ascii="黑体" w:hAnsi="宋体" w:eastAsia="黑体" w:cs="黑体"/>
      <w:b/>
      <w:bCs/>
      <w:sz w:val="24"/>
      <w:szCs w:val="24"/>
      <w:lang w:val="en-US" w:eastAsia="zh-CN"/>
    </w:rPr>
  </w:style>
  <w:style w:type="character" w:styleId="1048" w:customStyle="1">
    <w:name w:val="UserStyle_234"/>
    <w:link w:val="1049"/>
    <w:uiPriority w:val="99"/>
    <w:qFormat/>
    <w:rPr>
      <w:rFonts w:ascii="Times New Roman" w:hAnsi="Times New Roman" w:eastAsia="宋体" w:cs="Times New Roman"/>
      <w:b/>
      <w:bCs/>
      <w:i/>
      <w:iCs/>
      <w:color w:val="4f81bd"/>
      <w:sz w:val="22"/>
      <w:szCs w:val="22"/>
    </w:rPr>
  </w:style>
  <w:style w:type="paragraph" w:styleId="1049" w:customStyle="1">
    <w:name w:val="UserStyle_233"/>
    <w:basedOn w:val="750"/>
    <w:next w:val="750"/>
    <w:link w:val="1048"/>
    <w:uiPriority w:val="99"/>
    <w:qFormat/>
    <w:pPr>
      <w:ind w:left="936" w:right="936"/>
      <w:spacing w:before="200" w:after="280"/>
      <w:pBdr>
        <w:bottom w:val="single" w:color="808080" w:sz="4" w:space="4"/>
      </w:pBdr>
    </w:pPr>
    <w:rPr>
      <w:b/>
      <w:bCs/>
      <w:i/>
      <w:iCs/>
      <w:color w:val="4f81bd"/>
      <w:sz w:val="22"/>
      <w:szCs w:val="22"/>
    </w:rPr>
  </w:style>
  <w:style w:type="character" w:styleId="1050" w:customStyle="1">
    <w:name w:val="UserStyle_52"/>
    <w:link w:val="750"/>
    <w:uiPriority w:val="99"/>
    <w:qFormat/>
    <w:rPr>
      <w:rFonts w:ascii="Times New Roman" w:hAnsi="Times New Roman" w:eastAsia="宋体" w:cs="Times New Roman"/>
    </w:rPr>
  </w:style>
  <w:style w:type="character" w:styleId="1051" w:customStyle="1">
    <w:name w:val="UserStyle_39"/>
    <w:link w:val="1052"/>
    <w:uiPriority w:val="99"/>
    <w:qFormat/>
    <w:rPr>
      <w:rFonts w:ascii="Times New Roman" w:hAnsi="Times New Roman" w:eastAsia="宋体" w:cs="Times New Roman"/>
      <w:sz w:val="24"/>
      <w:szCs w:val="24"/>
    </w:rPr>
  </w:style>
  <w:style w:type="paragraph" w:styleId="1052" w:customStyle="1">
    <w:name w:val="HtmlNormal1"/>
    <w:basedOn w:val="750"/>
    <w:link w:val="1051"/>
    <w:uiPriority w:val="99"/>
    <w:qFormat/>
    <w:pPr>
      <w:jc w:val="left"/>
      <w:spacing w:before="100" w:beforeAutospacing="1" w:after="100" w:afterAutospacing="1"/>
    </w:pPr>
    <w:rPr>
      <w:sz w:val="24"/>
      <w:szCs w:val="24"/>
    </w:rPr>
  </w:style>
  <w:style w:type="character" w:styleId="1053" w:customStyle="1">
    <w:name w:val="UserStyle_166"/>
    <w:link w:val="750"/>
    <w:uiPriority w:val="99"/>
    <w:qFormat/>
    <w:rPr>
      <w:rFonts w:ascii="Calibri" w:hAnsi="Calibri" w:eastAsia="宋体" w:cs="Calibri"/>
    </w:rPr>
  </w:style>
  <w:style w:type="character" w:styleId="1054" w:customStyle="1">
    <w:name w:val="UserStyle_63"/>
    <w:link w:val="1055"/>
    <w:uiPriority w:val="99"/>
    <w:qFormat/>
    <w:rPr>
      <w:rFonts w:ascii="Times New Roman" w:hAnsi="Times New Roman" w:eastAsia="宋体" w:cs="Times New Roman"/>
      <w:sz w:val="24"/>
      <w:szCs w:val="24"/>
    </w:rPr>
  </w:style>
  <w:style w:type="paragraph" w:styleId="1055" w:customStyle="1">
    <w:name w:val="UserStyle_62"/>
    <w:basedOn w:val="750"/>
    <w:link w:val="1054"/>
    <w:uiPriority w:val="99"/>
    <w:qFormat/>
    <w:pPr>
      <w:ind w:firstLine="420"/>
    </w:pPr>
    <w:rPr>
      <w:sz w:val="24"/>
      <w:szCs w:val="24"/>
    </w:rPr>
  </w:style>
  <w:style w:type="character" w:styleId="1056" w:customStyle="1">
    <w:name w:val="UserStyle_108"/>
    <w:link w:val="750"/>
    <w:uiPriority w:val="99"/>
    <w:qFormat/>
    <w:rPr>
      <w:rFonts w:ascii="Times New Roman" w:hAnsi="Times New Roman" w:eastAsia="宋体" w:cs="Times New Roman"/>
      <w:b/>
      <w:bCs/>
      <w:sz w:val="44"/>
      <w:szCs w:val="44"/>
      <w:lang w:val="en-US" w:eastAsia="zh-CN"/>
    </w:rPr>
  </w:style>
  <w:style w:type="character" w:styleId="1057" w:customStyle="1">
    <w:name w:val="UserStyle_23"/>
    <w:link w:val="1058"/>
    <w:uiPriority w:val="99"/>
    <w:qFormat/>
    <w:rPr>
      <w:rFonts w:ascii="Tahoma" w:hAnsi="Tahoma" w:eastAsia="楷体_GB2312" w:cs="Tahoma"/>
      <w:sz w:val="24"/>
      <w:szCs w:val="24"/>
      <w:lang w:val="zh-CN" w:eastAsia="zh-CN"/>
    </w:rPr>
  </w:style>
  <w:style w:type="paragraph" w:styleId="1058" w:customStyle="1">
    <w:name w:val="ListNumber1"/>
    <w:basedOn w:val="750"/>
    <w:link w:val="1057"/>
    <w:uiPriority w:val="99"/>
    <w:qFormat/>
    <w:pPr>
      <w:ind w:left="360" w:hanging="360"/>
      <w:spacing w:line="360" w:lineRule="auto"/>
      <w:tabs>
        <w:tab w:val="left" w:pos="360" w:leader="none"/>
      </w:tabs>
    </w:pPr>
    <w:rPr>
      <w:rFonts w:ascii="Tahoma" w:hAnsi="Tahoma" w:eastAsia="楷体_GB2312"/>
      <w:sz w:val="24"/>
      <w:szCs w:val="24"/>
      <w:lang w:val="zh-CN"/>
    </w:rPr>
  </w:style>
  <w:style w:type="character" w:styleId="1059" w:customStyle="1">
    <w:name w:val="UserStyle_207"/>
    <w:link w:val="750"/>
    <w:uiPriority w:val="99"/>
    <w:qFormat/>
    <w:rPr>
      <w:rFonts w:ascii="Times New Roman" w:hAnsi="Times New Roman" w:eastAsia="宋体" w:cs="Times New Roman"/>
    </w:rPr>
  </w:style>
  <w:style w:type="character" w:styleId="1060" w:customStyle="1">
    <w:name w:val="UserStyle_69"/>
    <w:link w:val="750"/>
    <w:uiPriority w:val="99"/>
    <w:qFormat/>
    <w:rPr>
      <w:rFonts w:ascii="Times New Roman" w:hAnsi="Times New Roman" w:eastAsia="宋体" w:cs="Times New Roman"/>
      <w:b/>
      <w:bCs/>
      <w:i/>
      <w:iCs/>
      <w:color w:val="4f81bd"/>
      <w:sz w:val="24"/>
      <w:szCs w:val="24"/>
    </w:rPr>
  </w:style>
  <w:style w:type="character" w:styleId="1061" w:customStyle="1">
    <w:name w:val="UserStyle_133"/>
    <w:link w:val="750"/>
    <w:uiPriority w:val="99"/>
    <w:qFormat/>
    <w:rPr>
      <w:rFonts w:ascii="Arial" w:hAnsi="Arial" w:eastAsia="黑体" w:cs="Arial"/>
      <w:b/>
      <w:bCs/>
      <w:sz w:val="32"/>
      <w:szCs w:val="32"/>
      <w:lang w:val="en-US" w:eastAsia="zh-CN"/>
    </w:rPr>
  </w:style>
  <w:style w:type="character" w:styleId="1062" w:customStyle="1">
    <w:name w:val="UserStyle_242"/>
    <w:link w:val="750"/>
    <w:uiPriority w:val="99"/>
    <w:qFormat/>
    <w:rPr>
      <w:rFonts w:ascii="Cambria" w:hAnsi="Cambria" w:eastAsia="宋体" w:cs="Cambria"/>
      <w:b/>
      <w:bCs/>
      <w:sz w:val="32"/>
      <w:szCs w:val="32"/>
    </w:rPr>
  </w:style>
  <w:style w:type="character" w:styleId="1063" w:customStyle="1">
    <w:name w:val="UserStyle_111"/>
    <w:link w:val="750"/>
    <w:uiPriority w:val="99"/>
    <w:qFormat/>
    <w:rPr>
      <w:rFonts w:ascii="Times New Roman" w:hAnsi="Times New Roman" w:eastAsia="宋体" w:cs="Times New Roman"/>
      <w:sz w:val="18"/>
      <w:szCs w:val="18"/>
    </w:rPr>
  </w:style>
  <w:style w:type="character" w:styleId="1064" w:customStyle="1">
    <w:name w:val="UserStyle_37"/>
    <w:link w:val="1065"/>
    <w:uiPriority w:val="99"/>
    <w:qFormat/>
    <w:rPr>
      <w:rFonts w:ascii="Times New Roman" w:hAnsi="Times New Roman" w:eastAsia="宋体" w:cs="Times New Roman"/>
      <w:sz w:val="21"/>
      <w:szCs w:val="21"/>
    </w:rPr>
  </w:style>
  <w:style w:type="paragraph" w:styleId="1065" w:customStyle="1">
    <w:name w:val="BodyText21"/>
    <w:basedOn w:val="750"/>
    <w:link w:val="1064"/>
    <w:uiPriority w:val="99"/>
    <w:qFormat/>
    <w:pPr>
      <w:spacing w:after="120" w:line="480" w:lineRule="auto"/>
    </w:pPr>
  </w:style>
  <w:style w:type="character" w:styleId="1066" w:customStyle="1">
    <w:name w:val="UserStyle_196"/>
    <w:link w:val="750"/>
    <w:uiPriority w:val="99"/>
    <w:qFormat/>
    <w:rPr>
      <w:rFonts w:ascii="华文细黑" w:hAnsi="华文细黑" w:eastAsia="Times New Roman" w:cs="华文细黑"/>
      <w:b/>
      <w:bCs/>
      <w:sz w:val="30"/>
      <w:szCs w:val="30"/>
    </w:rPr>
  </w:style>
  <w:style w:type="character" w:styleId="1067" w:customStyle="1">
    <w:name w:val="UserStyle_179"/>
    <w:link w:val="750"/>
    <w:uiPriority w:val="99"/>
    <w:qFormat/>
    <w:rPr>
      <w:rFonts w:ascii="华文中宋" w:hAnsi="Times New Roman" w:eastAsia="Times New Roman" w:cs="华文中宋"/>
      <w:sz w:val="21"/>
      <w:szCs w:val="21"/>
    </w:rPr>
  </w:style>
  <w:style w:type="character" w:styleId="1068" w:customStyle="1">
    <w:name w:val="UserStyle_169"/>
    <w:link w:val="750"/>
    <w:uiPriority w:val="99"/>
    <w:qFormat/>
    <w:rPr>
      <w:rFonts w:ascii="Arial" w:hAnsi="Arial" w:eastAsia="宋体" w:cs="Arial"/>
      <w:sz w:val="24"/>
      <w:szCs w:val="24"/>
      <w:lang w:val="en-US" w:eastAsia="zh-CN"/>
    </w:rPr>
  </w:style>
  <w:style w:type="character" w:styleId="1069" w:customStyle="1">
    <w:name w:val="UserStyle_29"/>
    <w:link w:val="1070"/>
    <w:uiPriority w:val="99"/>
    <w:qFormat/>
    <w:rPr>
      <w:rFonts w:ascii="宋体" w:hAnsi="Courier New" w:eastAsia="宋体" w:cs="宋体"/>
    </w:rPr>
  </w:style>
  <w:style w:type="paragraph" w:styleId="1070" w:customStyle="1">
    <w:name w:val="PlainText1"/>
    <w:basedOn w:val="750"/>
    <w:link w:val="1069"/>
    <w:uiPriority w:val="99"/>
    <w:qFormat/>
    <w:rPr>
      <w:rFonts w:ascii="宋体" w:hAnsi="Courier New"/>
      <w:sz w:val="20"/>
      <w:szCs w:val="20"/>
    </w:rPr>
  </w:style>
  <w:style w:type="character" w:styleId="1071" w:customStyle="1">
    <w:name w:val="AnnotationReference1"/>
    <w:link w:val="750"/>
    <w:uiPriority w:val="99"/>
    <w:qFormat/>
    <w:rPr>
      <w:rFonts w:ascii="Times New Roman" w:hAnsi="Times New Roman" w:eastAsia="宋体" w:cs="Times New Roman"/>
      <w:sz w:val="21"/>
      <w:szCs w:val="21"/>
    </w:rPr>
  </w:style>
  <w:style w:type="character" w:styleId="1072" w:customStyle="1">
    <w:name w:val="UserStyle_125"/>
    <w:link w:val="750"/>
    <w:uiPriority w:val="99"/>
    <w:qFormat/>
    <w:rPr>
      <w:rFonts w:ascii="华文细黑" w:hAnsi="华文细黑" w:eastAsia="Times New Roman" w:cs="华文细黑"/>
      <w:b/>
      <w:bCs/>
      <w:sz w:val="32"/>
      <w:szCs w:val="32"/>
      <w:lang w:val="en-US" w:eastAsia="zh-CN"/>
    </w:rPr>
  </w:style>
  <w:style w:type="character" w:styleId="1073" w:customStyle="1">
    <w:name w:val="UserStyle_65"/>
    <w:link w:val="750"/>
    <w:uiPriority w:val="99"/>
    <w:qFormat/>
    <w:rPr>
      <w:rFonts w:ascii="Times New Roman" w:hAnsi="Times New Roman" w:eastAsia="宋体" w:cs="Times New Roman"/>
      <w:sz w:val="18"/>
      <w:szCs w:val="18"/>
    </w:rPr>
  </w:style>
  <w:style w:type="character" w:styleId="1074" w:customStyle="1">
    <w:name w:val="UserStyle_210"/>
    <w:link w:val="750"/>
    <w:uiPriority w:val="99"/>
    <w:qFormat/>
    <w:rPr>
      <w:rFonts w:ascii="Tahoma" w:hAnsi="Tahoma" w:eastAsia="宋体" w:cs="Tahoma"/>
      <w:sz w:val="20"/>
      <w:szCs w:val="20"/>
    </w:rPr>
  </w:style>
  <w:style w:type="character" w:styleId="1075" w:customStyle="1">
    <w:name w:val="UserStyle_19"/>
    <w:link w:val="750"/>
    <w:uiPriority w:val="99"/>
    <w:qFormat/>
    <w:rPr>
      <w:rFonts w:ascii="Arial" w:hAnsi="Arial" w:eastAsia="黑体" w:cs="Arial"/>
      <w:b/>
      <w:bCs/>
      <w:sz w:val="24"/>
      <w:szCs w:val="24"/>
    </w:rPr>
  </w:style>
  <w:style w:type="character" w:styleId="1076" w:customStyle="1">
    <w:name w:val="UserStyle_50"/>
    <w:link w:val="750"/>
    <w:uiPriority w:val="99"/>
    <w:qFormat/>
    <w:rPr>
      <w:rFonts w:ascii="Times New Roman" w:hAnsi="Times New Roman" w:eastAsia="宋体" w:cs="Times New Roman"/>
      <w:sz w:val="24"/>
      <w:szCs w:val="24"/>
    </w:rPr>
  </w:style>
  <w:style w:type="character" w:styleId="1077" w:customStyle="1">
    <w:name w:val="UserStyle_117"/>
    <w:link w:val="750"/>
    <w:uiPriority w:val="99"/>
    <w:qFormat/>
    <w:rPr>
      <w:rFonts w:ascii="Calibri" w:hAnsi="Calibri" w:eastAsia="宋体" w:cs="Calibri"/>
    </w:rPr>
  </w:style>
  <w:style w:type="character" w:styleId="1078" w:customStyle="1">
    <w:name w:val="UserStyle_231"/>
    <w:link w:val="750"/>
    <w:uiPriority w:val="99"/>
    <w:qFormat/>
    <w:rPr>
      <w:rFonts w:ascii="宋体" w:hAnsi="Times New Roman" w:eastAsia="宋体" w:cs="宋体"/>
      <w:sz w:val="20"/>
      <w:szCs w:val="20"/>
    </w:rPr>
  </w:style>
  <w:style w:type="character" w:styleId="1079" w:customStyle="1">
    <w:name w:val="UserStyle_59"/>
    <w:link w:val="1080"/>
    <w:uiPriority w:val="99"/>
    <w:qFormat/>
    <w:rPr>
      <w:rFonts w:ascii="Arial" w:hAnsi="Arial" w:eastAsia="宋体" w:cs="Arial"/>
      <w:b/>
      <w:bCs/>
      <w:sz w:val="32"/>
      <w:szCs w:val="32"/>
    </w:rPr>
  </w:style>
  <w:style w:type="paragraph" w:styleId="1080" w:customStyle="1">
    <w:name w:val="UserStyle_58"/>
    <w:basedOn w:val="1081"/>
    <w:next w:val="1082"/>
    <w:link w:val="1079"/>
    <w:uiPriority w:val="99"/>
    <w:qFormat/>
    <w:pPr>
      <w:jc w:val="both"/>
      <w:keepLines/>
      <w:spacing w:before="260" w:after="260" w:line="412" w:lineRule="auto"/>
    </w:pPr>
    <w:rPr>
      <w:rFonts w:ascii="Arial" w:hAnsi="Arial" w:eastAsia="宋体" w:cs="Times New Roman"/>
      <w:sz w:val="32"/>
      <w:szCs w:val="32"/>
    </w:rPr>
  </w:style>
  <w:style w:type="paragraph" w:styleId="1081" w:customStyle="1">
    <w:name w:val="Heading21"/>
    <w:basedOn w:val="750"/>
    <w:next w:val="1046"/>
    <w:uiPriority w:val="99"/>
    <w:qFormat/>
    <w:pPr>
      <w:jc w:val="center"/>
      <w:keepNext/>
    </w:pPr>
    <w:rPr>
      <w:rFonts w:ascii="楷体_GB2312" w:eastAsia="楷体_GB2312" w:cs="楷体_GB2312"/>
      <w:b/>
      <w:bCs/>
      <w:sz w:val="18"/>
      <w:szCs w:val="18"/>
    </w:rPr>
  </w:style>
  <w:style w:type="paragraph" w:styleId="1082" w:customStyle="1">
    <w:name w:val="Index41"/>
    <w:basedOn w:val="750"/>
    <w:next w:val="750"/>
    <w:uiPriority w:val="99"/>
    <w:qFormat/>
    <w:pPr>
      <w:ind w:left="600"/>
    </w:pPr>
  </w:style>
  <w:style w:type="character" w:styleId="1083" w:customStyle="1">
    <w:name w:val="UserStyle_171"/>
    <w:link w:val="750"/>
    <w:uiPriority w:val="99"/>
    <w:qFormat/>
    <w:rPr>
      <w:rFonts w:ascii="Times New Roman" w:hAnsi="Times New Roman" w:eastAsia="宋体" w:cs="Times New Roman"/>
      <w:sz w:val="16"/>
      <w:szCs w:val="16"/>
    </w:rPr>
  </w:style>
  <w:style w:type="character" w:styleId="1084" w:customStyle="1">
    <w:name w:val="UserStyle_121"/>
    <w:link w:val="750"/>
    <w:uiPriority w:val="99"/>
    <w:qFormat/>
    <w:rPr>
      <w:rFonts w:ascii="Tahoma" w:hAnsi="Tahoma" w:eastAsia="Times New Roman" w:cs="Tahoma"/>
      <w:sz w:val="24"/>
      <w:szCs w:val="24"/>
    </w:rPr>
  </w:style>
  <w:style w:type="character" w:styleId="1085" w:customStyle="1">
    <w:name w:val="UserStyle_101"/>
    <w:link w:val="750"/>
    <w:uiPriority w:val="99"/>
    <w:qFormat/>
    <w:rPr>
      <w:rFonts w:ascii="宋体" w:hAnsi="MS Sans Serif" w:eastAsia="宋体" w:cs="宋体"/>
      <w:spacing w:val="12"/>
      <w:sz w:val="24"/>
      <w:szCs w:val="24"/>
    </w:rPr>
  </w:style>
  <w:style w:type="character" w:styleId="1086" w:customStyle="1">
    <w:name w:val="UserStyle_16"/>
    <w:link w:val="750"/>
    <w:uiPriority w:val="99"/>
    <w:qFormat/>
    <w:rPr>
      <w:rFonts w:ascii="Times New Roman" w:hAnsi="Times New Roman" w:eastAsia="楷体_GB2312" w:cs="Times New Roman"/>
      <w:b/>
      <w:bCs/>
      <w:sz w:val="15"/>
      <w:szCs w:val="15"/>
    </w:rPr>
  </w:style>
  <w:style w:type="character" w:styleId="1087" w:customStyle="1">
    <w:name w:val="UserStyle_75"/>
    <w:link w:val="750"/>
    <w:uiPriority w:val="99"/>
    <w:qFormat/>
    <w:rPr>
      <w:rFonts w:ascii="Cambria" w:hAnsi="Cambria" w:eastAsia="宋体" w:cs="Cambria"/>
      <w:b/>
      <w:bCs/>
      <w:sz w:val="32"/>
      <w:szCs w:val="32"/>
    </w:rPr>
  </w:style>
  <w:style w:type="character" w:styleId="1088" w:customStyle="1">
    <w:name w:val="UserStyle_139"/>
    <w:link w:val="750"/>
    <w:uiPriority w:val="99"/>
    <w:qFormat/>
    <w:rPr>
      <w:rFonts w:ascii="宋体" w:hAnsi="宋体" w:eastAsia="宋体" w:cs="宋体"/>
      <w:sz w:val="21"/>
      <w:szCs w:val="21"/>
    </w:rPr>
  </w:style>
  <w:style w:type="character" w:styleId="1089" w:customStyle="1">
    <w:name w:val="UserStyle_168"/>
    <w:link w:val="1090"/>
    <w:uiPriority w:val="99"/>
    <w:qFormat/>
    <w:rPr>
      <w:rFonts w:ascii="Times New Roman" w:hAnsi="Times New Roman" w:eastAsia="楷体_GB2312" w:cs="Times New Roman"/>
      <w:spacing w:val="-10"/>
      <w:sz w:val="21"/>
      <w:szCs w:val="21"/>
    </w:rPr>
  </w:style>
  <w:style w:type="paragraph" w:styleId="1090" w:customStyle="1">
    <w:name w:val="UserStyle_167"/>
    <w:basedOn w:val="750"/>
    <w:link w:val="1089"/>
    <w:uiPriority w:val="99"/>
    <w:qFormat/>
    <w:pPr>
      <w:jc w:val="left"/>
      <w:spacing w:line="320" w:lineRule="atLeast"/>
    </w:pPr>
    <w:rPr>
      <w:rFonts w:eastAsia="楷体_GB2312"/>
      <w:spacing w:val="-10"/>
    </w:rPr>
  </w:style>
  <w:style w:type="character" w:styleId="1091" w:customStyle="1">
    <w:name w:val="UserStyle_193"/>
    <w:link w:val="750"/>
    <w:uiPriority w:val="99"/>
    <w:qFormat/>
    <w:rPr>
      <w:rFonts w:ascii="Times New Roman" w:hAnsi="Times New Roman" w:eastAsia="宋体" w:cs="Times New Roman"/>
      <w:sz w:val="24"/>
      <w:szCs w:val="24"/>
    </w:rPr>
  </w:style>
  <w:style w:type="character" w:styleId="1092" w:customStyle="1">
    <w:name w:val="UserStyle_21"/>
    <w:link w:val="750"/>
    <w:uiPriority w:val="99"/>
    <w:qFormat/>
    <w:rPr>
      <w:rFonts w:ascii="Arial" w:hAnsi="Arial" w:eastAsia="黑体" w:cs="Arial"/>
      <w:sz w:val="24"/>
      <w:szCs w:val="24"/>
    </w:rPr>
  </w:style>
  <w:style w:type="character" w:styleId="1093" w:customStyle="1">
    <w:name w:val="font21"/>
    <w:link w:val="750"/>
    <w:uiPriority w:val="0"/>
    <w:qFormat/>
    <w:rPr>
      <w:rFonts w:hint="eastAsia" w:ascii="宋体" w:hAnsi="宋体" w:eastAsia="宋体" w:cs="宋体"/>
      <w:color w:val="000000"/>
      <w:sz w:val="20"/>
      <w:szCs w:val="20"/>
      <w:u w:val="none"/>
    </w:rPr>
  </w:style>
  <w:style w:type="character" w:styleId="1094" w:customStyle="1">
    <w:name w:val="UserStyle_177"/>
    <w:link w:val="1095"/>
    <w:uiPriority w:val="99"/>
    <w:qFormat/>
    <w:rPr>
      <w:rFonts w:ascii="黑体" w:hAnsi="Arial" w:eastAsia="黑体" w:cs="黑体"/>
      <w:b/>
      <w:bCs/>
      <w:spacing w:val="14"/>
      <w:sz w:val="30"/>
      <w:szCs w:val="30"/>
    </w:rPr>
  </w:style>
  <w:style w:type="paragraph" w:styleId="1095" w:customStyle="1">
    <w:name w:val="UserStyle_176"/>
    <w:basedOn w:val="1096"/>
    <w:next w:val="750"/>
    <w:link w:val="1094"/>
    <w:uiPriority w:val="99"/>
    <w:qFormat/>
    <w:rPr>
      <w:rFonts w:cs="Times New Roman"/>
      <w:sz w:val="30"/>
      <w:szCs w:val="30"/>
    </w:rPr>
  </w:style>
  <w:style w:type="paragraph" w:styleId="1096" w:customStyle="1">
    <w:name w:val="UserStyle_175"/>
    <w:basedOn w:val="750"/>
    <w:next w:val="750"/>
    <w:link w:val="1097"/>
    <w:uiPriority w:val="99"/>
    <w:qFormat/>
    <w:pPr>
      <w:keepLines/>
      <w:spacing w:before="200" w:after="40"/>
    </w:pPr>
    <w:rPr>
      <w:rFonts w:ascii="黑体" w:hAnsi="Arial" w:eastAsia="黑体"/>
      <w:b/>
      <w:bCs/>
      <w:spacing w:val="14"/>
      <w:sz w:val="32"/>
      <w:szCs w:val="32"/>
    </w:rPr>
  </w:style>
  <w:style w:type="character" w:styleId="1097" w:customStyle="1">
    <w:name w:val="UserStyle_174"/>
    <w:link w:val="1096"/>
    <w:uiPriority w:val="99"/>
    <w:qFormat/>
    <w:rPr>
      <w:rFonts w:ascii="黑体" w:hAnsi="Arial" w:eastAsia="黑体" w:cs="黑体"/>
      <w:b/>
      <w:bCs/>
      <w:spacing w:val="14"/>
      <w:sz w:val="32"/>
      <w:szCs w:val="32"/>
    </w:rPr>
  </w:style>
  <w:style w:type="character" w:styleId="1098" w:customStyle="1">
    <w:name w:val="UserStyle_236"/>
    <w:link w:val="1099"/>
    <w:uiPriority w:val="99"/>
    <w:qFormat/>
    <w:rPr>
      <w:rFonts w:ascii="Times New Roman" w:hAnsi="Times New Roman" w:eastAsia="宋体" w:cs="Times New Roman"/>
      <w:i/>
      <w:iCs/>
      <w:color w:val="000000"/>
      <w:sz w:val="22"/>
      <w:szCs w:val="22"/>
    </w:rPr>
  </w:style>
  <w:style w:type="paragraph" w:styleId="1099" w:customStyle="1">
    <w:name w:val="UserStyle_235"/>
    <w:basedOn w:val="750"/>
    <w:next w:val="750"/>
    <w:link w:val="1098"/>
    <w:uiPriority w:val="99"/>
    <w:qFormat/>
    <w:rPr>
      <w:i/>
      <w:iCs/>
      <w:color w:val="000000"/>
      <w:sz w:val="22"/>
      <w:szCs w:val="22"/>
    </w:rPr>
  </w:style>
  <w:style w:type="character" w:styleId="1100" w:customStyle="1">
    <w:name w:val="UserStyle_129"/>
    <w:link w:val="750"/>
    <w:uiPriority w:val="99"/>
    <w:qFormat/>
    <w:rPr>
      <w:rFonts w:ascii="宋体" w:hAnsi="宋体" w:eastAsia="宋体" w:cs="宋体"/>
      <w:color w:val="000000"/>
      <w:sz w:val="21"/>
      <w:szCs w:val="21"/>
    </w:rPr>
  </w:style>
  <w:style w:type="character" w:styleId="1101" w:customStyle="1">
    <w:name w:val="UserStyle_251"/>
    <w:link w:val="750"/>
    <w:uiPriority w:val="99"/>
    <w:qFormat/>
    <w:rPr>
      <w:rFonts w:ascii="Times New Roman" w:hAnsi="Times New Roman" w:eastAsia="宋体" w:cs="Times New Roman"/>
      <w:b/>
      <w:bCs/>
      <w:i/>
      <w:iCs/>
      <w:color w:val="4f81bd"/>
    </w:rPr>
  </w:style>
  <w:style w:type="character" w:styleId="1102" w:customStyle="1">
    <w:name w:val="UserStyle_568"/>
    <w:link w:val="750"/>
    <w:uiPriority w:val="99"/>
    <w:qFormat/>
    <w:rPr>
      <w:rFonts w:eastAsia="宋体"/>
    </w:rPr>
  </w:style>
  <w:style w:type="character" w:styleId="1103" w:customStyle="1">
    <w:name w:val="UserStyle_2"/>
    <w:link w:val="1104"/>
    <w:uiPriority w:val="99"/>
    <w:qFormat/>
    <w:rPr>
      <w:rFonts w:ascii="Times New Roman" w:hAnsi="Times New Roman" w:eastAsia="宋体" w:cs="Times New Roman"/>
      <w:sz w:val="18"/>
      <w:szCs w:val="18"/>
    </w:rPr>
  </w:style>
  <w:style w:type="paragraph" w:styleId="1104" w:customStyle="1">
    <w:name w:val="Header1"/>
    <w:basedOn w:val="750"/>
    <w:link w:val="1103"/>
    <w:uiPriority w:val="99"/>
    <w:qFormat/>
    <w:pPr>
      <w:jc w:val="center"/>
      <w:tabs>
        <w:tab w:val="center" w:pos="4153" w:leader="none"/>
        <w:tab w:val="right" w:pos="8306" w:leader="none"/>
      </w:tabs>
      <w:pBdr>
        <w:bottom w:val="single" w:color="000000" w:sz="6" w:space="1"/>
      </w:pBdr>
    </w:pPr>
    <w:rPr>
      <w:sz w:val="18"/>
      <w:szCs w:val="18"/>
    </w:rPr>
  </w:style>
  <w:style w:type="character" w:styleId="1105" w:customStyle="1">
    <w:name w:val="UserStyle_110"/>
    <w:link w:val="1106"/>
    <w:uiPriority w:val="99"/>
    <w:qFormat/>
    <w:rPr>
      <w:rFonts w:ascii="Times New Roman" w:hAnsi="Times New Roman" w:eastAsia="宋体" w:cs="Times New Roman"/>
      <w:color w:val="000000"/>
      <w:sz w:val="28"/>
      <w:szCs w:val="28"/>
    </w:rPr>
  </w:style>
  <w:style w:type="paragraph" w:styleId="1106" w:customStyle="1">
    <w:name w:val="UserStyle_109"/>
    <w:basedOn w:val="750"/>
    <w:link w:val="1105"/>
    <w:uiPriority w:val="99"/>
    <w:qFormat/>
    <w:pPr>
      <w:jc w:val="center"/>
      <w:spacing w:line="360" w:lineRule="exact"/>
    </w:pPr>
    <w:rPr>
      <w:color w:val="000000"/>
      <w:sz w:val="28"/>
      <w:szCs w:val="28"/>
    </w:rPr>
  </w:style>
  <w:style w:type="character" w:styleId="1107" w:customStyle="1">
    <w:name w:val="UserStyle_14"/>
    <w:link w:val="750"/>
    <w:uiPriority w:val="99"/>
    <w:qFormat/>
    <w:rPr>
      <w:rFonts w:ascii="楷体_GB2312" w:hAnsi="Times New Roman" w:eastAsia="楷体_GB2312" w:cs="楷体_GB2312"/>
      <w:b/>
      <w:bCs/>
      <w:sz w:val="28"/>
      <w:szCs w:val="28"/>
    </w:rPr>
  </w:style>
  <w:style w:type="character" w:styleId="1108" w:customStyle="1">
    <w:name w:val="UserStyle_194"/>
    <w:link w:val="750"/>
    <w:uiPriority w:val="99"/>
    <w:qFormat/>
    <w:rPr>
      <w:rFonts w:ascii="幼圆" w:hAnsi="Tahoma" w:eastAsia="Times New Roman" w:cs="幼圆"/>
      <w:b/>
      <w:bCs/>
      <w:sz w:val="32"/>
      <w:szCs w:val="32"/>
      <w:lang w:val="en-US" w:eastAsia="zh-CN"/>
    </w:rPr>
  </w:style>
  <w:style w:type="character" w:styleId="1109" w:customStyle="1">
    <w:name w:val="UserStyle_122"/>
    <w:link w:val="750"/>
    <w:uiPriority w:val="99"/>
    <w:qFormat/>
    <w:rPr>
      <w:rFonts w:ascii="Times New Roman" w:hAnsi="Times New Roman" w:eastAsia="宋体" w:cs="Times New Roman"/>
      <w:sz w:val="21"/>
      <w:szCs w:val="21"/>
    </w:rPr>
  </w:style>
  <w:style w:type="character" w:styleId="1110" w:customStyle="1">
    <w:name w:val="UserStyle_218"/>
    <w:link w:val="750"/>
    <w:uiPriority w:val="99"/>
    <w:qFormat/>
    <w:rPr>
      <w:rFonts w:ascii="Times New Roman" w:hAnsi="Times New Roman" w:eastAsia="宋体" w:cs="Times New Roman"/>
      <w:b/>
      <w:bCs/>
      <w:sz w:val="24"/>
      <w:szCs w:val="24"/>
      <w:lang w:val="en-US" w:eastAsia="zh-CN"/>
    </w:rPr>
  </w:style>
  <w:style w:type="character" w:styleId="1111" w:customStyle="1">
    <w:name w:val="UserStyle_187"/>
    <w:link w:val="1112"/>
    <w:uiPriority w:val="99"/>
    <w:qFormat/>
    <w:rPr>
      <w:rFonts w:ascii="Times New Roman" w:hAnsi="Times New Roman" w:eastAsia="宋体" w:cs="Times New Roman"/>
      <w:sz w:val="24"/>
      <w:szCs w:val="24"/>
    </w:rPr>
  </w:style>
  <w:style w:type="paragraph" w:styleId="1112" w:customStyle="1">
    <w:name w:val="UserStyle_186"/>
    <w:basedOn w:val="750"/>
    <w:link w:val="1111"/>
    <w:uiPriority w:val="99"/>
    <w:qFormat/>
    <w:pPr>
      <w:ind w:firstLine="480"/>
      <w:spacing w:line="312" w:lineRule="auto"/>
    </w:pPr>
    <w:rPr>
      <w:sz w:val="24"/>
      <w:szCs w:val="24"/>
    </w:rPr>
  </w:style>
  <w:style w:type="character" w:styleId="1113" w:customStyle="1">
    <w:name w:val="UserStyle_67"/>
    <w:link w:val="750"/>
    <w:uiPriority w:val="99"/>
    <w:qFormat/>
    <w:rPr>
      <w:rFonts w:ascii="宋体" w:hAnsi="Arial" w:eastAsia="宋体" w:cs="宋体"/>
      <w:color w:val="000000"/>
      <w:sz w:val="24"/>
      <w:szCs w:val="24"/>
      <w:lang w:val="zh-CN"/>
    </w:rPr>
  </w:style>
  <w:style w:type="character" w:styleId="1114" w:customStyle="1">
    <w:name w:val="UserStyle_87"/>
    <w:link w:val="750"/>
    <w:uiPriority w:val="99"/>
    <w:qFormat/>
    <w:rPr>
      <w:rFonts w:ascii="华文细黑" w:hAnsi="华文细黑" w:eastAsia="Times New Roman" w:cs="华文细黑"/>
      <w:sz w:val="21"/>
      <w:szCs w:val="21"/>
      <w:lang w:val="en-US" w:eastAsia="zh-CN"/>
    </w:rPr>
  </w:style>
  <w:style w:type="character" w:styleId="1115" w:customStyle="1">
    <w:name w:val="UserStyle_26"/>
    <w:link w:val="1116"/>
    <w:uiPriority w:val="99"/>
    <w:qFormat/>
    <w:rPr>
      <w:rFonts w:ascii="宋体" w:hAnsi="Times New Roman" w:eastAsia="宋体" w:cs="宋体"/>
      <w:sz w:val="24"/>
      <w:szCs w:val="24"/>
    </w:rPr>
  </w:style>
  <w:style w:type="paragraph" w:styleId="1116" w:customStyle="1">
    <w:name w:val="BodyText31"/>
    <w:basedOn w:val="750"/>
    <w:link w:val="1115"/>
    <w:uiPriority w:val="99"/>
    <w:qFormat/>
    <w:rPr>
      <w:rFonts w:ascii="宋体"/>
      <w:sz w:val="24"/>
      <w:szCs w:val="24"/>
    </w:rPr>
  </w:style>
  <w:style w:type="character" w:styleId="1117" w:customStyle="1">
    <w:name w:val="UserStyle_126"/>
    <w:link w:val="750"/>
    <w:uiPriority w:val="99"/>
    <w:qFormat/>
    <w:rPr>
      <w:rFonts w:ascii="Times New Roman" w:hAnsi="Times New Roman" w:eastAsia="宋体" w:cs="Times New Roman"/>
    </w:rPr>
  </w:style>
  <w:style w:type="character" w:styleId="1118" w:customStyle="1">
    <w:name w:val="UserStyle_97"/>
    <w:link w:val="750"/>
    <w:uiPriority w:val="99"/>
    <w:qFormat/>
    <w:rPr>
      <w:rFonts w:ascii="Cambria" w:hAnsi="Cambria" w:eastAsia="宋体" w:cs="Cambria"/>
      <w:b/>
      <w:bCs/>
      <w:sz w:val="32"/>
      <w:szCs w:val="32"/>
    </w:rPr>
  </w:style>
  <w:style w:type="character" w:styleId="1119" w:customStyle="1">
    <w:name w:val="UserStyle_195"/>
    <w:link w:val="750"/>
    <w:uiPriority w:val="99"/>
    <w:qFormat/>
    <w:rPr>
      <w:rFonts w:ascii="Times New Roman" w:hAnsi="Times New Roman" w:eastAsia="宋体" w:cs="Times New Roman"/>
      <w:i/>
      <w:iCs/>
      <w:color w:val="808080"/>
    </w:rPr>
  </w:style>
  <w:style w:type="character" w:styleId="1120" w:customStyle="1">
    <w:name w:val="UserStyle_107"/>
    <w:link w:val="750"/>
    <w:uiPriority w:val="99"/>
    <w:qFormat/>
    <w:rPr>
      <w:rFonts w:ascii="宋体" w:hAnsi="宋体" w:eastAsia="宋体" w:cs="宋体"/>
      <w:color w:val="000000"/>
      <w:sz w:val="24"/>
      <w:szCs w:val="24"/>
    </w:rPr>
  </w:style>
  <w:style w:type="character" w:styleId="1121" w:customStyle="1">
    <w:name w:val="*正文 Char"/>
    <w:link w:val="1122"/>
    <w:uiPriority w:val="0"/>
    <w:qFormat/>
    <w:rPr>
      <w:rFonts w:ascii="宋体" w:hAnsi="宋体"/>
      <w:sz w:val="22"/>
      <w:szCs w:val="24"/>
    </w:rPr>
  </w:style>
  <w:style w:type="paragraph" w:styleId="1122" w:customStyle="1">
    <w:name w:val="*正文"/>
    <w:basedOn w:val="750"/>
    <w:link w:val="1121"/>
    <w:uiPriority w:val="0"/>
    <w:qFormat/>
    <w:pPr>
      <w:ind w:firstLine="200"/>
      <w:spacing w:line="360" w:lineRule="auto"/>
      <w:widowControl w:val="off"/>
    </w:pPr>
    <w:rPr>
      <w:rFonts w:ascii="宋体" w:hAnsi="宋体"/>
      <w:sz w:val="22"/>
      <w:szCs w:val="24"/>
    </w:rPr>
  </w:style>
  <w:style w:type="character" w:styleId="1123" w:customStyle="1">
    <w:name w:val="UserStyle_72"/>
    <w:link w:val="750"/>
    <w:uiPriority w:val="99"/>
    <w:qFormat/>
    <w:rPr>
      <w:rFonts w:ascii="宋体" w:hAnsi="Arial" w:eastAsia="宋体" w:cs="宋体"/>
      <w:color w:val="000000"/>
      <w:sz w:val="24"/>
      <w:szCs w:val="24"/>
      <w:lang w:val="zh-CN"/>
    </w:rPr>
  </w:style>
  <w:style w:type="character" w:styleId="1124" w:customStyle="1">
    <w:name w:val="UserStyle_209"/>
    <w:link w:val="750"/>
    <w:uiPriority w:val="99"/>
    <w:qFormat/>
    <w:rPr>
      <w:rFonts w:ascii="??" w:hAnsi="??" w:eastAsia="宋体" w:cs="??"/>
      <w:sz w:val="24"/>
      <w:szCs w:val="24"/>
    </w:rPr>
  </w:style>
  <w:style w:type="character" w:styleId="1125" w:customStyle="1">
    <w:name w:val="UserStyle_220"/>
    <w:link w:val="750"/>
    <w:uiPriority w:val="99"/>
    <w:qFormat/>
    <w:rPr>
      <w:rFonts w:ascii="Tahoma" w:hAnsi="Tahoma" w:eastAsia="宋体" w:cs="Tahoma"/>
      <w:sz w:val="23"/>
      <w:szCs w:val="23"/>
    </w:rPr>
  </w:style>
  <w:style w:type="character" w:styleId="1126" w:customStyle="1">
    <w:name w:val="UserStyle_164"/>
    <w:link w:val="750"/>
    <w:uiPriority w:val="99"/>
    <w:qFormat/>
    <w:rPr>
      <w:rFonts w:ascii="仿宋_GB2312" w:hAnsi="仿宋_GB2312" w:eastAsia="宋体" w:cs="仿宋_GB2312"/>
      <w:b/>
      <w:bCs/>
      <w:sz w:val="28"/>
      <w:szCs w:val="28"/>
    </w:rPr>
  </w:style>
  <w:style w:type="character" w:styleId="1127" w:customStyle="1">
    <w:name w:val="UserStyle_131"/>
    <w:link w:val="750"/>
    <w:uiPriority w:val="99"/>
    <w:qFormat/>
    <w:rPr>
      <w:rFonts w:ascii="Times New Roman" w:hAnsi="Times New Roman" w:eastAsia="宋体" w:cs="Times New Roman"/>
      <w:vanish/>
    </w:rPr>
  </w:style>
  <w:style w:type="character" w:styleId="1128" w:customStyle="1">
    <w:name w:val="UserStyle_136"/>
    <w:link w:val="750"/>
    <w:uiPriority w:val="99"/>
    <w:qFormat/>
    <w:rPr>
      <w:rFonts w:ascii="Times New Roman" w:hAnsi="Times New Roman" w:eastAsia="Times New Roman" w:cs="Times New Roman"/>
      <w:b/>
      <w:bCs/>
      <w:sz w:val="24"/>
      <w:szCs w:val="24"/>
      <w:lang w:val="en-US" w:eastAsia="zh-CN"/>
    </w:rPr>
  </w:style>
  <w:style w:type="character" w:styleId="1129" w:customStyle="1">
    <w:name w:val="UserStyle_163"/>
    <w:link w:val="750"/>
    <w:uiPriority w:val="99"/>
    <w:qFormat/>
    <w:rPr>
      <w:rFonts w:ascii="Times New Roman" w:hAnsi="Times New Roman" w:eastAsia="宋体" w:cs="Times New Roman"/>
      <w:b/>
      <w:bCs/>
      <w:smallCaps/>
      <w:color w:val="000000"/>
      <w:spacing w:val="5"/>
      <w:u w:val="single"/>
    </w:rPr>
  </w:style>
  <w:style w:type="character" w:styleId="1130" w:customStyle="1">
    <w:name w:val="UserStyle_238"/>
    <w:link w:val="1131"/>
    <w:uiPriority w:val="99"/>
    <w:qFormat/>
    <w:rPr>
      <w:sz w:val="24"/>
      <w:szCs w:val="24"/>
      <w:lang w:val="en-US" w:eastAsia="zh-CN" w:bidi="ar-SA"/>
    </w:rPr>
  </w:style>
  <w:style w:type="paragraph" w:styleId="1131" w:customStyle="1">
    <w:name w:val="UserStyle_237"/>
    <w:link w:val="1130"/>
    <w:uiPriority w:val="99"/>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132" w:customStyle="1">
    <w:name w:val="UserStyle_116"/>
    <w:link w:val="750"/>
    <w:uiPriority w:val="99"/>
    <w:qFormat/>
    <w:rPr>
      <w:rFonts w:ascii="Times New Roman" w:hAnsi="Times New Roman" w:eastAsia="宋体" w:cs="Times New Roman"/>
      <w:sz w:val="30"/>
      <w:szCs w:val="30"/>
    </w:rPr>
  </w:style>
  <w:style w:type="character" w:styleId="1133" w:customStyle="1">
    <w:name w:val="UserStyle_153"/>
    <w:link w:val="750"/>
    <w:uiPriority w:val="99"/>
    <w:qFormat/>
    <w:rPr>
      <w:rFonts w:ascii="Tahoma" w:hAnsi="Tahoma" w:eastAsia="宋体" w:cs="Tahoma"/>
      <w:color w:val="000000"/>
      <w:sz w:val="20"/>
      <w:szCs w:val="20"/>
    </w:rPr>
  </w:style>
  <w:style w:type="character" w:styleId="1134" w:customStyle="1">
    <w:name w:val="UserStyle_183"/>
    <w:link w:val="750"/>
    <w:uiPriority w:val="99"/>
    <w:qFormat/>
    <w:rPr>
      <w:rFonts w:ascii="Tahoma" w:hAnsi="Tahoma" w:eastAsia="宋体" w:cs="Tahoma"/>
      <w:sz w:val="20"/>
      <w:szCs w:val="20"/>
    </w:rPr>
  </w:style>
  <w:style w:type="character" w:styleId="1135" w:customStyle="1">
    <w:name w:val="UserStyle_201"/>
    <w:link w:val="1136"/>
    <w:uiPriority w:val="99"/>
    <w:qFormat/>
    <w:rPr>
      <w:rFonts w:ascii="宋体" w:hAnsi="宋体" w:eastAsia="宋体" w:cs="宋体"/>
      <w:color w:val="000000"/>
      <w:sz w:val="24"/>
      <w:szCs w:val="24"/>
    </w:rPr>
  </w:style>
  <w:style w:type="paragraph" w:styleId="1136" w:customStyle="1">
    <w:name w:val="UserStyle_200"/>
    <w:basedOn w:val="1137"/>
    <w:link w:val="1135"/>
    <w:uiPriority w:val="99"/>
    <w:qFormat/>
    <w:pPr>
      <w:ind w:left="0" w:firstLine="499"/>
      <w:jc w:val="left"/>
      <w:keepLines/>
      <w:spacing w:line="360" w:lineRule="auto"/>
      <w:tabs>
        <w:tab w:val="left" w:pos="360" w:leader="none"/>
      </w:tabs>
    </w:pPr>
    <w:rPr>
      <w:rFonts w:ascii="宋体" w:hAnsi="宋体" w:eastAsia="宋体" w:cs="Times New Roman"/>
      <w:color w:val="000000"/>
      <w:sz w:val="24"/>
      <w:szCs w:val="24"/>
    </w:rPr>
  </w:style>
  <w:style w:type="paragraph" w:styleId="1137" w:customStyle="1">
    <w:name w:val="Heading51"/>
    <w:basedOn w:val="750"/>
    <w:next w:val="750"/>
    <w:uiPriority w:val="99"/>
    <w:qFormat/>
    <w:pPr>
      <w:ind w:left="360" w:hanging="360"/>
      <w:keepNext/>
      <w:tabs>
        <w:tab w:val="left" w:pos="360" w:leader="none"/>
      </w:tabs>
    </w:pPr>
    <w:rPr>
      <w:rFonts w:ascii="楷体_GB2312" w:eastAsia="楷体_GB2312" w:cs="楷体_GB2312"/>
      <w:sz w:val="28"/>
      <w:szCs w:val="28"/>
    </w:rPr>
  </w:style>
  <w:style w:type="character" w:styleId="1138" w:customStyle="1">
    <w:name w:val="UserStyle_44"/>
    <w:link w:val="750"/>
    <w:uiPriority w:val="99"/>
    <w:qFormat/>
    <w:rPr>
      <w:rFonts w:ascii="Arial" w:hAnsi="Arial" w:eastAsia="黑体" w:cs="Arial"/>
      <w:b/>
      <w:bCs/>
      <w:sz w:val="24"/>
      <w:szCs w:val="24"/>
    </w:rPr>
  </w:style>
  <w:style w:type="character" w:styleId="1139" w:customStyle="1">
    <w:name w:val="UserStyle_190"/>
    <w:link w:val="750"/>
    <w:uiPriority w:val="99"/>
    <w:qFormat/>
    <w:rPr>
      <w:rFonts w:ascii="??" w:hAnsi="??" w:eastAsia="宋体" w:cs="??"/>
      <w:sz w:val="18"/>
      <w:szCs w:val="18"/>
    </w:rPr>
  </w:style>
  <w:style w:type="character" w:styleId="1140" w:customStyle="1">
    <w:name w:val="UserStyle_41"/>
    <w:link w:val="1141"/>
    <w:uiPriority w:val="99"/>
    <w:qFormat/>
    <w:rPr>
      <w:rFonts w:ascii="Times New Roman" w:hAnsi="Times New Roman" w:eastAsia="宋体" w:cs="Times New Roman"/>
      <w:sz w:val="21"/>
      <w:szCs w:val="21"/>
    </w:rPr>
  </w:style>
  <w:style w:type="paragraph" w:styleId="1141" w:customStyle="1">
    <w:name w:val="BodyText1I21"/>
    <w:basedOn w:val="1142"/>
    <w:link w:val="1140"/>
    <w:uiPriority w:val="99"/>
    <w:qFormat/>
    <w:pPr>
      <w:ind w:left="420" w:firstLine="420"/>
      <w:spacing w:after="120"/>
    </w:pPr>
    <w:rPr>
      <w:b w:val="0"/>
      <w:bCs w:val="0"/>
      <w:sz w:val="21"/>
      <w:szCs w:val="21"/>
    </w:rPr>
  </w:style>
  <w:style w:type="paragraph" w:styleId="1142" w:customStyle="1">
    <w:name w:val="BodyTextIndent1"/>
    <w:basedOn w:val="750"/>
    <w:link w:val="1143"/>
    <w:uiPriority w:val="99"/>
    <w:qFormat/>
    <w:pPr>
      <w:ind w:firstLine="576"/>
    </w:pPr>
    <w:rPr>
      <w:b/>
      <w:bCs/>
      <w:sz w:val="30"/>
      <w:szCs w:val="30"/>
    </w:rPr>
  </w:style>
  <w:style w:type="character" w:styleId="1143" w:customStyle="1">
    <w:name w:val="UserStyle_28"/>
    <w:link w:val="1142"/>
    <w:uiPriority w:val="99"/>
    <w:qFormat/>
    <w:rPr>
      <w:rFonts w:ascii="Times New Roman" w:hAnsi="Times New Roman" w:eastAsia="宋体" w:cs="Times New Roman"/>
      <w:b/>
      <w:bCs/>
      <w:sz w:val="30"/>
      <w:szCs w:val="30"/>
    </w:rPr>
  </w:style>
  <w:style w:type="character" w:styleId="1144" w:customStyle="1">
    <w:name w:val="UserStyle_248"/>
    <w:link w:val="1145"/>
    <w:uiPriority w:val="99"/>
    <w:qFormat/>
    <w:rPr>
      <w:rFonts w:ascii="Arial" w:hAnsi="Arial" w:eastAsia="宋体" w:cs="Arial"/>
      <w:b/>
      <w:bCs/>
      <w:sz w:val="32"/>
      <w:szCs w:val="32"/>
    </w:rPr>
  </w:style>
  <w:style w:type="paragraph" w:styleId="1145" w:customStyle="1">
    <w:name w:val="UserStyle_247"/>
    <w:basedOn w:val="1146"/>
    <w:link w:val="1144"/>
    <w:uiPriority w:val="99"/>
    <w:qFormat/>
    <w:pPr>
      <w:jc w:val="both"/>
      <w:keepLines/>
      <w:spacing w:before="260" w:after="260" w:line="412" w:lineRule="auto"/>
    </w:pPr>
    <w:rPr>
      <w:rFonts w:ascii="Arial" w:hAnsi="Arial" w:eastAsia="宋体"/>
      <w:sz w:val="32"/>
      <w:szCs w:val="32"/>
    </w:rPr>
  </w:style>
  <w:style w:type="paragraph" w:styleId="1146" w:customStyle="1">
    <w:name w:val="Heading31"/>
    <w:basedOn w:val="750"/>
    <w:next w:val="750"/>
    <w:uiPriority w:val="99"/>
    <w:qFormat/>
    <w:pPr>
      <w:jc w:val="center"/>
      <w:keepNext/>
    </w:pPr>
    <w:rPr>
      <w:rFonts w:eastAsia="楷体_GB2312"/>
      <w:b/>
      <w:bCs/>
      <w:sz w:val="15"/>
      <w:szCs w:val="15"/>
    </w:rPr>
  </w:style>
  <w:style w:type="character" w:styleId="1147" w:customStyle="1">
    <w:name w:val="UserStyle_73"/>
    <w:link w:val="750"/>
    <w:uiPriority w:val="99"/>
    <w:qFormat/>
    <w:rPr>
      <w:rFonts w:ascii="Times New Roman" w:hAnsi="Times New Roman" w:eastAsia="宋体" w:cs="Times New Roman"/>
      <w:sz w:val="21"/>
      <w:szCs w:val="21"/>
    </w:rPr>
  </w:style>
  <w:style w:type="character" w:styleId="1148" w:customStyle="1">
    <w:name w:val="UserStyle_74"/>
    <w:link w:val="750"/>
    <w:uiPriority w:val="99"/>
    <w:qFormat/>
    <w:rPr>
      <w:rFonts w:ascii="宋体" w:hAnsi="Times New Roman" w:eastAsia="宋体" w:cs="宋体"/>
      <w:sz w:val="18"/>
      <w:szCs w:val="18"/>
    </w:rPr>
  </w:style>
  <w:style w:type="character" w:styleId="1149" w:customStyle="1">
    <w:name w:val="UserStyle_206"/>
    <w:link w:val="750"/>
    <w:uiPriority w:val="99"/>
    <w:qFormat/>
    <w:rPr>
      <w:rFonts w:ascii="Times New Roman" w:hAnsi="Times New Roman" w:eastAsia="宋体" w:cs="Times New Roman"/>
    </w:rPr>
  </w:style>
  <w:style w:type="character" w:styleId="1150" w:customStyle="1">
    <w:name w:val="UserStyle_80"/>
    <w:link w:val="750"/>
    <w:uiPriority w:val="99"/>
    <w:qFormat/>
    <w:rPr>
      <w:rFonts w:ascii="Times New Roman" w:hAnsi="Times New Roman" w:eastAsia="宋体" w:cs="Times New Roman"/>
      <w:i/>
      <w:iCs/>
    </w:rPr>
  </w:style>
  <w:style w:type="character" w:styleId="1151" w:customStyle="1">
    <w:name w:val="Closing Char1"/>
    <w:link w:val="750"/>
    <w:uiPriority w:val="99"/>
    <w:semiHidden/>
    <w:qFormat/>
    <w:rPr>
      <w:szCs w:val="21"/>
    </w:rPr>
  </w:style>
  <w:style w:type="character" w:styleId="1152" w:customStyle="1">
    <w:name w:val="UserStyle_132"/>
    <w:link w:val="750"/>
    <w:uiPriority w:val="99"/>
    <w:qFormat/>
    <w:rPr>
      <w:rFonts w:ascii="黑体" w:hAnsi="Arial" w:eastAsia="黑体" w:cs="黑体"/>
      <w:b/>
      <w:bCs/>
      <w:spacing w:val="14"/>
      <w:sz w:val="32"/>
      <w:szCs w:val="32"/>
      <w:lang w:val="en-US" w:eastAsia="zh-CN"/>
    </w:rPr>
  </w:style>
  <w:style w:type="character" w:styleId="1153" w:customStyle="1">
    <w:name w:val="UserStyle_53"/>
    <w:link w:val="750"/>
    <w:uiPriority w:val="99"/>
    <w:qFormat/>
    <w:rPr>
      <w:rFonts w:ascii="Times New Roman" w:hAnsi="Times New Roman" w:eastAsia="宋体" w:cs="Times New Roman"/>
      <w:sz w:val="24"/>
      <w:szCs w:val="24"/>
    </w:rPr>
  </w:style>
  <w:style w:type="character" w:styleId="1154" w:customStyle="1">
    <w:name w:val="UserStyle_184"/>
    <w:link w:val="750"/>
    <w:uiPriority w:val="99"/>
    <w:qFormat/>
    <w:rPr>
      <w:rFonts w:ascii="Courier New" w:hAnsi="Courier New" w:eastAsia="宋体" w:cs="Courier New"/>
      <w:b/>
      <w:bCs/>
      <w:sz w:val="20"/>
      <w:szCs w:val="20"/>
    </w:rPr>
  </w:style>
  <w:style w:type="character" w:styleId="1155" w:customStyle="1">
    <w:name w:val="UserStyle_250"/>
    <w:link w:val="750"/>
    <w:uiPriority w:val="99"/>
    <w:qFormat/>
    <w:rPr>
      <w:rFonts w:ascii="Times New Roman" w:hAnsi="Times New Roman" w:eastAsia="宋体" w:cs="Times New Roman"/>
      <w:sz w:val="24"/>
      <w:szCs w:val="24"/>
    </w:rPr>
  </w:style>
  <w:style w:type="character" w:styleId="1156" w:customStyle="1">
    <w:name w:val="UserStyle_91"/>
    <w:link w:val="750"/>
    <w:uiPriority w:val="99"/>
    <w:qFormat/>
    <w:rPr>
      <w:rFonts w:ascii="Times New Roman" w:hAnsi="Times New Roman" w:eastAsia="宋体" w:cs="Times New Roman"/>
      <w:sz w:val="21"/>
      <w:szCs w:val="21"/>
    </w:rPr>
  </w:style>
  <w:style w:type="character" w:styleId="1157" w:customStyle="1">
    <w:name w:val="UserStyle_106"/>
    <w:link w:val="750"/>
    <w:uiPriority w:val="99"/>
    <w:qFormat/>
    <w:rPr>
      <w:rFonts w:ascii="Times New Roman" w:hAnsi="Times New Roman" w:eastAsia="宋体" w:cs="Times New Roman"/>
      <w:b/>
      <w:bCs/>
      <w:sz w:val="21"/>
      <w:szCs w:val="21"/>
    </w:rPr>
  </w:style>
  <w:style w:type="character" w:styleId="1158" w:customStyle="1">
    <w:name w:val="UserStyle_22"/>
    <w:link w:val="750"/>
    <w:uiPriority w:val="99"/>
    <w:qFormat/>
    <w:rPr>
      <w:rFonts w:ascii="Arial" w:hAnsi="Arial" w:eastAsia="黑体" w:cs="Arial"/>
      <w:sz w:val="21"/>
      <w:szCs w:val="21"/>
    </w:rPr>
  </w:style>
  <w:style w:type="character" w:styleId="1159" w:customStyle="1">
    <w:name w:val="UserStyle_189"/>
    <w:link w:val="750"/>
    <w:uiPriority w:val="99"/>
    <w:qFormat/>
    <w:rPr>
      <w:rFonts w:ascii="Times New Roman" w:hAnsi="Times New Roman" w:eastAsia="宋体" w:cs="Times New Roman"/>
      <w:sz w:val="21"/>
      <w:szCs w:val="21"/>
    </w:rPr>
  </w:style>
  <w:style w:type="character" w:styleId="1160" w:customStyle="1">
    <w:name w:val="UserStyle_90"/>
    <w:link w:val="750"/>
    <w:uiPriority w:val="99"/>
    <w:qFormat/>
    <w:rPr>
      <w:rFonts w:ascii="黑体" w:hAnsi="黑体" w:eastAsia="黑体" w:cs="黑体"/>
      <w:b/>
      <w:bCs/>
      <w:sz w:val="72"/>
      <w:szCs w:val="72"/>
      <w:lang w:val="en-US" w:eastAsia="en-US"/>
    </w:rPr>
  </w:style>
  <w:style w:type="character" w:styleId="1161" w:customStyle="1">
    <w:name w:val="UserStyle_61"/>
    <w:link w:val="1162"/>
    <w:uiPriority w:val="99"/>
    <w:qFormat/>
    <w:rPr>
      <w:rFonts w:ascii="Tahoma" w:hAnsi="Tahoma" w:eastAsia="宋体" w:cs="Tahoma"/>
      <w:sz w:val="24"/>
      <w:szCs w:val="24"/>
    </w:rPr>
  </w:style>
  <w:style w:type="paragraph" w:styleId="1162" w:customStyle="1">
    <w:name w:val="UserStyle_60"/>
    <w:basedOn w:val="1058"/>
    <w:link w:val="1161"/>
    <w:uiPriority w:val="99"/>
    <w:qFormat/>
    <w:pPr>
      <w:ind w:left="0" w:right="-33" w:firstLine="480"/>
      <w:jc w:val="left"/>
    </w:pPr>
    <w:rPr>
      <w:rFonts w:eastAsia="宋体"/>
    </w:rPr>
  </w:style>
  <w:style w:type="character" w:styleId="1163" w:customStyle="1">
    <w:name w:val="UserStyle_49"/>
    <w:link w:val="750"/>
    <w:uiPriority w:val="99"/>
    <w:qFormat/>
    <w:rPr>
      <w:rFonts w:ascii="宋体" w:hAnsi="Courier New" w:eastAsia="宋体" w:cs="宋体"/>
      <w:sz w:val="21"/>
      <w:szCs w:val="21"/>
    </w:rPr>
  </w:style>
  <w:style w:type="character" w:styleId="1164" w:customStyle="1">
    <w:name w:val="UserStyle_219"/>
    <w:link w:val="750"/>
    <w:uiPriority w:val="99"/>
    <w:qFormat/>
    <w:rPr>
      <w:rFonts w:ascii="Times New Roman" w:hAnsi="Times New Roman" w:eastAsia="宋体" w:cs="Times New Roman"/>
      <w:b/>
      <w:bCs/>
      <w:sz w:val="24"/>
      <w:szCs w:val="24"/>
    </w:rPr>
  </w:style>
  <w:style w:type="character" w:styleId="1165" w:customStyle="1">
    <w:name w:val="UserStyle_47"/>
    <w:link w:val="750"/>
    <w:uiPriority w:val="99"/>
    <w:qFormat/>
    <w:rPr>
      <w:rFonts w:ascii="Times New Roman" w:hAnsi="Times New Roman" w:eastAsia="宋体" w:cs="Times New Roman"/>
      <w:b/>
      <w:bCs/>
      <w:i/>
      <w:iCs/>
      <w:color w:val="4f81bd"/>
      <w:sz w:val="21"/>
      <w:szCs w:val="21"/>
    </w:rPr>
  </w:style>
  <w:style w:type="character" w:styleId="1166" w:customStyle="1">
    <w:name w:val="UserStyle_94"/>
    <w:link w:val="1167"/>
    <w:uiPriority w:val="99"/>
    <w:qFormat/>
    <w:rPr>
      <w:rFonts w:ascii="Times New Roman" w:hAnsi="Times New Roman" w:eastAsia="宋体" w:cs="Times New Roman"/>
      <w:color w:val="000000"/>
      <w:sz w:val="23"/>
      <w:szCs w:val="23"/>
    </w:rPr>
  </w:style>
  <w:style w:type="paragraph" w:styleId="1167" w:customStyle="1">
    <w:name w:val="UserStyle_93"/>
    <w:basedOn w:val="750"/>
    <w:link w:val="1166"/>
    <w:uiPriority w:val="99"/>
    <w:qFormat/>
    <w:pPr>
      <w:jc w:val="left"/>
      <w:spacing w:before="100" w:beforeAutospacing="1" w:after="100" w:afterAutospacing="1" w:line="300" w:lineRule="atLeast"/>
    </w:pPr>
    <w:rPr>
      <w:color w:val="000000"/>
      <w:sz w:val="23"/>
      <w:szCs w:val="23"/>
    </w:rPr>
  </w:style>
  <w:style w:type="character" w:styleId="1168" w:customStyle="1">
    <w:name w:val="UserStyle_46"/>
    <w:link w:val="1169"/>
    <w:uiPriority w:val="99"/>
    <w:qFormat/>
    <w:rPr>
      <w:rFonts w:ascii="Times New Roman" w:hAnsi="Times New Roman" w:eastAsia="黑体" w:cs="Times New Roman"/>
      <w:spacing w:val="-10"/>
      <w:sz w:val="21"/>
      <w:szCs w:val="21"/>
    </w:rPr>
  </w:style>
  <w:style w:type="paragraph" w:styleId="1169" w:customStyle="1">
    <w:name w:val="UserStyle_45"/>
    <w:basedOn w:val="750"/>
    <w:link w:val="1168"/>
    <w:uiPriority w:val="99"/>
    <w:qFormat/>
    <w:pPr>
      <w:jc w:val="center"/>
      <w:spacing w:line="320" w:lineRule="atLeast"/>
    </w:pPr>
    <w:rPr>
      <w:rFonts w:eastAsia="黑体"/>
      <w:spacing w:val="-10"/>
    </w:rPr>
  </w:style>
  <w:style w:type="character" w:styleId="1170" w:customStyle="1">
    <w:name w:val="UserStyle_84"/>
    <w:link w:val="750"/>
    <w:uiPriority w:val="99"/>
    <w:qFormat/>
    <w:rPr>
      <w:rFonts w:ascii="宋体" w:hAnsi="宋体" w:eastAsia="宋体" w:cs="宋体"/>
      <w:b/>
      <w:bCs/>
      <w:sz w:val="24"/>
      <w:szCs w:val="24"/>
      <w:lang w:val="en-US" w:eastAsia="zh-CN"/>
    </w:rPr>
  </w:style>
  <w:style w:type="character" w:styleId="1171" w:customStyle="1">
    <w:name w:val="Title Char1"/>
    <w:link w:val="750"/>
    <w:uiPriority w:val="10"/>
    <w:qFormat/>
    <w:rPr>
      <w:rFonts w:ascii="Cambria" w:hAnsi="Cambria" w:cs="Times New Roman"/>
      <w:b/>
      <w:bCs/>
      <w:sz w:val="32"/>
      <w:szCs w:val="32"/>
    </w:rPr>
  </w:style>
  <w:style w:type="character" w:styleId="1172" w:customStyle="1">
    <w:name w:val="UserStyle_202"/>
    <w:link w:val="750"/>
    <w:uiPriority w:val="99"/>
    <w:qFormat/>
    <w:rPr>
      <w:rFonts w:ascii="黑体" w:hAnsi="??" w:eastAsia="黑体" w:cs="黑体"/>
      <w:sz w:val="28"/>
      <w:szCs w:val="28"/>
    </w:rPr>
  </w:style>
  <w:style w:type="character" w:styleId="1173" w:customStyle="1">
    <w:name w:val="UserStyle_113"/>
    <w:link w:val="1174"/>
    <w:uiPriority w:val="99"/>
    <w:qFormat/>
    <w:rPr>
      <w:rFonts w:ascii="Tahoma" w:hAnsi="Tahoma" w:eastAsia="宋体" w:cs="Tahoma"/>
      <w:sz w:val="21"/>
      <w:szCs w:val="21"/>
    </w:rPr>
  </w:style>
  <w:style w:type="paragraph" w:styleId="1174" w:customStyle="1">
    <w:name w:val="UserStyle_112"/>
    <w:basedOn w:val="750"/>
    <w:link w:val="1173"/>
    <w:uiPriority w:val="99"/>
    <w:qFormat/>
    <w:pPr>
      <w:ind w:left="1134"/>
      <w:spacing w:line="360" w:lineRule="auto"/>
    </w:pPr>
    <w:rPr>
      <w:rFonts w:ascii="Tahoma" w:hAnsi="Tahoma"/>
    </w:rPr>
  </w:style>
  <w:style w:type="character" w:styleId="1175" w:customStyle="1">
    <w:name w:val="UserStyle_103"/>
    <w:link w:val="750"/>
    <w:uiPriority w:val="99"/>
    <w:qFormat/>
    <w:rPr>
      <w:rFonts w:ascii="华文中宋" w:hAnsi="Times New Roman" w:eastAsia="Times New Roman" w:cs="华文中宋"/>
      <w:sz w:val="21"/>
      <w:szCs w:val="21"/>
    </w:rPr>
  </w:style>
  <w:style w:type="character" w:styleId="1176" w:customStyle="1">
    <w:name w:val="UserStyle_124"/>
    <w:link w:val="750"/>
    <w:uiPriority w:val="99"/>
    <w:qFormat/>
    <w:rPr>
      <w:rFonts w:ascii="Arial" w:hAnsi="Arial" w:eastAsia="黑体" w:cs="Arial"/>
      <w:b/>
      <w:bCs/>
      <w:sz w:val="52"/>
      <w:szCs w:val="52"/>
    </w:rPr>
  </w:style>
  <w:style w:type="character" w:styleId="1177" w:customStyle="1">
    <w:name w:val="UserStyle_35"/>
    <w:link w:val="1178"/>
    <w:uiPriority w:val="99"/>
    <w:qFormat/>
    <w:rPr>
      <w:rFonts w:ascii="Times New Roman" w:hAnsi="Times New Roman" w:eastAsia="宋体" w:cs="Times New Roman"/>
      <w:sz w:val="18"/>
      <w:szCs w:val="18"/>
    </w:rPr>
  </w:style>
  <w:style w:type="paragraph" w:styleId="1178" w:customStyle="1">
    <w:name w:val="FootnoteText1"/>
    <w:basedOn w:val="750"/>
    <w:link w:val="1177"/>
    <w:uiPriority w:val="99"/>
    <w:qFormat/>
    <w:pPr>
      <w:jc w:val="left"/>
      <w:spacing w:line="312" w:lineRule="atLeast"/>
    </w:pPr>
    <w:rPr>
      <w:sz w:val="18"/>
      <w:szCs w:val="18"/>
    </w:rPr>
  </w:style>
  <w:style w:type="character" w:styleId="1179" w:customStyle="1">
    <w:name w:val="UserStyle_83"/>
    <w:link w:val="750"/>
    <w:uiPriority w:val="99"/>
    <w:qFormat/>
    <w:rPr>
      <w:rFonts w:ascii="Times New Roman" w:hAnsi="Times New Roman" w:eastAsia="宋体" w:cs="Times New Roman"/>
      <w:i/>
      <w:iCs/>
      <w:color w:val="000000"/>
      <w:sz w:val="24"/>
      <w:szCs w:val="24"/>
    </w:rPr>
  </w:style>
  <w:style w:type="character" w:styleId="1180" w:customStyle="1">
    <w:name w:val="UserStyle_223"/>
    <w:link w:val="1181"/>
    <w:uiPriority w:val="99"/>
    <w:qFormat/>
    <w:rPr>
      <w:rFonts w:ascii="Arial" w:hAnsi="Arial" w:eastAsia="宋体" w:cs="Arial"/>
      <w:sz w:val="24"/>
      <w:szCs w:val="24"/>
    </w:rPr>
  </w:style>
  <w:style w:type="paragraph" w:styleId="1181" w:customStyle="1">
    <w:name w:val="UserStyle_222"/>
    <w:basedOn w:val="750"/>
    <w:link w:val="1180"/>
    <w:uiPriority w:val="99"/>
    <w:qFormat/>
    <w:pPr>
      <w:ind w:firstLine="200"/>
      <w:jc w:val="left"/>
      <w:spacing w:line="360" w:lineRule="auto"/>
    </w:pPr>
    <w:rPr>
      <w:rFonts w:ascii="Arial" w:hAnsi="Arial"/>
      <w:sz w:val="24"/>
      <w:szCs w:val="24"/>
    </w:rPr>
  </w:style>
  <w:style w:type="character" w:styleId="1182" w:customStyle="1">
    <w:name w:val="UserStyle_66"/>
    <w:link w:val="750"/>
    <w:uiPriority w:val="99"/>
    <w:qFormat/>
    <w:rPr>
      <w:rFonts w:ascii="Times New Roman" w:hAnsi="Times New Roman" w:eastAsia="宋体" w:cs="Times New Roman"/>
    </w:rPr>
  </w:style>
  <w:style w:type="character" w:styleId="1183" w:customStyle="1">
    <w:name w:val="UserStyle_1"/>
    <w:link w:val="1184"/>
    <w:uiPriority w:val="99"/>
    <w:qFormat/>
    <w:rPr>
      <w:rFonts w:ascii="Times New Roman" w:hAnsi="Times New Roman" w:eastAsia="宋体" w:cs="Times New Roman"/>
    </w:rPr>
  </w:style>
  <w:style w:type="paragraph" w:styleId="1184" w:customStyle="1">
    <w:name w:val="BodyText1I11"/>
    <w:basedOn w:val="1042"/>
    <w:link w:val="1183"/>
    <w:uiPriority w:val="99"/>
    <w:qFormat/>
    <w:pPr>
      <w:ind w:firstLine="420"/>
      <w:spacing w:after="120"/>
    </w:pPr>
    <w:rPr>
      <w:rFonts w:ascii="Times New Roman" w:eastAsia="宋体"/>
      <w:sz w:val="20"/>
      <w:szCs w:val="20"/>
    </w:rPr>
  </w:style>
  <w:style w:type="character" w:styleId="1185" w:customStyle="1">
    <w:name w:val="UserStyle_128"/>
    <w:link w:val="750"/>
    <w:uiPriority w:val="99"/>
    <w:qFormat/>
    <w:rPr>
      <w:rFonts w:ascii="宋体" w:hAnsi="Courier New" w:eastAsia="宋体" w:cs="宋体"/>
      <w:sz w:val="21"/>
      <w:szCs w:val="21"/>
      <w:lang w:val="en-US" w:eastAsia="zh-CN"/>
    </w:rPr>
  </w:style>
  <w:style w:type="character" w:styleId="1186" w:customStyle="1">
    <w:name w:val="UserStyle_98"/>
    <w:link w:val="750"/>
    <w:uiPriority w:val="99"/>
    <w:qFormat/>
    <w:rPr>
      <w:rFonts w:ascii="宋体" w:hAnsi="MS Sans Serif" w:eastAsia="宋体" w:cs="宋体"/>
      <w:color w:val="000000"/>
      <w:sz w:val="24"/>
      <w:szCs w:val="24"/>
    </w:rPr>
  </w:style>
  <w:style w:type="character" w:styleId="1187" w:customStyle="1">
    <w:name w:val="UserStyle_68"/>
    <w:link w:val="750"/>
    <w:uiPriority w:val="99"/>
    <w:qFormat/>
    <w:rPr>
      <w:rFonts w:ascii="Times New Roman" w:hAnsi="Times New Roman" w:eastAsia="宋体" w:cs="Times New Roman"/>
      <w:sz w:val="22"/>
      <w:szCs w:val="22"/>
    </w:rPr>
  </w:style>
  <w:style w:type="character" w:styleId="1188" w:customStyle="1">
    <w:name w:val="UserStyle_182"/>
    <w:link w:val="1189"/>
    <w:uiPriority w:val="99"/>
    <w:qFormat/>
    <w:rPr>
      <w:rFonts w:ascii="Arial" w:hAnsi="Arial" w:cs="Arial"/>
      <w:sz w:val="18"/>
      <w:szCs w:val="18"/>
      <w:lang w:val="en-US" w:eastAsia="zh-CN" w:bidi="ar-SA"/>
    </w:rPr>
  </w:style>
  <w:style w:type="paragraph" w:styleId="1189" w:customStyle="1">
    <w:name w:val="UserStyle_181"/>
    <w:link w:val="1188"/>
    <w:uiPriority w:val="99"/>
    <w:qFormat/>
    <w:pPr>
      <w:spacing w:before="80" w:after="80"/>
    </w:pPr>
    <w:rPr>
      <w:rFonts w:hint="default" w:ascii="Arial" w:hAnsi="Arial" w:eastAsia="宋体" w:cs="Arial"/>
      <w:sz w:val="18"/>
      <w:szCs w:val="18"/>
      <w:lang w:val="en-US" w:eastAsia="zh-CN" w:bidi="ar-SA"/>
    </w:rPr>
  </w:style>
  <w:style w:type="character" w:styleId="1190" w:customStyle="1">
    <w:name w:val="UserStyle_9"/>
    <w:link w:val="1191"/>
    <w:uiPriority w:val="99"/>
    <w:qFormat/>
    <w:rPr>
      <w:rFonts w:ascii="Calibri" w:hAnsi="Calibri" w:eastAsia="宋体" w:cs="Calibri"/>
      <w:sz w:val="22"/>
      <w:szCs w:val="22"/>
    </w:rPr>
  </w:style>
  <w:style w:type="paragraph" w:styleId="1191" w:customStyle="1">
    <w:name w:val="UserStyle_10"/>
    <w:basedOn w:val="750"/>
    <w:link w:val="1190"/>
    <w:uiPriority w:val="99"/>
    <w:qFormat/>
    <w:pPr>
      <w:ind w:firstLine="420"/>
    </w:pPr>
    <w:rPr>
      <w:rFonts w:ascii="Calibri" w:hAnsi="Calibri"/>
      <w:sz w:val="22"/>
      <w:szCs w:val="22"/>
    </w:rPr>
  </w:style>
  <w:style w:type="character" w:styleId="1192" w:customStyle="1">
    <w:name w:val="Subtitle Char1"/>
    <w:link w:val="750"/>
    <w:uiPriority w:val="11"/>
    <w:qFormat/>
    <w:rPr>
      <w:rFonts w:ascii="Cambria" w:hAnsi="Cambria" w:cs="Times New Roman"/>
      <w:b/>
      <w:bCs/>
      <w:sz w:val="32"/>
      <w:szCs w:val="32"/>
    </w:rPr>
  </w:style>
  <w:style w:type="character" w:styleId="1193" w:customStyle="1">
    <w:name w:val="UserStyle_569"/>
    <w:link w:val="750"/>
    <w:uiPriority w:val="99"/>
    <w:qFormat/>
    <w:rPr>
      <w:rFonts w:eastAsia="宋体"/>
      <w:color w:val="000000"/>
    </w:rPr>
  </w:style>
  <w:style w:type="character" w:styleId="1194" w:customStyle="1">
    <w:name w:val="UserStyle_240"/>
    <w:link w:val="750"/>
    <w:uiPriority w:val="99"/>
    <w:qFormat/>
    <w:rPr>
      <w:rFonts w:ascii="Tahoma" w:hAnsi="Tahoma" w:eastAsia="宋体" w:cs="Tahoma"/>
      <w:sz w:val="20"/>
      <w:szCs w:val="20"/>
    </w:rPr>
  </w:style>
  <w:style w:type="character" w:styleId="1195" w:customStyle="1">
    <w:name w:val="UserStyle_42"/>
    <w:link w:val="750"/>
    <w:uiPriority w:val="99"/>
    <w:qFormat/>
    <w:rPr>
      <w:rFonts w:ascii="仿宋_GB2312" w:hAnsi="宋体" w:eastAsia="仿宋_GB2312" w:cs="仿宋_GB2312"/>
      <w:sz w:val="24"/>
      <w:szCs w:val="24"/>
      <w:lang w:val="en-US" w:eastAsia="zh-CN"/>
    </w:rPr>
  </w:style>
  <w:style w:type="character" w:styleId="1196" w:customStyle="1">
    <w:name w:val="HtmlTt1"/>
    <w:link w:val="750"/>
    <w:uiPriority w:val="99"/>
    <w:qFormat/>
    <w:rPr>
      <w:rFonts w:ascii="宋体" w:hAnsi="宋体" w:eastAsia="宋体" w:cs="宋体"/>
      <w:sz w:val="24"/>
      <w:szCs w:val="24"/>
    </w:rPr>
  </w:style>
  <w:style w:type="character" w:styleId="1197" w:customStyle="1">
    <w:name w:val="UserStyle_152"/>
    <w:link w:val="750"/>
    <w:uiPriority w:val="99"/>
    <w:qFormat/>
    <w:rPr>
      <w:rFonts w:ascii="Cambria" w:hAnsi="Cambria" w:eastAsia="宋体" w:cs="Cambria"/>
      <w:b/>
      <w:bCs/>
      <w:sz w:val="32"/>
      <w:szCs w:val="32"/>
    </w:rPr>
  </w:style>
  <w:style w:type="character" w:styleId="1198" w:customStyle="1">
    <w:name w:val="UserStyle_38"/>
    <w:link w:val="1199"/>
    <w:uiPriority w:val="99"/>
    <w:qFormat/>
    <w:rPr>
      <w:rFonts w:ascii="黑体" w:hAnsi="Courier New" w:eastAsia="黑体" w:cs="黑体"/>
    </w:rPr>
  </w:style>
  <w:style w:type="paragraph" w:styleId="1199" w:customStyle="1">
    <w:name w:val="HtmlPre1"/>
    <w:basedOn w:val="750"/>
    <w:link w:val="1198"/>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200" w:customStyle="1">
    <w:name w:val="UserStyle_232"/>
    <w:link w:val="750"/>
    <w:uiPriority w:val="99"/>
    <w:qFormat/>
    <w:rPr>
      <w:rFonts w:ascii="Times New Roman" w:hAnsi="Times New Roman" w:eastAsia="宋体" w:cs="Times New Roman"/>
      <w:sz w:val="18"/>
      <w:szCs w:val="18"/>
      <w:lang w:val="en-US" w:eastAsia="zh-CN"/>
    </w:rPr>
  </w:style>
  <w:style w:type="character" w:styleId="1201" w:customStyle="1">
    <w:name w:val="UserStyle_239"/>
    <w:link w:val="750"/>
    <w:uiPriority w:val="99"/>
    <w:qFormat/>
    <w:rPr>
      <w:rFonts w:ascii="Times New Roman" w:hAnsi="Times New Roman" w:eastAsia="宋体" w:cs="Times New Roman"/>
      <w:sz w:val="24"/>
      <w:szCs w:val="24"/>
      <w:lang w:val="en-US" w:eastAsia="zh-CN"/>
    </w:rPr>
  </w:style>
  <w:style w:type="character" w:styleId="1202" w:customStyle="1">
    <w:name w:val="UserStyle_142"/>
    <w:link w:val="750"/>
    <w:uiPriority w:val="99"/>
    <w:qFormat/>
    <w:rPr>
      <w:rFonts w:ascii="Times New Roman" w:hAnsi="Times New Roman" w:eastAsia="宋体" w:cs="Times New Roman"/>
      <w:sz w:val="24"/>
      <w:szCs w:val="24"/>
      <w:lang w:val="en-US" w:eastAsia="zh-CN"/>
    </w:rPr>
  </w:style>
  <w:style w:type="character" w:styleId="1203" w:customStyle="1">
    <w:name w:val="UserStyle_104"/>
    <w:link w:val="750"/>
    <w:uiPriority w:val="99"/>
    <w:qFormat/>
    <w:rPr>
      <w:rFonts w:ascii="宋体" w:hAnsi="宋体" w:eastAsia="黑体" w:cs="宋体"/>
      <w:b/>
      <w:bCs/>
      <w:sz w:val="32"/>
      <w:szCs w:val="32"/>
      <w:lang w:val="en-US" w:eastAsia="zh-CN"/>
    </w:rPr>
  </w:style>
  <w:style w:type="character" w:styleId="1204" w:customStyle="1">
    <w:name w:val="UserStyle_148"/>
    <w:link w:val="750"/>
    <w:uiPriority w:val="99"/>
    <w:qFormat/>
    <w:rPr>
      <w:rFonts w:ascii="宋体" w:hAnsi="Times New Roman" w:eastAsia="宋体" w:cs="宋体"/>
      <w:sz w:val="18"/>
      <w:szCs w:val="18"/>
    </w:rPr>
  </w:style>
  <w:style w:type="character" w:styleId="1205" w:customStyle="1">
    <w:name w:val="UserStyle_31"/>
    <w:link w:val="1206"/>
    <w:uiPriority w:val="99"/>
    <w:qFormat/>
    <w:rPr>
      <w:rFonts w:ascii="楷体_GB2312" w:hAnsi="Times New Roman" w:eastAsia="楷体_GB2312" w:cs="楷体_GB2312"/>
      <w:b/>
      <w:bCs/>
      <w:sz w:val="28"/>
      <w:szCs w:val="28"/>
    </w:rPr>
  </w:style>
  <w:style w:type="paragraph" w:styleId="1206" w:customStyle="1">
    <w:name w:val="BodyTextIndent21"/>
    <w:basedOn w:val="750"/>
    <w:link w:val="1205"/>
    <w:uiPriority w:val="99"/>
    <w:qFormat/>
    <w:pPr>
      <w:ind w:left="900"/>
    </w:pPr>
    <w:rPr>
      <w:rFonts w:ascii="楷体_GB2312" w:eastAsia="楷体_GB2312"/>
      <w:b/>
      <w:bCs/>
      <w:sz w:val="28"/>
      <w:szCs w:val="28"/>
    </w:rPr>
  </w:style>
  <w:style w:type="character" w:styleId="1207" w:customStyle="1">
    <w:name w:val="UserStyle_212"/>
    <w:link w:val="750"/>
    <w:uiPriority w:val="99"/>
    <w:qFormat/>
    <w:rPr>
      <w:rFonts w:ascii="Times New Roman" w:hAnsi="Times New Roman" w:eastAsia="宋体" w:cs="Times New Roman"/>
      <w:b/>
      <w:bCs/>
      <w:i/>
      <w:iCs/>
      <w:color w:val="4f81bd"/>
      <w:sz w:val="21"/>
      <w:szCs w:val="21"/>
    </w:rPr>
  </w:style>
  <w:style w:type="character" w:styleId="1208" w:customStyle="1">
    <w:name w:val="UserStyle_198"/>
    <w:link w:val="750"/>
    <w:uiPriority w:val="99"/>
    <w:qFormat/>
    <w:rPr>
      <w:rFonts w:ascii="宋体" w:hAnsi="Courier New" w:eastAsia="宋体" w:cs="宋体"/>
      <w:sz w:val="21"/>
      <w:szCs w:val="21"/>
    </w:rPr>
  </w:style>
  <w:style w:type="character" w:styleId="1209" w:customStyle="1">
    <w:name w:val="UserStyle_43"/>
    <w:link w:val="750"/>
    <w:uiPriority w:val="99"/>
    <w:qFormat/>
    <w:rPr>
      <w:rFonts w:ascii="Times New Roman" w:hAnsi="Times New Roman" w:eastAsia="宋体" w:cs="Times New Roman"/>
      <w:sz w:val="24"/>
      <w:szCs w:val="24"/>
    </w:rPr>
  </w:style>
  <w:style w:type="character" w:styleId="1210" w:customStyle="1">
    <w:name w:val="UserStyle_137"/>
    <w:link w:val="750"/>
    <w:uiPriority w:val="99"/>
    <w:qFormat/>
    <w:rPr>
      <w:rFonts w:ascii="Tahoma" w:hAnsi="Tahoma" w:eastAsia="宋体" w:cs="Tahoma"/>
      <w:sz w:val="20"/>
      <w:szCs w:val="20"/>
      <w:u w:val="single"/>
    </w:rPr>
  </w:style>
  <w:style w:type="character" w:styleId="1211" w:customStyle="1">
    <w:name w:val="UserStyle_226"/>
    <w:link w:val="750"/>
    <w:uiPriority w:val="99"/>
    <w:qFormat/>
    <w:rPr>
      <w:rFonts w:ascii="Arial" w:hAnsi="Arial" w:cs="Arial"/>
      <w:sz w:val="20"/>
      <w:szCs w:val="20"/>
    </w:rPr>
  </w:style>
  <w:style w:type="character" w:styleId="1212" w:customStyle="1">
    <w:name w:val="UserStyle_246"/>
    <w:link w:val="750"/>
    <w:uiPriority w:val="99"/>
    <w:qFormat/>
    <w:rPr>
      <w:rFonts w:ascii="Times New Roman" w:hAnsi="Times New Roman" w:eastAsia="宋体" w:cs="Times New Roman"/>
      <w:sz w:val="18"/>
      <w:szCs w:val="18"/>
    </w:rPr>
  </w:style>
  <w:style w:type="character" w:styleId="1213" w:customStyle="1">
    <w:name w:val="UserStyle_71"/>
    <w:link w:val="750"/>
    <w:uiPriority w:val="99"/>
    <w:qFormat/>
    <w:rPr>
      <w:rFonts w:ascii="Times New Roman" w:hAnsi="Times New Roman" w:eastAsia="宋体" w:cs="Times New Roman"/>
      <w:i/>
      <w:iCs/>
      <w:color w:val="000000"/>
      <w:sz w:val="21"/>
      <w:szCs w:val="21"/>
    </w:rPr>
  </w:style>
  <w:style w:type="character" w:styleId="1214" w:customStyle="1">
    <w:name w:val="UserStyle_143"/>
    <w:link w:val="750"/>
    <w:uiPriority w:val="99"/>
    <w:qFormat/>
    <w:rPr>
      <w:rFonts w:ascii="仿宋_GB2312" w:hAnsi="仿宋_GB2312" w:eastAsia="宋体" w:cs="仿宋_GB2312"/>
      <w:b/>
      <w:bCs/>
      <w:sz w:val="28"/>
      <w:szCs w:val="28"/>
    </w:rPr>
  </w:style>
  <w:style w:type="character" w:styleId="1215" w:customStyle="1">
    <w:name w:val="font01"/>
    <w:link w:val="750"/>
    <w:uiPriority w:val="0"/>
    <w:qFormat/>
    <w:rPr>
      <w:rFonts w:hint="eastAsia" w:ascii="宋体" w:hAnsi="宋体" w:eastAsia="宋体" w:cs="宋体"/>
      <w:color w:val="ff0000"/>
      <w:sz w:val="20"/>
      <w:szCs w:val="20"/>
      <w:u w:val="none"/>
    </w:rPr>
  </w:style>
  <w:style w:type="character" w:styleId="1216" w:customStyle="1">
    <w:name w:val="UserStyle_33"/>
    <w:link w:val="1217"/>
    <w:uiPriority w:val="99"/>
    <w:qFormat/>
    <w:rPr>
      <w:rFonts w:ascii="Times New Roman" w:hAnsi="Times New Roman" w:eastAsia="宋体" w:cs="Times New Roman"/>
      <w:sz w:val="18"/>
      <w:szCs w:val="18"/>
    </w:rPr>
  </w:style>
  <w:style w:type="paragraph" w:styleId="1217" w:customStyle="1">
    <w:name w:val="Acetate1"/>
    <w:basedOn w:val="750"/>
    <w:link w:val="1216"/>
    <w:uiPriority w:val="99"/>
    <w:qFormat/>
    <w:rPr>
      <w:sz w:val="18"/>
      <w:szCs w:val="18"/>
    </w:rPr>
  </w:style>
  <w:style w:type="character" w:styleId="1218" w:customStyle="1">
    <w:name w:val="UserStyle_138"/>
    <w:link w:val="750"/>
    <w:uiPriority w:val="99"/>
    <w:qFormat/>
    <w:rPr>
      <w:rFonts w:ascii="黑体" w:hAnsi="Arial" w:eastAsia="黑体" w:cs="黑体"/>
      <w:spacing w:val="14"/>
      <w:sz w:val="30"/>
      <w:szCs w:val="30"/>
      <w:lang w:val="en-US" w:eastAsia="zh-CN"/>
    </w:rPr>
  </w:style>
  <w:style w:type="character" w:styleId="1219" w:customStyle="1">
    <w:name w:val="UserStyle_225"/>
    <w:link w:val="750"/>
    <w:uiPriority w:val="99"/>
    <w:qFormat/>
    <w:rPr>
      <w:rFonts w:ascii="黑体" w:hAnsi="宋体" w:eastAsia="黑体" w:cs="黑体"/>
      <w:b/>
      <w:bCs/>
      <w:sz w:val="24"/>
      <w:szCs w:val="24"/>
      <w:lang w:val="en-US" w:eastAsia="zh-CN"/>
    </w:rPr>
  </w:style>
  <w:style w:type="character" w:styleId="1220" w:customStyle="1">
    <w:name w:val="UserStyle_170"/>
    <w:link w:val="750"/>
    <w:uiPriority w:val="99"/>
    <w:qFormat/>
    <w:rPr>
      <w:rFonts w:ascii="Arial" w:hAnsi="Arial" w:eastAsia="宋体" w:cs="Arial"/>
      <w:color w:val="000000"/>
      <w:spacing w:val="272"/>
      <w:sz w:val="16"/>
      <w:szCs w:val="16"/>
    </w:rPr>
  </w:style>
  <w:style w:type="character" w:styleId="1221" w:customStyle="1">
    <w:name w:val="UserStyle_147"/>
    <w:link w:val="1222"/>
    <w:uiPriority w:val="99"/>
    <w:qFormat/>
    <w:rPr>
      <w:rFonts w:ascii="微软雅黑" w:hAnsi="微软雅黑" w:eastAsia="微软雅黑" w:cs="微软雅黑"/>
      <w:color w:val="000000"/>
      <w:sz w:val="21"/>
      <w:szCs w:val="21"/>
    </w:rPr>
  </w:style>
  <w:style w:type="paragraph" w:styleId="1222" w:customStyle="1">
    <w:name w:val="UserStyle_146"/>
    <w:basedOn w:val="1104"/>
    <w:link w:val="1221"/>
    <w:uiPriority w:val="99"/>
    <w:qFormat/>
    <w:pPr>
      <w:tabs>
        <w:tab w:val="left" w:pos="600" w:leader="none"/>
        <w:tab w:val="center" w:pos="4848" w:leader="none"/>
      </w:tabs>
      <w:pBdr>
        <w:bottom w:val="single" w:color="000000" w:sz="6" w:space="3"/>
      </w:pBdr>
    </w:pPr>
    <w:rPr>
      <w:rFonts w:ascii="微软雅黑" w:hAnsi="微软雅黑" w:eastAsia="微软雅黑"/>
      <w:color w:val="000000"/>
      <w:sz w:val="21"/>
      <w:szCs w:val="21"/>
    </w:rPr>
  </w:style>
  <w:style w:type="character" w:styleId="1223" w:customStyle="1">
    <w:name w:val="UserStyle_51"/>
    <w:link w:val="750"/>
    <w:uiPriority w:val="99"/>
    <w:qFormat/>
    <w:rPr>
      <w:rFonts w:ascii="Tahoma" w:hAnsi="Tahoma" w:eastAsia="宋体" w:cs="Tahoma"/>
      <w:sz w:val="18"/>
      <w:szCs w:val="18"/>
      <w:lang w:val="en-US" w:eastAsia="zh-CN"/>
    </w:rPr>
  </w:style>
  <w:style w:type="character" w:styleId="1224" w:customStyle="1">
    <w:name w:val="UserStyle_243"/>
    <w:link w:val="750"/>
    <w:uiPriority w:val="99"/>
    <w:qFormat/>
    <w:rPr>
      <w:rFonts w:ascii="Tahoma" w:hAnsi="Tahoma" w:eastAsia="Times New Roman" w:cs="Tahoma"/>
      <w:b/>
      <w:bCs/>
      <w:sz w:val="28"/>
      <w:szCs w:val="28"/>
    </w:rPr>
  </w:style>
  <w:style w:type="character" w:styleId="1225" w:customStyle="1">
    <w:name w:val="UserStyle_56"/>
    <w:link w:val="750"/>
    <w:uiPriority w:val="99"/>
    <w:qFormat/>
    <w:rPr>
      <w:rFonts w:ascii="宋体" w:hAnsi="宋体" w:eastAsia="宋体" w:cs="宋体"/>
      <w:sz w:val="20"/>
      <w:szCs w:val="20"/>
    </w:rPr>
  </w:style>
  <w:style w:type="character" w:styleId="1226" w:customStyle="1">
    <w:name w:val="UserStyle_145"/>
    <w:link w:val="1227"/>
    <w:uiPriority w:val="99"/>
    <w:qFormat/>
    <w:rPr>
      <w:rFonts w:ascii="Times New Roman" w:hAnsi="Times New Roman" w:eastAsia="宋体" w:cs="Times New Roman"/>
      <w:sz w:val="24"/>
      <w:szCs w:val="24"/>
    </w:rPr>
  </w:style>
  <w:style w:type="paragraph" w:styleId="1227" w:customStyle="1">
    <w:name w:val="UserStyle_144"/>
    <w:basedOn w:val="750"/>
    <w:link w:val="1226"/>
    <w:uiPriority w:val="99"/>
    <w:qFormat/>
    <w:pPr>
      <w:ind w:firstLine="480"/>
      <w:spacing w:line="360" w:lineRule="auto"/>
    </w:pPr>
    <w:rPr>
      <w:sz w:val="24"/>
      <w:szCs w:val="24"/>
    </w:rPr>
  </w:style>
  <w:style w:type="character" w:styleId="1228" w:customStyle="1">
    <w:name w:val="UserStyle_204"/>
    <w:link w:val="750"/>
    <w:uiPriority w:val="99"/>
    <w:qFormat/>
    <w:rPr>
      <w:rFonts w:ascii="Times New Roman" w:hAnsi="Times New Roman" w:eastAsia="宋体" w:cs="Times New Roman"/>
      <w:sz w:val="21"/>
      <w:szCs w:val="21"/>
    </w:rPr>
  </w:style>
  <w:style w:type="character" w:styleId="1229" w:customStyle="1">
    <w:name w:val="UserStyle_162"/>
    <w:link w:val="750"/>
    <w:uiPriority w:val="99"/>
    <w:qFormat/>
    <w:rPr>
      <w:rFonts w:ascii="Cambria" w:hAnsi="Cambria" w:eastAsia="宋体" w:cs="Cambria"/>
      <w:b/>
      <w:bCs/>
      <w:sz w:val="32"/>
      <w:szCs w:val="32"/>
    </w:rPr>
  </w:style>
  <w:style w:type="character" w:styleId="1230" w:customStyle="1">
    <w:name w:val="EndnoteReference1"/>
    <w:link w:val="750"/>
    <w:uiPriority w:val="99"/>
    <w:qFormat/>
    <w:rPr>
      <w:rFonts w:ascii="Times New Roman" w:hAnsi="Times New Roman" w:eastAsia="宋体" w:cs="Times New Roman"/>
      <w:vertAlign w:val="superscript"/>
    </w:rPr>
  </w:style>
  <w:style w:type="character" w:styleId="1231" w:customStyle="1">
    <w:name w:val="UserStyle_48"/>
    <w:link w:val="750"/>
    <w:uiPriority w:val="99"/>
    <w:qFormat/>
    <w:rPr>
      <w:rFonts w:ascii="Times New Roman" w:hAnsi="Times New Roman" w:eastAsia="黑体" w:cs="Times New Roman"/>
      <w:spacing w:val="-10"/>
      <w:sz w:val="21"/>
      <w:szCs w:val="21"/>
      <w:lang w:val="en-US" w:eastAsia="zh-CN"/>
    </w:rPr>
  </w:style>
  <w:style w:type="character" w:styleId="1232" w:customStyle="1">
    <w:name w:val="font41"/>
    <w:link w:val="750"/>
    <w:uiPriority w:val="0"/>
    <w:qFormat/>
    <w:rPr>
      <w:rFonts w:ascii="Times New Roman" w:hAnsi="Times New Roman" w:cs="Times New Roman"/>
      <w:b/>
      <w:bCs/>
      <w:color w:val="000000"/>
      <w:sz w:val="20"/>
      <w:szCs w:val="20"/>
      <w:u w:val="none"/>
    </w:rPr>
  </w:style>
  <w:style w:type="character" w:styleId="1233" w:customStyle="1">
    <w:name w:val="UserStyle_244"/>
    <w:link w:val="750"/>
    <w:uiPriority w:val="99"/>
    <w:qFormat/>
    <w:rPr>
      <w:rFonts w:ascii="Times New Roman" w:hAnsi="Times New Roman" w:eastAsia="宋体" w:cs="Times New Roman"/>
      <w:i/>
      <w:iCs/>
    </w:rPr>
  </w:style>
  <w:style w:type="character" w:styleId="1234" w:customStyle="1">
    <w:name w:val="UserStyle_54"/>
    <w:link w:val="750"/>
    <w:uiPriority w:val="99"/>
    <w:qFormat/>
    <w:rPr>
      <w:rFonts w:ascii="Tahoma" w:hAnsi="Tahoma" w:eastAsia="Times New Roman" w:cs="Tahoma"/>
      <w:b/>
      <w:bCs/>
      <w:sz w:val="24"/>
      <w:szCs w:val="24"/>
    </w:rPr>
  </w:style>
  <w:style w:type="character" w:styleId="1235" w:customStyle="1">
    <w:name w:val="UserStyle_161"/>
    <w:link w:val="750"/>
    <w:uiPriority w:val="99"/>
    <w:qFormat/>
    <w:rPr>
      <w:rFonts w:ascii="宋体" w:hAnsi="宋体" w:eastAsia="宋体" w:cs="宋体"/>
      <w:b/>
      <w:bCs/>
      <w:color w:val="ff0000"/>
      <w:sz w:val="24"/>
      <w:szCs w:val="24"/>
    </w:rPr>
  </w:style>
  <w:style w:type="character" w:styleId="1236" w:customStyle="1">
    <w:name w:val="UserStyle_157"/>
    <w:link w:val="750"/>
    <w:uiPriority w:val="99"/>
    <w:qFormat/>
    <w:rPr>
      <w:rFonts w:ascii="Times New Roman" w:hAnsi="Times New Roman" w:eastAsia="宋体" w:cs="Times New Roman"/>
      <w:sz w:val="21"/>
      <w:szCs w:val="21"/>
    </w:rPr>
  </w:style>
  <w:style w:type="character" w:styleId="1237" w:customStyle="1">
    <w:name w:val="UserStyle_115"/>
    <w:link w:val="750"/>
    <w:uiPriority w:val="99"/>
    <w:qFormat/>
    <w:rPr>
      <w:rFonts w:ascii="Times New Roman" w:hAnsi="Times New Roman" w:eastAsia="宋体" w:cs="Times New Roman"/>
      <w:sz w:val="21"/>
      <w:szCs w:val="21"/>
    </w:rPr>
  </w:style>
  <w:style w:type="character" w:styleId="1238" w:customStyle="1">
    <w:name w:val="UserStyle_119"/>
    <w:link w:val="750"/>
    <w:uiPriority w:val="99"/>
    <w:qFormat/>
    <w:rPr>
      <w:rFonts w:ascii="黑体" w:hAnsi="Times New Roman" w:eastAsia="黑体" w:cs="黑体"/>
      <w:sz w:val="52"/>
      <w:szCs w:val="52"/>
    </w:rPr>
  </w:style>
  <w:style w:type="character" w:styleId="1239" w:customStyle="1">
    <w:name w:val="UserStyle_89"/>
    <w:link w:val="750"/>
    <w:uiPriority w:val="99"/>
    <w:qFormat/>
    <w:rPr>
      <w:rFonts w:ascii="Courier New" w:hAnsi="Courier New" w:eastAsia="宋体" w:cs="Courier New"/>
    </w:rPr>
  </w:style>
  <w:style w:type="character" w:styleId="1240" w:customStyle="1">
    <w:name w:val="UserStyle_86"/>
    <w:link w:val="750"/>
    <w:uiPriority w:val="99"/>
    <w:qFormat/>
    <w:rPr>
      <w:rFonts w:ascii="Times New Roman" w:hAnsi="Times New Roman" w:eastAsia="宋体" w:cs="Times New Roman"/>
      <w:sz w:val="20"/>
      <w:szCs w:val="20"/>
    </w:rPr>
  </w:style>
  <w:style w:type="character" w:styleId="1241" w:customStyle="1">
    <w:name w:val="UserStyle_114"/>
    <w:link w:val="750"/>
    <w:uiPriority w:val="99"/>
    <w:qFormat/>
    <w:rPr>
      <w:rFonts w:ascii="Times New Roman" w:hAnsi="Times New Roman" w:eastAsia="宋体" w:cs="Times New Roman"/>
      <w:b/>
      <w:bCs/>
      <w:sz w:val="44"/>
      <w:szCs w:val="44"/>
    </w:rPr>
  </w:style>
  <w:style w:type="character" w:styleId="1242" w:customStyle="1">
    <w:name w:val="UserStyle_77"/>
    <w:link w:val="750"/>
    <w:uiPriority w:val="99"/>
    <w:qFormat/>
    <w:rPr>
      <w:rFonts w:ascii="Times New Roman" w:hAnsi="Times New Roman" w:eastAsia="宋体" w:cs="Times New Roman"/>
    </w:rPr>
  </w:style>
  <w:style w:type="character" w:styleId="1243" w:customStyle="1">
    <w:name w:val="UserStyle_55"/>
    <w:link w:val="750"/>
    <w:uiPriority w:val="99"/>
    <w:qFormat/>
    <w:rPr>
      <w:rFonts w:ascii="宋体" w:hAnsi="Times New Roman" w:eastAsia="宋体" w:cs="宋体"/>
      <w:sz w:val="18"/>
      <w:szCs w:val="18"/>
    </w:rPr>
  </w:style>
  <w:style w:type="character" w:styleId="1244" w:customStyle="1">
    <w:name w:val="UserStyle_130"/>
    <w:link w:val="750"/>
    <w:uiPriority w:val="99"/>
    <w:qFormat/>
    <w:rPr>
      <w:rFonts w:ascii="Times New Roman" w:hAnsi="Times New Roman" w:eastAsia="宋体" w:cs="Times New Roman"/>
      <w:sz w:val="18"/>
      <w:szCs w:val="18"/>
    </w:rPr>
  </w:style>
  <w:style w:type="character" w:styleId="1245" w:customStyle="1">
    <w:name w:val="UserStyle_78"/>
    <w:link w:val="750"/>
    <w:uiPriority w:val="99"/>
    <w:qFormat/>
    <w:rPr>
      <w:rFonts w:ascii="Cambria" w:hAnsi="Cambria" w:eastAsia="宋体" w:cs="Cambria"/>
      <w:b/>
      <w:bCs/>
      <w:sz w:val="32"/>
      <w:szCs w:val="32"/>
    </w:rPr>
  </w:style>
  <w:style w:type="character" w:styleId="1246" w:customStyle="1">
    <w:name w:val="UserStyle_197"/>
    <w:link w:val="750"/>
    <w:uiPriority w:val="99"/>
    <w:qFormat/>
    <w:rPr>
      <w:rFonts w:ascii="Courier New" w:hAnsi="Courier New" w:eastAsia="宋体" w:cs="Courier New"/>
      <w:sz w:val="20"/>
      <w:szCs w:val="20"/>
    </w:rPr>
  </w:style>
  <w:style w:type="character" w:styleId="1247" w:customStyle="1">
    <w:name w:val="UserStyle_17"/>
    <w:link w:val="750"/>
    <w:uiPriority w:val="99"/>
    <w:qFormat/>
    <w:rPr>
      <w:rFonts w:ascii="Times New Roman" w:hAnsi="Times New Roman" w:eastAsia="楷体_GB2312" w:cs="Times New Roman"/>
      <w:b/>
      <w:bCs/>
      <w:sz w:val="13"/>
      <w:szCs w:val="13"/>
    </w:rPr>
  </w:style>
  <w:style w:type="character" w:styleId="1248" w:customStyle="1">
    <w:name w:val="UserStyle_99"/>
    <w:link w:val="750"/>
    <w:uiPriority w:val="99"/>
    <w:qFormat/>
    <w:rPr>
      <w:rFonts w:ascii="黑体" w:hAnsi="Times New Roman" w:eastAsia="黑体" w:cs="黑体"/>
      <w:b/>
      <w:bCs/>
      <w:sz w:val="32"/>
      <w:szCs w:val="32"/>
      <w:lang w:val="en-US" w:eastAsia="zh-CN"/>
    </w:rPr>
  </w:style>
  <w:style w:type="character" w:styleId="1249" w:customStyle="1">
    <w:name w:val="UserStyle_224"/>
    <w:link w:val="750"/>
    <w:uiPriority w:val="99"/>
    <w:qFormat/>
    <w:rPr>
      <w:rFonts w:ascii="Courier New" w:hAnsi="Courier New" w:eastAsia="宋体" w:cs="Courier New"/>
    </w:rPr>
  </w:style>
  <w:style w:type="character" w:styleId="1250" w:customStyle="1">
    <w:name w:val="UserStyle_203"/>
    <w:link w:val="750"/>
    <w:uiPriority w:val="99"/>
    <w:qFormat/>
    <w:rPr>
      <w:rFonts w:ascii="黑体" w:hAnsi="宋体" w:eastAsia="黑体" w:cs="黑体"/>
      <w:b/>
      <w:bCs/>
      <w:sz w:val="24"/>
      <w:szCs w:val="24"/>
      <w:lang w:val="en-US" w:eastAsia="zh-CN"/>
    </w:rPr>
  </w:style>
  <w:style w:type="character" w:styleId="1251" w:customStyle="1">
    <w:name w:val="UserStyle_228"/>
    <w:link w:val="750"/>
    <w:uiPriority w:val="99"/>
    <w:qFormat/>
    <w:rPr>
      <w:rFonts w:ascii="Arial" w:hAnsi="Arial" w:eastAsia="宋体" w:cs="Arial"/>
      <w:sz w:val="18"/>
      <w:szCs w:val="18"/>
      <w:lang w:val="en-US" w:eastAsia="zh-CN"/>
    </w:rPr>
  </w:style>
  <w:style w:type="character" w:styleId="1252" w:customStyle="1">
    <w:name w:val="UserStyle_185"/>
    <w:link w:val="750"/>
    <w:uiPriority w:val="99"/>
    <w:qFormat/>
    <w:rPr>
      <w:rFonts w:ascii="宋体" w:hAnsi="宋体" w:eastAsia="宋体" w:cs="宋体"/>
      <w:b/>
      <w:bCs/>
      <w:sz w:val="24"/>
      <w:szCs w:val="24"/>
      <w:lang w:val="en-US" w:eastAsia="zh-CN"/>
    </w:rPr>
  </w:style>
  <w:style w:type="character" w:styleId="1253" w:customStyle="1">
    <w:name w:val="UserStyle_134"/>
    <w:link w:val="750"/>
    <w:uiPriority w:val="99"/>
    <w:qFormat/>
    <w:rPr>
      <w:rFonts w:ascii="Arial" w:hAnsi="Arial" w:eastAsia="黑体" w:cs="Arial"/>
      <w:sz w:val="24"/>
      <w:szCs w:val="24"/>
    </w:rPr>
  </w:style>
  <w:style w:type="character" w:styleId="1254" w:customStyle="1">
    <w:name w:val="UserStyle_216"/>
    <w:link w:val="750"/>
    <w:uiPriority w:val="99"/>
    <w:qFormat/>
    <w:rPr>
      <w:rFonts w:ascii="Times New Roman" w:hAnsi="Times New Roman" w:eastAsia="宋体" w:cs="Times New Roman"/>
    </w:rPr>
  </w:style>
  <w:style w:type="character" w:styleId="1255" w:customStyle="1">
    <w:name w:val="UserStyle_127"/>
    <w:link w:val="750"/>
    <w:uiPriority w:val="99"/>
    <w:qFormat/>
    <w:rPr>
      <w:rFonts w:ascii="Times New Roman" w:hAnsi="Times New Roman" w:eastAsia="宋体" w:cs="Times New Roman"/>
      <w:i/>
      <w:iCs/>
      <w:color w:val="000000"/>
      <w:sz w:val="21"/>
      <w:szCs w:val="21"/>
    </w:rPr>
  </w:style>
  <w:style w:type="character" w:styleId="1256" w:customStyle="1">
    <w:name w:val="UserStyle_102"/>
    <w:link w:val="750"/>
    <w:uiPriority w:val="99"/>
    <w:qFormat/>
    <w:rPr>
      <w:rFonts w:ascii="Times New Roman" w:hAnsi="Times New Roman" w:eastAsia="宋体" w:cs="Times New Roman"/>
      <w:b/>
      <w:bCs/>
      <w:sz w:val="44"/>
      <w:szCs w:val="44"/>
    </w:rPr>
  </w:style>
  <w:style w:type="character" w:styleId="1257" w:customStyle="1">
    <w:name w:val="UserStyle_188"/>
    <w:link w:val="750"/>
    <w:uiPriority w:val="99"/>
    <w:qFormat/>
    <w:rPr>
      <w:rFonts w:ascii="Times New Roman" w:hAnsi="Times New Roman" w:eastAsia="宋体" w:cs="Times New Roman"/>
      <w:sz w:val="18"/>
      <w:szCs w:val="18"/>
    </w:rPr>
  </w:style>
  <w:style w:type="character" w:styleId="1258" w:customStyle="1">
    <w:name w:val="UserStyle_173"/>
    <w:link w:val="750"/>
    <w:uiPriority w:val="99"/>
    <w:qFormat/>
    <w:rPr>
      <w:rFonts w:ascii="幼圆" w:hAnsi="华文细黑" w:eastAsia="Times New Roman" w:cs="幼圆"/>
      <w:b/>
      <w:bCs/>
      <w:sz w:val="24"/>
      <w:szCs w:val="24"/>
    </w:rPr>
  </w:style>
  <w:style w:type="character" w:styleId="1259" w:customStyle="1">
    <w:name w:val="UserStyle_227"/>
    <w:link w:val="750"/>
    <w:uiPriority w:val="99"/>
    <w:qFormat/>
    <w:rPr>
      <w:rFonts w:ascii="Times New Roman" w:hAnsi="Times New Roman" w:eastAsia="宋体" w:cs="Times New Roman"/>
      <w:b/>
      <w:bCs/>
      <w:smallCaps/>
      <w:spacing w:val="5"/>
    </w:rPr>
  </w:style>
  <w:style w:type="character" w:styleId="1260" w:customStyle="1">
    <w:name w:val="UserStyle_159"/>
    <w:link w:val="750"/>
    <w:uiPriority w:val="99"/>
    <w:qFormat/>
    <w:rPr>
      <w:rFonts w:ascii="宋体" w:hAnsi="宋体" w:eastAsia="宋体" w:cs="宋体"/>
      <w:b/>
      <w:bCs/>
      <w:color w:val="000000"/>
      <w:sz w:val="22"/>
      <w:szCs w:val="22"/>
    </w:rPr>
  </w:style>
  <w:style w:type="character" w:styleId="1261" w:customStyle="1">
    <w:name w:val="UserStyle_241"/>
    <w:link w:val="750"/>
    <w:uiPriority w:val="99"/>
    <w:qFormat/>
    <w:rPr>
      <w:rFonts w:ascii="Times New Roman" w:hAnsi="Times New Roman" w:eastAsia="宋体" w:cs="Times New Roman"/>
    </w:rPr>
  </w:style>
  <w:style w:type="character" w:styleId="1262" w:customStyle="1">
    <w:name w:val="UserStyle_82"/>
    <w:link w:val="1263"/>
    <w:uiPriority w:val="99"/>
    <w:qFormat/>
    <w:rPr>
      <w:rFonts w:eastAsia="楷体_GB2312"/>
      <w:sz w:val="24"/>
      <w:szCs w:val="24"/>
      <w:lang w:val="en-US" w:eastAsia="zh-CN" w:bidi="ar-SA"/>
    </w:rPr>
  </w:style>
  <w:style w:type="paragraph" w:styleId="1263" w:customStyle="1">
    <w:name w:val="UserStyle_81"/>
    <w:link w:val="1262"/>
    <w:uiPriority w:val="99"/>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264" w:customStyle="1">
    <w:name w:val="FootnoteReference1"/>
    <w:link w:val="750"/>
    <w:uiPriority w:val="99"/>
    <w:qFormat/>
    <w:rPr>
      <w:rFonts w:ascii="Times New Roman" w:hAnsi="Times New Roman" w:eastAsia="宋体" w:cs="Times New Roman"/>
      <w:vertAlign w:val="superscript"/>
    </w:rPr>
  </w:style>
  <w:style w:type="character" w:styleId="1265" w:customStyle="1">
    <w:name w:val="UserStyle_249"/>
    <w:link w:val="750"/>
    <w:uiPriority w:val="99"/>
    <w:qFormat/>
    <w:rPr>
      <w:rFonts w:ascii="华文细黑" w:hAnsi="华文细黑" w:eastAsia="Times New Roman" w:cs="华文细黑"/>
      <w:b/>
      <w:bCs/>
      <w:sz w:val="30"/>
      <w:szCs w:val="30"/>
    </w:rPr>
  </w:style>
  <w:style w:type="character" w:styleId="1266" w:customStyle="1">
    <w:name w:val="UserStyle_18"/>
    <w:link w:val="750"/>
    <w:uiPriority w:val="99"/>
    <w:qFormat/>
    <w:rPr>
      <w:rFonts w:ascii="楷体_GB2312" w:hAnsi="Times New Roman" w:eastAsia="楷体_GB2312" w:cs="楷体_GB2312"/>
      <w:sz w:val="28"/>
      <w:szCs w:val="28"/>
    </w:rPr>
  </w:style>
  <w:style w:type="character" w:styleId="1267" w:customStyle="1">
    <w:name w:val="UserStyle_215"/>
    <w:link w:val="1268"/>
    <w:uiPriority w:val="99"/>
    <w:qFormat/>
    <w:rPr>
      <w:rFonts w:ascii="仿宋_GB2312" w:hAnsi="宋体" w:eastAsia="仿宋_GB2312" w:cs="仿宋_GB2312"/>
      <w:sz w:val="28"/>
      <w:szCs w:val="28"/>
      <w:lang w:val="en-US" w:eastAsia="zh-CN" w:bidi="ar-SA"/>
    </w:rPr>
  </w:style>
  <w:style w:type="paragraph" w:styleId="1268" w:customStyle="1">
    <w:name w:val="UserStyle_214"/>
    <w:link w:val="1267"/>
    <w:uiPriority w:val="99"/>
    <w:qFormat/>
    <w:pPr>
      <w:ind w:firstLine="200"/>
    </w:pPr>
    <w:rPr>
      <w:rFonts w:hint="default" w:ascii="仿宋_GB2312" w:hAnsi="宋体" w:eastAsia="仿宋_GB2312" w:cs="仿宋_GB2312"/>
      <w:sz w:val="28"/>
      <w:szCs w:val="28"/>
      <w:lang w:val="en-US" w:eastAsia="zh-CN" w:bidi="ar-SA"/>
    </w:rPr>
  </w:style>
  <w:style w:type="character" w:styleId="1269" w:customStyle="1">
    <w:name w:val="UserStyle_230"/>
    <w:link w:val="750"/>
    <w:uiPriority w:val="99"/>
    <w:qFormat/>
    <w:rPr>
      <w:rFonts w:ascii="宋体" w:hAnsi="宋体" w:eastAsia="黑体" w:cs="宋体"/>
      <w:b/>
      <w:bCs/>
      <w:sz w:val="32"/>
      <w:szCs w:val="32"/>
      <w:lang w:val="en-US" w:eastAsia="zh-CN"/>
    </w:rPr>
  </w:style>
  <w:style w:type="character" w:styleId="1270" w:customStyle="1">
    <w:name w:val="UserStyle_205"/>
    <w:link w:val="750"/>
    <w:uiPriority w:val="99"/>
    <w:qFormat/>
    <w:rPr>
      <w:rFonts w:ascii="Times New Roman" w:hAnsi="Times New Roman" w:eastAsia="宋体" w:cs="Times New Roman"/>
      <w:b/>
      <w:bCs/>
      <w:sz w:val="24"/>
      <w:szCs w:val="24"/>
      <w:lang w:val="en-US" w:eastAsia="zh-CN"/>
    </w:rPr>
  </w:style>
  <w:style w:type="character" w:styleId="1271" w:customStyle="1">
    <w:name w:val="UserStyle_96"/>
    <w:link w:val="1272"/>
    <w:uiPriority w:val="99"/>
    <w:qFormat/>
    <w:rPr>
      <w:rFonts w:ascii="Calibri" w:hAnsi="Calibri" w:cs="Calibri"/>
      <w:sz w:val="22"/>
      <w:szCs w:val="22"/>
      <w:lang w:val="en-US" w:eastAsia="zh-CN" w:bidi="ar-SA"/>
    </w:rPr>
  </w:style>
  <w:style w:type="paragraph" w:styleId="1272" w:customStyle="1">
    <w:name w:val="UserStyle_95"/>
    <w:link w:val="1271"/>
    <w:uiPriority w:val="99"/>
    <w:qFormat/>
    <w:rPr>
      <w:rFonts w:hint="default" w:ascii="Calibri" w:hAnsi="Calibri" w:eastAsia="宋体" w:cs="Calibri"/>
      <w:sz w:val="22"/>
      <w:szCs w:val="22"/>
      <w:lang w:val="en-US" w:eastAsia="zh-CN" w:bidi="ar-SA"/>
    </w:rPr>
  </w:style>
  <w:style w:type="character" w:styleId="1273" w:customStyle="1">
    <w:name w:val="UserStyle_105"/>
    <w:link w:val="750"/>
    <w:uiPriority w:val="99"/>
    <w:qFormat/>
    <w:rPr>
      <w:rFonts w:ascii="Arial" w:hAnsi="Arial" w:eastAsia="黑体" w:cs="Arial"/>
      <w:sz w:val="21"/>
      <w:szCs w:val="21"/>
    </w:rPr>
  </w:style>
  <w:style w:type="character" w:styleId="1274" w:customStyle="1">
    <w:name w:val="UserStyle_252"/>
    <w:link w:val="750"/>
    <w:uiPriority w:val="99"/>
    <w:qFormat/>
    <w:rPr>
      <w:rFonts w:ascii="Times New Roman" w:hAnsi="Times New Roman" w:eastAsia="宋体" w:cs="Times New Roman"/>
      <w:i/>
      <w:iCs/>
    </w:rPr>
  </w:style>
  <w:style w:type="character" w:styleId="1275" w:customStyle="1">
    <w:name w:val="UserStyle_57"/>
    <w:link w:val="750"/>
    <w:uiPriority w:val="99"/>
    <w:qFormat/>
    <w:rPr>
      <w:rFonts w:ascii="幼圆" w:hAnsi="华文细黑" w:eastAsia="Times New Roman" w:cs="幼圆"/>
      <w:b/>
      <w:bCs/>
      <w:color w:val="ff0000"/>
      <w:sz w:val="30"/>
      <w:szCs w:val="30"/>
    </w:rPr>
  </w:style>
  <w:style w:type="paragraph" w:styleId="1276" w:customStyle="1">
    <w:name w:val="UserStyle_492"/>
    <w:basedOn w:val="750"/>
    <w:next w:val="750"/>
    <w:uiPriority w:val="99"/>
    <w:qFormat/>
    <w:pPr>
      <w:keepLines/>
      <w:keepNext/>
      <w:pageBreakBefore/>
    </w:pPr>
    <w:rPr>
      <w:rFonts w:ascii="Tahoma" w:hAnsi="Tahoma" w:cs="Tahoma"/>
      <w:sz w:val="24"/>
      <w:szCs w:val="24"/>
    </w:rPr>
  </w:style>
  <w:style w:type="paragraph" w:styleId="1277" w:customStyle="1">
    <w:name w:val="Heading71"/>
    <w:basedOn w:val="750"/>
    <w:next w:val="750"/>
    <w:uiPriority w:val="99"/>
    <w:qFormat/>
    <w:pPr>
      <w:ind w:left="1296" w:hanging="1296"/>
      <w:jc w:val="left"/>
      <w:keepLines/>
      <w:keepNext/>
      <w:spacing w:before="240" w:after="64" w:line="317" w:lineRule="auto"/>
      <w:tabs>
        <w:tab w:val="left" w:pos="2520" w:leader="none"/>
      </w:tabs>
    </w:pPr>
    <w:rPr>
      <w:b/>
      <w:bCs/>
      <w:sz w:val="24"/>
      <w:szCs w:val="24"/>
    </w:rPr>
  </w:style>
  <w:style w:type="paragraph" w:styleId="1278" w:customStyle="1">
    <w:name w:val="UserStyle_549"/>
    <w:basedOn w:val="750"/>
    <w:uiPriority w:val="99"/>
    <w:qFormat/>
    <w:pPr>
      <w:ind w:firstLine="480"/>
      <w:jc w:val="left"/>
      <w:spacing w:before="120" w:after="120" w:line="360" w:lineRule="auto"/>
    </w:pPr>
    <w:rPr>
      <w:rFonts w:ascii="Arial" w:hAnsi="Arial" w:cs="Arial"/>
      <w:sz w:val="24"/>
      <w:szCs w:val="24"/>
    </w:rPr>
  </w:style>
  <w:style w:type="paragraph" w:styleId="1279" w:customStyle="1">
    <w:name w:val="Heading11"/>
    <w:basedOn w:val="750"/>
    <w:next w:val="750"/>
    <w:uiPriority w:val="99"/>
    <w:qFormat/>
    <w:pPr>
      <w:jc w:val="center"/>
      <w:keepNext/>
    </w:pPr>
    <w:rPr>
      <w:rFonts w:ascii="楷体_GB2312" w:eastAsia="楷体_GB2312" w:cs="楷体_GB2312"/>
      <w:b/>
      <w:bCs/>
      <w:sz w:val="28"/>
      <w:szCs w:val="28"/>
    </w:rPr>
  </w:style>
  <w:style w:type="paragraph" w:styleId="1280" w:customStyle="1">
    <w:name w:val="UserStyle_440"/>
    <w:basedOn w:val="750"/>
    <w:next w:val="750"/>
    <w:uiPriority w:val="99"/>
    <w:qFormat/>
    <w:pPr>
      <w:jc w:val="left"/>
      <w:keepNext/>
      <w:spacing w:before="100" w:after="100"/>
    </w:pPr>
    <w:rPr>
      <w:b/>
      <w:bCs/>
      <w:sz w:val="28"/>
      <w:szCs w:val="28"/>
    </w:rPr>
  </w:style>
  <w:style w:type="paragraph" w:styleId="1281" w:customStyle="1">
    <w:name w:val="UserStyle_407"/>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82" w:customStyle="1">
    <w:name w:val="UserStyle_524"/>
    <w:basedOn w:val="750"/>
    <w:uiPriority w:val="99"/>
    <w:qFormat/>
    <w:pPr>
      <w:ind w:firstLine="425"/>
      <w:jc w:val="left"/>
      <w:keepNext/>
      <w:spacing w:before="120" w:after="60" w:line="354" w:lineRule="auto"/>
      <w:tabs>
        <w:tab w:val="left" w:pos="450" w:leader="none"/>
      </w:tabs>
    </w:pPr>
    <w:rPr>
      <w:rFonts w:ascii="宋体" w:cs="宋体"/>
      <w:b/>
      <w:bCs/>
      <w:sz w:val="24"/>
      <w:szCs w:val="24"/>
    </w:rPr>
  </w:style>
  <w:style w:type="paragraph" w:styleId="1283" w:customStyle="1">
    <w:name w:val="UserStyle_406"/>
    <w:basedOn w:val="750"/>
    <w:uiPriority w:val="99"/>
    <w:qFormat/>
    <w:pPr>
      <w:ind w:left="405" w:hanging="405"/>
      <w:spacing w:line="360" w:lineRule="auto"/>
      <w:tabs>
        <w:tab w:val="left" w:pos="405" w:leader="none"/>
      </w:tabs>
    </w:pPr>
    <w:rPr>
      <w:rFonts w:ascii="宋体" w:eastAsia="仿宋_GB2312" w:cs="宋体"/>
      <w:sz w:val="24"/>
      <w:szCs w:val="24"/>
    </w:rPr>
  </w:style>
  <w:style w:type="paragraph" w:styleId="1284" w:customStyle="1">
    <w:name w:val="UserStyle_463"/>
    <w:next w:val="750"/>
    <w:uiPriority w:val="99"/>
    <w:qFormat/>
    <w:pPr>
      <w:jc w:val="both"/>
    </w:pPr>
    <w:rPr>
      <w:rFonts w:hint="default" w:ascii="黑体" w:hAnsi="Times New Roman" w:eastAsia="黑体" w:cs="黑体"/>
      <w:sz w:val="21"/>
      <w:szCs w:val="21"/>
      <w:lang w:val="en-US" w:eastAsia="zh-CN" w:bidi="ar-SA"/>
    </w:rPr>
  </w:style>
  <w:style w:type="paragraph" w:styleId="1285" w:customStyle="1">
    <w:name w:val="UserStyle_319"/>
    <w:basedOn w:val="750"/>
    <w:uiPriority w:val="99"/>
    <w:qFormat/>
    <w:pPr>
      <w:jc w:val="left"/>
      <w:spacing w:before="100" w:beforeAutospacing="1" w:after="100" w:afterAutospacing="1"/>
    </w:pPr>
    <w:rPr>
      <w:b/>
      <w:bCs/>
      <w:sz w:val="20"/>
      <w:szCs w:val="20"/>
    </w:rPr>
  </w:style>
  <w:style w:type="paragraph" w:styleId="1286" w:customStyle="1">
    <w:name w:val="UserStyle_362"/>
    <w:basedOn w:val="750"/>
    <w:uiPriority w:val="99"/>
    <w:qFormat/>
    <w:pPr>
      <w:jc w:val="center"/>
      <w:spacing w:before="320" w:after="160" w:line="360" w:lineRule="atLeast"/>
    </w:pPr>
    <w:rPr>
      <w:rFonts w:ascii="Arial" w:eastAsia="黑体" w:cs="Arial"/>
      <w:sz w:val="30"/>
      <w:szCs w:val="30"/>
    </w:rPr>
  </w:style>
  <w:style w:type="paragraph" w:styleId="1287" w:customStyle="1">
    <w:name w:val="UserStyle_391"/>
    <w:basedOn w:val="750"/>
    <w:uiPriority w:val="99"/>
    <w:qFormat/>
    <w:pPr>
      <w:ind w:left="851" w:hanging="284"/>
      <w:spacing w:before="120" w:line="360" w:lineRule="auto"/>
      <w:tabs>
        <w:tab w:val="left" w:pos="851" w:leader="none"/>
        <w:tab w:val="left" w:pos="927" w:leader="none"/>
      </w:tabs>
    </w:pPr>
    <w:rPr>
      <w:sz w:val="24"/>
      <w:szCs w:val="24"/>
    </w:rPr>
  </w:style>
  <w:style w:type="paragraph" w:styleId="1288" w:customStyle="1">
    <w:name w:val="xl80"/>
    <w:basedOn w:val="750"/>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89" w:customStyle="1">
    <w:name w:val="xl65"/>
    <w:basedOn w:val="750"/>
    <w:uiPriority w:val="0"/>
    <w:qFormat/>
    <w:pPr>
      <w:jc w:val="center"/>
      <w:spacing w:before="100" w:beforeAutospacing="1" w:after="100" w:afterAutospacing="1"/>
    </w:pPr>
    <w:rPr>
      <w:rFonts w:ascii="宋体" w:hAnsi="宋体" w:cs="宋体"/>
      <w:sz w:val="24"/>
      <w:szCs w:val="24"/>
    </w:rPr>
  </w:style>
  <w:style w:type="paragraph" w:styleId="1290" w:customStyle="1">
    <w:name w:val="UserStyle_318"/>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1" w:customStyle="1">
    <w:name w:val="UserStyle_389"/>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292" w:customStyle="1">
    <w:name w:val="UserStyle_497"/>
    <w:basedOn w:val="750"/>
    <w:uiPriority w:val="99"/>
    <w:qFormat/>
    <w:pPr>
      <w:spacing w:line="360" w:lineRule="auto"/>
    </w:pPr>
    <w:rPr>
      <w:sz w:val="24"/>
      <w:szCs w:val="24"/>
    </w:rPr>
  </w:style>
  <w:style w:type="paragraph" w:styleId="1293" w:customStyle="1">
    <w:name w:val="UserStyle_382"/>
    <w:basedOn w:val="750"/>
    <w:uiPriority w:val="99"/>
    <w:qFormat/>
    <w:pPr>
      <w:ind w:firstLine="567"/>
      <w:spacing w:line="480" w:lineRule="atLeast"/>
    </w:pPr>
    <w:rPr>
      <w:rFonts w:ascii="仿宋_GB2312" w:eastAsia="仿宋_GB2312" w:cs="仿宋_GB2312"/>
      <w:sz w:val="28"/>
      <w:szCs w:val="28"/>
    </w:rPr>
  </w:style>
  <w:style w:type="paragraph" w:styleId="1294" w:customStyle="1">
    <w:name w:val="xl69"/>
    <w:basedOn w:val="750"/>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295" w:customStyle="1">
    <w:name w:val="UserStyle_511"/>
    <w:basedOn w:val="750"/>
    <w:uiPriority w:val="99"/>
    <w:qFormat/>
    <w:pPr>
      <w:spacing w:line="360" w:lineRule="auto"/>
    </w:pPr>
    <w:rPr>
      <w:rFonts w:ascii="仿宋_GB2312" w:eastAsia="仿宋_GB2312" w:cs="仿宋_GB2312"/>
      <w:b/>
      <w:bCs/>
      <w:sz w:val="32"/>
      <w:szCs w:val="32"/>
    </w:rPr>
  </w:style>
  <w:style w:type="paragraph" w:styleId="1296" w:customStyle="1">
    <w:name w:val="UserStyle_294"/>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szCs w:val="20"/>
    </w:rPr>
  </w:style>
  <w:style w:type="paragraph" w:styleId="1297" w:customStyle="1">
    <w:name w:val="UserStyle_427"/>
    <w:basedOn w:val="1298"/>
    <w:next w:val="1184"/>
    <w:uiPriority w:val="99"/>
    <w:qFormat/>
    <w:pPr>
      <w:jc w:val="both"/>
      <w:keepLines/>
      <w:spacing w:before="100" w:after="100" w:line="372" w:lineRule="auto"/>
      <w:tabs>
        <w:tab w:val="left" w:pos="1080" w:leader="none"/>
      </w:tabs>
    </w:pPr>
    <w:rPr>
      <w:rFonts w:ascii="Arial" w:hAnsi="Arial" w:eastAsia="仿宋_GB2312" w:cs="Arial"/>
      <w:sz w:val="28"/>
      <w:szCs w:val="28"/>
      <w:lang w:val="zh-CN"/>
    </w:rPr>
  </w:style>
  <w:style w:type="paragraph" w:styleId="1298" w:customStyle="1">
    <w:name w:val="Heading41"/>
    <w:basedOn w:val="750"/>
    <w:next w:val="750"/>
    <w:uiPriority w:val="99"/>
    <w:qFormat/>
    <w:pPr>
      <w:jc w:val="center"/>
      <w:keepNext/>
    </w:pPr>
    <w:rPr>
      <w:rFonts w:eastAsia="楷体_GB2312"/>
      <w:b/>
      <w:bCs/>
      <w:sz w:val="13"/>
      <w:szCs w:val="13"/>
    </w:rPr>
  </w:style>
  <w:style w:type="paragraph" w:styleId="1299" w:customStyle="1">
    <w:name w:val="UserStyle_6"/>
    <w:basedOn w:val="750"/>
    <w:next w:val="750"/>
    <w:uiPriority w:val="99"/>
    <w:qFormat/>
    <w:rPr>
      <w:rFonts w:ascii="宋体" w:cs="宋体"/>
      <w:sz w:val="24"/>
      <w:szCs w:val="24"/>
    </w:rPr>
  </w:style>
  <w:style w:type="paragraph" w:styleId="1300" w:customStyle="1">
    <w:name w:val="UserStyle_441"/>
    <w:basedOn w:val="1081"/>
    <w:next w:val="750"/>
    <w:uiPriority w:val="99"/>
    <w:qFormat/>
    <w:pPr>
      <w:jc w:val="left"/>
      <w:keepLines/>
      <w:spacing w:before="120" w:after="120"/>
    </w:pPr>
    <w:rPr>
      <w:rFonts w:ascii="Arial" w:hAnsi="Arial" w:eastAsia="黑体" w:cs="Arial"/>
      <w:sz w:val="32"/>
      <w:szCs w:val="32"/>
    </w:rPr>
  </w:style>
  <w:style w:type="paragraph" w:styleId="1301" w:customStyle="1">
    <w:name w:val="UserStyle_421"/>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02" w:customStyle="1">
    <w:name w:val="UserStyle_510"/>
    <w:basedOn w:val="750"/>
    <w:next w:val="750"/>
    <w:uiPriority w:val="99"/>
    <w:qFormat/>
    <w:pPr>
      <w:ind w:left="420" w:hanging="420"/>
      <w:jc w:val="left"/>
      <w:spacing w:line="360" w:lineRule="auto"/>
      <w:tabs>
        <w:tab w:val="left" w:pos="420" w:leader="none"/>
      </w:tabs>
    </w:pPr>
    <w:rPr>
      <w:rFonts w:ascii="宋体" w:cs="宋体"/>
      <w:sz w:val="24"/>
      <w:szCs w:val="24"/>
    </w:rPr>
  </w:style>
  <w:style w:type="paragraph" w:styleId="1303" w:customStyle="1">
    <w:name w:val="明显引用"/>
    <w:next w:val="750"/>
    <w:uiPriority w:val="0"/>
    <w:qFormat/>
    <w:pPr>
      <w:ind w:left="950" w:right="950"/>
      <w:jc w:val="center"/>
      <w:spacing w:before="360" w:after="360"/>
    </w:pPr>
    <w:rPr>
      <w:rFonts w:hint="default" w:ascii="Times New Roman" w:hAnsi="Times New Roman" w:eastAsia="宋体" w:cs="Times New Roman"/>
      <w:i/>
      <w:sz w:val="21"/>
      <w:lang w:val="en-US" w:eastAsia="zh-CN" w:bidi="ar-SA"/>
    </w:rPr>
  </w:style>
  <w:style w:type="paragraph" w:styleId="1304" w:customStyle="1">
    <w:name w:val="UserStyle_387"/>
    <w:basedOn w:val="750"/>
    <w:uiPriority w:val="99"/>
    <w:qFormat/>
  </w:style>
  <w:style w:type="paragraph" w:styleId="1305" w:customStyle="1">
    <w:name w:val="xl81"/>
    <w:basedOn w:val="750"/>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Symbol" w:hAnsi="Symbol" w:cs="宋体"/>
      <w:color w:val="000000"/>
    </w:rPr>
  </w:style>
  <w:style w:type="paragraph" w:styleId="1306" w:customStyle="1">
    <w:name w:val="UserStyle_409"/>
    <w:basedOn w:val="750"/>
    <w:next w:val="750"/>
    <w:uiPriority w:val="99"/>
    <w:qFormat/>
    <w:pPr>
      <w:jc w:val="left"/>
      <w:keepNext/>
      <w:spacing w:before="100" w:after="100"/>
    </w:pPr>
    <w:rPr>
      <w:b/>
      <w:bCs/>
      <w:sz w:val="48"/>
      <w:szCs w:val="48"/>
    </w:rPr>
  </w:style>
  <w:style w:type="paragraph" w:styleId="1307" w:customStyle="1">
    <w:name w:val="UserStyle_555"/>
    <w:basedOn w:val="988"/>
    <w:uiPriority w:val="99"/>
    <w:qFormat/>
    <w:pPr>
      <w:ind w:left="357"/>
      <w:jc w:val="left"/>
      <w:spacing w:line="436" w:lineRule="exact"/>
    </w:pPr>
    <w:rPr>
      <w:rFonts w:ascii="Tahoma" w:hAnsi="Tahoma" w:cs="Tahoma"/>
      <w:b/>
      <w:bCs/>
      <w:sz w:val="24"/>
      <w:szCs w:val="24"/>
    </w:rPr>
  </w:style>
  <w:style w:type="paragraph" w:styleId="1308" w:customStyle="1">
    <w:name w:val="TOC31"/>
    <w:basedOn w:val="750"/>
    <w:next w:val="750"/>
    <w:uiPriority w:val="99"/>
    <w:qFormat/>
    <w:pPr>
      <w:ind w:left="780"/>
      <w:jc w:val="center"/>
    </w:pPr>
    <w:rPr>
      <w:b/>
      <w:bCs/>
      <w:sz w:val="24"/>
      <w:szCs w:val="24"/>
    </w:rPr>
  </w:style>
  <w:style w:type="paragraph" w:styleId="1309" w:customStyle="1">
    <w:name w:val="UserStyle_285"/>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8" w:space="0"/>
      </w:pBdr>
    </w:pPr>
    <w:rPr>
      <w:rFonts w:ascii="宋体" w:hAnsi="宋体" w:cs="宋体"/>
      <w:sz w:val="24"/>
      <w:szCs w:val="24"/>
    </w:rPr>
  </w:style>
  <w:style w:type="paragraph" w:styleId="1310" w:customStyle="1">
    <w:name w:val="UserStyle_310"/>
    <w:basedOn w:val="1279"/>
    <w:next w:val="750"/>
    <w:uiPriority w:val="99"/>
    <w:qFormat/>
    <w:pPr>
      <w:jc w:val="both"/>
      <w:keepLines/>
      <w:spacing w:before="340" w:after="330" w:line="576" w:lineRule="auto"/>
      <w:tabs>
        <w:tab w:val="left" w:pos="432" w:leader="none"/>
      </w:tabs>
    </w:pPr>
    <w:rPr>
      <w:rFonts w:ascii="Calibri" w:hAnsi="Calibri" w:eastAsia="宋体" w:cs="Calibri"/>
      <w:sz w:val="44"/>
      <w:szCs w:val="44"/>
    </w:rPr>
  </w:style>
  <w:style w:type="paragraph" w:styleId="1311" w:customStyle="1">
    <w:name w:val="UserStyle_516"/>
    <w:basedOn w:val="750"/>
    <w:uiPriority w:val="99"/>
    <w:qFormat/>
    <w:pPr>
      <w:spacing w:line="360" w:lineRule="auto"/>
    </w:pPr>
    <w:rPr>
      <w:rFonts w:ascii="仿宋_GB2312" w:eastAsia="仿宋_GB2312" w:cs="仿宋_GB2312"/>
      <w:b/>
      <w:bCs/>
      <w:sz w:val="32"/>
      <w:szCs w:val="32"/>
    </w:rPr>
  </w:style>
  <w:style w:type="paragraph" w:styleId="1312" w:customStyle="1">
    <w:name w:val="UserStyle_545"/>
    <w:basedOn w:val="750"/>
    <w:uiPriority w:val="99"/>
    <w:qFormat/>
  </w:style>
  <w:style w:type="paragraph" w:styleId="1313" w:customStyle="1">
    <w:name w:val="UserStyle_353"/>
    <w:basedOn w:val="750"/>
    <w:uiPriority w:val="99"/>
    <w:qFormat/>
    <w:pPr>
      <w:ind w:firstLine="200"/>
      <w:spacing w:line="360" w:lineRule="auto"/>
    </w:pPr>
    <w:rPr>
      <w:rFonts w:ascii="Tahoma" w:hAnsi="Tahoma" w:cs="Tahoma"/>
      <w:sz w:val="24"/>
      <w:szCs w:val="24"/>
    </w:rPr>
  </w:style>
  <w:style w:type="paragraph" w:styleId="1314" w:customStyle="1">
    <w:name w:val="UserStyle_540"/>
    <w:basedOn w:val="750"/>
    <w:next w:val="750"/>
    <w:uiPriority w:val="99"/>
    <w:qFormat/>
    <w:pPr>
      <w:ind w:firstLine="200"/>
      <w:jc w:val="left"/>
      <w:spacing w:line="360" w:lineRule="auto"/>
      <w:tabs>
        <w:tab w:val="left" w:pos="425" w:leader="none"/>
      </w:tabs>
    </w:pPr>
    <w:rPr>
      <w:rFonts w:ascii="宋体" w:cs="宋体"/>
      <w:sz w:val="24"/>
      <w:szCs w:val="24"/>
    </w:rPr>
  </w:style>
  <w:style w:type="paragraph" w:styleId="1315" w:customStyle="1">
    <w:name w:val="UserStyle_503"/>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316" w:customStyle="1">
    <w:name w:val="UserStyle_262"/>
    <w:basedOn w:val="750"/>
    <w:uiPriority w:val="99"/>
    <w:qFormat/>
    <w:pPr>
      <w:ind w:firstLine="420"/>
    </w:pPr>
  </w:style>
  <w:style w:type="paragraph" w:styleId="1317" w:customStyle="1">
    <w:name w:val="UserStyle_284"/>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18" w:customStyle="1">
    <w:name w:val="UserStyle_323"/>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19" w:customStyle="1">
    <w:name w:val="UserStyle_283"/>
    <w:basedOn w:val="750"/>
    <w:uiPriority w:val="99"/>
    <w:qFormat/>
    <w:pPr>
      <w:jc w:val="center"/>
      <w:spacing w:before="80" w:after="80" w:line="360" w:lineRule="auto"/>
    </w:pPr>
    <w:rPr>
      <w:sz w:val="20"/>
      <w:szCs w:val="20"/>
    </w:rPr>
  </w:style>
  <w:style w:type="paragraph" w:styleId="1320" w:customStyle="1">
    <w:name w:val="UserStyle_311"/>
    <w:basedOn w:val="1279"/>
    <w:uiPriority w:val="99"/>
    <w:qFormat/>
    <w:pPr>
      <w:ind w:left="360" w:hanging="360"/>
      <w:keepLines/>
      <w:spacing w:before="340" w:after="330" w:line="576" w:lineRule="auto"/>
      <w:tabs>
        <w:tab w:val="left" w:pos="360" w:leader="none"/>
      </w:tabs>
    </w:pPr>
    <w:rPr>
      <w:rFonts w:ascii="Times New Roman" w:eastAsia="宋体" w:cs="Times New Roman"/>
      <w:sz w:val="44"/>
      <w:szCs w:val="44"/>
      <w:lang w:val="zh-CN"/>
    </w:rPr>
  </w:style>
  <w:style w:type="paragraph" w:styleId="1321" w:customStyle="1">
    <w:name w:val="Heading81"/>
    <w:basedOn w:val="750"/>
    <w:next w:val="750"/>
    <w:uiPriority w:val="99"/>
    <w:qFormat/>
    <w:pPr>
      <w:ind w:left="1440" w:hanging="1440"/>
      <w:jc w:val="left"/>
      <w:keepLines/>
      <w:keepNext/>
      <w:spacing w:before="240" w:after="64" w:line="317" w:lineRule="auto"/>
      <w:tabs>
        <w:tab w:val="left" w:pos="1440" w:leader="none"/>
      </w:tabs>
    </w:pPr>
    <w:rPr>
      <w:rFonts w:ascii="Arial" w:hAnsi="Arial" w:eastAsia="黑体" w:cs="Arial"/>
      <w:sz w:val="24"/>
      <w:szCs w:val="24"/>
    </w:rPr>
  </w:style>
  <w:style w:type="paragraph" w:styleId="1322" w:customStyle="1">
    <w:name w:val="纯文本1"/>
    <w:basedOn w:val="750"/>
    <w:uiPriority w:val="0"/>
    <w:qFormat/>
    <w:rPr>
      <w:rFonts w:hint="eastAsia" w:ascii="宋体" w:hAnsi="Courier New" w:eastAsia="楷体_GB2312"/>
      <w:sz w:val="28"/>
      <w:szCs w:val="20"/>
    </w:rPr>
  </w:style>
  <w:style w:type="paragraph" w:styleId="1323" w:customStyle="1">
    <w:name w:val="UserStyle_408"/>
    <w:basedOn w:val="750"/>
    <w:uiPriority w:val="99"/>
    <w:qFormat/>
  </w:style>
  <w:style w:type="paragraph" w:styleId="1324" w:customStyle="1">
    <w:name w:val="UserStyle_351"/>
    <w:uiPriority w:val="99"/>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325" w:customStyle="1">
    <w:name w:val="UserStyle_417"/>
    <w:basedOn w:val="750"/>
    <w:uiPriority w:val="99"/>
    <w:qFormat/>
    <w:pPr>
      <w:ind w:firstLine="200"/>
      <w:spacing w:line="360" w:lineRule="auto"/>
    </w:pPr>
    <w:rPr>
      <w:rFonts w:ascii="宋体" w:hAnsi="宋体" w:cs="宋体"/>
      <w:b/>
      <w:bCs/>
      <w:sz w:val="24"/>
      <w:szCs w:val="24"/>
    </w:rPr>
  </w:style>
  <w:style w:type="paragraph" w:styleId="1326" w:customStyle="1">
    <w:name w:val="UserStyle_473"/>
    <w:basedOn w:val="750"/>
    <w:uiPriority w:val="99"/>
    <w:qFormat/>
    <w:pPr>
      <w:jc w:val="center"/>
    </w:pPr>
    <w:rPr>
      <w:rFonts w:eastAsia="黑体"/>
      <w:b/>
      <w:bCs/>
      <w:sz w:val="48"/>
      <w:szCs w:val="48"/>
    </w:rPr>
  </w:style>
  <w:style w:type="paragraph" w:styleId="1327" w:customStyle="1">
    <w:name w:val="UserStyle_480"/>
    <w:next w:val="1263"/>
    <w:uiPriority w:val="99"/>
    <w:qFormat/>
    <w:rPr>
      <w:rFonts w:hint="default" w:ascii="Times New Roman" w:hAnsi="Times New Roman" w:eastAsia="宋体" w:cs="Times New Roman"/>
      <w:sz w:val="21"/>
      <w:szCs w:val="21"/>
      <w:lang w:val="en-US" w:eastAsia="zh-CN" w:bidi="ar-SA"/>
    </w:rPr>
  </w:style>
  <w:style w:type="paragraph" w:styleId="1328" w:customStyle="1">
    <w:name w:val="UserStyle_374"/>
    <w:basedOn w:val="750"/>
    <w:uiPriority w:val="99"/>
    <w:qFormat/>
    <w:pPr>
      <w:jc w:val="left"/>
      <w:spacing w:after="160" w:line="240" w:lineRule="exact"/>
    </w:pPr>
    <w:rPr>
      <w:rFonts w:ascii="Verdana" w:hAnsi="Verdana" w:eastAsia="仿宋_GB2312" w:cs="Verdana"/>
      <w:sz w:val="24"/>
      <w:szCs w:val="24"/>
      <w:lang w:eastAsia="en-US"/>
    </w:rPr>
  </w:style>
  <w:style w:type="paragraph" w:styleId="1329" w:customStyle="1">
    <w:name w:val="xl73"/>
    <w:basedOn w:val="750"/>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30" w:customStyle="1">
    <w:name w:val="UserStyle_423"/>
    <w:basedOn w:val="1279"/>
    <w:next w:val="1331"/>
    <w:uiPriority w:val="99"/>
    <w:qFormat/>
    <w:pPr>
      <w:ind w:left="432" w:hanging="432"/>
      <w:tabs>
        <w:tab w:val="left" w:pos="432" w:leader="none"/>
      </w:tabs>
    </w:pPr>
    <w:rPr>
      <w:rFonts w:ascii="黑体" w:eastAsia="黑体" w:cs="黑体"/>
      <w:b w:val="0"/>
      <w:bCs w:val="0"/>
      <w:sz w:val="52"/>
      <w:szCs w:val="52"/>
    </w:rPr>
  </w:style>
  <w:style w:type="paragraph" w:styleId="1331" w:customStyle="1">
    <w:name w:val="UserStyle_369"/>
    <w:uiPriority w:val="99"/>
    <w:qFormat/>
    <w:pPr>
      <w:jc w:val="both"/>
      <w:spacing w:line="312" w:lineRule="atLeast"/>
    </w:pPr>
    <w:rPr>
      <w:rFonts w:hint="default" w:ascii="宋体" w:hAnsi="Times New Roman" w:eastAsia="宋体" w:cs="宋体"/>
      <w:sz w:val="34"/>
      <w:szCs w:val="34"/>
      <w:lang w:val="en-US" w:eastAsia="zh-CN" w:bidi="ar-SA"/>
    </w:rPr>
  </w:style>
  <w:style w:type="paragraph" w:styleId="1332" w:customStyle="1">
    <w:name w:val="UserStyle_481"/>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333" w:customStyle="1">
    <w:name w:val="UserStyle_320"/>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2"/>
      <w:szCs w:val="22"/>
    </w:rPr>
  </w:style>
  <w:style w:type="paragraph" w:styleId="1334" w:customStyle="1">
    <w:name w:val="xl74"/>
    <w:basedOn w:val="75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rPr>
  </w:style>
  <w:style w:type="paragraph" w:styleId="1335" w:customStyle="1">
    <w:name w:val="UserStyle_327"/>
    <w:basedOn w:val="988"/>
    <w:uiPriority w:val="99"/>
    <w:qFormat/>
    <w:rPr>
      <w:rFonts w:ascii="Tahoma" w:hAnsi="Tahoma" w:cs="Tahoma"/>
      <w:sz w:val="24"/>
      <w:szCs w:val="24"/>
      <w:lang w:val="zh-CN"/>
    </w:rPr>
  </w:style>
  <w:style w:type="paragraph" w:styleId="1336" w:customStyle="1">
    <w:name w:val="UserStyle_306"/>
    <w:basedOn w:val="750"/>
    <w:uiPriority w:val="99"/>
    <w:qFormat/>
    <w:pPr>
      <w:jc w:val="left"/>
      <w:spacing w:before="100" w:beforeAutospacing="1" w:after="100" w:afterAutospacing="1"/>
    </w:pPr>
    <w:rPr>
      <w:rFonts w:ascii="宋体" w:hAnsi="宋体" w:cs="宋体"/>
      <w:b/>
      <w:bCs/>
      <w:i/>
      <w:iCs/>
      <w:sz w:val="20"/>
      <w:szCs w:val="20"/>
    </w:rPr>
  </w:style>
  <w:style w:type="paragraph" w:styleId="1337" w:customStyle="1">
    <w:name w:val="UserStyle_505"/>
    <w:basedOn w:val="750"/>
    <w:uiPriority w:val="99"/>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38" w:customStyle="1">
    <w:name w:val="UserStyle_368"/>
    <w:basedOn w:val="750"/>
    <w:uiPriority w:val="99"/>
    <w:qFormat/>
    <w:pPr>
      <w:jc w:val="center"/>
      <w:spacing w:before="100" w:beforeAutospacing="1" w:after="100" w:afterAutospacing="1"/>
      <w:shd w:val="clear" w:color="auto" w:fill="969696"/>
      <w:pBdr>
        <w:top w:val="single" w:color="000000" w:sz="4" w:space="0"/>
        <w:left w:val="single" w:color="000000" w:sz="4" w:space="0"/>
        <w:bottom w:val="single" w:color="000000" w:sz="4" w:space="0"/>
      </w:pBdr>
    </w:pPr>
    <w:rPr>
      <w:b/>
      <w:bCs/>
      <w:i/>
      <w:iCs/>
      <w:sz w:val="20"/>
      <w:szCs w:val="20"/>
    </w:rPr>
  </w:style>
  <w:style w:type="paragraph" w:styleId="1339" w:customStyle="1">
    <w:name w:val="UserStyle_372"/>
    <w:basedOn w:val="750"/>
    <w:uiPriority w:val="99"/>
    <w:qFormat/>
    <w:pPr>
      <w:spacing w:line="120" w:lineRule="exact"/>
    </w:pPr>
    <w:rPr>
      <w:rFonts w:eastAsia="仿宋_GB2312"/>
      <w:color w:val="ffffff"/>
      <w:sz w:val="30"/>
      <w:szCs w:val="30"/>
    </w:rPr>
  </w:style>
  <w:style w:type="paragraph" w:styleId="1340" w:customStyle="1">
    <w:name w:val="xl67"/>
    <w:basedOn w:val="750"/>
    <w:uiPriority w:val="0"/>
    <w:qFormat/>
    <w:pPr>
      <w:jc w:val="center"/>
      <w:spacing w:before="100" w:beforeAutospacing="1" w:after="100" w:afterAutospacing="1"/>
      <w:shd w:val="clear" w:color="ffffff" w:fill="ffffff"/>
      <w:pBdr>
        <w:top w:val="single" w:color="000000" w:sz="8" w:space="0"/>
        <w:left w:val="single" w:color="000000" w:sz="4" w:space="0"/>
        <w:right w:val="single" w:color="000000" w:sz="4" w:space="0"/>
      </w:pBdr>
    </w:pPr>
    <w:rPr>
      <w:rFonts w:ascii="黑体" w:hAnsi="黑体" w:eastAsia="黑体" w:cs="宋体"/>
      <w:color w:val="000000"/>
    </w:rPr>
  </w:style>
  <w:style w:type="paragraph" w:styleId="1341" w:customStyle="1">
    <w:name w:val="UserStyle_350"/>
    <w:basedOn w:val="750"/>
    <w:uiPriority w:val="99"/>
    <w:qFormat/>
    <w:pPr>
      <w:jc w:val="left"/>
      <w:spacing w:before="100" w:beforeAutospacing="1" w:after="100" w:afterAutospacing="1"/>
    </w:pPr>
    <w:rPr>
      <w:i/>
      <w:iCs/>
      <w:sz w:val="36"/>
      <w:szCs w:val="36"/>
    </w:rPr>
  </w:style>
  <w:style w:type="paragraph" w:styleId="1342" w:customStyle="1">
    <w:name w:val="UserStyle_295"/>
    <w:basedOn w:val="750"/>
    <w:uiPriority w:val="99"/>
    <w:qFormat/>
    <w:pPr>
      <w:numPr>
        <w:ilvl w:val="0"/>
        <w:numId w:val="2"/>
      </w:numPr>
      <w:jc w:val="left"/>
      <w:spacing w:after="240" w:line="240" w:lineRule="atLeast"/>
    </w:pPr>
    <w:rPr>
      <w:color w:val="000000"/>
      <w:sz w:val="24"/>
      <w:szCs w:val="24"/>
      <w:lang w:eastAsia="en-US"/>
    </w:rPr>
  </w:style>
  <w:style w:type="paragraph" w:styleId="1343" w:customStyle="1">
    <w:name w:val="UserStyle_444"/>
    <w:basedOn w:val="750"/>
    <w:uiPriority w:val="99"/>
    <w:qFormat/>
    <w:pPr>
      <w:ind w:left="1680" w:firstLine="420"/>
      <w:spacing w:after="20" w:line="288" w:lineRule="auto"/>
    </w:pPr>
    <w:rPr>
      <w:sz w:val="24"/>
      <w:szCs w:val="24"/>
    </w:rPr>
  </w:style>
  <w:style w:type="paragraph" w:styleId="1344" w:customStyle="1">
    <w:name w:val="UserStyle_474"/>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45" w:customStyle="1">
    <w:name w:val="UserStyle_550"/>
    <w:basedOn w:val="750"/>
    <w:uiPriority w:val="99"/>
    <w:qFormat/>
  </w:style>
  <w:style w:type="paragraph" w:styleId="1346" w:customStyle="1">
    <w:name w:val="UserStyle_334"/>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47" w:customStyle="1">
    <w:name w:val="UserStyle_517"/>
    <w:basedOn w:val="750"/>
    <w:uiPriority w:val="99"/>
    <w:qFormat/>
    <w:pPr>
      <w:jc w:val="left"/>
      <w:spacing w:after="160" w:line="240" w:lineRule="exact"/>
    </w:pPr>
    <w:rPr>
      <w:rFonts w:ascii="Verdana" w:hAnsi="Verdana" w:eastAsia="仿宋_GB2312" w:cs="Verdana"/>
      <w:sz w:val="24"/>
      <w:szCs w:val="24"/>
      <w:lang w:eastAsia="en-US"/>
    </w:rPr>
  </w:style>
  <w:style w:type="paragraph" w:styleId="1348" w:customStyle="1">
    <w:name w:val="UserStyle_528"/>
    <w:next w:val="750"/>
    <w:uiPriority w:val="99"/>
    <w:qFormat/>
    <w:pPr>
      <w:jc w:val="center"/>
    </w:pPr>
    <w:rPr>
      <w:rFonts w:hint="default" w:ascii="Arial" w:hAnsi="Arial" w:eastAsia="宋体" w:cs="Arial"/>
      <w:sz w:val="18"/>
      <w:szCs w:val="18"/>
      <w:lang w:val="en-US" w:eastAsia="zh-CN" w:bidi="ar-SA"/>
    </w:rPr>
  </w:style>
  <w:style w:type="paragraph" w:styleId="1349" w:customStyle="1">
    <w:name w:val="TOC91"/>
    <w:basedOn w:val="750"/>
    <w:next w:val="750"/>
    <w:uiPriority w:val="99"/>
    <w:qFormat/>
    <w:pPr>
      <w:ind w:left="1600"/>
      <w:jc w:val="left"/>
    </w:pPr>
    <w:rPr>
      <w:sz w:val="20"/>
      <w:szCs w:val="20"/>
    </w:rPr>
  </w:style>
  <w:style w:type="paragraph" w:styleId="1350" w:customStyle="1">
    <w:name w:val="UserStyle_275"/>
    <w:basedOn w:val="750"/>
    <w:uiPriority w:val="99"/>
    <w:qFormat/>
    <w:pPr>
      <w:spacing w:line="480" w:lineRule="exact"/>
    </w:pPr>
    <w:rPr>
      <w:rFonts w:ascii="宋体" w:cs="宋体"/>
      <w:sz w:val="24"/>
      <w:szCs w:val="24"/>
    </w:rPr>
  </w:style>
  <w:style w:type="paragraph" w:styleId="1351" w:customStyle="1">
    <w:name w:val="UserStyle_547"/>
    <w:basedOn w:val="1352"/>
    <w:uiPriority w:val="99"/>
    <w:qFormat/>
    <w:pPr>
      <w:numPr>
        <w:ilvl w:val="0"/>
        <w:numId w:val="3"/>
      </w:numPr>
      <w:ind w:left="567" w:firstLine="0"/>
      <w:tabs>
        <w:tab w:val="left" w:pos="360" w:leader="none"/>
      </w:tabs>
    </w:pPr>
    <w:rPr>
      <w:rFonts w:ascii="Times New Roman" w:hAnsi="Times New Roman" w:cs="Times New Roman"/>
    </w:rPr>
  </w:style>
  <w:style w:type="paragraph" w:styleId="1352" w:customStyle="1">
    <w:name w:val="UserStyle_261"/>
    <w:basedOn w:val="750"/>
    <w:uiPriority w:val="99"/>
    <w:qFormat/>
    <w:pPr>
      <w:ind w:firstLine="454"/>
      <w:jc w:val="left"/>
      <w:spacing w:line="360" w:lineRule="auto"/>
    </w:pPr>
    <w:rPr>
      <w:rFonts w:ascii="Arial" w:hAnsi="Arial" w:cs="Arial"/>
    </w:rPr>
  </w:style>
  <w:style w:type="paragraph" w:styleId="1353" w:customStyle="1">
    <w:name w:val="UserStyle_529"/>
    <w:basedOn w:val="750"/>
    <w:uiPriority w:val="99"/>
    <w:qFormat/>
    <w:pPr>
      <w:ind w:right="-120" w:firstLine="420"/>
      <w:jc w:val="left"/>
      <w:keepLines/>
      <w:spacing w:after="20" w:line="240" w:lineRule="atLeast"/>
    </w:pPr>
    <w:rPr>
      <w:sz w:val="16"/>
      <w:szCs w:val="16"/>
    </w:rPr>
  </w:style>
  <w:style w:type="paragraph" w:styleId="1354" w:customStyle="1">
    <w:name w:val="UserStyle_544"/>
    <w:basedOn w:val="750"/>
    <w:uiPriority w:val="99"/>
    <w:qFormat/>
    <w:pPr>
      <w:spacing w:line="480" w:lineRule="exact"/>
    </w:pPr>
    <w:rPr>
      <w:rFonts w:ascii="宋体" w:cs="宋体"/>
      <w:sz w:val="24"/>
      <w:szCs w:val="24"/>
    </w:rPr>
  </w:style>
  <w:style w:type="paragraph" w:styleId="1355" w:customStyle="1">
    <w:name w:val="xl83"/>
    <w:basedOn w:val="750"/>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356" w:customStyle="1">
    <w:name w:val="UserStyle_508"/>
    <w:basedOn w:val="750"/>
    <w:uiPriority w:val="99"/>
    <w:qFormat/>
    <w:pPr>
      <w:spacing w:before="100" w:beforeAutospacing="1"/>
    </w:pPr>
    <w:rPr>
      <w:rFonts w:ascii="宋体" w:hAnsi="宋体" w:cs="宋体"/>
      <w:color w:val="000000"/>
      <w:sz w:val="30"/>
      <w:szCs w:val="30"/>
    </w:rPr>
  </w:style>
  <w:style w:type="paragraph" w:styleId="1357" w:customStyle="1">
    <w:name w:val="Table Paragraph"/>
    <w:basedOn w:val="750"/>
    <w:uiPriority w:val="0"/>
    <w:qFormat/>
    <w:pPr>
      <w:jc w:val="left"/>
    </w:pPr>
    <w:rPr>
      <w:rFonts w:ascii="Calibri" w:hAnsi="Calibri"/>
      <w:sz w:val="22"/>
      <w:szCs w:val="22"/>
      <w:lang w:eastAsia="en-US"/>
    </w:rPr>
  </w:style>
  <w:style w:type="paragraph" w:styleId="1358" w:customStyle="1">
    <w:name w:val="Index71"/>
    <w:basedOn w:val="750"/>
    <w:next w:val="750"/>
    <w:uiPriority w:val="99"/>
    <w:qFormat/>
    <w:pPr>
      <w:ind w:left="2520"/>
    </w:pPr>
    <w:rPr>
      <w:rFonts w:eastAsia="楷体_GB2312"/>
      <w:sz w:val="26"/>
      <w:szCs w:val="26"/>
    </w:rPr>
  </w:style>
  <w:style w:type="paragraph" w:styleId="1359" w:customStyle="1">
    <w:name w:val="UserStyle_464"/>
    <w:basedOn w:val="750"/>
    <w:uiPriority w:val="99"/>
    <w:qFormat/>
    <w:pPr>
      <w:jc w:val="left"/>
      <w:spacing w:before="100" w:beforeAutospacing="1" w:after="100" w:afterAutospacing="1"/>
    </w:pPr>
    <w:rPr>
      <w:rFonts w:ascii="宋体" w:hAnsi="宋体" w:cs="宋体"/>
      <w:sz w:val="24"/>
      <w:szCs w:val="24"/>
    </w:rPr>
  </w:style>
  <w:style w:type="paragraph" w:styleId="1360" w:customStyle="1">
    <w:name w:val="UserStyle_543"/>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361" w:customStyle="1">
    <w:name w:val="UserStyle_554"/>
    <w:basedOn w:val="1279"/>
    <w:uiPriority w:val="99"/>
    <w:qFormat/>
    <w:pPr>
      <w:ind w:left="425" w:hanging="425"/>
      <w:jc w:val="both"/>
      <w:keepLines/>
      <w:spacing w:before="340" w:after="330" w:line="576" w:lineRule="auto"/>
      <w:tabs>
        <w:tab w:val="left" w:pos="425" w:leader="none"/>
      </w:tabs>
    </w:pPr>
    <w:rPr>
      <w:rFonts w:ascii="Times New Roman" w:eastAsia="黑体" w:cs="Times New Roman"/>
      <w:sz w:val="32"/>
      <w:szCs w:val="32"/>
      <w:lang w:val="zh-CN"/>
    </w:rPr>
  </w:style>
  <w:style w:type="paragraph" w:styleId="1362" w:customStyle="1">
    <w:name w:val="UserStyle_506"/>
    <w:basedOn w:val="750"/>
    <w:uiPriority w:val="99"/>
    <w:qFormat/>
    <w:pPr>
      <w:jc w:val="center"/>
      <w:spacing w:before="100" w:beforeAutospacing="1" w:after="100" w:afterAutospacing="1"/>
      <w:shd w:val="clear" w:color="auto" w:fill="969696"/>
      <w:pBdr>
        <w:top w:val="single" w:color="000000" w:sz="4" w:space="0"/>
        <w:left w:val="single" w:color="000000" w:sz="4" w:space="0"/>
        <w:bottom w:val="single" w:color="000000" w:sz="4" w:space="0"/>
      </w:pBdr>
    </w:pPr>
    <w:rPr>
      <w:rFonts w:ascii="宋体" w:hAnsi="宋体" w:cs="宋体"/>
      <w:b/>
      <w:bCs/>
      <w:sz w:val="20"/>
      <w:szCs w:val="20"/>
    </w:rPr>
  </w:style>
  <w:style w:type="paragraph" w:styleId="1363" w:customStyle="1">
    <w:name w:val="UserStyle_552"/>
    <w:basedOn w:val="750"/>
    <w:next w:val="1042"/>
    <w:uiPriority w:val="99"/>
    <w:qFormat/>
    <w:pPr>
      <w:spacing w:line="240" w:lineRule="atLeast"/>
    </w:pPr>
    <w:rPr>
      <w:sz w:val="30"/>
      <w:szCs w:val="30"/>
    </w:rPr>
  </w:style>
  <w:style w:type="paragraph" w:styleId="1364" w:customStyle="1">
    <w:name w:val="UserStyle_348"/>
    <w:uiPriority w:val="99"/>
    <w:qFormat/>
    <w:rPr>
      <w:rFonts w:hint="default" w:ascii="Times New Roman" w:hAnsi="Times New Roman" w:eastAsia="宋体" w:cs="Times New Roman"/>
      <w:sz w:val="21"/>
      <w:szCs w:val="21"/>
      <w:lang w:val="en-US" w:eastAsia="zh-CN" w:bidi="ar-SA"/>
    </w:rPr>
  </w:style>
  <w:style w:type="paragraph" w:styleId="1365" w:customStyle="1">
    <w:name w:val="TOC71"/>
    <w:basedOn w:val="750"/>
    <w:next w:val="750"/>
    <w:uiPriority w:val="99"/>
    <w:qFormat/>
    <w:pPr>
      <w:ind w:left="1200"/>
      <w:jc w:val="left"/>
    </w:pPr>
    <w:rPr>
      <w:sz w:val="20"/>
      <w:szCs w:val="20"/>
    </w:rPr>
  </w:style>
  <w:style w:type="paragraph" w:styleId="1366" w:customStyle="1">
    <w:name w:val="UserStyle_471"/>
    <w:basedOn w:val="750"/>
    <w:uiPriority w:val="99"/>
    <w:qFormat/>
  </w:style>
  <w:style w:type="paragraph" w:styleId="1367" w:customStyle="1">
    <w:name w:val="UserStyle_290"/>
    <w:basedOn w:val="750"/>
    <w:uiPriority w:val="99"/>
    <w:qFormat/>
    <w:pPr>
      <w:ind w:firstLine="200"/>
      <w:spacing w:line="360" w:lineRule="auto"/>
    </w:pPr>
  </w:style>
  <w:style w:type="paragraph" w:styleId="1368" w:customStyle="1">
    <w:name w:val="UserStyle_333"/>
    <w:basedOn w:val="750"/>
    <w:uiPriority w:val="99"/>
    <w:qFormat/>
    <w:pPr>
      <w:ind w:left="1678" w:right="210" w:hanging="1049"/>
      <w:jc w:val="left"/>
      <w:spacing w:after="20" w:line="320" w:lineRule="exact"/>
    </w:pPr>
    <w:rPr>
      <w:sz w:val="24"/>
      <w:szCs w:val="24"/>
    </w:rPr>
  </w:style>
  <w:style w:type="paragraph" w:styleId="1369" w:customStyle="1">
    <w:name w:val="UserStyle_504"/>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70" w:customStyle="1">
    <w:name w:val="UserStyle_343"/>
    <w:uiPriority w:val="99"/>
    <w:qFormat/>
    <w:pPr>
      <w:jc w:val="both"/>
    </w:pPr>
    <w:rPr>
      <w:rFonts w:hint="default" w:ascii="Calibri" w:hAnsi="Calibri" w:eastAsia="宋体" w:cs="Calibri"/>
      <w:sz w:val="21"/>
      <w:szCs w:val="21"/>
      <w:lang w:val="en-US" w:eastAsia="zh-CN" w:bidi="ar-SA"/>
    </w:rPr>
  </w:style>
  <w:style w:type="paragraph" w:styleId="1371" w:customStyle="1">
    <w:name w:val="Index81"/>
    <w:basedOn w:val="750"/>
    <w:next w:val="750"/>
    <w:uiPriority w:val="99"/>
    <w:qFormat/>
    <w:pPr>
      <w:ind w:left="2940"/>
    </w:pPr>
    <w:rPr>
      <w:rFonts w:eastAsia="楷体_GB2312"/>
      <w:sz w:val="26"/>
      <w:szCs w:val="26"/>
    </w:rPr>
  </w:style>
  <w:style w:type="paragraph" w:styleId="1372" w:customStyle="1">
    <w:name w:val="UserStyle_335"/>
    <w:basedOn w:val="750"/>
    <w:uiPriority w:val="99"/>
    <w:qFormat/>
    <w:pPr>
      <w:ind w:firstLine="420"/>
      <w:spacing w:after="20" w:line="360" w:lineRule="auto"/>
    </w:pPr>
    <w:rPr>
      <w:sz w:val="24"/>
      <w:szCs w:val="24"/>
    </w:rPr>
  </w:style>
  <w:style w:type="paragraph" w:styleId="1373" w:customStyle="1">
    <w:name w:val="UserStyle_526"/>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_GB2312" w:hAnsi="宋体" w:eastAsia="楷体_GB2312" w:cs="楷体_GB2312"/>
      <w:b/>
      <w:bCs/>
      <w:sz w:val="24"/>
      <w:szCs w:val="24"/>
    </w:rPr>
  </w:style>
  <w:style w:type="paragraph" w:styleId="1374" w:customStyle="1">
    <w:name w:val="UserStyle_512"/>
    <w:uiPriority w:val="99"/>
    <w:qFormat/>
    <w:pPr>
      <w:ind w:left="432" w:hanging="432"/>
      <w:jc w:val="both"/>
      <w:spacing w:before="40" w:after="40"/>
      <w:tabs>
        <w:tab w:val="left" w:pos="397" w:leader="none"/>
      </w:tabs>
    </w:pPr>
    <w:rPr>
      <w:rFonts w:hint="default" w:ascii="Arial" w:hAnsi="Arial" w:eastAsia="宋体" w:cs="Arial"/>
      <w:sz w:val="18"/>
      <w:szCs w:val="18"/>
      <w:lang w:val="en-US" w:eastAsia="zh-CN" w:bidi="ar-SA"/>
    </w:rPr>
  </w:style>
  <w:style w:type="paragraph" w:styleId="1375" w:customStyle="1">
    <w:name w:val="font6"/>
    <w:basedOn w:val="750"/>
    <w:uiPriority w:val="0"/>
    <w:qFormat/>
    <w:pPr>
      <w:jc w:val="left"/>
      <w:spacing w:before="100" w:beforeAutospacing="1" w:after="100" w:afterAutospacing="1"/>
    </w:pPr>
    <w:rPr>
      <w:rFonts w:ascii="Symbol" w:hAnsi="Symbol" w:cs="宋体"/>
      <w:color w:val="000000"/>
    </w:rPr>
  </w:style>
  <w:style w:type="paragraph" w:styleId="1376" w:customStyle="1">
    <w:name w:val="List21"/>
    <w:basedOn w:val="750"/>
    <w:uiPriority w:val="99"/>
    <w:qFormat/>
    <w:pPr>
      <w:ind w:left="100" w:hanging="200"/>
      <w:jc w:val="left"/>
    </w:pPr>
    <w:rPr>
      <w:sz w:val="20"/>
      <w:szCs w:val="20"/>
    </w:rPr>
  </w:style>
  <w:style w:type="paragraph" w:styleId="1377" w:customStyle="1">
    <w:name w:val="UserStyle_317"/>
    <w:basedOn w:val="750"/>
    <w:uiPriority w:val="99"/>
    <w:qFormat/>
    <w:pPr>
      <w:spacing w:line="360" w:lineRule="auto"/>
    </w:pPr>
    <w:rPr>
      <w:rFonts w:ascii="Tahoma" w:hAnsi="Tahoma" w:cs="Tahoma"/>
      <w:sz w:val="24"/>
      <w:szCs w:val="24"/>
    </w:rPr>
  </w:style>
  <w:style w:type="paragraph" w:styleId="1378" w:customStyle="1">
    <w:name w:val="UserStyle_442"/>
    <w:basedOn w:val="750"/>
    <w:uiPriority w:val="99"/>
    <w:qFormat/>
    <w:pPr>
      <w:ind w:firstLine="200"/>
      <w:spacing w:line="360" w:lineRule="auto"/>
    </w:pPr>
    <w:rPr>
      <w:rFonts w:eastAsia="仿宋_GB2312"/>
      <w:sz w:val="24"/>
      <w:szCs w:val="24"/>
    </w:rPr>
  </w:style>
  <w:style w:type="paragraph" w:styleId="1379" w:customStyle="1">
    <w:name w:val="UserStyle_496"/>
    <w:basedOn w:val="750"/>
    <w:uiPriority w:val="99"/>
    <w:qFormat/>
    <w:pPr>
      <w:ind w:left="903" w:hanging="453"/>
      <w:spacing w:before="240" w:line="240" w:lineRule="atLeast"/>
      <w:tabs>
        <w:tab w:val="left" w:pos="903" w:leader="none"/>
        <w:tab w:val="left" w:pos="1200" w:leader="none"/>
      </w:tabs>
    </w:pPr>
    <w:rPr>
      <w:sz w:val="24"/>
      <w:szCs w:val="24"/>
    </w:rPr>
  </w:style>
  <w:style w:type="paragraph" w:styleId="1380" w:customStyle="1">
    <w:name w:val="UserStyle_535"/>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szCs w:val="20"/>
    </w:rPr>
  </w:style>
  <w:style w:type="paragraph" w:styleId="1381" w:customStyle="1">
    <w:name w:val="TOC51"/>
    <w:basedOn w:val="750"/>
    <w:next w:val="750"/>
    <w:uiPriority w:val="99"/>
    <w:qFormat/>
    <w:pPr>
      <w:ind w:left="800"/>
      <w:jc w:val="left"/>
    </w:pPr>
    <w:rPr>
      <w:sz w:val="20"/>
      <w:szCs w:val="20"/>
    </w:rPr>
  </w:style>
  <w:style w:type="paragraph" w:styleId="1382" w:customStyle="1">
    <w:name w:val="UserStyle_326"/>
    <w:basedOn w:val="750"/>
    <w:uiPriority w:val="99"/>
    <w:qFormat/>
    <w:pPr>
      <w:ind w:left="600" w:hanging="600"/>
      <w:spacing w:line="420" w:lineRule="atLeast"/>
    </w:pPr>
    <w:rPr>
      <w:rFonts w:ascii="宋体" w:hAnsi="宋体" w:cs="宋体"/>
      <w:color w:val="000000"/>
      <w:sz w:val="24"/>
      <w:szCs w:val="24"/>
    </w:rPr>
  </w:style>
  <w:style w:type="paragraph" w:styleId="1383" w:customStyle="1">
    <w:name w:val="UserStyle_553"/>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84" w:customStyle="1">
    <w:name w:val="UserStyle_301"/>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85" w:customStyle="1">
    <w:name w:val="UserStyle_479"/>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86" w:customStyle="1">
    <w:name w:val="UserStyle_498"/>
    <w:basedOn w:val="750"/>
    <w:uiPriority w:val="99"/>
    <w:qFormat/>
    <w:pPr>
      <w:ind w:firstLine="480"/>
      <w:spacing w:line="360" w:lineRule="auto"/>
    </w:pPr>
    <w:rPr>
      <w:sz w:val="24"/>
      <w:szCs w:val="24"/>
    </w:rPr>
  </w:style>
  <w:style w:type="paragraph" w:styleId="1387" w:customStyle="1">
    <w:name w:val="列出段落1"/>
    <w:basedOn w:val="750"/>
    <w:uiPriority w:val="0"/>
    <w:qFormat/>
    <w:pPr>
      <w:ind w:firstLine="420"/>
    </w:pPr>
    <w:rPr>
      <w:rFonts w:ascii="Calibri" w:hAnsi="Calibri"/>
      <w:color w:val="000000"/>
      <w:spacing w:val="-8"/>
      <w:szCs w:val="22"/>
    </w:rPr>
  </w:style>
  <w:style w:type="paragraph" w:styleId="1388" w:customStyle="1">
    <w:name w:val="UserStyle_478"/>
    <w:basedOn w:val="750"/>
    <w:uiPriority w:val="99"/>
    <w:qFormat/>
    <w:pPr>
      <w:jc w:val="center"/>
      <w:spacing w:before="100" w:beforeAutospacing="1" w:after="100" w:afterAutospacing="1"/>
      <w:shd w:val="clear" w:color="auto" w:fill="969696"/>
      <w:pBdr>
        <w:top w:val="single" w:color="000000" w:sz="4" w:space="0"/>
        <w:left w:val="single" w:color="000000" w:sz="4" w:space="0"/>
        <w:bottom w:val="single" w:color="000000" w:sz="4" w:space="0"/>
      </w:pBdr>
    </w:pPr>
    <w:rPr>
      <w:b/>
      <w:bCs/>
      <w:i/>
      <w:iCs/>
      <w:sz w:val="20"/>
      <w:szCs w:val="20"/>
    </w:rPr>
  </w:style>
  <w:style w:type="paragraph" w:styleId="1389" w:customStyle="1">
    <w:name w:val="UserStyle_354"/>
    <w:basedOn w:val="988"/>
    <w:uiPriority w:val="99"/>
    <w:qFormat/>
    <w:pPr>
      <w:spacing w:line="360" w:lineRule="auto"/>
    </w:pPr>
    <w:rPr>
      <w:rFonts w:ascii="Tahoma" w:hAnsi="Tahoma" w:cs="Tahoma"/>
      <w:sz w:val="24"/>
      <w:szCs w:val="24"/>
      <w:lang w:val="zh-CN"/>
    </w:rPr>
  </w:style>
  <w:style w:type="paragraph" w:styleId="1390" w:customStyle="1">
    <w:name w:val="xl68"/>
    <w:basedOn w:val="75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391" w:customStyle="1">
    <w:name w:val="UserStyle_459"/>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92" w:customStyle="1">
    <w:name w:val="UserStyle_287"/>
    <w:basedOn w:val="750"/>
    <w:uiPriority w:val="99"/>
    <w:qFormat/>
  </w:style>
  <w:style w:type="paragraph" w:styleId="1393" w:customStyle="1">
    <w:name w:val="UserStyle_332"/>
    <w:basedOn w:val="1146"/>
    <w:uiPriority w:val="99"/>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394" w:customStyle="1">
    <w:name w:val="UserStyle_296"/>
    <w:basedOn w:val="750"/>
    <w:uiPriority w:val="99"/>
    <w:qFormat/>
    <w:pPr>
      <w:ind w:firstLine="480"/>
      <w:spacing w:line="360" w:lineRule="auto"/>
    </w:pPr>
    <w:rPr>
      <w:sz w:val="24"/>
      <w:szCs w:val="24"/>
    </w:rPr>
  </w:style>
  <w:style w:type="paragraph" w:styleId="1395" w:customStyle="1">
    <w:name w:val="UserStyle_392"/>
    <w:basedOn w:val="750"/>
    <w:uiPriority w:val="99"/>
    <w:qFormat/>
    <w:pPr>
      <w:ind w:left="2520" w:hanging="360"/>
      <w:spacing w:line="360" w:lineRule="auto"/>
    </w:pPr>
    <w:rPr>
      <w:rFonts w:ascii="宋体" w:cs="宋体"/>
      <w:sz w:val="24"/>
      <w:szCs w:val="24"/>
    </w:rPr>
  </w:style>
  <w:style w:type="paragraph" w:styleId="1396" w:customStyle="1">
    <w:name w:val="xl85"/>
    <w:basedOn w:val="750"/>
    <w:uiPriority w:val="0"/>
    <w:qFormat/>
    <w:pPr>
      <w:jc w:val="left"/>
      <w:spacing w:before="100" w:beforeAutospacing="1" w:after="100" w:afterAutospacing="1"/>
      <w:pBdr>
        <w:top w:val="single" w:color="000000" w:sz="4" w:space="0"/>
        <w:bottom w:val="single" w:color="000000" w:sz="4" w:space="0"/>
        <w:right w:val="single" w:color="000000" w:sz="4" w:space="0"/>
      </w:pBdr>
    </w:pPr>
    <w:rPr>
      <w:rFonts w:ascii="宋体" w:hAnsi="宋体" w:cs="宋体"/>
      <w:color w:val="000000"/>
      <w:sz w:val="24"/>
      <w:szCs w:val="24"/>
    </w:rPr>
  </w:style>
  <w:style w:type="paragraph" w:styleId="1397" w:customStyle="1">
    <w:name w:val="TOC41"/>
    <w:basedOn w:val="750"/>
    <w:next w:val="750"/>
    <w:uiPriority w:val="99"/>
    <w:qFormat/>
    <w:pPr>
      <w:ind w:left="600"/>
      <w:jc w:val="left"/>
    </w:pPr>
    <w:rPr>
      <w:sz w:val="20"/>
      <w:szCs w:val="20"/>
    </w:rPr>
  </w:style>
  <w:style w:type="paragraph" w:styleId="1398" w:customStyle="1">
    <w:name w:val="UserStyle_509"/>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99" w:customStyle="1">
    <w:name w:val="Index51"/>
    <w:basedOn w:val="750"/>
    <w:next w:val="750"/>
    <w:uiPriority w:val="99"/>
    <w:qFormat/>
    <w:pPr>
      <w:ind w:left="1680"/>
    </w:pPr>
    <w:rPr>
      <w:rFonts w:eastAsia="楷体_GB2312"/>
      <w:sz w:val="26"/>
      <w:szCs w:val="26"/>
    </w:rPr>
  </w:style>
  <w:style w:type="paragraph" w:styleId="1400" w:customStyle="1">
    <w:name w:val="UserStyle_257"/>
    <w:basedOn w:val="750"/>
    <w:next w:val="750"/>
    <w:uiPriority w:val="99"/>
    <w:qFormat/>
    <w:pPr>
      <w:jc w:val="left"/>
    </w:pPr>
    <w:rPr>
      <w:i/>
      <w:iCs/>
      <w:sz w:val="24"/>
      <w:szCs w:val="24"/>
    </w:rPr>
  </w:style>
  <w:style w:type="paragraph" w:styleId="1401" w:customStyle="1">
    <w:name w:val="UserStyle_397"/>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02" w:customStyle="1">
    <w:name w:val="IndexHeading1"/>
    <w:basedOn w:val="750"/>
    <w:next w:val="1403"/>
    <w:uiPriority w:val="99"/>
    <w:qFormat/>
    <w:rPr>
      <w:rFonts w:eastAsia="楷体_GB2312"/>
      <w:sz w:val="26"/>
      <w:szCs w:val="26"/>
    </w:rPr>
  </w:style>
  <w:style w:type="paragraph" w:styleId="1403" w:customStyle="1">
    <w:name w:val="Index11"/>
    <w:basedOn w:val="750"/>
    <w:next w:val="750"/>
    <w:uiPriority w:val="99"/>
    <w:qFormat/>
  </w:style>
  <w:style w:type="paragraph" w:styleId="1404" w:customStyle="1">
    <w:name w:val="UserStyle_286"/>
    <w:basedOn w:val="1146"/>
    <w:uiPriority w:val="99"/>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05" w:customStyle="1">
    <w:name w:val="UserStyle_266"/>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06" w:customStyle="1">
    <w:name w:val="UserStyle_265"/>
    <w:uiPriority w:val="99"/>
    <w:qFormat/>
    <w:pPr>
      <w:jc w:val="both"/>
    </w:pPr>
    <w:rPr>
      <w:rFonts w:hint="default" w:ascii="Times New Roman" w:hAnsi="Times New Roman" w:eastAsia="宋体" w:cs="Times New Roman"/>
      <w:sz w:val="21"/>
      <w:szCs w:val="21"/>
      <w:lang w:val="en-US" w:eastAsia="zh-CN" w:bidi="ar-SA"/>
    </w:rPr>
  </w:style>
  <w:style w:type="paragraph" w:styleId="1407" w:customStyle="1">
    <w:name w:val="xl66"/>
    <w:basedOn w:val="750"/>
    <w:uiPriority w:val="0"/>
    <w:qFormat/>
    <w:pPr>
      <w:jc w:val="center"/>
      <w:spacing w:before="100" w:beforeAutospacing="1" w:after="100" w:afterAutospacing="1"/>
      <w:shd w:val="clear" w:color="ffffff" w:fill="ffffff"/>
      <w:pBdr>
        <w:top w:val="single" w:color="000000" w:sz="8" w:space="0"/>
        <w:left w:val="single" w:color="000000" w:sz="8" w:space="0"/>
        <w:right w:val="single" w:color="000000" w:sz="4" w:space="0"/>
      </w:pBdr>
    </w:pPr>
    <w:rPr>
      <w:rFonts w:ascii="黑体" w:hAnsi="黑体" w:eastAsia="黑体" w:cs="宋体"/>
      <w:color w:val="000000"/>
    </w:rPr>
  </w:style>
  <w:style w:type="paragraph" w:styleId="1408" w:customStyle="1">
    <w:name w:val="UserStyle_501"/>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09" w:customStyle="1">
    <w:name w:val="UserStyle_357"/>
    <w:basedOn w:val="750"/>
    <w:next w:val="1410"/>
    <w:uiPriority w:val="99"/>
    <w:qFormat/>
    <w:pPr>
      <w:jc w:val="left"/>
    </w:pPr>
    <w:rPr>
      <w:sz w:val="24"/>
      <w:szCs w:val="24"/>
    </w:rPr>
  </w:style>
  <w:style w:type="paragraph" w:styleId="1410" w:customStyle="1">
    <w:name w:val="UserStyle_358"/>
    <w:basedOn w:val="750"/>
    <w:next w:val="1409"/>
    <w:uiPriority w:val="99"/>
    <w:qFormat/>
    <w:pPr>
      <w:ind w:left="360"/>
      <w:jc w:val="left"/>
    </w:pPr>
    <w:rPr>
      <w:sz w:val="24"/>
      <w:szCs w:val="24"/>
    </w:rPr>
  </w:style>
  <w:style w:type="paragraph" w:styleId="1411" w:customStyle="1">
    <w:name w:val="UserStyle_439"/>
    <w:basedOn w:val="750"/>
    <w:uiPriority w:val="99"/>
    <w:qFormat/>
    <w:pPr>
      <w:ind w:left="420" w:firstLine="420"/>
      <w:spacing w:line="360" w:lineRule="auto"/>
    </w:pPr>
    <w:rPr>
      <w:rFonts w:ascii="宋体" w:cs="宋体"/>
    </w:rPr>
  </w:style>
  <w:style w:type="paragraph" w:styleId="1412" w:customStyle="1">
    <w:name w:val="UserStyle_561"/>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13" w:customStyle="1">
    <w:name w:val="UserStyle_420"/>
    <w:uiPriority w:val="99"/>
    <w:qFormat/>
    <w:pPr>
      <w:spacing w:before="100" w:beforeAutospacing="1" w:after="100" w:afterAutospacing="1"/>
    </w:pPr>
    <w:rPr>
      <w:rFonts w:hint="default" w:ascii="宋体" w:hAnsi="宋体" w:eastAsia="宋体" w:cs="宋体"/>
      <w:sz w:val="24"/>
      <w:szCs w:val="24"/>
      <w:lang w:val="en-US" w:eastAsia="zh-CN" w:bidi="ar-SA"/>
    </w:rPr>
  </w:style>
  <w:style w:type="paragraph" w:styleId="1414" w:customStyle="1">
    <w:name w:val="UserStyle_447"/>
    <w:basedOn w:val="750"/>
    <w:uiPriority w:val="99"/>
    <w:qFormat/>
    <w:pPr>
      <w:numPr>
        <w:ilvl w:val="0"/>
        <w:numId w:val="4"/>
      </w:numPr>
      <w:ind w:left="1555" w:right="1555" w:firstLine="360"/>
      <w:spacing w:before="75" w:line="240" w:lineRule="exact"/>
    </w:pPr>
    <w:rPr>
      <w:rFonts w:ascii="IDCSerif" w:hAnsi="IDCSerif" w:cs="IDCSerif"/>
      <w:sz w:val="22"/>
      <w:szCs w:val="22"/>
    </w:rPr>
  </w:style>
  <w:style w:type="paragraph" w:styleId="1415" w:customStyle="1">
    <w:name w:val="UserStyle_533"/>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16" w:customStyle="1">
    <w:name w:val="xl76"/>
    <w:basedOn w:val="750"/>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1417" w:customStyle="1">
    <w:name w:val="xl70"/>
    <w:basedOn w:val="75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418" w:customStyle="1">
    <w:name w:val="UserStyle_456"/>
    <w:basedOn w:val="1324"/>
    <w:uiPriority w:val="99"/>
    <w:qFormat/>
    <w:rPr>
      <w:rFonts w:ascii="宋体" w:hAnsi="宋体" w:cs="宋体"/>
    </w:rPr>
  </w:style>
  <w:style w:type="paragraph" w:styleId="1419" w:customStyle="1">
    <w:name w:val="普通文字"/>
    <w:basedOn w:val="750"/>
    <w:next w:val="750"/>
    <w:uiPriority w:val="0"/>
    <w:qFormat/>
    <w:rPr>
      <w:rFonts w:ascii="宋体"/>
      <w:sz w:val="24"/>
    </w:rPr>
  </w:style>
  <w:style w:type="paragraph" w:styleId="1420" w:customStyle="1">
    <w:name w:val="UserStyle_324"/>
    <w:basedOn w:val="988"/>
    <w:uiPriority w:val="99"/>
    <w:qFormat/>
    <w:pPr>
      <w:ind w:left="2040" w:hanging="360"/>
      <w:spacing w:line="360" w:lineRule="auto"/>
      <w:tabs>
        <w:tab w:val="left" w:pos="2040" w:leader="none"/>
      </w:tabs>
    </w:pPr>
    <w:rPr>
      <w:rFonts w:ascii="Tahoma" w:hAnsi="Tahoma" w:cs="Tahoma"/>
      <w:sz w:val="24"/>
      <w:szCs w:val="24"/>
      <w:lang w:val="zh-CN"/>
    </w:rPr>
  </w:style>
  <w:style w:type="paragraph" w:styleId="1421" w:customStyle="1">
    <w:name w:val="UserStyle_431"/>
    <w:basedOn w:val="1279"/>
    <w:uiPriority w:val="99"/>
    <w:qFormat/>
    <w:pPr>
      <w:keepLines/>
      <w:pageBreakBefore/>
      <w:spacing w:line="440" w:lineRule="exact"/>
      <w:tabs>
        <w:tab w:val="left" w:pos="780" w:leader="none"/>
      </w:tabs>
    </w:pPr>
    <w:rPr>
      <w:rFonts w:ascii="宋体" w:hAnsi="Arial" w:eastAsia="宋体" w:cs="宋体"/>
      <w:b w:val="0"/>
      <w:bCs w:val="0"/>
      <w:sz w:val="36"/>
      <w:szCs w:val="36"/>
      <w:lang w:val="zh-CN"/>
    </w:rPr>
  </w:style>
  <w:style w:type="paragraph" w:styleId="1422" w:customStyle="1">
    <w:name w:val="UserStyle_376"/>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23" w:customStyle="1">
    <w:name w:val="UserStyle_467"/>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24" w:customStyle="1">
    <w:name w:val="UserStyle_303"/>
    <w:basedOn w:val="750"/>
    <w:uiPriority w:val="99"/>
    <w:qFormat/>
  </w:style>
  <w:style w:type="paragraph" w:styleId="1425" w:customStyle="1">
    <w:name w:val="列出段落"/>
    <w:basedOn w:val="750"/>
    <w:uiPriority w:val="34"/>
    <w:qFormat/>
    <w:pPr>
      <w:ind w:firstLine="420"/>
    </w:pPr>
    <w:rPr>
      <w:rFonts w:ascii="Calibri" w:hAnsi="Calibri"/>
      <w:szCs w:val="22"/>
    </w:rPr>
  </w:style>
  <w:style w:type="paragraph" w:styleId="1426" w:customStyle="1">
    <w:name w:val="UserStyle_411"/>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427" w:customStyle="1">
    <w:name w:val="UserStyle_263"/>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28" w:customStyle="1">
    <w:name w:val="UserStyle_435"/>
    <w:basedOn w:val="750"/>
    <w:uiPriority w:val="99"/>
    <w:qFormat/>
    <w:pPr>
      <w:jc w:val="center"/>
      <w:spacing w:before="100" w:beforeAutospacing="1" w:after="100" w:afterAutospacing="1"/>
      <w:pBdr>
        <w:left w:val="single" w:color="000000" w:sz="4" w:space="0"/>
        <w:right w:val="single" w:color="000000" w:sz="4" w:space="0"/>
      </w:pBdr>
    </w:pPr>
    <w:rPr>
      <w:b/>
      <w:bCs/>
      <w:i/>
      <w:iCs/>
      <w:sz w:val="20"/>
      <w:szCs w:val="20"/>
    </w:rPr>
  </w:style>
  <w:style w:type="paragraph" w:styleId="1429" w:customStyle="1">
    <w:name w:val="UserStyle_349"/>
    <w:basedOn w:val="750"/>
    <w:uiPriority w:val="99"/>
    <w:qFormat/>
    <w:pPr>
      <w:jc w:val="left"/>
      <w:spacing w:after="160" w:line="240" w:lineRule="exact"/>
    </w:pPr>
    <w:rPr>
      <w:rFonts w:ascii="Arial" w:hAnsi="Arial" w:cs="Arial"/>
      <w:b/>
      <w:bCs/>
      <w:sz w:val="24"/>
      <w:szCs w:val="24"/>
      <w:lang w:eastAsia="en-US"/>
    </w:rPr>
  </w:style>
  <w:style w:type="paragraph" w:styleId="1430" w:customStyle="1">
    <w:name w:val="UserStyle_414"/>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31" w:customStyle="1">
    <w:name w:val="UserStyle_388"/>
    <w:next w:val="750"/>
    <w:uiPriority w:val="99"/>
    <w:qFormat/>
    <w:pPr>
      <w:ind w:left="1740" w:hanging="420"/>
      <w:spacing w:line="360" w:lineRule="auto"/>
      <w:tabs>
        <w:tab w:val="left" w:pos="709" w:leader="none"/>
        <w:tab w:val="left" w:pos="1740" w:leader="none"/>
      </w:tabs>
    </w:pPr>
    <w:rPr>
      <w:rFonts w:hint="default" w:ascii="Times New Roman" w:hAnsi="Times New Roman" w:eastAsia="宋体" w:cs="Times New Roman"/>
      <w:b/>
      <w:bCs/>
      <w:sz w:val="28"/>
      <w:szCs w:val="28"/>
      <w:lang w:val="en-US" w:eastAsia="zh-CN" w:bidi="ar-SA"/>
    </w:rPr>
  </w:style>
  <w:style w:type="paragraph" w:styleId="1432" w:customStyle="1">
    <w:name w:val="UserStyle_359"/>
    <w:basedOn w:val="750"/>
    <w:uiPriority w:val="99"/>
    <w:qFormat/>
    <w:pPr>
      <w:jc w:val="left"/>
      <w:spacing w:before="100" w:beforeAutospacing="1" w:after="100" w:afterAutospacing="1"/>
    </w:pPr>
    <w:rPr>
      <w:b/>
      <w:bCs/>
      <w:i/>
      <w:iCs/>
      <w:sz w:val="20"/>
      <w:szCs w:val="20"/>
    </w:rPr>
  </w:style>
  <w:style w:type="paragraph" w:styleId="1433" w:customStyle="1">
    <w:name w:val="UserStyle_352"/>
    <w:basedOn w:val="750"/>
    <w:uiPriority w:val="99"/>
    <w:qFormat/>
    <w:pPr>
      <w:numPr>
        <w:ilvl w:val="0"/>
        <w:numId w:val="5"/>
      </w:numPr>
      <w:spacing w:line="360" w:lineRule="auto"/>
    </w:pPr>
    <w:rPr>
      <w:rFonts w:ascii="宋体" w:hAnsi="宋体" w:cs="宋体"/>
      <w:sz w:val="24"/>
      <w:szCs w:val="24"/>
    </w:rPr>
  </w:style>
  <w:style w:type="paragraph" w:styleId="1434" w:customStyle="1">
    <w:name w:val="ListBullet51"/>
    <w:basedOn w:val="750"/>
    <w:uiPriority w:val="99"/>
    <w:qFormat/>
    <w:pPr>
      <w:ind w:left="2040" w:hanging="360"/>
      <w:spacing w:line="360" w:lineRule="exact"/>
      <w:tabs>
        <w:tab w:val="left" w:pos="2040" w:leader="none"/>
      </w:tabs>
    </w:pPr>
    <w:rPr>
      <w:rFonts w:eastAsia="楷体_GB2312"/>
      <w:sz w:val="24"/>
      <w:szCs w:val="24"/>
    </w:rPr>
  </w:style>
  <w:style w:type="paragraph" w:styleId="1435" w:customStyle="1">
    <w:name w:val="UserStyle_268"/>
    <w:next w:val="750"/>
    <w:uiPriority w:val="99"/>
    <w:qFormat/>
    <w:pPr>
      <w:jc w:val="center"/>
      <w:pBdr>
        <w:bottom w:val="single" w:color="000000" w:sz="2" w:space="0"/>
      </w:pBdr>
    </w:pPr>
    <w:rPr>
      <w:rFonts w:hint="default" w:ascii="Arial" w:hAnsi="Arial" w:eastAsia="宋体" w:cs="Arial"/>
      <w:vanish/>
      <w:sz w:val="16"/>
      <w:szCs w:val="16"/>
      <w:lang w:val="en-US" w:eastAsia="zh-CN" w:bidi="ar-SA"/>
    </w:rPr>
  </w:style>
  <w:style w:type="paragraph" w:styleId="1436" w:customStyle="1">
    <w:name w:val="UserStyle_267"/>
    <w:basedOn w:val="1279"/>
    <w:uiPriority w:val="99"/>
    <w:qFormat/>
    <w:pPr>
      <w:jc w:val="both"/>
      <w:keepLines/>
      <w:pageBreakBefore/>
      <w:spacing w:before="200" w:line="360" w:lineRule="auto"/>
    </w:pPr>
    <w:rPr>
      <w:rFonts w:ascii="Arial" w:hAnsi="Arial" w:eastAsia="黑体" w:cs="Arial"/>
      <w:b w:val="0"/>
      <w:bCs w:val="0"/>
      <w:spacing w:val="14"/>
      <w:sz w:val="32"/>
      <w:szCs w:val="32"/>
      <w:lang w:val="zh-CN"/>
    </w:rPr>
  </w:style>
  <w:style w:type="paragraph" w:styleId="1437" w:customStyle="1">
    <w:name w:val="font5"/>
    <w:basedOn w:val="750"/>
    <w:uiPriority w:val="0"/>
    <w:qFormat/>
    <w:pPr>
      <w:jc w:val="left"/>
      <w:spacing w:before="100" w:beforeAutospacing="1" w:after="100" w:afterAutospacing="1"/>
    </w:pPr>
    <w:rPr>
      <w:rFonts w:ascii="宋体" w:hAnsi="宋体" w:cs="宋体"/>
      <w:color w:val="000000"/>
    </w:rPr>
  </w:style>
  <w:style w:type="paragraph" w:styleId="1438" w:customStyle="1">
    <w:name w:val="UserStyle_418"/>
    <w:basedOn w:val="750"/>
    <w:uiPriority w:val="99"/>
    <w:qFormat/>
    <w:pPr>
      <w:jc w:val="center"/>
      <w:spacing w:before="100" w:beforeAutospacing="1" w:after="100" w:afterAutospacing="1"/>
      <w:shd w:val="clear" w:color="auto" w:fill="969696"/>
      <w:pBdr>
        <w:top w:val="single" w:color="000000" w:sz="4" w:space="0"/>
        <w:bottom w:val="single" w:color="000000" w:sz="4" w:space="0"/>
        <w:right w:val="single" w:color="000000" w:sz="4" w:space="0"/>
      </w:pBdr>
    </w:pPr>
    <w:rPr>
      <w:b/>
      <w:bCs/>
      <w:i/>
      <w:iCs/>
      <w:sz w:val="20"/>
      <w:szCs w:val="20"/>
    </w:rPr>
  </w:style>
  <w:style w:type="paragraph" w:styleId="1439" w:customStyle="1">
    <w:name w:val="UserStyle_519"/>
    <w:basedOn w:val="750"/>
    <w:uiPriority w:val="99"/>
    <w:qFormat/>
    <w:pPr>
      <w:jc w:val="left"/>
      <w:spacing w:after="160" w:line="240" w:lineRule="exact"/>
    </w:pPr>
    <w:rPr>
      <w:rFonts w:ascii="Verdana" w:hAnsi="Verdana" w:cs="Verdana"/>
      <w:sz w:val="20"/>
      <w:szCs w:val="20"/>
      <w:lang w:eastAsia="en-US"/>
    </w:rPr>
  </w:style>
  <w:style w:type="paragraph" w:styleId="1440" w:customStyle="1">
    <w:name w:val="UserStyle_424"/>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szCs w:val="20"/>
    </w:rPr>
  </w:style>
  <w:style w:type="paragraph" w:styleId="1441" w:customStyle="1">
    <w:name w:val="UserStyle_485"/>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442" w:customStyle="1">
    <w:name w:val="UserStyle_541"/>
    <w:basedOn w:val="750"/>
    <w:uiPriority w:val="99"/>
    <w:qFormat/>
    <w:pPr>
      <w:ind w:firstLine="480"/>
      <w:spacing w:line="360" w:lineRule="auto"/>
    </w:pPr>
    <w:rPr>
      <w:rFonts w:ascii="宋体" w:cs="宋体"/>
      <w:b/>
      <w:bCs/>
      <w:lang w:val="zh-CN"/>
    </w:rPr>
  </w:style>
  <w:style w:type="paragraph" w:styleId="1443" w:customStyle="1">
    <w:name w:val="UserStyle_280"/>
    <w:uiPriority w:val="99"/>
    <w:qFormat/>
    <w:pPr>
      <w:ind w:firstLine="200"/>
      <w:jc w:val="both"/>
    </w:pPr>
    <w:rPr>
      <w:rFonts w:hint="default" w:ascii="宋体" w:hAnsi="Times New Roman" w:eastAsia="宋体" w:cs="宋体"/>
      <w:sz w:val="21"/>
      <w:szCs w:val="21"/>
      <w:lang w:val="en-US" w:eastAsia="zh-CN" w:bidi="ar-SA"/>
    </w:rPr>
  </w:style>
  <w:style w:type="paragraph" w:styleId="1444" w:customStyle="1">
    <w:name w:val="UserStyle_375"/>
    <w:basedOn w:val="750"/>
    <w:next w:val="750"/>
    <w:uiPriority w:val="99"/>
    <w:qFormat/>
    <w:pPr>
      <w:ind w:left="1050" w:hanging="420"/>
      <w:jc w:val="left"/>
      <w:keepLines/>
      <w:keepNext/>
      <w:spacing w:before="260" w:after="260" w:line="416" w:lineRule="auto"/>
      <w:tabs>
        <w:tab w:val="left" w:pos="1050" w:leader="none"/>
      </w:tabs>
    </w:pPr>
    <w:rPr>
      <w:rFonts w:ascii="Cambria" w:hAnsi="Cambria" w:cs="Cambria"/>
      <w:b/>
      <w:bCs/>
      <w:color w:val="7030a0"/>
      <w:sz w:val="32"/>
      <w:szCs w:val="32"/>
    </w:rPr>
  </w:style>
  <w:style w:type="paragraph" w:styleId="1445" w:customStyle="1">
    <w:name w:val="UserStyle_304"/>
    <w:basedOn w:val="750"/>
    <w:uiPriority w:val="99"/>
    <w:qFormat/>
    <w:pPr>
      <w:ind w:left="1559" w:firstLine="200"/>
      <w:spacing w:before="156" w:line="360" w:lineRule="auto"/>
      <w:tabs>
        <w:tab w:val="left" w:pos="1559" w:leader="none"/>
      </w:tabs>
    </w:pPr>
    <w:rPr>
      <w:sz w:val="24"/>
      <w:szCs w:val="24"/>
    </w:rPr>
  </w:style>
  <w:style w:type="paragraph" w:styleId="1446" w:customStyle="1">
    <w:name w:val="明显引用1"/>
    <w:next w:val="750"/>
    <w:uiPriority w:val="0"/>
    <w:qFormat/>
    <w:pPr>
      <w:ind w:left="950" w:right="950"/>
      <w:jc w:val="center"/>
      <w:spacing w:before="360" w:after="360"/>
    </w:pPr>
    <w:rPr>
      <w:rFonts w:hint="default" w:ascii="Times New Roman" w:hAnsi="Times New Roman" w:eastAsia="宋体" w:cs="Times New Roman"/>
      <w:i/>
      <w:sz w:val="21"/>
      <w:lang w:val="en-US" w:eastAsia="zh-CN" w:bidi="ar-SA"/>
    </w:rPr>
  </w:style>
  <w:style w:type="paragraph" w:styleId="1447" w:customStyle="1">
    <w:name w:val="UserStyle_403"/>
    <w:basedOn w:val="750"/>
    <w:uiPriority w:val="99"/>
    <w:qFormat/>
    <w:pPr>
      <w:jc w:val="left"/>
    </w:pPr>
    <w:rPr>
      <w:rFonts w:ascii="Calibri" w:hAnsi="Calibri" w:cs="Calibri"/>
      <w:sz w:val="22"/>
      <w:szCs w:val="22"/>
      <w:lang w:eastAsia="en-US"/>
    </w:rPr>
  </w:style>
  <w:style w:type="paragraph" w:styleId="1448" w:customStyle="1">
    <w:name w:val="UserStyle_534"/>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49" w:customStyle="1">
    <w:name w:val="UserStyle_255"/>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50" w:customStyle="1">
    <w:name w:val="UserStyle_336"/>
    <w:basedOn w:val="750"/>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51" w:customStyle="1">
    <w:name w:val="UserStyle_429"/>
    <w:basedOn w:val="750"/>
    <w:uiPriority w:val="99"/>
    <w:qFormat/>
    <w:pPr>
      <w:ind w:left="839" w:firstLine="420"/>
      <w:spacing w:after="20" w:line="288" w:lineRule="auto"/>
    </w:pPr>
    <w:rPr>
      <w:rFonts w:eastAsia="仿宋_GB2312"/>
      <w:sz w:val="24"/>
      <w:szCs w:val="24"/>
    </w:rPr>
  </w:style>
  <w:style w:type="paragraph" w:styleId="1452" w:customStyle="1">
    <w:name w:val="UserStyle_477"/>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53" w:customStyle="1">
    <w:name w:val="UserStyle_253"/>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454" w:customStyle="1">
    <w:name w:val="UserStyle_281"/>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55" w:customStyle="1">
    <w:name w:val="UserStyle_426"/>
    <w:basedOn w:val="1146"/>
    <w:uiPriority w:val="99"/>
    <w:qFormat/>
    <w:pPr>
      <w:jc w:val="left"/>
      <w:keepLines/>
      <w:spacing w:line="400" w:lineRule="exact"/>
      <w:tabs>
        <w:tab w:val="left" w:pos="7200" w:leader="none"/>
      </w:tabs>
    </w:pPr>
    <w:rPr>
      <w:rFonts w:ascii="宋体" w:hAnsi="宋体" w:eastAsia="黑体" w:cs="宋体"/>
      <w:sz w:val="30"/>
      <w:szCs w:val="30"/>
    </w:rPr>
  </w:style>
  <w:style w:type="paragraph" w:styleId="1456" w:customStyle="1">
    <w:name w:val="UserStyle_344"/>
    <w:next w:val="750"/>
    <w:uiPriority w:val="99"/>
    <w:qFormat/>
    <w:pPr>
      <w:jc w:val="center"/>
      <w:keepLines/>
    </w:pPr>
    <w:rPr>
      <w:rFonts w:hint="default" w:ascii="Arial" w:hAnsi="Arial" w:eastAsia="宋体" w:cs="Arial"/>
      <w:sz w:val="18"/>
      <w:szCs w:val="18"/>
      <w:lang w:val="en-US" w:eastAsia="zh-CN" w:bidi="ar-SA"/>
    </w:rPr>
  </w:style>
  <w:style w:type="paragraph" w:styleId="1457" w:customStyle="1">
    <w:name w:val="UserStyle_313"/>
    <w:basedOn w:val="750"/>
    <w:uiPriority w:val="99"/>
    <w:qFormat/>
    <w:pPr>
      <w:jc w:val="left"/>
    </w:pPr>
    <w:rPr>
      <w:rFonts w:ascii="宋体" w:hAnsi="宋体" w:cs="宋体"/>
    </w:rPr>
  </w:style>
  <w:style w:type="paragraph" w:styleId="1458" w:customStyle="1">
    <w:name w:val="UserStyle_539"/>
    <w:basedOn w:val="750"/>
    <w:uiPriority w:val="99"/>
    <w:qFormat/>
    <w:rPr>
      <w:rFonts w:ascii="Tahoma" w:hAnsi="Tahoma" w:cs="Tahoma"/>
      <w:sz w:val="24"/>
      <w:szCs w:val="24"/>
    </w:rPr>
  </w:style>
  <w:style w:type="paragraph" w:styleId="1459" w:customStyle="1">
    <w:name w:val="UserStyle_395"/>
    <w:basedOn w:val="750"/>
    <w:uiPriority w:val="99"/>
    <w:qFormat/>
    <w:pPr>
      <w:ind w:firstLine="200"/>
      <w:keepLines/>
      <w:keepNext/>
      <w:spacing w:line="360" w:lineRule="auto"/>
    </w:pPr>
    <w:rPr>
      <w:rFonts w:ascii="Tahoma" w:hAnsi="Tahoma" w:cs="Tahoma"/>
      <w:sz w:val="24"/>
      <w:szCs w:val="24"/>
    </w:rPr>
  </w:style>
  <w:style w:type="paragraph" w:styleId="1460" w:customStyle="1">
    <w:name w:val="UserStyle_377"/>
    <w:basedOn w:val="750"/>
    <w:uiPriority w:val="99"/>
    <w:qFormat/>
    <w:pPr>
      <w:ind w:left="2268" w:right="709"/>
      <w:jc w:val="center"/>
      <w:spacing w:before="20" w:after="20" w:line="360" w:lineRule="auto"/>
    </w:pPr>
    <w:rPr>
      <w:rFonts w:ascii="Arial" w:hAnsi="Arial" w:cs="Arial"/>
      <w:spacing w:val="2"/>
      <w:sz w:val="18"/>
      <w:szCs w:val="18"/>
    </w:rPr>
  </w:style>
  <w:style w:type="paragraph" w:styleId="1461" w:customStyle="1">
    <w:name w:val="UserStyle_521"/>
    <w:basedOn w:val="750"/>
    <w:uiPriority w:val="99"/>
    <w:qFormat/>
    <w:pPr>
      <w:jc w:val="center"/>
      <w:spacing w:before="100" w:beforeAutospacing="1" w:after="100" w:afterAutospacing="1"/>
      <w:shd w:val="clear" w:color="auto" w:fill="969696"/>
      <w:pBdr>
        <w:top w:val="single" w:color="000000" w:sz="4" w:space="0"/>
        <w:bottom w:val="single" w:color="000000" w:sz="4" w:space="0"/>
        <w:right w:val="single" w:color="000000" w:sz="4" w:space="0"/>
      </w:pBdr>
    </w:pPr>
    <w:rPr>
      <w:b/>
      <w:bCs/>
      <w:i/>
      <w:iCs/>
      <w:sz w:val="20"/>
      <w:szCs w:val="20"/>
    </w:rPr>
  </w:style>
  <w:style w:type="paragraph" w:styleId="1462" w:customStyle="1">
    <w:name w:val="UserStyle_563"/>
    <w:basedOn w:val="750"/>
    <w:next w:val="750"/>
    <w:uiPriority w:val="99"/>
    <w:qFormat/>
    <w:pPr>
      <w:ind w:left="1050" w:hanging="420"/>
      <w:jc w:val="left"/>
      <w:keepLines/>
      <w:keepNext/>
      <w:spacing w:before="260" w:after="260" w:line="416" w:lineRule="auto"/>
      <w:tabs>
        <w:tab w:val="left" w:pos="1050" w:leader="none"/>
      </w:tabs>
    </w:pPr>
    <w:rPr>
      <w:rFonts w:ascii="Calibri" w:hAnsi="Calibri" w:cs="Calibri"/>
      <w:b/>
      <w:bCs/>
      <w:color w:val="7030a0"/>
      <w:sz w:val="32"/>
      <w:szCs w:val="32"/>
    </w:rPr>
  </w:style>
  <w:style w:type="paragraph" w:styleId="1463" w:customStyle="1">
    <w:name w:val="UserStyle_438"/>
    <w:basedOn w:val="750"/>
    <w:uiPriority w:val="99"/>
    <w:qFormat/>
    <w:rPr>
      <w:rFonts w:ascii="Tahoma" w:hAnsi="Tahoma" w:cs="Tahoma"/>
      <w:sz w:val="24"/>
      <w:szCs w:val="24"/>
    </w:rPr>
  </w:style>
  <w:style w:type="paragraph" w:styleId="1464" w:customStyle="1">
    <w:name w:val="UserStyle_457"/>
    <w:uiPriority w:val="99"/>
    <w:qFormat/>
    <w:pPr>
      <w:jc w:val="both"/>
      <w:spacing w:line="300" w:lineRule="auto"/>
    </w:pPr>
    <w:rPr>
      <w:rFonts w:hint="default" w:ascii="Arial" w:hAnsi="Arial" w:eastAsia="宋体" w:cs="Arial"/>
      <w:sz w:val="21"/>
      <w:szCs w:val="21"/>
      <w:lang w:val="en-US" w:eastAsia="zh-CN" w:bidi="ar-SA"/>
    </w:rPr>
  </w:style>
  <w:style w:type="paragraph" w:styleId="1465" w:customStyle="1">
    <w:name w:val="UserStyle_373"/>
    <w:basedOn w:val="750"/>
    <w:uiPriority w:val="99"/>
    <w:qFormat/>
    <w:pPr>
      <w:jc w:val="left"/>
      <w:spacing w:before="100" w:beforeAutospacing="1" w:after="100" w:afterAutospacing="1"/>
    </w:pPr>
    <w:rPr>
      <w:rFonts w:ascii="宋体" w:hAnsi="宋体" w:cs="宋体"/>
      <w:sz w:val="36"/>
      <w:szCs w:val="36"/>
    </w:rPr>
  </w:style>
  <w:style w:type="paragraph" w:styleId="1466" w:customStyle="1">
    <w:name w:val="xl82"/>
    <w:basedOn w:val="750"/>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467" w:customStyle="1">
    <w:name w:val="UserStyle_451"/>
    <w:basedOn w:val="750"/>
    <w:uiPriority w:val="99"/>
    <w:qFormat/>
  </w:style>
  <w:style w:type="paragraph" w:styleId="1468" w:customStyle="1">
    <w:name w:val="列表段落1"/>
    <w:basedOn w:val="750"/>
    <w:uiPriority w:val="0"/>
    <w:qFormat/>
    <w:pPr>
      <w:ind w:firstLine="420"/>
      <w:widowControl w:val="off"/>
    </w:pPr>
    <w:rPr>
      <w:szCs w:val="24"/>
    </w:rPr>
  </w:style>
  <w:style w:type="paragraph" w:styleId="1469" w:customStyle="1">
    <w:name w:val="UserStyle_269"/>
    <w:basedOn w:val="750"/>
    <w:uiPriority w:val="99"/>
    <w:qFormat/>
    <w:pPr>
      <w:ind w:left="1469" w:hanging="420"/>
      <w:spacing w:after="20" w:line="288" w:lineRule="auto"/>
      <w:tabs>
        <w:tab w:val="left" w:pos="1470" w:leader="none"/>
      </w:tabs>
    </w:pPr>
    <w:rPr>
      <w:sz w:val="24"/>
      <w:szCs w:val="24"/>
    </w:rPr>
  </w:style>
  <w:style w:type="paragraph" w:styleId="1470" w:customStyle="1">
    <w:name w:val="UserStyle_445"/>
    <w:basedOn w:val="750"/>
    <w:uiPriority w:val="99"/>
    <w:qFormat/>
    <w:pPr>
      <w:jc w:val="left"/>
      <w:spacing w:before="100" w:beforeAutospacing="1" w:after="100" w:afterAutospacing="1"/>
    </w:pPr>
    <w:rPr>
      <w:rFonts w:ascii="宋体" w:hAnsi="宋体" w:cs="宋体"/>
      <w:b/>
      <w:bCs/>
      <w:sz w:val="20"/>
      <w:szCs w:val="20"/>
    </w:rPr>
  </w:style>
  <w:style w:type="paragraph" w:styleId="1471" w:customStyle="1">
    <w:name w:val="UserStyle_298"/>
    <w:uiPriority w:val="99"/>
    <w:qFormat/>
    <w:rPr>
      <w:rFonts w:hint="default" w:ascii="宋体" w:hAnsi="Times New Roman" w:eastAsia="宋体" w:cs="宋体"/>
      <w:sz w:val="24"/>
      <w:szCs w:val="24"/>
      <w:lang w:val="en-US" w:eastAsia="zh-CN" w:bidi="ar-SA"/>
    </w:rPr>
  </w:style>
  <w:style w:type="paragraph" w:styleId="1472" w:customStyle="1">
    <w:name w:val="BlockQuote1"/>
    <w:basedOn w:val="750"/>
    <w:uiPriority w:val="99"/>
    <w:qFormat/>
    <w:pPr>
      <w:ind w:left="420" w:right="33"/>
      <w:jc w:val="left"/>
    </w:pPr>
    <w:rPr>
      <w:sz w:val="24"/>
      <w:szCs w:val="24"/>
    </w:rPr>
  </w:style>
  <w:style w:type="paragraph" w:styleId="1473" w:customStyle="1">
    <w:name w:val="List41"/>
    <w:basedOn w:val="750"/>
    <w:uiPriority w:val="99"/>
    <w:qFormat/>
    <w:pPr>
      <w:ind w:left="100" w:hanging="200"/>
      <w:jc w:val="left"/>
    </w:pPr>
    <w:rPr>
      <w:sz w:val="20"/>
      <w:szCs w:val="20"/>
    </w:rPr>
  </w:style>
  <w:style w:type="paragraph" w:styleId="1474" w:customStyle="1">
    <w:name w:val="UserStyle_321"/>
    <w:basedOn w:val="750"/>
    <w:uiPriority w:val="99"/>
    <w:qFormat/>
    <w:pPr>
      <w:jc w:val="left"/>
      <w:spacing w:before="100" w:beforeAutospacing="1" w:after="100" w:afterAutospacing="1"/>
    </w:pPr>
    <w:rPr>
      <w:rFonts w:ascii="楷体_GB2312" w:hAnsi="宋体" w:eastAsia="楷体_GB2312" w:cs="楷体_GB2312"/>
      <w:b/>
      <w:bCs/>
      <w:sz w:val="18"/>
      <w:szCs w:val="18"/>
    </w:rPr>
  </w:style>
  <w:style w:type="paragraph" w:styleId="1475" w:customStyle="1">
    <w:name w:val="UserStyle_556"/>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i/>
      <w:iCs/>
      <w:sz w:val="20"/>
      <w:szCs w:val="20"/>
    </w:rPr>
  </w:style>
  <w:style w:type="paragraph" w:styleId="1476" w:customStyle="1">
    <w:name w:val="UserStyle_404"/>
    <w:basedOn w:val="750"/>
    <w:uiPriority w:val="99"/>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cs="宋体"/>
      <w:smallCaps/>
      <w:spacing w:val="-20"/>
      <w:sz w:val="24"/>
      <w:szCs w:val="24"/>
    </w:rPr>
  </w:style>
  <w:style w:type="paragraph" w:styleId="1477" w:customStyle="1">
    <w:name w:val="UserStyle_402"/>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78" w:customStyle="1">
    <w:name w:val="xl84"/>
    <w:basedOn w:val="750"/>
    <w:uiPriority w:val="0"/>
    <w:qFormat/>
    <w:pPr>
      <w:jc w:val="left"/>
      <w:spacing w:before="100" w:beforeAutospacing="1" w:after="100" w:afterAutospacing="1"/>
      <w:pBdr>
        <w:top w:val="single" w:color="000000" w:sz="4" w:space="0"/>
        <w:left w:val="single" w:color="000000" w:sz="4" w:space="0"/>
        <w:bottom w:val="single" w:color="000000" w:sz="4" w:space="0"/>
      </w:pBdr>
    </w:pPr>
    <w:rPr>
      <w:rFonts w:ascii="宋体" w:hAnsi="宋体" w:cs="宋体"/>
      <w:color w:val="000000"/>
      <w:sz w:val="24"/>
      <w:szCs w:val="24"/>
    </w:rPr>
  </w:style>
  <w:style w:type="paragraph" w:styleId="1479" w:customStyle="1">
    <w:name w:val="UserStyle_449"/>
    <w:basedOn w:val="750"/>
    <w:uiPriority w:val="99"/>
    <w:qFormat/>
    <w:pPr>
      <w:jc w:val="left"/>
      <w:spacing w:after="160" w:line="240" w:lineRule="exact"/>
    </w:pPr>
    <w:rPr>
      <w:rFonts w:ascii="Verdana" w:hAnsi="Verdana" w:cs="Verdana"/>
      <w:sz w:val="20"/>
      <w:szCs w:val="20"/>
      <w:lang w:eastAsia="en-US"/>
    </w:rPr>
  </w:style>
  <w:style w:type="paragraph" w:styleId="1480" w:customStyle="1">
    <w:name w:val="UserStyle_507"/>
    <w:basedOn w:val="750"/>
    <w:uiPriority w:val="99"/>
    <w:qFormat/>
    <w:pPr>
      <w:ind w:right="210"/>
      <w:spacing w:line="360" w:lineRule="auto"/>
    </w:pPr>
    <w:rPr>
      <w:sz w:val="24"/>
      <w:szCs w:val="24"/>
    </w:rPr>
  </w:style>
  <w:style w:type="paragraph" w:styleId="1481" w:customStyle="1">
    <w:name w:val="UserStyle_458"/>
    <w:basedOn w:val="750"/>
    <w:uiPriority w:val="99"/>
    <w:qFormat/>
    <w:pPr>
      <w:spacing w:line="360" w:lineRule="auto"/>
    </w:pPr>
    <w:rPr>
      <w:rFonts w:ascii="Tahoma" w:hAnsi="Tahoma" w:cs="Tahoma"/>
      <w:sz w:val="24"/>
      <w:szCs w:val="24"/>
    </w:rPr>
  </w:style>
  <w:style w:type="paragraph" w:styleId="1482" w:customStyle="1">
    <w:name w:val="UserStyle_413"/>
    <w:uiPriority w:val="99"/>
    <w:qFormat/>
    <w:pPr>
      <w:jc w:val="both"/>
    </w:pPr>
    <w:rPr>
      <w:rFonts w:hint="default" w:ascii="Times New Roman" w:hAnsi="Times New Roman" w:eastAsia="宋体" w:cs="Times New Roman"/>
      <w:sz w:val="21"/>
      <w:szCs w:val="21"/>
      <w:lang w:val="en-US" w:eastAsia="zh-CN" w:bidi="ar-SA"/>
    </w:rPr>
  </w:style>
  <w:style w:type="paragraph" w:styleId="1483" w:customStyle="1">
    <w:name w:val="UserStyle_360"/>
    <w:basedOn w:val="1081"/>
    <w:uiPriority w:val="99"/>
    <w:qFormat/>
    <w:pPr>
      <w:ind w:hanging="360"/>
      <w:jc w:val="left"/>
      <w:keepLines/>
      <w:spacing w:before="260" w:after="260" w:line="416" w:lineRule="atLeast"/>
      <w:tabs>
        <w:tab w:val="left" w:pos="360" w:leader="none"/>
        <w:tab w:val="left" w:pos="567" w:leader="none"/>
      </w:tabs>
    </w:pPr>
    <w:rPr>
      <w:rFonts w:ascii="Arial" w:hAnsi="Arial" w:eastAsia="黑体" w:cs="Arial"/>
      <w:sz w:val="32"/>
      <w:szCs w:val="32"/>
      <w:lang w:val="zh-CN"/>
    </w:rPr>
  </w:style>
  <w:style w:type="paragraph" w:styleId="1484">
    <w:name w:val="List Paragraph"/>
    <w:basedOn w:val="750"/>
    <w:uiPriority w:val="0"/>
    <w:qFormat/>
    <w:pPr>
      <w:ind w:firstLine="420"/>
    </w:pPr>
    <w:rPr>
      <w:rFonts w:ascii="Calibri" w:hAnsi="Calibri"/>
      <w:szCs w:val="22"/>
    </w:rPr>
  </w:style>
  <w:style w:type="paragraph" w:styleId="1485" w:customStyle="1">
    <w:name w:val="ListBullet21"/>
    <w:basedOn w:val="750"/>
    <w:uiPriority w:val="99"/>
    <w:qFormat/>
    <w:pPr>
      <w:spacing w:line="360" w:lineRule="auto"/>
    </w:pPr>
    <w:rPr>
      <w:sz w:val="24"/>
      <w:szCs w:val="24"/>
    </w:rPr>
  </w:style>
  <w:style w:type="paragraph" w:styleId="1486" w:customStyle="1">
    <w:name w:val="UserStyle_434"/>
    <w:basedOn w:val="988"/>
    <w:uiPriority w:val="99"/>
    <w:qFormat/>
    <w:rPr>
      <w:rFonts w:ascii="Tahoma" w:hAnsi="Tahoma" w:cs="Tahoma"/>
      <w:sz w:val="24"/>
      <w:szCs w:val="24"/>
      <w:lang w:val="zh-CN"/>
    </w:rPr>
  </w:style>
  <w:style w:type="paragraph" w:styleId="1487" w:customStyle="1">
    <w:name w:val="UserStyle_309"/>
    <w:basedOn w:val="750"/>
    <w:uiPriority w:val="99"/>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szCs w:val="20"/>
    </w:rPr>
  </w:style>
  <w:style w:type="paragraph" w:styleId="1488" w:customStyle="1">
    <w:name w:val="Index61"/>
    <w:basedOn w:val="750"/>
    <w:next w:val="750"/>
    <w:uiPriority w:val="99"/>
    <w:qFormat/>
    <w:pPr>
      <w:ind w:left="2100"/>
    </w:pPr>
    <w:rPr>
      <w:rFonts w:eastAsia="楷体_GB2312"/>
      <w:sz w:val="26"/>
      <w:szCs w:val="26"/>
    </w:rPr>
  </w:style>
  <w:style w:type="paragraph" w:styleId="1489" w:customStyle="1">
    <w:name w:val="UserStyle_282"/>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490" w:customStyle="1">
    <w:name w:val="UserStyle_316"/>
    <w:basedOn w:val="750"/>
    <w:uiPriority w:val="99"/>
    <w:qFormat/>
    <w:pPr>
      <w:ind w:firstLine="420"/>
      <w:spacing w:after="20" w:line="288" w:lineRule="auto"/>
      <w:shd w:val="pct10" w:color="auto" w:fill="000000"/>
    </w:pPr>
    <w:rPr>
      <w:rFonts w:eastAsia="黑体"/>
      <w:b/>
      <w:bCs/>
      <w:sz w:val="24"/>
      <w:szCs w:val="24"/>
    </w:rPr>
  </w:style>
  <w:style w:type="paragraph" w:styleId="1491" w:customStyle="1">
    <w:name w:val="UserStyle_385"/>
    <w:basedOn w:val="750"/>
    <w:uiPriority w:val="99"/>
    <w:qFormat/>
    <w:pPr>
      <w:ind w:left="360" w:right="360"/>
      <w:jc w:val="left"/>
      <w:spacing w:before="100" w:after="100"/>
    </w:pPr>
    <w:rPr>
      <w:sz w:val="24"/>
      <w:szCs w:val="24"/>
    </w:rPr>
  </w:style>
  <w:style w:type="paragraph" w:styleId="1492" w:customStyle="1">
    <w:name w:val="UserStyle_370"/>
    <w:basedOn w:val="750"/>
    <w:uiPriority w:val="99"/>
    <w:qFormat/>
    <w:pPr>
      <w:ind w:left="420"/>
      <w:spacing w:line="600" w:lineRule="exact"/>
    </w:pPr>
    <w:rPr>
      <w:sz w:val="28"/>
      <w:szCs w:val="28"/>
    </w:rPr>
  </w:style>
  <w:style w:type="paragraph" w:styleId="1493" w:customStyle="1">
    <w:name w:val="UserStyle_11"/>
    <w:basedOn w:val="750"/>
    <w:uiPriority w:val="99"/>
    <w:qFormat/>
    <w:pPr>
      <w:ind w:firstLine="420"/>
    </w:pPr>
  </w:style>
  <w:style w:type="paragraph" w:styleId="1494" w:customStyle="1">
    <w:name w:val="UserStyle_542"/>
    <w:basedOn w:val="750"/>
    <w:uiPriority w:val="99"/>
    <w:qFormat/>
    <w:pPr>
      <w:jc w:val="center"/>
    </w:pPr>
    <w:rPr>
      <w:rFonts w:ascii="华文细黑" w:hAnsi="华文细黑" w:cs="华文细黑"/>
    </w:rPr>
  </w:style>
  <w:style w:type="paragraph" w:styleId="1495" w:customStyle="1">
    <w:name w:val="UserStyle_371"/>
    <w:basedOn w:val="750"/>
    <w:uiPriority w:val="99"/>
    <w:qFormat/>
    <w:pPr>
      <w:spacing w:line="360" w:lineRule="auto"/>
    </w:pPr>
    <w:rPr>
      <w:rFonts w:ascii="Tahoma" w:hAnsi="Tahoma" w:cs="Tahoma"/>
      <w:sz w:val="24"/>
      <w:szCs w:val="24"/>
    </w:rPr>
  </w:style>
  <w:style w:type="paragraph" w:styleId="1496" w:customStyle="1">
    <w:name w:val="Caption1"/>
    <w:basedOn w:val="750"/>
    <w:next w:val="750"/>
    <w:uiPriority w:val="99"/>
    <w:qFormat/>
    <w:rPr>
      <w:rFonts w:ascii="Cambria" w:hAnsi="Cambria" w:eastAsia="黑体" w:cs="Cambria"/>
      <w:sz w:val="20"/>
      <w:szCs w:val="20"/>
    </w:rPr>
  </w:style>
  <w:style w:type="paragraph" w:styleId="1497" w:customStyle="1">
    <w:name w:val="UserStyle_419"/>
    <w:basedOn w:val="750"/>
    <w:uiPriority w:val="99"/>
    <w:qFormat/>
    <w:pPr>
      <w:jc w:val="left"/>
      <w:spacing w:before="100" w:beforeAutospacing="1" w:after="100" w:afterAutospacing="1"/>
    </w:pPr>
    <w:rPr>
      <w:rFonts w:ascii="宋体" w:hAnsi="宋体" w:cs="宋体"/>
      <w:sz w:val="24"/>
      <w:szCs w:val="24"/>
    </w:rPr>
  </w:style>
  <w:style w:type="paragraph" w:styleId="1498" w:customStyle="1">
    <w:name w:val="UserStyle_513"/>
    <w:basedOn w:val="1279"/>
    <w:uiPriority w:val="99"/>
    <w:qFormat/>
    <w:pPr>
      <w:keepLines/>
      <w:spacing w:before="120" w:after="120" w:line="400" w:lineRule="exact"/>
    </w:pPr>
    <w:rPr>
      <w:rFonts w:ascii="黑体" w:hAnsi="黑体" w:eastAsia="黑体" w:cs="黑体"/>
      <w:b w:val="0"/>
      <w:bCs w:val="0"/>
      <w:sz w:val="32"/>
      <w:szCs w:val="32"/>
    </w:rPr>
  </w:style>
  <w:style w:type="paragraph" w:styleId="1499" w:customStyle="1">
    <w:name w:val="UserStyle_308"/>
    <w:basedOn w:val="750"/>
    <w:uiPriority w:val="99"/>
    <w:qFormat/>
    <w:pPr>
      <w:spacing w:line="360" w:lineRule="auto"/>
    </w:pPr>
    <w:rPr>
      <w:rFonts w:ascii="Tahoma" w:hAnsi="Tahoma" w:cs="Tahoma"/>
      <w:sz w:val="24"/>
      <w:szCs w:val="24"/>
    </w:rPr>
  </w:style>
  <w:style w:type="paragraph" w:styleId="1500" w:customStyle="1">
    <w:name w:val="TOC11"/>
    <w:basedOn w:val="750"/>
    <w:next w:val="750"/>
    <w:uiPriority w:val="99"/>
    <w:qFormat/>
    <w:pPr>
      <w:spacing w:line="440" w:lineRule="exact"/>
    </w:pPr>
  </w:style>
  <w:style w:type="paragraph" w:styleId="1501" w:customStyle="1">
    <w:name w:val="UserStyle_537"/>
    <w:basedOn w:val="750"/>
    <w:uiPriority w:val="99"/>
    <w:qFormat/>
    <w:pPr>
      <w:ind w:right="-210" w:firstLine="556"/>
      <w:spacing w:line="312" w:lineRule="auto"/>
      <w:tabs>
        <w:tab w:val="left" w:pos="8520" w:leader="none"/>
      </w:tabs>
    </w:pPr>
    <w:rPr>
      <w:rFonts w:ascii="宋体" w:cs="宋体"/>
      <w:sz w:val="28"/>
      <w:szCs w:val="28"/>
    </w:rPr>
  </w:style>
  <w:style w:type="paragraph" w:styleId="1502" w:customStyle="1">
    <w:name w:val="UserStyle_256"/>
    <w:basedOn w:val="750"/>
    <w:uiPriority w:val="99"/>
    <w:qFormat/>
    <w:pPr>
      <w:spacing w:line="360" w:lineRule="auto"/>
      <w:tabs>
        <w:tab w:val="left" w:pos="360" w:leader="none"/>
      </w:tabs>
    </w:pPr>
    <w:rPr>
      <w:sz w:val="24"/>
      <w:szCs w:val="24"/>
    </w:rPr>
  </w:style>
  <w:style w:type="paragraph" w:styleId="1503" w:customStyle="1">
    <w:name w:val="UserStyle_288"/>
    <w:basedOn w:val="750"/>
    <w:uiPriority w:val="99"/>
    <w:qFormat/>
    <w:pPr>
      <w:jc w:val="center"/>
      <w:keepNext/>
      <w:spacing w:before="120" w:after="120"/>
    </w:pPr>
    <w:rPr>
      <w:rFonts w:ascii="Arial" w:hAnsi="Arial" w:cs="Arial"/>
      <w:b/>
      <w:bCs/>
      <w:caps/>
      <w:sz w:val="22"/>
      <w:szCs w:val="22"/>
      <w:lang w:eastAsia="en-US"/>
    </w:rPr>
  </w:style>
  <w:style w:type="paragraph" w:styleId="1504" w:customStyle="1">
    <w:name w:val="UserStyle_300"/>
    <w:basedOn w:val="750"/>
    <w:next w:val="750"/>
    <w:uiPriority w:val="99"/>
    <w:qFormat/>
    <w:pPr>
      <w:jc w:val="left"/>
      <w:keepNext/>
      <w:spacing w:before="100" w:after="100"/>
    </w:pPr>
    <w:rPr>
      <w:b/>
      <w:bCs/>
      <w:sz w:val="20"/>
      <w:szCs w:val="20"/>
    </w:rPr>
  </w:style>
  <w:style w:type="paragraph" w:styleId="1505" w:customStyle="1">
    <w:name w:val="UserStyle_525"/>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506" w:customStyle="1">
    <w:name w:val="UserStyle_446"/>
    <w:basedOn w:val="750"/>
    <w:uiPriority w:val="99"/>
    <w:qFormat/>
    <w:pPr>
      <w:spacing w:before="80" w:after="80"/>
      <w:tabs>
        <w:tab w:val="decimal" w:pos="0" w:leader="none"/>
      </w:tabs>
    </w:pPr>
    <w:rPr>
      <w:rFonts w:ascii="Arial" w:hAnsi="Arial" w:cs="Arial"/>
      <w:color w:val="000000"/>
      <w:sz w:val="18"/>
      <w:szCs w:val="18"/>
    </w:rPr>
  </w:style>
  <w:style w:type="paragraph" w:styleId="1507" w:customStyle="1">
    <w:name w:val="UserStyle_515"/>
    <w:basedOn w:val="750"/>
    <w:next w:val="1324"/>
    <w:uiPriority w:val="99"/>
    <w:qFormat/>
    <w:pPr>
      <w:spacing w:line="360" w:lineRule="auto"/>
    </w:pPr>
    <w:rPr>
      <w:rFonts w:ascii="Calibri" w:hAnsi="宋体" w:cs="Calibri"/>
      <w:b/>
      <w:bCs/>
      <w:sz w:val="24"/>
      <w:szCs w:val="24"/>
    </w:rPr>
  </w:style>
  <w:style w:type="paragraph" w:styleId="1508" w:customStyle="1">
    <w:name w:val="TOC61"/>
    <w:basedOn w:val="750"/>
    <w:next w:val="750"/>
    <w:uiPriority w:val="99"/>
    <w:qFormat/>
    <w:pPr>
      <w:ind w:left="1000"/>
      <w:jc w:val="left"/>
    </w:pPr>
    <w:rPr>
      <w:sz w:val="20"/>
      <w:szCs w:val="20"/>
    </w:rPr>
  </w:style>
  <w:style w:type="paragraph" w:styleId="1509" w:customStyle="1">
    <w:name w:val="Body text|1"/>
    <w:basedOn w:val="750"/>
    <w:uiPriority w:val="0"/>
    <w:qFormat/>
    <w:pPr>
      <w:ind w:firstLine="400"/>
      <w:spacing w:line="398" w:lineRule="auto"/>
    </w:pPr>
    <w:rPr>
      <w:rFonts w:ascii="MingLiU" w:hAnsi="MingLiU" w:eastAsia="MingLiU" w:cs="MingLiU"/>
      <w:sz w:val="20"/>
      <w:lang w:val="zh-TW" w:eastAsia="zh-TW" w:bidi="zh-TW"/>
    </w:rPr>
  </w:style>
  <w:style w:type="paragraph" w:styleId="1510" w:customStyle="1">
    <w:name w:val="UserStyle_279"/>
    <w:uiPriority w:val="99"/>
    <w:qFormat/>
    <w:rPr>
      <w:rFonts w:hint="default" w:ascii="宋体" w:hAnsi="宋体" w:eastAsia="宋体" w:cs="宋体"/>
      <w:color w:val="000000"/>
      <w:sz w:val="24"/>
      <w:szCs w:val="24"/>
      <w:lang w:val="en-US" w:eastAsia="zh-CN" w:bidi="ar-SA"/>
    </w:rPr>
  </w:style>
  <w:style w:type="paragraph" w:styleId="1511" w:customStyle="1">
    <w:name w:val="UserStyle_314"/>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12" w:customStyle="1">
    <w:name w:val="UserStyle_329"/>
    <w:basedOn w:val="750"/>
    <w:uiPriority w:val="99"/>
    <w:qFormat/>
    <w:pPr>
      <w:ind w:left="855" w:hanging="855"/>
      <w:tabs>
        <w:tab w:val="left" w:pos="360" w:leader="none"/>
        <w:tab w:val="left" w:pos="855" w:leader="none"/>
      </w:tabs>
    </w:pPr>
    <w:rPr>
      <w:sz w:val="24"/>
      <w:szCs w:val="24"/>
    </w:rPr>
  </w:style>
  <w:style w:type="paragraph" w:styleId="1513" w:customStyle="1">
    <w:name w:val="UserStyle_258"/>
    <w:uiPriority w:val="99"/>
    <w:qFormat/>
    <w:pPr>
      <w:jc w:val="both"/>
      <w:spacing w:line="312" w:lineRule="atLeast"/>
    </w:pPr>
    <w:rPr>
      <w:rFonts w:hint="default" w:ascii="宋体" w:hAnsi="Times New Roman" w:eastAsia="宋体" w:cs="宋体"/>
      <w:sz w:val="34"/>
      <w:szCs w:val="34"/>
      <w:lang w:val="en-US" w:eastAsia="zh-CN" w:bidi="ar-SA"/>
    </w:rPr>
  </w:style>
  <w:style w:type="paragraph" w:styleId="1514" w:customStyle="1">
    <w:name w:val="UserStyle_302"/>
    <w:basedOn w:val="750"/>
    <w:uiPriority w:val="99"/>
    <w:qFormat/>
    <w:pPr>
      <w:jc w:val="left"/>
      <w:spacing w:before="100" w:beforeAutospacing="1" w:after="100" w:afterAutospacing="1"/>
    </w:pPr>
    <w:rPr>
      <w:b/>
      <w:bCs/>
      <w:sz w:val="18"/>
      <w:szCs w:val="18"/>
    </w:rPr>
  </w:style>
  <w:style w:type="paragraph" w:styleId="1515" w:customStyle="1">
    <w:name w:val="UserStyle_270"/>
    <w:basedOn w:val="750"/>
    <w:uiPriority w:val="99"/>
    <w:qFormat/>
    <w:pPr>
      <w:ind w:firstLine="200"/>
    </w:pPr>
    <w:rPr>
      <w:sz w:val="24"/>
      <w:szCs w:val="24"/>
    </w:rPr>
  </w:style>
  <w:style w:type="paragraph" w:styleId="1516" w:customStyle="1">
    <w:name w:val="UserStyle_559"/>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17" w:customStyle="1">
    <w:name w:val="UserStyle_276"/>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宋体" w:eastAsia="黑体" w:cs="黑体"/>
      <w:sz w:val="22"/>
      <w:szCs w:val="22"/>
    </w:rPr>
  </w:style>
  <w:style w:type="paragraph" w:styleId="1518" w:customStyle="1">
    <w:name w:val="图"/>
    <w:uiPriority w:val="0"/>
    <w:qFormat/>
    <w:pPr>
      <w:jc w:val="center"/>
      <w:keepNext/>
      <w:spacing w:before="60" w:after="60" w:line="300" w:lineRule="auto"/>
      <w:widowControl w:val="off"/>
    </w:pPr>
    <w:rPr>
      <w:rFonts w:hint="default" w:ascii="Times New Roman" w:hAnsi="Times New Roman" w:eastAsia="宋体" w:cs="Times New Roman"/>
      <w:spacing w:val="20"/>
      <w:sz w:val="24"/>
      <w:szCs w:val="24"/>
      <w:lang w:val="en-US" w:eastAsia="zh-CN" w:bidi="ar-SA"/>
    </w:rPr>
  </w:style>
  <w:style w:type="paragraph" w:styleId="1519" w:customStyle="1">
    <w:name w:val="UserStyle_538"/>
    <w:basedOn w:val="750"/>
    <w:uiPriority w:val="99"/>
    <w:qFormat/>
    <w:pPr>
      <w:jc w:val="left"/>
      <w:spacing w:line="360" w:lineRule="auto"/>
    </w:pPr>
    <w:rPr>
      <w:rFonts w:ascii="黑体" w:eastAsia="黑体" w:cs="黑体"/>
      <w:b/>
      <w:bCs/>
      <w:sz w:val="20"/>
      <w:szCs w:val="20"/>
    </w:rPr>
  </w:style>
  <w:style w:type="paragraph" w:styleId="1520" w:customStyle="1">
    <w:name w:val="UserStyle_452"/>
    <w:basedOn w:val="750"/>
    <w:uiPriority w:val="99"/>
    <w:qFormat/>
    <w:pPr>
      <w:jc w:val="left"/>
      <w:spacing w:after="160" w:line="240" w:lineRule="exact"/>
    </w:pPr>
    <w:rPr>
      <w:rFonts w:ascii="黑体" w:hAnsi="Verdana" w:eastAsia="黑体" w:cs="黑体"/>
      <w:sz w:val="32"/>
      <w:szCs w:val="32"/>
    </w:rPr>
  </w:style>
  <w:style w:type="paragraph" w:styleId="1521" w:customStyle="1">
    <w:name w:val="Index91"/>
    <w:basedOn w:val="750"/>
    <w:next w:val="750"/>
    <w:uiPriority w:val="99"/>
    <w:qFormat/>
    <w:pPr>
      <w:ind w:left="3360"/>
    </w:pPr>
    <w:rPr>
      <w:rFonts w:eastAsia="楷体_GB2312"/>
      <w:sz w:val="26"/>
      <w:szCs w:val="26"/>
    </w:rPr>
  </w:style>
  <w:style w:type="paragraph" w:styleId="1522" w:customStyle="1">
    <w:name w:val="UserStyle_337"/>
    <w:basedOn w:val="750"/>
    <w:uiPriority w:val="99"/>
    <w:qFormat/>
    <w:pPr>
      <w:jc w:val="left"/>
      <w:spacing w:after="160" w:line="240" w:lineRule="exact"/>
    </w:pPr>
    <w:rPr>
      <w:rFonts w:ascii="Verdana" w:hAnsi="Verdana" w:eastAsia="MS Mincho" w:cs="Verdana"/>
      <w:sz w:val="20"/>
      <w:szCs w:val="20"/>
      <w:lang w:eastAsia="en-US"/>
    </w:rPr>
  </w:style>
  <w:style w:type="paragraph" w:styleId="1523" w:customStyle="1">
    <w:name w:val="UserStyle_272"/>
    <w:basedOn w:val="750"/>
    <w:uiPriority w:val="99"/>
    <w:qFormat/>
    <w:pPr>
      <w:ind w:firstLine="420"/>
      <w:jc w:val="center"/>
      <w:spacing w:after="20" w:line="24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cs="宋体"/>
      <w:b/>
      <w:bCs/>
      <w:sz w:val="30"/>
      <w:szCs w:val="30"/>
    </w:rPr>
  </w:style>
  <w:style w:type="paragraph" w:styleId="1524" w:customStyle="1">
    <w:name w:val="UserStyle_410"/>
    <w:basedOn w:val="750"/>
    <w:uiPriority w:val="99"/>
    <w:qFormat/>
    <w:pPr>
      <w:jc w:val="left"/>
      <w:spacing w:before="100" w:beforeAutospacing="1" w:after="100" w:afterAutospacing="1"/>
    </w:pPr>
    <w:rPr>
      <w:rFonts w:ascii="宋体" w:hAnsi="宋体" w:cs="宋体"/>
      <w:sz w:val="24"/>
      <w:szCs w:val="24"/>
    </w:rPr>
  </w:style>
  <w:style w:type="paragraph" w:styleId="1525" w:customStyle="1">
    <w:name w:val="UserStyle_379"/>
    <w:basedOn w:val="1526"/>
    <w:uiPriority w:val="99"/>
    <w:qFormat/>
    <w:pPr>
      <w:ind w:firstLine="0"/>
      <w:spacing w:after="0"/>
    </w:pPr>
  </w:style>
  <w:style w:type="paragraph" w:styleId="1526" w:customStyle="1">
    <w:name w:val="UserStyle_378"/>
    <w:basedOn w:val="750"/>
    <w:uiPriority w:val="99"/>
    <w:qFormat/>
    <w:pPr>
      <w:ind w:left="2325" w:hanging="2325"/>
      <w:spacing w:after="20" w:line="288" w:lineRule="auto"/>
    </w:pPr>
    <w:rPr>
      <w:sz w:val="24"/>
      <w:szCs w:val="24"/>
    </w:rPr>
  </w:style>
  <w:style w:type="paragraph" w:styleId="1527" w:customStyle="1">
    <w:name w:val="UserStyle_412"/>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528" w:customStyle="1">
    <w:name w:val="UserStyle_486"/>
    <w:basedOn w:val="988"/>
    <w:uiPriority w:val="99"/>
    <w:qFormat/>
    <w:pPr>
      <w:spacing w:line="360" w:lineRule="auto"/>
    </w:pPr>
    <w:rPr>
      <w:rFonts w:ascii="Tahoma" w:hAnsi="Tahoma" w:cs="Tahoma"/>
      <w:sz w:val="24"/>
      <w:szCs w:val="24"/>
      <w:lang w:val="zh-CN"/>
    </w:rPr>
  </w:style>
  <w:style w:type="paragraph" w:styleId="1529" w:customStyle="1">
    <w:name w:val="UserStyle_454"/>
    <w:basedOn w:val="750"/>
    <w:uiPriority w:val="99"/>
    <w:qFormat/>
    <w:pPr>
      <w:ind w:firstLine="420"/>
      <w:spacing w:line="360" w:lineRule="auto"/>
    </w:pPr>
    <w:rPr>
      <w:rFonts w:ascii="Calibri" w:hAnsi="Calibri" w:cs="Calibri"/>
      <w:sz w:val="24"/>
      <w:szCs w:val="24"/>
    </w:rPr>
  </w:style>
  <w:style w:type="paragraph" w:styleId="1530" w:customStyle="1">
    <w:name w:val="UserStyle_462"/>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31" w:customStyle="1">
    <w:name w:val="Heading91"/>
    <w:basedOn w:val="750"/>
    <w:next w:val="750"/>
    <w:uiPriority w:val="99"/>
    <w:qFormat/>
    <w:pPr>
      <w:ind w:left="1584" w:hanging="1584"/>
      <w:jc w:val="left"/>
      <w:keepLines/>
      <w:keepNext/>
      <w:spacing w:before="240" w:after="64" w:line="317" w:lineRule="auto"/>
      <w:tabs>
        <w:tab w:val="left" w:pos="1584" w:leader="none"/>
      </w:tabs>
    </w:pPr>
    <w:rPr>
      <w:rFonts w:ascii="Arial" w:hAnsi="Arial" w:eastAsia="黑体" w:cs="Arial"/>
    </w:rPr>
  </w:style>
  <w:style w:type="paragraph" w:styleId="1532" w:customStyle="1">
    <w:name w:val="UserStyle_325"/>
    <w:basedOn w:val="750"/>
    <w:uiPriority w:val="99"/>
    <w:qFormat/>
    <w:pPr>
      <w:ind w:firstLine="420"/>
      <w:jc w:val="center"/>
      <w:spacing w:after="20" w:line="288" w:lineRule="auto"/>
    </w:pPr>
    <w:rPr>
      <w:sz w:val="24"/>
      <w:szCs w:val="24"/>
    </w:rPr>
  </w:style>
  <w:style w:type="paragraph" w:styleId="1533" w:customStyle="1">
    <w:name w:val="UserStyle_523"/>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34" w:customStyle="1">
    <w:name w:val="UserStyle_366"/>
    <w:basedOn w:val="750"/>
    <w:uiPriority w:val="99"/>
    <w:qFormat/>
    <w:pPr>
      <w:jc w:val="center"/>
      <w:spacing w:before="120" w:line="400" w:lineRule="exact"/>
    </w:pPr>
    <w:rPr>
      <w:spacing w:val="8"/>
      <w:sz w:val="24"/>
      <w:szCs w:val="24"/>
    </w:rPr>
  </w:style>
  <w:style w:type="paragraph" w:styleId="1535" w:customStyle="1">
    <w:name w:val="UserStyle_475"/>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36" w:customStyle="1">
    <w:name w:val="UserStyle_398"/>
    <w:basedOn w:val="1279"/>
    <w:next w:val="750"/>
    <w:uiPriority w:val="99"/>
    <w:qFormat/>
    <w:pPr>
      <w:tabs>
        <w:tab w:val="left" w:pos="1800" w:leader="none"/>
      </w:tabs>
    </w:pPr>
    <w:rPr>
      <w:rFonts w:ascii="Cambria" w:hAnsi="Cambria" w:eastAsia="宋体" w:cs="Cambria"/>
    </w:rPr>
  </w:style>
  <w:style w:type="paragraph" w:styleId="1537" w:customStyle="1">
    <w:name w:val="UserStyle_436"/>
    <w:basedOn w:val="750"/>
    <w:uiPriority w:val="99"/>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38" w:customStyle="1">
    <w:name w:val="UserStyle_390"/>
    <w:basedOn w:val="750"/>
    <w:uiPriority w:val="99"/>
    <w:qFormat/>
    <w:pPr>
      <w:ind w:left="552" w:hanging="420"/>
      <w:tabs>
        <w:tab w:val="left" w:pos="425" w:leader="none"/>
        <w:tab w:val="left" w:pos="552" w:leader="none"/>
      </w:tabs>
    </w:pPr>
    <w:rPr>
      <w:sz w:val="24"/>
      <w:szCs w:val="24"/>
    </w:rPr>
  </w:style>
  <w:style w:type="paragraph" w:styleId="1539" w:customStyle="1">
    <w:name w:val="UserStyle_483"/>
    <w:basedOn w:val="750"/>
    <w:uiPriority w:val="99"/>
    <w:qFormat/>
    <w:pPr>
      <w:jc w:val="left"/>
      <w:spacing w:before="100" w:beforeAutospacing="1" w:after="100" w:afterAutospacing="1"/>
    </w:pPr>
    <w:rPr>
      <w:rFonts w:ascii="宋体" w:hAnsi="宋体" w:cs="宋体"/>
      <w:sz w:val="18"/>
      <w:szCs w:val="18"/>
    </w:rPr>
  </w:style>
  <w:style w:type="paragraph" w:styleId="1540" w:customStyle="1">
    <w:name w:val="UserStyle_305"/>
    <w:basedOn w:val="750"/>
    <w:uiPriority w:val="99"/>
    <w:qFormat/>
    <w:pPr>
      <w:jc w:val="center"/>
      <w:spacing w:line="300" w:lineRule="auto"/>
    </w:pPr>
    <w:rPr>
      <w:rFonts w:ascii="宋体" w:hAnsi="宋体" w:cs="宋体"/>
      <w:sz w:val="24"/>
      <w:szCs w:val="24"/>
    </w:rPr>
  </w:style>
  <w:style w:type="paragraph" w:styleId="1541" w:customStyle="1">
    <w:name w:val="UserStyle_469"/>
    <w:basedOn w:val="750"/>
    <w:uiPriority w:val="99"/>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18"/>
    </w:rPr>
  </w:style>
  <w:style w:type="paragraph" w:styleId="1542" w:customStyle="1">
    <w:name w:val="UserStyle_514"/>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43" w:customStyle="1">
    <w:name w:val="UserStyle_499"/>
    <w:basedOn w:val="750"/>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cs="Courier New"/>
      <w:sz w:val="20"/>
      <w:szCs w:val="20"/>
    </w:rPr>
  </w:style>
  <w:style w:type="paragraph" w:styleId="1544" w:customStyle="1">
    <w:name w:val="UserStyle_518"/>
    <w:basedOn w:val="750"/>
    <w:uiPriority w:val="99"/>
    <w:qFormat/>
    <w:pPr>
      <w:jc w:val="center"/>
      <w:spacing w:before="100" w:beforeAutospacing="1" w:after="100" w:afterAutospacing="1"/>
      <w:pBdr>
        <w:left w:val="single" w:color="000000" w:sz="4" w:space="0"/>
        <w:right w:val="single" w:color="000000" w:sz="4" w:space="0"/>
      </w:pBdr>
    </w:pPr>
    <w:rPr>
      <w:rFonts w:ascii="宋体" w:hAnsi="宋体" w:cs="宋体"/>
      <w:b/>
      <w:bCs/>
      <w:sz w:val="20"/>
      <w:szCs w:val="20"/>
    </w:rPr>
  </w:style>
  <w:style w:type="paragraph" w:styleId="1545" w:customStyle="1">
    <w:name w:val="UserStyle_312"/>
    <w:basedOn w:val="750"/>
    <w:uiPriority w:val="99"/>
    <w:qFormat/>
    <w:pPr>
      <w:jc w:val="left"/>
      <w:spacing w:after="160" w:line="240" w:lineRule="exact"/>
    </w:pPr>
    <w:rPr>
      <w:rFonts w:ascii="Verdana" w:hAnsi="Verdana" w:cs="Verdana"/>
      <w:sz w:val="20"/>
      <w:szCs w:val="20"/>
      <w:lang w:eastAsia="en-US"/>
    </w:rPr>
  </w:style>
  <w:style w:type="paragraph" w:styleId="1546" w:customStyle="1">
    <w:name w:val="UserStyle_531"/>
    <w:basedOn w:val="988"/>
    <w:uiPriority w:val="99"/>
    <w:qFormat/>
    <w:pPr>
      <w:spacing w:line="360" w:lineRule="auto"/>
    </w:pPr>
    <w:rPr>
      <w:rFonts w:ascii="Tahoma" w:hAnsi="Tahoma" w:cs="Tahoma"/>
      <w:sz w:val="24"/>
      <w:szCs w:val="24"/>
    </w:rPr>
  </w:style>
  <w:style w:type="paragraph" w:styleId="1547" w:customStyle="1">
    <w:name w:val="UserStyle_401"/>
    <w:basedOn w:val="750"/>
    <w:uiPriority w:val="99"/>
    <w:qFormat/>
    <w:pPr>
      <w:ind w:firstLine="425"/>
      <w:jc w:val="center"/>
      <w:keepLines/>
      <w:spacing w:line="354" w:lineRule="auto"/>
    </w:pPr>
    <w:rPr>
      <w:sz w:val="24"/>
      <w:szCs w:val="24"/>
    </w:rPr>
  </w:style>
  <w:style w:type="paragraph" w:styleId="1548" w:customStyle="1">
    <w:name w:val="UserStyle_364"/>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49" w:customStyle="1">
    <w:name w:val="Index31"/>
    <w:basedOn w:val="750"/>
    <w:next w:val="750"/>
    <w:uiPriority w:val="99"/>
    <w:qFormat/>
    <w:pPr>
      <w:ind w:left="840"/>
    </w:pPr>
    <w:rPr>
      <w:rFonts w:eastAsia="楷体_GB2312"/>
      <w:sz w:val="26"/>
      <w:szCs w:val="26"/>
    </w:rPr>
  </w:style>
  <w:style w:type="paragraph" w:styleId="1550" w:customStyle="1">
    <w:name w:val="UserStyle_292"/>
    <w:next w:val="750"/>
    <w:uiPriority w:val="99"/>
    <w:qFormat/>
    <w:pPr>
      <w:jc w:val="center"/>
      <w:pBdr>
        <w:top w:val="single" w:color="000000" w:sz="2" w:space="0"/>
      </w:pBdr>
    </w:pPr>
    <w:rPr>
      <w:rFonts w:hint="default" w:ascii="Arial" w:hAnsi="Arial" w:eastAsia="宋体" w:cs="Arial"/>
      <w:vanish/>
      <w:sz w:val="16"/>
      <w:szCs w:val="16"/>
      <w:lang w:val="en-US" w:eastAsia="zh-CN" w:bidi="ar-SA"/>
    </w:rPr>
  </w:style>
  <w:style w:type="paragraph" w:styleId="1551" w:customStyle="1">
    <w:name w:val="UserStyle_448"/>
    <w:basedOn w:val="750"/>
    <w:uiPriority w:val="99"/>
    <w:qFormat/>
    <w:pPr>
      <w:ind w:left="600" w:hanging="420"/>
      <w:tabs>
        <w:tab w:val="left" w:pos="600" w:leader="none"/>
      </w:tabs>
    </w:pPr>
  </w:style>
  <w:style w:type="paragraph" w:styleId="1552" w:customStyle="1">
    <w:name w:val="UserStyle_396"/>
    <w:basedOn w:val="750"/>
    <w:uiPriority w:val="99"/>
    <w:qFormat/>
    <w:pPr>
      <w:spacing w:line="360" w:lineRule="auto"/>
    </w:pPr>
    <w:rPr>
      <w:rFonts w:ascii="Tahoma" w:hAnsi="Tahoma" w:cs="Tahoma"/>
      <w:sz w:val="24"/>
      <w:szCs w:val="24"/>
    </w:rPr>
  </w:style>
  <w:style w:type="paragraph" w:styleId="1553" w:customStyle="1">
    <w:name w:val="UserStyle_274"/>
    <w:basedOn w:val="750"/>
    <w:uiPriority w:val="99"/>
    <w:qFormat/>
    <w:rPr>
      <w:rFonts w:ascii="Tahoma" w:hAnsi="Tahoma" w:cs="Tahoma"/>
      <w:sz w:val="24"/>
      <w:szCs w:val="24"/>
    </w:rPr>
  </w:style>
  <w:style w:type="paragraph" w:styleId="1554" w:customStyle="1">
    <w:name w:val="UserStyle_500"/>
    <w:basedOn w:val="750"/>
    <w:uiPriority w:val="99"/>
    <w:qFormat/>
    <w:pPr>
      <w:ind w:firstLine="480"/>
      <w:spacing w:line="360" w:lineRule="auto"/>
    </w:pPr>
    <w:rPr>
      <w:rFonts w:eastAsia="楷体_GB2312"/>
      <w:sz w:val="24"/>
      <w:szCs w:val="24"/>
    </w:rPr>
  </w:style>
  <w:style w:type="paragraph" w:styleId="1555" w:customStyle="1">
    <w:name w:val="TOC81"/>
    <w:basedOn w:val="750"/>
    <w:next w:val="750"/>
    <w:uiPriority w:val="99"/>
    <w:qFormat/>
    <w:pPr>
      <w:ind w:left="1400"/>
      <w:jc w:val="left"/>
    </w:pPr>
    <w:rPr>
      <w:sz w:val="20"/>
      <w:szCs w:val="20"/>
    </w:rPr>
  </w:style>
  <w:style w:type="paragraph" w:styleId="1556" w:customStyle="1">
    <w:name w:val="UserStyle_12"/>
    <w:basedOn w:val="750"/>
    <w:uiPriority w:val="99"/>
    <w:qFormat/>
    <w:pPr>
      <w:jc w:val="center"/>
      <w:spacing w:line="360" w:lineRule="auto"/>
    </w:pPr>
    <w:rPr>
      <w:rFonts w:ascii="宋体" w:hAnsi="宋体" w:cs="宋体"/>
      <w:color w:val="ff0000"/>
      <w:sz w:val="24"/>
      <w:szCs w:val="24"/>
    </w:rPr>
  </w:style>
  <w:style w:type="paragraph" w:styleId="1557" w:customStyle="1">
    <w:name w:val="UserStyle_490"/>
    <w:basedOn w:val="750"/>
    <w:uiPriority w:val="99"/>
    <w:qFormat/>
    <w:pPr>
      <w:jc w:val="center"/>
      <w:spacing w:before="100" w:beforeAutospacing="1" w:after="100" w:afterAutospacing="1"/>
      <w:shd w:val="clear" w:color="auto" w:fill="969696"/>
      <w:pBdr>
        <w:top w:val="single" w:color="000000" w:sz="4" w:space="0"/>
        <w:bottom w:val="single" w:color="000000" w:sz="4" w:space="0"/>
        <w:right w:val="single" w:color="000000" w:sz="4" w:space="0"/>
      </w:pBdr>
    </w:pPr>
    <w:rPr>
      <w:b/>
      <w:bCs/>
      <w:sz w:val="20"/>
      <w:szCs w:val="20"/>
    </w:rPr>
  </w:style>
  <w:style w:type="paragraph" w:styleId="1558" w:customStyle="1">
    <w:name w:val="UserStyle_502"/>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59" w:customStyle="1">
    <w:name w:val="UserStyle_307"/>
    <w:basedOn w:val="750"/>
    <w:uiPriority w:val="99"/>
    <w:qFormat/>
    <w:pPr>
      <w:spacing w:line="360" w:lineRule="auto"/>
    </w:pPr>
    <w:rPr>
      <w:sz w:val="24"/>
      <w:szCs w:val="24"/>
    </w:rPr>
  </w:style>
  <w:style w:type="paragraph" w:styleId="1560" w:customStyle="1">
    <w:name w:val="UserStyle_363"/>
    <w:basedOn w:val="750"/>
    <w:next w:val="1496"/>
    <w:uiPriority w:val="99"/>
    <w:qFormat/>
    <w:pPr>
      <w:jc w:val="center"/>
      <w:spacing w:line="360" w:lineRule="auto"/>
    </w:pPr>
    <w:rPr>
      <w:b/>
      <w:bCs/>
      <w:color w:val="000000"/>
      <w:sz w:val="24"/>
      <w:szCs w:val="24"/>
      <w:lang w:val="en-GB"/>
    </w:rPr>
  </w:style>
  <w:style w:type="paragraph" w:styleId="1561" w:customStyle="1">
    <w:name w:val="UserStyle_468"/>
    <w:basedOn w:val="750"/>
    <w:uiPriority w:val="99"/>
    <w:qFormat/>
    <w:pPr>
      <w:jc w:val="center"/>
      <w:spacing w:before="100" w:beforeAutospacing="1" w:after="100" w:afterAutospacing="1"/>
      <w:pBdr>
        <w:left w:val="single" w:color="000000" w:sz="4" w:space="0"/>
        <w:bottom w:val="single" w:color="000000" w:sz="4" w:space="0"/>
        <w:right w:val="single" w:color="000000" w:sz="4" w:space="0"/>
      </w:pBdr>
    </w:pPr>
    <w:rPr>
      <w:b/>
      <w:bCs/>
      <w:i/>
      <w:iCs/>
      <w:sz w:val="20"/>
      <w:szCs w:val="20"/>
    </w:rPr>
  </w:style>
  <w:style w:type="paragraph" w:styleId="1562" w:customStyle="1">
    <w:name w:val="UserStyle_342"/>
    <w:basedOn w:val="750"/>
    <w:uiPriority w:val="99"/>
    <w:qFormat/>
    <w:pPr>
      <w:ind w:firstLine="200"/>
      <w:spacing w:line="360" w:lineRule="auto"/>
    </w:pPr>
    <w:rPr>
      <w:rFonts w:ascii="Tahoma" w:hAnsi="Tahoma" w:cs="Tahoma"/>
      <w:sz w:val="24"/>
      <w:szCs w:val="24"/>
    </w:rPr>
  </w:style>
  <w:style w:type="paragraph" w:styleId="1563" w:customStyle="1">
    <w:name w:val="UserStyle_491"/>
    <w:basedOn w:val="750"/>
    <w:uiPriority w:val="99"/>
    <w:qFormat/>
    <w:pPr>
      <w:jc w:val="left"/>
      <w:spacing w:after="160" w:line="240" w:lineRule="exact"/>
    </w:pPr>
    <w:rPr>
      <w:rFonts w:ascii="Verdana" w:hAnsi="Verdana" w:cs="Verdana"/>
      <w:sz w:val="20"/>
      <w:szCs w:val="20"/>
      <w:lang w:eastAsia="en-US"/>
    </w:rPr>
  </w:style>
  <w:style w:type="paragraph" w:styleId="1564" w:customStyle="1">
    <w:name w:val="UserStyle_345"/>
    <w:basedOn w:val="988"/>
    <w:uiPriority w:val="99"/>
    <w:qFormat/>
    <w:pPr>
      <w:numPr>
        <w:ilvl w:val="0"/>
        <w:numId w:val="6"/>
      </w:numPr>
      <w:ind w:firstLine="183"/>
    </w:pPr>
    <w:rPr>
      <w:rFonts w:ascii="Tahoma" w:hAnsi="Tahoma" w:cs="Tahoma"/>
      <w:sz w:val="24"/>
      <w:szCs w:val="24"/>
      <w:lang w:val="zh-CN"/>
    </w:rPr>
  </w:style>
  <w:style w:type="paragraph" w:styleId="1565" w:customStyle="1">
    <w:name w:val="UserStyle_380"/>
    <w:basedOn w:val="1525"/>
    <w:uiPriority w:val="99"/>
    <w:qFormat/>
    <w:pPr>
      <w:ind w:left="2745" w:hanging="420"/>
      <w:tabs>
        <w:tab w:val="left" w:pos="2745" w:leader="none"/>
      </w:tabs>
    </w:pPr>
  </w:style>
  <w:style w:type="paragraph" w:styleId="1566" w:customStyle="1">
    <w:name w:val="Default"/>
    <w:uiPriority w:val="0"/>
    <w:qFormat/>
    <w:pPr>
      <w:widowControl w:val="off"/>
    </w:pPr>
    <w:rPr>
      <w:rFonts w:hint="default" w:ascii="Verdana" w:hAnsi="Verdana" w:eastAsia="宋体" w:cs="Times New Roman"/>
      <w:color w:val="000000"/>
      <w:sz w:val="24"/>
      <w:lang w:val="en-US" w:eastAsia="zh-CN" w:bidi="ar-SA"/>
    </w:rPr>
  </w:style>
  <w:style w:type="paragraph" w:styleId="1567" w:customStyle="1">
    <w:name w:val="ListBullet1"/>
    <w:basedOn w:val="750"/>
    <w:uiPriority w:val="99"/>
    <w:qFormat/>
    <w:pPr>
      <w:ind w:left="1050" w:hanging="420"/>
      <w:tabs>
        <w:tab w:val="left" w:pos="1050" w:leader="none"/>
      </w:tabs>
    </w:pPr>
  </w:style>
  <w:style w:type="paragraph" w:styleId="1568" w:customStyle="1">
    <w:name w:val="UserStyle_530"/>
    <w:basedOn w:val="750"/>
    <w:next w:val="750"/>
    <w:uiPriority w:val="99"/>
    <w:qFormat/>
    <w:pPr>
      <w:jc w:val="left"/>
      <w:keepNext/>
      <w:spacing w:before="100" w:after="100"/>
    </w:pPr>
    <w:rPr>
      <w:b/>
      <w:bCs/>
      <w:sz w:val="36"/>
      <w:szCs w:val="36"/>
    </w:rPr>
  </w:style>
  <w:style w:type="paragraph" w:styleId="1569" w:customStyle="1">
    <w:name w:val="UserStyle_386"/>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20"/>
      <w:szCs w:val="20"/>
    </w:rPr>
  </w:style>
  <w:style w:type="paragraph" w:styleId="1570" w:customStyle="1">
    <w:name w:val="UserStyle_339"/>
    <w:basedOn w:val="750"/>
    <w:uiPriority w:val="99"/>
    <w:qFormat/>
    <w:pPr>
      <w:jc w:val="left"/>
      <w:spacing w:before="100" w:beforeAutospacing="1" w:after="100" w:afterAutospacing="1"/>
      <w:pBdr>
        <w:top w:val="single" w:color="000000" w:sz="4" w:space="0"/>
        <w:left w:val="single" w:color="000000" w:sz="4" w:space="0"/>
        <w:bottom w:val="single" w:color="000000" w:sz="4" w:space="0"/>
      </w:pBdr>
    </w:pPr>
    <w:rPr>
      <w:rFonts w:ascii="宋体" w:hAnsi="宋体" w:cs="宋体"/>
      <w:b/>
      <w:bCs/>
      <w:sz w:val="24"/>
      <w:szCs w:val="24"/>
    </w:rPr>
  </w:style>
  <w:style w:type="paragraph" w:styleId="1571" w:customStyle="1">
    <w:name w:val="UserStyle_430"/>
    <w:basedOn w:val="750"/>
    <w:uiPriority w:val="99"/>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4"/>
      <w:szCs w:val="24"/>
    </w:rPr>
  </w:style>
  <w:style w:type="paragraph" w:styleId="1572" w:customStyle="1">
    <w:name w:val="UserStyle_394"/>
    <w:basedOn w:val="750"/>
    <w:uiPriority w:val="99"/>
    <w:qFormat/>
    <w:pPr>
      <w:jc w:val="center"/>
      <w:spacing w:before="100" w:beforeAutospacing="1" w:after="100" w:afterAutospacing="1"/>
      <w:shd w:val="clear" w:color="auto" w:fill="969696"/>
      <w:pBdr>
        <w:top w:val="single" w:color="000000" w:sz="4" w:space="0"/>
        <w:bottom w:val="single" w:color="000000" w:sz="4" w:space="0"/>
      </w:pBdr>
    </w:pPr>
    <w:rPr>
      <w:b/>
      <w:bCs/>
      <w:i/>
      <w:iCs/>
      <w:sz w:val="20"/>
      <w:szCs w:val="20"/>
    </w:rPr>
  </w:style>
  <w:style w:type="paragraph" w:styleId="1573" w:customStyle="1">
    <w:name w:val="xl72"/>
    <w:basedOn w:val="750"/>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574" w:customStyle="1">
    <w:name w:val="UserStyle_522"/>
    <w:uiPriority w:val="99"/>
    <w:qFormat/>
    <w:rPr>
      <w:rFonts w:hint="default" w:ascii="Times New Roman" w:hAnsi="Times New Roman" w:eastAsia="宋体" w:cs="Times New Roman"/>
      <w:sz w:val="21"/>
      <w:szCs w:val="21"/>
      <w:lang w:val="en-US" w:eastAsia="zh-CN" w:bidi="ar-SA"/>
    </w:rPr>
  </w:style>
  <w:style w:type="paragraph" w:styleId="1575" w:customStyle="1">
    <w:name w:val="UserStyle_361"/>
    <w:basedOn w:val="750"/>
    <w:uiPriority w:val="99"/>
    <w:qFormat/>
    <w:pPr>
      <w:ind w:firstLine="420"/>
      <w:spacing w:line="440" w:lineRule="exact"/>
    </w:pPr>
    <w:rPr>
      <w:rFonts w:ascii="宋体" w:cs="宋体"/>
      <w:sz w:val="24"/>
      <w:szCs w:val="24"/>
    </w:rPr>
  </w:style>
  <w:style w:type="paragraph" w:styleId="1576" w:customStyle="1">
    <w:name w:val="UserStyle_494"/>
    <w:basedOn w:val="750"/>
    <w:uiPriority w:val="99"/>
    <w:qFormat/>
    <w:pPr>
      <w:jc w:val="left"/>
      <w:spacing w:line="480" w:lineRule="auto"/>
    </w:pPr>
    <w:rPr>
      <w:rFonts w:ascii="宋体" w:hAnsi="宋体" w:cs="宋体"/>
      <w:sz w:val="24"/>
      <w:szCs w:val="24"/>
    </w:rPr>
  </w:style>
  <w:style w:type="paragraph" w:styleId="1577" w:customStyle="1">
    <w:name w:val="UserStyle_443"/>
    <w:basedOn w:val="750"/>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78" w:customStyle="1">
    <w:name w:val="UserStyle_482"/>
    <w:basedOn w:val="750"/>
    <w:uiPriority w:val="99"/>
    <w:qFormat/>
    <w:pPr>
      <w:ind w:firstLine="420"/>
      <w:spacing w:line="360" w:lineRule="auto"/>
    </w:pPr>
    <w:rPr>
      <w:sz w:val="24"/>
      <w:szCs w:val="24"/>
    </w:rPr>
  </w:style>
  <w:style w:type="paragraph" w:styleId="1579" w:customStyle="1">
    <w:name w:val="UserStyle_347"/>
    <w:basedOn w:val="988"/>
    <w:uiPriority w:val="99"/>
    <w:qFormat/>
    <w:pPr>
      <w:spacing w:line="360" w:lineRule="auto"/>
    </w:pPr>
    <w:rPr>
      <w:rFonts w:ascii="Tahoma" w:hAnsi="Tahoma" w:cs="Tahoma"/>
      <w:sz w:val="24"/>
      <w:szCs w:val="24"/>
      <w:lang w:val="zh-CN"/>
    </w:rPr>
  </w:style>
  <w:style w:type="paragraph" w:styleId="1580" w:customStyle="1">
    <w:name w:val="Index21"/>
    <w:basedOn w:val="750"/>
    <w:next w:val="750"/>
    <w:uiPriority w:val="99"/>
    <w:qFormat/>
    <w:pPr>
      <w:ind w:left="420"/>
    </w:pPr>
    <w:rPr>
      <w:rFonts w:eastAsia="楷体_GB2312"/>
      <w:sz w:val="26"/>
      <w:szCs w:val="26"/>
    </w:rPr>
  </w:style>
  <w:style w:type="paragraph" w:styleId="1581" w:customStyle="1">
    <w:name w:val="UserStyle_433"/>
    <w:basedOn w:val="750"/>
    <w:uiPriority w:val="99"/>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szCs w:val="20"/>
    </w:rPr>
  </w:style>
  <w:style w:type="paragraph" w:styleId="1582" w:customStyle="1">
    <w:name w:val="UserStyle_546"/>
    <w:basedOn w:val="750"/>
    <w:uiPriority w:val="99"/>
    <w:qFormat/>
    <w:pPr>
      <w:ind w:left="340" w:hanging="340"/>
      <w:spacing w:before="100" w:after="100" w:line="360" w:lineRule="exact"/>
      <w:tabs>
        <w:tab w:val="left" w:pos="1080" w:leader="none"/>
      </w:tabs>
    </w:pPr>
    <w:rPr>
      <w:rFonts w:ascii="宋体" w:hAnsi="宋体" w:eastAsia="黑体" w:cs="宋体"/>
      <w:sz w:val="24"/>
      <w:szCs w:val="24"/>
      <w:lang w:val="en-GB"/>
    </w:rPr>
  </w:style>
  <w:style w:type="paragraph" w:styleId="1583" w:customStyle="1">
    <w:name w:val="UserStyle_384"/>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584" w:customStyle="1">
    <w:name w:val="UserStyle_520"/>
    <w:basedOn w:val="750"/>
    <w:uiPriority w:val="99"/>
    <w:qFormat/>
    <w:pPr>
      <w:ind w:firstLine="200"/>
      <w:spacing w:line="360" w:lineRule="auto"/>
    </w:pPr>
  </w:style>
  <w:style w:type="paragraph" w:styleId="1585" w:customStyle="1">
    <w:name w:val="UserStyle_422"/>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586" w:customStyle="1">
    <w:name w:val="UserStyle_383"/>
    <w:basedOn w:val="750"/>
    <w:uiPriority w:val="99"/>
    <w:qFormat/>
    <w:pPr>
      <w:ind w:left="425" w:hanging="425"/>
      <w:spacing w:line="360" w:lineRule="auto"/>
      <w:tabs>
        <w:tab w:val="left" w:pos="425" w:leader="none"/>
      </w:tabs>
    </w:pPr>
    <w:rPr>
      <w:sz w:val="28"/>
      <w:szCs w:val="28"/>
    </w:rPr>
  </w:style>
  <w:style w:type="paragraph" w:styleId="1587" w:customStyle="1">
    <w:name w:val="xl78"/>
    <w:basedOn w:val="750"/>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588" w:customStyle="1">
    <w:name w:val="UserStyle_484"/>
    <w:basedOn w:val="750"/>
    <w:uiPriority w:val="99"/>
    <w:qFormat/>
    <w:pPr>
      <w:jc w:val="left"/>
    </w:pPr>
    <w:rPr>
      <w:rFonts w:ascii="Calibri" w:hAnsi="Calibri" w:cs="Calibri"/>
      <w:sz w:val="22"/>
      <w:szCs w:val="22"/>
      <w:lang w:eastAsia="en-US"/>
    </w:rPr>
  </w:style>
  <w:style w:type="paragraph" w:styleId="1589" w:customStyle="1">
    <w:name w:val="UserStyle_331"/>
    <w:basedOn w:val="750"/>
    <w:uiPriority w:val="99"/>
    <w:qFormat/>
    <w:pPr>
      <w:jc w:val="center"/>
      <w:spacing w:line="360" w:lineRule="atLeast"/>
    </w:pPr>
    <w:rPr>
      <w:sz w:val="24"/>
      <w:szCs w:val="24"/>
    </w:rPr>
  </w:style>
  <w:style w:type="paragraph" w:styleId="1590" w:customStyle="1">
    <w:name w:val="UserStyle_405"/>
    <w:basedOn w:val="750"/>
    <w:uiPriority w:val="99"/>
    <w:qFormat/>
    <w:pPr>
      <w:jc w:val="center"/>
      <w:spacing w:before="100" w:beforeAutospacing="1" w:after="100" w:afterAutospacing="1"/>
      <w:pBdr>
        <w:left w:val="single" w:color="000000" w:sz="4" w:space="0"/>
        <w:right w:val="single" w:color="000000" w:sz="4" w:space="0"/>
      </w:pBdr>
    </w:pPr>
    <w:rPr>
      <w:rFonts w:ascii="宋体" w:hAnsi="宋体" w:cs="宋体"/>
      <w:sz w:val="24"/>
      <w:szCs w:val="24"/>
    </w:rPr>
  </w:style>
  <w:style w:type="paragraph" w:styleId="1591" w:customStyle="1">
    <w:name w:val="UserStyle_416"/>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592" w:customStyle="1">
    <w:name w:val="List31"/>
    <w:basedOn w:val="750"/>
    <w:uiPriority w:val="99"/>
    <w:qFormat/>
    <w:pPr>
      <w:ind w:left="100" w:hanging="200"/>
      <w:jc w:val="left"/>
    </w:pPr>
    <w:rPr>
      <w:sz w:val="20"/>
      <w:szCs w:val="20"/>
    </w:rPr>
  </w:style>
  <w:style w:type="paragraph" w:styleId="1593" w:customStyle="1">
    <w:name w:val="UserStyle_453"/>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94" w:customStyle="1">
    <w:name w:val="UserStyle_264"/>
    <w:basedOn w:val="750"/>
    <w:uiPriority w:val="99"/>
    <w:qFormat/>
    <w:pPr>
      <w:jc w:val="left"/>
      <w:spacing w:before="100" w:beforeAutospacing="1" w:after="100" w:afterAutospacing="1"/>
    </w:pPr>
    <w:rPr>
      <w:rFonts w:ascii="宋体" w:hAnsi="宋体" w:cs="宋体"/>
      <w:sz w:val="24"/>
      <w:szCs w:val="24"/>
    </w:rPr>
  </w:style>
  <w:style w:type="paragraph" w:styleId="1595" w:customStyle="1">
    <w:name w:val="UserStyle_428"/>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596" w:customStyle="1">
    <w:name w:val="UserStyle_355"/>
    <w:basedOn w:val="750"/>
    <w:uiPriority w:val="99"/>
    <w:qFormat/>
    <w:pPr>
      <w:ind w:firstLine="200"/>
      <w:spacing w:line="360" w:lineRule="auto"/>
    </w:pPr>
    <w:rPr>
      <w:rFonts w:ascii="宋体" w:hAnsi="宋体" w:cs="宋体"/>
      <w:sz w:val="24"/>
      <w:szCs w:val="24"/>
    </w:rPr>
  </w:style>
  <w:style w:type="paragraph" w:styleId="1597" w:customStyle="1">
    <w:name w:val="UserStyle_400"/>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598" w:customStyle="1">
    <w:name w:val="UserStyle_558"/>
    <w:basedOn w:val="968"/>
    <w:next w:val="968"/>
    <w:uiPriority w:val="99"/>
    <w:qFormat/>
    <w:pPr>
      <w:ind w:firstLine="420"/>
      <w:spacing w:line="288" w:lineRule="auto"/>
    </w:pPr>
    <w:rPr>
      <w:rFonts w:ascii="Arial" w:hAnsi="Arial" w:cs="Arial"/>
      <w:sz w:val="52"/>
      <w:szCs w:val="52"/>
    </w:rPr>
  </w:style>
  <w:style w:type="paragraph" w:styleId="1599" w:customStyle="1">
    <w:name w:val="UserStyle_432"/>
    <w:basedOn w:val="750"/>
    <w:uiPriority w:val="99"/>
    <w:qFormat/>
    <w:pPr>
      <w:ind w:firstLine="200"/>
      <w:spacing w:before="100" w:beforeAutospacing="1" w:after="100" w:afterAutospacing="1"/>
    </w:pPr>
  </w:style>
  <w:style w:type="paragraph" w:styleId="1600" w:customStyle="1">
    <w:name w:val="UserStyle_562"/>
    <w:basedOn w:val="750"/>
    <w:uiPriority w:val="99"/>
    <w:qFormat/>
    <w:pPr>
      <w:jc w:val="center"/>
      <w:spacing w:before="100" w:beforeAutospacing="1" w:after="100" w:afterAutospacing="1"/>
      <w:pBdr>
        <w:left w:val="single" w:color="000000" w:sz="4" w:space="0"/>
        <w:bottom w:val="single" w:color="000000" w:sz="4" w:space="0"/>
        <w:right w:val="single" w:color="000000" w:sz="4" w:space="0"/>
      </w:pBdr>
    </w:pPr>
    <w:rPr>
      <w:b/>
      <w:bCs/>
      <w:sz w:val="20"/>
      <w:szCs w:val="20"/>
    </w:rPr>
  </w:style>
  <w:style w:type="paragraph" w:styleId="1601" w:customStyle="1">
    <w:name w:val="UserStyle_527"/>
    <w:basedOn w:val="1279"/>
    <w:next w:val="750"/>
    <w:uiPriority w:val="99"/>
    <w:qFormat/>
    <w:pPr>
      <w:jc w:val="left"/>
      <w:keepLines/>
      <w:spacing w:before="340" w:after="330" w:line="576" w:lineRule="auto"/>
      <w:tabs>
        <w:tab w:val="left" w:pos="432" w:leader="none"/>
      </w:tabs>
    </w:pPr>
    <w:rPr>
      <w:rFonts w:ascii="Times New Roman" w:eastAsia="宋体" w:cs="Times New Roman"/>
      <w:sz w:val="44"/>
      <w:szCs w:val="44"/>
    </w:rPr>
  </w:style>
  <w:style w:type="paragraph" w:styleId="1602" w:customStyle="1">
    <w:name w:val="UserStyle_273"/>
    <w:basedOn w:val="750"/>
    <w:uiPriority w:val="99"/>
    <w:qFormat/>
    <w:pPr>
      <w:jc w:val="center"/>
      <w:spacing w:line="360" w:lineRule="auto"/>
    </w:pPr>
    <w:rPr>
      <w:rFonts w:ascii="宋体" w:hAnsi="宋体" w:cs="宋体"/>
    </w:rPr>
  </w:style>
  <w:style w:type="paragraph" w:styleId="1603" w:customStyle="1">
    <w:name w:val="UserStyle_551"/>
    <w:basedOn w:val="750"/>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04" w:customStyle="1">
    <w:name w:val="xl71"/>
    <w:basedOn w:val="750"/>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rPr>
  </w:style>
  <w:style w:type="paragraph" w:styleId="1605" w:customStyle="1">
    <w:name w:val="UserStyle_7"/>
    <w:basedOn w:val="750"/>
    <w:uiPriority w:val="99"/>
    <w:qFormat/>
    <w:pPr>
      <w:ind w:firstLine="480"/>
      <w:spacing w:line="360" w:lineRule="auto"/>
    </w:pPr>
    <w:rPr>
      <w:sz w:val="24"/>
      <w:szCs w:val="24"/>
    </w:rPr>
  </w:style>
  <w:style w:type="paragraph" w:styleId="1606" w:customStyle="1">
    <w:name w:val="UserStyle_472"/>
    <w:basedOn w:val="750"/>
    <w:uiPriority w:val="99"/>
    <w:qFormat/>
    <w:pPr>
      <w:jc w:val="center"/>
      <w:spacing w:before="100" w:beforeAutospacing="1" w:after="100" w:afterAutospacing="1"/>
      <w:shd w:val="clear" w:color="auto" w:fill="969696"/>
      <w:pBdr>
        <w:top w:val="single" w:color="000000" w:sz="4" w:space="0"/>
        <w:bottom w:val="single" w:color="000000" w:sz="4" w:space="0"/>
      </w:pBdr>
    </w:pPr>
    <w:rPr>
      <w:b/>
      <w:bCs/>
      <w:sz w:val="20"/>
      <w:szCs w:val="20"/>
    </w:rPr>
  </w:style>
  <w:style w:type="paragraph" w:styleId="1607" w:customStyle="1">
    <w:name w:val="UserStyle_488"/>
    <w:basedOn w:val="750"/>
    <w:uiPriority w:val="99"/>
    <w:qFormat/>
    <w:pPr>
      <w:spacing w:line="240" w:lineRule="atLeast"/>
      <w:tabs>
        <w:tab w:val="left" w:pos="-17" w:leader="none"/>
      </w:tabs>
      <w:framePr w:hSpace="180" w:wrap="notBeside" w:vAnchor="margin" w:hAnchor="text" w:y="1"/>
      <w:suppressLineNumbers/>
    </w:pPr>
    <w:rPr>
      <w:rFonts w:ascii="宋体" w:hAnsi="宋体" w:cs="宋体"/>
    </w:rPr>
  </w:style>
  <w:style w:type="paragraph" w:styleId="1608" w:customStyle="1">
    <w:name w:val="Heading61"/>
    <w:basedOn w:val="750"/>
    <w:next w:val="750"/>
    <w:uiPriority w:val="99"/>
    <w:qFormat/>
    <w:pPr>
      <w:ind w:left="1152" w:hanging="1152"/>
      <w:jc w:val="left"/>
      <w:keepLines/>
      <w:keepNext/>
      <w:spacing w:before="240" w:after="64" w:line="317" w:lineRule="auto"/>
      <w:tabs>
        <w:tab w:val="left" w:pos="1440" w:leader="none"/>
      </w:tabs>
    </w:pPr>
    <w:rPr>
      <w:rFonts w:ascii="Arial" w:hAnsi="Arial" w:eastAsia="黑体" w:cs="Arial"/>
      <w:b/>
      <w:bCs/>
      <w:sz w:val="24"/>
      <w:szCs w:val="24"/>
    </w:rPr>
  </w:style>
  <w:style w:type="paragraph" w:styleId="1609" w:customStyle="1">
    <w:name w:val="UserStyle_328"/>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10" w:customStyle="1">
    <w:name w:val="UserStyle_560"/>
    <w:basedOn w:val="750"/>
    <w:uiPriority w:val="99"/>
    <w:qFormat/>
    <w:pPr>
      <w:jc w:val="center"/>
      <w:spacing w:before="100" w:beforeAutospacing="1" w:after="100" w:afterAutospacing="1"/>
      <w:pBdr>
        <w:top w:val="single" w:color="000000" w:sz="4" w:space="0"/>
        <w:left w:val="single" w:color="000000" w:sz="4" w:space="0"/>
        <w:bottom w:val="single" w:color="000000" w:sz="4" w:space="0"/>
      </w:pBdr>
    </w:pPr>
    <w:rPr>
      <w:b/>
      <w:bCs/>
      <w:sz w:val="20"/>
      <w:szCs w:val="20"/>
    </w:rPr>
  </w:style>
  <w:style w:type="paragraph" w:styleId="1611" w:customStyle="1">
    <w:name w:val="UserStyle_277"/>
    <w:basedOn w:val="750"/>
    <w:uiPriority w:val="99"/>
    <w:qFormat/>
    <w:pPr>
      <w:ind w:firstLine="560"/>
      <w:spacing w:before="100" w:beforeAutospacing="1" w:after="100" w:afterAutospacing="1"/>
    </w:pPr>
    <w:rPr>
      <w:rFonts w:eastAsia="仿宋_GB2312"/>
      <w:b/>
      <w:bCs/>
      <w:sz w:val="24"/>
      <w:szCs w:val="24"/>
    </w:rPr>
  </w:style>
  <w:style w:type="paragraph" w:styleId="1612" w:customStyle="1">
    <w:name w:val="UserStyle_536"/>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13" w:customStyle="1">
    <w:name w:val="UserStyle_259"/>
    <w:basedOn w:val="750"/>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14" w:customStyle="1">
    <w:name w:val="UserStyle_470"/>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15" w:customStyle="1">
    <w:name w:val="UserStyle_461"/>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16" w:customStyle="1">
    <w:name w:val="UserStyle_415"/>
    <w:basedOn w:val="750"/>
    <w:next w:val="1142"/>
    <w:uiPriority w:val="99"/>
    <w:qFormat/>
    <w:pPr>
      <w:ind w:firstLine="540"/>
      <w:spacing w:line="360" w:lineRule="auto"/>
    </w:pPr>
    <w:rPr>
      <w:rFonts w:ascii="宋体" w:hAnsi="MS Sans Serif" w:cs="宋体"/>
      <w:spacing w:val="12"/>
      <w:sz w:val="24"/>
      <w:szCs w:val="24"/>
    </w:rPr>
  </w:style>
  <w:style w:type="paragraph" w:styleId="1617" w:customStyle="1">
    <w:name w:val="UserStyle_465"/>
    <w:basedOn w:val="750"/>
    <w:uiPriority w:val="99"/>
    <w:qFormat/>
    <w:pPr>
      <w:jc w:val="center"/>
      <w:spacing w:before="100" w:beforeAutospacing="1" w:after="100" w:afterAutospacing="1"/>
      <w:pBdr>
        <w:top w:val="single" w:color="000000" w:sz="4" w:space="0"/>
        <w:left w:val="single" w:color="000000" w:sz="4" w:space="0"/>
        <w:right w:val="single" w:color="000000" w:sz="4" w:space="0"/>
      </w:pBdr>
    </w:pPr>
    <w:rPr>
      <w:b/>
      <w:bCs/>
      <w:sz w:val="20"/>
      <w:szCs w:val="20"/>
    </w:rPr>
  </w:style>
  <w:style w:type="paragraph" w:styleId="1618" w:customStyle="1">
    <w:name w:val="UserStyle_381"/>
    <w:basedOn w:val="750"/>
    <w:uiPriority w:val="99"/>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19" w:customStyle="1">
    <w:name w:val="UserStyle_489"/>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b/>
      <w:bCs/>
      <w:i/>
      <w:iCs/>
      <w:sz w:val="20"/>
      <w:szCs w:val="20"/>
    </w:rPr>
  </w:style>
  <w:style w:type="paragraph" w:styleId="1620" w:customStyle="1">
    <w:name w:val="UserStyle_466"/>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21" w:customStyle="1">
    <w:name w:val="UserStyle_315"/>
    <w:uiPriority w:val="99"/>
    <w:qFormat/>
    <w:pPr>
      <w:jc w:val="center"/>
      <w:spacing w:line="360" w:lineRule="auto"/>
    </w:pPr>
    <w:rPr>
      <w:rFonts w:hint="default" w:ascii="Times New Roman" w:hAnsi="Times New Roman" w:eastAsia="宋体" w:cs="Times New Roman"/>
      <w:sz w:val="21"/>
      <w:szCs w:val="21"/>
      <w:lang w:val="en-US" w:eastAsia="zh-CN" w:bidi="ar-SA"/>
    </w:rPr>
  </w:style>
  <w:style w:type="paragraph" w:styleId="1622" w:customStyle="1">
    <w:name w:val="UserStyle_254"/>
    <w:basedOn w:val="1146"/>
    <w:uiPriority w:val="99"/>
    <w:qFormat/>
    <w:pPr>
      <w:ind w:left="720" w:hanging="720"/>
      <w:keepLines/>
      <w:spacing w:before="120" w:after="120" w:line="360" w:lineRule="auto"/>
      <w:tabs>
        <w:tab w:val="left" w:pos="720" w:leader="none"/>
      </w:tabs>
    </w:pPr>
    <w:rPr>
      <w:rFonts w:ascii="黑体" w:hAnsi="宋体" w:eastAsia="黑体" w:cs="黑体"/>
      <w:b w:val="0"/>
      <w:bCs w:val="0"/>
      <w:sz w:val="44"/>
      <w:szCs w:val="44"/>
    </w:rPr>
  </w:style>
  <w:style w:type="paragraph" w:styleId="1623" w:customStyle="1">
    <w:name w:val="UserStyle_271"/>
    <w:basedOn w:val="1070"/>
    <w:uiPriority w:val="99"/>
    <w:qFormat/>
    <w:pPr>
      <w:ind w:firstLine="200"/>
      <w:spacing w:line="400" w:lineRule="exact"/>
    </w:pPr>
    <w:rPr>
      <w:rFonts w:ascii="楷体_GB2312" w:hAnsi="Times New Roman" w:eastAsia="楷体_GB2312" w:cs="楷体_GB2312"/>
      <w:sz w:val="24"/>
      <w:szCs w:val="24"/>
    </w:rPr>
  </w:style>
  <w:style w:type="paragraph" w:styleId="1624" w:customStyle="1">
    <w:name w:val="UserStyle_487"/>
    <w:basedOn w:val="750"/>
    <w:uiPriority w:val="99"/>
    <w:qFormat/>
    <w:pPr>
      <w:jc w:val="left"/>
    </w:pPr>
    <w:rPr>
      <w:rFonts w:ascii="Palatino Linotype" w:hAnsi="Palatino Linotype" w:cs="Palatino Linotype"/>
      <w:sz w:val="18"/>
      <w:szCs w:val="18"/>
    </w:rPr>
  </w:style>
  <w:style w:type="paragraph" w:styleId="1625" w:customStyle="1">
    <w:name w:val="UserStyle_346"/>
    <w:basedOn w:val="750"/>
    <w:next w:val="1042"/>
    <w:uiPriority w:val="99"/>
    <w:qFormat/>
    <w:pPr>
      <w:spacing w:line="240" w:lineRule="atLeast"/>
    </w:pPr>
    <w:rPr>
      <w:sz w:val="30"/>
      <w:szCs w:val="30"/>
    </w:rPr>
  </w:style>
  <w:style w:type="paragraph" w:styleId="1626" w:customStyle="1">
    <w:name w:val="UserStyle_532"/>
    <w:basedOn w:val="750"/>
    <w:uiPriority w:val="99"/>
    <w:qFormat/>
    <w:pPr>
      <w:jc w:val="center"/>
    </w:pPr>
    <w:rPr>
      <w:rFonts w:ascii="宋体" w:cs="宋体"/>
      <w:b/>
      <w:bCs/>
      <w:sz w:val="36"/>
      <w:szCs w:val="36"/>
    </w:rPr>
  </w:style>
  <w:style w:type="paragraph" w:styleId="1627" w:customStyle="1">
    <w:name w:val="UserStyle_330"/>
    <w:basedOn w:val="750"/>
    <w:uiPriority w:val="99"/>
    <w:qFormat/>
    <w:pPr>
      <w:jc w:val="left"/>
    </w:pPr>
    <w:rPr>
      <w:sz w:val="24"/>
      <w:szCs w:val="24"/>
    </w:rPr>
  </w:style>
  <w:style w:type="paragraph" w:styleId="1628" w:customStyle="1">
    <w:name w:val="UserStyle_557"/>
    <w:next w:val="1324"/>
    <w:uiPriority w:val="99"/>
    <w:qFormat/>
    <w:pPr>
      <w:ind w:firstLine="425"/>
      <w:jc w:val="both"/>
      <w:spacing w:line="360" w:lineRule="auto"/>
    </w:pPr>
    <w:rPr>
      <w:rFonts w:hint="default" w:ascii="Times New Roman" w:hAnsi="Times New Roman" w:eastAsia="宋体" w:cs="Times New Roman"/>
      <w:sz w:val="24"/>
      <w:szCs w:val="24"/>
      <w:lang w:val="en-US" w:eastAsia="zh-CN" w:bidi="ar-SA"/>
    </w:rPr>
  </w:style>
  <w:style w:type="paragraph" w:styleId="1629" w:customStyle="1">
    <w:name w:val="UserStyle_340"/>
    <w:uiPriority w:val="99"/>
    <w:qFormat/>
    <w:pPr>
      <w:jc w:val="both"/>
      <w:spacing w:line="312" w:lineRule="atLeast"/>
    </w:pPr>
    <w:rPr>
      <w:rFonts w:hint="default" w:ascii="宋体" w:hAnsi="Times New Roman" w:eastAsia="宋体" w:cs="宋体"/>
      <w:sz w:val="34"/>
      <w:szCs w:val="34"/>
      <w:lang w:val="en-US" w:eastAsia="zh-CN" w:bidi="ar-SA"/>
    </w:rPr>
  </w:style>
  <w:style w:type="paragraph" w:styleId="1630" w:customStyle="1">
    <w:name w:val="ToCaption1"/>
    <w:basedOn w:val="750"/>
    <w:next w:val="750"/>
    <w:uiPriority w:val="99"/>
    <w:qFormat/>
    <w:pPr>
      <w:ind w:left="420" w:hanging="420"/>
      <w:jc w:val="left"/>
    </w:pPr>
    <w:rPr>
      <w:rFonts w:eastAsia="楷体_GB2312"/>
      <w:smallCaps/>
      <w:sz w:val="24"/>
      <w:szCs w:val="24"/>
    </w:rPr>
  </w:style>
  <w:style w:type="paragraph" w:styleId="1631" w:customStyle="1">
    <w:name w:val="UserStyle_437"/>
    <w:basedOn w:val="750"/>
    <w:uiPriority w:val="99"/>
    <w:qFormat/>
    <w:pPr>
      <w:jc w:val="center"/>
      <w:spacing w:line="360" w:lineRule="auto"/>
    </w:pPr>
    <w:rPr>
      <w:sz w:val="24"/>
      <w:szCs w:val="24"/>
    </w:rPr>
  </w:style>
  <w:style w:type="paragraph" w:styleId="1632" w:customStyle="1">
    <w:name w:val="UserStyle_356"/>
    <w:basedOn w:val="750"/>
    <w:uiPriority w:val="99"/>
    <w:qFormat/>
    <w:pPr>
      <w:jc w:val="left"/>
      <w:spacing w:after="160" w:line="240" w:lineRule="exact"/>
    </w:pPr>
  </w:style>
  <w:style w:type="paragraph" w:styleId="1633" w:customStyle="1">
    <w:name w:val="UserStyle_425"/>
    <w:basedOn w:val="750"/>
    <w:uiPriority w:val="99"/>
    <w:qFormat/>
    <w:pPr>
      <w:jc w:val="center"/>
    </w:pPr>
    <w:rPr>
      <w:rFonts w:ascii="幼圆" w:eastAsia="Times New Roman" w:cs="幼圆"/>
      <w:b/>
      <w:bCs/>
      <w:sz w:val="32"/>
      <w:szCs w:val="32"/>
    </w:rPr>
  </w:style>
  <w:style w:type="paragraph" w:styleId="1634" w:customStyle="1">
    <w:name w:val="UserStyle_297"/>
    <w:basedOn w:val="750"/>
    <w:uiPriority w:val="99"/>
    <w:qFormat/>
    <w:pPr>
      <w:jc w:val="left"/>
      <w:spacing w:before="100" w:beforeAutospacing="1" w:after="100" w:afterAutospacing="1"/>
    </w:pPr>
    <w:rPr>
      <w:sz w:val="36"/>
      <w:szCs w:val="36"/>
    </w:rPr>
  </w:style>
  <w:style w:type="paragraph" w:styleId="1635" w:customStyle="1">
    <w:name w:val="UserStyle_299"/>
    <w:basedOn w:val="750"/>
    <w:uiPriority w:val="99"/>
    <w:qFormat/>
    <w:pPr>
      <w:jc w:val="center"/>
      <w:spacing w:before="100" w:beforeAutospacing="1" w:after="100" w:afterAutospacing="1"/>
      <w:pBdr>
        <w:left w:val="single" w:color="000000" w:sz="4" w:space="0"/>
        <w:right w:val="single" w:color="000000" w:sz="4" w:space="0"/>
      </w:pBdr>
    </w:pPr>
    <w:rPr>
      <w:b/>
      <w:bCs/>
      <w:sz w:val="20"/>
      <w:szCs w:val="20"/>
    </w:rPr>
  </w:style>
  <w:style w:type="paragraph" w:styleId="1636" w:customStyle="1">
    <w:name w:val="xl75"/>
    <w:basedOn w:val="750"/>
    <w:uiPriority w:val="0"/>
    <w:qFormat/>
    <w:pPr>
      <w:jc w:val="right"/>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637" w:customStyle="1">
    <w:name w:val="xl77"/>
    <w:basedOn w:val="75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638" w:customStyle="1">
    <w:name w:val="xl79"/>
    <w:basedOn w:val="750"/>
    <w:uiPriority w:val="0"/>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rPr>
  </w:style>
  <w:style w:type="paragraph" w:styleId="1639" w:customStyle="1">
    <w:name w:val="UserStyle_367"/>
    <w:basedOn w:val="750"/>
    <w:uiPriority w:val="99"/>
    <w:qFormat/>
    <w:pPr>
      <w:ind w:left="1701" w:hanging="1701"/>
      <w:spacing w:after="20" w:line="520" w:lineRule="exact"/>
    </w:pPr>
    <w:rPr>
      <w:sz w:val="24"/>
      <w:szCs w:val="24"/>
    </w:rPr>
  </w:style>
  <w:style w:type="paragraph" w:styleId="1640" w:customStyle="1">
    <w:name w:val="UserStyle_450"/>
    <w:basedOn w:val="750"/>
    <w:uiPriority w:val="99"/>
    <w:qFormat/>
  </w:style>
  <w:style w:type="paragraph" w:styleId="1641" w:customStyle="1">
    <w:name w:val="UserStyle_476"/>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sz w:val="22"/>
      <w:szCs w:val="22"/>
    </w:rPr>
  </w:style>
  <w:style w:type="paragraph" w:styleId="1642" w:customStyle="1">
    <w:name w:val="UserStyle_493"/>
    <w:basedOn w:val="750"/>
    <w:uiPriority w:val="99"/>
    <w:qFormat/>
    <w:pPr>
      <w:spacing w:line="360" w:lineRule="auto"/>
    </w:pPr>
    <w:rPr>
      <w:rFonts w:ascii="Tahoma" w:hAnsi="Tahoma" w:cs="Tahoma"/>
      <w:sz w:val="24"/>
      <w:szCs w:val="24"/>
    </w:rPr>
  </w:style>
  <w:style w:type="paragraph" w:styleId="1643" w:customStyle="1">
    <w:name w:val="+正文"/>
    <w:basedOn w:val="750"/>
    <w:uiPriority w:val="0"/>
    <w:qFormat/>
    <w:pPr>
      <w:ind w:firstLine="200"/>
      <w:spacing w:line="360" w:lineRule="auto"/>
    </w:pPr>
    <w:rPr>
      <w:sz w:val="28"/>
      <w:szCs w:val="28"/>
    </w:rPr>
  </w:style>
  <w:style w:type="paragraph" w:styleId="1644" w:customStyle="1">
    <w:name w:val="UserStyle_322"/>
    <w:basedOn w:val="750"/>
    <w:uiPriority w:val="99"/>
    <w:qFormat/>
    <w:pPr>
      <w:jc w:val="lef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645" w:customStyle="1">
    <w:name w:val="UserStyle_495"/>
    <w:basedOn w:val="1081"/>
    <w:uiPriority w:val="99"/>
    <w:qFormat/>
    <w:pPr>
      <w:jc w:val="both"/>
      <w:keepLines/>
      <w:spacing w:before="100" w:line="400" w:lineRule="exact"/>
    </w:pPr>
    <w:rPr>
      <w:rFonts w:ascii="Times New Roman" w:eastAsia="黑体" w:cs="Times New Roman"/>
      <w:b w:val="0"/>
      <w:bCs w:val="0"/>
      <w:sz w:val="30"/>
      <w:szCs w:val="30"/>
    </w:rPr>
  </w:style>
  <w:style w:type="paragraph" w:styleId="1646" w:customStyle="1">
    <w:name w:val="UserStyle_460"/>
    <w:basedOn w:val="750"/>
    <w:uiPriority w:val="99"/>
    <w:qFormat/>
    <w:pPr>
      <w:jc w:val="center"/>
      <w:spacing w:before="100" w:beforeAutospacing="1" w:after="100" w:afterAutospacing="1"/>
      <w:pBdr>
        <w:top w:val="single" w:color="000000" w:sz="4" w:space="0"/>
        <w:left w:val="single" w:color="000000" w:sz="4" w:space="0"/>
        <w:right w:val="single" w:color="000000" w:sz="4" w:space="0"/>
      </w:pBdr>
    </w:pPr>
    <w:rPr>
      <w:b/>
      <w:bCs/>
      <w:i/>
      <w:iCs/>
      <w:sz w:val="20"/>
      <w:szCs w:val="20"/>
    </w:rPr>
  </w:style>
  <w:style w:type="paragraph" w:styleId="1647" w:customStyle="1">
    <w:name w:val="UserStyle_278"/>
    <w:basedOn w:val="1043"/>
    <w:uiPriority w:val="99"/>
    <w:qFormat/>
    <w:pPr>
      <w:ind w:left="210" w:firstLine="420"/>
      <w:jc w:val="left"/>
      <w:spacing w:line="288" w:lineRule="auto"/>
    </w:pPr>
    <w:rPr>
      <w:smallCaps/>
      <w:sz w:val="20"/>
      <w:szCs w:val="20"/>
    </w:rPr>
  </w:style>
  <w:style w:type="paragraph" w:styleId="1648" w:customStyle="1">
    <w:name w:val="UserStyle_548"/>
    <w:basedOn w:val="750"/>
    <w:uiPriority w:val="99"/>
    <w:qFormat/>
    <w:pPr>
      <w:ind w:firstLine="375"/>
      <w:jc w:val="left"/>
      <w:spacing w:before="100" w:beforeAutospacing="1" w:after="100" w:afterAutospacing="1" w:line="300" w:lineRule="atLeast"/>
    </w:pPr>
    <w:rPr>
      <w:rFonts w:ascii="宋体" w:hAnsi="宋体" w:cs="宋体"/>
    </w:rPr>
  </w:style>
  <w:style w:type="paragraph" w:styleId="1649" w:customStyle="1">
    <w:name w:val="UserStyle_399"/>
    <w:basedOn w:val="750"/>
    <w:uiPriority w:val="99"/>
    <w:qFormat/>
    <w:rPr>
      <w:rFonts w:ascii="Tahoma" w:hAnsi="Tahoma" w:cs="Tahoma"/>
      <w:sz w:val="24"/>
      <w:szCs w:val="24"/>
    </w:rPr>
  </w:style>
  <w:style w:type="paragraph" w:styleId="1650" w:customStyle="1">
    <w:name w:val="UserStyle_365"/>
    <w:basedOn w:val="750"/>
    <w:uiPriority w:val="99"/>
    <w:qFormat/>
    <w:pPr>
      <w:spacing w:line="360" w:lineRule="auto"/>
    </w:pPr>
    <w:rPr>
      <w:rFonts w:ascii="仿宋_GB2312" w:hAnsi="华文仿宋" w:eastAsia="仿宋_GB2312" w:cs="仿宋_GB2312"/>
    </w:rPr>
  </w:style>
  <w:style w:type="paragraph" w:styleId="1651" w:customStyle="1">
    <w:name w:val="UserStyle_293"/>
    <w:basedOn w:val="750"/>
    <w:uiPriority w:val="99"/>
    <w:qFormat/>
    <w:pPr>
      <w:jc w:val="center"/>
      <w:spacing w:before="100" w:beforeAutospacing="1" w:after="100" w:afterAutospacing="1"/>
      <w:shd w:val="clear" w:color="auto" w:fill="969696"/>
      <w:pBdr>
        <w:top w:val="single" w:color="000000" w:sz="4" w:space="0"/>
        <w:bottom w:val="single" w:color="000000" w:sz="4" w:space="0"/>
      </w:pBdr>
    </w:pPr>
    <w:rPr>
      <w:b/>
      <w:bCs/>
      <w:i/>
      <w:iCs/>
      <w:sz w:val="20"/>
      <w:szCs w:val="20"/>
    </w:rPr>
  </w:style>
  <w:style w:type="paragraph" w:styleId="1652" w:customStyle="1">
    <w:name w:val="UserStyle_338"/>
    <w:basedOn w:val="988"/>
    <w:uiPriority w:val="99"/>
    <w:qFormat/>
    <w:pPr>
      <w:spacing w:line="360" w:lineRule="auto"/>
    </w:pPr>
    <w:rPr>
      <w:rFonts w:ascii="Tahoma" w:hAnsi="Tahoma" w:cs="Tahoma"/>
      <w:sz w:val="24"/>
      <w:szCs w:val="24"/>
      <w:lang w:val="zh-CN"/>
    </w:rPr>
  </w:style>
  <w:style w:type="paragraph" w:styleId="1653" w:customStyle="1">
    <w:name w:val="UserStyle_455"/>
    <w:basedOn w:val="750"/>
    <w:next w:val="750"/>
    <w:uiPriority w:val="99"/>
    <w:qFormat/>
    <w:pPr>
      <w:jc w:val="left"/>
      <w:keepNext/>
      <w:spacing w:before="100" w:after="100"/>
    </w:pPr>
    <w:rPr>
      <w:b/>
      <w:bCs/>
      <w:sz w:val="16"/>
      <w:szCs w:val="16"/>
    </w:rPr>
  </w:style>
  <w:style w:type="paragraph" w:styleId="1654" w:customStyle="1">
    <w:name w:val="UserStyle_393"/>
    <w:basedOn w:val="1081"/>
    <w:uiPriority w:val="99"/>
    <w:qFormat/>
    <w:pPr>
      <w:keepLines/>
      <w:spacing w:before="260" w:after="260" w:line="413" w:lineRule="auto"/>
    </w:pPr>
    <w:rPr>
      <w:rFonts w:ascii="黑体" w:hAnsi="宋体" w:eastAsia="黑体" w:cs="黑体"/>
      <w:b w:val="0"/>
      <w:bCs w:val="0"/>
      <w:sz w:val="52"/>
      <w:szCs w:val="52"/>
    </w:rPr>
  </w:style>
  <w:style w:type="paragraph" w:styleId="1655" w:customStyle="1">
    <w:name w:val="样式 小四 段前: 5 磅 段后: 5 磅 首行缩进:  2 字符"/>
    <w:basedOn w:val="750"/>
    <w:uiPriority w:val="0"/>
    <w:qFormat/>
    <w:pPr>
      <w:spacing w:line="360" w:lineRule="auto"/>
    </w:pPr>
    <w:rPr>
      <w:rFonts w:ascii="宋体" w:hAnsi="宋体"/>
      <w:szCs w:val="21"/>
    </w:rPr>
  </w:style>
  <w:style w:type="paragraph" w:styleId="1656" w:customStyle="1">
    <w:name w:val="UserStyle_564"/>
    <w:basedOn w:val="750"/>
    <w:uiPriority w:val="99"/>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657" w:customStyle="1">
    <w:name w:val="UserStyle_291"/>
    <w:basedOn w:val="750"/>
    <w:uiPriority w:val="99"/>
    <w:qFormat/>
    <w:pPr>
      <w:ind w:left="552" w:hanging="420"/>
      <w:tabs>
        <w:tab w:val="left" w:pos="552" w:leader="none"/>
      </w:tabs>
    </w:pPr>
    <w:rPr>
      <w:sz w:val="24"/>
      <w:szCs w:val="24"/>
    </w:rPr>
  </w:style>
  <w:style w:type="paragraph" w:styleId="1658" w:customStyle="1">
    <w:name w:val="UserStyle_260"/>
    <w:basedOn w:val="750"/>
    <w:uiPriority w:val="99"/>
    <w:qFormat/>
    <w:pPr>
      <w:spacing w:before="60" w:line="360" w:lineRule="exact"/>
    </w:pPr>
    <w:rPr>
      <w:rFonts w:eastAsia="楷体_GB2312"/>
      <w:sz w:val="24"/>
      <w:szCs w:val="24"/>
    </w:rPr>
  </w:style>
  <w:style w:type="paragraph" w:styleId="1659" w:customStyle="1">
    <w:name w:val="UserStyle_289"/>
    <w:basedOn w:val="750"/>
    <w:uiPriority w:val="99"/>
    <w:qFormat/>
    <w:pPr>
      <w:jc w:val="left"/>
    </w:pPr>
    <w:rPr>
      <w:sz w:val="20"/>
      <w:szCs w:val="20"/>
    </w:rPr>
  </w:style>
  <w:style w:type="paragraph" w:styleId="1660" w:customStyle="1">
    <w:name w:val="UserStyle_341"/>
    <w:basedOn w:val="750"/>
    <w:next w:val="750"/>
    <w:uiPriority w:val="99"/>
    <w:qFormat/>
    <w:pPr>
      <w:jc w:val="left"/>
      <w:keepNext/>
      <w:spacing w:before="100" w:after="100"/>
    </w:pPr>
    <w:rPr>
      <w:b/>
      <w:bCs/>
      <w:sz w:val="24"/>
      <w:szCs w:val="24"/>
    </w:rPr>
  </w:style>
  <w:style w:type="table" w:styleId="1661" w:customStyle="1">
    <w:name w:val="TableGrid1"/>
    <w:basedOn w:val="1662"/>
    <w:uiPriority w:val="99"/>
    <w:qFormat/>
    <w:tblPr/>
  </w:style>
  <w:style w:type="table" w:styleId="1662" w:customStyle="1">
    <w:name w:val="TableNormal1"/>
    <w:uiPriority w:val="99"/>
    <w:qFormat/>
    <w:rPr>
      <w:lang w:val="en-US" w:eastAsia="zh-CN" w:bidi="ar-SA"/>
    </w:rPr>
    <w:tblPr/>
  </w:style>
  <w:style w:type="table" w:styleId="1663" w:customStyle="1">
    <w:name w:val="UserStyle_567"/>
    <w:basedOn w:val="1662"/>
    <w:uiPriority w:val="99"/>
    <w:qFormat/>
    <w:tblPr/>
  </w:style>
  <w:style w:type="table" w:styleId="1664" w:customStyle="1">
    <w:name w:val="UserStyle_565"/>
    <w:basedOn w:val="1662"/>
    <w:uiPriority w:val="99"/>
    <w:qFormat/>
    <w:tblPr/>
  </w:style>
  <w:style w:type="table" w:styleId="1665" w:customStyle="1">
    <w:name w:val="UserStyle_566"/>
    <w:basedOn w:val="1662"/>
    <w:uiPriority w:val="99"/>
    <w:qFormat/>
    <w:tblPr/>
  </w:style>
  <w:style w:type="paragraph" w:styleId="1666" w:customStyle="1">
    <w:name w:val="页脚1"/>
    <w:basedOn w:val="750"/>
    <w:uiPriority w:val="0"/>
    <w:qFormat/>
    <w:pPr>
      <w:jc w:val="left"/>
      <w:tabs>
        <w:tab w:val="center" w:pos="4153" w:leader="none"/>
        <w:tab w:val="right" w:pos="8306" w:leader="none"/>
      </w:tabs>
    </w:pPr>
    <w:rPr>
      <w:sz w:val="18"/>
      <w:szCs w:val="18"/>
    </w:rPr>
  </w:style>
  <w:style w:type="paragraph" w:styleId="1667" w:customStyle="1">
    <w:name w:val="首行缩进"/>
    <w:uiPriority w:val="0"/>
    <w:qFormat/>
    <w:pPr>
      <w:ind w:firstLine="480"/>
      <w:jc w:val="both"/>
      <w:widowControl w:val="off"/>
    </w:pPr>
    <w:rPr>
      <w:rFonts w:hint="default" w:ascii="Times New Roman" w:hAnsi="Times New Roman" w:eastAsia="宋体" w:cs="Times New Roman"/>
      <w:sz w:val="21"/>
      <w:szCs w:val="22"/>
      <w:lang w:val="zh-CN" w:eastAsia="zh-CN" w:bidi="ar-SA"/>
    </w:rPr>
  </w:style>
  <w:style w:type="paragraph" w:styleId="1668" w:customStyle="1">
    <w:name w:val="正文文本1"/>
    <w:basedOn w:val="750"/>
    <w:next w:val="1669"/>
    <w:uiPriority w:val="0"/>
    <w:qFormat/>
    <w:rPr>
      <w:rFonts w:ascii="仿宋_GB2312" w:eastAsia="仿宋_GB2312"/>
      <w:sz w:val="28"/>
    </w:rPr>
  </w:style>
  <w:style w:type="paragraph" w:styleId="1669" w:customStyle="1">
    <w:name w:val="列表1"/>
    <w:basedOn w:val="750"/>
    <w:uiPriority w:val="0"/>
    <w:qFormat/>
    <w:pPr>
      <w:ind w:left="420" w:hanging="420"/>
      <w:spacing w:after="20" w:line="288" w:lineRule="auto"/>
      <w:tabs>
        <w:tab w:val="left" w:pos="420" w:leader="none"/>
      </w:tabs>
    </w:pPr>
    <w:rPr>
      <w:szCs w:val="20"/>
      <w:lang w:val="en-GB"/>
    </w:rPr>
  </w:style>
  <w:style w:type="character" w:styleId="1670" w:customStyle="1">
    <w:name w:val="批注引用1"/>
    <w:basedOn w:val="983"/>
    <w:link w:val="750"/>
    <w:uiPriority w:val="0"/>
    <w:qFormat/>
    <w:rPr>
      <w:sz w:val="21"/>
      <w:szCs w:val="21"/>
      <w:lang w:val="en-US" w:eastAsia="zh-CN" w:bidi="ar-SA"/>
    </w:rPr>
  </w:style>
  <w:style w:type="paragraph" w:styleId="1671" w:customStyle="1">
    <w:name w:val="页眉11"/>
    <w:basedOn w:val="750"/>
    <w:uiPriority w:val="0"/>
    <w:qFormat/>
    <w:pPr>
      <w:jc w:val="center"/>
      <w:tabs>
        <w:tab w:val="center" w:pos="4153" w:leader="none"/>
        <w:tab w:val="right" w:pos="8306" w:leader="none"/>
      </w:tabs>
      <w:pBdr>
        <w:bottom w:val="single" w:color="000000" w:sz="6" w:space="1"/>
      </w:pBdr>
    </w:pPr>
    <w:rPr>
      <w:sz w:val="18"/>
      <w:szCs w:val="18"/>
    </w:rPr>
  </w:style>
  <w:style w:type="table" w:styleId="1672" w:customStyle="1">
    <w:name w:val="Table Normal"/>
    <w:uiPriority w:val="0"/>
    <w:semiHidden/>
    <w:unhideWhenUsed/>
    <w:qFormat/>
    <w:rPr>
      <w:rFonts w:ascii="Arial" w:hAnsi="Arial" w:eastAsia="等线" w:cs="Arial"/>
      <w:color w:val="000000"/>
      <w:sz w:val="21"/>
      <w:szCs w:val="21"/>
      <w:lang w:eastAsia="en-US"/>
    </w:rPr>
    <w:tblPr>
      <w:tblCellMar>
        <w:left w:w="0" w:type="dxa"/>
        <w:top w:w="0" w:type="dxa"/>
        <w:right w:w="0" w:type="dxa"/>
        <w:bottom w:w="0" w:type="dxa"/>
      </w:tblCellMar>
    </w:tblPr>
  </w:style>
  <w:style w:type="table" w:styleId="1673" w:customStyle="1">
    <w:name w:val="网格型5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4" w:customStyle="1">
    <w:name w:val="网格型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675" w:customStyle="1">
    <w:name w:val="font91"/>
    <w:basedOn w:val="760"/>
    <w:uiPriority w:val="0"/>
    <w:qFormat/>
    <w:rPr>
      <w:rFonts w:ascii="Arial" w:hAnsi="Arial" w:cs="Arial"/>
      <w:color w:val="000000"/>
      <w:sz w:val="22"/>
      <w:szCs w:val="22"/>
      <w:u w:val="none"/>
    </w:rPr>
  </w:style>
  <w:style w:type="character" w:styleId="1676" w:customStyle="1">
    <w:name w:val="font101"/>
    <w:basedOn w:val="760"/>
    <w:uiPriority w:val="0"/>
    <w:qFormat/>
    <w:rPr>
      <w:rFonts w:hint="default" w:ascii="Arial" w:hAnsi="Arial" w:cs="Arial"/>
      <w:color w:val="000000"/>
      <w:sz w:val="12"/>
      <w:szCs w:val="12"/>
      <w:u w:val="none"/>
    </w:rPr>
  </w:style>
  <w:style w:type="character" w:styleId="1677" w:customStyle="1">
    <w:name w:val="font112"/>
    <w:basedOn w:val="760"/>
    <w:uiPriority w:val="0"/>
    <w:qFormat/>
    <w:rPr>
      <w:rFonts w:ascii="宋体" w:hAnsi="宋体" w:eastAsia="宋体" w:cs="宋体"/>
      <w:color w:val="000000"/>
      <w:sz w:val="16"/>
      <w:szCs w:val="16"/>
      <w:u w:val="none"/>
    </w:rPr>
  </w:style>
  <w:style w:type="character" w:styleId="1678" w:customStyle="1">
    <w:name w:val="font121"/>
    <w:basedOn w:val="760"/>
    <w:uiPriority w:val="0"/>
    <w:qFormat/>
    <w:rPr>
      <w:rFonts w:ascii="宋体" w:hAnsi="宋体" w:eastAsia="宋体" w:cs="宋体"/>
      <w:color w:val="000000"/>
      <w:sz w:val="24"/>
      <w:szCs w:val="24"/>
      <w:u w:val="none"/>
    </w:rPr>
  </w:style>
  <w:style w:type="character" w:styleId="1679" w:customStyle="1">
    <w:name w:val="font61"/>
    <w:basedOn w:val="760"/>
    <w:uiPriority w:val="0"/>
    <w:qFormat/>
    <w:rPr>
      <w:rFonts w:hint="default" w:ascii="Arial" w:hAnsi="Arial" w:cs="Arial"/>
      <w:color w:val="000000"/>
      <w:sz w:val="20"/>
      <w:szCs w:val="20"/>
      <w:u w:val="none"/>
    </w:rPr>
  </w:style>
  <w:style w:type="character" w:styleId="1680" w:customStyle="1">
    <w:name w:val="font131"/>
    <w:basedOn w:val="760"/>
    <w:uiPriority w:val="0"/>
    <w:qFormat/>
    <w:rPr>
      <w:rFonts w:hint="default" w:ascii="Arial" w:hAnsi="Arial" w:cs="Arial"/>
      <w:color w:val="000000"/>
      <w:sz w:val="20"/>
      <w:szCs w:val="20"/>
      <w:u w:val="none"/>
      <w:vertAlign w:val="superscript"/>
    </w:rPr>
  </w:style>
  <w:style w:type="character" w:styleId="1681" w:customStyle="1">
    <w:name w:val="font71"/>
    <w:basedOn w:val="760"/>
    <w:uiPriority w:val="0"/>
    <w:qFormat/>
    <w:rPr>
      <w:rFonts w:hint="eastAsia" w:ascii="宋体" w:hAnsi="宋体" w:eastAsia="宋体" w:cs="宋体"/>
      <w:b/>
      <w:bCs/>
      <w:color w:val="000000"/>
      <w:sz w:val="20"/>
      <w:szCs w:val="20"/>
      <w:u w:val="none"/>
    </w:rPr>
  </w:style>
  <w:style w:type="numbering" w:styleId="16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ca34d328-6923-494c-b8d4-408401f67c3d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192749E4</paraID>
      <start>14</start>
      <end>15</end>
      <status>unmodified</status>
      <modifiedWord/>
      <trackRevisions>false</trackRevisions>
    </reviewItem>
    <reviewItem>
      <errorID>b5859f34-e24b-4f01-b589-cee7657a91de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587AAED9</paraID>
      <start>42</start>
      <end>43</end>
      <status>unmodified</status>
      <modifiedWord/>
      <trackRevisions>false</trackRevisions>
    </reviewItem>
    <reviewItem>
      <errorID>7cfe7e4c-a208-435c-b7ac-81749c0e4a70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11F42ECB</paraID>
      <start>14</start>
      <end>15</end>
      <status>unmodified</status>
      <modifiedWord/>
      <trackRevisions>false</trackRevisions>
    </reviewItem>
    <reviewItem>
      <errorID>2b52fbd0-a413-4f6e-926d-1df7e8a25939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10DB51B</paraID>
      <start>14</start>
      <end>15</end>
      <status>unmodified</status>
      <modifiedWord/>
      <trackRevisions>false</trackRevisions>
    </reviewItem>
    <reviewItem>
      <errorID>6c7675e6-baa5-4693-9b68-856f3ca72b72</errorID>
      <errorWord>滴管</errorWord>
      <group>L1_Word</group>
      <groupName>字词问题</groupName>
      <ability>L2_Typo</ability>
      <abilityName>字词错误</abilityName>
      <candidateList>
        <item>滴灌</item>
      </candidateList>
      <explain/>
      <paraID> 10DB51B</paraID>
      <start>99</start>
      <end>101</end>
      <status>modified</status>
      <modifiedWord>滴灌</modifiedWord>
      <trackRevisions>false</trackRevisions>
    </reviewItem>
    <reviewItem>
      <errorID>c7c751ed-ab8f-4740-bb54-c57ac60cf560</errorID>
      <errorWord>(</errorWord>
      <group>L1_Format</group>
      <groupName>格式问题</groupName>
      <ability>L2_HalfPunc</ability>
      <abilityName>全半角检查</abilityName>
      <candidateList>
        <item>（</item>
      </candidateList>
      <explain>文本全半角错误。</explain>
      <paraID> 10DB51B</paraID>
      <start>111</start>
      <end>112</end>
      <status>modified</status>
      <modifiedWord>（</modifiedWord>
      <trackRevisions>false</trackRevisions>
    </reviewItem>
    <reviewItem>
      <errorID>343ac361-46ab-455c-8928-d52d32555125</errorID>
      <errorWord>)</errorWord>
      <group>L1_Format</group>
      <groupName>格式问题</groupName>
      <ability>L2_HalfPunc</ability>
      <abilityName>全半角检查</abilityName>
      <candidateList>
        <item>）</item>
      </candidateList>
      <explain>文本全半角错误。</explain>
      <paraID> 10DB51B</paraID>
      <start>115</start>
      <end>116</end>
      <status>modified</status>
      <modifiedWord>）</modifiedWord>
      <trackRevisions>false</trackRevisions>
    </reviewItem>
    <reviewItem>
      <errorID>33507479-852c-41e8-a378-a52cd4f9e8aa</errorID>
      <errorWord>-</errorWord>
      <group>L1_Format</group>
      <groupName>格式问题</groupName>
      <ability>L2_HalfPunc</ability>
      <abilityName>全半角检查</abilityName>
      <candidateList>
        <item>－</item>
      </candidateList>
      <explain>文本全半角错误。</explain>
      <paraID> E24E37F</paraID>
      <start>89</start>
      <end>90</end>
      <status>unmodified</status>
      <modifiedWord/>
      <trackRevisions>false</trackRevisions>
    </reviewItem>
    <reviewItem>
      <errorID>97f910d4-37e8-4018-a9f0-a20865cc615e</errorID>
      <errorWord>（</errorWord>
      <group>L1_Punc</group>
      <groupName>标点问题</groupName>
      <ability>L2_Punc</ability>
      <abilityName>标点符号检查</abilityName>
      <candidateList/>
      <explain>同一形式括号套用。</explain>
      <paraID> E24E37F</paraID>
      <start>97</start>
      <end>98</end>
      <status>unmodified</status>
      <modifiedWord/>
      <trackRevisions>false</trackRevisions>
    </reviewItem>
    <reviewItem>
      <errorID>c3098436-ad73-4b55-aab2-99e48217c55e</errorID>
      <errorWord>）</errorWord>
      <group>L1_Punc</group>
      <groupName>标点问题</groupName>
      <ability>L2_Punc</ability>
      <abilityName>标点符号检查</abilityName>
      <candidateList/>
      <explain>同一形式括号套用。</explain>
      <paraID> E24E37F</paraID>
      <start>101</start>
      <end>102</end>
      <status>unmodified</status>
      <modifiedWord/>
      <trackRevisions>false</trackRevisions>
    </reviewItem>
    <reviewItem>
      <errorID>f65aa0d2-ff3b-4fb8-af52-95de3cefcd12</errorID>
      <errorWord>（</errorWord>
      <group>L1_Punc</group>
      <groupName>标点问题</groupName>
      <ability>L2_Punc</ability>
      <abilityName>标点符号检查</abilityName>
      <candidateList/>
      <explain>同一形式括号套用。</explain>
      <paraID> E24E37F</paraID>
      <start>113</start>
      <end>114</end>
      <status>unmodified</status>
      <modifiedWord/>
      <trackRevisions>false</trackRevisions>
    </reviewItem>
    <reviewItem>
      <errorID>572a565b-376c-4679-b044-b6b8ebc16491</errorID>
      <errorWord>）</errorWord>
      <group>L1_Punc</group>
      <groupName>标点问题</groupName>
      <ability>L2_Punc</ability>
      <abilityName>标点符号检查</abilityName>
      <candidateList/>
      <explain>同一形式括号套用。</explain>
      <paraID> E24E37F</paraID>
      <start>117</start>
      <end>118</end>
      <status>unmodified</status>
      <modifiedWord/>
      <trackRevisions>false</trackRevisions>
    </reviewItem>
    <reviewItem>
      <errorID>69d09bbc-ea3e-452a-8cfb-e4abbba1b2d2</errorID>
      <errorWord>（</errorWord>
      <group>L1_Punc</group>
      <groupName>标点问题</groupName>
      <ability>L2_Punc</ability>
      <abilityName>标点符号检查</abilityName>
      <candidateList/>
      <explain>同一形式括号套用。</explain>
      <paraID> E24E37F</paraID>
      <start>126</start>
      <end>127</end>
      <status>unmodified</status>
      <modifiedWord/>
      <trackRevisions>false</trackRevisions>
    </reviewItem>
    <reviewItem>
      <errorID>57599aa2-f656-4330-a026-566434ae69db</errorID>
      <errorWord>）</errorWord>
      <group>L1_Punc</group>
      <groupName>标点问题</groupName>
      <ability>L2_Punc</ability>
      <abilityName>标点符号检查</abilityName>
      <candidateList/>
      <explain>同一形式括号套用。</explain>
      <paraID> E24E37F</paraID>
      <start>173</start>
      <end>174</end>
      <status>unmodified</status>
      <modifiedWord/>
      <trackRevisions>false</trackRevisions>
    </reviewItem>
    <reviewItem>
      <errorID>3e7a97b4-ca12-44d0-ac7a-15dbe42afde8</errorID>
      <errorWord>“.</errorWord>
      <group>L1_Punc</group>
      <groupName>标点问题</groupName>
      <ability>L2_Punc</ability>
      <abilityName>标点符号检查</abilityName>
      <candidateList>
        <item>“</item>
      </candidateList>
      <explain/>
      <paraID> E24E37F</paraID>
      <start>202</start>
      <end>204</end>
      <status>unmodified</status>
      <modifiedWord/>
      <trackRevisions>false</trackRevisions>
    </reviewItem>
    <reviewItem>
      <errorID>367e4b48-14af-4e21-b89a-829f1e3e98c4</errorID>
      <errorWord>“.</errorWord>
      <group>L1_Punc</group>
      <groupName>标点问题</groupName>
      <ability>L2_Punc</ability>
      <abilityName>标点符号检查</abilityName>
      <candidateList>
        <item>“</item>
      </candidateList>
      <explain/>
      <paraID>2C589F03</paraID>
      <start>12</start>
      <end>14</end>
      <status>unmodified</status>
      <modifiedWord/>
      <trackRevisions>false</trackRevisions>
    </reviewItem>
    <reviewItem>
      <errorID>c1484a41-1b64-4bb5-8bdf-1b3f73a993ef</errorID>
      <errorWord>-</errorWord>
      <group>L1_Format</group>
      <groupName>格式问题</groupName>
      <ability>L2_HalfPunc</ability>
      <abilityName>全半角检查</abilityName>
      <candidateList>
        <item>－</item>
      </candidateList>
      <explain>文本全半角错误。</explain>
      <paraID>2C589F03</paraID>
      <start>56</start>
      <end>57</end>
      <status>unmodified</status>
      <modifiedWord/>
      <trackRevisions>false</trackRevisions>
    </reviewItem>
    <reviewItem>
      <errorID>d139d0f7-ea49-43c9-867b-adafdb5c62dc</errorID>
      <errorWord>-</errorWord>
      <group>L1_Format</group>
      <groupName>格式问题</groupName>
      <ability>L2_HalfPunc</ability>
      <abilityName>全半角检查</abilityName>
      <candidateList>
        <item>－</item>
      </candidateList>
      <explain>文本全半角错误。</explain>
      <paraID>2C589F03</paraID>
      <start>57</start>
      <end>58</end>
      <status>unmodified</status>
      <modifiedWord/>
      <trackRevisions>false</trackRevisions>
    </reviewItem>
    <reviewItem>
      <errorID>44f983a5-8984-4440-acca-170c3e7ed26e</errorID>
      <errorWord>-</errorWord>
      <group>L1_Format</group>
      <groupName>格式问题</groupName>
      <ability>L2_HalfPunc</ability>
      <abilityName>全半角检查</abilityName>
      <candidateList>
        <item>－</item>
      </candidateList>
      <explain>文本全半角错误。</explain>
      <paraID>2C589F03</paraID>
      <start>63</start>
      <end>64</end>
      <status>unmodified</status>
      <modifiedWord/>
      <trackRevisions>false</trackRevisions>
    </reviewItem>
    <reviewItem>
      <errorID>c033af3c-b0b1-4b00-90a1-1a04b0cecb76</errorID>
      <errorWord>-</errorWord>
      <group>L1_Format</group>
      <groupName>格式问题</groupName>
      <ability>L2_HalfPunc</ability>
      <abilityName>全半角检查</abilityName>
      <candidateList>
        <item>－</item>
      </candidateList>
      <explain>文本全半角错误。</explain>
      <paraID>2C589F03</paraID>
      <start>64</start>
      <end>65</end>
      <status>unmodified</status>
      <modifiedWord/>
      <trackRevisions>false</trackRevisions>
    </reviewItem>
    <reviewItem>
      <errorID>1553ae8e-1892-44a1-a024-0a2f2f9c7458</errorID>
      <errorWord>-</errorWord>
      <group>L1_Format</group>
      <groupName>格式问题</groupName>
      <ability>L2_HalfPunc</ability>
      <abilityName>全半角检查</abilityName>
      <candidateList>
        <item>－</item>
      </candidateList>
      <explain>文本全半角错误。</explain>
      <paraID>31F5B929</paraID>
      <start>38</start>
      <end>39</end>
      <status>unmodified</status>
      <modifiedWord/>
      <trackRevisions>false</trackRevisions>
    </reviewItem>
    <reviewItem>
      <errorID>c18a8312-1415-41dd-9427-cbf9dd93f9fa</errorID>
      <errorWord>-</errorWord>
      <group>L1_Format</group>
      <groupName>格式问题</groupName>
      <ability>L2_HalfPunc</ability>
      <abilityName>全半角检查</abilityName>
      <candidateList>
        <item>－</item>
      </candidateList>
      <explain>文本全半角错误。</explain>
      <paraID>31F5B929</paraID>
      <start>92</start>
      <end>93</end>
      <status>unmodified</status>
      <modifiedWord/>
      <trackRevisions>false</trackRevisions>
    </reviewItem>
    <reviewItem>
      <errorID>f5992e2e-d9aa-4d38-bb33-1dc1544f3ee2</errorID>
      <errorWord>-</errorWord>
      <group>L1_Format</group>
      <groupName>格式问题</groupName>
      <ability>L2_HalfPunc</ability>
      <abilityName>全半角检查</abilityName>
      <candidateList>
        <item>－</item>
      </candidateList>
      <explain>文本全半角错误。</explain>
      <paraID>6282F482</paraID>
      <start>34</start>
      <end>35</end>
      <status>unmodified</status>
      <modifiedWord/>
      <trackRevisions>false</trackRevisions>
    </reviewItem>
    <reviewItem>
      <errorID>4dd7cdc1-f029-4227-ab66-27ac61cd6064</errorID>
      <errorWord>害</errorWord>
      <group>L1_Word</group>
      <groupName>字词问题</groupName>
      <ability>L2_Typo</ability>
      <abilityName>字词错误</abilityName>
      <candidateList>
        <item>害保</item>
      </candidateList>
      <explain/>
      <paraID>5EB5E8E5</paraID>
      <start>148</start>
      <end>149</end>
      <status>unmodified</status>
      <modifiedWord/>
      <trackRevisions>false</trackRevisions>
    </reviewItem>
    <reviewItem>
      <errorID>4907c7f9-e62c-4aaa-b83b-985a862d2835</errorID>
      <errorWord>法律、法规</errorWord>
      <group>L1_Word</group>
      <groupName>字词问题</groupName>
      <ability>L2_Typo</ability>
      <abilityName>字词错误</abilityName>
      <candidateList>
        <item>法律法规</item>
      </candidateList>
      <explain/>
      <paraID> 9B3F76A</paraID>
      <start>27</start>
      <end>31</end>
      <status>modified</status>
      <modifiedWord>法律法规</modifiedWord>
      <trackRevisions>false</trackRevisions>
    </reviewItem>
    <reviewItem>
      <errorID>b4b72509-949b-44d6-b133-b5fdedb541c9</errorID>
      <errorWord>法律、法规</errorWord>
      <group>L1_Word</group>
      <groupName>字词问题</groupName>
      <ability>L2_Typo</ability>
      <abilityName>字词错误</abilityName>
      <candidateList>
        <item>法律法规</item>
      </candidateList>
      <explain/>
      <paraID>3A2B078F</paraID>
      <start>3</start>
      <end>7</end>
      <status>modified</status>
      <modifiedWord>法律法规</modifiedWord>
      <trackRevisions>false</trackRevisions>
    </reviewItem>
    <reviewItem>
      <errorID>b8ea7b07-003f-4514-b376-55ad5b02b7bc</errorID>
      <errorWord>-</errorWord>
      <group>L1_Format</group>
      <groupName>格式问题</groupName>
      <ability>L2_HalfPunc</ability>
      <abilityName>全半角检查</abilityName>
      <candidateList>
        <item>－</item>
      </candidateList>
      <explain>文本全半角错误。</explain>
      <paraID> EF86AA0</paraID>
      <start>23</start>
      <end>24</end>
      <status>unmodified</status>
      <modifiedWord/>
      <trackRevisions>false</trackRevisions>
    </reviewItem>
    <reviewItem>
      <errorID>9480e3e0-9f12-46dd-8e04-93015f9055b1</errorID>
      <errorWord>&lt;</errorWord>
      <group>L1_Format</group>
      <groupName>格式问题</groupName>
      <ability>L2_HalfPunc</ability>
      <abilityName>全半角检查</abilityName>
      <candidateList>
        <item>〈</item>
      </candidateList>
      <explain>文本全半角错误。</explain>
      <paraID>2C26FA38</paraID>
      <start>49</start>
      <end>50</end>
      <status>unmodified</status>
      <modifiedWord/>
      <trackRevisions>false</trackRevisions>
    </reviewItem>
    <reviewItem>
      <errorID>163bb062-e833-43a4-bf50-516b13760f3d</errorID>
      <errorWord>&lt;</errorWord>
      <group>L1_Format</group>
      <groupName>格式问题</groupName>
      <ability>L2_HalfPunc</ability>
      <abilityName>全半角检查</abilityName>
      <candidateList>
        <item>〈</item>
      </candidateList>
      <explain>文本全半角错误。</explain>
      <paraID>3E2A1141</paraID>
      <start>49</start>
      <end>50</end>
      <status>unmodified</status>
      <modifiedWord/>
      <trackRevisions>false</trackRevisions>
    </reviewItem>
    <reviewItem>
      <errorID>f2454eba-474a-4487-bb07-620f88c823db</errorID>
      <errorWord>&lt;</errorWord>
      <group>L1_Format</group>
      <groupName>格式问题</groupName>
      <ability>L2_HalfPunc</ability>
      <abilityName>全半角检查</abilityName>
      <candidateList>
        <item>〈</item>
      </candidateList>
      <explain>文本全半角错误。</explain>
      <paraID>30BC59FD</paraID>
      <start>34</start>
      <end>35</end>
      <status>unmodified</status>
      <modifiedWord/>
      <trackRevisions>false</trackRevisions>
    </reviewItem>
    <reviewItem>
      <errorID>bb0377ec-3fa7-4e42-a687-2c496ed01475</errorID>
      <errorWord>，，</errorWord>
      <group>L1_Punc</group>
      <groupName>标点问题</groupName>
      <ability>L2_Punc</ability>
      <abilityName>标点符号检查</abilityName>
      <candidateList>
        <item>，</item>
      </candidateList>
      <explain/>
      <paraID>54D8CB10</paraID>
      <start>108</start>
      <end>109</end>
      <status>modified</status>
      <modifiedWord>，</modifiedWord>
      <trackRevisions>false</trackRevisions>
    </reviewItem>
    <reviewItem>
      <errorID>8bd11eba-4494-4c22-81be-b01ba7d3b269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51C97FA1</paraID>
      <start>0</start>
      <end>2</end>
      <status>unmodified</status>
      <modifiedWord/>
      <trackRevisions>false</trackRevisions>
    </reviewItem>
    <reviewItem>
      <errorID>3dc34777-5787-4c26-a3a1-c4588905d554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4367B343</paraID>
      <start>0</start>
      <end>2</end>
      <status>unmodified</status>
      <modifiedWord/>
      <trackRevisions>false</trackRevisions>
    </reviewItem>
    <reviewItem>
      <errorID>86639483-bd50-4288-8d2c-560e0dd55307</errorID>
      <errorWord>，</errorWord>
      <group>L1_Word</group>
      <groupName>字词问题</groupName>
      <ability>L2_Typo</ability>
      <abilityName>字词错误</abilityName>
      <candidateList>
        <item>，并</item>
      </candidateList>
      <explain/>
      <paraID>101D4EAC</paraID>
      <start>72</start>
      <end>73</end>
      <status>unmodified</status>
      <modifiedWord/>
      <trackRevisions>false</trackRevisions>
    </reviewItem>
    <reviewItem>
      <errorID>5cde7543-db83-4f67-8718-3ac362705b83</errorID>
      <errorWord>原件</errorWord>
      <group>L1_Word</group>
      <groupName>字词问题</groupName>
      <ability>L2_Typo</ability>
      <abilityName>字词错误</abilityName>
      <candidateList>
        <item>原</item>
      </candidateList>
      <explain/>
      <paraID>101D4EAC</paraID>
      <start>112</start>
      <end>113</end>
      <status>modified</status>
      <modifiedWord>原</modifiedWord>
      <trackRevisions>false</trackRevisions>
    </reviewItem>
    <reviewItem>
      <errorID>8746ee79-68d8-483f-bf40-e22a6e3052a7</errorID>
      <errorWord>红章</errorWord>
      <group>L1_Word</group>
      <groupName>字词问题</groupName>
      <ability>L2_Typo</ability>
      <abilityName>字词错误</abilityName>
      <candidateList>
        <item>公章</item>
      </candidateList>
      <explain/>
      <paraID>1E0B21B9</paraID>
      <start>97</start>
      <end>99</end>
      <status>unmodified</status>
      <modifiedWord/>
      <trackRevisions>false</trackRevisions>
    </reviewItem>
    <reviewItem>
      <errorID>346d1278-639e-4642-8a27-1a73b485601e</errorID>
      <errorWord>条条</errorWord>
      <group>L1_Word</group>
      <groupName>字词问题</groupName>
      <ability>L2_Typo</ability>
      <abilityName>字词错误</abilityName>
      <candidateList>
        <item>条</item>
      </candidateList>
      <explain/>
      <paraID>5DB6AC85</paraID>
      <start>15</start>
      <end>16</end>
      <status>modified</status>
      <modifiedWord>条</modifiedWord>
      <trackRevisions>false</trackRevisions>
    </reviewItem>
    <reviewItem>
      <errorID>c0ba509a-a25f-4ef6-94b6-1ff20bca9744</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692F924C</paraID>
      <start>52</start>
      <end>61</end>
      <status>modified</status>
      <modifiedWord>100万—500万</modifiedWord>
      <trackRevisions>false</trackRevisions>
    </reviewItem>
    <reviewItem>
      <errorID>af317ce0-5fe2-4e99-ade7-39e17aad3031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3983EB3D</paraID>
      <start>14</start>
      <end>15</end>
      <status>unmodified</status>
      <modifiedWord/>
      <trackRevisions>false</trackRevisions>
    </reviewItem>
    <reviewItem>
      <errorID>9bd94466-e382-4e48-a5b8-8b634f033643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79EE5F44</paraID>
      <start>18</start>
      <end>19</end>
      <status>unmodified</status>
      <modifiedWord/>
      <trackRevisions>false</trackRevisions>
    </reviewItem>
    <reviewItem>
      <errorID>1df4df8a-9780-4dad-879c-f5c6b495d17b</errorID>
      <errorWord>滴管系统</errorWord>
      <group>L1_Knowledge</group>
      <groupName>知识性问题</groupName>
      <ability>L2_Term</ability>
      <abilityName>专业术语</abilityName>
      <candidateList>
        <item>滴灌系统</item>
      </candidateList>
      <explain/>
      <paraID>79EE5F44</paraID>
      <start>103</start>
      <end>107</end>
      <status>modified</status>
      <modifiedWord>滴灌系统</modifiedWord>
      <trackRevisions>false</trackRevisions>
    </reviewItem>
    <reviewItem>
      <errorID>f1ea6748-2640-4497-bbb7-067bb1215efc</errorID>
      <errorWord>(</errorWord>
      <group>L1_Format</group>
      <groupName>格式问题</groupName>
      <ability>L2_HalfPunc</ability>
      <abilityName>全半角检查</abilityName>
      <candidateList>
        <item>（</item>
      </candidateList>
      <explain>文本全半角错误。</explain>
      <paraID>79EE5F44</paraID>
      <start>115</start>
      <end>116</end>
      <status>modified</status>
      <modifiedWord>（</modifiedWord>
      <trackRevisions>false</trackRevisions>
    </reviewItem>
    <reviewItem>
      <errorID>143aa34f-e294-4c7f-bb4e-720d4f78b4c5</errorID>
      <errorWord>)</errorWord>
      <group>L1_Format</group>
      <groupName>格式问题</groupName>
      <ability>L2_HalfPunc</ability>
      <abilityName>全半角检查</abilityName>
      <candidateList>
        <item>）</item>
      </candidateList>
      <explain>文本全半角错误。</explain>
      <paraID>79EE5F44</paraID>
      <start>119</start>
      <end>120</end>
      <status>modified</status>
      <modifiedWord>）</modifiedWord>
      <trackRevisions>false</trackRevisions>
    </reviewItem>
    <reviewItem>
      <errorID>6c1caf2c-d692-4389-b497-9b25fded9de2</errorID>
      <errorWord>，</errorWord>
      <group>L1_Word</group>
      <groupName>字词问题</groupName>
      <ability>L2_Typo</ability>
      <abilityName>字词错误</abilityName>
      <candidateList>
        <item>，支</item>
      </candidateList>
      <explain/>
      <paraID>10370587</paraID>
      <start>8</start>
      <end>10</end>
      <status>modified</status>
      <modifiedWord>，支</modifiedWord>
      <trackRevisions>false</trackRevisions>
    </reviewItem>
    <reviewItem>
      <errorID>e73ef181-0833-41c0-90e9-7e72a7783292</errorID>
      <errorWord>，</errorWord>
      <group>L1_Word</group>
      <groupName>字词问题</groupName>
      <ability>L2_Typo</ability>
      <abilityName>字词错误</abilityName>
      <candidateList>
        <item>，支</item>
      </candidateList>
      <explain/>
      <paraID>10370587</paraID>
      <start>25</start>
      <end>26</end>
      <status>unmodified</status>
      <modifiedWord/>
      <trackRevisions>false</trackRevisions>
    </reviewItem>
    <reviewItem>
      <errorID>8ef0ea1c-7e51-461b-b9a4-bc13e678759c</errorID>
      <errorWord>(</errorWord>
      <group>L1_Format</group>
      <groupName>格式问题</groupName>
      <ability>L2_HalfPunc</ability>
      <abilityName>全半角检查</abilityName>
      <candidateList>
        <item>（</item>
      </candidateList>
      <explain>文本全半角错误。</explain>
      <paraID>23AB3348</paraID>
      <start>5</start>
      <end>6</end>
      <status>modified</status>
      <modifiedWord>（</modifiedWord>
      <trackRevisions>false</trackRevisions>
    </reviewItem>
    <reviewItem>
      <errorID>4066488c-1e26-4e7a-b017-e892ff6510c1</errorID>
      <errorWord>)</errorWord>
      <group>L1_Format</group>
      <groupName>格式问题</groupName>
      <ability>L2_HalfPunc</ability>
      <abilityName>全半角检查</abilityName>
      <candidateList>
        <item>）</item>
      </candidateList>
      <explain>文本全半角错误。</explain>
      <paraID>23AB3348</paraID>
      <start>62</start>
      <end>63</end>
      <status>modified</status>
      <modifiedWord>）</modifiedWord>
      <trackRevisions>false</trackRevisions>
    </reviewItem>
    <reviewItem>
      <errorID>92820468-4f89-4df0-a8a6-53932cd03127</errorID>
      <errorWord>(</errorWord>
      <group>L1_Format</group>
      <groupName>格式问题</groupName>
      <ability>L2_HalfPunc</ability>
      <abilityName>全半角检查</abilityName>
      <candidateList>
        <item>（</item>
      </candidateList>
      <explain>文本全半角错误。</explain>
      <paraID>60380513</paraID>
      <start>6</start>
      <end>7</end>
      <status>modified</status>
      <modifiedWord>（</modifiedWord>
      <trackRevisions>false</trackRevisions>
    </reviewItem>
    <reviewItem>
      <errorID>3756c63f-1e26-4211-ab04-af9ea5049a5a</errorID>
      <errorWord>)</errorWord>
      <group>L1_Format</group>
      <groupName>格式问题</groupName>
      <ability>L2_HalfPunc</ability>
      <abilityName>全半角检查</abilityName>
      <candidateList>
        <item>）</item>
      </candidateList>
      <explain>文本全半角错误。</explain>
      <paraID>60380513</paraID>
      <start>26</start>
      <end>27</end>
      <status>modified</status>
      <modifiedWord>）</modifiedWord>
      <trackRevisions>false</trackRevisions>
    </reviewItem>
    <reviewItem>
      <errorID>a7ac5c2a-1356-4be7-ac2e-a4b3f9899609</errorID>
      <errorWord>(</errorWord>
      <group>L1_Format</group>
      <groupName>格式问题</groupName>
      <ability>L2_HalfPunc</ability>
      <abilityName>全半角检查</abilityName>
      <candidateList>
        <item>（</item>
      </candidateList>
      <explain>文本全半角错误。</explain>
      <paraID>1644A3DD</paraID>
      <start>7</start>
      <end>8</end>
      <status>modified</status>
      <modifiedWord>（</modifiedWord>
      <trackRevisions>false</trackRevisions>
    </reviewItem>
    <reviewItem>
      <errorID>91c3ea3a-6c4a-41f4-b6cc-0eca906b34a9</errorID>
      <errorWord>)</errorWord>
      <group>L1_Format</group>
      <groupName>格式问题</groupName>
      <ability>L2_HalfPunc</ability>
      <abilityName>全半角检查</abilityName>
      <candidateList>
        <item>）</item>
      </candidateList>
      <explain>文本全半角错误。</explain>
      <paraID>1644A3DD</paraID>
      <start>16</start>
      <end>17</end>
      <status>modified</status>
      <modifiedWord>）</modifiedWord>
      <trackRevisions>false</trackRevisions>
    </reviewItem>
    <reviewItem>
      <errorID>d58debbf-0ee2-4ece-8cc0-0f44982e6da7</errorID>
      <errorWord>(</errorWord>
      <group>L1_Format</group>
      <groupName>格式问题</groupName>
      <ability>L2_HalfPunc</ability>
      <abilityName>全半角检查</abilityName>
      <candidateList>
        <item>（</item>
      </candidateList>
      <explain>文本全半角错误。</explain>
      <paraID>31AA6384</paraID>
      <start>8</start>
      <end>9</end>
      <status>modified</status>
      <modifiedWord>（</modifiedWord>
      <trackRevisions>false</trackRevisions>
    </reviewItem>
    <reviewItem>
      <errorID>57384601-dffb-4174-93be-2a8da60228e0</errorID>
      <errorWord>)</errorWord>
      <group>L1_Format</group>
      <groupName>格式问题</groupName>
      <ability>L2_HalfPunc</ability>
      <abilityName>全半角检查</abilityName>
      <candidateList>
        <item>）</item>
      </candidateList>
      <explain>文本全半角错误。</explain>
      <paraID>31AA6384</paraID>
      <start>12</start>
      <end>13</end>
      <status>modified</status>
      <modifiedWord>）</modifiedWord>
      <trackRevisions>false</trackRevisions>
    </reviewItem>
    <reviewItem>
      <errorID>c04c430e-a7d3-4b5d-b289-cff6ddfed9a4</errorID>
      <errorWord>(</errorWord>
      <group>L1_Format</group>
      <groupName>格式问题</groupName>
      <ability>L2_HalfPunc</ability>
      <abilityName>全半角检查</abilityName>
      <candidateList>
        <item>（</item>
      </candidateList>
      <explain>文本全半角错误。</explain>
      <paraID>7BB1E599</paraID>
      <start>5</start>
      <end>6</end>
      <status>modified</status>
      <modifiedWord>（</modifiedWord>
      <trackRevisions>false</trackRevisions>
    </reviewItem>
    <reviewItem>
      <errorID>5bce5b50-9315-44d2-9e5f-4962213f2882</errorID>
      <errorWord>)</errorWord>
      <group>L1_Format</group>
      <groupName>格式问题</groupName>
      <ability>L2_HalfPunc</ability>
      <abilityName>全半角检查</abilityName>
      <candidateList>
        <item>）</item>
      </candidateList>
      <explain>文本全半角错误。</explain>
      <paraID>7BB1E599</paraID>
      <start>44</start>
      <end>45</end>
      <status>modified</status>
      <modifiedWord>）</modifiedWord>
      <trackRevisions>false</trackRevisions>
    </reviewItem>
    <reviewItem>
      <errorID>e54522aa-0fb2-49c9-8630-23133f385929</errorID>
      <errorWord>(</errorWord>
      <group>L1_Format</group>
      <groupName>格式问题</groupName>
      <ability>L2_HalfPunc</ability>
      <abilityName>全半角检查</abilityName>
      <candidateList>
        <item>（</item>
      </candidateList>
      <explain>文本全半角错误。</explain>
      <paraID>47533CB2</paraID>
      <start>6</start>
      <end>7</end>
      <status>modified</status>
      <modifiedWord>（</modifiedWord>
      <trackRevisions>false</trackRevisions>
    </reviewItem>
    <reviewItem>
      <errorID>74aebcdc-c57e-4692-bccd-952a7720f206</errorID>
      <errorWord>)</errorWord>
      <group>L1_Format</group>
      <groupName>格式问题</groupName>
      <ability>L2_HalfPunc</ability>
      <abilityName>全半角检查</abilityName>
      <candidateList>
        <item>）</item>
      </candidateList>
      <explain>文本全半角错误。</explain>
      <paraID>47533CB2</paraID>
      <start>26</start>
      <end>27</end>
      <status>modified</status>
      <modifiedWord>）</modifiedWord>
      <trackRevisions>false</trackRevisions>
    </reviewItem>
    <reviewItem>
      <errorID>75f31e2c-9dc9-4985-b06d-4fb8a6c729d9</errorID>
      <errorWord>(</errorWord>
      <group>L1_Format</group>
      <groupName>格式问题</groupName>
      <ability>L2_HalfPunc</ability>
      <abilityName>全半角检查</abilityName>
      <candidateList>
        <item>（</item>
      </candidateList>
      <explain>文本全半角错误。</explain>
      <paraID>7D284566</paraID>
      <start>7</start>
      <end>8</end>
      <status>modified</status>
      <modifiedWord>（</modifiedWord>
      <trackRevisions>false</trackRevisions>
    </reviewItem>
    <reviewItem>
      <errorID>a64722f4-20bc-42b2-a592-c52c95dcb822</errorID>
      <errorWord>)</errorWord>
      <group>L1_Format</group>
      <groupName>格式问题</groupName>
      <ability>L2_HalfPunc</ability>
      <abilityName>全半角检查</abilityName>
      <candidateList>
        <item>）</item>
      </candidateList>
      <explain>文本全半角错误。</explain>
      <paraID>7D284566</paraID>
      <start>16</start>
      <end>17</end>
      <status>modified</status>
      <modifiedWord>）</modifiedWord>
      <trackRevisions>false</trackRevisions>
    </reviewItem>
    <reviewItem>
      <errorID>336206d0-1a4e-4fe5-9c08-3cdb379b062b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149A1597</paraID>
      <start>0</start>
      <end>2</end>
      <status>unmodified</status>
      <modifiedWord/>
      <trackRevisions>false</trackRevisions>
    </reviewItem>
    <reviewItem>
      <errorID>8a5d17bb-7145-4438-b289-8bfe964e7e3f</errorID>
      <errorWord>KW</errorWord>
      <group>L1_Word</group>
      <groupName>字词问题</groupName>
      <ability>L2_Typo</ability>
      <abilityName>字词错误</abilityName>
      <candidateList>
        <item>kW</item>
      </candidateList>
      <explain/>
      <paraID>4FB4EEF0</paraID>
      <start>4</start>
      <end>6</end>
      <status>modified</status>
      <modifiedWord>kW</modifiedWord>
      <trackRevisions>false</trackRevisions>
    </reviewItem>
    <reviewItem>
      <errorID>8d6e9783-8871-4402-80cf-9ea718bbd7b9</errorID>
      <errorWord>KW</errorWord>
      <group>L1_Word</group>
      <groupName>字词问题</groupName>
      <ability>L2_Typo</ability>
      <abilityName>字词错误</abilityName>
      <candidateList>
        <item>kW</item>
      </candidateList>
      <explain/>
      <paraID>4FB4EEF0</paraID>
      <start>11</start>
      <end>13</end>
      <status>modified</status>
      <modifiedWord>kW</modifiedWord>
      <trackRevisions>false</trackRevisions>
    </reviewItem>
    <reviewItem>
      <errorID>990ffb2e-c8fb-4abb-ab82-d783ea3b5c1a</errorID>
      <errorWord>KW</errorWord>
      <group>L1_Word</group>
      <groupName>字词问题</groupName>
      <ability>L2_Typo</ability>
      <abilityName>字词错误</abilityName>
      <candidateList>
        <item>kW</item>
      </candidateList>
      <explain/>
      <paraID>3005BE8F</paraID>
      <start>19</start>
      <end>21</end>
      <status>modified</status>
      <modifiedWord>kW</modifiedWord>
      <trackRevisions>false</trackRevisions>
    </reviewItem>
    <reviewItem>
      <errorID>cc9ef0f3-7654-4468-90b9-8a82425f882a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41F25294</paraID>
      <start>6</start>
      <end>7</end>
      <status>unmodified</status>
      <modifiedWord/>
      <trackRevisions>false</trackRevisions>
    </reviewItem>
    <reviewItem>
      <errorID>b64a9397-4bb0-4109-a94d-47a573a4b55d</errorID>
      <errorWord>矽</errorWord>
      <group>L1_Word</group>
      <groupName>字词问题</groupName>
      <ability>L2_Variant</ability>
      <abilityName>异形词</abilityName>
      <candidateList>
        <item>硅</item>
      </candidateList>
      <explain>词汇[矽]的规范词形写作[硅]。</explain>
      <paraID>5FF59C85</paraID>
      <start>14</start>
      <end>15</end>
      <status>modified</status>
      <modifiedWord>硅</modifiedWord>
      <trackRevisions>false</trackRevisions>
    </reviewItem>
    <reviewItem>
      <errorID>2778edb1-6bd6-495c-9cdc-7fe0027bdc28</errorID>
      <errorWord>碟阀</errorWord>
      <group>L1_Word</group>
      <groupName>字词问题</groupName>
      <ability>L2_Typo</ability>
      <abilityName>字词错误</abilityName>
      <candidateList>
        <item>蝶阀</item>
      </candidateList>
      <explain/>
      <paraID>5FF59C85</paraID>
      <start>42</start>
      <end>44</end>
      <status>modified</status>
      <modifiedWord>蝶阀</modifiedWord>
      <trackRevisions>false</trackRevisions>
    </reviewItem>
    <reviewItem>
      <errorID>fca8a788-376c-4f86-84c5-40fa2f59bfa6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5FF59C85</paraID>
      <start>356</start>
      <end>357</end>
      <status>unmodified</status>
      <modifiedWord/>
      <trackRevisions>false</trackRevisions>
    </reviewItem>
    <reviewItem>
      <errorID>40116003-ef01-472a-ac4e-556b40295cf6</errorID>
      <errorWord>KW</errorWord>
      <group>L1_Word</group>
      <groupName>字词问题</groupName>
      <ability>L2_Typo</ability>
      <abilityName>字词错误</abilityName>
      <candidateList>
        <item>kW</item>
      </candidateList>
      <explain/>
      <paraID>2611BB0A</paraID>
      <start>24</start>
      <end>26</end>
      <status>modified</status>
      <modifiedWord>kW</modifiedWord>
      <trackRevisions>false</trackRevisions>
    </reviewItem>
    <reviewItem>
      <errorID>1f6add53-73d7-4303-93d7-a923d3062bed</errorID>
      <errorWord>-</errorWord>
      <group>L1_Format</group>
      <groupName>格式问题</groupName>
      <ability>L2_HalfPunc</ability>
      <abilityName>全半角检查</abilityName>
      <candidateList>
        <item>－</item>
      </candidateList>
      <explain>文本全半角错误。</explain>
      <paraID>7054D4C4</paraID>
      <start>2</start>
      <end>3</end>
      <status>unmodified</status>
      <modifiedWord/>
      <trackRevisions>false</trackRevisions>
    </reviewItem>
    <reviewItem>
      <errorID>73c478f5-b5e2-497a-8362-cd67916e0f41</errorID>
      <errorWord>KW</errorWord>
      <group>L1_Word</group>
      <groupName>字词问题</groupName>
      <ability>L2_Typo</ability>
      <abilityName>字词错误</abilityName>
      <candidateList>
        <item>kW</item>
      </candidateList>
      <explain/>
      <paraID>1C82E90B</paraID>
      <start>24</start>
      <end>26</end>
      <status>modified</status>
      <modifiedWord>kW</modifiedWord>
      <trackRevisions>false</trackRevisions>
    </reviewItem>
    <reviewItem>
      <errorID>b53342b0-84d6-4403-b16d-a867e55269c2</errorID>
      <errorWord>-</errorWord>
      <group>L1_Format</group>
      <groupName>格式问题</groupName>
      <ability>L2_HalfPunc</ability>
      <abilityName>全半角检查</abilityName>
      <candidateList>
        <item>－</item>
      </candidateList>
      <explain>文本全半角错误。</explain>
      <paraID>6ECAC47D</paraID>
      <start>2</start>
      <end>3</end>
      <status>unmodified</status>
      <modifiedWord/>
      <trackRevisions>false</trackRevisions>
    </reviewItem>
    <reviewItem>
      <errorID>41807c3c-692c-4912-b370-5ae6cdc7c0eb</errorID>
      <errorWord>-</errorWord>
      <group>L1_Format</group>
      <groupName>格式问题</groupName>
      <ability>L2_HalfPunc</ability>
      <abilityName>全半角检查</abilityName>
      <candidateList>
        <item>－</item>
      </candidateList>
      <explain>文本全半角错误。</explain>
      <paraID>1CA5909F</paraID>
      <start>2</start>
      <end>3</end>
      <status>unmodified</status>
      <modifiedWord/>
      <trackRevisions>false</trackRevisions>
    </reviewItem>
    <reviewItem>
      <errorID>92b85b38-e18d-4ed1-b682-bbf981fc3945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6ECD6EC6</paraID>
      <start>0</start>
      <end>2</end>
      <status>unmodified</status>
      <modifiedWord/>
      <trackRevisions>false</trackRevisions>
    </reviewItem>
    <reviewItem>
      <errorID>ed75ab60-2748-46b2-a56b-21775b44b1ee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75CBF28</paraID>
      <start>0</start>
      <end>2</end>
      <status>unmodified</status>
      <modifiedWord/>
      <trackRevisions>false</trackRevisions>
    </reviewItem>
    <reviewItem>
      <errorID>262e7bee-b2ac-403f-8b00-989a8f0570eb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7A791317</paraID>
      <start>0</start>
      <end>2</end>
      <status>unmodified</status>
      <modifiedWord/>
      <trackRevisions>false</trackRevisions>
    </reviewItem>
    <reviewItem>
      <errorID>2615438b-ddce-47f2-bcdf-8d4fdff788ef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61A7ACF6</paraID>
      <start>0</start>
      <end>2</end>
      <status>unmodified</status>
      <modifiedWord/>
      <trackRevisions>false</trackRevisions>
    </reviewItem>
    <reviewItem>
      <errorID>70806c55-2ed4-4815-bb06-608978fda6b9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7E18949C</paraID>
      <start>0</start>
      <end>2</end>
      <status>unmodified</status>
      <modifiedWord/>
      <trackRevisions>false</trackRevisions>
    </reviewItem>
    <reviewItem>
      <errorID>15b7db04-7a80-4c2e-a0d4-4970811cba4a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79C2060E</paraID>
      <start>0</start>
      <end>2</end>
      <status>unmodified</status>
      <modifiedWord/>
      <trackRevisions>false</trackRevisions>
    </reviewItem>
    <reviewItem>
      <errorID>0de2e25e-9efd-42e3-bbab-b16712b7b3c3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1C179FB3</paraID>
      <start>0</start>
      <end>2</end>
      <status>unmodified</status>
      <modifiedWord/>
      <trackRevisions>false</trackRevisions>
    </reviewItem>
    <reviewItem>
      <errorID>c88fa7c8-59ad-4a94-b978-b8e17f02a23c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252058A6</paraID>
      <start>0</start>
      <end>2</end>
      <status>unmodified</status>
      <modifiedWord/>
      <trackRevisions>false</trackRevisions>
    </reviewItem>
    <reviewItem>
      <errorID>d98b744d-9c06-41e6-bb45-b9491941ff8a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614490BA</paraID>
      <start>0</start>
      <end>2</end>
      <status>unmodified</status>
      <modifiedWord/>
      <trackRevisions>false</trackRevisions>
    </reviewItem>
    <reviewItem>
      <errorID>15300225-a91e-4562-aeec-8f883db12e5a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1D7FB3FC</paraID>
      <start>0</start>
      <end>2</end>
      <status>unmodified</status>
      <modifiedWord/>
      <trackRevisions>false</trackRevisions>
    </reviewItem>
    <reviewItem>
      <errorID>80dd6a1e-ad89-43e3-9667-00f9b911c7fc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408A2556</paraID>
      <start>0</start>
      <end>2</end>
      <status>unmodified</status>
      <modifiedWord/>
      <trackRevisions>false</trackRevisions>
    </reviewItem>
    <reviewItem>
      <errorID>cc646276-6678-4fd3-bd90-8d26da740249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197FB27D</paraID>
      <start>0</start>
      <end>2</end>
      <status>unmodified</status>
      <modifiedWord/>
      <trackRevisions>false</trackRevisions>
    </reviewItem>
    <reviewItem>
      <errorID>ee6d0100-2875-4b5d-8b11-108fa85fb4d4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43146250</paraID>
      <start>0</start>
      <end>2</end>
      <status>unmodified</status>
      <modifiedWord/>
      <trackRevisions>false</trackRevisions>
    </reviewItem>
    <reviewItem>
      <errorID>e596c2ea-87d9-455a-91b5-2912026ec4fb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3D01F76D</paraID>
      <start>0</start>
      <end>2</end>
      <status>unmodified</status>
      <modifiedWord/>
      <trackRevisions>false</trackRevisions>
    </reviewItem>
    <reviewItem>
      <errorID>86fd40a7-e32d-4b0a-9200-74831be5517e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54029682</paraID>
      <start>0</start>
      <end>2</end>
      <status>unmodified</status>
      <modifiedWord/>
      <trackRevisions>false</trackRevisions>
    </reviewItem>
    <reviewItem>
      <errorID>e61e5886-b599-4abc-abff-0e5bd67302f7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6FC233A5</paraID>
      <start>0</start>
      <end>2</end>
      <status>unmodified</status>
      <modifiedWord/>
      <trackRevisions>false</trackRevisions>
    </reviewItem>
    <reviewItem>
      <errorID>25885b1e-b60a-4e33-856b-5d54691a00f2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484FC786</paraID>
      <start>0</start>
      <end>2</end>
      <status>unmodified</status>
      <modifiedWord/>
      <trackRevisions>false</trackRevisions>
    </reviewItem>
    <reviewItem>
      <errorID>9c69c292-91ed-421f-8c45-0ac4180ad61e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52CF27E3</paraID>
      <start>0</start>
      <end>2</end>
      <status>unmodified</status>
      <modifiedWord/>
      <trackRevisions>false</trackRevisions>
    </reviewItem>
    <reviewItem>
      <errorID>e262528c-df87-4f19-a806-d28e18dc7ff2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AD57D67</paraID>
      <start>0</start>
      <end>2</end>
      <status>unmodified</status>
      <modifiedWord/>
      <trackRevisions>false</trackRevisions>
    </reviewItem>
    <reviewItem>
      <errorID>c596edb0-6af8-4eab-a6bf-58aad5325860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3E4FB643</paraID>
      <start>0</start>
      <end>2</end>
      <status>unmodified</status>
      <modifiedWord/>
      <trackRevisions>false</trackRevisions>
    </reviewItem>
    <reviewItem>
      <errorID>ae2ccf31-d677-45b0-8975-ad9a15339086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3C6AF37</paraID>
      <start>0</start>
      <end>2</end>
      <status>unmodified</status>
      <modifiedWord/>
      <trackRevisions>false</trackRevisions>
    </reviewItem>
    <reviewItem>
      <errorID>61f8e074-4e0a-48dd-b760-c18b1d08cbe7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16A74987</paraID>
      <start>0</start>
      <end>2</end>
      <status>unmodified</status>
      <modifiedWord/>
      <trackRevisions>false</trackRevisions>
    </reviewItem>
    <reviewItem>
      <errorID>fe9afbf4-9b19-4432-8078-91d9842971fc</errorID>
      <errorWord>需</errorWord>
      <group>L1_Word</group>
      <groupName>字词问题</groupName>
      <ability>L2_Typo</ability>
      <abilityName>字词错误</abilityName>
      <candidateList>
        <item>须</item>
      </candidateList>
      <explain>（鬚）xū❶原来指长在下巴上的胡子，后来泛指胡须：～发｜～眉。❷须子：触～｜花～。</explain>
      <paraID>42B4B31B</paraID>
      <start>8</start>
      <end>9</end>
      <status>modified</status>
      <modifiedWord>须</modifiedWord>
      <trackRevisions>false</trackRevisions>
    </reviewItem>
    <reviewItem>
      <errorID>28dcb239-d703-4123-873c-4a8ccb6eb088</errorID>
      <errorWord>-</errorWord>
      <group>L1_Format</group>
      <groupName>格式问题</groupName>
      <ability>L2_HalfPunc</ability>
      <abilityName>全半角检查</abilityName>
      <candidateList>
        <item>－</item>
      </candidateList>
      <explain>文本全半角错误。</explain>
      <paraID>42B4B31B</paraID>
      <start>25</start>
      <end>26</end>
      <status>unmodified</status>
      <modifiedWord/>
      <trackRevisions>false</trackRevisions>
    </reviewItem>
    <reviewItem>
      <errorID>7c4945f6-1f9c-49e3-a974-872be1af91d4</errorID>
      <errorWord>噪音污染</errorWord>
      <group>L1_Word</group>
      <groupName>字词问题</groupName>
      <ability>L2_Alias</ability>
      <abilityName>也作/曾用词</abilityName>
      <candidateList>
        <item>噪声污染</item>
      </candidateList>
      <explain>词汇[噪音污染]为不规范表述或旧称，其规范书面表述为[噪声污染]。</explain>
      <paraID>55C186B6</paraID>
      <start>19</start>
      <end>23</end>
      <status>modified</status>
      <modifiedWord>噪声污染</modifiedWord>
      <trackRevisions>false</trackRevisions>
    </reviewItem>
    <reviewItem>
      <errorID>900cda53-d79e-45b6-a8c0-0bf2ec6f3387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92EC33D</paraID>
      <start>0</start>
      <end>3</end>
      <status>unmodified</status>
      <modifiedWord/>
      <trackRevisions>false</trackRevisions>
    </reviewItem>
    <reviewItem>
      <errorID>decd477e-f7a8-4a3d-90fd-961e2ba87447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517BDF2E</paraID>
      <start>0</start>
      <end>3</end>
      <status>unmodified</status>
      <modifiedWord/>
      <trackRevisions>false</trackRevisions>
    </reviewItem>
    <reviewItem>
      <errorID>a537c4cd-d1e9-4e11-b552-860706f4ee9f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1C628341</paraID>
      <start>0</start>
      <end>3</end>
      <status>unmodified</status>
      <modifiedWord/>
      <trackRevisions>false</trackRevisions>
    </reviewItem>
    <reviewItem>
      <errorID>85efdd0a-1707-4261-ada1-450b24499f27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5790D5A2</paraID>
      <start>0</start>
      <end>3</end>
      <status>unmodified</status>
      <modifiedWord/>
      <trackRevisions>false</trackRevisions>
    </reviewItem>
    <reviewItem>
      <errorID>29f3df05-7dbf-47e3-97bc-6d09f78f0856</errorID>
      <errorWord>的的</errorWord>
      <group>L1_Other</group>
      <groupName>其他问题</groupName>
      <ability>L2_UserTypo</ability>
      <abilityName>自定义错误</abilityName>
      <candidateList>
        <item>的</item>
      </candidateList>
      <explain>来自自定义错词库。</explain>
      <paraID>5790D5A2</paraID>
      <start>41</start>
      <end>43</end>
      <status>unmodified</status>
      <modifiedWord/>
      <trackRevisions>false</trackRevisions>
    </reviewItem>
    <reviewItem>
      <errorID>88f5cb62-6638-46a3-aee3-6212f3c83a77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1193535E</paraID>
      <start>0</start>
      <end>3</end>
      <status>unmodified</status>
      <modifiedWord/>
      <trackRevisions>false</trackRevisions>
    </reviewItem>
    <reviewItem>
      <errorID>dfcdda5e-5e0a-4820-bfb7-87ae1efdac24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546A105</paraID>
      <start>7</start>
      <end>8</end>
      <status>unmodified</status>
      <modifiedWord/>
      <trackRevisions>false</trackRevisions>
    </reviewItem>
    <reviewItem>
      <errorID>11d07d9e-8b82-42ec-b9e4-0c6df7ae40d1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5903D874</paraID>
      <start>0</start>
      <end>2</end>
      <status>unmodified</status>
      <modifiedWord/>
      <trackRevisions>false</trackRevisions>
    </reviewItem>
    <reviewItem>
      <errorID>41065949-70ed-48fb-a5ea-a6c73361147a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361C177C</paraID>
      <start>0</start>
      <end>2</end>
      <status>unmodified</status>
      <modifiedWord/>
      <trackRevisions>false</trackRevisions>
    </reviewItem>
    <reviewItem>
      <errorID>03e1f569-ec26-4a66-a418-66482d992cda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361C177C</paraID>
      <start>14</start>
      <end>15</end>
      <status>unmodified</status>
      <modifiedWord/>
      <trackRevisions>false</trackRevisions>
    </reviewItem>
    <reviewItem>
      <errorID>d87632fe-b3e7-4b3b-b381-68bb39cba462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17B265E1</paraID>
      <start>0</start>
      <end>2</end>
      <status>unmodified</status>
      <modifiedWord/>
      <trackRevisions>false</trackRevisions>
    </reviewItem>
    <reviewItem>
      <errorID>571192f3-ac7f-4ed5-b98c-5690c93f551c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17B265E1</paraID>
      <start>18</start>
      <end>19</end>
      <status>unmodified</status>
      <modifiedWord/>
      <trackRevisions>false</trackRevisions>
    </reviewItem>
    <reviewItem>
      <errorID>381134f4-372a-48bc-a68e-53a91b638f6d</errorID>
      <errorWord>滴管系统</errorWord>
      <group>L1_Knowledge</group>
      <groupName>知识性问题</groupName>
      <ability>L2_Term</ability>
      <abilityName>专业术语</abilityName>
      <candidateList>
        <item>滴灌系统</item>
      </candidateList>
      <explain/>
      <paraID>17B265E1</paraID>
      <start>103</start>
      <end>107</end>
      <status>modified</status>
      <modifiedWord>滴灌系统</modifiedWord>
      <trackRevisions>false</trackRevisions>
    </reviewItem>
    <reviewItem>
      <errorID>da7dacc4-fb98-4339-bec4-8b1236cbacc2</errorID>
      <errorWord>(</errorWord>
      <group>L1_Format</group>
      <groupName>格式问题</groupName>
      <ability>L2_HalfPunc</ability>
      <abilityName>全半角检查</abilityName>
      <candidateList>
        <item>（</item>
      </candidateList>
      <explain>文本全半角错误。</explain>
      <paraID>17B265E1</paraID>
      <start>115</start>
      <end>116</end>
      <status>modified</status>
      <modifiedWord>（</modifiedWord>
      <trackRevisions>false</trackRevisions>
    </reviewItem>
    <reviewItem>
      <errorID>64d5b758-e0f0-466b-a3b6-d4c24f7154c9</errorID>
      <errorWord>)</errorWord>
      <group>L1_Format</group>
      <groupName>格式问题</groupName>
      <ability>L2_HalfPunc</ability>
      <abilityName>全半角检查</abilityName>
      <candidateList>
        <item>）</item>
      </candidateList>
      <explain>文本全半角错误。</explain>
      <paraID>17B265E1</paraID>
      <start>119</start>
      <end>120</end>
      <status>modified</status>
      <modifiedWord>）</modifiedWord>
      <trackRevisions>false</trackRevisions>
    </reviewItem>
    <reviewItem>
      <errorID>335e2d47-5d49-4180-a437-aa868ab0e959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15787CCB</paraID>
      <start>0</start>
      <end>2</end>
      <status>unmodified</status>
      <modifiedWord/>
      <trackRevisions>false</trackRevisions>
    </reviewItem>
    <reviewItem>
      <errorID>8fa7f88c-71bb-48fb-b4c9-8ffda2a94bcf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4EE4F2F3</paraID>
      <start>0</start>
      <end>2</end>
      <status>unmodified</status>
      <modifiedWord/>
      <trackRevisions>false</trackRevisions>
    </reviewItem>
    <reviewItem>
      <errorID>c7dff970-89af-4320-8c49-27bc9cbdc75b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13BF4AC1</paraID>
      <start>0</start>
      <end>2</end>
      <status>unmodified</status>
      <modifiedWord/>
      <trackRevisions>false</trackRevisions>
    </reviewItem>
    <reviewItem>
      <errorID>d30001d0-9f50-447a-85fd-d4600d06eb36</errorID>
      <errorWord>(</errorWord>
      <group>L1_Format</group>
      <groupName>格式问题</groupName>
      <ability>L2_HalfPunc</ability>
      <abilityName>全半角检查</abilityName>
      <candidateList>
        <item>（</item>
      </candidateList>
      <explain>文本全半角错误。</explain>
      <paraID> 18BD8FA</paraID>
      <start>5</start>
      <end>6</end>
      <status>modified</status>
      <modifiedWord>（</modifiedWord>
      <trackRevisions>false</trackRevisions>
    </reviewItem>
    <reviewItem>
      <errorID>55efaf9b-3add-4f22-9b0c-03a840bc681c</errorID>
      <errorWord>)</errorWord>
      <group>L1_Format</group>
      <groupName>格式问题</groupName>
      <ability>L2_HalfPunc</ability>
      <abilityName>全半角检查</abilityName>
      <candidateList>
        <item>）</item>
      </candidateList>
      <explain>文本全半角错误。</explain>
      <paraID> 18BD8FA</paraID>
      <start>62</start>
      <end>63</end>
      <status>modified</status>
      <modifiedWord>）</modifiedWord>
      <trackRevisions>false</trackRevisions>
    </reviewItem>
    <reviewItem>
      <errorID>4a87e920-8cf8-410e-b6cc-2172a24c5b50</errorID>
      <errorWord>(</errorWord>
      <group>L1_Format</group>
      <groupName>格式问题</groupName>
      <ability>L2_HalfPunc</ability>
      <abilityName>全半角检查</abilityName>
      <candidateList>
        <item>（</item>
      </candidateList>
      <explain>文本全半角错误。</explain>
      <paraID>28DB4CC2</paraID>
      <start>6</start>
      <end>7</end>
      <status>modified</status>
      <modifiedWord>（</modifiedWord>
      <trackRevisions>false</trackRevisions>
    </reviewItem>
    <reviewItem>
      <errorID>4f0bb947-6d9b-4416-9920-d19f0928a4ff</errorID>
      <errorWord>)</errorWord>
      <group>L1_Format</group>
      <groupName>格式问题</groupName>
      <ability>L2_HalfPunc</ability>
      <abilityName>全半角检查</abilityName>
      <candidateList>
        <item>）</item>
      </candidateList>
      <explain>文本全半角错误。</explain>
      <paraID>28DB4CC2</paraID>
      <start>26</start>
      <end>27</end>
      <status>modified</status>
      <modifiedWord>）</modifiedWord>
      <trackRevisions>false</trackRevisions>
    </reviewItem>
    <reviewItem>
      <errorID>49edf926-2ebc-475c-92eb-16f98f685850</errorID>
      <errorWord>(</errorWord>
      <group>L1_Format</group>
      <groupName>格式问题</groupName>
      <ability>L2_HalfPunc</ability>
      <abilityName>全半角检查</abilityName>
      <candidateList>
        <item>（</item>
      </candidateList>
      <explain>文本全半角错误。</explain>
      <paraID>7F367961</paraID>
      <start>7</start>
      <end>8</end>
      <status>modified</status>
      <modifiedWord>（</modifiedWord>
      <trackRevisions>false</trackRevisions>
    </reviewItem>
    <reviewItem>
      <errorID>5c74982c-4cdc-4c52-b143-1d9a671c0ac4</errorID>
      <errorWord>)</errorWord>
      <group>L1_Format</group>
      <groupName>格式问题</groupName>
      <ability>L2_HalfPunc</ability>
      <abilityName>全半角检查</abilityName>
      <candidateList>
        <item>）</item>
      </candidateList>
      <explain>文本全半角错误。</explain>
      <paraID>7F367961</paraID>
      <start>16</start>
      <end>17</end>
      <status>modified</status>
      <modifiedWord>）</modifiedWord>
      <trackRevisions>false</trackRevisions>
    </reviewItem>
    <reviewItem>
      <errorID>008f1c12-a039-48f2-89b0-a868ca7ea799</errorID>
      <errorWord>(</errorWord>
      <group>L1_Format</group>
      <groupName>格式问题</groupName>
      <ability>L2_HalfPunc</ability>
      <abilityName>全半角检查</abilityName>
      <candidateList>
        <item>（</item>
      </candidateList>
      <explain>文本全半角错误。</explain>
      <paraID>685CF525</paraID>
      <start>8</start>
      <end>9</end>
      <status>modified</status>
      <modifiedWord>（</modifiedWord>
      <trackRevisions>false</trackRevisions>
    </reviewItem>
    <reviewItem>
      <errorID>51f47d4e-6e4f-435f-8cec-8437518865e6</errorID>
      <errorWord>)</errorWord>
      <group>L1_Format</group>
      <groupName>格式问题</groupName>
      <ability>L2_HalfPunc</ability>
      <abilityName>全半角检查</abilityName>
      <candidateList>
        <item>）</item>
      </candidateList>
      <explain>文本全半角错误。</explain>
      <paraID>685CF525</paraID>
      <start>12</start>
      <end>13</end>
      <status>modified</status>
      <modifiedWord>）</modifiedWord>
      <trackRevisions>false</trackRevisions>
    </reviewItem>
    <reviewItem>
      <errorID>adb6f405-3bc1-43cd-bc7c-9fa73b4ac904</errorID>
      <errorWord>(</errorWord>
      <group>L1_Format</group>
      <groupName>格式问题</groupName>
      <ability>L2_HalfPunc</ability>
      <abilityName>全半角检查</abilityName>
      <candidateList>
        <item>（</item>
      </candidateList>
      <explain>文本全半角错误。</explain>
      <paraID>62A2AEFF</paraID>
      <start>5</start>
      <end>6</end>
      <status>modified</status>
      <modifiedWord>（</modifiedWord>
      <trackRevisions>false</trackRevisions>
    </reviewItem>
    <reviewItem>
      <errorID>7f40555b-08aa-4430-9769-a317aa4a18f0</errorID>
      <errorWord>)</errorWord>
      <group>L1_Format</group>
      <groupName>格式问题</groupName>
      <ability>L2_HalfPunc</ability>
      <abilityName>全半角检查</abilityName>
      <candidateList>
        <item>）</item>
      </candidateList>
      <explain>文本全半角错误。</explain>
      <paraID>62A2AEFF</paraID>
      <start>44</start>
      <end>45</end>
      <status>modified</status>
      <modifiedWord>）</modifiedWord>
      <trackRevisions>false</trackRevisions>
    </reviewItem>
    <reviewItem>
      <errorID>bb96590a-1839-4e0a-8ad8-44d83d8e9ba2</errorID>
      <errorWord>(</errorWord>
      <group>L1_Format</group>
      <groupName>格式问题</groupName>
      <ability>L2_HalfPunc</ability>
      <abilityName>全半角检查</abilityName>
      <candidateList>
        <item>（</item>
      </candidateList>
      <explain>文本全半角错误。</explain>
      <paraID>5200DCDC</paraID>
      <start>6</start>
      <end>7</end>
      <status>modified</status>
      <modifiedWord>（</modifiedWord>
      <trackRevisions>false</trackRevisions>
    </reviewItem>
    <reviewItem>
      <errorID>e0669451-3810-459d-bc78-99896d09332f</errorID>
      <errorWord>)</errorWord>
      <group>L1_Format</group>
      <groupName>格式问题</groupName>
      <ability>L2_HalfPunc</ability>
      <abilityName>全半角检查</abilityName>
      <candidateList>
        <item>）</item>
      </candidateList>
      <explain>文本全半角错误。</explain>
      <paraID>5200DCDC</paraID>
      <start>26</start>
      <end>27</end>
      <status>modified</status>
      <modifiedWord>）</modifiedWord>
      <trackRevisions>false</trackRevisions>
    </reviewItem>
    <reviewItem>
      <errorID>a7a31c4f-a0a2-40d1-b31f-a03c75b544a7</errorID>
      <errorWord>(</errorWord>
      <group>L1_Format</group>
      <groupName>格式问题</groupName>
      <ability>L2_HalfPunc</ability>
      <abilityName>全半角检查</abilityName>
      <candidateList>
        <item>（</item>
      </candidateList>
      <explain>文本全半角错误。</explain>
      <paraID> 6612E5A</paraID>
      <start>7</start>
      <end>8</end>
      <status>modified</status>
      <modifiedWord>（</modifiedWord>
      <trackRevisions>false</trackRevisions>
    </reviewItem>
    <reviewItem>
      <errorID>60648f22-34f9-4f8b-bce0-e0c5d62e2e28</errorID>
      <errorWord>)</errorWord>
      <group>L1_Format</group>
      <groupName>格式问题</groupName>
      <ability>L2_HalfPunc</ability>
      <abilityName>全半角检查</abilityName>
      <candidateList>
        <item>）</item>
      </candidateList>
      <explain>文本全半角错误。</explain>
      <paraID> 6612E5A</paraID>
      <start>16</start>
      <end>17</end>
      <status>modified</status>
      <modifiedWord>）</modifiedWord>
      <trackRevisions>false</trackRevisions>
    </reviewItem>
    <reviewItem>
      <errorID>d4db3723-b442-46ed-a9ac-2e2d7a857ba5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4996AB1C</paraID>
      <start>0</start>
      <end>2</end>
      <status>unmodified</status>
      <modifiedWord/>
      <trackRevisions>false</trackRevisions>
    </reviewItem>
    <reviewItem>
      <errorID>43d4eab8-7795-493c-897d-d33b936053e8</errorID>
      <errorWord>KW</errorWord>
      <group>L1_Word</group>
      <groupName>字词问题</groupName>
      <ability>L2_Typo</ability>
      <abilityName>字词错误</abilityName>
      <candidateList>
        <item>kW</item>
      </candidateList>
      <explain/>
      <paraID>682ACCEA</paraID>
      <start>4</start>
      <end>6</end>
      <status>modified</status>
      <modifiedWord>kW</modifiedWord>
      <trackRevisions>false</trackRevisions>
    </reviewItem>
    <reviewItem>
      <errorID>f9da1343-4d3d-4a15-889b-6f1c2c6cab3e</errorID>
      <errorWord>KW</errorWord>
      <group>L1_Word</group>
      <groupName>字词问题</groupName>
      <ability>L2_Typo</ability>
      <abilityName>字词错误</abilityName>
      <candidateList>
        <item>kW</item>
      </candidateList>
      <explain/>
      <paraID>682ACCEA</paraID>
      <start>11</start>
      <end>13</end>
      <status>modified</status>
      <modifiedWord>kW</modifiedWord>
      <trackRevisions>false</trackRevisions>
    </reviewItem>
    <reviewItem>
      <errorID>34f3c5c5-05a1-42a6-9753-a0de0f5645b5</errorID>
      <errorWord>KW</errorWord>
      <group>L1_Word</group>
      <groupName>字词问题</groupName>
      <ability>L2_Typo</ability>
      <abilityName>字词错误</abilityName>
      <candidateList>
        <item>kW</item>
      </candidateList>
      <explain/>
      <paraID>   CE2D7</paraID>
      <start>19</start>
      <end>21</end>
      <status>modified</status>
      <modifiedWord>kW</modifiedWord>
      <trackRevisions>false</trackRevisions>
    </reviewItem>
    <reviewItem>
      <errorID>c71ac943-7427-4288-8199-438b85f550a7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3DCBCEDD</paraID>
      <start>6</start>
      <end>7</end>
      <status>unmodified</status>
      <modifiedWord/>
      <trackRevisions>false</trackRevisions>
    </reviewItem>
    <reviewItem>
      <errorID>1817564a-5617-4299-af56-31478d2f31fd</errorID>
      <errorWord>矽</errorWord>
      <group>L1_Word</group>
      <groupName>字词问题</groupName>
      <ability>L2_Variant</ability>
      <abilityName>异形词</abilityName>
      <candidateList>
        <item>硅</item>
      </candidateList>
      <explain>词汇[矽]的规范词形写作[硅]。</explain>
      <paraID>66CC3E3A</paraID>
      <start>14</start>
      <end>15</end>
      <status>modified</status>
      <modifiedWord>硅</modifiedWord>
      <trackRevisions>false</trackRevisions>
    </reviewItem>
    <reviewItem>
      <errorID>e501e715-bb0d-44d1-bc25-28311160deda</errorID>
      <errorWord>碟阀</errorWord>
      <group>L1_Word</group>
      <groupName>字词问题</groupName>
      <ability>L2_Typo</ability>
      <abilityName>字词错误</abilityName>
      <candidateList>
        <item>蝶阀</item>
      </candidateList>
      <explain/>
      <paraID>66CC3E3A</paraID>
      <start>42</start>
      <end>44</end>
      <status>modified</status>
      <modifiedWord>蝶阀</modifiedWord>
      <trackRevisions>false</trackRevisions>
    </reviewItem>
    <reviewItem>
      <errorID>cb1a0024-0d2a-4888-990c-2bbc372d713c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66CC3E3A</paraID>
      <start>356</start>
      <end>357</end>
      <status>unmodified</status>
      <modifiedWord/>
      <trackRevisions>false</trackRevisions>
    </reviewItem>
    <reviewItem>
      <errorID>c3ec54d1-868d-4506-9d6a-c39ce59c639c</errorID>
      <errorWord>KW</errorWord>
      <group>L1_Word</group>
      <groupName>字词问题</groupName>
      <ability>L2_Typo</ability>
      <abilityName>字词错误</abilityName>
      <candidateList>
        <item>kW</item>
      </candidateList>
      <explain/>
      <paraID>576AB875</paraID>
      <start>24</start>
      <end>26</end>
      <status>modified</status>
      <modifiedWord>kW</modifiedWord>
      <trackRevisions>false</trackRevisions>
    </reviewItem>
    <reviewItem>
      <errorID>3623d2bb-6062-41c1-b32f-508de3db700a</errorID>
      <errorWord>-</errorWord>
      <group>L1_Format</group>
      <groupName>格式问题</groupName>
      <ability>L2_HalfPunc</ability>
      <abilityName>全半角检查</abilityName>
      <candidateList>
        <item>－</item>
      </candidateList>
      <explain>文本全半角错误。</explain>
      <paraID>6AE02582</paraID>
      <start>2</start>
      <end>3</end>
      <status>unmodified</status>
      <modifiedWord/>
      <trackRevisions>false</trackRevisions>
    </reviewItem>
    <reviewItem>
      <errorID>4648b96d-5154-4cc6-a005-e14fcc047684</errorID>
      <errorWord>KW</errorWord>
      <group>L1_Word</group>
      <groupName>字词问题</groupName>
      <ability>L2_Typo</ability>
      <abilityName>字词错误</abilityName>
      <candidateList>
        <item>kW</item>
      </candidateList>
      <explain/>
      <paraID>2C56694C</paraID>
      <start>24</start>
      <end>26</end>
      <status>modified</status>
      <modifiedWord>kW</modifiedWord>
      <trackRevisions>false</trackRevisions>
    </reviewItem>
    <reviewItem>
      <errorID>66de3627-6bb0-4362-9ad9-ba5aae255a48</errorID>
      <errorWord>-</errorWord>
      <group>L1_Format</group>
      <groupName>格式问题</groupName>
      <ability>L2_HalfPunc</ability>
      <abilityName>全半角检查</abilityName>
      <candidateList>
        <item>－</item>
      </candidateList>
      <explain>文本全半角错误。</explain>
      <paraID>1B226477</paraID>
      <start>2</start>
      <end>3</end>
      <status>unmodified</status>
      <modifiedWord/>
      <trackRevisions>false</trackRevisions>
    </reviewItem>
    <reviewItem>
      <errorID>400a36e8-9a13-4972-8b00-c216d23ffdd4</errorID>
      <errorWord>-</errorWord>
      <group>L1_Format</group>
      <groupName>格式问题</groupName>
      <ability>L2_HalfPunc</ability>
      <abilityName>全半角检查</abilityName>
      <candidateList>
        <item>－</item>
      </candidateList>
      <explain>文本全半角错误。</explain>
      <paraID>  8F20CE</paraID>
      <start>2</start>
      <end>3</end>
      <status>unmodified</status>
      <modifiedWord/>
      <trackRevisions>false</trackRevisions>
    </reviewItem>
    <reviewItem>
      <errorID>673b4272-e257-4ee5-b4b1-bb89d1e0f0ce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6FE6F8B5</paraID>
      <start>0</start>
      <end>2</end>
      <status>unmodified</status>
      <modifiedWord/>
      <trackRevisions>false</trackRevisions>
    </reviewItem>
    <reviewItem>
      <errorID>9cb6848d-6f1d-4b83-965b-0cf6385aab5e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640B324A</paraID>
      <start>0</start>
      <end>2</end>
      <status>unmodified</status>
      <modifiedWord/>
      <trackRevisions>false</trackRevisions>
    </reviewItem>
    <reviewItem>
      <errorID>36c3b9b0-18d1-433f-bfcb-0e53bfab0c5b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5608A9BE</paraID>
      <start>0</start>
      <end>2</end>
      <status>unmodified</status>
      <modifiedWord/>
      <trackRevisions>false</trackRevisions>
    </reviewItem>
    <reviewItem>
      <errorID>f2df13b9-c56d-4ee9-bfd8-ef82a2d02e1b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1F1A9A0C</paraID>
      <start>0</start>
      <end>2</end>
      <status>unmodified</status>
      <modifiedWord/>
      <trackRevisions>false</trackRevisions>
    </reviewItem>
    <reviewItem>
      <errorID>3041ddc8-5fed-4e54-93b3-5fa3fd7f4e75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604FBB62</paraID>
      <start>0</start>
      <end>2</end>
      <status>unmodified</status>
      <modifiedWord/>
      <trackRevisions>false</trackRevisions>
    </reviewItem>
    <reviewItem>
      <errorID>56102f66-61c6-43c4-a2e0-54247fa8347a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2A50F29F</paraID>
      <start>0</start>
      <end>2</end>
      <status>unmodified</status>
      <modifiedWord/>
      <trackRevisions>false</trackRevisions>
    </reviewItem>
    <reviewItem>
      <errorID>72077863-2963-46b3-8c62-d89bb26f945e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6BB72A56</paraID>
      <start>0</start>
      <end>2</end>
      <status>unmodified</status>
      <modifiedWord/>
      <trackRevisions>false</trackRevisions>
    </reviewItem>
    <reviewItem>
      <errorID>121a2fb9-3621-43c4-9400-f81ceabb30bf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570C5DE0</paraID>
      <start>0</start>
      <end>2</end>
      <status>unmodified</status>
      <modifiedWord/>
      <trackRevisions>false</trackRevisions>
    </reviewItem>
    <reviewItem>
      <errorID>13edec96-cfa2-46b6-aa82-6876e9cd4377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4A848D99</paraID>
      <start>0</start>
      <end>2</end>
      <status>unmodified</status>
      <modifiedWord/>
      <trackRevisions>false</trackRevisions>
    </reviewItem>
    <reviewItem>
      <errorID>092826c9-6f2a-49f1-8e0e-fa1453ec30db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1741FB80</paraID>
      <start>0</start>
      <end>2</end>
      <status>unmodified</status>
      <modifiedWord/>
      <trackRevisions>false</trackRevisions>
    </reviewItem>
    <reviewItem>
      <errorID>f5296cde-eccc-42ac-9ddf-dc3eeb7c8737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424C649C</paraID>
      <start>0</start>
      <end>2</end>
      <status>unmodified</status>
      <modifiedWord/>
      <trackRevisions>false</trackRevisions>
    </reviewItem>
    <reviewItem>
      <errorID>1ca9fe35-ae16-4b73-8439-11682df1573d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78E9E8AD</paraID>
      <start>0</start>
      <end>2</end>
      <status>unmodified</status>
      <modifiedWord/>
      <trackRevisions>false</trackRevisions>
    </reviewItem>
    <reviewItem>
      <errorID>a5172155-e80a-40c0-9ada-a0eb2f1f1714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2B1FD314</paraID>
      <start>0</start>
      <end>2</end>
      <status>unmodified</status>
      <modifiedWord/>
      <trackRevisions>false</trackRevisions>
    </reviewItem>
    <reviewItem>
      <errorID>9d952a33-e352-4a27-9c7f-fd9d93c11137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41E03751</paraID>
      <start>0</start>
      <end>2</end>
      <status>unmodified</status>
      <modifiedWord/>
      <trackRevisions>false</trackRevisions>
    </reviewItem>
    <reviewItem>
      <errorID>2ae461cc-56e2-4d4e-af36-bbb7a282b800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37801424</paraID>
      <start>0</start>
      <end>2</end>
      <status>unmodified</status>
      <modifiedWord/>
      <trackRevisions>false</trackRevisions>
    </reviewItem>
    <reviewItem>
      <errorID>f9cffb27-8d2a-4917-88e0-92b5a0cb6bf1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7B1EA440</paraID>
      <start>0</start>
      <end>2</end>
      <status>unmodified</status>
      <modifiedWord/>
      <trackRevisions>false</trackRevisions>
    </reviewItem>
    <reviewItem>
      <errorID>9b220a6e-1c57-461c-a13c-b8d94ad924cc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64767288</paraID>
      <start>0</start>
      <end>2</end>
      <status>unmodified</status>
      <modifiedWord/>
      <trackRevisions>false</trackRevisions>
    </reviewItem>
    <reviewItem>
      <errorID>6eb62c7c-db9c-438e-b9da-874ba602aae2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36355682</paraID>
      <start>0</start>
      <end>2</end>
      <status>unmodified</status>
      <modifiedWord/>
      <trackRevisions>false</trackRevisions>
    </reviewItem>
    <reviewItem>
      <errorID>1b2ce6ce-01ad-491d-bee9-b97d4002c4f8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1276358E</paraID>
      <start>0</start>
      <end>2</end>
      <status>unmodified</status>
      <modifiedWord/>
      <trackRevisions>false</trackRevisions>
    </reviewItem>
    <reviewItem>
      <errorID>f67fa020-e3d4-403d-b289-4f6c6c11a7a7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6CCD344C</paraID>
      <start>0</start>
      <end>2</end>
      <status>unmodified</status>
      <modifiedWord/>
      <trackRevisions>false</trackRevisions>
    </reviewItem>
    <reviewItem>
      <errorID>7770fb42-4e1f-4201-80ff-e111c0c06ee2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3FFE5071</paraID>
      <start>0</start>
      <end>2</end>
      <status>unmodified</status>
      <modifiedWord/>
      <trackRevisions>false</trackRevisions>
    </reviewItem>
    <reviewItem>
      <errorID>b6d4312c-dbad-4563-93a9-b159eaf67324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2FA3A63B</paraID>
      <start>0</start>
      <end>2</end>
      <status>unmodified</status>
      <modifiedWord/>
      <trackRevisions>false</trackRevisions>
    </reviewItem>
    <reviewItem>
      <errorID>b2ad4b5c-033d-4268-abaa-4edd4d1defa9</errorID>
      <errorWord>需</errorWord>
      <group>L1_Word</group>
      <groupName>字词问题</groupName>
      <ability>L2_Typo</ability>
      <abilityName>字词错误</abilityName>
      <candidateList>
        <item>须</item>
      </candidateList>
      <explain>（鬚）xū❶原来指长在下巴上的胡子，后来泛指胡须：～发｜～眉。❷须子：触～｜花～。</explain>
      <paraID>57491620</paraID>
      <start>8</start>
      <end>9</end>
      <status>unmodified</status>
      <modifiedWord/>
      <trackRevisions>false</trackRevisions>
    </reviewItem>
    <reviewItem>
      <errorID>9700080a-94d2-4751-ac2b-6bb84767deaf</errorID>
      <errorWord>-</errorWord>
      <group>L1_Format</group>
      <groupName>格式问题</groupName>
      <ability>L2_HalfPunc</ability>
      <abilityName>全半角检查</abilityName>
      <candidateList>
        <item>－</item>
      </candidateList>
      <explain>文本全半角错误。</explain>
      <paraID>57491620</paraID>
      <start>25</start>
      <end>26</end>
      <status>unmodified</status>
      <modifiedWord/>
      <trackRevisions>false</trackRevisions>
    </reviewItem>
    <reviewItem>
      <errorID>2ba6331b-3a07-4d44-b959-4228492203c7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1428BF4B</paraID>
      <start>0</start>
      <end>2</end>
      <status>unmodified</status>
      <modifiedWord/>
      <trackRevisions>false</trackRevisions>
    </reviewItem>
    <reviewItem>
      <errorID>e6604a97-ee05-4bcb-8d3c-2c76c78ae686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10273567</paraID>
      <start>0</start>
      <end>2</end>
      <status>unmodified</status>
      <modifiedWord/>
      <trackRevisions>false</trackRevisions>
    </reviewItem>
    <reviewItem>
      <errorID>abba70c3-f591-4794-bc0e-89d85a5728d7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F542BCB</paraID>
      <start>0</start>
      <end>2</end>
      <status>unmodified</status>
      <modifiedWord/>
      <trackRevisions>false</trackRevisions>
    </reviewItem>
    <reviewItem>
      <errorID>a2823212-7627-413c-9b0b-23f3e9591a06</errorID>
      <errorWord>噪音污染</errorWord>
      <group>L1_Word</group>
      <groupName>字词问题</groupName>
      <ability>L2_Alias</ability>
      <abilityName>也作/曾用词</abilityName>
      <candidateList>
        <item>噪声污染</item>
      </candidateList>
      <explain>词汇[噪音污染]为不规范表述或旧称，其规范书面表述为[噪声污染]。</explain>
      <paraID>7DBB67C8</paraID>
      <start>19</start>
      <end>23</end>
      <status>modified</status>
      <modifiedWord>噪声污染</modifiedWord>
      <trackRevisions>false</trackRevisions>
    </reviewItem>
    <reviewItem>
      <errorID>ebf01d8e-47c4-465e-9a38-56931700d21a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44B176FF</paraID>
      <start>0</start>
      <end>2</end>
      <status>unmodified</status>
      <modifiedWord/>
      <trackRevisions>false</trackRevisions>
    </reviewItem>
    <reviewItem>
      <errorID>34ad130b-e8a4-444b-ac29-84b56343fa42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22DB78AE</paraID>
      <start>0</start>
      <end>2</end>
      <status>unmodified</status>
      <modifiedWord/>
      <trackRevisions>false</trackRevisions>
    </reviewItem>
    <reviewItem>
      <errorID>1a5c1a9a-b413-465d-9eb9-a0ef0cbd989b</errorID>
      <errorWord>提高</errorWord>
      <group>L1_Grammar</group>
      <groupName>语法问题</groupName>
      <ability>L2_Grammar</ability>
      <abilityName>语法错误</abilityName>
      <candidateList>
        <item>增强</item>
      </candidateList>
      <explain>“提高～意识”搭配不当，建议修改为“增强～意识”。</explain>
      <paraID>79341C6B</paraID>
      <start>7</start>
      <end>9</end>
      <status>modified</status>
      <modifiedWord>增强</modifiedWord>
      <trackRevisions>false</trackRevisions>
    </reviewItem>
    <reviewItem>
      <errorID>286a542e-e291-49ad-8e3a-051589cf230d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38611018</paraID>
      <start>0</start>
      <end>2</end>
      <status>unmodified</status>
      <modifiedWord/>
      <trackRevisions>false</trackRevisions>
    </reviewItem>
    <reviewItem>
      <errorID>11f225b1-d309-461e-a478-3988fdedc42a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31304DB4</paraID>
      <start>0</start>
      <end>3</end>
      <status>unmodified</status>
      <modifiedWord/>
      <trackRevisions>false</trackRevisions>
    </reviewItem>
    <reviewItem>
      <errorID>c4522ef8-225b-4398-a53e-7d00fac4cb5d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5AE8C3A9</paraID>
      <start>0</start>
      <end>3</end>
      <status>unmodified</status>
      <modifiedWord/>
      <trackRevisions>false</trackRevisions>
    </reviewItem>
    <reviewItem>
      <errorID>6d1407b0-ff3e-463d-b15f-0adeaa99764e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60B7A7F</paraID>
      <start>0</start>
      <end>3</end>
      <status>unmodified</status>
      <modifiedWord/>
      <trackRevisions>false</trackRevisions>
    </reviewItem>
    <reviewItem>
      <errorID>189ab5f0-f1fe-4746-941b-b2c4cd8ece5d</errorID>
      <errorWord>，</errorWord>
      <group>L1_Word</group>
      <groupName>字词问题</groupName>
      <ability>L2_Typo</ability>
      <abilityName>字词错误</abilityName>
      <candidateList>
        <item>，支</item>
      </candidateList>
      <explain/>
      <paraID>7C13ACD8</paraID>
      <start>8</start>
      <end>10</end>
      <status>modified</status>
      <modifiedWord>，支</modifiedWord>
      <trackRevisions>false</trackRevisions>
    </reviewItem>
    <reviewItem>
      <errorID>76d9dc9d-e270-48e3-8f2c-4fdfa79ef561</errorID>
      <errorWord>，</errorWord>
      <group>L1_Word</group>
      <groupName>字词问题</groupName>
      <ability>L2_Typo</ability>
      <abilityName>字词错误</abilityName>
      <candidateList>
        <item>，支</item>
      </candidateList>
      <explain/>
      <paraID>7C13ACD8</paraID>
      <start>25</start>
      <end>26</end>
      <status>unmodified</status>
      <modifiedWord/>
      <trackRevisions>false</trackRevisions>
    </reviewItem>
    <reviewItem>
      <errorID>9d47f6fc-9795-43c3-8483-6111be0f2738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645C380A</paraID>
      <start>0</start>
      <end>3</end>
      <status>unmodified</status>
      <modifiedWord/>
      <trackRevisions>false</trackRevisions>
    </reviewItem>
    <reviewItem>
      <errorID>7dcf680d-648e-43c9-aea0-344cc3891fd3</errorID>
      <errorWord>的的</errorWord>
      <group>L1_Other</group>
      <groupName>其他问题</groupName>
      <ability>L2_UserTypo</ability>
      <abilityName>自定义错误</abilityName>
      <candidateList>
        <item>的</item>
      </candidateList>
      <explain>来自自定义错词库。</explain>
      <paraID>1AAA67CF</paraID>
      <start>37</start>
      <end>39</end>
      <status>unmodified</status>
      <modifiedWord/>
      <trackRevisions>false</trackRevisions>
    </reviewItem>
    <reviewItem>
      <errorID>3b30ecbb-5e55-4fe7-9121-bf490b0b72c3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13C7F920</paraID>
      <start>0</start>
      <end>3</end>
      <status>unmodified</status>
      <modifiedWord/>
      <trackRevisions>false</trackRevisions>
    </reviewItem>
    <reviewItem>
      <errorID>6fae210c-06c3-47da-a0eb-896adfc46126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3CBC4F09</paraID>
      <start>0</start>
      <end>3</end>
      <status>unmodified</status>
      <modifiedWord/>
      <trackRevisions>false</trackRevisions>
    </reviewItem>
    <reviewItem>
      <errorID>b331812c-4257-4ba9-a03e-3c543f849ec2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6B107B30</paraID>
      <start>0</start>
      <end>3</end>
      <status>unmodified</status>
      <modifiedWord/>
      <trackRevisions>false</trackRevisions>
    </reviewItem>
    <reviewItem>
      <errorID>b5538e19-82be-4de3-8f94-69c3e6981daa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26225BD6</paraID>
      <start>0</start>
      <end>3</end>
      <status>unmodified</status>
      <modifiedWord/>
      <trackRevisions>false</trackRevisions>
    </reviewItem>
    <reviewItem>
      <errorID>202eac63-d83a-4cab-86c6-279c9b504b47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C70EA71</paraID>
      <start>0</start>
      <end>3</end>
      <status>unmodified</status>
      <modifiedWord/>
      <trackRevisions>false</trackRevisions>
    </reviewItem>
    <reviewItem>
      <errorID>55e65f4c-90dc-4579-af39-4de3532f8d51</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25918E3D</paraID>
      <start>0</start>
      <end>3</end>
      <status>unmodified</status>
      <modifiedWord/>
      <trackRevisions>false</trackRevisions>
    </reviewItem>
    <reviewItem>
      <errorID>bd92c435-f368-48a9-ac8e-ca75370891ca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272A7044</paraID>
      <start>0</start>
      <end>3</end>
      <status>unmodified</status>
      <modifiedWord/>
      <trackRevisions>false</trackRevisions>
    </reviewItem>
    <reviewItem>
      <errorID>a540f959-bdfe-4a33-95aa-c3775f9381cb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17A4F28B</paraID>
      <start>0</start>
      <end>3</end>
      <status>unmodified</status>
      <modifiedWord/>
      <trackRevisions>false</trackRevisions>
    </reviewItem>
    <reviewItem>
      <errorID>d778cc63-c10c-4080-9d08-bf3636d3ab24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3776632B</paraID>
      <start>0</start>
      <end>3</end>
      <status>unmodified</status>
      <modifiedWord/>
      <trackRevisions>false</trackRevisions>
    </reviewItem>
    <reviewItem>
      <errorID>2fd14393-fc0d-4bdb-97be-d00fc3ad12d3</errorID>
      <errorWord>司</errorWord>
      <group>L1_Word</group>
      <groupName>字词问题</groupName>
      <ability>L2_Typo</ability>
      <abilityName>字词错误</abilityName>
      <candidateList>
        <item>司在</item>
      </candidateList>
      <explain/>
      <paraID>721CBE09</paraID>
      <start>41</start>
      <end>42</end>
      <status>unmodified</status>
      <modifiedWord/>
      <trackRevisions>false</trackRevisions>
    </reviewItem>
    <reviewItem>
      <errorID>9059a0ef-186d-433e-9a36-5509883e3b46</errorID>
      <errorWord>做出</errorWord>
      <group>L1_Word</group>
      <groupName>字词问题</groupName>
      <ability>L2_Typo</ability>
      <abilityName>字词错误</abilityName>
      <candidateList>
        <item>作出</item>
      </candidateList>
      <explain/>
      <paraID>721CBE09</paraID>
      <start>273</start>
      <end>275</end>
      <status>modified</status>
      <modifiedWord>作出</modifiedWord>
      <trackRevisions>false</trackRevisions>
    </reviewItem>
    <reviewItem>
      <errorID>9710531a-856e-44cf-933b-a1625f89258e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667CB82F</paraID>
      <start>0</start>
      <end>2</end>
      <status>unmodified</status>
      <modifiedWord/>
      <trackRevisions>false</trackRevisions>
    </reviewItem>
    <reviewItem>
      <errorID>2c353fe0-3011-42ca-a056-8984aee66915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39A573EF</paraID>
      <start>0</start>
      <end>2</end>
      <status>unmodified</status>
      <modifiedWord/>
      <trackRevisions>false</trackRevisions>
    </reviewItem>
    <reviewItem>
      <errorID>ff6cae7e-75e3-46a3-93f8-2f900e030f33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783E5F2C</paraID>
      <start>0</start>
      <end>2</end>
      <status>unmodified</status>
      <modifiedWord/>
      <trackRevisions>false</trackRevisions>
    </reviewItem>
    <reviewItem>
      <errorID>5e7ceaec-d2df-4b89-9153-20aba3cbcfa2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22262AD4</paraID>
      <start>0</start>
      <end>2</end>
      <status>unmodified</status>
      <modifiedWord/>
      <trackRevisions>false</trackRevisions>
    </reviewItem>
    <reviewItem>
      <errorID>2b642b26-0ba7-45d7-aa6e-acef6c557f8c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3D497B13</paraID>
      <start>0</start>
      <end>2</end>
      <status>unmodified</status>
      <modifiedWord/>
      <trackRevisions>false</trackRevisions>
    </reviewItem>
    <reviewItem>
      <errorID>604ac2ff-cbdc-4dcd-a8bd-0dcb23476eb4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3CBA48E9</paraID>
      <start>0</start>
      <end>2</end>
      <status>unmodified</status>
      <modifiedWord/>
      <trackRevisions>false</trackRevisions>
    </reviewItem>
    <reviewItem>
      <errorID>49d6464e-f03c-438d-8be8-2aa4df084413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4C4F7FD9</paraID>
      <start>0</start>
      <end>2</end>
      <status>unmodified</status>
      <modifiedWord/>
      <trackRevisions>false</trackRevisions>
    </reviewItem>
    <reviewItem>
      <errorID>52050de5-8add-4d0a-8700-5319d3299864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4FFA747D</paraID>
      <start>0</start>
      <end>2</end>
      <status>unmodified</status>
      <modifiedWord/>
      <trackRevisions>false</trackRevisions>
    </reviewItem>
    <reviewItem>
      <errorID>98895af3-7e8f-41f5-a3ae-4acd3151cf7b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5653D09E</paraID>
      <start>0</start>
      <end>2</end>
      <status>unmodified</status>
      <modifiedWord/>
      <trackRevisions>false</trackRevisions>
    </reviewItem>
    <reviewItem>
      <errorID>57ded0c5-55dc-4bdf-8a4b-baa7d6be99ba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60589827</paraID>
      <start>0</start>
      <end>2</end>
      <status>unmodified</status>
      <modifiedWord/>
      <trackRevisions>false</trackRevisions>
    </reviewItem>
    <reviewItem>
      <errorID>dc98dd4c-9077-448f-bbb5-a314de92c9ca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7DFF4456</paraID>
      <start>0</start>
      <end>2</end>
      <status>unmodified</status>
      <modifiedWord/>
      <trackRevisions>false</trackRevisions>
    </reviewItem>
    <reviewItem>
      <errorID>56190ad9-127b-4a8e-ae6c-b4e31db215fc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262A42A6</paraID>
      <start>0</start>
      <end>2</end>
      <status>unmodified</status>
      <modifiedWord/>
      <trackRevisions>false</trackRevisions>
    </reviewItem>
    <reviewItem>
      <errorID>f3a2c5b5-c129-4f32-9652-86849b6f3758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7F560FC8</paraID>
      <start>0</start>
      <end>2</end>
      <status>unmodified</status>
      <modifiedWord/>
      <trackRevisions>false</trackRevisions>
    </reviewItem>
    <reviewItem>
      <errorID>2fe6b020-8324-4093-9cca-1b3b1db9e599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78C555EA</paraID>
      <start>7</start>
      <end>8</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745F07FD-F7ED-4480-ADD1-EBD0CBAB399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WRG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dc:creator>
  <cp:lastModifiedBy>花锡兰</cp:lastModifiedBy>
  <cp:revision>4</cp:revision>
  <dcterms:created xsi:type="dcterms:W3CDTF">2025-05-09T04:32:00Z</dcterms:created>
  <dcterms:modified xsi:type="dcterms:W3CDTF">2026-07-03T09:14:12Z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eyJoZGlkIjoiYTU3MTk1NDk3NjE1Y2Y1NGY3OTE1OWJiMTlkNWZiYmEiLCJ1c2VySWQiOiI0NDYxNTk4NjcifQ==</vt:lpwstr>
  </property>
  <property fmtid="{D5CDD505-2E9C-101B-9397-08002B2CF9AE}" pid="3" name="KSOProductBuildVer">
    <vt:lpwstr>2052-12.1.0.26375</vt:lpwstr>
  </property>
  <property fmtid="{D5CDD505-2E9C-101B-9397-08002B2CF9AE}" pid="4" name="ICV">
    <vt:lpwstr>8C194A2B29774B66A49180C1A1555343_13</vt:lpwstr>
  </property>
</Properties>
</file>