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EFDD1">
      <w:pPr>
        <w:pStyle w:val="13"/>
        <w:pageBreakBefore w:val="0"/>
        <w:widowControl w:val="0"/>
        <w:tabs>
          <w:tab w:val="left" w:pos="0"/>
        </w:tabs>
        <w:kinsoku/>
        <w:wordWrap/>
        <w:overflowPunct/>
        <w:topLinePunct w:val="0"/>
        <w:autoSpaceDE w:val="0"/>
        <w:autoSpaceDN w:val="0"/>
        <w:bidi w:val="0"/>
        <w:adjustRightInd w:val="0"/>
        <w:spacing w:before="0" w:after="0" w:line="360" w:lineRule="auto"/>
        <w:jc w:val="center"/>
        <w:textAlignment w:val="auto"/>
        <w:rPr>
          <w:rFonts w:hint="default" w:ascii="宋体" w:hAnsi="宋体" w:eastAsia="宋体" w:cs="宋体"/>
          <w:b/>
          <w:bCs/>
          <w:sz w:val="30"/>
          <w:szCs w:val="30"/>
          <w:lang w:val="en-US" w:eastAsia="zh-CN"/>
        </w:rPr>
      </w:pPr>
      <w:r>
        <w:rPr>
          <w:rFonts w:hint="eastAsia" w:hAnsi="宋体" w:eastAsia="宋体" w:cs="宋体"/>
          <w:b/>
          <w:bCs/>
          <w:sz w:val="30"/>
          <w:szCs w:val="30"/>
          <w:lang w:val="en-US" w:eastAsia="zh-CN"/>
        </w:rPr>
        <w:t>徐州生物工程职业技术学院动物工程学院教学实训中心改造项目</w:t>
      </w:r>
      <w:r>
        <w:rPr>
          <w:rFonts w:hint="eastAsia" w:ascii="宋体" w:hAnsi="宋体" w:eastAsia="宋体" w:cs="宋体"/>
          <w:b/>
          <w:bCs/>
          <w:sz w:val="30"/>
          <w:szCs w:val="30"/>
          <w:lang w:eastAsia="zh-CN"/>
        </w:rPr>
        <w:t>更正（澄清）</w:t>
      </w:r>
      <w:r>
        <w:rPr>
          <w:rFonts w:hint="eastAsia" w:hAnsi="宋体" w:eastAsia="宋体" w:cs="宋体"/>
          <w:b/>
          <w:bCs/>
          <w:sz w:val="30"/>
          <w:szCs w:val="30"/>
          <w:lang w:val="en-US" w:eastAsia="zh-CN"/>
        </w:rPr>
        <w:t>内容</w:t>
      </w:r>
      <w:r>
        <w:rPr>
          <w:rFonts w:hint="eastAsia" w:hAnsi="宋体" w:eastAsia="宋体" w:cs="宋体"/>
          <w:b/>
          <w:bCs/>
          <w:sz w:val="30"/>
          <w:szCs w:val="30"/>
          <w:lang w:eastAsia="zh-CN"/>
        </w:rPr>
        <w:t>（</w:t>
      </w:r>
      <w:r>
        <w:rPr>
          <w:rFonts w:hint="eastAsia" w:hAnsi="宋体" w:eastAsia="宋体" w:cs="宋体"/>
          <w:b/>
          <w:bCs/>
          <w:sz w:val="30"/>
          <w:szCs w:val="30"/>
          <w:lang w:val="en-US" w:eastAsia="zh-CN"/>
        </w:rPr>
        <w:t>一</w:t>
      </w:r>
      <w:r>
        <w:rPr>
          <w:rFonts w:hint="eastAsia" w:hAnsi="宋体" w:eastAsia="宋体" w:cs="宋体"/>
          <w:b/>
          <w:bCs/>
          <w:sz w:val="30"/>
          <w:szCs w:val="30"/>
          <w:lang w:eastAsia="zh-CN"/>
        </w:rPr>
        <w:t>）</w:t>
      </w:r>
    </w:p>
    <w:p w14:paraId="7825CD6B">
      <w:pPr>
        <w:rPr>
          <w:rFonts w:hint="eastAsia"/>
          <w:sz w:val="32"/>
          <w:szCs w:val="40"/>
        </w:rPr>
      </w:pPr>
      <w:r>
        <w:rPr>
          <w:rFonts w:hint="eastAsia" w:ascii="宋体" w:hAnsi="宋体" w:eastAsia="宋体" w:cs="宋体"/>
          <w:b/>
          <w:bCs w:val="0"/>
          <w:sz w:val="28"/>
          <w:szCs w:val="28"/>
        </w:rPr>
        <w:t>一、以下为澄清或者修改的内容</w:t>
      </w:r>
    </w:p>
    <w:p w14:paraId="60148FB3">
      <w:pPr>
        <w:rPr>
          <w:rFonts w:hint="default"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1、本项目编制说明以更正后的为准</w:t>
      </w:r>
    </w:p>
    <w:p w14:paraId="622E4816">
      <w:pPr>
        <w:rPr>
          <w:rFonts w:hint="eastAsia" w:ascii="宋体" w:hAnsi="宋体" w:eastAsia="宋体" w:cs="宋体"/>
          <w:b w:val="0"/>
          <w:bCs/>
          <w:sz w:val="28"/>
          <w:szCs w:val="28"/>
        </w:rPr>
      </w:pPr>
      <w:r>
        <w:rPr>
          <w:rFonts w:hint="eastAsia" w:ascii="宋体" w:hAnsi="宋体" w:eastAsia="宋体" w:cs="宋体"/>
          <w:b w:val="0"/>
          <w:bCs/>
          <w:sz w:val="28"/>
          <w:szCs w:val="28"/>
        </w:rPr>
        <w:t>通过网盘分享的文件：图纸及资料--徐州生物工程职业技术学院动物工程学院教学实训中心改造工程项目</w:t>
      </w:r>
    </w:p>
    <w:p w14:paraId="1D1DD1E7">
      <w:pPr>
        <w:rPr>
          <w:rFonts w:hint="eastAsia" w:ascii="宋体" w:hAnsi="宋体" w:eastAsia="宋体" w:cs="宋体"/>
          <w:b w:val="0"/>
          <w:bCs/>
          <w:sz w:val="28"/>
          <w:szCs w:val="28"/>
        </w:rPr>
      </w:pPr>
      <w:r>
        <w:rPr>
          <w:rFonts w:hint="eastAsia" w:ascii="宋体" w:hAnsi="宋体" w:eastAsia="宋体" w:cs="宋体"/>
          <w:b w:val="0"/>
          <w:bCs/>
          <w:sz w:val="28"/>
          <w:szCs w:val="28"/>
        </w:rPr>
        <w:t>链接: https://pan.baidu.com/s/1Yxp3Dns_bW0l1h6fqwHuDQ 提取码: gxvj</w:t>
      </w:r>
    </w:p>
    <w:p w14:paraId="1DB3371D">
      <w:pPr>
        <w:widowControl/>
        <w:spacing w:line="360" w:lineRule="auto"/>
        <w:rPr>
          <w:rFonts w:hint="default" w:ascii="Calibri" w:hAnsi="Calibri" w:eastAsia="宋体" w:cs="Times New Roman"/>
          <w:b/>
          <w:bCs/>
          <w:color w:val="auto"/>
          <w:kern w:val="2"/>
          <w:sz w:val="28"/>
          <w:szCs w:val="28"/>
          <w:lang w:val="en-US" w:eastAsia="zh-CN" w:bidi="ar-SA"/>
        </w:rPr>
      </w:pPr>
      <w:r>
        <w:rPr>
          <w:rFonts w:hint="default" w:ascii="Calibri" w:hAnsi="Calibri" w:eastAsia="宋体" w:cs="Times New Roman"/>
          <w:b/>
          <w:bCs/>
          <w:color w:val="auto"/>
          <w:kern w:val="2"/>
          <w:sz w:val="28"/>
          <w:szCs w:val="28"/>
          <w:lang w:val="en-US" w:eastAsia="zh-CN" w:bidi="ar-SA"/>
        </w:rPr>
        <w:t>二、其他内容不变。</w:t>
      </w:r>
    </w:p>
    <w:p w14:paraId="66A240B4">
      <w:pPr>
        <w:spacing w:line="360" w:lineRule="auto"/>
        <w:jc w:val="right"/>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江苏海外集团国际工程咨询有限公司</w:t>
      </w:r>
    </w:p>
    <w:p w14:paraId="6AECE178">
      <w:pPr>
        <w:spacing w:line="360" w:lineRule="auto"/>
        <w:jc w:val="right"/>
        <w:rPr>
          <w:rFonts w:hint="eastAsia" w:ascii="宋体" w:hAnsi="宋体" w:eastAsia="宋体" w:cs="宋体"/>
          <w:b/>
          <w:bCs/>
          <w:color w:val="auto"/>
          <w:sz w:val="28"/>
          <w:szCs w:val="28"/>
          <w:lang w:val="en-US" w:eastAsia="zh-CN"/>
        </w:rPr>
      </w:pPr>
      <w:bookmarkStart w:id="0" w:name="_GoBack"/>
      <w:bookmarkEnd w:id="0"/>
      <w:r>
        <w:rPr>
          <w:rFonts w:hint="eastAsia" w:ascii="宋体" w:hAnsi="宋体" w:eastAsia="宋体" w:cs="宋体"/>
          <w:b/>
          <w:bCs/>
          <w:color w:val="auto"/>
          <w:sz w:val="28"/>
          <w:szCs w:val="28"/>
          <w:lang w:val="en-US" w:eastAsia="zh-CN"/>
        </w:rPr>
        <w:t>2026</w:t>
      </w:r>
      <w:r>
        <w:rPr>
          <w:rFonts w:hint="eastAsia" w:ascii="宋体" w:hAnsi="宋体" w:eastAsia="宋体" w:cs="宋体"/>
          <w:b/>
          <w:bCs/>
          <w:color w:val="auto"/>
          <w:sz w:val="28"/>
          <w:szCs w:val="28"/>
          <w:lang w:val="en-US" w:eastAsia="zh-CN"/>
        </w:rPr>
        <w:t>年8月25日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3B3942"/>
    <w:multiLevelType w:val="multilevel"/>
    <w:tmpl w:val="453B3942"/>
    <w:lvl w:ilvl="0" w:tentative="0">
      <w:start w:val="1"/>
      <w:numFmt w:val="decimal"/>
      <w:lvlText w:val="第%1章"/>
      <w:lvlJc w:val="left"/>
      <w:pPr>
        <w:tabs>
          <w:tab w:val="left" w:pos="851"/>
        </w:tabs>
        <w:ind w:left="0" w:firstLine="0"/>
      </w:pPr>
      <w:rPr>
        <w:rFonts w:hint="eastAsia"/>
      </w:rPr>
    </w:lvl>
    <w:lvl w:ilvl="1" w:tentative="0">
      <w:start w:val="1"/>
      <w:numFmt w:val="decimalZero"/>
      <w:pStyle w:val="14"/>
      <w:isLgl/>
      <w:lvlText w:val="节 %1.%2"/>
      <w:lvlJc w:val="left"/>
      <w:pPr>
        <w:tabs>
          <w:tab w:val="left" w:pos="862"/>
        </w:tabs>
        <w:ind w:left="142" w:firstLine="0"/>
      </w:pPr>
      <w:rPr>
        <w:rFonts w:hint="eastAsia"/>
      </w:rPr>
    </w:lvl>
    <w:lvl w:ilvl="2" w:tentative="0">
      <w:start w:val="1"/>
      <w:numFmt w:val="lowerLetter"/>
      <w:lvlText w:val="(%3)"/>
      <w:lvlJc w:val="left"/>
      <w:pPr>
        <w:tabs>
          <w:tab w:val="left" w:pos="720"/>
        </w:tabs>
        <w:ind w:left="720" w:hanging="432"/>
      </w:pPr>
      <w:rPr>
        <w:rFonts w:hint="eastAsia"/>
      </w:rPr>
    </w:lvl>
    <w:lvl w:ilvl="3" w:tentative="0">
      <w:start w:val="1"/>
      <w:numFmt w:val="lowerRoman"/>
      <w:lvlText w:val="(%4)"/>
      <w:lvlJc w:val="right"/>
      <w:pPr>
        <w:tabs>
          <w:tab w:val="left" w:pos="864"/>
        </w:tabs>
        <w:ind w:left="864" w:hanging="144"/>
      </w:pPr>
      <w:rPr>
        <w:rFonts w:hint="eastAsia"/>
      </w:rPr>
    </w:lvl>
    <w:lvl w:ilvl="4" w:tentative="0">
      <w:start w:val="1"/>
      <w:numFmt w:val="decimal"/>
      <w:lvlText w:val="%5)"/>
      <w:lvlJc w:val="left"/>
      <w:pPr>
        <w:tabs>
          <w:tab w:val="left" w:pos="1008"/>
        </w:tabs>
        <w:ind w:left="1008" w:hanging="432"/>
      </w:pPr>
      <w:rPr>
        <w:rFonts w:hint="eastAsia"/>
      </w:rPr>
    </w:lvl>
    <w:lvl w:ilvl="5" w:tentative="0">
      <w:start w:val="1"/>
      <w:numFmt w:val="lowerLetter"/>
      <w:lvlText w:val="%6)"/>
      <w:lvlJc w:val="left"/>
      <w:pPr>
        <w:tabs>
          <w:tab w:val="left" w:pos="1152"/>
        </w:tabs>
        <w:ind w:left="1152" w:hanging="432"/>
      </w:pPr>
      <w:rPr>
        <w:rFonts w:hint="eastAsia"/>
      </w:rPr>
    </w:lvl>
    <w:lvl w:ilvl="6" w:tentative="0">
      <w:start w:val="1"/>
      <w:numFmt w:val="lowerRoman"/>
      <w:lvlText w:val="%7)"/>
      <w:lvlJc w:val="right"/>
      <w:pPr>
        <w:tabs>
          <w:tab w:val="left" w:pos="1296"/>
        </w:tabs>
        <w:ind w:left="1296" w:hanging="288"/>
      </w:pPr>
      <w:rPr>
        <w:rFonts w:hint="eastAsia"/>
      </w:rPr>
    </w:lvl>
    <w:lvl w:ilvl="7" w:tentative="0">
      <w:start w:val="1"/>
      <w:numFmt w:val="lowerLetter"/>
      <w:lvlText w:val="%8."/>
      <w:lvlJc w:val="left"/>
      <w:pPr>
        <w:tabs>
          <w:tab w:val="left" w:pos="1440"/>
        </w:tabs>
        <w:ind w:left="1440" w:hanging="432"/>
      </w:pPr>
      <w:rPr>
        <w:rFonts w:hint="eastAsia"/>
      </w:rPr>
    </w:lvl>
    <w:lvl w:ilvl="8" w:tentative="0">
      <w:start w:val="1"/>
      <w:numFmt w:val="lowerRoman"/>
      <w:lvlText w:val="%9."/>
      <w:lvlJc w:val="right"/>
      <w:pPr>
        <w:tabs>
          <w:tab w:val="left" w:pos="1584"/>
        </w:tabs>
        <w:ind w:left="1584" w:hanging="14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545BD4"/>
    <w:rsid w:val="245F268D"/>
    <w:rsid w:val="632E6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13">
    <w:name w:val="heading 1"/>
    <w:basedOn w:val="1"/>
    <w:next w:val="1"/>
    <w:qFormat/>
    <w:uiPriority w:val="0"/>
    <w:pPr>
      <w:keepNext/>
      <w:keepLines/>
      <w:spacing w:before="340" w:after="330" w:line="578" w:lineRule="atLeast"/>
      <w:outlineLvl w:val="0"/>
    </w:pPr>
    <w:rPr>
      <w:b/>
      <w:bCs/>
      <w:kern w:val="44"/>
      <w:sz w:val="44"/>
      <w:szCs w:val="44"/>
    </w:rPr>
  </w:style>
  <w:style w:type="paragraph" w:styleId="14">
    <w:name w:val="heading 2"/>
    <w:basedOn w:val="1"/>
    <w:next w:val="1"/>
    <w:qFormat/>
    <w:uiPriority w:val="0"/>
    <w:pPr>
      <w:keepNext/>
      <w:keepLines/>
      <w:numPr>
        <w:ilvl w:val="1"/>
        <w:numId w:val="1"/>
      </w:numPr>
      <w:tabs>
        <w:tab w:val="left" w:pos="720"/>
      </w:tabs>
      <w:spacing w:before="260" w:after="260" w:line="416" w:lineRule="atLeast"/>
      <w:outlineLvl w:val="1"/>
    </w:pPr>
    <w:rPr>
      <w:rFonts w:ascii="Arial" w:hAnsi="Arial" w:eastAsia="黑体"/>
      <w:b/>
      <w:bCs/>
      <w:sz w:val="32"/>
      <w:szCs w:val="32"/>
    </w:rPr>
  </w:style>
  <w:style w:type="character" w:default="1" w:styleId="16">
    <w:name w:val="Default Paragraph Font"/>
    <w:semiHidden/>
    <w:qFormat/>
    <w:uiPriority w:val="0"/>
  </w:style>
  <w:style w:type="table" w:default="1" w:styleId="15">
    <w:name w:val="Normal Table"/>
    <w:semiHidden/>
    <w:uiPriority w:val="0"/>
    <w:tblPr>
      <w:tblCellMar>
        <w:top w:w="0" w:type="dxa"/>
        <w:left w:w="108" w:type="dxa"/>
        <w:bottom w:w="0" w:type="dxa"/>
        <w:right w:w="108" w:type="dxa"/>
      </w:tblCellMar>
    </w:tblPr>
  </w:style>
  <w:style w:type="paragraph" w:customStyle="1" w:styleId="2">
    <w:name w:val="列表段落1"/>
    <w:basedOn w:val="3"/>
    <w:next w:val="1"/>
    <w:qFormat/>
    <w:uiPriority w:val="99"/>
    <w:pPr>
      <w:ind w:firstLine="420"/>
    </w:pPr>
  </w:style>
  <w:style w:type="paragraph" w:customStyle="1" w:styleId="3">
    <w:name w:val="正文1"/>
    <w:basedOn w:val="4"/>
    <w:next w:val="12"/>
    <w:qFormat/>
    <w:uiPriority w:val="0"/>
    <w:rPr>
      <w:rFonts w:ascii="Calibri" w:hAnsi="Calibri"/>
    </w:rPr>
  </w:style>
  <w:style w:type="paragraph" w:customStyle="1" w:styleId="4">
    <w:name w:val="正文11"/>
    <w:next w:val="5"/>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
    <w:name w:val="目录 11"/>
    <w:basedOn w:val="6"/>
    <w:next w:val="4"/>
    <w:qFormat/>
    <w:uiPriority w:val="0"/>
    <w:pPr>
      <w:widowControl/>
      <w:spacing w:before="120" w:after="120"/>
      <w:jc w:val="left"/>
    </w:pPr>
    <w:rPr>
      <w:rFonts w:cs="Calibri"/>
      <w:b/>
      <w:bCs/>
      <w:caps/>
      <w:sz w:val="20"/>
      <w:szCs w:val="20"/>
    </w:rPr>
  </w:style>
  <w:style w:type="paragraph" w:customStyle="1" w:styleId="6">
    <w:name w:val="正文12"/>
    <w:next w:val="7"/>
    <w:qFormat/>
    <w:uiPriority w:val="0"/>
    <w:pPr>
      <w:widowControl w:val="0"/>
      <w:jc w:val="both"/>
    </w:pPr>
    <w:rPr>
      <w:rFonts w:hint="default" w:ascii="Calibri" w:hAnsi="Calibri" w:eastAsia="宋体" w:cs="Times New Roman"/>
      <w:sz w:val="21"/>
      <w:szCs w:val="24"/>
      <w:lang w:val="en-US" w:eastAsia="zh-CN" w:bidi="ar-SA"/>
    </w:rPr>
  </w:style>
  <w:style w:type="paragraph" w:customStyle="1" w:styleId="7">
    <w:name w:val="正文文本11"/>
    <w:basedOn w:val="8"/>
    <w:next w:val="9"/>
    <w:qFormat/>
    <w:uiPriority w:val="0"/>
    <w:pPr>
      <w:spacing w:after="120"/>
    </w:pPr>
  </w:style>
  <w:style w:type="paragraph" w:customStyle="1" w:styleId="8">
    <w:name w:val="正文112"/>
    <w:next w:val="7"/>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9">
    <w:name w:val="一级条标题"/>
    <w:basedOn w:val="10"/>
    <w:next w:val="11"/>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10">
    <w:name w:val="章标题"/>
    <w:next w:val="3"/>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11">
    <w:name w:val="段"/>
    <w:basedOn w:val="3"/>
    <w:next w:val="1"/>
    <w:qFormat/>
    <w:uiPriority w:val="0"/>
    <w:pPr>
      <w:widowControl/>
      <w:ind w:firstLine="200"/>
    </w:pPr>
    <w:rPr>
      <w:sz w:val="20"/>
    </w:rPr>
  </w:style>
  <w:style w:type="paragraph" w:customStyle="1" w:styleId="12">
    <w:name w:val="正文文本1"/>
    <w:basedOn w:val="3"/>
    <w:next w:val="3"/>
    <w:qFormat/>
    <w:uiPriority w:val="0"/>
    <w:pPr>
      <w:spacing w:after="120"/>
    </w:pPr>
    <w:rPr>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2026-08-25T06:28:26Z</dcterms:created>
  <dc:creator>admin</dc:creator>
  <cp:lastModifiedBy>admin</cp:lastModifiedBy>
  <dcterms:modified xsi:type="dcterms:W3CDTF">2026-08-25T06:48:26Z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eyJoZGlkIjoiNmUyNTM2OGQwZjc2MDEzYjY1NzY5Mzg1NjRkMmRmMjciLCJ1c2VySWQiOiIzMDM4NTU2ODgifQ==</vt:lpwstr>
  </property>
  <property fmtid="{D5CDD505-2E9C-101B-9397-08002B2CF9AE}" pid="4" name="ICV">
    <vt:lpwstr>7D1237AAF0834B84BF416A49BBFD45FC_12</vt:lpwstr>
  </property>
</Properties>
</file>